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A6" w:rsidRDefault="00F054A6" w:rsidP="00F054A6">
      <w:pPr>
        <w:pStyle w:val="1"/>
        <w:rPr>
          <w:rtl/>
        </w:rPr>
      </w:pPr>
      <w:r>
        <w:rPr>
          <w:rFonts w:hint="cs"/>
          <w:rtl/>
        </w:rPr>
        <w:t>היבטים תחביריים וסגנוניים המשתקפים ביחס לה' בתרגום</w:t>
      </w:r>
      <w:r w:rsidRPr="00E74480">
        <w:rPr>
          <w:rFonts w:hint="cs"/>
          <w:rtl/>
        </w:rPr>
        <w:t xml:space="preserve"> יונתן לנביאים </w:t>
      </w:r>
    </w:p>
    <w:p w:rsidR="008B785C" w:rsidRPr="00FB03AD" w:rsidRDefault="008B785C" w:rsidP="00E23E0D">
      <w:pPr>
        <w:pStyle w:val="13"/>
        <w:ind w:left="0"/>
        <w:rPr>
          <w:rtl/>
        </w:rPr>
      </w:pPr>
      <w:r w:rsidRPr="00FB03AD">
        <w:rPr>
          <w:rFonts w:hint="cs"/>
          <w:rtl/>
        </w:rPr>
        <w:t xml:space="preserve">במאמר זה אני מבקשת להצביע על תפקידו התחבירי של שם ה' </w:t>
      </w:r>
      <w:r>
        <w:rPr>
          <w:rFonts w:hint="cs"/>
          <w:rtl/>
        </w:rPr>
        <w:t>כמשקף את ה</w:t>
      </w:r>
      <w:r w:rsidRPr="00FB03AD">
        <w:rPr>
          <w:rFonts w:hint="cs"/>
          <w:rtl/>
        </w:rPr>
        <w:t xml:space="preserve">שינויים שהכניס התרגום בפסוק, ועל הנסיבות התחביריות שבהן התרגום </w:t>
      </w:r>
      <w:r w:rsidR="00E23E0D">
        <w:rPr>
          <w:rFonts w:hint="cs"/>
          <w:rtl/>
        </w:rPr>
        <w:t>יהיה מילולי- ללא שינוי או הוספה, ו</w:t>
      </w:r>
      <w:r w:rsidRPr="00FB03AD">
        <w:rPr>
          <w:rFonts w:hint="cs"/>
          <w:rtl/>
        </w:rPr>
        <w:t xml:space="preserve">לטעון שלצד </w:t>
      </w:r>
      <w:r>
        <w:rPr>
          <w:rFonts w:hint="cs"/>
          <w:rtl/>
        </w:rPr>
        <w:t>הדיון ב</w:t>
      </w:r>
      <w:r w:rsidRPr="00FB03AD">
        <w:rPr>
          <w:rFonts w:hint="cs"/>
          <w:rtl/>
        </w:rPr>
        <w:t xml:space="preserve">שיקולים התיאולוגיים והפרשניים </w:t>
      </w:r>
      <w:r>
        <w:rPr>
          <w:rFonts w:hint="cs"/>
          <w:rtl/>
        </w:rPr>
        <w:t>ניתן להצביע גם על היבטים תחביריים וסגנוניים</w:t>
      </w:r>
      <w:r w:rsidRPr="00FB03AD">
        <w:rPr>
          <w:rFonts w:hint="cs"/>
          <w:rtl/>
        </w:rPr>
        <w:t xml:space="preserve">, </w:t>
      </w:r>
      <w:r>
        <w:rPr>
          <w:rFonts w:hint="cs"/>
          <w:rtl/>
        </w:rPr>
        <w:t xml:space="preserve">ששופכים אור על דרכו של התרגום </w:t>
      </w:r>
      <w:r w:rsidR="00E23E0D">
        <w:rPr>
          <w:rFonts w:hint="cs"/>
          <w:rtl/>
        </w:rPr>
        <w:t>ביחס לה'</w:t>
      </w:r>
      <w:r>
        <w:rPr>
          <w:rFonts w:hint="cs"/>
          <w:rtl/>
        </w:rPr>
        <w:t xml:space="preserve">. </w:t>
      </w:r>
    </w:p>
    <w:p w:rsidR="00456C94" w:rsidRDefault="00F054A6" w:rsidP="00456C94">
      <w:pPr>
        <w:rPr>
          <w:rtl/>
        </w:rPr>
      </w:pPr>
      <w:r w:rsidRPr="00152811">
        <w:rPr>
          <w:rFonts w:hint="cs"/>
          <w:rtl/>
        </w:rPr>
        <w:t xml:space="preserve">כששם ה' מופיע בפסוק במעמד מושאי, </w:t>
      </w:r>
      <w:r w:rsidR="00E23E0D">
        <w:rPr>
          <w:rFonts w:hint="cs"/>
          <w:rtl/>
        </w:rPr>
        <w:t xml:space="preserve">התרגום ירחיק </w:t>
      </w:r>
      <w:r w:rsidRPr="00152811">
        <w:rPr>
          <w:rFonts w:hint="cs"/>
          <w:rtl/>
        </w:rPr>
        <w:t>את הדיבור מה' עצמו, ו</w:t>
      </w:r>
      <w:r w:rsidR="00E23E0D">
        <w:rPr>
          <w:rFonts w:hint="cs"/>
          <w:rtl/>
        </w:rPr>
        <w:t>י</w:t>
      </w:r>
      <w:r w:rsidRPr="00152811">
        <w:rPr>
          <w:rFonts w:hint="cs"/>
          <w:rtl/>
        </w:rPr>
        <w:t xml:space="preserve">סב אותו למה שקורה לפני ה', למאמרו, לשכינתו, לעבודתו </w:t>
      </w:r>
      <w:r w:rsidR="00E23E0D">
        <w:rPr>
          <w:rFonts w:hint="cs"/>
          <w:rtl/>
        </w:rPr>
        <w:t>או לכבודו</w:t>
      </w:r>
      <w:r w:rsidRPr="00152811">
        <w:rPr>
          <w:rFonts w:hint="cs"/>
          <w:rtl/>
        </w:rPr>
        <w:t>. בפסוקים אחדים שבהם התרגום הוא מילולי, נמצא מבנה תחבירי ייחודי שנראה שהתרגום ביקש לשמר</w:t>
      </w:r>
      <w:r w:rsidR="00476939">
        <w:rPr>
          <w:rFonts w:hint="cs"/>
          <w:rtl/>
        </w:rPr>
        <w:t xml:space="preserve">. </w:t>
      </w:r>
      <w:bookmarkStart w:id="0" w:name="_GoBack"/>
      <w:bookmarkEnd w:id="0"/>
      <w:r w:rsidRPr="00152811">
        <w:rPr>
          <w:rFonts w:hint="cs"/>
          <w:rtl/>
        </w:rPr>
        <w:t xml:space="preserve">כששם ה' מופיע במעמד של עושה הפעולה </w:t>
      </w:r>
      <w:r w:rsidRPr="00152811">
        <w:rPr>
          <w:rFonts w:ascii="David" w:hAnsi="David"/>
          <w:rtl/>
        </w:rPr>
        <w:t>(</w:t>
      </w:r>
      <w:r w:rsidRPr="00152811">
        <w:rPr>
          <w:rFonts w:ascii="David" w:hAnsi="David"/>
        </w:rPr>
        <w:t>agent</w:t>
      </w:r>
      <w:r w:rsidRPr="00152811">
        <w:rPr>
          <w:rFonts w:ascii="David" w:hAnsi="David"/>
          <w:rtl/>
        </w:rPr>
        <w:t>)</w:t>
      </w:r>
      <w:r w:rsidRPr="00152811">
        <w:rPr>
          <w:rFonts w:hint="cs"/>
          <w:rtl/>
        </w:rPr>
        <w:t>,</w:t>
      </w:r>
      <w:r w:rsidR="00EE212F" w:rsidRPr="00152811">
        <w:rPr>
          <w:rStyle w:val="a5"/>
          <w:rFonts w:hint="cs"/>
          <w:rtl/>
        </w:rPr>
        <w:t xml:space="preserve"> </w:t>
      </w:r>
      <w:r w:rsidRPr="00152811">
        <w:rPr>
          <w:rFonts w:hint="cs"/>
          <w:rtl/>
        </w:rPr>
        <w:t>התרגום בדרך כלל משאיר את הפסוק ללא שינוי, ומדבר על ה</w:t>
      </w:r>
      <w:r w:rsidRPr="00152811">
        <w:rPr>
          <w:rtl/>
        </w:rPr>
        <w:t>'</w:t>
      </w:r>
      <w:r w:rsidRPr="00152811">
        <w:rPr>
          <w:rFonts w:hint="cs"/>
          <w:rtl/>
        </w:rPr>
        <w:t xml:space="preserve"> עצמו, גם כשהפועל נתפס בתרגום כהגשמה שיש להרחיק, התרגום יעדיף</w:t>
      </w:r>
      <w:r w:rsidR="00456C94">
        <w:rPr>
          <w:rFonts w:hint="cs"/>
          <w:rtl/>
        </w:rPr>
        <w:t xml:space="preserve"> ברוב המקרים</w:t>
      </w:r>
      <w:r w:rsidRPr="00152811">
        <w:rPr>
          <w:rFonts w:hint="cs"/>
          <w:rtl/>
        </w:rPr>
        <w:t xml:space="preserve"> לשנות את הפועל, ולהותיר את המבנה התחבירי ללא שינוי. </w:t>
      </w:r>
    </w:p>
    <w:p w:rsidR="00CB16AC" w:rsidRDefault="00476939" w:rsidP="00456C94">
      <w:r>
        <w:rPr>
          <w:rFonts w:hint="cs"/>
          <w:rtl/>
        </w:rPr>
        <w:t>ניתן להצבי</w:t>
      </w:r>
      <w:r w:rsidR="00456C94">
        <w:rPr>
          <w:rFonts w:hint="cs"/>
          <w:rtl/>
        </w:rPr>
        <w:t>ע</w:t>
      </w:r>
      <w:r>
        <w:rPr>
          <w:rFonts w:hint="cs"/>
          <w:rtl/>
        </w:rPr>
        <w:t xml:space="preserve"> גם על </w:t>
      </w:r>
      <w:r>
        <w:rPr>
          <w:rFonts w:hint="cs"/>
          <w:rtl/>
        </w:rPr>
        <w:t>העדפה סגנונית</w:t>
      </w:r>
      <w:r w:rsidR="00456C94">
        <w:rPr>
          <w:rFonts w:hint="cs"/>
          <w:rtl/>
        </w:rPr>
        <w:t>- תיאולוגית</w:t>
      </w:r>
      <w:r>
        <w:rPr>
          <w:rFonts w:hint="cs"/>
          <w:rtl/>
        </w:rPr>
        <w:t xml:space="preserve">: התרגום </w:t>
      </w:r>
      <w:r w:rsidRPr="00CF6A2F">
        <w:rPr>
          <w:rFonts w:hint="cs"/>
          <w:rtl/>
        </w:rPr>
        <w:t>אינו רואה הכרח</w:t>
      </w:r>
      <w:r>
        <w:rPr>
          <w:rFonts w:hint="cs"/>
          <w:rtl/>
        </w:rPr>
        <w:t xml:space="preserve"> להוסיף המרה או </w:t>
      </w:r>
      <w:r w:rsidR="00456C94">
        <w:rPr>
          <w:rFonts w:hint="cs"/>
          <w:rtl/>
        </w:rPr>
        <w:t>לשנות את הפועל</w:t>
      </w:r>
      <w:r>
        <w:rPr>
          <w:rFonts w:hint="cs"/>
          <w:rtl/>
        </w:rPr>
        <w:t xml:space="preserve"> אם הוא כבר נקט בדרך זו בחלק המקביל של הפסוק, בפרט אם ההרחקה ננקטה ביחס לשם ה', ובצלע המקבילה מופיע שם אלהים.</w:t>
      </w:r>
    </w:p>
    <w:sectPr w:rsidR="00CB16AC" w:rsidSect="00F054A6">
      <w:type w:val="continuous"/>
      <w:pgSz w:w="11907" w:h="16839" w:code="9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69" w:rsidRDefault="006C2269" w:rsidP="00F054A6">
      <w:pPr>
        <w:spacing w:before="0" w:after="0" w:line="240" w:lineRule="auto"/>
      </w:pPr>
      <w:r>
        <w:separator/>
      </w:r>
    </w:p>
  </w:endnote>
  <w:endnote w:type="continuationSeparator" w:id="0">
    <w:p w:rsidR="006C2269" w:rsidRDefault="006C2269" w:rsidP="00F054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69" w:rsidRDefault="006C2269" w:rsidP="00F054A6">
      <w:pPr>
        <w:spacing w:before="0" w:after="0" w:line="240" w:lineRule="auto"/>
      </w:pPr>
      <w:r>
        <w:separator/>
      </w:r>
    </w:p>
  </w:footnote>
  <w:footnote w:type="continuationSeparator" w:id="0">
    <w:p w:rsidR="006C2269" w:rsidRDefault="006C2269" w:rsidP="00F054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06536"/>
    <w:multiLevelType w:val="hybridMultilevel"/>
    <w:tmpl w:val="0D1C2B42"/>
    <w:lvl w:ilvl="0" w:tplc="9C8E77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6"/>
    <w:rsid w:val="000A644C"/>
    <w:rsid w:val="00152811"/>
    <w:rsid w:val="00445DE9"/>
    <w:rsid w:val="00450D79"/>
    <w:rsid w:val="00456C94"/>
    <w:rsid w:val="00467806"/>
    <w:rsid w:val="00476939"/>
    <w:rsid w:val="005620F3"/>
    <w:rsid w:val="00653238"/>
    <w:rsid w:val="00691241"/>
    <w:rsid w:val="006C2269"/>
    <w:rsid w:val="008B785C"/>
    <w:rsid w:val="00932216"/>
    <w:rsid w:val="009F7421"/>
    <w:rsid w:val="00CB16AC"/>
    <w:rsid w:val="00D75281"/>
    <w:rsid w:val="00D77158"/>
    <w:rsid w:val="00E23E0D"/>
    <w:rsid w:val="00EE212F"/>
    <w:rsid w:val="00F054A6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3DC09-8364-4AC8-8AA5-7864D03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A6"/>
    <w:pPr>
      <w:bidi/>
      <w:spacing w:before="120" w:after="120" w:line="360" w:lineRule="auto"/>
      <w:contextualSpacing/>
      <w:jc w:val="both"/>
    </w:pPr>
    <w:rPr>
      <w:rFonts w:cs="David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50D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/>
      <w:sz w:val="32"/>
      <w:szCs w:val="32"/>
    </w:rPr>
  </w:style>
  <w:style w:type="paragraph" w:styleId="2">
    <w:name w:val="heading 2"/>
    <w:basedOn w:val="a"/>
    <w:next w:val="a"/>
    <w:link w:val="20"/>
    <w:qFormat/>
    <w:rsid w:val="005620F3"/>
    <w:pPr>
      <w:keepNext/>
      <w:spacing w:before="240" w:after="60"/>
      <w:outlineLvl w:val="1"/>
    </w:pPr>
    <w:rPr>
      <w:rFonts w:ascii="Arial" w:eastAsia="Times New Roman" w:hAnsi="Arial"/>
      <w:bCs/>
      <w:sz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054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50D79"/>
    <w:rPr>
      <w:rFonts w:asciiTheme="majorHAnsi" w:eastAsiaTheme="majorEastAsia" w:hAnsiTheme="majorHAnsi" w:cs="David"/>
      <w:sz w:val="32"/>
      <w:szCs w:val="32"/>
    </w:rPr>
  </w:style>
  <w:style w:type="character" w:customStyle="1" w:styleId="20">
    <w:name w:val="כותרת 2 תו"/>
    <w:basedOn w:val="a0"/>
    <w:link w:val="2"/>
    <w:rsid w:val="005620F3"/>
    <w:rPr>
      <w:rFonts w:ascii="Arial" w:eastAsia="Times New Roman" w:hAnsi="Arial" w:cs="David"/>
      <w:bCs/>
      <w:sz w:val="28"/>
      <w:szCs w:val="24"/>
      <w:lang w:eastAsia="he-IL"/>
    </w:rPr>
  </w:style>
  <w:style w:type="paragraph" w:customStyle="1" w:styleId="11">
    <w:name w:val="ציטוט1"/>
    <w:basedOn w:val="a"/>
    <w:next w:val="a"/>
    <w:link w:val="12"/>
    <w:qFormat/>
    <w:rsid w:val="00445DE9"/>
    <w:pPr>
      <w:ind w:left="567"/>
    </w:pPr>
    <w:rPr>
      <w:rFonts w:ascii="Times New Roman" w:eastAsia="Times New Roman" w:hAnsi="Times New Roman"/>
      <w:sz w:val="24"/>
    </w:rPr>
  </w:style>
  <w:style w:type="character" w:customStyle="1" w:styleId="12">
    <w:name w:val="ציטוט1 תו"/>
    <w:basedOn w:val="a0"/>
    <w:link w:val="11"/>
    <w:rsid w:val="00445DE9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F054A6"/>
    <w:rPr>
      <w:rFonts w:asciiTheme="majorHAnsi" w:eastAsiaTheme="majorEastAsia" w:hAnsiTheme="majorHAnsi" w:cs="David"/>
      <w:b/>
      <w:bCs/>
      <w:sz w:val="26"/>
      <w:szCs w:val="24"/>
    </w:rPr>
  </w:style>
  <w:style w:type="paragraph" w:customStyle="1" w:styleId="13">
    <w:name w:val="סגנון1"/>
    <w:basedOn w:val="a"/>
    <w:rsid w:val="00F054A6"/>
    <w:pPr>
      <w:spacing w:before="0" w:after="0"/>
      <w:ind w:left="576"/>
      <w:contextualSpacing w:val="0"/>
    </w:pPr>
    <w:rPr>
      <w:rFonts w:ascii="Times New Roman" w:eastAsia="Times New Roman" w:hAnsi="Times New Roman"/>
      <w:sz w:val="24"/>
    </w:rPr>
  </w:style>
  <w:style w:type="paragraph" w:styleId="a3">
    <w:name w:val="footnote text"/>
    <w:basedOn w:val="a"/>
    <w:link w:val="a4"/>
    <w:autoRedefine/>
    <w:rsid w:val="00F054A6"/>
    <w:pPr>
      <w:spacing w:before="0" w:after="0" w:line="240" w:lineRule="auto"/>
      <w:contextualSpacing w:val="0"/>
    </w:pPr>
    <w:rPr>
      <w:rFonts w:ascii="David" w:eastAsia="Times New Roman" w:hAnsi="David"/>
      <w:sz w:val="20"/>
      <w:szCs w:val="20"/>
    </w:rPr>
  </w:style>
  <w:style w:type="character" w:customStyle="1" w:styleId="a4">
    <w:name w:val="טקסט הערת שוליים תו"/>
    <w:basedOn w:val="a0"/>
    <w:link w:val="a3"/>
    <w:rsid w:val="00F054A6"/>
    <w:rPr>
      <w:rFonts w:ascii="David" w:eastAsia="Times New Roman" w:hAnsi="David" w:cs="David"/>
      <w:sz w:val="20"/>
      <w:szCs w:val="20"/>
    </w:rPr>
  </w:style>
  <w:style w:type="character" w:styleId="a5">
    <w:name w:val="footnote reference"/>
    <w:basedOn w:val="a0"/>
    <w:semiHidden/>
    <w:rsid w:val="00F054A6"/>
    <w:rPr>
      <w:rFonts w:cs="David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23E0D"/>
    <w:pPr>
      <w:spacing w:before="0"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E23E0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167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Kahana</dc:creator>
  <cp:keywords/>
  <dc:description/>
  <cp:lastModifiedBy>Miri Kahana</cp:lastModifiedBy>
  <cp:revision>10</cp:revision>
  <cp:lastPrinted>2020-06-03T09:21:00Z</cp:lastPrinted>
  <dcterms:created xsi:type="dcterms:W3CDTF">2020-06-01T14:32:00Z</dcterms:created>
  <dcterms:modified xsi:type="dcterms:W3CDTF">2020-06-03T10:07:00Z</dcterms:modified>
</cp:coreProperties>
</file>