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35351126" w:displacedByCustomXml="next"/>
    <w:bookmarkEnd w:id="0" w:displacedByCustomXml="next"/>
    <w:bookmarkStart w:id="1" w:name="_Hlk1727505" w:displacedByCustomXml="next"/>
    <w:sdt>
      <w:sdtPr>
        <w:rPr>
          <w:rtl/>
          <w:lang w:eastAsia="ja-JP" w:bidi="ar-SA"/>
        </w:rPr>
        <w:id w:val="356696426"/>
        <w:docPartObj>
          <w:docPartGallery w:val="Cover Pages"/>
          <w:docPartUnique/>
        </w:docPartObj>
      </w:sdtPr>
      <w:sdtEndPr/>
      <w:sdtContent>
        <w:p w14:paraId="53537EBA" w14:textId="504691FA" w:rsidR="0070568A" w:rsidRPr="006C7669" w:rsidRDefault="0070568A" w:rsidP="00855153">
          <w:r w:rsidRPr="006C7669">
            <w:rPr>
              <w:rtl/>
            </w:rPr>
            <w:t xml:space="preserve"> </w:t>
          </w:r>
        </w:p>
        <w:p w14:paraId="2718C81F" w14:textId="3E5B16E9" w:rsidR="0070568A" w:rsidRPr="006C7669" w:rsidRDefault="0070568A" w:rsidP="004A3E1E">
          <w:pPr>
            <w:jc w:val="center"/>
            <w:rPr>
              <w:rtl/>
              <w:lang w:eastAsia="ja-JP"/>
            </w:rPr>
          </w:pPr>
          <w:r w:rsidRPr="006C7669">
            <w:rPr>
              <w:noProof/>
            </w:rPr>
            <w:drawing>
              <wp:inline distT="0" distB="0" distL="0" distR="0" wp14:anchorId="1FAA6978" wp14:editId="679CF470">
                <wp:extent cx="4128770" cy="578341"/>
                <wp:effectExtent l="0" t="0" r="5080" b="0"/>
                <wp:docPr id="22" name="Picture 22" title="תמונת עיצו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67189" cy="583723"/>
                        </a:xfrm>
                        <a:prstGeom prst="rect">
                          <a:avLst/>
                        </a:prstGeom>
                      </pic:spPr>
                    </pic:pic>
                  </a:graphicData>
                </a:graphic>
              </wp:inline>
            </w:drawing>
          </w:r>
        </w:p>
        <w:p w14:paraId="3AFD8F87" w14:textId="77777777" w:rsidR="00855153" w:rsidRPr="001674DD" w:rsidRDefault="00855153" w:rsidP="00855153">
          <w:pPr>
            <w:pStyle w:val="a8"/>
            <w:framePr w:hSpace="0" w:wrap="auto" w:vAnchor="margin" w:hAnchor="text" w:yAlign="inline"/>
            <w:suppressOverlap w:val="0"/>
            <w:rPr>
              <w:b/>
              <w:bCs/>
              <w:sz w:val="56"/>
              <w:szCs w:val="56"/>
              <w:rtl/>
              <w14:shadow w14:blurRad="0" w14:dist="0" w14:dir="0" w14:sx="0" w14:sy="0" w14:kx="0" w14:ky="0" w14:algn="none">
                <w14:srgbClr w14:val="000000"/>
              </w14:shadow>
            </w:rPr>
          </w:pPr>
          <w:r w:rsidRPr="001674DD">
            <w:rPr>
              <w:b/>
              <w:bCs/>
              <w:sz w:val="56"/>
              <w:szCs w:val="56"/>
              <w:rtl/>
              <w14:shadow w14:blurRad="0" w14:dist="0" w14:dir="0" w14:sx="0" w14:sy="0" w14:kx="0" w14:ky="0" w14:algn="none">
                <w14:srgbClr w14:val="000000"/>
              </w14:shadow>
            </w:rPr>
            <w:t>"היפוך הפירמידה"</w:t>
          </w:r>
        </w:p>
        <w:p w14:paraId="2C77EF3B" w14:textId="77777777" w:rsidR="00855153" w:rsidRPr="001674DD" w:rsidRDefault="00855153" w:rsidP="00855153">
          <w:pPr>
            <w:pStyle w:val="a8"/>
            <w:framePr w:hSpace="0" w:wrap="auto" w:vAnchor="margin" w:hAnchor="text" w:yAlign="inline"/>
            <w:suppressOverlap w:val="0"/>
            <w:rPr>
              <w:b/>
              <w:bCs/>
              <w:sz w:val="56"/>
              <w:szCs w:val="56"/>
              <w14:shadow w14:blurRad="0" w14:dist="0" w14:dir="0" w14:sx="0" w14:sy="0" w14:kx="0" w14:ky="0" w14:algn="none">
                <w14:srgbClr w14:val="000000"/>
              </w14:shadow>
            </w:rPr>
          </w:pPr>
          <w:r w:rsidRPr="001674DD">
            <w:rPr>
              <w:b/>
              <w:bCs/>
              <w:sz w:val="56"/>
              <w:szCs w:val="56"/>
              <w:rtl/>
              <w14:shadow w14:blurRad="0" w14:dist="0" w14:dir="0" w14:sx="0" w14:sy="0" w14:kx="0" w14:ky="0" w14:algn="none">
                <w14:srgbClr w14:val="000000"/>
              </w14:shadow>
            </w:rPr>
            <w:t xml:space="preserve">חזון ומדיניות לגיל הרך בישראל </w:t>
          </w:r>
        </w:p>
        <w:p w14:paraId="478AC27C" w14:textId="77777777" w:rsidR="0070568A" w:rsidRPr="006C7669" w:rsidRDefault="0070568A" w:rsidP="00855153">
          <w:pPr>
            <w:rPr>
              <w:b/>
              <w:bCs/>
              <w:lang w:eastAsia="ja-JP"/>
            </w:rPr>
          </w:pPr>
        </w:p>
        <w:p w14:paraId="7765F83E" w14:textId="77777777" w:rsidR="0070568A" w:rsidRPr="006C7669" w:rsidRDefault="0070568A" w:rsidP="004A3E1E">
          <w:pPr>
            <w:jc w:val="center"/>
            <w:rPr>
              <w:rtl/>
              <w:lang w:eastAsia="ja-JP"/>
            </w:rPr>
          </w:pPr>
          <w:r w:rsidRPr="006C7669">
            <w:rPr>
              <w:noProof/>
            </w:rPr>
            <w:drawing>
              <wp:inline distT="0" distB="0" distL="0" distR="0" wp14:anchorId="0B5A5058" wp14:editId="22C909C6">
                <wp:extent cx="4924425" cy="590288"/>
                <wp:effectExtent l="0" t="0" r="0" b="635"/>
                <wp:docPr id="23" name="Picture 23" title="תמונת עיצו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01633" cy="599543"/>
                        </a:xfrm>
                        <a:prstGeom prst="rect">
                          <a:avLst/>
                        </a:prstGeom>
                      </pic:spPr>
                    </pic:pic>
                  </a:graphicData>
                </a:graphic>
              </wp:inline>
            </w:drawing>
          </w:r>
        </w:p>
        <w:p w14:paraId="1DF14B47" w14:textId="77777777" w:rsidR="0070568A" w:rsidRPr="006C7669" w:rsidRDefault="0070568A" w:rsidP="00855153">
          <w:pPr>
            <w:jc w:val="center"/>
            <w:rPr>
              <w:b/>
              <w:bCs/>
              <w:color w:val="276E8B" w:themeColor="accent1" w:themeShade="BF"/>
              <w:sz w:val="32"/>
              <w:szCs w:val="32"/>
              <w:rtl/>
              <w:lang w:eastAsia="ja-JP"/>
            </w:rPr>
          </w:pPr>
          <w:r w:rsidRPr="006C7669">
            <w:rPr>
              <w:b/>
              <w:bCs/>
              <w:color w:val="276E8B" w:themeColor="accent1" w:themeShade="BF"/>
              <w:sz w:val="32"/>
              <w:szCs w:val="32"/>
              <w:rtl/>
              <w:lang w:eastAsia="ja-JP"/>
            </w:rPr>
            <w:t>פרופ' מנואל טרכטנברג</w:t>
          </w:r>
        </w:p>
        <w:p w14:paraId="4CE193DF" w14:textId="71615C24" w:rsidR="0070568A" w:rsidRPr="006C7669" w:rsidRDefault="0070568A" w:rsidP="00855153">
          <w:pPr>
            <w:jc w:val="center"/>
            <w:rPr>
              <w:color w:val="276E8B" w:themeColor="accent1" w:themeShade="BF"/>
              <w:sz w:val="32"/>
              <w:szCs w:val="32"/>
              <w:rtl/>
              <w:lang w:eastAsia="ja-JP"/>
            </w:rPr>
          </w:pPr>
          <w:r w:rsidRPr="006C7669">
            <w:rPr>
              <w:color w:val="276E8B" w:themeColor="accent1" w:themeShade="BF"/>
              <w:sz w:val="32"/>
              <w:szCs w:val="32"/>
              <w:rtl/>
              <w:lang w:eastAsia="ja-JP"/>
            </w:rPr>
            <w:t xml:space="preserve">אוניברסיטת תל אביב ומוסד </w:t>
          </w:r>
          <w:r w:rsidR="003E6844">
            <w:rPr>
              <w:rFonts w:hint="cs"/>
              <w:color w:val="276E8B" w:themeColor="accent1" w:themeShade="BF"/>
              <w:sz w:val="32"/>
              <w:szCs w:val="32"/>
              <w:rtl/>
              <w:lang w:eastAsia="ja-JP"/>
            </w:rPr>
            <w:t xml:space="preserve">שמואל </w:t>
          </w:r>
          <w:r w:rsidRPr="006C7669">
            <w:rPr>
              <w:color w:val="276E8B" w:themeColor="accent1" w:themeShade="BF"/>
              <w:sz w:val="32"/>
              <w:szCs w:val="32"/>
              <w:rtl/>
              <w:lang w:eastAsia="ja-JP"/>
            </w:rPr>
            <w:t>נאמן</w:t>
          </w:r>
        </w:p>
        <w:p w14:paraId="04F2AAE1" w14:textId="77777777" w:rsidR="0070568A" w:rsidRPr="006C7669" w:rsidRDefault="0070568A" w:rsidP="00855153">
          <w:pPr>
            <w:rPr>
              <w:color w:val="276E8B" w:themeColor="accent1" w:themeShade="BF"/>
              <w:rtl/>
              <w:lang w:eastAsia="ja-JP"/>
            </w:rPr>
          </w:pPr>
        </w:p>
        <w:p w14:paraId="6C923D8C" w14:textId="77777777" w:rsidR="0070568A" w:rsidRPr="006C7669" w:rsidRDefault="0070568A" w:rsidP="00855153">
          <w:pPr>
            <w:jc w:val="center"/>
            <w:rPr>
              <w:color w:val="276E8B" w:themeColor="accent1" w:themeShade="BF"/>
              <w:sz w:val="26"/>
              <w:szCs w:val="26"/>
              <w:rtl/>
              <w:lang w:eastAsia="ja-JP"/>
            </w:rPr>
          </w:pPr>
          <w:r w:rsidRPr="006C7669">
            <w:rPr>
              <w:color w:val="276E8B" w:themeColor="accent1" w:themeShade="BF"/>
              <w:sz w:val="26"/>
              <w:szCs w:val="26"/>
              <w:rtl/>
              <w:lang w:eastAsia="ja-JP"/>
            </w:rPr>
            <w:t>בשיתוף עם הדר זר-אביב, רון לייזר ואהוד עוזיאל*</w:t>
          </w:r>
        </w:p>
        <w:p w14:paraId="41500C76" w14:textId="1EAB68CA" w:rsidR="0070568A" w:rsidRDefault="0033530D" w:rsidP="00855153">
          <w:pPr>
            <w:jc w:val="center"/>
            <w:rPr>
              <w:color w:val="276E8B" w:themeColor="accent1" w:themeShade="BF"/>
              <w:sz w:val="28"/>
              <w:szCs w:val="28"/>
              <w:rtl/>
              <w:lang w:eastAsia="ja-JP"/>
            </w:rPr>
          </w:pPr>
          <w:r>
            <w:rPr>
              <w:rFonts w:hint="cs"/>
              <w:color w:val="276E8B" w:themeColor="accent1" w:themeShade="BF"/>
              <w:sz w:val="28"/>
              <w:szCs w:val="28"/>
              <w:rtl/>
              <w:lang w:eastAsia="ja-JP"/>
            </w:rPr>
            <w:t>מרץ</w:t>
          </w:r>
          <w:r w:rsidR="0070568A" w:rsidRPr="006C7669">
            <w:rPr>
              <w:color w:val="276E8B" w:themeColor="accent1" w:themeShade="BF"/>
              <w:sz w:val="28"/>
              <w:szCs w:val="28"/>
              <w:rtl/>
              <w:lang w:eastAsia="ja-JP"/>
            </w:rPr>
            <w:t xml:space="preserve"> 2019</w:t>
          </w:r>
        </w:p>
        <w:p w14:paraId="30DFC2F5" w14:textId="0D73DB3A" w:rsidR="002659EE" w:rsidRDefault="002659EE" w:rsidP="00855153">
          <w:pPr>
            <w:jc w:val="center"/>
            <w:rPr>
              <w:color w:val="276E8B" w:themeColor="accent1" w:themeShade="BF"/>
              <w:sz w:val="28"/>
              <w:szCs w:val="28"/>
              <w:rtl/>
              <w:lang w:eastAsia="ja-JP"/>
            </w:rPr>
          </w:pPr>
        </w:p>
        <w:p w14:paraId="30ADF233" w14:textId="40DEB9AF" w:rsidR="00D665CF" w:rsidRDefault="00D665CF" w:rsidP="00855153">
          <w:pPr>
            <w:jc w:val="center"/>
            <w:rPr>
              <w:color w:val="276E8B" w:themeColor="accent1" w:themeShade="BF"/>
              <w:sz w:val="28"/>
              <w:szCs w:val="28"/>
              <w:rtl/>
              <w:lang w:eastAsia="ja-JP"/>
            </w:rPr>
          </w:pPr>
        </w:p>
        <w:p w14:paraId="3B86535A" w14:textId="77777777" w:rsidR="00D665CF" w:rsidRDefault="00D665CF" w:rsidP="00855153">
          <w:pPr>
            <w:jc w:val="center"/>
            <w:rPr>
              <w:color w:val="276E8B" w:themeColor="accent1" w:themeShade="BF"/>
              <w:sz w:val="28"/>
              <w:szCs w:val="28"/>
              <w:rtl/>
              <w:lang w:eastAsia="ja-JP"/>
            </w:rPr>
          </w:pPr>
        </w:p>
        <w:p w14:paraId="70B0D4A3" w14:textId="77777777" w:rsidR="002659EE" w:rsidRDefault="002659EE" w:rsidP="00855153">
          <w:pPr>
            <w:jc w:val="center"/>
            <w:rPr>
              <w:color w:val="276E8B" w:themeColor="accent1" w:themeShade="BF"/>
              <w:sz w:val="28"/>
              <w:szCs w:val="28"/>
              <w:rtl/>
              <w:lang w:eastAsia="ja-JP"/>
            </w:rPr>
          </w:pPr>
        </w:p>
        <w:p w14:paraId="6C9D64C5" w14:textId="77777777" w:rsidR="003E6844" w:rsidRDefault="003E6844" w:rsidP="003E6844">
          <w:pPr>
            <w:rPr>
              <w:color w:val="276E8B" w:themeColor="accent1" w:themeShade="BF"/>
              <w:sz w:val="20"/>
              <w:szCs w:val="20"/>
              <w:rtl/>
            </w:rPr>
          </w:pPr>
          <w:r w:rsidRPr="009C0BD5">
            <w:rPr>
              <w:rFonts w:hint="cs"/>
              <w:color w:val="276E8B" w:themeColor="accent1" w:themeShade="BF"/>
              <w:sz w:val="20"/>
              <w:szCs w:val="20"/>
              <w:rtl/>
            </w:rPr>
            <w:t xml:space="preserve">*הדר ורון הן </w:t>
          </w:r>
          <w:r>
            <w:rPr>
              <w:rFonts w:hint="cs"/>
              <w:color w:val="276E8B" w:themeColor="accent1" w:themeShade="BF"/>
              <w:sz w:val="20"/>
              <w:szCs w:val="20"/>
              <w:rtl/>
            </w:rPr>
            <w:t>חברות ב</w:t>
          </w:r>
          <w:r w:rsidRPr="009C0BD5">
            <w:rPr>
              <w:rFonts w:hint="cs"/>
              <w:color w:val="276E8B" w:themeColor="accent1" w:themeShade="BF"/>
              <w:sz w:val="20"/>
              <w:szCs w:val="20"/>
              <w:rtl/>
            </w:rPr>
            <w:t>צוות פרויקט 100 הימים, ותרמו רבות לכתיבת המסמך. לפניהן, ראוי לציין גם את תרומתו המוקדמת של גיא הילב. אהוד היה היועץ הפרלמנטרי הבכיר לפרופ' טרכטנברג כשהוא כיהן כח"כ בשנים 2015-2017. במהלך כהונתו בכנסת טרכטנברג הקים את השדולה לגיל הרך, ויזם את חוק המועצה לגיל הרך, אשר התקבל ביולי 2017. אהוד עוזי</w:t>
          </w:r>
          <w:r>
            <w:rPr>
              <w:rFonts w:hint="cs"/>
              <w:color w:val="276E8B" w:themeColor="accent1" w:themeShade="BF"/>
              <w:sz w:val="20"/>
              <w:szCs w:val="20"/>
              <w:rtl/>
            </w:rPr>
            <w:t xml:space="preserve">אל מילא תפקיד מרכזי בקידום החוק, </w:t>
          </w:r>
          <w:r w:rsidRPr="009C0BD5">
            <w:rPr>
              <w:rFonts w:hint="cs"/>
              <w:color w:val="276E8B" w:themeColor="accent1" w:themeShade="BF"/>
              <w:sz w:val="20"/>
              <w:szCs w:val="20"/>
              <w:rtl/>
            </w:rPr>
            <w:t>והגיל הרך בכלל בכנסת ובמסגרות נוספות. תודתנו העמוקה לפועלו המבורך.</w:t>
          </w:r>
        </w:p>
        <w:p w14:paraId="457CE9A9" w14:textId="1DD2AF28" w:rsidR="002659EE" w:rsidRPr="00447B2E" w:rsidRDefault="003E6844" w:rsidP="00447B2E">
          <w:pPr>
            <w:jc w:val="center"/>
            <w:rPr>
              <w:color w:val="276E8B" w:themeColor="accent1" w:themeShade="BF"/>
              <w:sz w:val="28"/>
              <w:szCs w:val="28"/>
              <w:lang w:eastAsia="ja-JP"/>
            </w:rPr>
          </w:pPr>
          <w:r w:rsidRPr="008175C3">
            <w:rPr>
              <w:rFonts w:hint="cs"/>
              <w:color w:val="276E8B" w:themeColor="accent1" w:themeShade="BF"/>
              <w:sz w:val="28"/>
              <w:szCs w:val="28"/>
              <w:rtl/>
              <w:lang w:eastAsia="ja-JP"/>
            </w:rPr>
            <w:t>עבודה זו נעשתה במסגרת מוסד שמואל נאמן,</w:t>
          </w:r>
          <w:r w:rsidRPr="008175C3">
            <w:rPr>
              <w:color w:val="276E8B" w:themeColor="accent1" w:themeShade="BF"/>
              <w:sz w:val="28"/>
              <w:szCs w:val="28"/>
              <w:lang w:eastAsia="ja-JP"/>
            </w:rPr>
            <w:t xml:space="preserve"> </w:t>
          </w:r>
          <w:r w:rsidRPr="008175C3">
            <w:rPr>
              <w:rFonts w:hint="cs"/>
              <w:color w:val="276E8B" w:themeColor="accent1" w:themeShade="BF"/>
              <w:sz w:val="28"/>
              <w:szCs w:val="28"/>
              <w:rtl/>
              <w:lang w:eastAsia="ja-JP"/>
            </w:rPr>
            <w:t>כחלק מ-"פרויקט 100 הימים – גיבוש אג'נדה כלכלית-חברתית לממשלה הבאה". המחקר נתמך על ידי מרכז צבי גריליקס למחקר נתונים. אנו מודים למוסד שמואל נאמן על התמיכה והעידוד</w:t>
          </w:r>
          <w:r w:rsidRPr="00447B2E">
            <w:rPr>
              <w:color w:val="276E8B" w:themeColor="accent1" w:themeShade="BF"/>
              <w:sz w:val="28"/>
              <w:szCs w:val="28"/>
              <w:lang w:eastAsia="ja-JP"/>
            </w:rPr>
            <w:t>.</w:t>
          </w:r>
        </w:p>
        <w:p w14:paraId="10BA8652" w14:textId="77777777" w:rsidR="002659EE" w:rsidRPr="002659EE" w:rsidRDefault="002659EE" w:rsidP="00855153">
          <w:pPr>
            <w:jc w:val="center"/>
            <w:rPr>
              <w:color w:val="276E8B" w:themeColor="accent1" w:themeShade="BF"/>
              <w:sz w:val="28"/>
              <w:szCs w:val="28"/>
              <w:rtl/>
              <w:lang w:eastAsia="ja-JP"/>
            </w:rPr>
          </w:pPr>
        </w:p>
        <w:p w14:paraId="36FAD439" w14:textId="77777777" w:rsidR="0070568A" w:rsidRPr="006C7669" w:rsidRDefault="0070568A" w:rsidP="00855153">
          <w:pPr>
            <w:rPr>
              <w:rtl/>
            </w:rPr>
          </w:pPr>
          <w:r w:rsidRPr="006C7669">
            <w:rPr>
              <w:rtl/>
            </w:rPr>
            <w:br w:type="page"/>
          </w:r>
        </w:p>
        <w:p w14:paraId="4FAC61E0" w14:textId="77777777" w:rsidR="0070568A" w:rsidRPr="006C7669" w:rsidRDefault="0070568A" w:rsidP="00855153">
          <w:pPr>
            <w:rPr>
              <w:rtl/>
              <w:lang w:eastAsia="ja-JP"/>
            </w:rPr>
          </w:pPr>
        </w:p>
        <w:p w14:paraId="2333C00B" w14:textId="5714C6D2" w:rsidR="0070568A" w:rsidRPr="006C7669" w:rsidRDefault="00880F10" w:rsidP="00880F10">
          <w:pPr>
            <w:jc w:val="center"/>
            <w:rPr>
              <w:lang w:eastAsia="ja-JP"/>
            </w:rPr>
            <w:sectPr w:rsidR="0070568A" w:rsidRPr="006C7669" w:rsidSect="005F7171">
              <w:footerReference w:type="default" r:id="rId11"/>
              <w:headerReference w:type="first" r:id="rId12"/>
              <w:footerReference w:type="first" r:id="rId13"/>
              <w:pgSz w:w="11906" w:h="16838" w:code="9"/>
              <w:pgMar w:top="1440" w:right="1440" w:bottom="1440" w:left="1440" w:header="720" w:footer="720" w:gutter="0"/>
              <w:pgNumType w:start="0"/>
              <w:cols w:space="720"/>
              <w:titlePg/>
              <w:bidi/>
              <w:rtlGutter/>
              <w:docGrid w:linePitch="360"/>
            </w:sectPr>
          </w:pPr>
          <w:r>
            <w:rPr>
              <w:noProof/>
            </w:rPr>
            <w:drawing>
              <wp:inline distT="0" distB="0" distL="0" distR="0" wp14:anchorId="531C4A05" wp14:editId="41D98985">
                <wp:extent cx="6231101" cy="1366203"/>
                <wp:effectExtent l="0" t="0" r="0" b="5715"/>
                <wp:docPr id="231" name="Picture 231" descr="זכויות יוצרים של מוסד נאמ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55977" cy="1371657"/>
                        </a:xfrm>
                        <a:prstGeom prst="rect">
                          <a:avLst/>
                        </a:prstGeom>
                      </pic:spPr>
                    </pic:pic>
                  </a:graphicData>
                </a:graphic>
              </wp:inline>
            </w:drawing>
          </w:r>
        </w:p>
        <w:bookmarkStart w:id="2" w:name="_Toc357591703" w:displacedByCustomXml="next"/>
        <w:bookmarkStart w:id="3" w:name="_Toc357590989" w:displacedByCustomXml="next"/>
        <w:bookmarkStart w:id="4" w:name="_Toc357606012" w:displacedByCustomXml="next"/>
        <w:bookmarkStart w:id="5" w:name="_Toc357669154" w:displacedByCustomXml="next"/>
        <w:bookmarkStart w:id="6" w:name="_Toc3446449" w:displacedByCustomXml="next"/>
        <w:bookmarkStart w:id="7" w:name="_Toc1738597" w:displacedByCustomXml="next"/>
        <w:bookmarkStart w:id="8" w:name="_Toc1826388" w:displacedByCustomXml="next"/>
        <w:sdt>
          <w:sdtPr>
            <w:rPr>
              <w:rFonts w:asciiTheme="minorBidi" w:eastAsia="Calibri" w:hAnsiTheme="minorBidi"/>
              <w:noProof/>
              <w:color w:val="auto"/>
              <w:sz w:val="22"/>
              <w:szCs w:val="22"/>
              <w:rtl/>
              <w:lang w:eastAsia="en-US"/>
            </w:rPr>
            <w:id w:val="257478245"/>
            <w:docPartObj>
              <w:docPartGallery w:val="Quick Parts"/>
              <w:docPartUnique/>
            </w:docPartObj>
          </w:sdtPr>
          <w:sdtEndPr/>
          <w:sdtContent>
            <w:bookmarkEnd w:id="5" w:displacedByCustomXml="prev"/>
            <w:bookmarkEnd w:id="4" w:displacedByCustomXml="prev"/>
            <w:bookmarkEnd w:id="3" w:displacedByCustomXml="prev"/>
            <w:bookmarkEnd w:id="2" w:displacedByCustomXml="prev"/>
            <w:p w14:paraId="135B2E88" w14:textId="77777777" w:rsidR="0070568A" w:rsidRPr="006C7669" w:rsidRDefault="0070568A" w:rsidP="00FE64D0">
              <w:pPr>
                <w:pStyle w:val="Subtitle1"/>
                <w:rPr>
                  <w:rtl/>
                </w:rPr>
              </w:pPr>
              <w:r w:rsidRPr="006C7669">
                <w:rPr>
                  <w:noProof/>
                  <w:rtl/>
                </w:rPr>
                <w:t>תוכן עניינים</w:t>
              </w:r>
              <w:bookmarkEnd w:id="8"/>
              <w:bookmarkEnd w:id="7"/>
              <w:bookmarkEnd w:id="6"/>
            </w:p>
            <w:bookmarkStart w:id="9" w:name="_GoBack"/>
            <w:bookmarkEnd w:id="9"/>
            <w:p w14:paraId="34EDE73F" w14:textId="3D0E741D" w:rsidR="00BB5BBE" w:rsidRDefault="0070568A">
              <w:pPr>
                <w:pStyle w:val="TOC1"/>
                <w:rPr>
                  <w:rFonts w:asciiTheme="minorHAnsi" w:eastAsiaTheme="minorEastAsia" w:hAnsiTheme="minorHAnsi"/>
                  <w:sz w:val="22"/>
                  <w:szCs w:val="22"/>
                  <w:rtl/>
                  <w:lang w:val="en-GB" w:eastAsia="en-GB"/>
                </w:rPr>
              </w:pPr>
              <w:r w:rsidRPr="0093232E">
                <w:rPr>
                  <w:sz w:val="22"/>
                  <w:szCs w:val="22"/>
                </w:rPr>
                <w:fldChar w:fldCharType="begin"/>
              </w:r>
              <w:r w:rsidRPr="0093232E">
                <w:rPr>
                  <w:sz w:val="22"/>
                  <w:szCs w:val="22"/>
                </w:rPr>
                <w:instrText xml:space="preserve"> TOC \o "1-2" \h \z \u </w:instrText>
              </w:r>
              <w:r w:rsidRPr="0093232E">
                <w:rPr>
                  <w:sz w:val="22"/>
                  <w:szCs w:val="22"/>
                </w:rPr>
                <w:fldChar w:fldCharType="separate"/>
              </w:r>
              <w:hyperlink w:anchor="_Toc3446449" w:history="1">
                <w:r w:rsidR="00BB5BBE" w:rsidRPr="00912AB3">
                  <w:rPr>
                    <w:rStyle w:val="Hyperlink"/>
                    <w:rFonts w:hint="eastAsia"/>
                    <w:rtl/>
                  </w:rPr>
                  <w:t>תוכן</w:t>
                </w:r>
                <w:r w:rsidR="00BB5BBE" w:rsidRPr="00912AB3">
                  <w:rPr>
                    <w:rStyle w:val="Hyperlink"/>
                    <w:rtl/>
                  </w:rPr>
                  <w:t xml:space="preserve"> </w:t>
                </w:r>
                <w:r w:rsidR="00BB5BBE" w:rsidRPr="00912AB3">
                  <w:rPr>
                    <w:rStyle w:val="Hyperlink"/>
                    <w:rFonts w:hint="eastAsia"/>
                    <w:rtl/>
                  </w:rPr>
                  <w:t>עניינים</w:t>
                </w:r>
                <w:r w:rsidR="00BB5BBE">
                  <w:rPr>
                    <w:webHidden/>
                    <w:rtl/>
                  </w:rPr>
                  <w:tab/>
                </w:r>
                <w:r w:rsidR="00BB5BBE">
                  <w:rPr>
                    <w:webHidden/>
                    <w:rtl/>
                  </w:rPr>
                  <w:fldChar w:fldCharType="begin"/>
                </w:r>
                <w:r w:rsidR="00BB5BBE">
                  <w:rPr>
                    <w:webHidden/>
                    <w:rtl/>
                  </w:rPr>
                  <w:instrText xml:space="preserve"> </w:instrText>
                </w:r>
                <w:r w:rsidR="00BB5BBE">
                  <w:rPr>
                    <w:webHidden/>
                  </w:rPr>
                  <w:instrText>PAGEREF</w:instrText>
                </w:r>
                <w:r w:rsidR="00BB5BBE">
                  <w:rPr>
                    <w:webHidden/>
                    <w:rtl/>
                  </w:rPr>
                  <w:instrText xml:space="preserve"> _</w:instrText>
                </w:r>
                <w:r w:rsidR="00BB5BBE">
                  <w:rPr>
                    <w:webHidden/>
                  </w:rPr>
                  <w:instrText>Toc3446449 \h</w:instrText>
                </w:r>
                <w:r w:rsidR="00BB5BBE">
                  <w:rPr>
                    <w:webHidden/>
                    <w:rtl/>
                  </w:rPr>
                  <w:instrText xml:space="preserve"> </w:instrText>
                </w:r>
                <w:r w:rsidR="00BB5BBE">
                  <w:rPr>
                    <w:webHidden/>
                    <w:rtl/>
                  </w:rPr>
                </w:r>
                <w:r w:rsidR="00BB5BBE">
                  <w:rPr>
                    <w:webHidden/>
                    <w:rtl/>
                  </w:rPr>
                  <w:fldChar w:fldCharType="separate"/>
                </w:r>
                <w:r w:rsidR="00BB5BBE">
                  <w:rPr>
                    <w:webHidden/>
                    <w:rtl/>
                  </w:rPr>
                  <w:t>2</w:t>
                </w:r>
                <w:r w:rsidR="00BB5BBE">
                  <w:rPr>
                    <w:webHidden/>
                    <w:rtl/>
                  </w:rPr>
                  <w:fldChar w:fldCharType="end"/>
                </w:r>
              </w:hyperlink>
            </w:p>
            <w:p w14:paraId="25CD2611" w14:textId="76FE193E" w:rsidR="00BB5BBE" w:rsidRDefault="00BB5BBE">
              <w:pPr>
                <w:pStyle w:val="TOC1"/>
                <w:rPr>
                  <w:rFonts w:asciiTheme="minorHAnsi" w:eastAsiaTheme="minorEastAsia" w:hAnsiTheme="minorHAnsi"/>
                  <w:sz w:val="22"/>
                  <w:szCs w:val="22"/>
                  <w:rtl/>
                  <w:lang w:val="en-GB" w:eastAsia="en-GB"/>
                </w:rPr>
              </w:pPr>
              <w:hyperlink w:anchor="_Toc3446450" w:history="1">
                <w:r w:rsidRPr="00912AB3">
                  <w:rPr>
                    <w:rStyle w:val="Hyperlink"/>
                    <w:rFonts w:eastAsiaTheme="minorHAnsi" w:hint="eastAsia"/>
                    <w:rtl/>
                  </w:rPr>
                  <w:t>רשימת</w:t>
                </w:r>
                <w:r w:rsidRPr="00912AB3">
                  <w:rPr>
                    <w:rStyle w:val="Hyperlink"/>
                    <w:rFonts w:eastAsiaTheme="minorHAnsi"/>
                    <w:rtl/>
                  </w:rPr>
                  <w:t xml:space="preserve"> </w:t>
                </w:r>
                <w:r w:rsidRPr="00912AB3">
                  <w:rPr>
                    <w:rStyle w:val="Hyperlink"/>
                    <w:rFonts w:eastAsiaTheme="minorHAnsi" w:hint="eastAsia"/>
                    <w:rtl/>
                  </w:rPr>
                  <w:t>איורים</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Toc3446450 \h</w:instrText>
                </w:r>
                <w:r>
                  <w:rPr>
                    <w:webHidden/>
                    <w:rtl/>
                  </w:rPr>
                  <w:instrText xml:space="preserve"> </w:instrText>
                </w:r>
                <w:r>
                  <w:rPr>
                    <w:webHidden/>
                    <w:rtl/>
                  </w:rPr>
                </w:r>
                <w:r>
                  <w:rPr>
                    <w:webHidden/>
                    <w:rtl/>
                  </w:rPr>
                  <w:fldChar w:fldCharType="separate"/>
                </w:r>
                <w:r>
                  <w:rPr>
                    <w:webHidden/>
                    <w:rtl/>
                  </w:rPr>
                  <w:t>2</w:t>
                </w:r>
                <w:r>
                  <w:rPr>
                    <w:webHidden/>
                    <w:rtl/>
                  </w:rPr>
                  <w:fldChar w:fldCharType="end"/>
                </w:r>
              </w:hyperlink>
            </w:p>
            <w:p w14:paraId="4A3A2D45" w14:textId="3171B4AD" w:rsidR="00BB5BBE" w:rsidRDefault="00BB5BBE">
              <w:pPr>
                <w:pStyle w:val="TOC1"/>
                <w:rPr>
                  <w:rFonts w:asciiTheme="minorHAnsi" w:eastAsiaTheme="minorEastAsia" w:hAnsiTheme="minorHAnsi"/>
                  <w:sz w:val="22"/>
                  <w:szCs w:val="22"/>
                  <w:rtl/>
                  <w:lang w:val="en-GB" w:eastAsia="en-GB"/>
                </w:rPr>
              </w:pPr>
              <w:hyperlink w:anchor="_Toc3446451" w:history="1">
                <w:r w:rsidRPr="00912AB3">
                  <w:rPr>
                    <w:rStyle w:val="Hyperlink"/>
                    <w:rFonts w:hint="eastAsia"/>
                    <w:rtl/>
                  </w:rPr>
                  <w:t>רשימת</w:t>
                </w:r>
                <w:r w:rsidRPr="00912AB3">
                  <w:rPr>
                    <w:rStyle w:val="Hyperlink"/>
                    <w:rtl/>
                  </w:rPr>
                  <w:t xml:space="preserve"> </w:t>
                </w:r>
                <w:r w:rsidRPr="00912AB3">
                  <w:rPr>
                    <w:rStyle w:val="Hyperlink"/>
                    <w:rFonts w:hint="eastAsia"/>
                    <w:rtl/>
                  </w:rPr>
                  <w:t>לוחות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Toc3446451 \h</w:instrText>
                </w:r>
                <w:r>
                  <w:rPr>
                    <w:webHidden/>
                    <w:rtl/>
                  </w:rPr>
                  <w:instrText xml:space="preserve"> </w:instrText>
                </w:r>
                <w:r>
                  <w:rPr>
                    <w:webHidden/>
                    <w:rtl/>
                  </w:rPr>
                </w:r>
                <w:r>
                  <w:rPr>
                    <w:webHidden/>
                    <w:rtl/>
                  </w:rPr>
                  <w:fldChar w:fldCharType="separate"/>
                </w:r>
                <w:r>
                  <w:rPr>
                    <w:webHidden/>
                    <w:rtl/>
                  </w:rPr>
                  <w:t>3</w:t>
                </w:r>
                <w:r>
                  <w:rPr>
                    <w:webHidden/>
                    <w:rtl/>
                  </w:rPr>
                  <w:fldChar w:fldCharType="end"/>
                </w:r>
              </w:hyperlink>
            </w:p>
            <w:p w14:paraId="34E79AC4" w14:textId="14A9A20E" w:rsidR="00BB5BBE" w:rsidRDefault="00BB5BBE">
              <w:pPr>
                <w:pStyle w:val="TOC1"/>
                <w:rPr>
                  <w:rFonts w:asciiTheme="minorHAnsi" w:eastAsiaTheme="minorEastAsia" w:hAnsiTheme="minorHAnsi"/>
                  <w:sz w:val="22"/>
                  <w:szCs w:val="22"/>
                  <w:rtl/>
                  <w:lang w:val="en-GB" w:eastAsia="en-GB"/>
                </w:rPr>
              </w:pPr>
              <w:hyperlink w:anchor="_Toc3446452" w:history="1">
                <w:r w:rsidRPr="00912AB3">
                  <w:rPr>
                    <w:rStyle w:val="Hyperlink"/>
                    <w:rFonts w:hint="eastAsia"/>
                    <w:rtl/>
                  </w:rPr>
                  <w:t>תקציר</w:t>
                </w:r>
                <w:r w:rsidRPr="00912AB3">
                  <w:rPr>
                    <w:rStyle w:val="Hyperlink"/>
                    <w:rtl/>
                  </w:rPr>
                  <w:t xml:space="preserve"> </w:t>
                </w:r>
                <w:r w:rsidRPr="00912AB3">
                  <w:rPr>
                    <w:rStyle w:val="Hyperlink"/>
                    <w:rFonts w:hint="eastAsia"/>
                    <w:rtl/>
                  </w:rPr>
                  <w:t>מנהלים</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Toc3446452 \h</w:instrText>
                </w:r>
                <w:r>
                  <w:rPr>
                    <w:webHidden/>
                    <w:rtl/>
                  </w:rPr>
                  <w:instrText xml:space="preserve"> </w:instrText>
                </w:r>
                <w:r>
                  <w:rPr>
                    <w:webHidden/>
                    <w:rtl/>
                  </w:rPr>
                </w:r>
                <w:r>
                  <w:rPr>
                    <w:webHidden/>
                    <w:rtl/>
                  </w:rPr>
                  <w:fldChar w:fldCharType="separate"/>
                </w:r>
                <w:r>
                  <w:rPr>
                    <w:webHidden/>
                    <w:rtl/>
                  </w:rPr>
                  <w:t>4</w:t>
                </w:r>
                <w:r>
                  <w:rPr>
                    <w:webHidden/>
                    <w:rtl/>
                  </w:rPr>
                  <w:fldChar w:fldCharType="end"/>
                </w:r>
              </w:hyperlink>
            </w:p>
            <w:p w14:paraId="34291DDB" w14:textId="321815F9" w:rsidR="00BB5BBE" w:rsidRDefault="00BB5BBE">
              <w:pPr>
                <w:pStyle w:val="TOC1"/>
                <w:rPr>
                  <w:rFonts w:asciiTheme="minorHAnsi" w:eastAsiaTheme="minorEastAsia" w:hAnsiTheme="minorHAnsi"/>
                  <w:sz w:val="22"/>
                  <w:szCs w:val="22"/>
                  <w:rtl/>
                  <w:lang w:val="en-GB" w:eastAsia="en-GB"/>
                </w:rPr>
              </w:pPr>
              <w:hyperlink w:anchor="_Toc3446453" w:history="1">
                <w:r w:rsidRPr="00912AB3">
                  <w:rPr>
                    <w:rStyle w:val="Hyperlink"/>
                    <w:rFonts w:eastAsiaTheme="minorHAnsi" w:hint="eastAsia"/>
                    <w:rtl/>
                  </w:rPr>
                  <w:t>פתח</w:t>
                </w:r>
                <w:r w:rsidRPr="00912AB3">
                  <w:rPr>
                    <w:rStyle w:val="Hyperlink"/>
                    <w:rFonts w:eastAsiaTheme="minorHAnsi"/>
                    <w:rtl/>
                  </w:rPr>
                  <w:t xml:space="preserve"> </w:t>
                </w:r>
                <w:r w:rsidRPr="00912AB3">
                  <w:rPr>
                    <w:rStyle w:val="Hyperlink"/>
                    <w:rFonts w:eastAsiaTheme="minorHAnsi" w:hint="eastAsia"/>
                    <w:rtl/>
                  </w:rPr>
                  <w:t>דבר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Toc3446453 \h</w:instrText>
                </w:r>
                <w:r>
                  <w:rPr>
                    <w:webHidden/>
                    <w:rtl/>
                  </w:rPr>
                  <w:instrText xml:space="preserve"> </w:instrText>
                </w:r>
                <w:r>
                  <w:rPr>
                    <w:webHidden/>
                    <w:rtl/>
                  </w:rPr>
                </w:r>
                <w:r>
                  <w:rPr>
                    <w:webHidden/>
                    <w:rtl/>
                  </w:rPr>
                  <w:fldChar w:fldCharType="separate"/>
                </w:r>
                <w:r>
                  <w:rPr>
                    <w:webHidden/>
                    <w:rtl/>
                  </w:rPr>
                  <w:t>7</w:t>
                </w:r>
                <w:r>
                  <w:rPr>
                    <w:webHidden/>
                    <w:rtl/>
                  </w:rPr>
                  <w:fldChar w:fldCharType="end"/>
                </w:r>
              </w:hyperlink>
            </w:p>
            <w:p w14:paraId="286B2D6E" w14:textId="3C0B0722" w:rsidR="00BB5BBE" w:rsidRDefault="00BB5BBE">
              <w:pPr>
                <w:pStyle w:val="TOC1"/>
                <w:rPr>
                  <w:rFonts w:asciiTheme="minorHAnsi" w:eastAsiaTheme="minorEastAsia" w:hAnsiTheme="minorHAnsi"/>
                  <w:sz w:val="22"/>
                  <w:szCs w:val="22"/>
                  <w:rtl/>
                  <w:lang w:val="en-GB" w:eastAsia="en-GB"/>
                </w:rPr>
              </w:pPr>
              <w:hyperlink w:anchor="_Toc3446454" w:history="1">
                <w:r w:rsidRPr="00912AB3">
                  <w:rPr>
                    <w:rStyle w:val="Hyperlink"/>
                    <w:rFonts w:hint="eastAsia"/>
                    <w:rtl/>
                  </w:rPr>
                  <w:t>מבנה</w:t>
                </w:r>
                <w:r w:rsidRPr="00912AB3">
                  <w:rPr>
                    <w:rStyle w:val="Hyperlink"/>
                    <w:rtl/>
                  </w:rPr>
                  <w:t xml:space="preserve"> </w:t>
                </w:r>
                <w:r w:rsidRPr="00912AB3">
                  <w:rPr>
                    <w:rStyle w:val="Hyperlink"/>
                    <w:rFonts w:hint="eastAsia"/>
                    <w:rtl/>
                  </w:rPr>
                  <w:t>המסמך</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Toc3446454 \h</w:instrText>
                </w:r>
                <w:r>
                  <w:rPr>
                    <w:webHidden/>
                    <w:rtl/>
                  </w:rPr>
                  <w:instrText xml:space="preserve"> </w:instrText>
                </w:r>
                <w:r>
                  <w:rPr>
                    <w:webHidden/>
                    <w:rtl/>
                  </w:rPr>
                </w:r>
                <w:r>
                  <w:rPr>
                    <w:webHidden/>
                    <w:rtl/>
                  </w:rPr>
                  <w:fldChar w:fldCharType="separate"/>
                </w:r>
                <w:r>
                  <w:rPr>
                    <w:webHidden/>
                    <w:rtl/>
                  </w:rPr>
                  <w:t>8</w:t>
                </w:r>
                <w:r>
                  <w:rPr>
                    <w:webHidden/>
                    <w:rtl/>
                  </w:rPr>
                  <w:fldChar w:fldCharType="end"/>
                </w:r>
              </w:hyperlink>
            </w:p>
            <w:p w14:paraId="32BAAAC1" w14:textId="282D2586" w:rsidR="00BB5BBE" w:rsidRDefault="00BB5BBE">
              <w:pPr>
                <w:pStyle w:val="TOC1"/>
                <w:rPr>
                  <w:rFonts w:asciiTheme="minorHAnsi" w:eastAsiaTheme="minorEastAsia" w:hAnsiTheme="minorHAnsi"/>
                  <w:sz w:val="22"/>
                  <w:szCs w:val="22"/>
                  <w:rtl/>
                  <w:lang w:val="en-GB" w:eastAsia="en-GB"/>
                </w:rPr>
              </w:pPr>
              <w:hyperlink w:anchor="_Toc3446455" w:history="1">
                <w:r w:rsidRPr="00912AB3">
                  <w:rPr>
                    <w:rStyle w:val="Hyperlink"/>
                  </w:rPr>
                  <w:t>I</w:t>
                </w:r>
                <w:r w:rsidRPr="00912AB3">
                  <w:rPr>
                    <w:rStyle w:val="Hyperlink"/>
                    <w:rtl/>
                  </w:rPr>
                  <w:t xml:space="preserve"> </w:t>
                </w:r>
                <w:r w:rsidRPr="00912AB3">
                  <w:rPr>
                    <w:rStyle w:val="Hyperlink"/>
                    <w:rFonts w:hint="eastAsia"/>
                    <w:rtl/>
                  </w:rPr>
                  <w:t>הגיל</w:t>
                </w:r>
                <w:r w:rsidRPr="00912AB3">
                  <w:rPr>
                    <w:rStyle w:val="Hyperlink"/>
                    <w:rtl/>
                  </w:rPr>
                  <w:t xml:space="preserve"> </w:t>
                </w:r>
                <w:r w:rsidRPr="00912AB3">
                  <w:rPr>
                    <w:rStyle w:val="Hyperlink"/>
                    <w:rFonts w:hint="eastAsia"/>
                    <w:rtl/>
                  </w:rPr>
                  <w:t>הרך</w:t>
                </w:r>
                <w:r w:rsidRPr="00912AB3">
                  <w:rPr>
                    <w:rStyle w:val="Hyperlink"/>
                    <w:rtl/>
                  </w:rPr>
                  <w:t xml:space="preserve">, </w:t>
                </w:r>
                <w:r w:rsidRPr="00912AB3">
                  <w:rPr>
                    <w:rStyle w:val="Hyperlink"/>
                    <w:rFonts w:hint="eastAsia"/>
                    <w:rtl/>
                  </w:rPr>
                  <w:t>שוויון</w:t>
                </w:r>
                <w:r w:rsidRPr="00912AB3">
                  <w:rPr>
                    <w:rStyle w:val="Hyperlink"/>
                    <w:rtl/>
                  </w:rPr>
                  <w:t xml:space="preserve"> </w:t>
                </w:r>
                <w:r w:rsidRPr="00912AB3">
                  <w:rPr>
                    <w:rStyle w:val="Hyperlink"/>
                    <w:rFonts w:hint="eastAsia"/>
                    <w:rtl/>
                  </w:rPr>
                  <w:t>הזדמנויות</w:t>
                </w:r>
                <w:r w:rsidRPr="00912AB3">
                  <w:rPr>
                    <w:rStyle w:val="Hyperlink"/>
                    <w:rtl/>
                  </w:rPr>
                  <w:t xml:space="preserve"> </w:t>
                </w:r>
                <w:r w:rsidRPr="00912AB3">
                  <w:rPr>
                    <w:rStyle w:val="Hyperlink"/>
                    <w:rFonts w:hint="eastAsia"/>
                    <w:rtl/>
                  </w:rPr>
                  <w:t>ושוויון</w:t>
                </w:r>
                <w:r w:rsidRPr="00912AB3">
                  <w:rPr>
                    <w:rStyle w:val="Hyperlink"/>
                    <w:rtl/>
                  </w:rPr>
                  <w:t xml:space="preserve"> </w:t>
                </w:r>
                <w:r w:rsidRPr="00912AB3">
                  <w:rPr>
                    <w:rStyle w:val="Hyperlink"/>
                    <w:rFonts w:hint="eastAsia"/>
                    <w:rtl/>
                  </w:rPr>
                  <w:t>מגדרי</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Toc3446455 \h</w:instrText>
                </w:r>
                <w:r>
                  <w:rPr>
                    <w:webHidden/>
                    <w:rtl/>
                  </w:rPr>
                  <w:instrText xml:space="preserve"> </w:instrText>
                </w:r>
                <w:r>
                  <w:rPr>
                    <w:webHidden/>
                    <w:rtl/>
                  </w:rPr>
                </w:r>
                <w:r>
                  <w:rPr>
                    <w:webHidden/>
                    <w:rtl/>
                  </w:rPr>
                  <w:fldChar w:fldCharType="separate"/>
                </w:r>
                <w:r>
                  <w:rPr>
                    <w:webHidden/>
                    <w:rtl/>
                  </w:rPr>
                  <w:t>10</w:t>
                </w:r>
                <w:r>
                  <w:rPr>
                    <w:webHidden/>
                    <w:rtl/>
                  </w:rPr>
                  <w:fldChar w:fldCharType="end"/>
                </w:r>
              </w:hyperlink>
            </w:p>
            <w:p w14:paraId="3E358721" w14:textId="72D0D502" w:rsidR="00BB5BBE" w:rsidRDefault="00BB5BBE">
              <w:pPr>
                <w:pStyle w:val="TOC2"/>
                <w:rPr>
                  <w:rFonts w:asciiTheme="minorHAnsi" w:eastAsiaTheme="minorEastAsia" w:hAnsiTheme="minorHAnsi"/>
                  <w:noProof/>
                  <w:rtl/>
                  <w:lang w:val="en-GB" w:eastAsia="en-GB"/>
                </w:rPr>
              </w:pPr>
              <w:hyperlink w:anchor="_Toc3446456" w:history="1">
                <w:r w:rsidRPr="00912AB3">
                  <w:rPr>
                    <w:rStyle w:val="Hyperlink"/>
                    <w:noProof/>
                    <w:rtl/>
                  </w:rPr>
                  <w:t>1.</w:t>
                </w:r>
                <w:r w:rsidRPr="00912AB3">
                  <w:rPr>
                    <w:rStyle w:val="Hyperlink"/>
                    <w:noProof/>
                  </w:rPr>
                  <w:t>I</w:t>
                </w:r>
                <w:r w:rsidRPr="00912AB3">
                  <w:rPr>
                    <w:rStyle w:val="Hyperlink"/>
                    <w:noProof/>
                    <w:rtl/>
                  </w:rPr>
                  <w:t xml:space="preserve"> </w:t>
                </w:r>
                <w:r w:rsidRPr="00912AB3">
                  <w:rPr>
                    <w:rStyle w:val="Hyperlink"/>
                    <w:rFonts w:hint="eastAsia"/>
                    <w:noProof/>
                    <w:rtl/>
                  </w:rPr>
                  <w:t>מבוא</w:t>
                </w:r>
                <w:r w:rsidRPr="00912AB3">
                  <w:rPr>
                    <w:rStyle w:val="Hyperlink"/>
                    <w:noProof/>
                    <w:rtl/>
                  </w:rPr>
                  <w:t xml:space="preserve">: </w:t>
                </w:r>
                <w:r w:rsidRPr="00912AB3">
                  <w:rPr>
                    <w:rStyle w:val="Hyperlink"/>
                    <w:rFonts w:hint="eastAsia"/>
                    <w:noProof/>
                    <w:rtl/>
                  </w:rPr>
                  <w:t>מחיתולים</w:t>
                </w:r>
                <w:r w:rsidRPr="00912AB3">
                  <w:rPr>
                    <w:rStyle w:val="Hyperlink"/>
                    <w:noProof/>
                    <w:rtl/>
                  </w:rPr>
                  <w:t xml:space="preserve"> </w:t>
                </w:r>
                <w:r w:rsidRPr="00912AB3">
                  <w:rPr>
                    <w:rStyle w:val="Hyperlink"/>
                    <w:rFonts w:hint="eastAsia"/>
                    <w:noProof/>
                    <w:rtl/>
                  </w:rPr>
                  <w:t>לקוגניציה</w:t>
                </w:r>
                <w:r w:rsidRPr="00912AB3">
                  <w:rPr>
                    <w:rStyle w:val="Hyperlink"/>
                    <w:noProof/>
                    <w:rtl/>
                  </w:rPr>
                  <w:t xml:space="preserve">, </w:t>
                </w:r>
                <w:r w:rsidRPr="00912AB3">
                  <w:rPr>
                    <w:rStyle w:val="Hyperlink"/>
                    <w:rFonts w:hint="eastAsia"/>
                    <w:noProof/>
                    <w:rtl/>
                  </w:rPr>
                  <w:t>מצרכים</w:t>
                </w:r>
                <w:r w:rsidRPr="00912AB3">
                  <w:rPr>
                    <w:rStyle w:val="Hyperlink"/>
                    <w:noProof/>
                    <w:rtl/>
                  </w:rPr>
                  <w:t xml:space="preserve"> </w:t>
                </w:r>
                <w:r w:rsidRPr="00912AB3">
                  <w:rPr>
                    <w:rStyle w:val="Hyperlink"/>
                    <w:rFonts w:hint="eastAsia"/>
                    <w:noProof/>
                    <w:rtl/>
                  </w:rPr>
                  <w:t>בסיסיים</w:t>
                </w:r>
                <w:r w:rsidRPr="00912AB3">
                  <w:rPr>
                    <w:rStyle w:val="Hyperlink"/>
                    <w:noProof/>
                    <w:rtl/>
                  </w:rPr>
                  <w:t xml:space="preserve"> </w:t>
                </w:r>
                <w:r w:rsidRPr="00912AB3">
                  <w:rPr>
                    <w:rStyle w:val="Hyperlink"/>
                    <w:rFonts w:hint="eastAsia"/>
                    <w:noProof/>
                    <w:rtl/>
                  </w:rPr>
                  <w:t>לקביעת</w:t>
                </w:r>
                <w:r w:rsidRPr="00912AB3">
                  <w:rPr>
                    <w:rStyle w:val="Hyperlink"/>
                    <w:noProof/>
                    <w:rtl/>
                  </w:rPr>
                  <w:t xml:space="preserve"> </w:t>
                </w:r>
                <w:r w:rsidRPr="00912AB3">
                  <w:rPr>
                    <w:rStyle w:val="Hyperlink"/>
                    <w:rFonts w:hint="eastAsia"/>
                    <w:noProof/>
                    <w:rtl/>
                  </w:rPr>
                  <w:t>גורל</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Toc3446456 \h</w:instrText>
                </w:r>
                <w:r>
                  <w:rPr>
                    <w:noProof/>
                    <w:webHidden/>
                    <w:rtl/>
                  </w:rPr>
                  <w:instrText xml:space="preserve"> </w:instrText>
                </w:r>
                <w:r>
                  <w:rPr>
                    <w:noProof/>
                    <w:webHidden/>
                    <w:rtl/>
                  </w:rPr>
                </w:r>
                <w:r>
                  <w:rPr>
                    <w:noProof/>
                    <w:webHidden/>
                    <w:rtl/>
                  </w:rPr>
                  <w:fldChar w:fldCharType="separate"/>
                </w:r>
                <w:r>
                  <w:rPr>
                    <w:noProof/>
                    <w:webHidden/>
                    <w:rtl/>
                  </w:rPr>
                  <w:t>10</w:t>
                </w:r>
                <w:r>
                  <w:rPr>
                    <w:noProof/>
                    <w:webHidden/>
                    <w:rtl/>
                  </w:rPr>
                  <w:fldChar w:fldCharType="end"/>
                </w:r>
              </w:hyperlink>
            </w:p>
            <w:p w14:paraId="268DCEBD" w14:textId="658094CD" w:rsidR="00BB5BBE" w:rsidRDefault="00BB5BBE">
              <w:pPr>
                <w:pStyle w:val="TOC2"/>
                <w:rPr>
                  <w:rFonts w:asciiTheme="minorHAnsi" w:eastAsiaTheme="minorEastAsia" w:hAnsiTheme="minorHAnsi"/>
                  <w:noProof/>
                  <w:rtl/>
                  <w:lang w:val="en-GB" w:eastAsia="en-GB"/>
                </w:rPr>
              </w:pPr>
              <w:hyperlink w:anchor="_Toc3446457" w:history="1">
                <w:r w:rsidRPr="00912AB3">
                  <w:rPr>
                    <w:rStyle w:val="Hyperlink"/>
                    <w:noProof/>
                    <w:rtl/>
                  </w:rPr>
                  <w:t>2.</w:t>
                </w:r>
                <w:r w:rsidRPr="00912AB3">
                  <w:rPr>
                    <w:rStyle w:val="Hyperlink"/>
                    <w:noProof/>
                  </w:rPr>
                  <w:t>I</w:t>
                </w:r>
                <w:r w:rsidRPr="00912AB3">
                  <w:rPr>
                    <w:rStyle w:val="Hyperlink"/>
                    <w:noProof/>
                    <w:rtl/>
                  </w:rPr>
                  <w:t xml:space="preserve"> </w:t>
                </w:r>
                <w:r w:rsidRPr="00912AB3">
                  <w:rPr>
                    <w:rStyle w:val="Hyperlink"/>
                    <w:rFonts w:hint="eastAsia"/>
                    <w:noProof/>
                    <w:rtl/>
                  </w:rPr>
                  <w:t>הייחודיות</w:t>
                </w:r>
                <w:r w:rsidRPr="00912AB3">
                  <w:rPr>
                    <w:rStyle w:val="Hyperlink"/>
                    <w:noProof/>
                    <w:rtl/>
                  </w:rPr>
                  <w:t xml:space="preserve"> </w:t>
                </w:r>
                <w:r w:rsidRPr="00912AB3">
                  <w:rPr>
                    <w:rStyle w:val="Hyperlink"/>
                    <w:rFonts w:hint="eastAsia"/>
                    <w:noProof/>
                    <w:rtl/>
                  </w:rPr>
                  <w:t>של</w:t>
                </w:r>
                <w:r w:rsidRPr="00912AB3">
                  <w:rPr>
                    <w:rStyle w:val="Hyperlink"/>
                    <w:noProof/>
                    <w:rtl/>
                  </w:rPr>
                  <w:t xml:space="preserve"> </w:t>
                </w:r>
                <w:r w:rsidRPr="00912AB3">
                  <w:rPr>
                    <w:rStyle w:val="Hyperlink"/>
                    <w:rFonts w:hint="eastAsia"/>
                    <w:noProof/>
                    <w:rtl/>
                  </w:rPr>
                  <w:t>ישראל</w:t>
                </w:r>
                <w:r w:rsidRPr="00912AB3">
                  <w:rPr>
                    <w:rStyle w:val="Hyperlink"/>
                    <w:noProof/>
                    <w:rtl/>
                  </w:rPr>
                  <w:t xml:space="preserve"> </w:t>
                </w:r>
                <w:r w:rsidRPr="00912AB3">
                  <w:rPr>
                    <w:rStyle w:val="Hyperlink"/>
                    <w:rFonts w:hint="eastAsia"/>
                    <w:noProof/>
                    <w:rtl/>
                  </w:rPr>
                  <w:t>בילודה</w:t>
                </w:r>
                <w:r w:rsidRPr="00912AB3">
                  <w:rPr>
                    <w:rStyle w:val="Hyperlink"/>
                    <w:noProof/>
                    <w:rtl/>
                  </w:rPr>
                  <w:t xml:space="preserve"> </w:t>
                </w:r>
                <w:r w:rsidRPr="00912AB3">
                  <w:rPr>
                    <w:rStyle w:val="Hyperlink"/>
                    <w:rFonts w:hint="eastAsia"/>
                    <w:noProof/>
                    <w:rtl/>
                  </w:rPr>
                  <w:t>ובתעסוקת</w:t>
                </w:r>
                <w:r w:rsidRPr="00912AB3">
                  <w:rPr>
                    <w:rStyle w:val="Hyperlink"/>
                    <w:noProof/>
                    <w:rtl/>
                  </w:rPr>
                  <w:t xml:space="preserve"> </w:t>
                </w:r>
                <w:r w:rsidRPr="00912AB3">
                  <w:rPr>
                    <w:rStyle w:val="Hyperlink"/>
                    <w:rFonts w:hint="eastAsia"/>
                    <w:noProof/>
                    <w:rtl/>
                  </w:rPr>
                  <w:t>נשים</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Toc3446457 \h</w:instrText>
                </w:r>
                <w:r>
                  <w:rPr>
                    <w:noProof/>
                    <w:webHidden/>
                    <w:rtl/>
                  </w:rPr>
                  <w:instrText xml:space="preserve"> </w:instrText>
                </w:r>
                <w:r>
                  <w:rPr>
                    <w:noProof/>
                    <w:webHidden/>
                    <w:rtl/>
                  </w:rPr>
                </w:r>
                <w:r>
                  <w:rPr>
                    <w:noProof/>
                    <w:webHidden/>
                    <w:rtl/>
                  </w:rPr>
                  <w:fldChar w:fldCharType="separate"/>
                </w:r>
                <w:r>
                  <w:rPr>
                    <w:noProof/>
                    <w:webHidden/>
                    <w:rtl/>
                  </w:rPr>
                  <w:t>17</w:t>
                </w:r>
                <w:r>
                  <w:rPr>
                    <w:noProof/>
                    <w:webHidden/>
                    <w:rtl/>
                  </w:rPr>
                  <w:fldChar w:fldCharType="end"/>
                </w:r>
              </w:hyperlink>
            </w:p>
            <w:p w14:paraId="2940E2A8" w14:textId="0A6B2F9E" w:rsidR="00BB5BBE" w:rsidRDefault="00BB5BBE">
              <w:pPr>
                <w:pStyle w:val="TOC2"/>
                <w:rPr>
                  <w:rFonts w:asciiTheme="minorHAnsi" w:eastAsiaTheme="minorEastAsia" w:hAnsiTheme="minorHAnsi"/>
                  <w:noProof/>
                  <w:rtl/>
                  <w:lang w:val="en-GB" w:eastAsia="en-GB"/>
                </w:rPr>
              </w:pPr>
              <w:hyperlink w:anchor="_Toc3446458" w:history="1">
                <w:r w:rsidRPr="00912AB3">
                  <w:rPr>
                    <w:rStyle w:val="Hyperlink"/>
                    <w:noProof/>
                    <w:rtl/>
                  </w:rPr>
                  <w:t>3.</w:t>
                </w:r>
                <w:r w:rsidRPr="00912AB3">
                  <w:rPr>
                    <w:rStyle w:val="Hyperlink"/>
                    <w:noProof/>
                  </w:rPr>
                  <w:t>I</w:t>
                </w:r>
                <w:r w:rsidRPr="00912AB3">
                  <w:rPr>
                    <w:rStyle w:val="Hyperlink"/>
                    <w:noProof/>
                    <w:rtl/>
                  </w:rPr>
                  <w:t xml:space="preserve"> </w:t>
                </w:r>
                <w:r w:rsidRPr="00912AB3">
                  <w:rPr>
                    <w:rStyle w:val="Hyperlink"/>
                    <w:rFonts w:hint="eastAsia"/>
                    <w:noProof/>
                    <w:rtl/>
                  </w:rPr>
                  <w:t>הגיל</w:t>
                </w:r>
                <w:r w:rsidRPr="00912AB3">
                  <w:rPr>
                    <w:rStyle w:val="Hyperlink"/>
                    <w:noProof/>
                    <w:rtl/>
                  </w:rPr>
                  <w:t xml:space="preserve"> </w:t>
                </w:r>
                <w:r w:rsidRPr="00912AB3">
                  <w:rPr>
                    <w:rStyle w:val="Hyperlink"/>
                    <w:rFonts w:hint="eastAsia"/>
                    <w:noProof/>
                    <w:rtl/>
                  </w:rPr>
                  <w:t>הרך</w:t>
                </w:r>
                <w:r w:rsidRPr="00912AB3">
                  <w:rPr>
                    <w:rStyle w:val="Hyperlink"/>
                    <w:noProof/>
                    <w:rtl/>
                  </w:rPr>
                  <w:t xml:space="preserve"> </w:t>
                </w:r>
                <w:r w:rsidRPr="00912AB3">
                  <w:rPr>
                    <w:rStyle w:val="Hyperlink"/>
                    <w:rFonts w:hint="eastAsia"/>
                    <w:noProof/>
                    <w:rtl/>
                  </w:rPr>
                  <w:t>כצוהר</w:t>
                </w:r>
                <w:r w:rsidRPr="00912AB3">
                  <w:rPr>
                    <w:rStyle w:val="Hyperlink"/>
                    <w:noProof/>
                    <w:rtl/>
                  </w:rPr>
                  <w:t xml:space="preserve"> </w:t>
                </w:r>
                <w:r w:rsidRPr="00912AB3">
                  <w:rPr>
                    <w:rStyle w:val="Hyperlink"/>
                    <w:rFonts w:hint="eastAsia"/>
                    <w:noProof/>
                    <w:rtl/>
                  </w:rPr>
                  <w:t>לפערים</w:t>
                </w:r>
                <w:r w:rsidRPr="00912AB3">
                  <w:rPr>
                    <w:rStyle w:val="Hyperlink"/>
                    <w:noProof/>
                    <w:rtl/>
                  </w:rPr>
                  <w:t xml:space="preserve"> </w:t>
                </w:r>
                <w:r w:rsidRPr="00912AB3">
                  <w:rPr>
                    <w:rStyle w:val="Hyperlink"/>
                    <w:rFonts w:hint="eastAsia"/>
                    <w:noProof/>
                    <w:rtl/>
                  </w:rPr>
                  <w:t>מגדריים</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Toc3446458 \h</w:instrText>
                </w:r>
                <w:r>
                  <w:rPr>
                    <w:noProof/>
                    <w:webHidden/>
                    <w:rtl/>
                  </w:rPr>
                  <w:instrText xml:space="preserve"> </w:instrText>
                </w:r>
                <w:r>
                  <w:rPr>
                    <w:noProof/>
                    <w:webHidden/>
                    <w:rtl/>
                  </w:rPr>
                </w:r>
                <w:r>
                  <w:rPr>
                    <w:noProof/>
                    <w:webHidden/>
                    <w:rtl/>
                  </w:rPr>
                  <w:fldChar w:fldCharType="separate"/>
                </w:r>
                <w:r>
                  <w:rPr>
                    <w:noProof/>
                    <w:webHidden/>
                    <w:rtl/>
                  </w:rPr>
                  <w:t>20</w:t>
                </w:r>
                <w:r>
                  <w:rPr>
                    <w:noProof/>
                    <w:webHidden/>
                    <w:rtl/>
                  </w:rPr>
                  <w:fldChar w:fldCharType="end"/>
                </w:r>
              </w:hyperlink>
            </w:p>
            <w:p w14:paraId="39441123" w14:textId="4D8F4D20" w:rsidR="00BB5BBE" w:rsidRDefault="00BB5BBE">
              <w:pPr>
                <w:pStyle w:val="TOC1"/>
                <w:rPr>
                  <w:rFonts w:asciiTheme="minorHAnsi" w:eastAsiaTheme="minorEastAsia" w:hAnsiTheme="minorHAnsi"/>
                  <w:sz w:val="22"/>
                  <w:szCs w:val="22"/>
                  <w:rtl/>
                  <w:lang w:val="en-GB" w:eastAsia="en-GB"/>
                </w:rPr>
              </w:pPr>
              <w:hyperlink w:anchor="_Toc3446459" w:history="1">
                <w:r w:rsidRPr="00912AB3">
                  <w:rPr>
                    <w:rStyle w:val="Hyperlink"/>
                  </w:rPr>
                  <w:t>II</w:t>
                </w:r>
                <w:r w:rsidRPr="00912AB3">
                  <w:rPr>
                    <w:rStyle w:val="Hyperlink"/>
                    <w:rtl/>
                  </w:rPr>
                  <w:t xml:space="preserve"> </w:t>
                </w:r>
                <w:r w:rsidRPr="00912AB3">
                  <w:rPr>
                    <w:rStyle w:val="Hyperlink"/>
                    <w:rFonts w:hint="eastAsia"/>
                    <w:rtl/>
                  </w:rPr>
                  <w:t>מתווה</w:t>
                </w:r>
                <w:r w:rsidRPr="00912AB3">
                  <w:rPr>
                    <w:rStyle w:val="Hyperlink"/>
                    <w:rtl/>
                  </w:rPr>
                  <w:t xml:space="preserve"> </w:t>
                </w:r>
                <w:r w:rsidRPr="00912AB3">
                  <w:rPr>
                    <w:rStyle w:val="Hyperlink"/>
                    <w:rFonts w:hint="eastAsia"/>
                    <w:rtl/>
                  </w:rPr>
                  <w:t>למדיניות</w:t>
                </w:r>
                <w:r w:rsidRPr="00912AB3">
                  <w:rPr>
                    <w:rStyle w:val="Hyperlink"/>
                    <w:rtl/>
                  </w:rPr>
                  <w:t xml:space="preserve"> </w:t>
                </w:r>
                <w:r w:rsidRPr="00912AB3">
                  <w:rPr>
                    <w:rStyle w:val="Hyperlink"/>
                    <w:rFonts w:hint="eastAsia"/>
                    <w:rtl/>
                  </w:rPr>
                  <w:t>כוללת</w:t>
                </w:r>
                <w:r w:rsidRPr="00912AB3">
                  <w:rPr>
                    <w:rStyle w:val="Hyperlink"/>
                    <w:rtl/>
                  </w:rPr>
                  <w:t xml:space="preserve"> </w:t>
                </w:r>
                <w:r w:rsidRPr="00912AB3">
                  <w:rPr>
                    <w:rStyle w:val="Hyperlink"/>
                    <w:rFonts w:hint="eastAsia"/>
                    <w:rtl/>
                  </w:rPr>
                  <w:t>לגיל</w:t>
                </w:r>
                <w:r w:rsidRPr="00912AB3">
                  <w:rPr>
                    <w:rStyle w:val="Hyperlink"/>
                    <w:rtl/>
                  </w:rPr>
                  <w:t xml:space="preserve"> </w:t>
                </w:r>
                <w:r w:rsidRPr="00912AB3">
                  <w:rPr>
                    <w:rStyle w:val="Hyperlink"/>
                    <w:rFonts w:hint="eastAsia"/>
                    <w:rtl/>
                  </w:rPr>
                  <w:t>הרך</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Toc3446459 \h</w:instrText>
                </w:r>
                <w:r>
                  <w:rPr>
                    <w:webHidden/>
                    <w:rtl/>
                  </w:rPr>
                  <w:instrText xml:space="preserve"> </w:instrText>
                </w:r>
                <w:r>
                  <w:rPr>
                    <w:webHidden/>
                    <w:rtl/>
                  </w:rPr>
                </w:r>
                <w:r>
                  <w:rPr>
                    <w:webHidden/>
                    <w:rtl/>
                  </w:rPr>
                  <w:fldChar w:fldCharType="separate"/>
                </w:r>
                <w:r>
                  <w:rPr>
                    <w:webHidden/>
                    <w:rtl/>
                  </w:rPr>
                  <w:t>22</w:t>
                </w:r>
                <w:r>
                  <w:rPr>
                    <w:webHidden/>
                    <w:rtl/>
                  </w:rPr>
                  <w:fldChar w:fldCharType="end"/>
                </w:r>
              </w:hyperlink>
            </w:p>
            <w:p w14:paraId="035237D9" w14:textId="608CE158" w:rsidR="00BB5BBE" w:rsidRDefault="00BB5BBE">
              <w:pPr>
                <w:pStyle w:val="TOC2"/>
                <w:rPr>
                  <w:rFonts w:asciiTheme="minorHAnsi" w:eastAsiaTheme="minorEastAsia" w:hAnsiTheme="minorHAnsi"/>
                  <w:noProof/>
                  <w:rtl/>
                  <w:lang w:val="en-GB" w:eastAsia="en-GB"/>
                </w:rPr>
              </w:pPr>
              <w:hyperlink w:anchor="_Toc3446460" w:history="1">
                <w:r w:rsidRPr="00912AB3">
                  <w:rPr>
                    <w:rStyle w:val="Hyperlink"/>
                    <w:noProof/>
                    <w:rtl/>
                  </w:rPr>
                  <w:t>1.</w:t>
                </w:r>
                <w:r w:rsidRPr="00912AB3">
                  <w:rPr>
                    <w:rStyle w:val="Hyperlink"/>
                    <w:noProof/>
                  </w:rPr>
                  <w:t>II</w:t>
                </w:r>
                <w:r w:rsidRPr="00912AB3">
                  <w:rPr>
                    <w:rStyle w:val="Hyperlink"/>
                    <w:noProof/>
                    <w:rtl/>
                  </w:rPr>
                  <w:t xml:space="preserve"> </w:t>
                </w:r>
                <w:r w:rsidRPr="00912AB3">
                  <w:rPr>
                    <w:rStyle w:val="Hyperlink"/>
                    <w:rFonts w:hint="eastAsia"/>
                    <w:noProof/>
                    <w:rtl/>
                  </w:rPr>
                  <w:t>המצב</w:t>
                </w:r>
                <w:r w:rsidRPr="00912AB3">
                  <w:rPr>
                    <w:rStyle w:val="Hyperlink"/>
                    <w:noProof/>
                    <w:rtl/>
                  </w:rPr>
                  <w:t xml:space="preserve"> </w:t>
                </w:r>
                <w:r w:rsidRPr="00912AB3">
                  <w:rPr>
                    <w:rStyle w:val="Hyperlink"/>
                    <w:rFonts w:hint="eastAsia"/>
                    <w:noProof/>
                    <w:rtl/>
                  </w:rPr>
                  <w:t>כיום</w:t>
                </w:r>
                <w:r w:rsidRPr="00912AB3">
                  <w:rPr>
                    <w:rStyle w:val="Hyperlink"/>
                    <w:noProof/>
                    <w:rtl/>
                  </w:rPr>
                  <w:t xml:space="preserve">: </w:t>
                </w:r>
                <w:r w:rsidRPr="00912AB3">
                  <w:rPr>
                    <w:rStyle w:val="Hyperlink"/>
                    <w:rFonts w:hint="eastAsia"/>
                    <w:noProof/>
                    <w:rtl/>
                  </w:rPr>
                  <w:t>פיצול</w:t>
                </w:r>
                <w:r w:rsidRPr="00912AB3">
                  <w:rPr>
                    <w:rStyle w:val="Hyperlink"/>
                    <w:noProof/>
                    <w:rtl/>
                  </w:rPr>
                  <w:t xml:space="preserve"> </w:t>
                </w:r>
                <w:r w:rsidRPr="00912AB3">
                  <w:rPr>
                    <w:rStyle w:val="Hyperlink"/>
                    <w:rFonts w:hint="eastAsia"/>
                    <w:noProof/>
                    <w:rtl/>
                  </w:rPr>
                  <w:t>אחריות</w:t>
                </w:r>
                <w:r w:rsidRPr="00912AB3">
                  <w:rPr>
                    <w:rStyle w:val="Hyperlink"/>
                    <w:noProof/>
                    <w:rtl/>
                  </w:rPr>
                  <w:t xml:space="preserve">, </w:t>
                </w:r>
                <w:r w:rsidRPr="00912AB3">
                  <w:rPr>
                    <w:rStyle w:val="Hyperlink"/>
                    <w:rFonts w:hint="eastAsia"/>
                    <w:noProof/>
                    <w:rtl/>
                  </w:rPr>
                  <w:t>ביזור</w:t>
                </w:r>
                <w:r w:rsidRPr="00912AB3">
                  <w:rPr>
                    <w:rStyle w:val="Hyperlink"/>
                    <w:noProof/>
                    <w:rtl/>
                  </w:rPr>
                  <w:t xml:space="preserve"> </w:t>
                </w:r>
                <w:r w:rsidRPr="00912AB3">
                  <w:rPr>
                    <w:rStyle w:val="Hyperlink"/>
                    <w:rFonts w:hint="eastAsia"/>
                    <w:noProof/>
                    <w:rtl/>
                  </w:rPr>
                  <w:t>סמכויות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Toc3446460 \h</w:instrText>
                </w:r>
                <w:r>
                  <w:rPr>
                    <w:noProof/>
                    <w:webHidden/>
                    <w:rtl/>
                  </w:rPr>
                  <w:instrText xml:space="preserve"> </w:instrText>
                </w:r>
                <w:r>
                  <w:rPr>
                    <w:noProof/>
                    <w:webHidden/>
                    <w:rtl/>
                  </w:rPr>
                </w:r>
                <w:r>
                  <w:rPr>
                    <w:noProof/>
                    <w:webHidden/>
                    <w:rtl/>
                  </w:rPr>
                  <w:fldChar w:fldCharType="separate"/>
                </w:r>
                <w:r>
                  <w:rPr>
                    <w:noProof/>
                    <w:webHidden/>
                    <w:rtl/>
                  </w:rPr>
                  <w:t>22</w:t>
                </w:r>
                <w:r>
                  <w:rPr>
                    <w:noProof/>
                    <w:webHidden/>
                    <w:rtl/>
                  </w:rPr>
                  <w:fldChar w:fldCharType="end"/>
                </w:r>
              </w:hyperlink>
            </w:p>
            <w:p w14:paraId="043521EE" w14:textId="79F25D95" w:rsidR="00BB5BBE" w:rsidRDefault="00BB5BBE">
              <w:pPr>
                <w:pStyle w:val="TOC2"/>
                <w:rPr>
                  <w:rFonts w:asciiTheme="minorHAnsi" w:eastAsiaTheme="minorEastAsia" w:hAnsiTheme="minorHAnsi"/>
                  <w:noProof/>
                  <w:rtl/>
                  <w:lang w:val="en-GB" w:eastAsia="en-GB"/>
                </w:rPr>
              </w:pPr>
              <w:hyperlink w:anchor="_Toc3446461" w:history="1">
                <w:r w:rsidRPr="00912AB3">
                  <w:rPr>
                    <w:rStyle w:val="Hyperlink"/>
                    <w:noProof/>
                    <w:rtl/>
                  </w:rPr>
                  <w:t>2.</w:t>
                </w:r>
                <w:r w:rsidRPr="00912AB3">
                  <w:rPr>
                    <w:rStyle w:val="Hyperlink"/>
                    <w:noProof/>
                  </w:rPr>
                  <w:t>II</w:t>
                </w:r>
                <w:r w:rsidRPr="00912AB3">
                  <w:rPr>
                    <w:rStyle w:val="Hyperlink"/>
                    <w:noProof/>
                    <w:rtl/>
                  </w:rPr>
                  <w:t xml:space="preserve">  </w:t>
                </w:r>
                <w:r w:rsidRPr="00912AB3">
                  <w:rPr>
                    <w:rStyle w:val="Hyperlink"/>
                    <w:rFonts w:hint="eastAsia"/>
                    <w:noProof/>
                    <w:rtl/>
                  </w:rPr>
                  <w:t>המועצה</w:t>
                </w:r>
                <w:r w:rsidRPr="00912AB3">
                  <w:rPr>
                    <w:rStyle w:val="Hyperlink"/>
                    <w:noProof/>
                    <w:rtl/>
                  </w:rPr>
                  <w:t xml:space="preserve"> </w:t>
                </w:r>
                <w:r w:rsidRPr="00912AB3">
                  <w:rPr>
                    <w:rStyle w:val="Hyperlink"/>
                    <w:rFonts w:hint="eastAsia"/>
                    <w:noProof/>
                    <w:rtl/>
                  </w:rPr>
                  <w:t>לגיל</w:t>
                </w:r>
                <w:r w:rsidRPr="00912AB3">
                  <w:rPr>
                    <w:rStyle w:val="Hyperlink"/>
                    <w:noProof/>
                    <w:rtl/>
                  </w:rPr>
                  <w:t xml:space="preserve"> </w:t>
                </w:r>
                <w:r w:rsidRPr="00912AB3">
                  <w:rPr>
                    <w:rStyle w:val="Hyperlink"/>
                    <w:rFonts w:hint="eastAsia"/>
                    <w:noProof/>
                    <w:rtl/>
                  </w:rPr>
                  <w:t>הרך</w:t>
                </w:r>
                <w:r w:rsidRPr="00912AB3">
                  <w:rPr>
                    <w:rStyle w:val="Hyperlink"/>
                    <w:noProof/>
                    <w:rtl/>
                  </w:rPr>
                  <w:t xml:space="preserve">: </w:t>
                </w:r>
                <w:r w:rsidRPr="00912AB3">
                  <w:rPr>
                    <w:rStyle w:val="Hyperlink"/>
                    <w:rFonts w:hint="eastAsia"/>
                    <w:noProof/>
                    <w:rtl/>
                  </w:rPr>
                  <w:t>מפת</w:t>
                </w:r>
                <w:r w:rsidRPr="00912AB3">
                  <w:rPr>
                    <w:rStyle w:val="Hyperlink"/>
                    <w:noProof/>
                    <w:rtl/>
                  </w:rPr>
                  <w:t xml:space="preserve"> </w:t>
                </w:r>
                <w:r w:rsidRPr="00912AB3">
                  <w:rPr>
                    <w:rStyle w:val="Hyperlink"/>
                    <w:rFonts w:hint="eastAsia"/>
                    <w:noProof/>
                    <w:rtl/>
                  </w:rPr>
                  <w:t>דרכים</w:t>
                </w:r>
                <w:r w:rsidRPr="00912AB3">
                  <w:rPr>
                    <w:rStyle w:val="Hyperlink"/>
                    <w:noProof/>
                    <w:rtl/>
                  </w:rPr>
                  <w:t xml:space="preserve"> </w:t>
                </w:r>
                <w:r w:rsidRPr="00912AB3">
                  <w:rPr>
                    <w:rStyle w:val="Hyperlink"/>
                    <w:rFonts w:hint="eastAsia"/>
                    <w:noProof/>
                    <w:rtl/>
                  </w:rPr>
                  <w:t>בתחילת</w:t>
                </w:r>
                <w:r w:rsidRPr="00912AB3">
                  <w:rPr>
                    <w:rStyle w:val="Hyperlink"/>
                    <w:noProof/>
                    <w:rtl/>
                  </w:rPr>
                  <w:t xml:space="preserve"> </w:t>
                </w:r>
                <w:r w:rsidRPr="00912AB3">
                  <w:rPr>
                    <w:rStyle w:val="Hyperlink"/>
                    <w:rFonts w:hint="eastAsia"/>
                    <w:noProof/>
                    <w:rtl/>
                  </w:rPr>
                  <w:t>דרכה</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Toc3446461 \h</w:instrText>
                </w:r>
                <w:r>
                  <w:rPr>
                    <w:noProof/>
                    <w:webHidden/>
                    <w:rtl/>
                  </w:rPr>
                  <w:instrText xml:space="preserve"> </w:instrText>
                </w:r>
                <w:r>
                  <w:rPr>
                    <w:noProof/>
                    <w:webHidden/>
                    <w:rtl/>
                  </w:rPr>
                </w:r>
                <w:r>
                  <w:rPr>
                    <w:noProof/>
                    <w:webHidden/>
                    <w:rtl/>
                  </w:rPr>
                  <w:fldChar w:fldCharType="separate"/>
                </w:r>
                <w:r>
                  <w:rPr>
                    <w:noProof/>
                    <w:webHidden/>
                    <w:rtl/>
                  </w:rPr>
                  <w:t>24</w:t>
                </w:r>
                <w:r>
                  <w:rPr>
                    <w:noProof/>
                    <w:webHidden/>
                    <w:rtl/>
                  </w:rPr>
                  <w:fldChar w:fldCharType="end"/>
                </w:r>
              </w:hyperlink>
            </w:p>
            <w:p w14:paraId="05634D62" w14:textId="39DAFF91" w:rsidR="00BB5BBE" w:rsidRDefault="00BB5BBE">
              <w:pPr>
                <w:pStyle w:val="TOC2"/>
                <w:rPr>
                  <w:rFonts w:asciiTheme="minorHAnsi" w:eastAsiaTheme="minorEastAsia" w:hAnsiTheme="minorHAnsi"/>
                  <w:noProof/>
                  <w:rtl/>
                  <w:lang w:val="en-GB" w:eastAsia="en-GB"/>
                </w:rPr>
              </w:pPr>
              <w:hyperlink w:anchor="_Toc3446462" w:history="1">
                <w:r w:rsidRPr="00912AB3">
                  <w:rPr>
                    <w:rStyle w:val="Hyperlink"/>
                    <w:noProof/>
                    <w:rtl/>
                  </w:rPr>
                  <w:t>3.</w:t>
                </w:r>
                <w:r w:rsidRPr="00912AB3">
                  <w:rPr>
                    <w:rStyle w:val="Hyperlink"/>
                    <w:noProof/>
                  </w:rPr>
                  <w:t>II</w:t>
                </w:r>
                <w:r w:rsidRPr="00912AB3">
                  <w:rPr>
                    <w:rStyle w:val="Hyperlink"/>
                    <w:noProof/>
                    <w:rtl/>
                  </w:rPr>
                  <w:t xml:space="preserve"> </w:t>
                </w:r>
                <w:r w:rsidRPr="00912AB3">
                  <w:rPr>
                    <w:rStyle w:val="Hyperlink"/>
                    <w:rFonts w:hint="eastAsia"/>
                    <w:noProof/>
                    <w:rtl/>
                  </w:rPr>
                  <w:t>שיפור</w:t>
                </w:r>
                <w:r w:rsidRPr="00912AB3">
                  <w:rPr>
                    <w:rStyle w:val="Hyperlink"/>
                    <w:noProof/>
                    <w:rtl/>
                  </w:rPr>
                  <w:t xml:space="preserve"> </w:t>
                </w:r>
                <w:r w:rsidRPr="00912AB3">
                  <w:rPr>
                    <w:rStyle w:val="Hyperlink"/>
                    <w:rFonts w:hint="eastAsia"/>
                    <w:noProof/>
                    <w:rtl/>
                  </w:rPr>
                  <w:t>באיכות</w:t>
                </w:r>
                <w:r w:rsidRPr="00912AB3">
                  <w:rPr>
                    <w:rStyle w:val="Hyperlink"/>
                    <w:noProof/>
                    <w:rtl/>
                  </w:rPr>
                  <w:t xml:space="preserve"> </w:t>
                </w:r>
                <w:r w:rsidRPr="00912AB3">
                  <w:rPr>
                    <w:rStyle w:val="Hyperlink"/>
                    <w:rFonts w:hint="eastAsia"/>
                    <w:noProof/>
                    <w:rtl/>
                  </w:rPr>
                  <w:t>המסגרות</w:t>
                </w:r>
                <w:r w:rsidRPr="00912AB3">
                  <w:rPr>
                    <w:rStyle w:val="Hyperlink"/>
                    <w:noProof/>
                    <w:rtl/>
                  </w:rPr>
                  <w:t xml:space="preserve"> </w:t>
                </w:r>
                <w:r w:rsidRPr="00912AB3">
                  <w:rPr>
                    <w:rStyle w:val="Hyperlink"/>
                    <w:rFonts w:hint="eastAsia"/>
                    <w:noProof/>
                    <w:rtl/>
                  </w:rPr>
                  <w:t>לגיל</w:t>
                </w:r>
                <w:r w:rsidRPr="00912AB3">
                  <w:rPr>
                    <w:rStyle w:val="Hyperlink"/>
                    <w:noProof/>
                    <w:rtl/>
                  </w:rPr>
                  <w:t xml:space="preserve"> </w:t>
                </w:r>
                <w:r w:rsidRPr="00912AB3">
                  <w:rPr>
                    <w:rStyle w:val="Hyperlink"/>
                    <w:rFonts w:hint="eastAsia"/>
                    <w:noProof/>
                    <w:rtl/>
                  </w:rPr>
                  <w:t>הרך</w:t>
                </w:r>
                <w:r w:rsidRPr="00912AB3">
                  <w:rPr>
                    <w:rStyle w:val="Hyperlink"/>
                    <w:noProof/>
                    <w:rtl/>
                  </w:rPr>
                  <w:t xml:space="preserve"> </w:t>
                </w:r>
                <w:r w:rsidRPr="00912AB3">
                  <w:rPr>
                    <w:rStyle w:val="Hyperlink"/>
                    <w:rFonts w:hint="eastAsia"/>
                    <w:noProof/>
                    <w:rtl/>
                  </w:rPr>
                  <w:t>ובתנאי</w:t>
                </w:r>
                <w:r w:rsidRPr="00912AB3">
                  <w:rPr>
                    <w:rStyle w:val="Hyperlink"/>
                    <w:noProof/>
                    <w:rtl/>
                  </w:rPr>
                  <w:t xml:space="preserve"> </w:t>
                </w:r>
                <w:r w:rsidRPr="00912AB3">
                  <w:rPr>
                    <w:rStyle w:val="Hyperlink"/>
                    <w:rFonts w:hint="eastAsia"/>
                    <w:noProof/>
                    <w:rtl/>
                  </w:rPr>
                  <w:t>העסקתם</w:t>
                </w:r>
                <w:r w:rsidRPr="00912AB3">
                  <w:rPr>
                    <w:rStyle w:val="Hyperlink"/>
                    <w:noProof/>
                    <w:rtl/>
                  </w:rPr>
                  <w:t xml:space="preserve"> </w:t>
                </w:r>
                <w:r w:rsidRPr="00912AB3">
                  <w:rPr>
                    <w:rStyle w:val="Hyperlink"/>
                    <w:rFonts w:hint="eastAsia"/>
                    <w:noProof/>
                    <w:rtl/>
                  </w:rPr>
                  <w:t>העובדים</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Toc3446462 \h</w:instrText>
                </w:r>
                <w:r>
                  <w:rPr>
                    <w:noProof/>
                    <w:webHidden/>
                    <w:rtl/>
                  </w:rPr>
                  <w:instrText xml:space="preserve"> </w:instrText>
                </w:r>
                <w:r>
                  <w:rPr>
                    <w:noProof/>
                    <w:webHidden/>
                    <w:rtl/>
                  </w:rPr>
                </w:r>
                <w:r>
                  <w:rPr>
                    <w:noProof/>
                    <w:webHidden/>
                    <w:rtl/>
                  </w:rPr>
                  <w:fldChar w:fldCharType="separate"/>
                </w:r>
                <w:r>
                  <w:rPr>
                    <w:noProof/>
                    <w:webHidden/>
                    <w:rtl/>
                  </w:rPr>
                  <w:t>24</w:t>
                </w:r>
                <w:r>
                  <w:rPr>
                    <w:noProof/>
                    <w:webHidden/>
                    <w:rtl/>
                  </w:rPr>
                  <w:fldChar w:fldCharType="end"/>
                </w:r>
              </w:hyperlink>
            </w:p>
            <w:p w14:paraId="4D9C4943" w14:textId="32776402" w:rsidR="00BB5BBE" w:rsidRDefault="00BB5BBE">
              <w:pPr>
                <w:pStyle w:val="TOC2"/>
                <w:rPr>
                  <w:rFonts w:asciiTheme="minorHAnsi" w:eastAsiaTheme="minorEastAsia" w:hAnsiTheme="minorHAnsi"/>
                  <w:noProof/>
                  <w:rtl/>
                  <w:lang w:val="en-GB" w:eastAsia="en-GB"/>
                </w:rPr>
              </w:pPr>
              <w:hyperlink w:anchor="_Toc3446463" w:history="1">
                <w:r w:rsidRPr="00912AB3">
                  <w:rPr>
                    <w:rStyle w:val="Hyperlink"/>
                    <w:noProof/>
                    <w:rtl/>
                  </w:rPr>
                  <w:t xml:space="preserve">3.1. </w:t>
                </w:r>
                <w:r w:rsidRPr="00912AB3">
                  <w:rPr>
                    <w:rStyle w:val="Hyperlink"/>
                    <w:noProof/>
                  </w:rPr>
                  <w:t>II</w:t>
                </w:r>
                <w:r w:rsidRPr="00912AB3">
                  <w:rPr>
                    <w:rStyle w:val="Hyperlink"/>
                    <w:noProof/>
                    <w:rtl/>
                  </w:rPr>
                  <w:t xml:space="preserve"> </w:t>
                </w:r>
                <w:r w:rsidRPr="00912AB3">
                  <w:rPr>
                    <w:rStyle w:val="Hyperlink"/>
                    <w:rFonts w:hint="eastAsia"/>
                    <w:noProof/>
                    <w:rtl/>
                  </w:rPr>
                  <w:t>מיקוד</w:t>
                </w:r>
                <w:r w:rsidRPr="00912AB3">
                  <w:rPr>
                    <w:rStyle w:val="Hyperlink"/>
                    <w:noProof/>
                    <w:rtl/>
                  </w:rPr>
                  <w:t xml:space="preserve"> </w:t>
                </w:r>
                <w:r w:rsidRPr="00912AB3">
                  <w:rPr>
                    <w:rStyle w:val="Hyperlink"/>
                    <w:rFonts w:hint="eastAsia"/>
                    <w:noProof/>
                    <w:rtl/>
                  </w:rPr>
                  <w:t>באיכות</w:t>
                </w:r>
                <w:r w:rsidRPr="00912AB3">
                  <w:rPr>
                    <w:rStyle w:val="Hyperlink"/>
                    <w:noProof/>
                    <w:rtl/>
                  </w:rPr>
                  <w:t xml:space="preserve">, </w:t>
                </w:r>
                <w:r w:rsidRPr="00912AB3">
                  <w:rPr>
                    <w:rStyle w:val="Hyperlink"/>
                    <w:rFonts w:hint="eastAsia"/>
                    <w:noProof/>
                    <w:rtl/>
                  </w:rPr>
                  <w:t>הדרגתיות</w:t>
                </w:r>
                <w:r w:rsidRPr="00912AB3">
                  <w:rPr>
                    <w:rStyle w:val="Hyperlink"/>
                    <w:noProof/>
                    <w:rtl/>
                  </w:rPr>
                  <w:t xml:space="preserve"> </w:t>
                </w:r>
                <w:r w:rsidRPr="00912AB3">
                  <w:rPr>
                    <w:rStyle w:val="Hyperlink"/>
                    <w:rFonts w:hint="eastAsia"/>
                    <w:noProof/>
                    <w:rtl/>
                  </w:rPr>
                  <w:t>בכמות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Toc3446463 \h</w:instrText>
                </w:r>
                <w:r>
                  <w:rPr>
                    <w:noProof/>
                    <w:webHidden/>
                    <w:rtl/>
                  </w:rPr>
                  <w:instrText xml:space="preserve"> </w:instrText>
                </w:r>
                <w:r>
                  <w:rPr>
                    <w:noProof/>
                    <w:webHidden/>
                    <w:rtl/>
                  </w:rPr>
                </w:r>
                <w:r>
                  <w:rPr>
                    <w:noProof/>
                    <w:webHidden/>
                    <w:rtl/>
                  </w:rPr>
                  <w:fldChar w:fldCharType="separate"/>
                </w:r>
                <w:r>
                  <w:rPr>
                    <w:noProof/>
                    <w:webHidden/>
                    <w:rtl/>
                  </w:rPr>
                  <w:t>24</w:t>
                </w:r>
                <w:r>
                  <w:rPr>
                    <w:noProof/>
                    <w:webHidden/>
                    <w:rtl/>
                  </w:rPr>
                  <w:fldChar w:fldCharType="end"/>
                </w:r>
              </w:hyperlink>
            </w:p>
            <w:p w14:paraId="7FB36169" w14:textId="6CA61B09" w:rsidR="00BB5BBE" w:rsidRDefault="00BB5BBE">
              <w:pPr>
                <w:pStyle w:val="TOC2"/>
                <w:rPr>
                  <w:rFonts w:asciiTheme="minorHAnsi" w:eastAsiaTheme="minorEastAsia" w:hAnsiTheme="minorHAnsi"/>
                  <w:noProof/>
                  <w:rtl/>
                  <w:lang w:val="en-GB" w:eastAsia="en-GB"/>
                </w:rPr>
              </w:pPr>
              <w:hyperlink w:anchor="_Toc3446464" w:history="1">
                <w:r w:rsidRPr="00912AB3">
                  <w:rPr>
                    <w:rStyle w:val="Hyperlink"/>
                    <w:noProof/>
                    <w:rtl/>
                  </w:rPr>
                  <w:t>4.</w:t>
                </w:r>
                <w:r w:rsidRPr="00912AB3">
                  <w:rPr>
                    <w:rStyle w:val="Hyperlink"/>
                    <w:noProof/>
                  </w:rPr>
                  <w:t>II</w:t>
                </w:r>
                <w:r w:rsidRPr="00912AB3">
                  <w:rPr>
                    <w:rStyle w:val="Hyperlink"/>
                    <w:noProof/>
                    <w:rtl/>
                  </w:rPr>
                  <w:t xml:space="preserve"> </w:t>
                </w:r>
                <w:r w:rsidRPr="00912AB3">
                  <w:rPr>
                    <w:rStyle w:val="Hyperlink"/>
                    <w:rFonts w:hint="eastAsia"/>
                    <w:noProof/>
                    <w:rtl/>
                  </w:rPr>
                  <w:t>הקמת</w:t>
                </w:r>
                <w:r w:rsidRPr="00912AB3">
                  <w:rPr>
                    <w:rStyle w:val="Hyperlink"/>
                    <w:noProof/>
                    <w:rtl/>
                  </w:rPr>
                  <w:t xml:space="preserve"> </w:t>
                </w:r>
                <w:r w:rsidRPr="00912AB3">
                  <w:rPr>
                    <w:rStyle w:val="Hyperlink"/>
                    <w:rFonts w:hint="eastAsia"/>
                    <w:noProof/>
                    <w:rtl/>
                  </w:rPr>
                  <w:t>קמפוסים</w:t>
                </w:r>
                <w:r w:rsidRPr="00912AB3">
                  <w:rPr>
                    <w:rStyle w:val="Hyperlink"/>
                    <w:noProof/>
                    <w:rtl/>
                  </w:rPr>
                  <w:t xml:space="preserve"> </w:t>
                </w:r>
                <w:r w:rsidRPr="00912AB3">
                  <w:rPr>
                    <w:rStyle w:val="Hyperlink"/>
                    <w:rFonts w:hint="eastAsia"/>
                    <w:noProof/>
                    <w:rtl/>
                  </w:rPr>
                  <w:t>לגיל</w:t>
                </w:r>
                <w:r w:rsidRPr="00912AB3">
                  <w:rPr>
                    <w:rStyle w:val="Hyperlink"/>
                    <w:noProof/>
                    <w:rtl/>
                  </w:rPr>
                  <w:t xml:space="preserve"> </w:t>
                </w:r>
                <w:r w:rsidRPr="00912AB3">
                  <w:rPr>
                    <w:rStyle w:val="Hyperlink"/>
                    <w:rFonts w:hint="eastAsia"/>
                    <w:noProof/>
                    <w:rtl/>
                  </w:rPr>
                  <w:t>הרך</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Toc3446464 \h</w:instrText>
                </w:r>
                <w:r>
                  <w:rPr>
                    <w:noProof/>
                    <w:webHidden/>
                    <w:rtl/>
                  </w:rPr>
                  <w:instrText xml:space="preserve"> </w:instrText>
                </w:r>
                <w:r>
                  <w:rPr>
                    <w:noProof/>
                    <w:webHidden/>
                    <w:rtl/>
                  </w:rPr>
                </w:r>
                <w:r>
                  <w:rPr>
                    <w:noProof/>
                    <w:webHidden/>
                    <w:rtl/>
                  </w:rPr>
                  <w:fldChar w:fldCharType="separate"/>
                </w:r>
                <w:r>
                  <w:rPr>
                    <w:noProof/>
                    <w:webHidden/>
                    <w:rtl/>
                  </w:rPr>
                  <w:t>30</w:t>
                </w:r>
                <w:r>
                  <w:rPr>
                    <w:noProof/>
                    <w:webHidden/>
                    <w:rtl/>
                  </w:rPr>
                  <w:fldChar w:fldCharType="end"/>
                </w:r>
              </w:hyperlink>
            </w:p>
            <w:p w14:paraId="1FACFCCC" w14:textId="148819E5" w:rsidR="00BB5BBE" w:rsidRDefault="00BB5BBE">
              <w:pPr>
                <w:pStyle w:val="TOC2"/>
                <w:rPr>
                  <w:rFonts w:asciiTheme="minorHAnsi" w:eastAsiaTheme="minorEastAsia" w:hAnsiTheme="minorHAnsi"/>
                  <w:noProof/>
                  <w:rtl/>
                  <w:lang w:val="en-GB" w:eastAsia="en-GB"/>
                </w:rPr>
              </w:pPr>
              <w:hyperlink w:anchor="_Toc3446465" w:history="1">
                <w:r w:rsidRPr="00912AB3">
                  <w:rPr>
                    <w:rStyle w:val="Hyperlink"/>
                    <w:noProof/>
                    <w:rtl/>
                  </w:rPr>
                  <w:t>5.</w:t>
                </w:r>
                <w:r w:rsidRPr="00912AB3">
                  <w:rPr>
                    <w:rStyle w:val="Hyperlink"/>
                    <w:noProof/>
                  </w:rPr>
                  <w:t>II</w:t>
                </w:r>
                <w:r w:rsidRPr="00912AB3">
                  <w:rPr>
                    <w:rStyle w:val="Hyperlink"/>
                    <w:noProof/>
                    <w:rtl/>
                  </w:rPr>
                  <w:t xml:space="preserve"> </w:t>
                </w:r>
                <w:r w:rsidRPr="00912AB3">
                  <w:rPr>
                    <w:rStyle w:val="Hyperlink"/>
                    <w:rFonts w:hint="eastAsia"/>
                    <w:noProof/>
                    <w:rtl/>
                  </w:rPr>
                  <w:t>תקצוב</w:t>
                </w:r>
                <w:r w:rsidRPr="00912AB3">
                  <w:rPr>
                    <w:rStyle w:val="Hyperlink"/>
                    <w:noProof/>
                    <w:rtl/>
                  </w:rPr>
                  <w:t xml:space="preserve"> </w:t>
                </w:r>
                <w:r w:rsidRPr="00912AB3">
                  <w:rPr>
                    <w:rStyle w:val="Hyperlink"/>
                    <w:rFonts w:hint="eastAsia"/>
                    <w:noProof/>
                    <w:rtl/>
                  </w:rPr>
                  <w:t>מפת</w:t>
                </w:r>
                <w:r w:rsidRPr="00912AB3">
                  <w:rPr>
                    <w:rStyle w:val="Hyperlink"/>
                    <w:noProof/>
                    <w:rtl/>
                  </w:rPr>
                  <w:t xml:space="preserve"> </w:t>
                </w:r>
                <w:r w:rsidRPr="00912AB3">
                  <w:rPr>
                    <w:rStyle w:val="Hyperlink"/>
                    <w:rFonts w:hint="eastAsia"/>
                    <w:noProof/>
                    <w:rtl/>
                  </w:rPr>
                  <w:t>הדרכים</w:t>
                </w:r>
                <w:r w:rsidRPr="00912AB3">
                  <w:rPr>
                    <w:rStyle w:val="Hyperlink"/>
                    <w:noProof/>
                    <w:rtl/>
                  </w:rPr>
                  <w:t xml:space="preserve"> </w:t>
                </w:r>
                <w:r w:rsidRPr="00912AB3">
                  <w:rPr>
                    <w:rStyle w:val="Hyperlink"/>
                    <w:rFonts w:hint="eastAsia"/>
                    <w:noProof/>
                    <w:rtl/>
                  </w:rPr>
                  <w:t>של</w:t>
                </w:r>
                <w:r w:rsidRPr="00912AB3">
                  <w:rPr>
                    <w:rStyle w:val="Hyperlink"/>
                    <w:noProof/>
                    <w:rtl/>
                  </w:rPr>
                  <w:t xml:space="preserve"> </w:t>
                </w:r>
                <w:r w:rsidRPr="00912AB3">
                  <w:rPr>
                    <w:rStyle w:val="Hyperlink"/>
                    <w:rFonts w:hint="eastAsia"/>
                    <w:noProof/>
                    <w:rtl/>
                  </w:rPr>
                  <w:t>המועצה</w:t>
                </w:r>
                <w:r w:rsidRPr="00912AB3">
                  <w:rPr>
                    <w:rStyle w:val="Hyperlink"/>
                    <w:noProof/>
                    <w:rtl/>
                  </w:rPr>
                  <w:t xml:space="preserve"> </w:t>
                </w:r>
                <w:r w:rsidRPr="00912AB3">
                  <w:rPr>
                    <w:rStyle w:val="Hyperlink"/>
                    <w:rFonts w:hint="eastAsia"/>
                    <w:noProof/>
                    <w:rtl/>
                  </w:rPr>
                  <w:t>לגיל</w:t>
                </w:r>
                <w:r w:rsidRPr="00912AB3">
                  <w:rPr>
                    <w:rStyle w:val="Hyperlink"/>
                    <w:noProof/>
                    <w:rtl/>
                  </w:rPr>
                  <w:t xml:space="preserve"> </w:t>
                </w:r>
                <w:r w:rsidRPr="00912AB3">
                  <w:rPr>
                    <w:rStyle w:val="Hyperlink"/>
                    <w:rFonts w:hint="eastAsia"/>
                    <w:noProof/>
                    <w:rtl/>
                  </w:rPr>
                  <w:t>הרך</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Toc3446465 \h</w:instrText>
                </w:r>
                <w:r>
                  <w:rPr>
                    <w:noProof/>
                    <w:webHidden/>
                    <w:rtl/>
                  </w:rPr>
                  <w:instrText xml:space="preserve"> </w:instrText>
                </w:r>
                <w:r>
                  <w:rPr>
                    <w:noProof/>
                    <w:webHidden/>
                    <w:rtl/>
                  </w:rPr>
                </w:r>
                <w:r>
                  <w:rPr>
                    <w:noProof/>
                    <w:webHidden/>
                    <w:rtl/>
                  </w:rPr>
                  <w:fldChar w:fldCharType="separate"/>
                </w:r>
                <w:r>
                  <w:rPr>
                    <w:noProof/>
                    <w:webHidden/>
                    <w:rtl/>
                  </w:rPr>
                  <w:t>38</w:t>
                </w:r>
                <w:r>
                  <w:rPr>
                    <w:noProof/>
                    <w:webHidden/>
                    <w:rtl/>
                  </w:rPr>
                  <w:fldChar w:fldCharType="end"/>
                </w:r>
              </w:hyperlink>
            </w:p>
            <w:p w14:paraId="4A6AD721" w14:textId="2B658277" w:rsidR="00BB5BBE" w:rsidRDefault="00BB5BBE">
              <w:pPr>
                <w:pStyle w:val="TOC2"/>
                <w:rPr>
                  <w:rFonts w:asciiTheme="minorHAnsi" w:eastAsiaTheme="minorEastAsia" w:hAnsiTheme="minorHAnsi"/>
                  <w:noProof/>
                  <w:rtl/>
                  <w:lang w:val="en-GB" w:eastAsia="en-GB"/>
                </w:rPr>
              </w:pPr>
              <w:hyperlink w:anchor="_Toc3446466" w:history="1">
                <w:r w:rsidRPr="00912AB3">
                  <w:rPr>
                    <w:rStyle w:val="Hyperlink"/>
                    <w:noProof/>
                    <w:rtl/>
                  </w:rPr>
                  <w:t>6.</w:t>
                </w:r>
                <w:r w:rsidRPr="00912AB3">
                  <w:rPr>
                    <w:rStyle w:val="Hyperlink"/>
                    <w:noProof/>
                  </w:rPr>
                  <w:t>II</w:t>
                </w:r>
                <w:r w:rsidRPr="00912AB3">
                  <w:rPr>
                    <w:rStyle w:val="Hyperlink"/>
                    <w:noProof/>
                    <w:rtl/>
                  </w:rPr>
                  <w:t xml:space="preserve"> </w:t>
                </w:r>
                <w:r w:rsidRPr="00912AB3">
                  <w:rPr>
                    <w:rStyle w:val="Hyperlink"/>
                    <w:rFonts w:hint="eastAsia"/>
                    <w:noProof/>
                    <w:rtl/>
                  </w:rPr>
                  <w:t>יעדים</w:t>
                </w:r>
                <w:r w:rsidRPr="00912AB3">
                  <w:rPr>
                    <w:rStyle w:val="Hyperlink"/>
                    <w:noProof/>
                    <w:rtl/>
                  </w:rPr>
                  <w:t xml:space="preserve"> </w:t>
                </w:r>
                <w:r w:rsidRPr="00912AB3">
                  <w:rPr>
                    <w:rStyle w:val="Hyperlink"/>
                    <w:rFonts w:hint="eastAsia"/>
                    <w:noProof/>
                    <w:rtl/>
                  </w:rPr>
                  <w:t>לטווח</w:t>
                </w:r>
                <w:r w:rsidRPr="00912AB3">
                  <w:rPr>
                    <w:rStyle w:val="Hyperlink"/>
                    <w:noProof/>
                    <w:rtl/>
                  </w:rPr>
                  <w:t xml:space="preserve"> </w:t>
                </w:r>
                <w:r w:rsidRPr="00912AB3">
                  <w:rPr>
                    <w:rStyle w:val="Hyperlink"/>
                    <w:rFonts w:hint="eastAsia"/>
                    <w:noProof/>
                    <w:rtl/>
                  </w:rPr>
                  <w:t>הבינוני</w:t>
                </w:r>
                <w:r w:rsidRPr="00912AB3">
                  <w:rPr>
                    <w:rStyle w:val="Hyperlink"/>
                    <w:noProof/>
                    <w:rtl/>
                  </w:rPr>
                  <w:t>-</w:t>
                </w:r>
                <w:r w:rsidRPr="00912AB3">
                  <w:rPr>
                    <w:rStyle w:val="Hyperlink"/>
                    <w:rFonts w:hint="eastAsia"/>
                    <w:noProof/>
                    <w:rtl/>
                  </w:rPr>
                  <w:t>ארוך</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Toc3446466 \h</w:instrText>
                </w:r>
                <w:r>
                  <w:rPr>
                    <w:noProof/>
                    <w:webHidden/>
                    <w:rtl/>
                  </w:rPr>
                  <w:instrText xml:space="preserve"> </w:instrText>
                </w:r>
                <w:r>
                  <w:rPr>
                    <w:noProof/>
                    <w:webHidden/>
                    <w:rtl/>
                  </w:rPr>
                </w:r>
                <w:r>
                  <w:rPr>
                    <w:noProof/>
                    <w:webHidden/>
                    <w:rtl/>
                  </w:rPr>
                  <w:fldChar w:fldCharType="separate"/>
                </w:r>
                <w:r>
                  <w:rPr>
                    <w:noProof/>
                    <w:webHidden/>
                    <w:rtl/>
                  </w:rPr>
                  <w:t>41</w:t>
                </w:r>
                <w:r>
                  <w:rPr>
                    <w:noProof/>
                    <w:webHidden/>
                    <w:rtl/>
                  </w:rPr>
                  <w:fldChar w:fldCharType="end"/>
                </w:r>
              </w:hyperlink>
            </w:p>
            <w:p w14:paraId="7FCBEF97" w14:textId="416A15CE" w:rsidR="00BB5BBE" w:rsidRDefault="00BB5BBE">
              <w:pPr>
                <w:pStyle w:val="TOC2"/>
                <w:rPr>
                  <w:rFonts w:asciiTheme="minorHAnsi" w:eastAsiaTheme="minorEastAsia" w:hAnsiTheme="minorHAnsi"/>
                  <w:noProof/>
                  <w:rtl/>
                  <w:lang w:val="en-GB" w:eastAsia="en-GB"/>
                </w:rPr>
              </w:pPr>
              <w:hyperlink w:anchor="_Toc3446467" w:history="1">
                <w:r w:rsidRPr="00912AB3">
                  <w:rPr>
                    <w:rStyle w:val="Hyperlink"/>
                    <w:noProof/>
                    <w:rtl/>
                  </w:rPr>
                  <w:t xml:space="preserve">6.1. </w:t>
                </w:r>
                <w:r w:rsidRPr="00912AB3">
                  <w:rPr>
                    <w:rStyle w:val="Hyperlink"/>
                    <w:noProof/>
                  </w:rPr>
                  <w:t>II</w:t>
                </w:r>
                <w:r w:rsidRPr="00912AB3">
                  <w:rPr>
                    <w:rStyle w:val="Hyperlink"/>
                    <w:noProof/>
                    <w:rtl/>
                  </w:rPr>
                  <w:t xml:space="preserve"> </w:t>
                </w:r>
                <w:r w:rsidRPr="00912AB3">
                  <w:rPr>
                    <w:rStyle w:val="Hyperlink"/>
                    <w:rFonts w:hint="eastAsia"/>
                    <w:noProof/>
                    <w:rtl/>
                  </w:rPr>
                  <w:t>חלוקה</w:t>
                </w:r>
                <w:r w:rsidRPr="00912AB3">
                  <w:rPr>
                    <w:rStyle w:val="Hyperlink"/>
                    <w:noProof/>
                    <w:rtl/>
                  </w:rPr>
                  <w:t xml:space="preserve"> </w:t>
                </w:r>
                <w:r w:rsidRPr="00912AB3">
                  <w:rPr>
                    <w:rStyle w:val="Hyperlink"/>
                    <w:rFonts w:hint="eastAsia"/>
                    <w:noProof/>
                    <w:rtl/>
                  </w:rPr>
                  <w:t>מחודשת</w:t>
                </w:r>
                <w:r w:rsidRPr="00912AB3">
                  <w:rPr>
                    <w:rStyle w:val="Hyperlink"/>
                    <w:noProof/>
                    <w:rtl/>
                  </w:rPr>
                  <w:t xml:space="preserve"> </w:t>
                </w:r>
                <w:r w:rsidRPr="00912AB3">
                  <w:rPr>
                    <w:rStyle w:val="Hyperlink"/>
                    <w:rFonts w:hint="eastAsia"/>
                    <w:noProof/>
                    <w:rtl/>
                  </w:rPr>
                  <w:t>של</w:t>
                </w:r>
                <w:r w:rsidRPr="00912AB3">
                  <w:rPr>
                    <w:rStyle w:val="Hyperlink"/>
                    <w:noProof/>
                    <w:rtl/>
                  </w:rPr>
                  <w:t xml:space="preserve"> </w:t>
                </w:r>
                <w:r w:rsidRPr="00912AB3">
                  <w:rPr>
                    <w:rStyle w:val="Hyperlink"/>
                    <w:rFonts w:hint="eastAsia"/>
                    <w:noProof/>
                    <w:rtl/>
                  </w:rPr>
                  <w:t>תחומי</w:t>
                </w:r>
                <w:r w:rsidRPr="00912AB3">
                  <w:rPr>
                    <w:rStyle w:val="Hyperlink"/>
                    <w:noProof/>
                    <w:rtl/>
                  </w:rPr>
                  <w:t xml:space="preserve"> </w:t>
                </w:r>
                <w:r w:rsidRPr="00912AB3">
                  <w:rPr>
                    <w:rStyle w:val="Hyperlink"/>
                    <w:rFonts w:hint="eastAsia"/>
                    <w:noProof/>
                    <w:rtl/>
                  </w:rPr>
                  <w:t>אחריות</w:t>
                </w:r>
                <w:r w:rsidRPr="00912AB3">
                  <w:rPr>
                    <w:rStyle w:val="Hyperlink"/>
                    <w:noProof/>
                    <w:rtl/>
                  </w:rPr>
                  <w:t xml:space="preserve"> </w:t>
                </w:r>
                <w:r w:rsidRPr="00912AB3">
                  <w:rPr>
                    <w:rStyle w:val="Hyperlink"/>
                    <w:rFonts w:hint="eastAsia"/>
                    <w:noProof/>
                    <w:rtl/>
                  </w:rPr>
                  <w:t>בין</w:t>
                </w:r>
                <w:r w:rsidRPr="00912AB3">
                  <w:rPr>
                    <w:rStyle w:val="Hyperlink"/>
                    <w:noProof/>
                    <w:rtl/>
                  </w:rPr>
                  <w:t xml:space="preserve"> </w:t>
                </w:r>
                <w:r w:rsidRPr="00912AB3">
                  <w:rPr>
                    <w:rStyle w:val="Hyperlink"/>
                    <w:rFonts w:hint="eastAsia"/>
                    <w:noProof/>
                    <w:rtl/>
                  </w:rPr>
                  <w:t>משרדי</w:t>
                </w:r>
                <w:r w:rsidRPr="00912AB3">
                  <w:rPr>
                    <w:rStyle w:val="Hyperlink"/>
                    <w:noProof/>
                    <w:rtl/>
                  </w:rPr>
                  <w:t xml:space="preserve"> </w:t>
                </w:r>
                <w:r w:rsidRPr="00912AB3">
                  <w:rPr>
                    <w:rStyle w:val="Hyperlink"/>
                    <w:rFonts w:hint="eastAsia"/>
                    <w:noProof/>
                    <w:rtl/>
                  </w:rPr>
                  <w:t>הממשלה</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Toc3446467 \h</w:instrText>
                </w:r>
                <w:r>
                  <w:rPr>
                    <w:noProof/>
                    <w:webHidden/>
                    <w:rtl/>
                  </w:rPr>
                  <w:instrText xml:space="preserve"> </w:instrText>
                </w:r>
                <w:r>
                  <w:rPr>
                    <w:noProof/>
                    <w:webHidden/>
                    <w:rtl/>
                  </w:rPr>
                </w:r>
                <w:r>
                  <w:rPr>
                    <w:noProof/>
                    <w:webHidden/>
                    <w:rtl/>
                  </w:rPr>
                  <w:fldChar w:fldCharType="separate"/>
                </w:r>
                <w:r>
                  <w:rPr>
                    <w:noProof/>
                    <w:webHidden/>
                    <w:rtl/>
                  </w:rPr>
                  <w:t>41</w:t>
                </w:r>
                <w:r>
                  <w:rPr>
                    <w:noProof/>
                    <w:webHidden/>
                    <w:rtl/>
                  </w:rPr>
                  <w:fldChar w:fldCharType="end"/>
                </w:r>
              </w:hyperlink>
            </w:p>
            <w:p w14:paraId="4DB3758E" w14:textId="4496FFED" w:rsidR="00BB5BBE" w:rsidRDefault="00BB5BBE">
              <w:pPr>
                <w:pStyle w:val="TOC1"/>
                <w:rPr>
                  <w:rFonts w:asciiTheme="minorHAnsi" w:eastAsiaTheme="minorEastAsia" w:hAnsiTheme="minorHAnsi"/>
                  <w:sz w:val="22"/>
                  <w:szCs w:val="22"/>
                  <w:rtl/>
                  <w:lang w:val="en-GB" w:eastAsia="en-GB"/>
                </w:rPr>
              </w:pPr>
              <w:hyperlink w:anchor="_Toc3446468" w:history="1">
                <w:r w:rsidRPr="00912AB3">
                  <w:rPr>
                    <w:rStyle w:val="Hyperlink"/>
                    <w:rFonts w:hint="eastAsia"/>
                    <w:rtl/>
                  </w:rPr>
                  <w:t>רשימת</w:t>
                </w:r>
                <w:r w:rsidRPr="00912AB3">
                  <w:rPr>
                    <w:rStyle w:val="Hyperlink"/>
                    <w:rtl/>
                  </w:rPr>
                  <w:t xml:space="preserve"> </w:t>
                </w:r>
                <w:r w:rsidRPr="00912AB3">
                  <w:rPr>
                    <w:rStyle w:val="Hyperlink"/>
                    <w:rFonts w:hint="eastAsia"/>
                    <w:rtl/>
                  </w:rPr>
                  <w:t>מקורות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Toc3446468 \h</w:instrText>
                </w:r>
                <w:r>
                  <w:rPr>
                    <w:webHidden/>
                    <w:rtl/>
                  </w:rPr>
                  <w:instrText xml:space="preserve"> </w:instrText>
                </w:r>
                <w:r>
                  <w:rPr>
                    <w:webHidden/>
                    <w:rtl/>
                  </w:rPr>
                </w:r>
                <w:r>
                  <w:rPr>
                    <w:webHidden/>
                    <w:rtl/>
                  </w:rPr>
                  <w:fldChar w:fldCharType="separate"/>
                </w:r>
                <w:r>
                  <w:rPr>
                    <w:webHidden/>
                    <w:rtl/>
                  </w:rPr>
                  <w:t>45</w:t>
                </w:r>
                <w:r>
                  <w:rPr>
                    <w:webHidden/>
                    <w:rtl/>
                  </w:rPr>
                  <w:fldChar w:fldCharType="end"/>
                </w:r>
              </w:hyperlink>
            </w:p>
            <w:p w14:paraId="78B1B29B" w14:textId="5476F816" w:rsidR="00BB5BBE" w:rsidRDefault="00BB5BBE">
              <w:pPr>
                <w:pStyle w:val="TOC1"/>
                <w:rPr>
                  <w:rFonts w:asciiTheme="minorHAnsi" w:eastAsiaTheme="minorEastAsia" w:hAnsiTheme="minorHAnsi"/>
                  <w:sz w:val="22"/>
                  <w:szCs w:val="22"/>
                  <w:rtl/>
                  <w:lang w:val="en-GB" w:eastAsia="en-GB"/>
                </w:rPr>
              </w:pPr>
              <w:hyperlink w:anchor="_Toc3446469" w:history="1">
                <w:r w:rsidRPr="00912AB3">
                  <w:rPr>
                    <w:rStyle w:val="Hyperlink"/>
                    <w:rFonts w:hint="eastAsia"/>
                    <w:rtl/>
                  </w:rPr>
                  <w:t>נספחים</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Toc3446469 \h</w:instrText>
                </w:r>
                <w:r>
                  <w:rPr>
                    <w:webHidden/>
                    <w:rtl/>
                  </w:rPr>
                  <w:instrText xml:space="preserve"> </w:instrText>
                </w:r>
                <w:r>
                  <w:rPr>
                    <w:webHidden/>
                    <w:rtl/>
                  </w:rPr>
                </w:r>
                <w:r>
                  <w:rPr>
                    <w:webHidden/>
                    <w:rtl/>
                  </w:rPr>
                  <w:fldChar w:fldCharType="separate"/>
                </w:r>
                <w:r>
                  <w:rPr>
                    <w:webHidden/>
                    <w:rtl/>
                  </w:rPr>
                  <w:t>48</w:t>
                </w:r>
                <w:r>
                  <w:rPr>
                    <w:webHidden/>
                    <w:rtl/>
                  </w:rPr>
                  <w:fldChar w:fldCharType="end"/>
                </w:r>
              </w:hyperlink>
            </w:p>
            <w:p w14:paraId="73CFD669" w14:textId="50FA7F2E" w:rsidR="0070568A" w:rsidRPr="006C7669" w:rsidRDefault="0070568A" w:rsidP="00AF23C7">
              <w:pPr>
                <w:rPr>
                  <w:noProof/>
                  <w:color w:val="000000"/>
                  <w:rtl/>
                </w:rPr>
              </w:pPr>
              <w:r w:rsidRPr="0093232E">
                <w:rPr>
                  <w:noProof/>
                </w:rPr>
                <w:fldChar w:fldCharType="end"/>
              </w:r>
            </w:p>
            <w:p w14:paraId="0761776E" w14:textId="77777777" w:rsidR="0070568A" w:rsidRPr="006C7669" w:rsidRDefault="0070568A" w:rsidP="00F10D83">
              <w:pPr>
                <w:pStyle w:val="a5"/>
                <w:rPr>
                  <w:rFonts w:eastAsiaTheme="minorHAnsi"/>
                  <w:noProof/>
                  <w:rtl/>
                </w:rPr>
              </w:pPr>
              <w:bookmarkStart w:id="10" w:name="_Toc1739098"/>
              <w:bookmarkStart w:id="11" w:name="_Toc1826389"/>
              <w:bookmarkStart w:id="12" w:name="_Toc3446450"/>
              <w:r w:rsidRPr="006C7669">
                <w:rPr>
                  <w:rFonts w:eastAsiaTheme="minorHAnsi"/>
                  <w:noProof/>
                  <w:rtl/>
                </w:rPr>
                <w:t>רשימת איורים</w:t>
              </w:r>
              <w:bookmarkEnd w:id="10"/>
              <w:bookmarkEnd w:id="11"/>
              <w:bookmarkEnd w:id="12"/>
            </w:p>
            <w:p w14:paraId="294A70FE" w14:textId="73BF6506" w:rsidR="00FB1B86" w:rsidRDefault="0070568A">
              <w:pPr>
                <w:pStyle w:val="TableofFigures"/>
                <w:tabs>
                  <w:tab w:val="right" w:leader="dot" w:pos="8296"/>
                </w:tabs>
                <w:rPr>
                  <w:rFonts w:asciiTheme="minorHAnsi" w:eastAsiaTheme="minorEastAsia" w:hAnsiTheme="minorHAnsi"/>
                  <w:noProof/>
                  <w:rtl/>
                </w:rPr>
              </w:pPr>
              <w:r w:rsidRPr="006C7669">
                <w:rPr>
                  <w:rtl/>
                </w:rPr>
                <w:fldChar w:fldCharType="begin"/>
              </w:r>
              <w:r w:rsidRPr="006C7669">
                <w:rPr>
                  <w:rtl/>
                </w:rPr>
                <w:instrText xml:space="preserve"> </w:instrText>
              </w:r>
              <w:r w:rsidRPr="006C7669">
                <w:instrText>TOC</w:instrText>
              </w:r>
              <w:r w:rsidRPr="006C7669">
                <w:rPr>
                  <w:rtl/>
                </w:rPr>
                <w:instrText xml:space="preserve"> \</w:instrText>
              </w:r>
              <w:r w:rsidRPr="006C7669">
                <w:instrText>h \z \t</w:instrText>
              </w:r>
              <w:r w:rsidRPr="006C7669">
                <w:rPr>
                  <w:rtl/>
                </w:rPr>
                <w:instrText xml:space="preserve"> "איור" \</w:instrText>
              </w:r>
              <w:r w:rsidRPr="006C7669">
                <w:instrText>c</w:instrText>
              </w:r>
              <w:r w:rsidRPr="006C7669">
                <w:rPr>
                  <w:rtl/>
                </w:rPr>
                <w:instrText xml:space="preserve"> </w:instrText>
              </w:r>
              <w:r w:rsidRPr="006C7669">
                <w:rPr>
                  <w:rtl/>
                </w:rPr>
                <w:fldChar w:fldCharType="separate"/>
              </w:r>
              <w:hyperlink w:anchor="_Toc3271623" w:history="1">
                <w:r w:rsidR="00FB1B86" w:rsidRPr="00125CBD">
                  <w:rPr>
                    <w:rStyle w:val="Hyperlink"/>
                    <w:rFonts w:hint="eastAsia"/>
                    <w:noProof/>
                    <w:rtl/>
                  </w:rPr>
                  <w:t>איור</w:t>
                </w:r>
                <w:r w:rsidR="00FB1B86" w:rsidRPr="00125CBD">
                  <w:rPr>
                    <w:rStyle w:val="Hyperlink"/>
                    <w:noProof/>
                    <w:rtl/>
                  </w:rPr>
                  <w:t xml:space="preserve"> 1: </w:t>
                </w:r>
                <w:r w:rsidR="00FB1B86" w:rsidRPr="00125CBD">
                  <w:rPr>
                    <w:rStyle w:val="Hyperlink"/>
                    <w:rFonts w:hint="eastAsia"/>
                    <w:noProof/>
                    <w:rtl/>
                  </w:rPr>
                  <w:t>הגילאים</w:t>
                </w:r>
                <w:r w:rsidR="00FB1B86" w:rsidRPr="00125CBD">
                  <w:rPr>
                    <w:rStyle w:val="Hyperlink"/>
                    <w:noProof/>
                    <w:rtl/>
                  </w:rPr>
                  <w:t xml:space="preserve"> </w:t>
                </w:r>
                <w:r w:rsidR="00FB1B86" w:rsidRPr="00125CBD">
                  <w:rPr>
                    <w:rStyle w:val="Hyperlink"/>
                    <w:rFonts w:hint="eastAsia"/>
                    <w:noProof/>
                    <w:rtl/>
                  </w:rPr>
                  <w:t>הקריטיים</w:t>
                </w:r>
                <w:r w:rsidR="00FB1B86" w:rsidRPr="00125CBD">
                  <w:rPr>
                    <w:rStyle w:val="Hyperlink"/>
                    <w:noProof/>
                    <w:rtl/>
                  </w:rPr>
                  <w:t xml:space="preserve"> </w:t>
                </w:r>
                <w:r w:rsidR="00FB1B86" w:rsidRPr="00125CBD">
                  <w:rPr>
                    <w:rStyle w:val="Hyperlink"/>
                    <w:rFonts w:hint="eastAsia"/>
                    <w:noProof/>
                    <w:rtl/>
                  </w:rPr>
                  <w:t>להתפתחות</w:t>
                </w:r>
                <w:r w:rsidR="00FB1B86" w:rsidRPr="00125CBD">
                  <w:rPr>
                    <w:rStyle w:val="Hyperlink"/>
                    <w:noProof/>
                    <w:rtl/>
                  </w:rPr>
                  <w:t xml:space="preserve"> </w:t>
                </w:r>
                <w:r w:rsidR="00FB1B86" w:rsidRPr="00125CBD">
                  <w:rPr>
                    <w:rStyle w:val="Hyperlink"/>
                    <w:rFonts w:hint="eastAsia"/>
                    <w:noProof/>
                    <w:rtl/>
                  </w:rPr>
                  <w:t>מוחית</w:t>
                </w:r>
                <w:r w:rsidR="00FB1B86">
                  <w:rPr>
                    <w:noProof/>
                    <w:webHidden/>
                    <w:rtl/>
                  </w:rPr>
                  <w:tab/>
                </w:r>
                <w:r w:rsidR="00FB1B86">
                  <w:rPr>
                    <w:noProof/>
                    <w:webHidden/>
                    <w:rtl/>
                  </w:rPr>
                  <w:fldChar w:fldCharType="begin"/>
                </w:r>
                <w:r w:rsidR="00FB1B86">
                  <w:rPr>
                    <w:noProof/>
                    <w:webHidden/>
                    <w:rtl/>
                  </w:rPr>
                  <w:instrText xml:space="preserve"> </w:instrText>
                </w:r>
                <w:r w:rsidR="00FB1B86">
                  <w:rPr>
                    <w:noProof/>
                    <w:webHidden/>
                  </w:rPr>
                  <w:instrText>PAGEREF</w:instrText>
                </w:r>
                <w:r w:rsidR="00FB1B86">
                  <w:rPr>
                    <w:noProof/>
                    <w:webHidden/>
                    <w:rtl/>
                  </w:rPr>
                  <w:instrText xml:space="preserve"> _</w:instrText>
                </w:r>
                <w:r w:rsidR="00FB1B86">
                  <w:rPr>
                    <w:noProof/>
                    <w:webHidden/>
                  </w:rPr>
                  <w:instrText>Toc3271623 \h</w:instrText>
                </w:r>
                <w:r w:rsidR="00FB1B86">
                  <w:rPr>
                    <w:noProof/>
                    <w:webHidden/>
                    <w:rtl/>
                  </w:rPr>
                  <w:instrText xml:space="preserve"> </w:instrText>
                </w:r>
                <w:r w:rsidR="00FB1B86">
                  <w:rPr>
                    <w:noProof/>
                    <w:webHidden/>
                    <w:rtl/>
                  </w:rPr>
                </w:r>
                <w:r w:rsidR="00FB1B86">
                  <w:rPr>
                    <w:noProof/>
                    <w:webHidden/>
                    <w:rtl/>
                  </w:rPr>
                  <w:fldChar w:fldCharType="separate"/>
                </w:r>
                <w:r w:rsidR="00EA5913">
                  <w:rPr>
                    <w:noProof/>
                    <w:webHidden/>
                    <w:rtl/>
                  </w:rPr>
                  <w:t>13</w:t>
                </w:r>
                <w:r w:rsidR="00FB1B86">
                  <w:rPr>
                    <w:noProof/>
                    <w:webHidden/>
                    <w:rtl/>
                  </w:rPr>
                  <w:fldChar w:fldCharType="end"/>
                </w:r>
              </w:hyperlink>
            </w:p>
            <w:p w14:paraId="27DD8788" w14:textId="04DC2DB3" w:rsidR="00FB1B86" w:rsidRDefault="00851C65">
              <w:pPr>
                <w:pStyle w:val="TableofFigures"/>
                <w:tabs>
                  <w:tab w:val="right" w:leader="dot" w:pos="8296"/>
                </w:tabs>
                <w:rPr>
                  <w:rFonts w:asciiTheme="minorHAnsi" w:eastAsiaTheme="minorEastAsia" w:hAnsiTheme="minorHAnsi"/>
                  <w:noProof/>
                  <w:rtl/>
                </w:rPr>
              </w:pPr>
              <w:hyperlink w:anchor="_Toc3271624" w:history="1">
                <w:r w:rsidR="00FB1B86" w:rsidRPr="00125CBD">
                  <w:rPr>
                    <w:rStyle w:val="Hyperlink"/>
                    <w:rFonts w:hint="eastAsia"/>
                    <w:noProof/>
                    <w:rtl/>
                  </w:rPr>
                  <w:t>איור</w:t>
                </w:r>
                <w:r w:rsidR="00FB1B86" w:rsidRPr="00125CBD">
                  <w:rPr>
                    <w:rStyle w:val="Hyperlink"/>
                    <w:noProof/>
                    <w:rtl/>
                  </w:rPr>
                  <w:t xml:space="preserve"> 2: </w:t>
                </w:r>
                <w:r w:rsidR="00FB1B86" w:rsidRPr="00125CBD">
                  <w:rPr>
                    <w:rStyle w:val="Hyperlink"/>
                    <w:rFonts w:hint="eastAsia"/>
                    <w:noProof/>
                    <w:rtl/>
                  </w:rPr>
                  <w:t>תהליך</w:t>
                </w:r>
                <w:r w:rsidR="00FB1B86" w:rsidRPr="00125CBD">
                  <w:rPr>
                    <w:rStyle w:val="Hyperlink"/>
                    <w:noProof/>
                    <w:rtl/>
                  </w:rPr>
                  <w:t xml:space="preserve"> </w:t>
                </w:r>
                <w:r w:rsidR="00FB1B86" w:rsidRPr="00125CBD">
                  <w:rPr>
                    <w:rStyle w:val="Hyperlink"/>
                    <w:rFonts w:hint="eastAsia"/>
                    <w:noProof/>
                    <w:rtl/>
                  </w:rPr>
                  <w:t>היווצרות</w:t>
                </w:r>
                <w:r w:rsidR="00FB1B86" w:rsidRPr="00125CBD">
                  <w:rPr>
                    <w:rStyle w:val="Hyperlink"/>
                    <w:noProof/>
                    <w:rtl/>
                  </w:rPr>
                  <w:t xml:space="preserve"> </w:t>
                </w:r>
                <w:r w:rsidR="00FB1B86" w:rsidRPr="00125CBD">
                  <w:rPr>
                    <w:rStyle w:val="Hyperlink"/>
                    <w:rFonts w:hint="eastAsia"/>
                    <w:noProof/>
                    <w:rtl/>
                  </w:rPr>
                  <w:t>קשרים</w:t>
                </w:r>
                <w:r w:rsidR="00FB1B86" w:rsidRPr="00125CBD">
                  <w:rPr>
                    <w:rStyle w:val="Hyperlink"/>
                    <w:noProof/>
                    <w:rtl/>
                  </w:rPr>
                  <w:t xml:space="preserve"> </w:t>
                </w:r>
                <w:r w:rsidR="00FB1B86" w:rsidRPr="00125CBD">
                  <w:rPr>
                    <w:rStyle w:val="Hyperlink"/>
                    <w:rFonts w:hint="eastAsia"/>
                    <w:noProof/>
                    <w:rtl/>
                  </w:rPr>
                  <w:t>במוח</w:t>
                </w:r>
                <w:r w:rsidR="00FB1B86" w:rsidRPr="00125CBD">
                  <w:rPr>
                    <w:rStyle w:val="Hyperlink"/>
                    <w:noProof/>
                    <w:rtl/>
                  </w:rPr>
                  <w:t xml:space="preserve">, </w:t>
                </w:r>
                <w:r w:rsidR="00FB1B86" w:rsidRPr="00125CBD">
                  <w:rPr>
                    <w:rStyle w:val="Hyperlink"/>
                    <w:rFonts w:hint="eastAsia"/>
                    <w:noProof/>
                    <w:rtl/>
                  </w:rPr>
                  <w:t>מלידה</w:t>
                </w:r>
                <w:r w:rsidR="00FB1B86" w:rsidRPr="00125CBD">
                  <w:rPr>
                    <w:rStyle w:val="Hyperlink"/>
                    <w:noProof/>
                    <w:rtl/>
                  </w:rPr>
                  <w:t xml:space="preserve"> </w:t>
                </w:r>
                <w:r w:rsidR="00FB1B86" w:rsidRPr="00125CBD">
                  <w:rPr>
                    <w:rStyle w:val="Hyperlink"/>
                    <w:rFonts w:hint="eastAsia"/>
                    <w:noProof/>
                    <w:rtl/>
                  </w:rPr>
                  <w:t>ועד</w:t>
                </w:r>
                <w:r w:rsidR="00FB1B86" w:rsidRPr="00125CBD">
                  <w:rPr>
                    <w:rStyle w:val="Hyperlink"/>
                    <w:noProof/>
                    <w:rtl/>
                  </w:rPr>
                  <w:t xml:space="preserve"> </w:t>
                </w:r>
                <w:r w:rsidR="00FB1B86" w:rsidRPr="00125CBD">
                  <w:rPr>
                    <w:rStyle w:val="Hyperlink"/>
                    <w:rFonts w:hint="eastAsia"/>
                    <w:noProof/>
                    <w:rtl/>
                  </w:rPr>
                  <w:t>גיל</w:t>
                </w:r>
                <w:r w:rsidR="00FB1B86" w:rsidRPr="00125CBD">
                  <w:rPr>
                    <w:rStyle w:val="Hyperlink"/>
                    <w:noProof/>
                    <w:rtl/>
                  </w:rPr>
                  <w:t xml:space="preserve"> </w:t>
                </w:r>
                <w:r w:rsidR="00FB1B86" w:rsidRPr="00125CBD">
                  <w:rPr>
                    <w:rStyle w:val="Hyperlink"/>
                    <w:rFonts w:hint="eastAsia"/>
                    <w:noProof/>
                    <w:rtl/>
                  </w:rPr>
                  <w:t>שנתיים</w:t>
                </w:r>
                <w:r w:rsidR="00FB1B86">
                  <w:rPr>
                    <w:noProof/>
                    <w:webHidden/>
                    <w:rtl/>
                  </w:rPr>
                  <w:tab/>
                </w:r>
                <w:r w:rsidR="00FB1B86">
                  <w:rPr>
                    <w:noProof/>
                    <w:webHidden/>
                    <w:rtl/>
                  </w:rPr>
                  <w:fldChar w:fldCharType="begin"/>
                </w:r>
                <w:r w:rsidR="00FB1B86">
                  <w:rPr>
                    <w:noProof/>
                    <w:webHidden/>
                    <w:rtl/>
                  </w:rPr>
                  <w:instrText xml:space="preserve"> </w:instrText>
                </w:r>
                <w:r w:rsidR="00FB1B86">
                  <w:rPr>
                    <w:noProof/>
                    <w:webHidden/>
                  </w:rPr>
                  <w:instrText>PAGEREF</w:instrText>
                </w:r>
                <w:r w:rsidR="00FB1B86">
                  <w:rPr>
                    <w:noProof/>
                    <w:webHidden/>
                    <w:rtl/>
                  </w:rPr>
                  <w:instrText xml:space="preserve"> _</w:instrText>
                </w:r>
                <w:r w:rsidR="00FB1B86">
                  <w:rPr>
                    <w:noProof/>
                    <w:webHidden/>
                  </w:rPr>
                  <w:instrText>Toc3271624 \h</w:instrText>
                </w:r>
                <w:r w:rsidR="00FB1B86">
                  <w:rPr>
                    <w:noProof/>
                    <w:webHidden/>
                    <w:rtl/>
                  </w:rPr>
                  <w:instrText xml:space="preserve"> </w:instrText>
                </w:r>
                <w:r w:rsidR="00FB1B86">
                  <w:rPr>
                    <w:noProof/>
                    <w:webHidden/>
                    <w:rtl/>
                  </w:rPr>
                </w:r>
                <w:r w:rsidR="00FB1B86">
                  <w:rPr>
                    <w:noProof/>
                    <w:webHidden/>
                    <w:rtl/>
                  </w:rPr>
                  <w:fldChar w:fldCharType="separate"/>
                </w:r>
                <w:r w:rsidR="00EA5913">
                  <w:rPr>
                    <w:noProof/>
                    <w:webHidden/>
                    <w:rtl/>
                  </w:rPr>
                  <w:t>13</w:t>
                </w:r>
                <w:r w:rsidR="00FB1B86">
                  <w:rPr>
                    <w:noProof/>
                    <w:webHidden/>
                    <w:rtl/>
                  </w:rPr>
                  <w:fldChar w:fldCharType="end"/>
                </w:r>
              </w:hyperlink>
            </w:p>
            <w:p w14:paraId="78A53C47" w14:textId="4913370B" w:rsidR="00FB1B86" w:rsidRDefault="00851C65">
              <w:pPr>
                <w:pStyle w:val="TableofFigures"/>
                <w:tabs>
                  <w:tab w:val="right" w:leader="dot" w:pos="8296"/>
                </w:tabs>
                <w:rPr>
                  <w:rFonts w:asciiTheme="minorHAnsi" w:eastAsiaTheme="minorEastAsia" w:hAnsiTheme="minorHAnsi"/>
                  <w:noProof/>
                  <w:rtl/>
                </w:rPr>
              </w:pPr>
              <w:hyperlink w:anchor="_Toc3271625" w:history="1">
                <w:r w:rsidR="00FB1B86" w:rsidRPr="00125CBD">
                  <w:rPr>
                    <w:rStyle w:val="Hyperlink"/>
                    <w:rFonts w:hint="eastAsia"/>
                    <w:noProof/>
                    <w:rtl/>
                  </w:rPr>
                  <w:t>איור</w:t>
                </w:r>
                <w:r w:rsidR="00FB1B86" w:rsidRPr="00125CBD">
                  <w:rPr>
                    <w:rStyle w:val="Hyperlink"/>
                    <w:noProof/>
                    <w:rtl/>
                  </w:rPr>
                  <w:t xml:space="preserve"> 3: </w:t>
                </w:r>
                <w:r w:rsidR="00FB1B86" w:rsidRPr="00125CBD">
                  <w:rPr>
                    <w:rStyle w:val="Hyperlink"/>
                    <w:rFonts w:hint="eastAsia"/>
                    <w:noProof/>
                    <w:rtl/>
                  </w:rPr>
                  <w:t>תשואה</w:t>
                </w:r>
                <w:r w:rsidR="00FB1B86" w:rsidRPr="00125CBD">
                  <w:rPr>
                    <w:rStyle w:val="Hyperlink"/>
                    <w:noProof/>
                    <w:rtl/>
                  </w:rPr>
                  <w:t xml:space="preserve"> </w:t>
                </w:r>
                <w:r w:rsidR="00FB1B86" w:rsidRPr="00125CBD">
                  <w:rPr>
                    <w:rStyle w:val="Hyperlink"/>
                    <w:rFonts w:hint="eastAsia"/>
                    <w:noProof/>
                    <w:rtl/>
                  </w:rPr>
                  <w:t>על</w:t>
                </w:r>
                <w:r w:rsidR="00FB1B86" w:rsidRPr="00125CBD">
                  <w:rPr>
                    <w:rStyle w:val="Hyperlink"/>
                    <w:noProof/>
                    <w:rtl/>
                  </w:rPr>
                  <w:t xml:space="preserve"> </w:t>
                </w:r>
                <w:r w:rsidR="00FB1B86" w:rsidRPr="00125CBD">
                  <w:rPr>
                    <w:rStyle w:val="Hyperlink"/>
                    <w:rFonts w:hint="eastAsia"/>
                    <w:noProof/>
                    <w:rtl/>
                  </w:rPr>
                  <w:t>כל</w:t>
                </w:r>
                <w:r w:rsidR="00FB1B86" w:rsidRPr="00125CBD">
                  <w:rPr>
                    <w:rStyle w:val="Hyperlink"/>
                    <w:noProof/>
                    <w:rtl/>
                  </w:rPr>
                  <w:t xml:space="preserve"> </w:t>
                </w:r>
                <w:r w:rsidR="00FB1B86" w:rsidRPr="00125CBD">
                  <w:rPr>
                    <w:rStyle w:val="Hyperlink"/>
                    <w:rFonts w:hint="eastAsia"/>
                    <w:noProof/>
                    <w:rtl/>
                  </w:rPr>
                  <w:t>דולר</w:t>
                </w:r>
                <w:r w:rsidR="00FB1B86" w:rsidRPr="00125CBD">
                  <w:rPr>
                    <w:rStyle w:val="Hyperlink"/>
                    <w:noProof/>
                    <w:rtl/>
                  </w:rPr>
                  <w:t xml:space="preserve"> </w:t>
                </w:r>
                <w:r w:rsidR="00FB1B86" w:rsidRPr="00125CBD">
                  <w:rPr>
                    <w:rStyle w:val="Hyperlink"/>
                    <w:rFonts w:hint="eastAsia"/>
                    <w:noProof/>
                    <w:rtl/>
                  </w:rPr>
                  <w:t>השקעה</w:t>
                </w:r>
                <w:r w:rsidR="00FB1B86" w:rsidRPr="00125CBD">
                  <w:rPr>
                    <w:rStyle w:val="Hyperlink"/>
                    <w:noProof/>
                    <w:rtl/>
                  </w:rPr>
                  <w:t xml:space="preserve">, </w:t>
                </w:r>
                <w:r w:rsidR="00FB1B86" w:rsidRPr="00125CBD">
                  <w:rPr>
                    <w:rStyle w:val="Hyperlink"/>
                    <w:rFonts w:hint="eastAsia"/>
                    <w:noProof/>
                    <w:rtl/>
                  </w:rPr>
                  <w:t>לפי</w:t>
                </w:r>
                <w:r w:rsidR="00FB1B86" w:rsidRPr="00125CBD">
                  <w:rPr>
                    <w:rStyle w:val="Hyperlink"/>
                    <w:noProof/>
                    <w:rtl/>
                  </w:rPr>
                  <w:t xml:space="preserve"> </w:t>
                </w:r>
                <w:r w:rsidR="00FB1B86" w:rsidRPr="00125CBD">
                  <w:rPr>
                    <w:rStyle w:val="Hyperlink"/>
                    <w:rFonts w:hint="eastAsia"/>
                    <w:noProof/>
                    <w:rtl/>
                  </w:rPr>
                  <w:t>גיל</w:t>
                </w:r>
                <w:r w:rsidR="00FB1B86">
                  <w:rPr>
                    <w:noProof/>
                    <w:webHidden/>
                    <w:rtl/>
                  </w:rPr>
                  <w:tab/>
                </w:r>
                <w:r w:rsidR="00FB1B86">
                  <w:rPr>
                    <w:noProof/>
                    <w:webHidden/>
                    <w:rtl/>
                  </w:rPr>
                  <w:fldChar w:fldCharType="begin"/>
                </w:r>
                <w:r w:rsidR="00FB1B86">
                  <w:rPr>
                    <w:noProof/>
                    <w:webHidden/>
                    <w:rtl/>
                  </w:rPr>
                  <w:instrText xml:space="preserve"> </w:instrText>
                </w:r>
                <w:r w:rsidR="00FB1B86">
                  <w:rPr>
                    <w:noProof/>
                    <w:webHidden/>
                  </w:rPr>
                  <w:instrText>PAGEREF</w:instrText>
                </w:r>
                <w:r w:rsidR="00FB1B86">
                  <w:rPr>
                    <w:noProof/>
                    <w:webHidden/>
                    <w:rtl/>
                  </w:rPr>
                  <w:instrText xml:space="preserve"> _</w:instrText>
                </w:r>
                <w:r w:rsidR="00FB1B86">
                  <w:rPr>
                    <w:noProof/>
                    <w:webHidden/>
                  </w:rPr>
                  <w:instrText>Toc3271625 \h</w:instrText>
                </w:r>
                <w:r w:rsidR="00FB1B86">
                  <w:rPr>
                    <w:noProof/>
                    <w:webHidden/>
                    <w:rtl/>
                  </w:rPr>
                  <w:instrText xml:space="preserve"> </w:instrText>
                </w:r>
                <w:r w:rsidR="00FB1B86">
                  <w:rPr>
                    <w:noProof/>
                    <w:webHidden/>
                    <w:rtl/>
                  </w:rPr>
                </w:r>
                <w:r w:rsidR="00FB1B86">
                  <w:rPr>
                    <w:noProof/>
                    <w:webHidden/>
                    <w:rtl/>
                  </w:rPr>
                  <w:fldChar w:fldCharType="separate"/>
                </w:r>
                <w:r w:rsidR="00EA5913">
                  <w:rPr>
                    <w:noProof/>
                    <w:webHidden/>
                    <w:rtl/>
                  </w:rPr>
                  <w:t>15</w:t>
                </w:r>
                <w:r w:rsidR="00FB1B86">
                  <w:rPr>
                    <w:noProof/>
                    <w:webHidden/>
                    <w:rtl/>
                  </w:rPr>
                  <w:fldChar w:fldCharType="end"/>
                </w:r>
              </w:hyperlink>
            </w:p>
            <w:p w14:paraId="760661C2" w14:textId="2CD72E1E" w:rsidR="00FB1B86" w:rsidRDefault="00851C65" w:rsidP="00FB1B86">
              <w:pPr>
                <w:pStyle w:val="TableofFigures"/>
                <w:tabs>
                  <w:tab w:val="right" w:leader="dot" w:pos="8296"/>
                </w:tabs>
                <w:rPr>
                  <w:rFonts w:asciiTheme="minorHAnsi" w:eastAsiaTheme="minorEastAsia" w:hAnsiTheme="minorHAnsi"/>
                  <w:noProof/>
                  <w:rtl/>
                </w:rPr>
              </w:pPr>
              <w:hyperlink w:anchor="_Toc3271626" w:history="1">
                <w:r w:rsidR="00FB1B86" w:rsidRPr="00125CBD">
                  <w:rPr>
                    <w:rStyle w:val="Hyperlink"/>
                    <w:rFonts w:hint="eastAsia"/>
                    <w:noProof/>
                    <w:rtl/>
                  </w:rPr>
                  <w:t>איור</w:t>
                </w:r>
                <w:r w:rsidR="00FB1B86" w:rsidRPr="00125CBD">
                  <w:rPr>
                    <w:rStyle w:val="Hyperlink"/>
                    <w:noProof/>
                    <w:rtl/>
                  </w:rPr>
                  <w:t xml:space="preserve"> 4: </w:t>
                </w:r>
                <w:r w:rsidR="00FB1B86" w:rsidRPr="00125CBD">
                  <w:rPr>
                    <w:rStyle w:val="Hyperlink"/>
                    <w:rFonts w:hint="eastAsia"/>
                    <w:noProof/>
                    <w:rtl/>
                  </w:rPr>
                  <w:t>פערים</w:t>
                </w:r>
                <w:r w:rsidR="00FB1B86" w:rsidRPr="00125CBD">
                  <w:rPr>
                    <w:rStyle w:val="Hyperlink"/>
                    <w:noProof/>
                    <w:rtl/>
                  </w:rPr>
                  <w:t xml:space="preserve"> </w:t>
                </w:r>
                <w:r w:rsidR="00FB1B86" w:rsidRPr="00125CBD">
                  <w:rPr>
                    <w:rStyle w:val="Hyperlink"/>
                    <w:rFonts w:hint="eastAsia"/>
                    <w:noProof/>
                    <w:rtl/>
                  </w:rPr>
                  <w:t>פנים</w:t>
                </w:r>
                <w:r w:rsidR="00FB1B86" w:rsidRPr="00125CBD">
                  <w:rPr>
                    <w:rStyle w:val="Hyperlink"/>
                    <w:noProof/>
                    <w:rtl/>
                  </w:rPr>
                  <w:t xml:space="preserve"> </w:t>
                </w:r>
                <w:r w:rsidR="00FB1B86" w:rsidRPr="00125CBD">
                  <w:rPr>
                    <w:rStyle w:val="Hyperlink"/>
                    <w:rFonts w:hint="eastAsia"/>
                    <w:noProof/>
                    <w:rtl/>
                  </w:rPr>
                  <w:t>ארציים</w:t>
                </w:r>
                <w:r w:rsidR="00FB1B86" w:rsidRPr="00125CBD">
                  <w:rPr>
                    <w:rStyle w:val="Hyperlink"/>
                    <w:noProof/>
                    <w:rtl/>
                  </w:rPr>
                  <w:t xml:space="preserve"> </w:t>
                </w:r>
                <w:r w:rsidR="00FB1B86" w:rsidRPr="00125CBD">
                  <w:rPr>
                    <w:rStyle w:val="Hyperlink"/>
                    <w:rFonts w:hint="eastAsia"/>
                    <w:noProof/>
                    <w:rtl/>
                  </w:rPr>
                  <w:t>בחינוך</w:t>
                </w:r>
                <w:r w:rsidR="00FB1B86" w:rsidRPr="00125CBD">
                  <w:rPr>
                    <w:rStyle w:val="Hyperlink"/>
                    <w:noProof/>
                    <w:rtl/>
                  </w:rPr>
                  <w:t xml:space="preserve"> </w:t>
                </w:r>
                <w:r w:rsidR="00FB1B86" w:rsidRPr="00125CBD">
                  <w:rPr>
                    <w:rStyle w:val="Hyperlink"/>
                    <w:rFonts w:hint="eastAsia"/>
                    <w:noProof/>
                    <w:rtl/>
                  </w:rPr>
                  <w:t>בעולם</w:t>
                </w:r>
                <w:r w:rsidR="00FB1B86" w:rsidRPr="00125CBD">
                  <w:rPr>
                    <w:rStyle w:val="Hyperlink"/>
                    <w:noProof/>
                    <w:rtl/>
                  </w:rPr>
                  <w:t xml:space="preserve"> </w:t>
                </w:r>
                <w:r w:rsidR="00FB1B86" w:rsidRPr="00125CBD">
                  <w:rPr>
                    <w:rStyle w:val="Hyperlink"/>
                    <w:rFonts w:hint="eastAsia"/>
                    <w:noProof/>
                    <w:rtl/>
                  </w:rPr>
                  <w:t>המפותח</w:t>
                </w:r>
                <w:r w:rsidR="00FB1B86" w:rsidRPr="00125CBD">
                  <w:rPr>
                    <w:rStyle w:val="Hyperlink"/>
                    <w:noProof/>
                    <w:rtl/>
                  </w:rPr>
                  <w:t xml:space="preserve">, </w:t>
                </w:r>
                <w:r w:rsidR="00FB1B86" w:rsidRPr="00125CBD">
                  <w:rPr>
                    <w:rStyle w:val="Hyperlink"/>
                    <w:rFonts w:hint="eastAsia"/>
                    <w:noProof/>
                    <w:rtl/>
                  </w:rPr>
                  <w:t>על</w:t>
                </w:r>
                <w:r w:rsidR="00FB1B86" w:rsidRPr="00125CBD">
                  <w:rPr>
                    <w:rStyle w:val="Hyperlink"/>
                    <w:noProof/>
                    <w:rtl/>
                  </w:rPr>
                  <w:t xml:space="preserve"> </w:t>
                </w:r>
                <w:r w:rsidR="00FB1B86" w:rsidRPr="00125CBD">
                  <w:rPr>
                    <w:rStyle w:val="Hyperlink"/>
                    <w:rFonts w:hint="eastAsia"/>
                    <w:noProof/>
                    <w:rtl/>
                  </w:rPr>
                  <w:t>פי</w:t>
                </w:r>
                <w:r w:rsidR="00FB1B86" w:rsidRPr="00125CBD">
                  <w:rPr>
                    <w:rStyle w:val="Hyperlink"/>
                    <w:noProof/>
                    <w:rtl/>
                  </w:rPr>
                  <w:t xml:space="preserve"> </w:t>
                </w:r>
                <w:r w:rsidR="00FB1B86" w:rsidRPr="00125CBD">
                  <w:rPr>
                    <w:rStyle w:val="Hyperlink"/>
                    <w:rFonts w:hint="eastAsia"/>
                    <w:noProof/>
                    <w:rtl/>
                  </w:rPr>
                  <w:t>מבחני</w:t>
                </w:r>
                <w:r w:rsidR="00FB1B86" w:rsidRPr="00125CBD">
                  <w:rPr>
                    <w:rStyle w:val="Hyperlink"/>
                    <w:noProof/>
                    <w:rtl/>
                  </w:rPr>
                  <w:t xml:space="preserve"> </w:t>
                </w:r>
                <w:r w:rsidR="00FB1B86" w:rsidRPr="00125CBD">
                  <w:rPr>
                    <w:rStyle w:val="Hyperlink"/>
                    <w:noProof/>
                  </w:rPr>
                  <w:t>PISA</w:t>
                </w:r>
                <w:r w:rsidR="00FB1B86">
                  <w:rPr>
                    <w:noProof/>
                    <w:webHidden/>
                    <w:rtl/>
                  </w:rPr>
                  <w:tab/>
                </w:r>
                <w:r w:rsidR="00FB1B86">
                  <w:rPr>
                    <w:noProof/>
                    <w:webHidden/>
                    <w:rtl/>
                  </w:rPr>
                  <w:fldChar w:fldCharType="begin"/>
                </w:r>
                <w:r w:rsidR="00FB1B86">
                  <w:rPr>
                    <w:noProof/>
                    <w:webHidden/>
                    <w:rtl/>
                  </w:rPr>
                  <w:instrText xml:space="preserve"> </w:instrText>
                </w:r>
                <w:r w:rsidR="00FB1B86">
                  <w:rPr>
                    <w:noProof/>
                    <w:webHidden/>
                  </w:rPr>
                  <w:instrText>PAGEREF</w:instrText>
                </w:r>
                <w:r w:rsidR="00FB1B86">
                  <w:rPr>
                    <w:noProof/>
                    <w:webHidden/>
                    <w:rtl/>
                  </w:rPr>
                  <w:instrText xml:space="preserve"> _</w:instrText>
                </w:r>
                <w:r w:rsidR="00FB1B86">
                  <w:rPr>
                    <w:noProof/>
                    <w:webHidden/>
                  </w:rPr>
                  <w:instrText>Toc3271626 \h</w:instrText>
                </w:r>
                <w:r w:rsidR="00FB1B86">
                  <w:rPr>
                    <w:noProof/>
                    <w:webHidden/>
                    <w:rtl/>
                  </w:rPr>
                  <w:instrText xml:space="preserve"> </w:instrText>
                </w:r>
                <w:r w:rsidR="00FB1B86">
                  <w:rPr>
                    <w:noProof/>
                    <w:webHidden/>
                    <w:rtl/>
                  </w:rPr>
                </w:r>
                <w:r w:rsidR="00FB1B86">
                  <w:rPr>
                    <w:noProof/>
                    <w:webHidden/>
                    <w:rtl/>
                  </w:rPr>
                  <w:fldChar w:fldCharType="separate"/>
                </w:r>
                <w:r w:rsidR="00EA5913">
                  <w:rPr>
                    <w:noProof/>
                    <w:webHidden/>
                    <w:rtl/>
                  </w:rPr>
                  <w:t>16</w:t>
                </w:r>
                <w:r w:rsidR="00FB1B86">
                  <w:rPr>
                    <w:noProof/>
                    <w:webHidden/>
                    <w:rtl/>
                  </w:rPr>
                  <w:fldChar w:fldCharType="end"/>
                </w:r>
              </w:hyperlink>
            </w:p>
            <w:p w14:paraId="6DE133F4" w14:textId="6498068D" w:rsidR="00FB1B86" w:rsidRDefault="00851C65">
              <w:pPr>
                <w:pStyle w:val="TableofFigures"/>
                <w:tabs>
                  <w:tab w:val="right" w:leader="dot" w:pos="8296"/>
                </w:tabs>
                <w:rPr>
                  <w:rFonts w:asciiTheme="minorHAnsi" w:eastAsiaTheme="minorEastAsia" w:hAnsiTheme="minorHAnsi"/>
                  <w:noProof/>
                  <w:rtl/>
                </w:rPr>
              </w:pPr>
              <w:hyperlink w:anchor="_Toc3271627" w:history="1">
                <w:r w:rsidR="00FB1B86" w:rsidRPr="00125CBD">
                  <w:rPr>
                    <w:rStyle w:val="Hyperlink"/>
                    <w:rFonts w:hint="eastAsia"/>
                    <w:noProof/>
                    <w:rtl/>
                  </w:rPr>
                  <w:t>איור</w:t>
                </w:r>
                <w:r w:rsidR="00FB1B86" w:rsidRPr="00125CBD">
                  <w:rPr>
                    <w:rStyle w:val="Hyperlink"/>
                    <w:noProof/>
                    <w:rtl/>
                  </w:rPr>
                  <w:t xml:space="preserve"> 5: </w:t>
                </w:r>
                <w:r w:rsidR="00FB1B86" w:rsidRPr="00125CBD">
                  <w:rPr>
                    <w:rStyle w:val="Hyperlink"/>
                    <w:rFonts w:hint="eastAsia"/>
                    <w:noProof/>
                    <w:rtl/>
                  </w:rPr>
                  <w:t>שיעור</w:t>
                </w:r>
                <w:r w:rsidR="00FB1B86" w:rsidRPr="00125CBD">
                  <w:rPr>
                    <w:rStyle w:val="Hyperlink"/>
                    <w:noProof/>
                    <w:rtl/>
                  </w:rPr>
                  <w:t xml:space="preserve"> </w:t>
                </w:r>
                <w:r w:rsidR="00FB1B86" w:rsidRPr="00125CBD">
                  <w:rPr>
                    <w:rStyle w:val="Hyperlink"/>
                    <w:rFonts w:hint="eastAsia"/>
                    <w:noProof/>
                    <w:rtl/>
                  </w:rPr>
                  <w:t>פריון</w:t>
                </w:r>
                <w:r w:rsidR="00FB1B86" w:rsidRPr="00125CBD">
                  <w:rPr>
                    <w:rStyle w:val="Hyperlink"/>
                    <w:noProof/>
                    <w:rtl/>
                  </w:rPr>
                  <w:t xml:space="preserve"> </w:t>
                </w:r>
                <w:r w:rsidR="00FB1B86" w:rsidRPr="00125CBD">
                  <w:rPr>
                    <w:rStyle w:val="Hyperlink"/>
                    <w:rFonts w:hint="eastAsia"/>
                    <w:noProof/>
                    <w:rtl/>
                  </w:rPr>
                  <w:t>כולל</w:t>
                </w:r>
                <w:r w:rsidR="00FB1B86" w:rsidRPr="00125CBD">
                  <w:rPr>
                    <w:rStyle w:val="Hyperlink"/>
                    <w:noProof/>
                    <w:rtl/>
                  </w:rPr>
                  <w:t xml:space="preserve"> </w:t>
                </w:r>
                <w:r w:rsidR="00FB1B86" w:rsidRPr="00125CBD">
                  <w:rPr>
                    <w:rStyle w:val="Hyperlink"/>
                    <w:rFonts w:hint="eastAsia"/>
                    <w:noProof/>
                    <w:rtl/>
                  </w:rPr>
                  <w:t>לפי</w:t>
                </w:r>
                <w:r w:rsidR="00FB1B86" w:rsidRPr="00125CBD">
                  <w:rPr>
                    <w:rStyle w:val="Hyperlink"/>
                    <w:noProof/>
                    <w:rtl/>
                  </w:rPr>
                  <w:t xml:space="preserve"> </w:t>
                </w:r>
                <w:r w:rsidR="00FB1B86" w:rsidRPr="00125CBD">
                  <w:rPr>
                    <w:rStyle w:val="Hyperlink"/>
                    <w:rFonts w:hint="eastAsia"/>
                    <w:noProof/>
                    <w:rtl/>
                  </w:rPr>
                  <w:t>דת</w:t>
                </w:r>
                <w:r w:rsidR="00FB1B86" w:rsidRPr="00125CBD">
                  <w:rPr>
                    <w:rStyle w:val="Hyperlink"/>
                    <w:noProof/>
                    <w:rtl/>
                  </w:rPr>
                  <w:t xml:space="preserve"> </w:t>
                </w:r>
                <w:r w:rsidR="00FB1B86" w:rsidRPr="00125CBD">
                  <w:rPr>
                    <w:rStyle w:val="Hyperlink"/>
                    <w:rFonts w:hint="eastAsia"/>
                    <w:noProof/>
                    <w:rtl/>
                  </w:rPr>
                  <w:t>האם</w:t>
                </w:r>
                <w:r w:rsidR="00FB1B86" w:rsidRPr="00125CBD">
                  <w:rPr>
                    <w:rStyle w:val="Hyperlink"/>
                    <w:noProof/>
                    <w:rtl/>
                  </w:rPr>
                  <w:t xml:space="preserve"> </w:t>
                </w:r>
                <w:r w:rsidR="00FB1B86" w:rsidRPr="00125CBD">
                  <w:rPr>
                    <w:rStyle w:val="Hyperlink"/>
                    <w:rFonts w:hint="eastAsia"/>
                    <w:noProof/>
                    <w:rtl/>
                  </w:rPr>
                  <w:t>בשנים</w:t>
                </w:r>
                <w:r w:rsidR="00FB1B86" w:rsidRPr="00125CBD">
                  <w:rPr>
                    <w:rStyle w:val="Hyperlink"/>
                    <w:noProof/>
                    <w:rtl/>
                  </w:rPr>
                  <w:t xml:space="preserve"> </w:t>
                </w:r>
                <w:r w:rsidR="00FB1B86" w:rsidRPr="00125CBD">
                  <w:rPr>
                    <w:rStyle w:val="Hyperlink"/>
                    <w:rFonts w:hint="eastAsia"/>
                    <w:noProof/>
                    <w:rtl/>
                  </w:rPr>
                  <w:t>נבחרות</w:t>
                </w:r>
                <w:r w:rsidR="00FB1B86">
                  <w:rPr>
                    <w:noProof/>
                    <w:webHidden/>
                    <w:rtl/>
                  </w:rPr>
                  <w:tab/>
                </w:r>
                <w:r w:rsidR="00FB1B86">
                  <w:rPr>
                    <w:noProof/>
                    <w:webHidden/>
                    <w:rtl/>
                  </w:rPr>
                  <w:fldChar w:fldCharType="begin"/>
                </w:r>
                <w:r w:rsidR="00FB1B86">
                  <w:rPr>
                    <w:noProof/>
                    <w:webHidden/>
                    <w:rtl/>
                  </w:rPr>
                  <w:instrText xml:space="preserve"> </w:instrText>
                </w:r>
                <w:r w:rsidR="00FB1B86">
                  <w:rPr>
                    <w:noProof/>
                    <w:webHidden/>
                  </w:rPr>
                  <w:instrText>PAGEREF</w:instrText>
                </w:r>
                <w:r w:rsidR="00FB1B86">
                  <w:rPr>
                    <w:noProof/>
                    <w:webHidden/>
                    <w:rtl/>
                  </w:rPr>
                  <w:instrText xml:space="preserve"> _</w:instrText>
                </w:r>
                <w:r w:rsidR="00FB1B86">
                  <w:rPr>
                    <w:noProof/>
                    <w:webHidden/>
                  </w:rPr>
                  <w:instrText>Toc3271627 \h</w:instrText>
                </w:r>
                <w:r w:rsidR="00FB1B86">
                  <w:rPr>
                    <w:noProof/>
                    <w:webHidden/>
                    <w:rtl/>
                  </w:rPr>
                  <w:instrText xml:space="preserve"> </w:instrText>
                </w:r>
                <w:r w:rsidR="00FB1B86">
                  <w:rPr>
                    <w:noProof/>
                    <w:webHidden/>
                    <w:rtl/>
                  </w:rPr>
                </w:r>
                <w:r w:rsidR="00FB1B86">
                  <w:rPr>
                    <w:noProof/>
                    <w:webHidden/>
                    <w:rtl/>
                  </w:rPr>
                  <w:fldChar w:fldCharType="separate"/>
                </w:r>
                <w:r w:rsidR="00EA5913">
                  <w:rPr>
                    <w:noProof/>
                    <w:webHidden/>
                    <w:rtl/>
                  </w:rPr>
                  <w:t>17</w:t>
                </w:r>
                <w:r w:rsidR="00FB1B86">
                  <w:rPr>
                    <w:noProof/>
                    <w:webHidden/>
                    <w:rtl/>
                  </w:rPr>
                  <w:fldChar w:fldCharType="end"/>
                </w:r>
              </w:hyperlink>
            </w:p>
            <w:p w14:paraId="739307CE" w14:textId="369BD825" w:rsidR="00FB1B86" w:rsidRDefault="00851C65">
              <w:pPr>
                <w:pStyle w:val="TableofFigures"/>
                <w:tabs>
                  <w:tab w:val="right" w:leader="dot" w:pos="8296"/>
                </w:tabs>
                <w:rPr>
                  <w:rFonts w:asciiTheme="minorHAnsi" w:eastAsiaTheme="minorEastAsia" w:hAnsiTheme="minorHAnsi"/>
                  <w:noProof/>
                  <w:rtl/>
                </w:rPr>
              </w:pPr>
              <w:hyperlink w:anchor="_Toc3271628" w:history="1">
                <w:r w:rsidR="00FB1B86" w:rsidRPr="00125CBD">
                  <w:rPr>
                    <w:rStyle w:val="Hyperlink"/>
                    <w:rFonts w:hint="eastAsia"/>
                    <w:noProof/>
                    <w:rtl/>
                  </w:rPr>
                  <w:t>איור</w:t>
                </w:r>
                <w:r w:rsidR="00FB1B86" w:rsidRPr="00125CBD">
                  <w:rPr>
                    <w:rStyle w:val="Hyperlink"/>
                    <w:noProof/>
                    <w:rtl/>
                  </w:rPr>
                  <w:t xml:space="preserve"> </w:t>
                </w:r>
                <w:r w:rsidR="00FB1B86" w:rsidRPr="00125CBD">
                  <w:rPr>
                    <w:rStyle w:val="Hyperlink"/>
                    <w:noProof/>
                  </w:rPr>
                  <w:t>6</w:t>
                </w:r>
                <w:r w:rsidR="00FB1B86" w:rsidRPr="00125CBD">
                  <w:rPr>
                    <w:rStyle w:val="Hyperlink"/>
                    <w:noProof/>
                    <w:rtl/>
                  </w:rPr>
                  <w:t xml:space="preserve">: </w:t>
                </w:r>
                <w:r w:rsidR="00FB1B86" w:rsidRPr="00125CBD">
                  <w:rPr>
                    <w:rStyle w:val="Hyperlink"/>
                    <w:rFonts w:hint="eastAsia"/>
                    <w:noProof/>
                    <w:rtl/>
                  </w:rPr>
                  <w:t>שיעור</w:t>
                </w:r>
                <w:r w:rsidR="00FB1B86" w:rsidRPr="00125CBD">
                  <w:rPr>
                    <w:rStyle w:val="Hyperlink"/>
                    <w:noProof/>
                    <w:rtl/>
                  </w:rPr>
                  <w:t xml:space="preserve"> </w:t>
                </w:r>
                <w:r w:rsidR="00FB1B86" w:rsidRPr="00125CBD">
                  <w:rPr>
                    <w:rStyle w:val="Hyperlink"/>
                    <w:rFonts w:hint="eastAsia"/>
                    <w:noProof/>
                    <w:rtl/>
                  </w:rPr>
                  <w:t>השתתפות</w:t>
                </w:r>
                <w:r w:rsidR="00FB1B86" w:rsidRPr="00125CBD">
                  <w:rPr>
                    <w:rStyle w:val="Hyperlink"/>
                    <w:noProof/>
                    <w:rtl/>
                  </w:rPr>
                  <w:t xml:space="preserve"> </w:t>
                </w:r>
                <w:r w:rsidR="00FB1B86" w:rsidRPr="00125CBD">
                  <w:rPr>
                    <w:rStyle w:val="Hyperlink"/>
                    <w:rFonts w:hint="eastAsia"/>
                    <w:noProof/>
                    <w:rtl/>
                  </w:rPr>
                  <w:t>נשים</w:t>
                </w:r>
                <w:r w:rsidR="00FB1B86" w:rsidRPr="00125CBD">
                  <w:rPr>
                    <w:rStyle w:val="Hyperlink"/>
                    <w:noProof/>
                    <w:rtl/>
                  </w:rPr>
                  <w:t xml:space="preserve"> </w:t>
                </w:r>
                <w:r w:rsidR="00FB1B86" w:rsidRPr="00125CBD">
                  <w:rPr>
                    <w:rStyle w:val="Hyperlink"/>
                    <w:rFonts w:hint="eastAsia"/>
                    <w:noProof/>
                    <w:rtl/>
                  </w:rPr>
                  <w:t>בישראל</w:t>
                </w:r>
                <w:r w:rsidR="00FB1B86" w:rsidRPr="00125CBD">
                  <w:rPr>
                    <w:rStyle w:val="Hyperlink"/>
                    <w:noProof/>
                    <w:rtl/>
                  </w:rPr>
                  <w:t xml:space="preserve"> 1995-2015</w:t>
                </w:r>
                <w:r w:rsidR="00FB1B86">
                  <w:rPr>
                    <w:noProof/>
                    <w:webHidden/>
                    <w:rtl/>
                  </w:rPr>
                  <w:tab/>
                </w:r>
                <w:r w:rsidR="00FB1B86">
                  <w:rPr>
                    <w:noProof/>
                    <w:webHidden/>
                    <w:rtl/>
                  </w:rPr>
                  <w:fldChar w:fldCharType="begin"/>
                </w:r>
                <w:r w:rsidR="00FB1B86">
                  <w:rPr>
                    <w:noProof/>
                    <w:webHidden/>
                    <w:rtl/>
                  </w:rPr>
                  <w:instrText xml:space="preserve"> </w:instrText>
                </w:r>
                <w:r w:rsidR="00FB1B86">
                  <w:rPr>
                    <w:noProof/>
                    <w:webHidden/>
                  </w:rPr>
                  <w:instrText>PAGEREF</w:instrText>
                </w:r>
                <w:r w:rsidR="00FB1B86">
                  <w:rPr>
                    <w:noProof/>
                    <w:webHidden/>
                    <w:rtl/>
                  </w:rPr>
                  <w:instrText xml:space="preserve"> _</w:instrText>
                </w:r>
                <w:r w:rsidR="00FB1B86">
                  <w:rPr>
                    <w:noProof/>
                    <w:webHidden/>
                  </w:rPr>
                  <w:instrText>Toc3271628 \h</w:instrText>
                </w:r>
                <w:r w:rsidR="00FB1B86">
                  <w:rPr>
                    <w:noProof/>
                    <w:webHidden/>
                    <w:rtl/>
                  </w:rPr>
                  <w:instrText xml:space="preserve"> </w:instrText>
                </w:r>
                <w:r w:rsidR="00FB1B86">
                  <w:rPr>
                    <w:noProof/>
                    <w:webHidden/>
                    <w:rtl/>
                  </w:rPr>
                </w:r>
                <w:r w:rsidR="00FB1B86">
                  <w:rPr>
                    <w:noProof/>
                    <w:webHidden/>
                    <w:rtl/>
                  </w:rPr>
                  <w:fldChar w:fldCharType="separate"/>
                </w:r>
                <w:r w:rsidR="00EA5913">
                  <w:rPr>
                    <w:noProof/>
                    <w:webHidden/>
                    <w:rtl/>
                  </w:rPr>
                  <w:t>19</w:t>
                </w:r>
                <w:r w:rsidR="00FB1B86">
                  <w:rPr>
                    <w:noProof/>
                    <w:webHidden/>
                    <w:rtl/>
                  </w:rPr>
                  <w:fldChar w:fldCharType="end"/>
                </w:r>
              </w:hyperlink>
            </w:p>
            <w:p w14:paraId="6A9F66E4" w14:textId="417691E4" w:rsidR="00FB1B86" w:rsidRDefault="00851C65" w:rsidP="008A77CE">
              <w:pPr>
                <w:pStyle w:val="TableofFigures"/>
                <w:tabs>
                  <w:tab w:val="right" w:leader="dot" w:pos="8296"/>
                </w:tabs>
                <w:rPr>
                  <w:rFonts w:asciiTheme="minorHAnsi" w:eastAsiaTheme="minorEastAsia" w:hAnsiTheme="minorHAnsi"/>
                  <w:noProof/>
                  <w:rtl/>
                </w:rPr>
              </w:pPr>
              <w:hyperlink w:anchor="_Toc3271629" w:history="1">
                <w:r w:rsidR="00FB1B86" w:rsidRPr="00125CBD">
                  <w:rPr>
                    <w:rStyle w:val="Hyperlink"/>
                    <w:rFonts w:hint="eastAsia"/>
                    <w:noProof/>
                    <w:rtl/>
                  </w:rPr>
                  <w:t>איור</w:t>
                </w:r>
                <w:r w:rsidR="00FB1B86" w:rsidRPr="00125CBD">
                  <w:rPr>
                    <w:rStyle w:val="Hyperlink"/>
                    <w:noProof/>
                    <w:rtl/>
                  </w:rPr>
                  <w:t xml:space="preserve"> 7: </w:t>
                </w:r>
                <w:r w:rsidR="00FB1B86" w:rsidRPr="00125CBD">
                  <w:rPr>
                    <w:rStyle w:val="Hyperlink"/>
                    <w:rFonts w:hint="eastAsia"/>
                    <w:noProof/>
                    <w:rtl/>
                  </w:rPr>
                  <w:t>שיעור</w:t>
                </w:r>
                <w:r w:rsidR="00FB1B86" w:rsidRPr="00125CBD">
                  <w:rPr>
                    <w:rStyle w:val="Hyperlink"/>
                    <w:noProof/>
                    <w:rtl/>
                  </w:rPr>
                  <w:t xml:space="preserve"> </w:t>
                </w:r>
                <w:r w:rsidR="00FB1B86" w:rsidRPr="00125CBD">
                  <w:rPr>
                    <w:rStyle w:val="Hyperlink"/>
                    <w:rFonts w:hint="eastAsia"/>
                    <w:noProof/>
                    <w:rtl/>
                  </w:rPr>
                  <w:t>ילודה</w:t>
                </w:r>
                <w:r w:rsidR="00FB1B86" w:rsidRPr="00125CBD">
                  <w:rPr>
                    <w:rStyle w:val="Hyperlink"/>
                    <w:noProof/>
                    <w:rtl/>
                  </w:rPr>
                  <w:t xml:space="preserve"> </w:t>
                </w:r>
                <w:r w:rsidR="00FB1B86" w:rsidRPr="00125CBD">
                  <w:rPr>
                    <w:rStyle w:val="Hyperlink"/>
                    <w:rFonts w:hint="eastAsia"/>
                    <w:noProof/>
                    <w:rtl/>
                  </w:rPr>
                  <w:t>ושיעור</w:t>
                </w:r>
                <w:r w:rsidR="00FB1B86" w:rsidRPr="00125CBD">
                  <w:rPr>
                    <w:rStyle w:val="Hyperlink"/>
                    <w:noProof/>
                    <w:rtl/>
                  </w:rPr>
                  <w:t xml:space="preserve"> </w:t>
                </w:r>
                <w:r w:rsidR="00FB1B86" w:rsidRPr="00125CBD">
                  <w:rPr>
                    <w:rStyle w:val="Hyperlink"/>
                    <w:rFonts w:hint="eastAsia"/>
                    <w:noProof/>
                    <w:rtl/>
                  </w:rPr>
                  <w:t>השתתפות</w:t>
                </w:r>
                <w:r w:rsidR="00FB1B86" w:rsidRPr="00125CBD">
                  <w:rPr>
                    <w:rStyle w:val="Hyperlink"/>
                    <w:noProof/>
                    <w:rtl/>
                  </w:rPr>
                  <w:t xml:space="preserve"> </w:t>
                </w:r>
                <w:r w:rsidR="00FB1B86" w:rsidRPr="00125CBD">
                  <w:rPr>
                    <w:rStyle w:val="Hyperlink"/>
                    <w:rFonts w:hint="eastAsia"/>
                    <w:noProof/>
                    <w:rtl/>
                  </w:rPr>
                  <w:t>נשים</w:t>
                </w:r>
                <w:r w:rsidR="00FB1B86" w:rsidRPr="00125CBD">
                  <w:rPr>
                    <w:rStyle w:val="Hyperlink"/>
                    <w:noProof/>
                    <w:rtl/>
                  </w:rPr>
                  <w:t xml:space="preserve"> </w:t>
                </w:r>
                <w:r w:rsidR="00FB1B86" w:rsidRPr="00125CBD">
                  <w:rPr>
                    <w:rStyle w:val="Hyperlink"/>
                    <w:rFonts w:hint="eastAsia"/>
                    <w:noProof/>
                    <w:rtl/>
                  </w:rPr>
                  <w:t>בתעסוקה</w:t>
                </w:r>
                <w:r w:rsidR="00FB1B86" w:rsidRPr="00125CBD">
                  <w:rPr>
                    <w:rStyle w:val="Hyperlink"/>
                    <w:noProof/>
                    <w:rtl/>
                  </w:rPr>
                  <w:t xml:space="preserve"> </w:t>
                </w:r>
                <w:r w:rsidR="00FB1B86" w:rsidRPr="00125CBD">
                  <w:rPr>
                    <w:rStyle w:val="Hyperlink"/>
                    <w:rFonts w:hint="eastAsia"/>
                    <w:noProof/>
                    <w:rtl/>
                  </w:rPr>
                  <w:t>בהשוואה</w:t>
                </w:r>
                <w:r w:rsidR="00FB1B86" w:rsidRPr="00125CBD">
                  <w:rPr>
                    <w:rStyle w:val="Hyperlink"/>
                    <w:noProof/>
                    <w:rtl/>
                  </w:rPr>
                  <w:t xml:space="preserve"> </w:t>
                </w:r>
                <w:r w:rsidR="00FB1B86" w:rsidRPr="00125CBD">
                  <w:rPr>
                    <w:rStyle w:val="Hyperlink"/>
                    <w:rFonts w:hint="eastAsia"/>
                    <w:noProof/>
                    <w:rtl/>
                  </w:rPr>
                  <w:t>בינלאומית</w:t>
                </w:r>
                <w:r w:rsidR="00FB1B86">
                  <w:rPr>
                    <w:noProof/>
                    <w:webHidden/>
                    <w:rtl/>
                  </w:rPr>
                  <w:tab/>
                </w:r>
                <w:r w:rsidR="00FB1B86">
                  <w:rPr>
                    <w:noProof/>
                    <w:webHidden/>
                    <w:rtl/>
                  </w:rPr>
                  <w:fldChar w:fldCharType="begin"/>
                </w:r>
                <w:r w:rsidR="00FB1B86">
                  <w:rPr>
                    <w:noProof/>
                    <w:webHidden/>
                    <w:rtl/>
                  </w:rPr>
                  <w:instrText xml:space="preserve"> </w:instrText>
                </w:r>
                <w:r w:rsidR="00FB1B86">
                  <w:rPr>
                    <w:noProof/>
                    <w:webHidden/>
                  </w:rPr>
                  <w:instrText>PAGEREF</w:instrText>
                </w:r>
                <w:r w:rsidR="00FB1B86">
                  <w:rPr>
                    <w:noProof/>
                    <w:webHidden/>
                    <w:rtl/>
                  </w:rPr>
                  <w:instrText xml:space="preserve"> _</w:instrText>
                </w:r>
                <w:r w:rsidR="00FB1B86">
                  <w:rPr>
                    <w:noProof/>
                    <w:webHidden/>
                  </w:rPr>
                  <w:instrText>Toc3271629 \h</w:instrText>
                </w:r>
                <w:r w:rsidR="00FB1B86">
                  <w:rPr>
                    <w:noProof/>
                    <w:webHidden/>
                    <w:rtl/>
                  </w:rPr>
                  <w:instrText xml:space="preserve"> </w:instrText>
                </w:r>
                <w:r w:rsidR="00FB1B86">
                  <w:rPr>
                    <w:noProof/>
                    <w:webHidden/>
                    <w:rtl/>
                  </w:rPr>
                </w:r>
                <w:r w:rsidR="00FB1B86">
                  <w:rPr>
                    <w:noProof/>
                    <w:webHidden/>
                    <w:rtl/>
                  </w:rPr>
                  <w:fldChar w:fldCharType="separate"/>
                </w:r>
                <w:r w:rsidR="00EA5913">
                  <w:rPr>
                    <w:noProof/>
                    <w:webHidden/>
                    <w:rtl/>
                  </w:rPr>
                  <w:t>19</w:t>
                </w:r>
                <w:r w:rsidR="00FB1B86">
                  <w:rPr>
                    <w:noProof/>
                    <w:webHidden/>
                    <w:rtl/>
                  </w:rPr>
                  <w:fldChar w:fldCharType="end"/>
                </w:r>
              </w:hyperlink>
            </w:p>
            <w:p w14:paraId="003B18D1" w14:textId="13092988" w:rsidR="00FB1B86" w:rsidRDefault="00851C65">
              <w:pPr>
                <w:pStyle w:val="TableofFigures"/>
                <w:tabs>
                  <w:tab w:val="right" w:leader="dot" w:pos="8296"/>
                </w:tabs>
                <w:rPr>
                  <w:rFonts w:asciiTheme="minorHAnsi" w:eastAsiaTheme="minorEastAsia" w:hAnsiTheme="minorHAnsi"/>
                  <w:noProof/>
                  <w:rtl/>
                </w:rPr>
              </w:pPr>
              <w:hyperlink w:anchor="_Toc3271630" w:history="1">
                <w:r w:rsidR="00FB1B86" w:rsidRPr="00125CBD">
                  <w:rPr>
                    <w:rStyle w:val="Hyperlink"/>
                    <w:rFonts w:hint="eastAsia"/>
                    <w:noProof/>
                    <w:rtl/>
                  </w:rPr>
                  <w:t>איור</w:t>
                </w:r>
                <w:r w:rsidR="00FB1B86" w:rsidRPr="00125CBD">
                  <w:rPr>
                    <w:rStyle w:val="Hyperlink"/>
                    <w:noProof/>
                    <w:rtl/>
                  </w:rPr>
                  <w:t xml:space="preserve"> </w:t>
                </w:r>
                <w:r w:rsidR="00FB1B86" w:rsidRPr="00125CBD">
                  <w:rPr>
                    <w:rStyle w:val="Hyperlink"/>
                    <w:noProof/>
                  </w:rPr>
                  <w:t>8</w:t>
                </w:r>
                <w:r w:rsidR="00FB1B86" w:rsidRPr="00125CBD">
                  <w:rPr>
                    <w:rStyle w:val="Hyperlink"/>
                    <w:noProof/>
                    <w:rtl/>
                  </w:rPr>
                  <w:t xml:space="preserve">: </w:t>
                </w:r>
                <w:r w:rsidR="00FB1B86" w:rsidRPr="00125CBD">
                  <w:rPr>
                    <w:rStyle w:val="Hyperlink"/>
                    <w:rFonts w:hint="eastAsia"/>
                    <w:noProof/>
                    <w:rtl/>
                  </w:rPr>
                  <w:t>שיעור</w:t>
                </w:r>
                <w:r w:rsidR="00FB1B86" w:rsidRPr="00125CBD">
                  <w:rPr>
                    <w:rStyle w:val="Hyperlink"/>
                    <w:noProof/>
                    <w:rtl/>
                  </w:rPr>
                  <w:t xml:space="preserve"> </w:t>
                </w:r>
                <w:r w:rsidR="00FB1B86" w:rsidRPr="00125CBD">
                  <w:rPr>
                    <w:rStyle w:val="Hyperlink"/>
                    <w:rFonts w:hint="eastAsia"/>
                    <w:noProof/>
                    <w:rtl/>
                  </w:rPr>
                  <w:t>ההסבר</w:t>
                </w:r>
                <w:r w:rsidR="00FB1B86" w:rsidRPr="00125CBD">
                  <w:rPr>
                    <w:rStyle w:val="Hyperlink"/>
                    <w:noProof/>
                    <w:rtl/>
                  </w:rPr>
                  <w:t xml:space="preserve"> </w:t>
                </w:r>
                <w:r w:rsidR="00FB1B86" w:rsidRPr="00125CBD">
                  <w:rPr>
                    <w:rStyle w:val="Hyperlink"/>
                    <w:rFonts w:hint="eastAsia"/>
                    <w:noProof/>
                    <w:rtl/>
                  </w:rPr>
                  <w:t>של</w:t>
                </w:r>
                <w:r w:rsidR="00FB1B86" w:rsidRPr="00125CBD">
                  <w:rPr>
                    <w:rStyle w:val="Hyperlink"/>
                    <w:noProof/>
                    <w:rtl/>
                  </w:rPr>
                  <w:t xml:space="preserve"> </w:t>
                </w:r>
                <w:r w:rsidR="00FB1B86" w:rsidRPr="00125CBD">
                  <w:rPr>
                    <w:rStyle w:val="Hyperlink"/>
                    <w:rFonts w:hint="eastAsia"/>
                    <w:noProof/>
                    <w:rtl/>
                  </w:rPr>
                  <w:t>משתני</w:t>
                </w:r>
                <w:r w:rsidR="00FB1B86" w:rsidRPr="00125CBD">
                  <w:rPr>
                    <w:rStyle w:val="Hyperlink"/>
                    <w:noProof/>
                    <w:rtl/>
                  </w:rPr>
                  <w:t xml:space="preserve"> </w:t>
                </w:r>
                <w:r w:rsidR="00FB1B86" w:rsidRPr="00125CBD">
                  <w:rPr>
                    <w:rStyle w:val="Hyperlink"/>
                    <w:rFonts w:hint="eastAsia"/>
                    <w:noProof/>
                    <w:rtl/>
                  </w:rPr>
                  <w:t>השכלה</w:t>
                </w:r>
                <w:r w:rsidR="00FB1B86" w:rsidRPr="00125CBD">
                  <w:rPr>
                    <w:rStyle w:val="Hyperlink"/>
                    <w:noProof/>
                    <w:rtl/>
                  </w:rPr>
                  <w:t xml:space="preserve"> </w:t>
                </w:r>
                <w:r w:rsidR="00FB1B86" w:rsidRPr="00125CBD">
                  <w:rPr>
                    <w:rStyle w:val="Hyperlink"/>
                    <w:rFonts w:hint="eastAsia"/>
                    <w:noProof/>
                    <w:rtl/>
                  </w:rPr>
                  <w:t>והבאת</w:t>
                </w:r>
                <w:r w:rsidR="00FB1B86" w:rsidRPr="00125CBD">
                  <w:rPr>
                    <w:rStyle w:val="Hyperlink"/>
                    <w:noProof/>
                    <w:rtl/>
                  </w:rPr>
                  <w:t xml:space="preserve"> </w:t>
                </w:r>
                <w:r w:rsidR="00FB1B86" w:rsidRPr="00125CBD">
                  <w:rPr>
                    <w:rStyle w:val="Hyperlink"/>
                    <w:rFonts w:hint="eastAsia"/>
                    <w:noProof/>
                    <w:rtl/>
                  </w:rPr>
                  <w:t>ילדים</w:t>
                </w:r>
                <w:r w:rsidR="00FB1B86" w:rsidRPr="00125CBD">
                  <w:rPr>
                    <w:rStyle w:val="Hyperlink"/>
                    <w:noProof/>
                    <w:rtl/>
                  </w:rPr>
                  <w:t xml:space="preserve"> </w:t>
                </w:r>
                <w:r w:rsidR="00FB1B86" w:rsidRPr="00125CBD">
                  <w:rPr>
                    <w:rStyle w:val="Hyperlink"/>
                    <w:rFonts w:hint="eastAsia"/>
                    <w:noProof/>
                    <w:rtl/>
                  </w:rPr>
                  <w:t>מתוך</w:t>
                </w:r>
                <w:r w:rsidR="00FB1B86" w:rsidRPr="00125CBD">
                  <w:rPr>
                    <w:rStyle w:val="Hyperlink"/>
                    <w:noProof/>
                    <w:rtl/>
                  </w:rPr>
                  <w:t xml:space="preserve"> </w:t>
                </w:r>
                <w:r w:rsidR="00FB1B86" w:rsidRPr="00125CBD">
                  <w:rPr>
                    <w:rStyle w:val="Hyperlink"/>
                    <w:rFonts w:hint="eastAsia"/>
                    <w:noProof/>
                    <w:rtl/>
                  </w:rPr>
                  <w:t>הפער</w:t>
                </w:r>
                <w:r w:rsidR="00FB1B86" w:rsidRPr="00125CBD">
                  <w:rPr>
                    <w:rStyle w:val="Hyperlink"/>
                    <w:noProof/>
                    <w:rtl/>
                  </w:rPr>
                  <w:t xml:space="preserve"> </w:t>
                </w:r>
                <w:r w:rsidR="00FB1B86" w:rsidRPr="00125CBD">
                  <w:rPr>
                    <w:rStyle w:val="Hyperlink"/>
                    <w:rFonts w:hint="eastAsia"/>
                    <w:noProof/>
                    <w:rtl/>
                  </w:rPr>
                  <w:t>המגדרי</w:t>
                </w:r>
                <w:r w:rsidR="00FB1B86" w:rsidRPr="00125CBD">
                  <w:rPr>
                    <w:rStyle w:val="Hyperlink"/>
                    <w:noProof/>
                    <w:rtl/>
                  </w:rPr>
                  <w:t xml:space="preserve"> </w:t>
                </w:r>
                <w:r w:rsidR="00FB1B86" w:rsidRPr="00125CBD">
                  <w:rPr>
                    <w:rStyle w:val="Hyperlink"/>
                    <w:rFonts w:hint="eastAsia"/>
                    <w:noProof/>
                    <w:rtl/>
                  </w:rPr>
                  <w:t>בהכנסות</w:t>
                </w:r>
                <w:r w:rsidR="00FB1B86">
                  <w:rPr>
                    <w:noProof/>
                    <w:webHidden/>
                    <w:rtl/>
                  </w:rPr>
                  <w:tab/>
                </w:r>
                <w:r w:rsidR="00FB1B86">
                  <w:rPr>
                    <w:noProof/>
                    <w:webHidden/>
                    <w:rtl/>
                  </w:rPr>
                  <w:fldChar w:fldCharType="begin"/>
                </w:r>
                <w:r w:rsidR="00FB1B86">
                  <w:rPr>
                    <w:noProof/>
                    <w:webHidden/>
                    <w:rtl/>
                  </w:rPr>
                  <w:instrText xml:space="preserve"> </w:instrText>
                </w:r>
                <w:r w:rsidR="00FB1B86">
                  <w:rPr>
                    <w:noProof/>
                    <w:webHidden/>
                  </w:rPr>
                  <w:instrText>PAGEREF</w:instrText>
                </w:r>
                <w:r w:rsidR="00FB1B86">
                  <w:rPr>
                    <w:noProof/>
                    <w:webHidden/>
                    <w:rtl/>
                  </w:rPr>
                  <w:instrText xml:space="preserve"> _</w:instrText>
                </w:r>
                <w:r w:rsidR="00FB1B86">
                  <w:rPr>
                    <w:noProof/>
                    <w:webHidden/>
                  </w:rPr>
                  <w:instrText>Toc3271630 \h</w:instrText>
                </w:r>
                <w:r w:rsidR="00FB1B86">
                  <w:rPr>
                    <w:noProof/>
                    <w:webHidden/>
                    <w:rtl/>
                  </w:rPr>
                  <w:instrText xml:space="preserve"> </w:instrText>
                </w:r>
                <w:r w:rsidR="00FB1B86">
                  <w:rPr>
                    <w:noProof/>
                    <w:webHidden/>
                    <w:rtl/>
                  </w:rPr>
                </w:r>
                <w:r w:rsidR="00FB1B86">
                  <w:rPr>
                    <w:noProof/>
                    <w:webHidden/>
                    <w:rtl/>
                  </w:rPr>
                  <w:fldChar w:fldCharType="separate"/>
                </w:r>
                <w:r w:rsidR="00EA5913">
                  <w:rPr>
                    <w:noProof/>
                    <w:webHidden/>
                    <w:rtl/>
                  </w:rPr>
                  <w:t>22</w:t>
                </w:r>
                <w:r w:rsidR="00FB1B86">
                  <w:rPr>
                    <w:noProof/>
                    <w:webHidden/>
                    <w:rtl/>
                  </w:rPr>
                  <w:fldChar w:fldCharType="end"/>
                </w:r>
              </w:hyperlink>
            </w:p>
            <w:p w14:paraId="7633B12F" w14:textId="2B172AFC" w:rsidR="00FB1B86" w:rsidRDefault="00851C65">
              <w:pPr>
                <w:pStyle w:val="TableofFigures"/>
                <w:tabs>
                  <w:tab w:val="right" w:leader="dot" w:pos="8296"/>
                </w:tabs>
                <w:rPr>
                  <w:rFonts w:asciiTheme="minorHAnsi" w:eastAsiaTheme="minorEastAsia" w:hAnsiTheme="minorHAnsi"/>
                  <w:noProof/>
                  <w:rtl/>
                </w:rPr>
              </w:pPr>
              <w:hyperlink w:anchor="_Toc3271631" w:history="1">
                <w:r w:rsidR="00FB1B86" w:rsidRPr="00125CBD">
                  <w:rPr>
                    <w:rStyle w:val="Hyperlink"/>
                    <w:rFonts w:hint="eastAsia"/>
                    <w:noProof/>
                    <w:rtl/>
                  </w:rPr>
                  <w:t>איור</w:t>
                </w:r>
                <w:r w:rsidR="00FB1B86" w:rsidRPr="00125CBD">
                  <w:rPr>
                    <w:rStyle w:val="Hyperlink"/>
                    <w:noProof/>
                    <w:rtl/>
                  </w:rPr>
                  <w:t xml:space="preserve"> </w:t>
                </w:r>
                <w:r w:rsidR="00FB1B86" w:rsidRPr="00125CBD">
                  <w:rPr>
                    <w:rStyle w:val="Hyperlink"/>
                    <w:noProof/>
                  </w:rPr>
                  <w:t>9</w:t>
                </w:r>
                <w:r w:rsidR="00FB1B86" w:rsidRPr="00125CBD">
                  <w:rPr>
                    <w:rStyle w:val="Hyperlink"/>
                    <w:noProof/>
                    <w:rtl/>
                  </w:rPr>
                  <w:t xml:space="preserve">: </w:t>
                </w:r>
                <w:r w:rsidR="00FB1B86" w:rsidRPr="00125CBD">
                  <w:rPr>
                    <w:rStyle w:val="Hyperlink"/>
                    <w:rFonts w:hint="eastAsia"/>
                    <w:noProof/>
                    <w:rtl/>
                  </w:rPr>
                  <w:t>התפתחות</w:t>
                </w:r>
                <w:r w:rsidR="00FB1B86" w:rsidRPr="00125CBD">
                  <w:rPr>
                    <w:rStyle w:val="Hyperlink"/>
                    <w:noProof/>
                    <w:rtl/>
                  </w:rPr>
                  <w:t xml:space="preserve"> </w:t>
                </w:r>
                <w:r w:rsidR="00FB1B86" w:rsidRPr="00125CBD">
                  <w:rPr>
                    <w:rStyle w:val="Hyperlink"/>
                    <w:rFonts w:hint="eastAsia"/>
                    <w:noProof/>
                    <w:rtl/>
                  </w:rPr>
                  <w:t>סקטור</w:t>
                </w:r>
                <w:r w:rsidR="00FB1B86" w:rsidRPr="00125CBD">
                  <w:rPr>
                    <w:rStyle w:val="Hyperlink"/>
                    <w:noProof/>
                    <w:rtl/>
                  </w:rPr>
                  <w:t xml:space="preserve"> </w:t>
                </w:r>
                <w:r w:rsidR="00FB1B86" w:rsidRPr="00125CBD">
                  <w:rPr>
                    <w:rStyle w:val="Hyperlink"/>
                    <w:rFonts w:hint="eastAsia"/>
                    <w:noProof/>
                    <w:rtl/>
                  </w:rPr>
                  <w:t>השירותים</w:t>
                </w:r>
                <w:r w:rsidR="00FB1B86" w:rsidRPr="00125CBD">
                  <w:rPr>
                    <w:rStyle w:val="Hyperlink"/>
                    <w:noProof/>
                    <w:rtl/>
                  </w:rPr>
                  <w:t xml:space="preserve"> </w:t>
                </w:r>
                <w:r w:rsidR="00FB1B86" w:rsidRPr="00125CBD">
                  <w:rPr>
                    <w:rStyle w:val="Hyperlink"/>
                    <w:rFonts w:hint="eastAsia"/>
                    <w:noProof/>
                    <w:rtl/>
                  </w:rPr>
                  <w:t>במדינות</w:t>
                </w:r>
                <w:r w:rsidR="00FB1B86" w:rsidRPr="00125CBD">
                  <w:rPr>
                    <w:rStyle w:val="Hyperlink"/>
                    <w:noProof/>
                    <w:rtl/>
                  </w:rPr>
                  <w:t xml:space="preserve"> </w:t>
                </w:r>
                <w:r w:rsidR="00FB1B86" w:rsidRPr="00125CBD">
                  <w:rPr>
                    <w:rStyle w:val="Hyperlink"/>
                    <w:rFonts w:hint="eastAsia"/>
                    <w:noProof/>
                    <w:rtl/>
                  </w:rPr>
                  <w:t>המפותחות</w:t>
                </w:r>
                <w:r w:rsidR="00FB1B86" w:rsidRPr="00125CBD">
                  <w:rPr>
                    <w:rStyle w:val="Hyperlink"/>
                    <w:noProof/>
                    <w:rtl/>
                  </w:rPr>
                  <w:t xml:space="preserve"> </w:t>
                </w:r>
                <w:r w:rsidR="00FB1B86" w:rsidRPr="00125CBD">
                  <w:rPr>
                    <w:rStyle w:val="Hyperlink"/>
                    <w:rFonts w:hint="eastAsia"/>
                    <w:noProof/>
                    <w:rtl/>
                  </w:rPr>
                  <w:t>מכלל</w:t>
                </w:r>
                <w:r w:rsidR="00FB1B86" w:rsidRPr="00125CBD">
                  <w:rPr>
                    <w:rStyle w:val="Hyperlink"/>
                    <w:noProof/>
                    <w:rtl/>
                  </w:rPr>
                  <w:t xml:space="preserve"> </w:t>
                </w:r>
                <w:r w:rsidR="00FB1B86" w:rsidRPr="00125CBD">
                  <w:rPr>
                    <w:rStyle w:val="Hyperlink"/>
                    <w:rFonts w:hint="eastAsia"/>
                    <w:noProof/>
                    <w:rtl/>
                  </w:rPr>
                  <w:t>ההוצאה</w:t>
                </w:r>
                <w:r w:rsidR="00FB1B86" w:rsidRPr="00125CBD">
                  <w:rPr>
                    <w:rStyle w:val="Hyperlink"/>
                    <w:noProof/>
                    <w:rtl/>
                  </w:rPr>
                  <w:t xml:space="preserve"> 1970-2015</w:t>
                </w:r>
                <w:r w:rsidR="00FB1B86">
                  <w:rPr>
                    <w:noProof/>
                    <w:webHidden/>
                    <w:rtl/>
                  </w:rPr>
                  <w:tab/>
                </w:r>
                <w:r w:rsidR="00FB1B86">
                  <w:rPr>
                    <w:noProof/>
                    <w:webHidden/>
                    <w:rtl/>
                  </w:rPr>
                  <w:fldChar w:fldCharType="begin"/>
                </w:r>
                <w:r w:rsidR="00FB1B86">
                  <w:rPr>
                    <w:noProof/>
                    <w:webHidden/>
                    <w:rtl/>
                  </w:rPr>
                  <w:instrText xml:space="preserve"> </w:instrText>
                </w:r>
                <w:r w:rsidR="00FB1B86">
                  <w:rPr>
                    <w:noProof/>
                    <w:webHidden/>
                  </w:rPr>
                  <w:instrText>PAGEREF</w:instrText>
                </w:r>
                <w:r w:rsidR="00FB1B86">
                  <w:rPr>
                    <w:noProof/>
                    <w:webHidden/>
                    <w:rtl/>
                  </w:rPr>
                  <w:instrText xml:space="preserve"> _</w:instrText>
                </w:r>
                <w:r w:rsidR="00FB1B86">
                  <w:rPr>
                    <w:noProof/>
                    <w:webHidden/>
                  </w:rPr>
                  <w:instrText>Toc3271631 \h</w:instrText>
                </w:r>
                <w:r w:rsidR="00FB1B86">
                  <w:rPr>
                    <w:noProof/>
                    <w:webHidden/>
                    <w:rtl/>
                  </w:rPr>
                  <w:instrText xml:space="preserve"> </w:instrText>
                </w:r>
                <w:r w:rsidR="00FB1B86">
                  <w:rPr>
                    <w:noProof/>
                    <w:webHidden/>
                    <w:rtl/>
                  </w:rPr>
                </w:r>
                <w:r w:rsidR="00FB1B86">
                  <w:rPr>
                    <w:noProof/>
                    <w:webHidden/>
                    <w:rtl/>
                  </w:rPr>
                  <w:fldChar w:fldCharType="separate"/>
                </w:r>
                <w:r w:rsidR="00EA5913">
                  <w:rPr>
                    <w:noProof/>
                    <w:webHidden/>
                    <w:rtl/>
                  </w:rPr>
                  <w:t>30</w:t>
                </w:r>
                <w:r w:rsidR="00FB1B86">
                  <w:rPr>
                    <w:noProof/>
                    <w:webHidden/>
                    <w:rtl/>
                  </w:rPr>
                  <w:fldChar w:fldCharType="end"/>
                </w:r>
              </w:hyperlink>
            </w:p>
            <w:p w14:paraId="734CF006" w14:textId="4013A348" w:rsidR="00FB1B86" w:rsidRDefault="00851C65">
              <w:pPr>
                <w:pStyle w:val="TableofFigures"/>
                <w:tabs>
                  <w:tab w:val="right" w:leader="dot" w:pos="8296"/>
                </w:tabs>
                <w:rPr>
                  <w:rFonts w:asciiTheme="minorHAnsi" w:eastAsiaTheme="minorEastAsia" w:hAnsiTheme="minorHAnsi"/>
                  <w:noProof/>
                  <w:rtl/>
                </w:rPr>
              </w:pPr>
              <w:hyperlink w:anchor="_Toc3271633" w:history="1">
                <w:r w:rsidR="00FB1B86" w:rsidRPr="00125CBD">
                  <w:rPr>
                    <w:rStyle w:val="Hyperlink"/>
                    <w:rFonts w:hint="eastAsia"/>
                    <w:noProof/>
                    <w:rtl/>
                  </w:rPr>
                  <w:t>איור</w:t>
                </w:r>
                <w:r w:rsidR="00FB1B86" w:rsidRPr="00125CBD">
                  <w:rPr>
                    <w:rStyle w:val="Hyperlink"/>
                    <w:noProof/>
                    <w:rtl/>
                  </w:rPr>
                  <w:t xml:space="preserve"> 10: </w:t>
                </w:r>
                <w:r w:rsidR="00FB1B86" w:rsidRPr="00125CBD">
                  <w:rPr>
                    <w:rStyle w:val="Hyperlink"/>
                    <w:rFonts w:hint="eastAsia"/>
                    <w:noProof/>
                    <w:rtl/>
                  </w:rPr>
                  <w:t>השינוי</w:t>
                </w:r>
                <w:r w:rsidR="00FB1B86" w:rsidRPr="00125CBD">
                  <w:rPr>
                    <w:rStyle w:val="Hyperlink"/>
                    <w:noProof/>
                    <w:rtl/>
                  </w:rPr>
                  <w:t xml:space="preserve"> </w:t>
                </w:r>
                <w:r w:rsidR="00FB1B86" w:rsidRPr="00125CBD">
                  <w:rPr>
                    <w:rStyle w:val="Hyperlink"/>
                    <w:rFonts w:hint="eastAsia"/>
                    <w:noProof/>
                    <w:rtl/>
                  </w:rPr>
                  <w:t>המבני</w:t>
                </w:r>
                <w:r w:rsidR="00FB1B86" w:rsidRPr="00125CBD">
                  <w:rPr>
                    <w:rStyle w:val="Hyperlink"/>
                    <w:noProof/>
                    <w:rtl/>
                  </w:rPr>
                  <w:t xml:space="preserve"> </w:t>
                </w:r>
                <w:r w:rsidR="00FB1B86" w:rsidRPr="00125CBD">
                  <w:rPr>
                    <w:rStyle w:val="Hyperlink"/>
                    <w:rFonts w:hint="eastAsia"/>
                    <w:noProof/>
                    <w:rtl/>
                  </w:rPr>
                  <w:t>המוצע</w:t>
                </w:r>
                <w:r w:rsidR="00FB1B86" w:rsidRPr="00125CBD">
                  <w:rPr>
                    <w:rStyle w:val="Hyperlink"/>
                    <w:noProof/>
                    <w:rtl/>
                  </w:rPr>
                  <w:t xml:space="preserve"> </w:t>
                </w:r>
                <w:r w:rsidR="00FB1B86" w:rsidRPr="00125CBD">
                  <w:rPr>
                    <w:rStyle w:val="Hyperlink"/>
                    <w:rFonts w:hint="eastAsia"/>
                    <w:noProof/>
                    <w:rtl/>
                  </w:rPr>
                  <w:t>במשרד</w:t>
                </w:r>
                <w:r w:rsidR="00FB1B86" w:rsidRPr="00125CBD">
                  <w:rPr>
                    <w:rStyle w:val="Hyperlink"/>
                    <w:noProof/>
                    <w:rtl/>
                  </w:rPr>
                  <w:t xml:space="preserve"> </w:t>
                </w:r>
                <w:r w:rsidR="00FB1B86" w:rsidRPr="00125CBD">
                  <w:rPr>
                    <w:rStyle w:val="Hyperlink"/>
                    <w:rFonts w:hint="eastAsia"/>
                    <w:noProof/>
                    <w:rtl/>
                  </w:rPr>
                  <w:t>החינוך</w:t>
                </w:r>
                <w:r w:rsidR="00FB1B86">
                  <w:rPr>
                    <w:noProof/>
                    <w:webHidden/>
                    <w:rtl/>
                  </w:rPr>
                  <w:tab/>
                </w:r>
                <w:r w:rsidR="00FB1B86">
                  <w:rPr>
                    <w:noProof/>
                    <w:webHidden/>
                    <w:rtl/>
                  </w:rPr>
                  <w:fldChar w:fldCharType="begin"/>
                </w:r>
                <w:r w:rsidR="00FB1B86">
                  <w:rPr>
                    <w:noProof/>
                    <w:webHidden/>
                    <w:rtl/>
                  </w:rPr>
                  <w:instrText xml:space="preserve"> </w:instrText>
                </w:r>
                <w:r w:rsidR="00FB1B86">
                  <w:rPr>
                    <w:noProof/>
                    <w:webHidden/>
                  </w:rPr>
                  <w:instrText>PAGEREF</w:instrText>
                </w:r>
                <w:r w:rsidR="00FB1B86">
                  <w:rPr>
                    <w:noProof/>
                    <w:webHidden/>
                    <w:rtl/>
                  </w:rPr>
                  <w:instrText xml:space="preserve"> _</w:instrText>
                </w:r>
                <w:r w:rsidR="00FB1B86">
                  <w:rPr>
                    <w:noProof/>
                    <w:webHidden/>
                  </w:rPr>
                  <w:instrText>Toc3271633 \h</w:instrText>
                </w:r>
                <w:r w:rsidR="00FB1B86">
                  <w:rPr>
                    <w:noProof/>
                    <w:webHidden/>
                    <w:rtl/>
                  </w:rPr>
                  <w:instrText xml:space="preserve"> </w:instrText>
                </w:r>
                <w:r w:rsidR="00FB1B86">
                  <w:rPr>
                    <w:noProof/>
                    <w:webHidden/>
                    <w:rtl/>
                  </w:rPr>
                </w:r>
                <w:r w:rsidR="00FB1B86">
                  <w:rPr>
                    <w:noProof/>
                    <w:webHidden/>
                    <w:rtl/>
                  </w:rPr>
                  <w:fldChar w:fldCharType="separate"/>
                </w:r>
                <w:r w:rsidR="00EA5913">
                  <w:rPr>
                    <w:noProof/>
                    <w:webHidden/>
                    <w:rtl/>
                  </w:rPr>
                  <w:t>44</w:t>
                </w:r>
                <w:r w:rsidR="00FB1B86">
                  <w:rPr>
                    <w:noProof/>
                    <w:webHidden/>
                    <w:rtl/>
                  </w:rPr>
                  <w:fldChar w:fldCharType="end"/>
                </w:r>
              </w:hyperlink>
            </w:p>
            <w:p w14:paraId="04210396" w14:textId="77777777" w:rsidR="008F01FE" w:rsidRPr="006C7669" w:rsidRDefault="0070568A" w:rsidP="00AF23C7">
              <w:pPr>
                <w:pStyle w:val="Subtitle1"/>
                <w:rPr>
                  <w:rtl/>
                </w:rPr>
              </w:pPr>
              <w:r w:rsidRPr="006C7669">
                <w:rPr>
                  <w:rtl/>
                </w:rPr>
                <w:fldChar w:fldCharType="end"/>
              </w:r>
              <w:bookmarkStart w:id="13" w:name="_Toc1739099"/>
              <w:bookmarkStart w:id="14" w:name="_Toc1826390"/>
            </w:p>
            <w:p w14:paraId="743761AE" w14:textId="01934BCA" w:rsidR="0070568A" w:rsidRPr="006C7669" w:rsidRDefault="0070568A" w:rsidP="00AF23C7">
              <w:pPr>
                <w:pStyle w:val="Subtitle1"/>
                <w:rPr>
                  <w:noProof/>
                  <w:rtl/>
                </w:rPr>
              </w:pPr>
              <w:bookmarkStart w:id="15" w:name="_Toc3446451"/>
              <w:r w:rsidRPr="006C7669">
                <w:rPr>
                  <w:noProof/>
                  <w:rtl/>
                </w:rPr>
                <w:t xml:space="preserve">רשימת </w:t>
              </w:r>
              <w:r w:rsidR="00F10D83" w:rsidRPr="006C7669">
                <w:rPr>
                  <w:rFonts w:hint="cs"/>
                  <w:noProof/>
                  <w:rtl/>
                </w:rPr>
                <w:t>לוחות</w:t>
              </w:r>
              <w:bookmarkEnd w:id="13"/>
              <w:bookmarkEnd w:id="14"/>
              <w:bookmarkEnd w:id="15"/>
            </w:p>
            <w:p w14:paraId="0BAB57D6" w14:textId="77777777" w:rsidR="0070568A" w:rsidRPr="006C7669" w:rsidRDefault="0070568A" w:rsidP="00855153">
              <w:pPr>
                <w:rPr>
                  <w:rtl/>
                </w:rPr>
              </w:pPr>
            </w:p>
            <w:p w14:paraId="3DC74E62" w14:textId="12583136" w:rsidR="00991CAF" w:rsidRDefault="0070568A">
              <w:pPr>
                <w:pStyle w:val="TableofFigures"/>
                <w:tabs>
                  <w:tab w:val="right" w:leader="dot" w:pos="8296"/>
                </w:tabs>
                <w:rPr>
                  <w:rFonts w:asciiTheme="minorHAnsi" w:eastAsiaTheme="minorEastAsia" w:hAnsiTheme="minorHAnsi"/>
                  <w:noProof/>
                  <w:rtl/>
                </w:rPr>
              </w:pPr>
              <w:r w:rsidRPr="006C7669">
                <w:rPr>
                  <w:rtl/>
                </w:rPr>
                <w:fldChar w:fldCharType="begin"/>
              </w:r>
              <w:r w:rsidRPr="006C7669">
                <w:rPr>
                  <w:rtl/>
                </w:rPr>
                <w:instrText xml:space="preserve"> </w:instrText>
              </w:r>
              <w:r w:rsidRPr="006C7669">
                <w:instrText>TOC</w:instrText>
              </w:r>
              <w:r w:rsidRPr="006C7669">
                <w:rPr>
                  <w:rtl/>
                </w:rPr>
                <w:instrText xml:space="preserve"> \</w:instrText>
              </w:r>
              <w:r w:rsidRPr="006C7669">
                <w:instrText>h \z \t</w:instrText>
              </w:r>
              <w:r w:rsidRPr="006C7669">
                <w:rPr>
                  <w:rtl/>
                </w:rPr>
                <w:instrText xml:space="preserve"> "טבלה" \</w:instrText>
              </w:r>
              <w:r w:rsidRPr="006C7669">
                <w:instrText>c</w:instrText>
              </w:r>
              <w:r w:rsidRPr="006C7669">
                <w:rPr>
                  <w:rtl/>
                </w:rPr>
                <w:instrText xml:space="preserve"> </w:instrText>
              </w:r>
              <w:r w:rsidRPr="006C7669">
                <w:rPr>
                  <w:rtl/>
                </w:rPr>
                <w:fldChar w:fldCharType="separate"/>
              </w:r>
              <w:hyperlink w:anchor="_Toc3271679" w:history="1">
                <w:r w:rsidR="00991CAF" w:rsidRPr="007D08EA">
                  <w:rPr>
                    <w:rStyle w:val="Hyperlink"/>
                    <w:rFonts w:hint="eastAsia"/>
                    <w:noProof/>
                    <w:rtl/>
                  </w:rPr>
                  <w:t>לוח</w:t>
                </w:r>
                <w:r w:rsidR="00991CAF" w:rsidRPr="007D08EA">
                  <w:rPr>
                    <w:rStyle w:val="Hyperlink"/>
                    <w:noProof/>
                    <w:rtl/>
                  </w:rPr>
                  <w:t xml:space="preserve"> 1:  </w:t>
                </w:r>
                <w:r w:rsidR="00991CAF" w:rsidRPr="007D08EA">
                  <w:rPr>
                    <w:rStyle w:val="Hyperlink"/>
                    <w:rFonts w:hint="eastAsia"/>
                    <w:noProof/>
                    <w:rtl/>
                  </w:rPr>
                  <w:t>יישובים</w:t>
                </w:r>
                <w:r w:rsidR="00991CAF" w:rsidRPr="007D08EA">
                  <w:rPr>
                    <w:rStyle w:val="Hyperlink"/>
                    <w:noProof/>
                    <w:rtl/>
                  </w:rPr>
                  <w:t xml:space="preserve"> </w:t>
                </w:r>
                <w:r w:rsidR="00991CAF" w:rsidRPr="007D08EA">
                  <w:rPr>
                    <w:rStyle w:val="Hyperlink"/>
                    <w:rFonts w:hint="eastAsia"/>
                    <w:noProof/>
                    <w:rtl/>
                  </w:rPr>
                  <w:t>חרדיים</w:t>
                </w:r>
                <w:r w:rsidR="00991CAF" w:rsidRPr="007D08EA">
                  <w:rPr>
                    <w:rStyle w:val="Hyperlink"/>
                    <w:noProof/>
                    <w:rtl/>
                  </w:rPr>
                  <w:t xml:space="preserve"> </w:t>
                </w:r>
                <w:r w:rsidR="00991CAF" w:rsidRPr="007D08EA">
                  <w:rPr>
                    <w:rStyle w:val="Hyperlink"/>
                    <w:rFonts w:hint="eastAsia"/>
                    <w:noProof/>
                    <w:rtl/>
                  </w:rPr>
                  <w:t>מבין</w:t>
                </w:r>
                <w:r w:rsidR="00991CAF" w:rsidRPr="007D08EA">
                  <w:rPr>
                    <w:rStyle w:val="Hyperlink"/>
                    <w:noProof/>
                    <w:rtl/>
                  </w:rPr>
                  <w:t xml:space="preserve"> 10 </w:t>
                </w:r>
                <w:r w:rsidR="00991CAF" w:rsidRPr="007D08EA">
                  <w:rPr>
                    <w:rStyle w:val="Hyperlink"/>
                    <w:rFonts w:hint="eastAsia"/>
                    <w:noProof/>
                    <w:rtl/>
                  </w:rPr>
                  <w:t>היישובים</w:t>
                </w:r>
                <w:r w:rsidR="00991CAF" w:rsidRPr="007D08EA">
                  <w:rPr>
                    <w:rStyle w:val="Hyperlink"/>
                    <w:noProof/>
                    <w:rtl/>
                  </w:rPr>
                  <w:t xml:space="preserve"> </w:t>
                </w:r>
                <w:r w:rsidR="00991CAF" w:rsidRPr="007D08EA">
                  <w:rPr>
                    <w:rStyle w:val="Hyperlink"/>
                    <w:rFonts w:hint="eastAsia"/>
                    <w:noProof/>
                    <w:rtl/>
                  </w:rPr>
                  <w:t>בעלי</w:t>
                </w:r>
                <w:r w:rsidR="00991CAF" w:rsidRPr="007D08EA">
                  <w:rPr>
                    <w:rStyle w:val="Hyperlink"/>
                    <w:noProof/>
                    <w:rtl/>
                  </w:rPr>
                  <w:t xml:space="preserve"> </w:t>
                </w:r>
                <w:r w:rsidR="00991CAF" w:rsidRPr="007D08EA">
                  <w:rPr>
                    <w:rStyle w:val="Hyperlink"/>
                    <w:rFonts w:hint="eastAsia"/>
                    <w:noProof/>
                    <w:rtl/>
                  </w:rPr>
                  <w:t>שיעורי</w:t>
                </w:r>
                <w:r w:rsidR="00991CAF" w:rsidRPr="007D08EA">
                  <w:rPr>
                    <w:rStyle w:val="Hyperlink"/>
                    <w:noProof/>
                    <w:rtl/>
                  </w:rPr>
                  <w:t xml:space="preserve"> </w:t>
                </w:r>
                <w:r w:rsidR="00991CAF" w:rsidRPr="007D08EA">
                  <w:rPr>
                    <w:rStyle w:val="Hyperlink"/>
                    <w:rFonts w:hint="eastAsia"/>
                    <w:noProof/>
                    <w:rtl/>
                  </w:rPr>
                  <w:t>הילודה</w:t>
                </w:r>
                <w:r w:rsidR="00991CAF" w:rsidRPr="007D08EA">
                  <w:rPr>
                    <w:rStyle w:val="Hyperlink"/>
                    <w:noProof/>
                    <w:rtl/>
                  </w:rPr>
                  <w:t xml:space="preserve"> </w:t>
                </w:r>
                <w:r w:rsidR="00991CAF" w:rsidRPr="007D08EA">
                  <w:rPr>
                    <w:rStyle w:val="Hyperlink"/>
                    <w:rFonts w:hint="eastAsia"/>
                    <w:noProof/>
                    <w:rtl/>
                  </w:rPr>
                  <w:t>הגבוהים</w:t>
                </w:r>
                <w:r w:rsidR="00991CAF" w:rsidRPr="007D08EA">
                  <w:rPr>
                    <w:rStyle w:val="Hyperlink"/>
                    <w:noProof/>
                    <w:rtl/>
                  </w:rPr>
                  <w:t xml:space="preserve"> </w:t>
                </w:r>
                <w:r w:rsidR="00991CAF" w:rsidRPr="007D08EA">
                  <w:rPr>
                    <w:rStyle w:val="Hyperlink"/>
                    <w:rFonts w:hint="eastAsia"/>
                    <w:noProof/>
                    <w:rtl/>
                  </w:rPr>
                  <w:t>ביותר</w:t>
                </w:r>
                <w:r w:rsidR="00991CAF" w:rsidRPr="007D08EA">
                  <w:rPr>
                    <w:rStyle w:val="Hyperlink"/>
                    <w:noProof/>
                    <w:rtl/>
                  </w:rPr>
                  <w:t xml:space="preserve"> </w:t>
                </w:r>
                <w:r w:rsidR="00991CAF" w:rsidRPr="007D08EA">
                  <w:rPr>
                    <w:rStyle w:val="Hyperlink"/>
                    <w:rFonts w:hint="eastAsia"/>
                    <w:noProof/>
                    <w:rtl/>
                  </w:rPr>
                  <w:t>ב</w:t>
                </w:r>
                <w:r w:rsidR="00991CAF" w:rsidRPr="007D08EA">
                  <w:rPr>
                    <w:rStyle w:val="Hyperlink"/>
                    <w:noProof/>
                    <w:rtl/>
                  </w:rPr>
                  <w:t>-2016*</w:t>
                </w:r>
                <w:r w:rsidR="00991CAF">
                  <w:rPr>
                    <w:noProof/>
                    <w:webHidden/>
                    <w:rtl/>
                  </w:rPr>
                  <w:tab/>
                </w:r>
                <w:r w:rsidR="00991CAF">
                  <w:rPr>
                    <w:rStyle w:val="Hyperlink"/>
                    <w:noProof/>
                    <w:rtl/>
                  </w:rPr>
                  <w:fldChar w:fldCharType="begin"/>
                </w:r>
                <w:r w:rsidR="00991CAF">
                  <w:rPr>
                    <w:noProof/>
                    <w:webHidden/>
                    <w:rtl/>
                  </w:rPr>
                  <w:instrText xml:space="preserve"> </w:instrText>
                </w:r>
                <w:r w:rsidR="00991CAF">
                  <w:rPr>
                    <w:noProof/>
                    <w:webHidden/>
                  </w:rPr>
                  <w:instrText>PAGEREF</w:instrText>
                </w:r>
                <w:r w:rsidR="00991CAF">
                  <w:rPr>
                    <w:noProof/>
                    <w:webHidden/>
                    <w:rtl/>
                  </w:rPr>
                  <w:instrText xml:space="preserve"> _</w:instrText>
                </w:r>
                <w:r w:rsidR="00991CAF">
                  <w:rPr>
                    <w:noProof/>
                    <w:webHidden/>
                  </w:rPr>
                  <w:instrText>Toc3271679 \h</w:instrText>
                </w:r>
                <w:r w:rsidR="00991CAF">
                  <w:rPr>
                    <w:noProof/>
                    <w:webHidden/>
                    <w:rtl/>
                  </w:rPr>
                  <w:instrText xml:space="preserve"> </w:instrText>
                </w:r>
                <w:r w:rsidR="00991CAF">
                  <w:rPr>
                    <w:rStyle w:val="Hyperlink"/>
                    <w:noProof/>
                    <w:rtl/>
                  </w:rPr>
                </w:r>
                <w:r w:rsidR="00991CAF">
                  <w:rPr>
                    <w:rStyle w:val="Hyperlink"/>
                    <w:noProof/>
                    <w:rtl/>
                  </w:rPr>
                  <w:fldChar w:fldCharType="separate"/>
                </w:r>
                <w:r w:rsidR="00EA5913">
                  <w:rPr>
                    <w:noProof/>
                    <w:webHidden/>
                    <w:rtl/>
                  </w:rPr>
                  <w:t>18</w:t>
                </w:r>
                <w:r w:rsidR="00991CAF">
                  <w:rPr>
                    <w:rStyle w:val="Hyperlink"/>
                    <w:noProof/>
                    <w:rtl/>
                  </w:rPr>
                  <w:fldChar w:fldCharType="end"/>
                </w:r>
              </w:hyperlink>
            </w:p>
            <w:p w14:paraId="2216D268" w14:textId="1B1757CA" w:rsidR="00991CAF" w:rsidRDefault="00851C65">
              <w:pPr>
                <w:pStyle w:val="TableofFigures"/>
                <w:tabs>
                  <w:tab w:val="right" w:leader="dot" w:pos="8296"/>
                </w:tabs>
                <w:rPr>
                  <w:rFonts w:asciiTheme="minorHAnsi" w:eastAsiaTheme="minorEastAsia" w:hAnsiTheme="minorHAnsi"/>
                  <w:noProof/>
                  <w:rtl/>
                </w:rPr>
              </w:pPr>
              <w:hyperlink w:anchor="_Toc3271680" w:history="1">
                <w:r w:rsidR="00991CAF" w:rsidRPr="007D08EA">
                  <w:rPr>
                    <w:rStyle w:val="Hyperlink"/>
                    <w:rFonts w:hint="eastAsia"/>
                    <w:noProof/>
                    <w:rtl/>
                  </w:rPr>
                  <w:t>לוח</w:t>
                </w:r>
                <w:r w:rsidR="00991CAF" w:rsidRPr="007D08EA">
                  <w:rPr>
                    <w:rStyle w:val="Hyperlink"/>
                    <w:noProof/>
                    <w:rtl/>
                  </w:rPr>
                  <w:t xml:space="preserve"> 2: </w:t>
                </w:r>
                <w:r w:rsidR="00991CAF" w:rsidRPr="007D08EA">
                  <w:rPr>
                    <w:rStyle w:val="Hyperlink"/>
                    <w:rFonts w:hint="eastAsia"/>
                    <w:noProof/>
                    <w:rtl/>
                  </w:rPr>
                  <w:t>חזרה</w:t>
                </w:r>
                <w:r w:rsidR="00991CAF" w:rsidRPr="007D08EA">
                  <w:rPr>
                    <w:rStyle w:val="Hyperlink"/>
                    <w:noProof/>
                    <w:rtl/>
                  </w:rPr>
                  <w:t xml:space="preserve"> </w:t>
                </w:r>
                <w:r w:rsidR="00991CAF" w:rsidRPr="007D08EA">
                  <w:rPr>
                    <w:rStyle w:val="Hyperlink"/>
                    <w:rFonts w:hint="eastAsia"/>
                    <w:noProof/>
                    <w:rtl/>
                  </w:rPr>
                  <w:t>לעבודה</w:t>
                </w:r>
                <w:r w:rsidR="00991CAF" w:rsidRPr="007D08EA">
                  <w:rPr>
                    <w:rStyle w:val="Hyperlink"/>
                    <w:noProof/>
                    <w:rtl/>
                  </w:rPr>
                  <w:t xml:space="preserve"> </w:t>
                </w:r>
                <w:r w:rsidR="00991CAF" w:rsidRPr="007D08EA">
                  <w:rPr>
                    <w:rStyle w:val="Hyperlink"/>
                    <w:rFonts w:hint="eastAsia"/>
                    <w:noProof/>
                    <w:rtl/>
                  </w:rPr>
                  <w:t>לאחר</w:t>
                </w:r>
                <w:r w:rsidR="00991CAF" w:rsidRPr="007D08EA">
                  <w:rPr>
                    <w:rStyle w:val="Hyperlink"/>
                    <w:noProof/>
                    <w:rtl/>
                  </w:rPr>
                  <w:t xml:space="preserve"> </w:t>
                </w:r>
                <w:r w:rsidR="00991CAF" w:rsidRPr="007D08EA">
                  <w:rPr>
                    <w:rStyle w:val="Hyperlink"/>
                    <w:rFonts w:hint="eastAsia"/>
                    <w:noProof/>
                    <w:rtl/>
                  </w:rPr>
                  <w:t>הלידה</w:t>
                </w:r>
                <w:r w:rsidR="00991CAF" w:rsidRPr="007D08EA">
                  <w:rPr>
                    <w:rStyle w:val="Hyperlink"/>
                    <w:noProof/>
                    <w:rtl/>
                  </w:rPr>
                  <w:t xml:space="preserve">, </w:t>
                </w:r>
                <w:r w:rsidR="00991CAF" w:rsidRPr="007D08EA">
                  <w:rPr>
                    <w:rStyle w:val="Hyperlink"/>
                    <w:rFonts w:hint="eastAsia"/>
                    <w:noProof/>
                    <w:rtl/>
                  </w:rPr>
                  <w:t>לפי</w:t>
                </w:r>
                <w:r w:rsidR="00991CAF" w:rsidRPr="007D08EA">
                  <w:rPr>
                    <w:rStyle w:val="Hyperlink"/>
                    <w:noProof/>
                    <w:rtl/>
                  </w:rPr>
                  <w:t xml:space="preserve"> </w:t>
                </w:r>
                <w:r w:rsidR="00991CAF" w:rsidRPr="007D08EA">
                  <w:rPr>
                    <w:rStyle w:val="Hyperlink"/>
                    <w:rFonts w:hint="eastAsia"/>
                    <w:noProof/>
                    <w:rtl/>
                  </w:rPr>
                  <w:t>רמת</w:t>
                </w:r>
                <w:r w:rsidR="00991CAF" w:rsidRPr="007D08EA">
                  <w:rPr>
                    <w:rStyle w:val="Hyperlink"/>
                    <w:noProof/>
                    <w:rtl/>
                  </w:rPr>
                  <w:t xml:space="preserve"> </w:t>
                </w:r>
                <w:r w:rsidR="00991CAF" w:rsidRPr="007D08EA">
                  <w:rPr>
                    <w:rStyle w:val="Hyperlink"/>
                    <w:rFonts w:hint="eastAsia"/>
                    <w:noProof/>
                    <w:rtl/>
                  </w:rPr>
                  <w:t>השכר</w:t>
                </w:r>
                <w:r w:rsidR="00991CAF">
                  <w:rPr>
                    <w:noProof/>
                    <w:webHidden/>
                    <w:rtl/>
                  </w:rPr>
                  <w:tab/>
                </w:r>
                <w:r w:rsidR="00991CAF">
                  <w:rPr>
                    <w:rStyle w:val="Hyperlink"/>
                    <w:noProof/>
                    <w:rtl/>
                  </w:rPr>
                  <w:fldChar w:fldCharType="begin"/>
                </w:r>
                <w:r w:rsidR="00991CAF">
                  <w:rPr>
                    <w:noProof/>
                    <w:webHidden/>
                    <w:rtl/>
                  </w:rPr>
                  <w:instrText xml:space="preserve"> </w:instrText>
                </w:r>
                <w:r w:rsidR="00991CAF">
                  <w:rPr>
                    <w:noProof/>
                    <w:webHidden/>
                  </w:rPr>
                  <w:instrText>PAGEREF</w:instrText>
                </w:r>
                <w:r w:rsidR="00991CAF">
                  <w:rPr>
                    <w:noProof/>
                    <w:webHidden/>
                    <w:rtl/>
                  </w:rPr>
                  <w:instrText xml:space="preserve"> _</w:instrText>
                </w:r>
                <w:r w:rsidR="00991CAF">
                  <w:rPr>
                    <w:noProof/>
                    <w:webHidden/>
                  </w:rPr>
                  <w:instrText>Toc3271680 \h</w:instrText>
                </w:r>
                <w:r w:rsidR="00991CAF">
                  <w:rPr>
                    <w:noProof/>
                    <w:webHidden/>
                    <w:rtl/>
                  </w:rPr>
                  <w:instrText xml:space="preserve"> </w:instrText>
                </w:r>
                <w:r w:rsidR="00991CAF">
                  <w:rPr>
                    <w:rStyle w:val="Hyperlink"/>
                    <w:noProof/>
                    <w:rtl/>
                  </w:rPr>
                </w:r>
                <w:r w:rsidR="00991CAF">
                  <w:rPr>
                    <w:rStyle w:val="Hyperlink"/>
                    <w:noProof/>
                    <w:rtl/>
                  </w:rPr>
                  <w:fldChar w:fldCharType="separate"/>
                </w:r>
                <w:r w:rsidR="00EA5913">
                  <w:rPr>
                    <w:noProof/>
                    <w:webHidden/>
                    <w:rtl/>
                  </w:rPr>
                  <w:t>21</w:t>
                </w:r>
                <w:r w:rsidR="00991CAF">
                  <w:rPr>
                    <w:rStyle w:val="Hyperlink"/>
                    <w:noProof/>
                    <w:rtl/>
                  </w:rPr>
                  <w:fldChar w:fldCharType="end"/>
                </w:r>
              </w:hyperlink>
            </w:p>
            <w:p w14:paraId="60929A39" w14:textId="4530A4B2" w:rsidR="00991CAF" w:rsidRDefault="00851C65" w:rsidP="00991CAF">
              <w:pPr>
                <w:pStyle w:val="TableofFigures"/>
                <w:tabs>
                  <w:tab w:val="right" w:leader="dot" w:pos="8296"/>
                </w:tabs>
                <w:rPr>
                  <w:rFonts w:asciiTheme="minorHAnsi" w:eastAsiaTheme="minorEastAsia" w:hAnsiTheme="minorHAnsi"/>
                  <w:noProof/>
                  <w:rtl/>
                </w:rPr>
              </w:pPr>
              <w:hyperlink w:anchor="_Toc3271681" w:history="1">
                <w:r w:rsidR="00991CAF" w:rsidRPr="007D08EA">
                  <w:rPr>
                    <w:rStyle w:val="Hyperlink"/>
                    <w:rFonts w:hint="eastAsia"/>
                    <w:noProof/>
                    <w:rtl/>
                  </w:rPr>
                  <w:t>לוח</w:t>
                </w:r>
                <w:r w:rsidR="00991CAF" w:rsidRPr="007D08EA">
                  <w:rPr>
                    <w:rStyle w:val="Hyperlink"/>
                    <w:noProof/>
                    <w:rtl/>
                  </w:rPr>
                  <w:t xml:space="preserve"> 3</w:t>
                </w:r>
                <w:r w:rsidR="00991CAF" w:rsidRPr="007D08EA">
                  <w:rPr>
                    <w:rStyle w:val="Hyperlink"/>
                    <w:b/>
                    <w:bCs/>
                    <w:noProof/>
                    <w:rtl/>
                  </w:rPr>
                  <w:t xml:space="preserve">: </w:t>
                </w:r>
                <w:r w:rsidR="00991CAF" w:rsidRPr="007D08EA">
                  <w:rPr>
                    <w:rStyle w:val="Hyperlink"/>
                    <w:rFonts w:hint="eastAsia"/>
                    <w:noProof/>
                    <w:rtl/>
                  </w:rPr>
                  <w:t>תקינת</w:t>
                </w:r>
                <w:r w:rsidR="00991CAF" w:rsidRPr="007D08EA">
                  <w:rPr>
                    <w:rStyle w:val="Hyperlink"/>
                    <w:noProof/>
                    <w:rtl/>
                  </w:rPr>
                  <w:t xml:space="preserve"> </w:t>
                </w:r>
                <w:r w:rsidR="00991CAF" w:rsidRPr="007D08EA">
                  <w:rPr>
                    <w:rStyle w:val="Hyperlink"/>
                    <w:rFonts w:hint="eastAsia"/>
                    <w:noProof/>
                    <w:rtl/>
                  </w:rPr>
                  <w:t>כוח</w:t>
                </w:r>
                <w:r w:rsidR="00991CAF" w:rsidRPr="007D08EA">
                  <w:rPr>
                    <w:rStyle w:val="Hyperlink"/>
                    <w:noProof/>
                    <w:rtl/>
                  </w:rPr>
                  <w:t xml:space="preserve"> </w:t>
                </w:r>
                <w:r w:rsidR="00991CAF" w:rsidRPr="007D08EA">
                  <w:rPr>
                    <w:rStyle w:val="Hyperlink"/>
                    <w:rFonts w:hint="eastAsia"/>
                    <w:noProof/>
                    <w:rtl/>
                  </w:rPr>
                  <w:t>אדם</w:t>
                </w:r>
                <w:r w:rsidR="00991CAF" w:rsidRPr="007D08EA">
                  <w:rPr>
                    <w:rStyle w:val="Hyperlink"/>
                    <w:noProof/>
                    <w:rtl/>
                  </w:rPr>
                  <w:t xml:space="preserve"> </w:t>
                </w:r>
                <w:r w:rsidR="00991CAF" w:rsidRPr="007D08EA">
                  <w:rPr>
                    <w:rStyle w:val="Hyperlink"/>
                    <w:rFonts w:hint="eastAsia"/>
                    <w:noProof/>
                    <w:rtl/>
                  </w:rPr>
                  <w:t>ותפוסת</w:t>
                </w:r>
                <w:r w:rsidR="00991CAF" w:rsidRPr="007D08EA">
                  <w:rPr>
                    <w:rStyle w:val="Hyperlink"/>
                    <w:noProof/>
                    <w:rtl/>
                  </w:rPr>
                  <w:t xml:space="preserve"> </w:t>
                </w:r>
                <w:r w:rsidR="00991CAF" w:rsidRPr="007D08EA">
                  <w:rPr>
                    <w:rStyle w:val="Hyperlink"/>
                    <w:rFonts w:hint="eastAsia"/>
                    <w:noProof/>
                    <w:rtl/>
                  </w:rPr>
                  <w:t>ילדים</w:t>
                </w:r>
                <w:r w:rsidR="00991CAF" w:rsidRPr="007D08EA">
                  <w:rPr>
                    <w:rStyle w:val="Hyperlink"/>
                    <w:noProof/>
                    <w:rtl/>
                  </w:rPr>
                  <w:t xml:space="preserve"> </w:t>
                </w:r>
                <w:r w:rsidR="00991CAF" w:rsidRPr="007D08EA">
                  <w:rPr>
                    <w:rStyle w:val="Hyperlink"/>
                    <w:rFonts w:hint="eastAsia"/>
                    <w:noProof/>
                    <w:rtl/>
                  </w:rPr>
                  <w:t>במסגרות</w:t>
                </w:r>
                <w:r w:rsidR="00991CAF" w:rsidRPr="007D08EA">
                  <w:rPr>
                    <w:rStyle w:val="Hyperlink"/>
                    <w:noProof/>
                    <w:rtl/>
                  </w:rPr>
                  <w:t xml:space="preserve"> </w:t>
                </w:r>
                <w:r w:rsidR="00991CAF" w:rsidRPr="007D08EA">
                  <w:rPr>
                    <w:rStyle w:val="Hyperlink"/>
                    <w:rFonts w:hint="eastAsia"/>
                    <w:noProof/>
                    <w:rtl/>
                  </w:rPr>
                  <w:t>לגיל</w:t>
                </w:r>
                <w:r w:rsidR="00991CAF" w:rsidRPr="007D08EA">
                  <w:rPr>
                    <w:rStyle w:val="Hyperlink"/>
                    <w:noProof/>
                    <w:rtl/>
                  </w:rPr>
                  <w:t xml:space="preserve"> </w:t>
                </w:r>
                <w:r w:rsidR="00991CAF" w:rsidRPr="007D08EA">
                  <w:rPr>
                    <w:rStyle w:val="Hyperlink"/>
                    <w:rFonts w:hint="eastAsia"/>
                    <w:noProof/>
                    <w:rtl/>
                  </w:rPr>
                  <w:t>הרך</w:t>
                </w:r>
                <w:r w:rsidR="00991CAF" w:rsidRPr="007D08EA">
                  <w:rPr>
                    <w:rStyle w:val="Hyperlink"/>
                    <w:noProof/>
                    <w:rtl/>
                  </w:rPr>
                  <w:t xml:space="preserve"> </w:t>
                </w:r>
                <w:r w:rsidR="00991CAF" w:rsidRPr="007D08EA">
                  <w:rPr>
                    <w:rStyle w:val="Hyperlink"/>
                    <w:rFonts w:hint="eastAsia"/>
                    <w:noProof/>
                    <w:rtl/>
                  </w:rPr>
                  <w:t>בישראל</w:t>
                </w:r>
                <w:r w:rsidR="00991CAF">
                  <w:rPr>
                    <w:noProof/>
                    <w:webHidden/>
                    <w:rtl/>
                  </w:rPr>
                  <w:tab/>
                </w:r>
                <w:r w:rsidR="00991CAF">
                  <w:rPr>
                    <w:rStyle w:val="Hyperlink"/>
                    <w:noProof/>
                    <w:rtl/>
                  </w:rPr>
                  <w:fldChar w:fldCharType="begin"/>
                </w:r>
                <w:r w:rsidR="00991CAF">
                  <w:rPr>
                    <w:noProof/>
                    <w:webHidden/>
                    <w:rtl/>
                  </w:rPr>
                  <w:instrText xml:space="preserve"> </w:instrText>
                </w:r>
                <w:r w:rsidR="00991CAF">
                  <w:rPr>
                    <w:noProof/>
                    <w:webHidden/>
                  </w:rPr>
                  <w:instrText>PAGEREF</w:instrText>
                </w:r>
                <w:r w:rsidR="00991CAF">
                  <w:rPr>
                    <w:noProof/>
                    <w:webHidden/>
                    <w:rtl/>
                  </w:rPr>
                  <w:instrText xml:space="preserve"> _</w:instrText>
                </w:r>
                <w:r w:rsidR="00991CAF">
                  <w:rPr>
                    <w:noProof/>
                    <w:webHidden/>
                  </w:rPr>
                  <w:instrText>Toc3271681 \h</w:instrText>
                </w:r>
                <w:r w:rsidR="00991CAF">
                  <w:rPr>
                    <w:noProof/>
                    <w:webHidden/>
                    <w:rtl/>
                  </w:rPr>
                  <w:instrText xml:space="preserve"> </w:instrText>
                </w:r>
                <w:r w:rsidR="00991CAF">
                  <w:rPr>
                    <w:rStyle w:val="Hyperlink"/>
                    <w:noProof/>
                    <w:rtl/>
                  </w:rPr>
                </w:r>
                <w:r w:rsidR="00991CAF">
                  <w:rPr>
                    <w:rStyle w:val="Hyperlink"/>
                    <w:noProof/>
                    <w:rtl/>
                  </w:rPr>
                  <w:fldChar w:fldCharType="separate"/>
                </w:r>
                <w:r w:rsidR="00EA5913">
                  <w:rPr>
                    <w:noProof/>
                    <w:webHidden/>
                    <w:rtl/>
                  </w:rPr>
                  <w:t>27</w:t>
                </w:r>
                <w:r w:rsidR="00991CAF">
                  <w:rPr>
                    <w:rStyle w:val="Hyperlink"/>
                    <w:noProof/>
                    <w:rtl/>
                  </w:rPr>
                  <w:fldChar w:fldCharType="end"/>
                </w:r>
              </w:hyperlink>
            </w:p>
            <w:p w14:paraId="7333709E" w14:textId="6F3FD18D" w:rsidR="00991CAF" w:rsidRDefault="00851C65">
              <w:pPr>
                <w:pStyle w:val="TableofFigures"/>
                <w:tabs>
                  <w:tab w:val="right" w:leader="dot" w:pos="8296"/>
                </w:tabs>
                <w:rPr>
                  <w:rFonts w:asciiTheme="minorHAnsi" w:eastAsiaTheme="minorEastAsia" w:hAnsiTheme="minorHAnsi"/>
                  <w:noProof/>
                  <w:rtl/>
                </w:rPr>
              </w:pPr>
              <w:hyperlink w:anchor="_Toc3271682" w:history="1">
                <w:r w:rsidR="00991CAF" w:rsidRPr="007D08EA">
                  <w:rPr>
                    <w:rStyle w:val="Hyperlink"/>
                    <w:rFonts w:hint="eastAsia"/>
                    <w:noProof/>
                    <w:rtl/>
                  </w:rPr>
                  <w:t>לוח</w:t>
                </w:r>
                <w:r w:rsidR="00991CAF" w:rsidRPr="007D08EA">
                  <w:rPr>
                    <w:rStyle w:val="Hyperlink"/>
                    <w:noProof/>
                    <w:rtl/>
                  </w:rPr>
                  <w:t xml:space="preserve"> 4: </w:t>
                </w:r>
                <w:r w:rsidR="00991CAF" w:rsidRPr="007D08EA">
                  <w:rPr>
                    <w:rStyle w:val="Hyperlink"/>
                    <w:rFonts w:hint="eastAsia"/>
                    <w:noProof/>
                    <w:rtl/>
                  </w:rPr>
                  <w:t>הצעה</w:t>
                </w:r>
                <w:r w:rsidR="00991CAF" w:rsidRPr="007D08EA">
                  <w:rPr>
                    <w:rStyle w:val="Hyperlink"/>
                    <w:noProof/>
                    <w:rtl/>
                  </w:rPr>
                  <w:t xml:space="preserve"> </w:t>
                </w:r>
                <w:r w:rsidR="00991CAF" w:rsidRPr="007D08EA">
                  <w:rPr>
                    <w:rStyle w:val="Hyperlink"/>
                    <w:rFonts w:hint="eastAsia"/>
                    <w:noProof/>
                    <w:rtl/>
                  </w:rPr>
                  <w:t>לשינויים</w:t>
                </w:r>
                <w:r w:rsidR="00991CAF" w:rsidRPr="007D08EA">
                  <w:rPr>
                    <w:rStyle w:val="Hyperlink"/>
                    <w:noProof/>
                    <w:rtl/>
                  </w:rPr>
                  <w:t xml:space="preserve"> </w:t>
                </w:r>
                <w:r w:rsidR="00991CAF" w:rsidRPr="007D08EA">
                  <w:rPr>
                    <w:rStyle w:val="Hyperlink"/>
                    <w:rFonts w:hint="eastAsia"/>
                    <w:noProof/>
                    <w:rtl/>
                  </w:rPr>
                  <w:t>בהגדרות</w:t>
                </w:r>
                <w:r w:rsidR="00991CAF" w:rsidRPr="007D08EA">
                  <w:rPr>
                    <w:rStyle w:val="Hyperlink"/>
                    <w:noProof/>
                    <w:rtl/>
                  </w:rPr>
                  <w:t xml:space="preserve"> </w:t>
                </w:r>
                <w:r w:rsidR="00991CAF" w:rsidRPr="007D08EA">
                  <w:rPr>
                    <w:rStyle w:val="Hyperlink"/>
                    <w:rFonts w:hint="eastAsia"/>
                    <w:noProof/>
                    <w:rtl/>
                  </w:rPr>
                  <w:t>תפקידים</w:t>
                </w:r>
                <w:r w:rsidR="00991CAF" w:rsidRPr="007D08EA">
                  <w:rPr>
                    <w:rStyle w:val="Hyperlink"/>
                    <w:noProof/>
                    <w:rtl/>
                  </w:rPr>
                  <w:t xml:space="preserve"> </w:t>
                </w:r>
                <w:r w:rsidR="00991CAF" w:rsidRPr="007D08EA">
                  <w:rPr>
                    <w:rStyle w:val="Hyperlink"/>
                    <w:rFonts w:hint="eastAsia"/>
                    <w:noProof/>
                    <w:rtl/>
                  </w:rPr>
                  <w:t>בגיל</w:t>
                </w:r>
                <w:r w:rsidR="00991CAF" w:rsidRPr="007D08EA">
                  <w:rPr>
                    <w:rStyle w:val="Hyperlink"/>
                    <w:noProof/>
                    <w:rtl/>
                  </w:rPr>
                  <w:t xml:space="preserve"> </w:t>
                </w:r>
                <w:r w:rsidR="00991CAF" w:rsidRPr="007D08EA">
                  <w:rPr>
                    <w:rStyle w:val="Hyperlink"/>
                    <w:rFonts w:hint="eastAsia"/>
                    <w:noProof/>
                    <w:rtl/>
                  </w:rPr>
                  <w:t>הרך</w:t>
                </w:r>
                <w:r w:rsidR="00991CAF">
                  <w:rPr>
                    <w:noProof/>
                    <w:webHidden/>
                    <w:rtl/>
                  </w:rPr>
                  <w:tab/>
                </w:r>
                <w:r w:rsidR="00991CAF">
                  <w:rPr>
                    <w:rStyle w:val="Hyperlink"/>
                    <w:noProof/>
                    <w:rtl/>
                  </w:rPr>
                  <w:fldChar w:fldCharType="begin"/>
                </w:r>
                <w:r w:rsidR="00991CAF">
                  <w:rPr>
                    <w:noProof/>
                    <w:webHidden/>
                    <w:rtl/>
                  </w:rPr>
                  <w:instrText xml:space="preserve"> </w:instrText>
                </w:r>
                <w:r w:rsidR="00991CAF">
                  <w:rPr>
                    <w:noProof/>
                    <w:webHidden/>
                  </w:rPr>
                  <w:instrText>PAGEREF</w:instrText>
                </w:r>
                <w:r w:rsidR="00991CAF">
                  <w:rPr>
                    <w:noProof/>
                    <w:webHidden/>
                    <w:rtl/>
                  </w:rPr>
                  <w:instrText xml:space="preserve"> _</w:instrText>
                </w:r>
                <w:r w:rsidR="00991CAF">
                  <w:rPr>
                    <w:noProof/>
                    <w:webHidden/>
                  </w:rPr>
                  <w:instrText>Toc3271682 \h</w:instrText>
                </w:r>
                <w:r w:rsidR="00991CAF">
                  <w:rPr>
                    <w:noProof/>
                    <w:webHidden/>
                    <w:rtl/>
                  </w:rPr>
                  <w:instrText xml:space="preserve"> </w:instrText>
                </w:r>
                <w:r w:rsidR="00991CAF">
                  <w:rPr>
                    <w:rStyle w:val="Hyperlink"/>
                    <w:noProof/>
                    <w:rtl/>
                  </w:rPr>
                </w:r>
                <w:r w:rsidR="00991CAF">
                  <w:rPr>
                    <w:rStyle w:val="Hyperlink"/>
                    <w:noProof/>
                    <w:rtl/>
                  </w:rPr>
                  <w:fldChar w:fldCharType="separate"/>
                </w:r>
                <w:r w:rsidR="00EA5913">
                  <w:rPr>
                    <w:noProof/>
                    <w:webHidden/>
                    <w:rtl/>
                  </w:rPr>
                  <w:t>29</w:t>
                </w:r>
                <w:r w:rsidR="00991CAF">
                  <w:rPr>
                    <w:rStyle w:val="Hyperlink"/>
                    <w:noProof/>
                    <w:rtl/>
                  </w:rPr>
                  <w:fldChar w:fldCharType="end"/>
                </w:r>
              </w:hyperlink>
            </w:p>
            <w:p w14:paraId="17745D87" w14:textId="68257324" w:rsidR="00991CAF" w:rsidRDefault="00851C65">
              <w:pPr>
                <w:pStyle w:val="TableofFigures"/>
                <w:tabs>
                  <w:tab w:val="right" w:leader="dot" w:pos="8296"/>
                </w:tabs>
                <w:rPr>
                  <w:rFonts w:asciiTheme="minorHAnsi" w:eastAsiaTheme="minorEastAsia" w:hAnsiTheme="minorHAnsi"/>
                  <w:noProof/>
                  <w:rtl/>
                </w:rPr>
              </w:pPr>
              <w:hyperlink w:anchor="_Toc3271683" w:history="1">
                <w:r w:rsidR="00991CAF" w:rsidRPr="007D08EA">
                  <w:rPr>
                    <w:rStyle w:val="Hyperlink"/>
                    <w:rFonts w:hint="eastAsia"/>
                    <w:noProof/>
                    <w:rtl/>
                  </w:rPr>
                  <w:t>לוח</w:t>
                </w:r>
                <w:r w:rsidR="00991CAF" w:rsidRPr="007D08EA">
                  <w:rPr>
                    <w:rStyle w:val="Hyperlink"/>
                    <w:noProof/>
                    <w:rtl/>
                  </w:rPr>
                  <w:t xml:space="preserve"> 5: </w:t>
                </w:r>
                <w:r w:rsidR="00991CAF" w:rsidRPr="007D08EA">
                  <w:rPr>
                    <w:rStyle w:val="Hyperlink"/>
                    <w:rFonts w:hint="eastAsia"/>
                    <w:noProof/>
                    <w:rtl/>
                  </w:rPr>
                  <w:t>מסגרות</w:t>
                </w:r>
                <w:r w:rsidR="00991CAF" w:rsidRPr="007D08EA">
                  <w:rPr>
                    <w:rStyle w:val="Hyperlink"/>
                    <w:noProof/>
                    <w:rtl/>
                  </w:rPr>
                  <w:t xml:space="preserve"> </w:t>
                </w:r>
                <w:r w:rsidR="00991CAF" w:rsidRPr="007D08EA">
                  <w:rPr>
                    <w:rStyle w:val="Hyperlink"/>
                    <w:rFonts w:hint="eastAsia"/>
                    <w:noProof/>
                    <w:rtl/>
                  </w:rPr>
                  <w:t>בקמפוס</w:t>
                </w:r>
                <w:r w:rsidR="00991CAF" w:rsidRPr="007D08EA">
                  <w:rPr>
                    <w:rStyle w:val="Hyperlink"/>
                    <w:noProof/>
                    <w:rtl/>
                  </w:rPr>
                  <w:t xml:space="preserve"> </w:t>
                </w:r>
                <w:r w:rsidR="00991CAF" w:rsidRPr="007D08EA">
                  <w:rPr>
                    <w:rStyle w:val="Hyperlink"/>
                    <w:rFonts w:hint="eastAsia"/>
                    <w:noProof/>
                    <w:rtl/>
                  </w:rPr>
                  <w:t>לגיל</w:t>
                </w:r>
                <w:r w:rsidR="00991CAF" w:rsidRPr="007D08EA">
                  <w:rPr>
                    <w:rStyle w:val="Hyperlink"/>
                    <w:noProof/>
                    <w:rtl/>
                  </w:rPr>
                  <w:t xml:space="preserve"> </w:t>
                </w:r>
                <w:r w:rsidR="00991CAF" w:rsidRPr="007D08EA">
                  <w:rPr>
                    <w:rStyle w:val="Hyperlink"/>
                    <w:rFonts w:hint="eastAsia"/>
                    <w:noProof/>
                    <w:rtl/>
                  </w:rPr>
                  <w:t>הרך</w:t>
                </w:r>
                <w:r w:rsidR="00991CAF" w:rsidRPr="007D08EA">
                  <w:rPr>
                    <w:rStyle w:val="Hyperlink"/>
                    <w:noProof/>
                    <w:rtl/>
                  </w:rPr>
                  <w:t xml:space="preserve"> </w:t>
                </w:r>
                <w:r w:rsidR="00991CAF" w:rsidRPr="007D08EA">
                  <w:rPr>
                    <w:rStyle w:val="Hyperlink"/>
                    <w:rFonts w:hint="eastAsia"/>
                    <w:noProof/>
                    <w:rtl/>
                  </w:rPr>
                  <w:t>על</w:t>
                </w:r>
                <w:r w:rsidR="00991CAF" w:rsidRPr="007D08EA">
                  <w:rPr>
                    <w:rStyle w:val="Hyperlink"/>
                    <w:noProof/>
                    <w:rtl/>
                  </w:rPr>
                  <w:t xml:space="preserve"> </w:t>
                </w:r>
                <w:r w:rsidR="00991CAF" w:rsidRPr="007D08EA">
                  <w:rPr>
                    <w:rStyle w:val="Hyperlink"/>
                    <w:rFonts w:hint="eastAsia"/>
                    <w:noProof/>
                    <w:rtl/>
                  </w:rPr>
                  <w:t>פי</w:t>
                </w:r>
                <w:r w:rsidR="00991CAF" w:rsidRPr="007D08EA">
                  <w:rPr>
                    <w:rStyle w:val="Hyperlink"/>
                    <w:noProof/>
                    <w:rtl/>
                  </w:rPr>
                  <w:t xml:space="preserve"> </w:t>
                </w:r>
                <w:r w:rsidR="00991CAF" w:rsidRPr="007D08EA">
                  <w:rPr>
                    <w:rStyle w:val="Hyperlink"/>
                    <w:rFonts w:hint="eastAsia"/>
                    <w:noProof/>
                    <w:rtl/>
                  </w:rPr>
                  <w:t>גיל</w:t>
                </w:r>
                <w:r w:rsidR="00991CAF">
                  <w:rPr>
                    <w:noProof/>
                    <w:webHidden/>
                    <w:rtl/>
                  </w:rPr>
                  <w:tab/>
                </w:r>
                <w:r w:rsidR="00991CAF">
                  <w:rPr>
                    <w:rStyle w:val="Hyperlink"/>
                    <w:noProof/>
                    <w:rtl/>
                  </w:rPr>
                  <w:fldChar w:fldCharType="begin"/>
                </w:r>
                <w:r w:rsidR="00991CAF">
                  <w:rPr>
                    <w:noProof/>
                    <w:webHidden/>
                    <w:rtl/>
                  </w:rPr>
                  <w:instrText xml:space="preserve"> </w:instrText>
                </w:r>
                <w:r w:rsidR="00991CAF">
                  <w:rPr>
                    <w:noProof/>
                    <w:webHidden/>
                  </w:rPr>
                  <w:instrText>PAGEREF</w:instrText>
                </w:r>
                <w:r w:rsidR="00991CAF">
                  <w:rPr>
                    <w:noProof/>
                    <w:webHidden/>
                    <w:rtl/>
                  </w:rPr>
                  <w:instrText xml:space="preserve"> _</w:instrText>
                </w:r>
                <w:r w:rsidR="00991CAF">
                  <w:rPr>
                    <w:noProof/>
                    <w:webHidden/>
                  </w:rPr>
                  <w:instrText>Toc3271683 \h</w:instrText>
                </w:r>
                <w:r w:rsidR="00991CAF">
                  <w:rPr>
                    <w:noProof/>
                    <w:webHidden/>
                    <w:rtl/>
                  </w:rPr>
                  <w:instrText xml:space="preserve"> </w:instrText>
                </w:r>
                <w:r w:rsidR="00991CAF">
                  <w:rPr>
                    <w:rStyle w:val="Hyperlink"/>
                    <w:noProof/>
                    <w:rtl/>
                  </w:rPr>
                </w:r>
                <w:r w:rsidR="00991CAF">
                  <w:rPr>
                    <w:rStyle w:val="Hyperlink"/>
                    <w:noProof/>
                    <w:rtl/>
                  </w:rPr>
                  <w:fldChar w:fldCharType="separate"/>
                </w:r>
                <w:r w:rsidR="00EA5913">
                  <w:rPr>
                    <w:noProof/>
                    <w:webHidden/>
                    <w:rtl/>
                  </w:rPr>
                  <w:t>33</w:t>
                </w:r>
                <w:r w:rsidR="00991CAF">
                  <w:rPr>
                    <w:rStyle w:val="Hyperlink"/>
                    <w:noProof/>
                    <w:rtl/>
                  </w:rPr>
                  <w:fldChar w:fldCharType="end"/>
                </w:r>
              </w:hyperlink>
            </w:p>
            <w:p w14:paraId="6634CEE5" w14:textId="6343A123" w:rsidR="00991CAF" w:rsidRDefault="00851C65">
              <w:pPr>
                <w:pStyle w:val="TableofFigures"/>
                <w:tabs>
                  <w:tab w:val="right" w:leader="dot" w:pos="8296"/>
                </w:tabs>
                <w:rPr>
                  <w:rFonts w:asciiTheme="minorHAnsi" w:eastAsiaTheme="minorEastAsia" w:hAnsiTheme="minorHAnsi"/>
                  <w:noProof/>
                  <w:rtl/>
                </w:rPr>
              </w:pPr>
              <w:hyperlink w:anchor="_Toc3271684" w:history="1">
                <w:r w:rsidR="00991CAF" w:rsidRPr="007D08EA">
                  <w:rPr>
                    <w:rStyle w:val="Hyperlink"/>
                    <w:rFonts w:hint="eastAsia"/>
                    <w:noProof/>
                    <w:rtl/>
                  </w:rPr>
                  <w:t>לוח</w:t>
                </w:r>
                <w:r w:rsidR="00991CAF" w:rsidRPr="007D08EA">
                  <w:rPr>
                    <w:rStyle w:val="Hyperlink"/>
                    <w:noProof/>
                    <w:rtl/>
                  </w:rPr>
                  <w:t xml:space="preserve"> 6: </w:t>
                </w:r>
                <w:r w:rsidR="00991CAF" w:rsidRPr="007D08EA">
                  <w:rPr>
                    <w:rStyle w:val="Hyperlink"/>
                    <w:rFonts w:hint="eastAsia"/>
                    <w:noProof/>
                    <w:rtl/>
                    <w:lang w:eastAsia="ja-JP"/>
                  </w:rPr>
                  <w:t>אומדן</w:t>
                </w:r>
                <w:r w:rsidR="00991CAF" w:rsidRPr="007D08EA">
                  <w:rPr>
                    <w:rStyle w:val="Hyperlink"/>
                    <w:noProof/>
                    <w:rtl/>
                    <w:lang w:eastAsia="ja-JP"/>
                  </w:rPr>
                  <w:t xml:space="preserve"> </w:t>
                </w:r>
                <w:r w:rsidR="00991CAF" w:rsidRPr="007D08EA">
                  <w:rPr>
                    <w:rStyle w:val="Hyperlink"/>
                    <w:rFonts w:hint="eastAsia"/>
                    <w:noProof/>
                    <w:rtl/>
                    <w:lang w:eastAsia="ja-JP"/>
                  </w:rPr>
                  <w:t>עלויות</w:t>
                </w:r>
                <w:r w:rsidR="00991CAF" w:rsidRPr="007D08EA">
                  <w:rPr>
                    <w:rStyle w:val="Hyperlink"/>
                    <w:noProof/>
                    <w:rtl/>
                    <w:lang w:eastAsia="ja-JP"/>
                  </w:rPr>
                  <w:t xml:space="preserve"> </w:t>
                </w:r>
                <w:r w:rsidR="00991CAF" w:rsidRPr="007D08EA">
                  <w:rPr>
                    <w:rStyle w:val="Hyperlink"/>
                    <w:rFonts w:hint="eastAsia"/>
                    <w:noProof/>
                    <w:rtl/>
                    <w:lang w:eastAsia="ja-JP"/>
                  </w:rPr>
                  <w:t>תקציביות</w:t>
                </w:r>
                <w:r w:rsidR="00991CAF" w:rsidRPr="007D08EA">
                  <w:rPr>
                    <w:rStyle w:val="Hyperlink"/>
                    <w:noProof/>
                    <w:rtl/>
                    <w:lang w:eastAsia="ja-JP"/>
                  </w:rPr>
                  <w:t xml:space="preserve"> </w:t>
                </w:r>
                <w:r w:rsidR="00991CAF" w:rsidRPr="007D08EA">
                  <w:rPr>
                    <w:rStyle w:val="Hyperlink"/>
                    <w:rFonts w:hint="eastAsia"/>
                    <w:noProof/>
                    <w:rtl/>
                    <w:lang w:eastAsia="ja-JP"/>
                  </w:rPr>
                  <w:t>ליישום</w:t>
                </w:r>
                <w:r w:rsidR="00991CAF" w:rsidRPr="007D08EA">
                  <w:rPr>
                    <w:rStyle w:val="Hyperlink"/>
                    <w:noProof/>
                    <w:rtl/>
                    <w:lang w:eastAsia="ja-JP"/>
                  </w:rPr>
                  <w:t xml:space="preserve"> </w:t>
                </w:r>
                <w:r w:rsidR="00991CAF" w:rsidRPr="007D08EA">
                  <w:rPr>
                    <w:rStyle w:val="Hyperlink"/>
                    <w:rFonts w:hint="eastAsia"/>
                    <w:noProof/>
                    <w:rtl/>
                    <w:lang w:eastAsia="ja-JP"/>
                  </w:rPr>
                  <w:t>תכנית</w:t>
                </w:r>
                <w:r w:rsidR="00991CAF" w:rsidRPr="007D08EA">
                  <w:rPr>
                    <w:rStyle w:val="Hyperlink"/>
                    <w:noProof/>
                    <w:rtl/>
                    <w:lang w:eastAsia="ja-JP"/>
                  </w:rPr>
                  <w:t xml:space="preserve"> </w:t>
                </w:r>
                <w:r w:rsidR="00991CAF" w:rsidRPr="007D08EA">
                  <w:rPr>
                    <w:rStyle w:val="Hyperlink"/>
                    <w:rFonts w:hint="eastAsia"/>
                    <w:noProof/>
                    <w:rtl/>
                    <w:lang w:eastAsia="ja-JP"/>
                  </w:rPr>
                  <w:t>רב</w:t>
                </w:r>
                <w:r w:rsidR="00991CAF" w:rsidRPr="007D08EA">
                  <w:rPr>
                    <w:rStyle w:val="Hyperlink"/>
                    <w:noProof/>
                    <w:rtl/>
                    <w:lang w:eastAsia="ja-JP"/>
                  </w:rPr>
                  <w:t>-</w:t>
                </w:r>
                <w:r w:rsidR="00991CAF" w:rsidRPr="007D08EA">
                  <w:rPr>
                    <w:rStyle w:val="Hyperlink"/>
                    <w:rFonts w:hint="eastAsia"/>
                    <w:noProof/>
                    <w:rtl/>
                    <w:lang w:eastAsia="ja-JP"/>
                  </w:rPr>
                  <w:t>שנתית</w:t>
                </w:r>
                <w:r w:rsidR="00991CAF" w:rsidRPr="007D08EA">
                  <w:rPr>
                    <w:rStyle w:val="Hyperlink"/>
                    <w:noProof/>
                    <w:rtl/>
                    <w:lang w:eastAsia="ja-JP"/>
                  </w:rPr>
                  <w:t xml:space="preserve"> </w:t>
                </w:r>
                <w:r w:rsidR="00991CAF" w:rsidRPr="007D08EA">
                  <w:rPr>
                    <w:rStyle w:val="Hyperlink"/>
                    <w:rFonts w:hint="eastAsia"/>
                    <w:noProof/>
                    <w:rtl/>
                    <w:lang w:eastAsia="ja-JP"/>
                  </w:rPr>
                  <w:t>של</w:t>
                </w:r>
                <w:r w:rsidR="00991CAF" w:rsidRPr="007D08EA">
                  <w:rPr>
                    <w:rStyle w:val="Hyperlink"/>
                    <w:noProof/>
                    <w:rtl/>
                    <w:lang w:eastAsia="ja-JP"/>
                  </w:rPr>
                  <w:t xml:space="preserve"> </w:t>
                </w:r>
                <w:r w:rsidR="00991CAF" w:rsidRPr="007D08EA">
                  <w:rPr>
                    <w:rStyle w:val="Hyperlink"/>
                    <w:rFonts w:hint="eastAsia"/>
                    <w:noProof/>
                    <w:rtl/>
                    <w:lang w:eastAsia="ja-JP"/>
                  </w:rPr>
                  <w:t>המועצה</w:t>
                </w:r>
                <w:r w:rsidR="00991CAF" w:rsidRPr="007D08EA">
                  <w:rPr>
                    <w:rStyle w:val="Hyperlink"/>
                    <w:noProof/>
                    <w:rtl/>
                    <w:lang w:eastAsia="ja-JP"/>
                  </w:rPr>
                  <w:t xml:space="preserve"> </w:t>
                </w:r>
                <w:r w:rsidR="00991CAF" w:rsidRPr="007D08EA">
                  <w:rPr>
                    <w:rStyle w:val="Hyperlink"/>
                    <w:rFonts w:hint="eastAsia"/>
                    <w:noProof/>
                    <w:rtl/>
                    <w:lang w:eastAsia="ja-JP"/>
                  </w:rPr>
                  <w:t>לגיל</w:t>
                </w:r>
                <w:r w:rsidR="00991CAF" w:rsidRPr="007D08EA">
                  <w:rPr>
                    <w:rStyle w:val="Hyperlink"/>
                    <w:noProof/>
                    <w:rtl/>
                    <w:lang w:eastAsia="ja-JP"/>
                  </w:rPr>
                  <w:t xml:space="preserve"> </w:t>
                </w:r>
                <w:r w:rsidR="00991CAF" w:rsidRPr="007D08EA">
                  <w:rPr>
                    <w:rStyle w:val="Hyperlink"/>
                    <w:rFonts w:hint="eastAsia"/>
                    <w:noProof/>
                    <w:rtl/>
                    <w:lang w:eastAsia="ja-JP"/>
                  </w:rPr>
                  <w:t>הרך</w:t>
                </w:r>
                <w:r w:rsidR="00991CAF">
                  <w:rPr>
                    <w:noProof/>
                    <w:webHidden/>
                    <w:rtl/>
                  </w:rPr>
                  <w:tab/>
                </w:r>
                <w:r w:rsidR="00991CAF">
                  <w:rPr>
                    <w:rStyle w:val="Hyperlink"/>
                    <w:noProof/>
                    <w:rtl/>
                  </w:rPr>
                  <w:fldChar w:fldCharType="begin"/>
                </w:r>
                <w:r w:rsidR="00991CAF">
                  <w:rPr>
                    <w:noProof/>
                    <w:webHidden/>
                    <w:rtl/>
                  </w:rPr>
                  <w:instrText xml:space="preserve"> </w:instrText>
                </w:r>
                <w:r w:rsidR="00991CAF">
                  <w:rPr>
                    <w:noProof/>
                    <w:webHidden/>
                  </w:rPr>
                  <w:instrText>PAGEREF</w:instrText>
                </w:r>
                <w:r w:rsidR="00991CAF">
                  <w:rPr>
                    <w:noProof/>
                    <w:webHidden/>
                    <w:rtl/>
                  </w:rPr>
                  <w:instrText xml:space="preserve"> _</w:instrText>
                </w:r>
                <w:r w:rsidR="00991CAF">
                  <w:rPr>
                    <w:noProof/>
                    <w:webHidden/>
                  </w:rPr>
                  <w:instrText>Toc3271684 \h</w:instrText>
                </w:r>
                <w:r w:rsidR="00991CAF">
                  <w:rPr>
                    <w:noProof/>
                    <w:webHidden/>
                    <w:rtl/>
                  </w:rPr>
                  <w:instrText xml:space="preserve"> </w:instrText>
                </w:r>
                <w:r w:rsidR="00991CAF">
                  <w:rPr>
                    <w:rStyle w:val="Hyperlink"/>
                    <w:noProof/>
                    <w:rtl/>
                  </w:rPr>
                </w:r>
                <w:r w:rsidR="00991CAF">
                  <w:rPr>
                    <w:rStyle w:val="Hyperlink"/>
                    <w:noProof/>
                    <w:rtl/>
                  </w:rPr>
                  <w:fldChar w:fldCharType="separate"/>
                </w:r>
                <w:r w:rsidR="00EA5913">
                  <w:rPr>
                    <w:noProof/>
                    <w:webHidden/>
                    <w:rtl/>
                  </w:rPr>
                  <w:t>40</w:t>
                </w:r>
                <w:r w:rsidR="00991CAF">
                  <w:rPr>
                    <w:rStyle w:val="Hyperlink"/>
                    <w:noProof/>
                    <w:rtl/>
                  </w:rPr>
                  <w:fldChar w:fldCharType="end"/>
                </w:r>
              </w:hyperlink>
            </w:p>
            <w:p w14:paraId="12F212A4" w14:textId="21688A27" w:rsidR="00991CAF" w:rsidRDefault="00851C65">
              <w:pPr>
                <w:pStyle w:val="TableofFigures"/>
                <w:tabs>
                  <w:tab w:val="right" w:leader="dot" w:pos="8296"/>
                </w:tabs>
                <w:rPr>
                  <w:rFonts w:asciiTheme="minorHAnsi" w:eastAsiaTheme="minorEastAsia" w:hAnsiTheme="minorHAnsi"/>
                  <w:noProof/>
                  <w:rtl/>
                </w:rPr>
              </w:pPr>
              <w:hyperlink w:anchor="_Toc3271685" w:history="1">
                <w:r w:rsidR="00991CAF" w:rsidRPr="007D08EA">
                  <w:rPr>
                    <w:rStyle w:val="Hyperlink"/>
                    <w:rFonts w:hint="eastAsia"/>
                    <w:noProof/>
                    <w:rtl/>
                  </w:rPr>
                  <w:t>לוח</w:t>
                </w:r>
                <w:r w:rsidR="00991CAF" w:rsidRPr="007D08EA">
                  <w:rPr>
                    <w:rStyle w:val="Hyperlink"/>
                    <w:noProof/>
                    <w:rtl/>
                  </w:rPr>
                  <w:t xml:space="preserve"> 7: </w:t>
                </w:r>
                <w:r w:rsidR="00991CAF" w:rsidRPr="007D08EA">
                  <w:rPr>
                    <w:rStyle w:val="Hyperlink"/>
                    <w:rFonts w:hint="eastAsia"/>
                    <w:noProof/>
                    <w:rtl/>
                  </w:rPr>
                  <w:t>מתווה</w:t>
                </w:r>
                <w:r w:rsidR="00991CAF" w:rsidRPr="007D08EA">
                  <w:rPr>
                    <w:rStyle w:val="Hyperlink"/>
                    <w:noProof/>
                    <w:rtl/>
                  </w:rPr>
                  <w:t xml:space="preserve"> </w:t>
                </w:r>
                <w:r w:rsidR="00991CAF" w:rsidRPr="007D08EA">
                  <w:rPr>
                    <w:rStyle w:val="Hyperlink"/>
                    <w:rFonts w:hint="eastAsia"/>
                    <w:noProof/>
                    <w:rtl/>
                  </w:rPr>
                  <w:t>תקציבי</w:t>
                </w:r>
                <w:r w:rsidR="00991CAF" w:rsidRPr="007D08EA">
                  <w:rPr>
                    <w:rStyle w:val="Hyperlink"/>
                    <w:noProof/>
                    <w:rtl/>
                  </w:rPr>
                  <w:t xml:space="preserve"> </w:t>
                </w:r>
                <w:r w:rsidR="00991CAF" w:rsidRPr="007D08EA">
                  <w:rPr>
                    <w:rStyle w:val="Hyperlink"/>
                    <w:rFonts w:hint="eastAsia"/>
                    <w:noProof/>
                    <w:rtl/>
                  </w:rPr>
                  <w:t>הדרגתי</w:t>
                </w:r>
                <w:r w:rsidR="00991CAF" w:rsidRPr="007D08EA">
                  <w:rPr>
                    <w:rStyle w:val="Hyperlink"/>
                    <w:noProof/>
                    <w:rtl/>
                  </w:rPr>
                  <w:t xml:space="preserve"> – </w:t>
                </w:r>
                <w:r w:rsidR="00991CAF" w:rsidRPr="007D08EA">
                  <w:rPr>
                    <w:rStyle w:val="Hyperlink"/>
                    <w:rFonts w:hint="eastAsia"/>
                    <w:noProof/>
                    <w:rtl/>
                  </w:rPr>
                  <w:t>כל</w:t>
                </w:r>
                <w:r w:rsidR="00991CAF" w:rsidRPr="007D08EA">
                  <w:rPr>
                    <w:rStyle w:val="Hyperlink"/>
                    <w:noProof/>
                    <w:rtl/>
                  </w:rPr>
                  <w:t xml:space="preserve"> </w:t>
                </w:r>
                <w:r w:rsidR="00991CAF" w:rsidRPr="007D08EA">
                  <w:rPr>
                    <w:rStyle w:val="Hyperlink"/>
                    <w:rFonts w:hint="eastAsia"/>
                    <w:noProof/>
                    <w:rtl/>
                  </w:rPr>
                  <w:t>שנה</w:t>
                </w:r>
                <w:r w:rsidR="00991CAF" w:rsidRPr="007D08EA">
                  <w:rPr>
                    <w:rStyle w:val="Hyperlink"/>
                    <w:noProof/>
                    <w:rtl/>
                  </w:rPr>
                  <w:t xml:space="preserve"> </w:t>
                </w:r>
                <w:r w:rsidR="00991CAF" w:rsidRPr="007D08EA">
                  <w:rPr>
                    <w:rStyle w:val="Hyperlink"/>
                    <w:rFonts w:hint="eastAsia"/>
                    <w:noProof/>
                    <w:rtl/>
                  </w:rPr>
                  <w:t>מתווסף</w:t>
                </w:r>
                <w:r w:rsidR="00991CAF" w:rsidRPr="007D08EA">
                  <w:rPr>
                    <w:rStyle w:val="Hyperlink"/>
                    <w:noProof/>
                    <w:rtl/>
                  </w:rPr>
                  <w:t xml:space="preserve"> </w:t>
                </w:r>
                <w:r w:rsidR="00991CAF" w:rsidRPr="007D08EA">
                  <w:rPr>
                    <w:rStyle w:val="Hyperlink"/>
                    <w:rFonts w:hint="eastAsia"/>
                    <w:noProof/>
                    <w:rtl/>
                  </w:rPr>
                  <w:t>מיליארד</w:t>
                </w:r>
                <w:r w:rsidR="00991CAF" w:rsidRPr="007D08EA">
                  <w:rPr>
                    <w:rStyle w:val="Hyperlink"/>
                    <w:noProof/>
                    <w:rtl/>
                  </w:rPr>
                  <w:t xml:space="preserve"> </w:t>
                </w:r>
                <w:r w:rsidR="00991CAF" w:rsidRPr="007D08EA">
                  <w:rPr>
                    <w:rStyle w:val="Hyperlink"/>
                    <w:rFonts w:hint="eastAsia"/>
                    <w:noProof/>
                    <w:rtl/>
                  </w:rPr>
                  <w:t>₪</w:t>
                </w:r>
                <w:r w:rsidR="00991CAF" w:rsidRPr="007D08EA">
                  <w:rPr>
                    <w:rStyle w:val="Hyperlink"/>
                    <w:noProof/>
                    <w:rtl/>
                  </w:rPr>
                  <w:t xml:space="preserve"> </w:t>
                </w:r>
                <w:r w:rsidR="00991CAF" w:rsidRPr="007D08EA">
                  <w:rPr>
                    <w:rStyle w:val="Hyperlink"/>
                    <w:rFonts w:hint="eastAsia"/>
                    <w:noProof/>
                    <w:rtl/>
                  </w:rPr>
                  <w:t>תוספתי</w:t>
                </w:r>
                <w:r w:rsidR="00991CAF">
                  <w:rPr>
                    <w:noProof/>
                    <w:webHidden/>
                    <w:rtl/>
                  </w:rPr>
                  <w:tab/>
                </w:r>
                <w:r w:rsidR="00991CAF">
                  <w:rPr>
                    <w:rStyle w:val="Hyperlink"/>
                    <w:noProof/>
                    <w:rtl/>
                  </w:rPr>
                  <w:fldChar w:fldCharType="begin"/>
                </w:r>
                <w:r w:rsidR="00991CAF">
                  <w:rPr>
                    <w:noProof/>
                    <w:webHidden/>
                    <w:rtl/>
                  </w:rPr>
                  <w:instrText xml:space="preserve"> </w:instrText>
                </w:r>
                <w:r w:rsidR="00991CAF">
                  <w:rPr>
                    <w:noProof/>
                    <w:webHidden/>
                  </w:rPr>
                  <w:instrText>PAGEREF</w:instrText>
                </w:r>
                <w:r w:rsidR="00991CAF">
                  <w:rPr>
                    <w:noProof/>
                    <w:webHidden/>
                    <w:rtl/>
                  </w:rPr>
                  <w:instrText xml:space="preserve"> _</w:instrText>
                </w:r>
                <w:r w:rsidR="00991CAF">
                  <w:rPr>
                    <w:noProof/>
                    <w:webHidden/>
                  </w:rPr>
                  <w:instrText>Toc3271685 \h</w:instrText>
                </w:r>
                <w:r w:rsidR="00991CAF">
                  <w:rPr>
                    <w:noProof/>
                    <w:webHidden/>
                    <w:rtl/>
                  </w:rPr>
                  <w:instrText xml:space="preserve"> </w:instrText>
                </w:r>
                <w:r w:rsidR="00991CAF">
                  <w:rPr>
                    <w:rStyle w:val="Hyperlink"/>
                    <w:noProof/>
                    <w:rtl/>
                  </w:rPr>
                </w:r>
                <w:r w:rsidR="00991CAF">
                  <w:rPr>
                    <w:rStyle w:val="Hyperlink"/>
                    <w:noProof/>
                    <w:rtl/>
                  </w:rPr>
                  <w:fldChar w:fldCharType="separate"/>
                </w:r>
                <w:r w:rsidR="00EA5913">
                  <w:rPr>
                    <w:noProof/>
                    <w:webHidden/>
                    <w:rtl/>
                  </w:rPr>
                  <w:t>41</w:t>
                </w:r>
                <w:r w:rsidR="00991CAF">
                  <w:rPr>
                    <w:rStyle w:val="Hyperlink"/>
                    <w:noProof/>
                    <w:rtl/>
                  </w:rPr>
                  <w:fldChar w:fldCharType="end"/>
                </w:r>
              </w:hyperlink>
            </w:p>
            <w:p w14:paraId="69C8D7B3" w14:textId="4FDFD20A" w:rsidR="0070568A" w:rsidRPr="006C7669" w:rsidRDefault="0070568A" w:rsidP="00855153">
              <w:pPr>
                <w:rPr>
                  <w:rtl/>
                </w:rPr>
              </w:pPr>
              <w:r w:rsidRPr="006C7669">
                <w:rPr>
                  <w:rtl/>
                </w:rPr>
                <w:fldChar w:fldCharType="end"/>
              </w:r>
            </w:p>
            <w:p w14:paraId="5907DBCC" w14:textId="77777777" w:rsidR="0070568A" w:rsidRPr="006C7669" w:rsidRDefault="00851C65" w:rsidP="00855153">
              <w:pPr>
                <w:rPr>
                  <w:noProof/>
                </w:rPr>
              </w:pPr>
            </w:p>
          </w:sdtContent>
        </w:sdt>
        <w:p w14:paraId="1D87FEEC" w14:textId="77777777" w:rsidR="0070568A" w:rsidRPr="006C7669" w:rsidRDefault="0070568A" w:rsidP="00855153">
          <w:pPr>
            <w:rPr>
              <w:rFonts w:eastAsia="Times New Roman"/>
              <w:color w:val="276E8B"/>
              <w:lang w:eastAsia="ja-JP"/>
            </w:rPr>
          </w:pPr>
          <w:r w:rsidRPr="006C7669">
            <w:rPr>
              <w:rtl/>
            </w:rPr>
            <w:br w:type="page"/>
          </w:r>
        </w:p>
        <w:p w14:paraId="054B6719" w14:textId="77777777" w:rsidR="0070568A" w:rsidRPr="006C7669" w:rsidRDefault="0070568A" w:rsidP="004345C0">
          <w:pPr>
            <w:pStyle w:val="Subtitle1"/>
            <w:rPr>
              <w:szCs w:val="32"/>
              <w:rtl/>
            </w:rPr>
          </w:pPr>
          <w:bookmarkStart w:id="16" w:name="_Toc3446452"/>
          <w:r w:rsidRPr="006C7669">
            <w:rPr>
              <w:szCs w:val="32"/>
              <w:rtl/>
            </w:rPr>
            <w:lastRenderedPageBreak/>
            <w:t>תקציר מנהלים</w:t>
          </w:r>
          <w:bookmarkEnd w:id="16"/>
        </w:p>
        <w:p w14:paraId="410E887B" w14:textId="353D949A" w:rsidR="00037973" w:rsidRDefault="00037973" w:rsidP="00696A00">
          <w:pPr>
            <w:rPr>
              <w:rFonts w:asciiTheme="minorHAnsi" w:eastAsiaTheme="minorHAnsi" w:hAnsiTheme="minorHAnsi"/>
              <w:lang w:eastAsia="ja-JP"/>
            </w:rPr>
          </w:pPr>
          <w:r>
            <w:rPr>
              <w:rtl/>
              <w:lang w:eastAsia="ja-JP"/>
            </w:rPr>
            <w:t>מטרתו של מסמך זה היא להציע רפורמה מק</w:t>
          </w:r>
          <w:r w:rsidR="004522A6">
            <w:rPr>
              <w:rFonts w:hint="cs"/>
              <w:rtl/>
              <w:lang w:eastAsia="ja-JP"/>
            </w:rPr>
            <w:t>יפה</w:t>
          </w:r>
          <w:r>
            <w:rPr>
              <w:rtl/>
              <w:lang w:eastAsia="ja-JP"/>
            </w:rPr>
            <w:t xml:space="preserve"> בתחום החינוך והטיפול בגיל הרך במדינת ישראל, היינו בשנים הראשונות לחיי הילד, מלידה ועד כניסתו למסגרת המובנית של בית הספר בגיל 6. המודעות הגוברת לחשיבותו של הגיל הרך כשלעצמו, ומרכזיותו בתוך מכלול רחב של תהליכים חברתיים-כלכליים, מעלים את הצורך בעיצוב מחודש של דפוסים ישנים שהתקבעו ואינם מתאימים עוד למציאות של ימינו. לפיכך, יש להתוות מדיניות סדורה המכירה בחשיבות הנושא, </w:t>
          </w:r>
          <w:r w:rsidR="00696A00">
            <w:rPr>
              <w:rFonts w:hint="cs"/>
              <w:rtl/>
              <w:lang w:eastAsia="ja-JP"/>
            </w:rPr>
            <w:t>וניזונה מ</w:t>
          </w:r>
          <w:r>
            <w:rPr>
              <w:rtl/>
              <w:lang w:eastAsia="ja-JP"/>
            </w:rPr>
            <w:t>ממצאי המחקר העדכני.</w:t>
          </w:r>
        </w:p>
        <w:p w14:paraId="6596C01B" w14:textId="6A4E5FAF" w:rsidR="00037973" w:rsidRDefault="00037973" w:rsidP="00696A00">
          <w:pPr>
            <w:rPr>
              <w:rtl/>
              <w:lang w:eastAsia="ja-JP"/>
            </w:rPr>
          </w:pPr>
          <w:r>
            <w:rPr>
              <w:rtl/>
              <w:lang w:eastAsia="ja-JP"/>
            </w:rPr>
            <w:t>בעשור האחרון הולכים ומצטברים המחקרים המצביעים באופן חד משמעי על ההשפעה המכרעת של החינוך והטיפול בגיל הרך על התפתחות הילד ועל שוויון הזדמנויות. הסביבה בה גדל הפעוט ואיכות הגירויים להם נחשף בשנות חייו הראשונות, הם בעלי השפעה קריטית על התפתחותו הקוגניטיבית והרגשית באופן שמשליך על תפקודו על פני כל מחזור חייו. קידום שוויון הזדמנויות הוא אחד מתפקידיה המרכזיים של מערכת החינוך הפורמלית</w:t>
          </w:r>
          <w:r w:rsidR="00696A00">
            <w:rPr>
              <w:rFonts w:hint="cs"/>
              <w:rtl/>
              <w:lang w:eastAsia="ja-JP"/>
            </w:rPr>
            <w:t>, והדבר מספק</w:t>
          </w:r>
          <w:r w:rsidR="00DD5C67">
            <w:rPr>
              <w:rFonts w:hint="cs"/>
              <w:rtl/>
              <w:lang w:eastAsia="ja-JP"/>
            </w:rPr>
            <w:t xml:space="preserve"> את</w:t>
          </w:r>
          <w:r w:rsidR="00696A00">
            <w:rPr>
              <w:rFonts w:hint="cs"/>
              <w:rtl/>
              <w:lang w:eastAsia="ja-JP"/>
            </w:rPr>
            <w:t xml:space="preserve"> אחת הסיבות המרכזיות לכך ש</w:t>
          </w:r>
          <w:r>
            <w:rPr>
              <w:rtl/>
              <w:lang w:eastAsia="ja-JP"/>
            </w:rPr>
            <w:t>המדינה מעניקה חינוך חובה חינם מ</w:t>
          </w:r>
          <w:r w:rsidR="00096FE5">
            <w:rPr>
              <w:rFonts w:hint="cs"/>
              <w:rtl/>
              <w:lang w:eastAsia="ja-JP"/>
            </w:rPr>
            <w:t>ה</w:t>
          </w:r>
          <w:r>
            <w:rPr>
              <w:rtl/>
              <w:lang w:eastAsia="ja-JP"/>
            </w:rPr>
            <w:t xml:space="preserve">גן ועד תום התיכון. אולם, אי החלת מדיניות דומה על הגיל הרך גורמת באופן מובהק להיקבעותם של פערים משמעותיים בכישורים וביכולות של הילדים כבר בשלב זה, פערים שמערכת החינוך במתכונתה הנוכחית מתקשה לגשר עליהם בשלבים המאוחרים יותר. </w:t>
          </w:r>
        </w:p>
        <w:p w14:paraId="39AFBB36" w14:textId="6B14A7CC" w:rsidR="00F91F3A" w:rsidRDefault="00C31ECC" w:rsidP="00C60AA1">
          <w:pPr>
            <w:rPr>
              <w:rtl/>
              <w:lang w:eastAsia="ja-JP"/>
            </w:rPr>
          </w:pPr>
          <w:r>
            <w:rPr>
              <w:rFonts w:hint="cs"/>
              <w:rtl/>
              <w:lang w:eastAsia="ja-JP"/>
            </w:rPr>
            <w:t>מדינת ישראל יוצאת דופן הן בשיעור הילודה הגבוה במערב ואף מעבר לו, ובו בזמן בשיעור השתתפות גבוה מאוד של נשים בתעסוקה. אולם, המדינה לא הקדישה לגיל הרך את המשאבים ואת תשומת הלב השלטונית המתבקשת, והתוצאה היא איכות טיפול ירודה</w:t>
          </w:r>
          <w:r w:rsidR="00C60AA1">
            <w:rPr>
              <w:rFonts w:hint="cs"/>
              <w:rtl/>
              <w:lang w:eastAsia="ja-JP"/>
            </w:rPr>
            <w:t xml:space="preserve"> אשר פוגעת בהתפתחותם של רבים מילדי ישראל</w:t>
          </w:r>
          <w:r>
            <w:rPr>
              <w:rFonts w:hint="cs"/>
              <w:rtl/>
              <w:lang w:eastAsia="ja-JP"/>
            </w:rPr>
            <w:t>, עלויות גבוהות ביותר המוטלות על ההורים, חוסר נגישות, התרחבות הפערים הכלכליים-חברתיים וכדומה. כמו כן, כשלים אלה</w:t>
          </w:r>
          <w:r w:rsidR="00C24E89">
            <w:rPr>
              <w:rFonts w:hint="cs"/>
              <w:rtl/>
              <w:lang w:eastAsia="ja-JP"/>
            </w:rPr>
            <w:t xml:space="preserve"> פוגעים ביתר שאת באימהות, ובכך תורמים תרומה מכרעת להיווצרותו ולקיבועו של הפער בין גברים לנשים בתעסוקה ובשכר, קרי, לפער המגדרי.  </w:t>
          </w:r>
        </w:p>
        <w:p w14:paraId="67AA2599" w14:textId="7FBFA21A" w:rsidR="00037973" w:rsidRDefault="00037973" w:rsidP="00273A7A">
          <w:pPr>
            <w:rPr>
              <w:rtl/>
              <w:lang w:eastAsia="ja-JP"/>
            </w:rPr>
          </w:pPr>
          <w:r>
            <w:rPr>
              <w:rtl/>
              <w:lang w:eastAsia="ja-JP"/>
            </w:rPr>
            <w:t xml:space="preserve">מכאן </w:t>
          </w:r>
          <w:r w:rsidR="002179AB">
            <w:rPr>
              <w:rFonts w:hint="cs"/>
              <w:rtl/>
              <w:lang w:eastAsia="ja-JP"/>
            </w:rPr>
            <w:t>הצורך</w:t>
          </w:r>
          <w:r>
            <w:rPr>
              <w:rtl/>
              <w:lang w:eastAsia="ja-JP"/>
            </w:rPr>
            <w:t xml:space="preserve"> לשינוי תפיסתי מעמיק שיתבטא ב"היפוך הפירמידה", במובן של שימת הדגש על הגיל הרך</w:t>
          </w:r>
          <w:r w:rsidR="002179AB">
            <w:rPr>
              <w:rFonts w:hint="cs"/>
              <w:rtl/>
              <w:lang w:eastAsia="ja-JP"/>
            </w:rPr>
            <w:t xml:space="preserve"> כשלב המכונן הקובע את עתידו של הילד והאדם</w:t>
          </w:r>
          <w:r>
            <w:rPr>
              <w:rtl/>
              <w:lang w:eastAsia="ja-JP"/>
            </w:rPr>
            <w:t xml:space="preserve">, </w:t>
          </w:r>
          <w:r w:rsidR="004C6BEB">
            <w:rPr>
              <w:rFonts w:hint="cs"/>
              <w:rtl/>
              <w:lang w:eastAsia="ja-JP"/>
            </w:rPr>
            <w:t>שחשיבותו ל</w:t>
          </w:r>
          <w:r w:rsidR="002179AB">
            <w:rPr>
              <w:rFonts w:hint="cs"/>
              <w:rtl/>
              <w:lang w:eastAsia="ja-JP"/>
            </w:rPr>
            <w:t xml:space="preserve">בניית מסד הכישורים הבסיסיים </w:t>
          </w:r>
          <w:r w:rsidR="004C6BEB">
            <w:rPr>
              <w:rFonts w:hint="cs"/>
              <w:rtl/>
              <w:lang w:eastAsia="ja-JP"/>
            </w:rPr>
            <w:t xml:space="preserve">אינה </w:t>
          </w:r>
          <w:r w:rsidR="0024023E">
            <w:rPr>
              <w:rFonts w:hint="cs"/>
              <w:rtl/>
              <w:lang w:eastAsia="ja-JP"/>
            </w:rPr>
            <w:t>פחותה</w:t>
          </w:r>
          <w:r w:rsidR="004C6BEB">
            <w:rPr>
              <w:rFonts w:hint="cs"/>
              <w:rtl/>
              <w:lang w:eastAsia="ja-JP"/>
            </w:rPr>
            <w:t xml:space="preserve"> </w:t>
          </w:r>
          <w:r w:rsidR="0024023E">
            <w:rPr>
              <w:rFonts w:hint="cs"/>
              <w:rtl/>
              <w:lang w:eastAsia="ja-JP"/>
            </w:rPr>
            <w:t>מ</w:t>
          </w:r>
          <w:r w:rsidR="004C6BEB">
            <w:rPr>
              <w:rFonts w:hint="cs"/>
              <w:rtl/>
              <w:lang w:eastAsia="ja-JP"/>
            </w:rPr>
            <w:t xml:space="preserve">חשיבותם של </w:t>
          </w:r>
          <w:r w:rsidR="002179AB">
            <w:rPr>
              <w:rFonts w:hint="cs"/>
              <w:rtl/>
              <w:lang w:eastAsia="ja-JP"/>
            </w:rPr>
            <w:t>שלבי</w:t>
          </w:r>
          <w:r>
            <w:rPr>
              <w:rtl/>
              <w:lang w:eastAsia="ja-JP"/>
            </w:rPr>
            <w:t xml:space="preserve"> החינוך המאוחרים יותר</w:t>
          </w:r>
          <w:r w:rsidR="0024023E">
            <w:rPr>
              <w:rFonts w:hint="cs"/>
              <w:rtl/>
              <w:lang w:eastAsia="ja-JP"/>
            </w:rPr>
            <w:t xml:space="preserve"> ואף עולה עליה</w:t>
          </w:r>
          <w:r>
            <w:rPr>
              <w:rtl/>
              <w:lang w:eastAsia="ja-JP"/>
            </w:rPr>
            <w:t xml:space="preserve">. מדיניות </w:t>
          </w:r>
          <w:r w:rsidR="002179AB">
            <w:rPr>
              <w:rFonts w:hint="cs"/>
              <w:rtl/>
              <w:lang w:eastAsia="ja-JP"/>
            </w:rPr>
            <w:t>שחורטת על דגלה מיקוד בגיל הרך</w:t>
          </w:r>
          <w:r>
            <w:rPr>
              <w:rtl/>
              <w:lang w:eastAsia="ja-JP"/>
            </w:rPr>
            <w:t xml:space="preserve"> יכולה לצמצם את הפערים ההתחלתיים </w:t>
          </w:r>
          <w:r w:rsidR="009F56AC">
            <w:rPr>
              <w:rFonts w:hint="cs"/>
              <w:rtl/>
              <w:lang w:eastAsia="ja-JP"/>
            </w:rPr>
            <w:t>ה</w:t>
          </w:r>
          <w:r>
            <w:rPr>
              <w:rtl/>
              <w:lang w:eastAsia="ja-JP"/>
            </w:rPr>
            <w:t xml:space="preserve">הולכים ומתרחבים, </w:t>
          </w:r>
          <w:r w:rsidR="002179AB">
            <w:rPr>
              <w:rFonts w:hint="cs"/>
              <w:rtl/>
              <w:lang w:eastAsia="ja-JP"/>
            </w:rPr>
            <w:t xml:space="preserve">ולתרום תרומה </w:t>
          </w:r>
          <w:r w:rsidR="00273A7A">
            <w:rPr>
              <w:rFonts w:hint="cs"/>
              <w:rtl/>
              <w:lang w:eastAsia="ja-JP"/>
            </w:rPr>
            <w:t xml:space="preserve">מכרעת </w:t>
          </w:r>
          <w:r w:rsidR="00273A7A">
            <w:rPr>
              <w:rtl/>
              <w:lang w:eastAsia="ja-JP"/>
            </w:rPr>
            <w:t>ל</w:t>
          </w:r>
          <w:r w:rsidR="00273A7A">
            <w:rPr>
              <w:rFonts w:hint="cs"/>
              <w:rtl/>
              <w:lang w:eastAsia="ja-JP"/>
            </w:rPr>
            <w:t xml:space="preserve">חתירה לעבר </w:t>
          </w:r>
          <w:r>
            <w:rPr>
              <w:rtl/>
              <w:lang w:eastAsia="ja-JP"/>
            </w:rPr>
            <w:t>שוויון הזדמנויות מהותי</w:t>
          </w:r>
          <w:r w:rsidR="00273A7A">
            <w:rPr>
              <w:rFonts w:hint="cs"/>
              <w:rtl/>
              <w:lang w:eastAsia="ja-JP"/>
            </w:rPr>
            <w:t xml:space="preserve">, </w:t>
          </w:r>
          <w:r>
            <w:rPr>
              <w:rtl/>
              <w:lang w:eastAsia="ja-JP"/>
            </w:rPr>
            <w:t xml:space="preserve">שוויון מגדרי ואיזון בין </w:t>
          </w:r>
          <w:r w:rsidR="005B23DD">
            <w:rPr>
              <w:rFonts w:hint="cs"/>
              <w:rtl/>
              <w:lang w:eastAsia="ja-JP"/>
            </w:rPr>
            <w:t>הגשמה</w:t>
          </w:r>
          <w:r>
            <w:rPr>
              <w:rtl/>
              <w:lang w:eastAsia="ja-JP"/>
            </w:rPr>
            <w:t xml:space="preserve"> מקצועי</w:t>
          </w:r>
          <w:r w:rsidR="005B23DD">
            <w:rPr>
              <w:rFonts w:hint="cs"/>
              <w:rtl/>
              <w:lang w:eastAsia="ja-JP"/>
            </w:rPr>
            <w:t>ת</w:t>
          </w:r>
          <w:r>
            <w:rPr>
              <w:rtl/>
              <w:lang w:eastAsia="ja-JP"/>
            </w:rPr>
            <w:t xml:space="preserve"> לבין הורות ומשפחה</w:t>
          </w:r>
          <w:r w:rsidR="00273A7A">
            <w:rPr>
              <w:rFonts w:hint="cs"/>
              <w:rtl/>
              <w:lang w:eastAsia="ja-JP"/>
            </w:rPr>
            <w:t>.</w:t>
          </w:r>
        </w:p>
        <w:p w14:paraId="05715100" w14:textId="47AC3DF3" w:rsidR="00037973" w:rsidRDefault="00643A42" w:rsidP="00037973">
          <w:pPr>
            <w:pStyle w:val="a1"/>
            <w:numPr>
              <w:ilvl w:val="0"/>
              <w:numId w:val="22"/>
            </w:numPr>
            <w:ind w:left="360"/>
            <w:rPr>
              <w:rtl/>
            </w:rPr>
          </w:pPr>
          <w:r>
            <w:rPr>
              <w:rFonts w:hint="cs"/>
              <w:rtl/>
            </w:rPr>
            <w:t>המדיניות המוצעת</w:t>
          </w:r>
        </w:p>
        <w:p w14:paraId="1B91650A" w14:textId="6D39DBCE" w:rsidR="00DA08DB" w:rsidRPr="00273A7A" w:rsidRDefault="00273A7A" w:rsidP="00643A42">
          <w:pPr>
            <w:spacing w:before="0" w:after="200"/>
          </w:pPr>
          <w:r>
            <w:rPr>
              <w:rFonts w:hint="cs"/>
              <w:rtl/>
            </w:rPr>
            <w:t>הקמת המועצה לגיל הרך במשרד החינוך מהווה הזדמנות היסטורית לחולל את השינוי הנדרש</w:t>
          </w:r>
          <w:r w:rsidR="00910C80">
            <w:rPr>
              <w:rFonts w:hint="cs"/>
              <w:rtl/>
            </w:rPr>
            <w:t xml:space="preserve">, שכן על פי </w:t>
          </w:r>
          <w:r w:rsidR="00C1201F">
            <w:rPr>
              <w:rFonts w:hint="cs"/>
              <w:rtl/>
            </w:rPr>
            <w:t>ה</w:t>
          </w:r>
          <w:r w:rsidR="00910C80">
            <w:rPr>
              <w:rFonts w:hint="cs"/>
              <w:rtl/>
            </w:rPr>
            <w:t xml:space="preserve">חוק היא זו שאמורה להתוות מדיניות כוללת לגיל הרך מלידה עד 6, באשר לכל ההיבטים הנוגעים לחינוך, בריאות, רווחה, והתפתחות של ילדים בגילאים אלה. כמו כן, על המועצה לגבש תכנית חומש מגובה בתקציב רב שנתי, אשר תתרגם את המדיניות לצעדים מעשיים על פי סדר עדיפויות. אחת הדילמות המרכזיות בקביעת מדיניות זאת היא המתח בין "כמות לאיכות", קרי, בין הרחבת המסגרות הקיימות (בפרט לבני 1-3) והגדלת סבסודן, לבין שיפור באיכות הטיפול בדגש על הכשרת כוח האדם וצמצום היחס ילדים-צוות. </w:t>
          </w:r>
          <w:r w:rsidR="00DA08DB">
            <w:rPr>
              <w:rFonts w:hint="cs"/>
              <w:rtl/>
            </w:rPr>
            <w:t xml:space="preserve">לאור הניסיון במספר מדינות בעולם, וממצאים ממחקרים, אנו משוכנעים כי בשלב ההתחלתי של תכנית החומש יש לשים את הדגש על שיפור באיכות, כאשר ההרחבה הכמותית המשמעותית תבוא בהמשך הדרך. הדבר יבוא לידי ביטוי הן במאמץ התכנוני-ארגוני הנדרש, והן בפן התקציבי. </w:t>
          </w:r>
          <w:r w:rsidR="00643A42">
            <w:rPr>
              <w:rFonts w:hint="cs"/>
              <w:rtl/>
            </w:rPr>
            <w:t>כיווני הפעולה העיקריים המוצעים בהקשר זה הם:</w:t>
          </w:r>
        </w:p>
        <w:p w14:paraId="2CF2918B" w14:textId="54F65365" w:rsidR="00636348" w:rsidRDefault="00636348" w:rsidP="00636348">
          <w:pPr>
            <w:pStyle w:val="ListParagraph"/>
            <w:numPr>
              <w:ilvl w:val="0"/>
              <w:numId w:val="24"/>
            </w:numPr>
            <w:spacing w:before="0" w:after="200"/>
            <w:rPr>
              <w:lang w:val="en-GB"/>
            </w:rPr>
          </w:pPr>
          <w:r>
            <w:rPr>
              <w:b/>
              <w:bCs/>
              <w:rtl/>
            </w:rPr>
            <w:t>הכשר</w:t>
          </w:r>
          <w:r>
            <w:rPr>
              <w:rFonts w:hint="cs"/>
              <w:b/>
              <w:bCs/>
              <w:rtl/>
            </w:rPr>
            <w:t xml:space="preserve">ת </w:t>
          </w:r>
          <w:r w:rsidR="00643A42" w:rsidRPr="00C21D71">
            <w:rPr>
              <w:b/>
              <w:bCs/>
              <w:rtl/>
            </w:rPr>
            <w:t>העובדים</w:t>
          </w:r>
          <w:r w:rsidR="00643A42" w:rsidRPr="00C21D71">
            <w:rPr>
              <w:rFonts w:hint="cs"/>
              <w:b/>
              <w:bCs/>
              <w:rtl/>
            </w:rPr>
            <w:t xml:space="preserve"> בגיל הרך</w:t>
          </w:r>
          <w:r w:rsidR="00643A42" w:rsidRPr="00C21D71">
            <w:rPr>
              <w:b/>
              <w:bCs/>
              <w:rtl/>
            </w:rPr>
            <w:t>:</w:t>
          </w:r>
          <w:r w:rsidR="00643A42">
            <w:rPr>
              <w:rtl/>
            </w:rPr>
            <w:t xml:space="preserve"> </w:t>
          </w:r>
          <w:r w:rsidR="00643A42">
            <w:rPr>
              <w:rFonts w:hint="cs"/>
              <w:rtl/>
            </w:rPr>
            <w:t xml:space="preserve">השאיפה היא שכל עובד </w:t>
          </w:r>
          <w:r w:rsidR="00BA04E0">
            <w:rPr>
              <w:rFonts w:hint="cs"/>
              <w:rtl/>
            </w:rPr>
            <w:t>ה</w:t>
          </w:r>
          <w:r w:rsidR="00643A42">
            <w:rPr>
              <w:rFonts w:hint="cs"/>
              <w:rtl/>
            </w:rPr>
            <w:t>עוסק בגיל הרך</w:t>
          </w:r>
          <w:r w:rsidR="00BA04E0">
            <w:rPr>
              <w:rFonts w:hint="cs"/>
              <w:rtl/>
            </w:rPr>
            <w:t xml:space="preserve"> על שלל היבטיו ירכוש השכלה והכשרה ברמה אקדמית (או שווה ערך לה), כולל תפקידים הנתפסים כיום כזוטרים (כגון "מטפלת", "סייעת" וכדומה). הדבר ידרוש הגדרה מחדש של מקצועות הגיל הרך, </w:t>
          </w:r>
          <w:r>
            <w:rPr>
              <w:rFonts w:hint="cs"/>
              <w:rtl/>
            </w:rPr>
            <w:t xml:space="preserve">אך </w:t>
          </w:r>
          <w:r w:rsidR="00C21D71">
            <w:rPr>
              <w:rFonts w:hint="cs"/>
              <w:rtl/>
            </w:rPr>
            <w:t>לא יסתכם ב</w:t>
          </w:r>
          <w:r w:rsidR="00643A42">
            <w:rPr>
              <w:rtl/>
            </w:rPr>
            <w:t>העלא</w:t>
          </w:r>
          <w:r w:rsidR="00C21D71">
            <w:rPr>
              <w:rFonts w:hint="cs"/>
              <w:rtl/>
            </w:rPr>
            <w:t>ת</w:t>
          </w:r>
          <w:r w:rsidR="00643A42">
            <w:rPr>
              <w:rFonts w:hint="cs"/>
              <w:rtl/>
            </w:rPr>
            <w:t xml:space="preserve"> </w:t>
          </w:r>
          <w:r w:rsidR="00643A42">
            <w:rPr>
              <w:rtl/>
            </w:rPr>
            <w:t xml:space="preserve">דרישות הסף בנקודת ההתחלה, </w:t>
          </w:r>
          <w:r w:rsidR="00C21D71">
            <w:rPr>
              <w:rFonts w:hint="cs"/>
              <w:rtl/>
            </w:rPr>
            <w:t>אלא יכלול</w:t>
          </w:r>
          <w:r w:rsidR="00643A42">
            <w:rPr>
              <w:rFonts w:hint="cs"/>
              <w:rtl/>
            </w:rPr>
            <w:t xml:space="preserve"> גם</w:t>
          </w:r>
          <w:r w:rsidR="00643A42">
            <w:rPr>
              <w:rtl/>
            </w:rPr>
            <w:t xml:space="preserve"> תהליך מתמשך של השתלמויות ועדכונים </w:t>
          </w:r>
          <w:r w:rsidR="00643A42">
            <w:rPr>
              <w:rFonts w:hint="cs"/>
              <w:rtl/>
            </w:rPr>
            <w:lastRenderedPageBreak/>
            <w:t>בהמשך הדרך</w:t>
          </w:r>
          <w:r w:rsidR="00C21D71">
            <w:rPr>
              <w:rFonts w:hint="cs"/>
              <w:rtl/>
            </w:rPr>
            <w:t xml:space="preserve">. בהינתן הפער שייווצר אל מול המצב הנוכחי, יהיה צורך להציע מסלולי התקדמות לעובדים הקיימים </w:t>
          </w:r>
          <w:r w:rsidR="00643A42">
            <w:rPr>
              <w:rtl/>
            </w:rPr>
            <w:t>מהכשרה בסיסית ועד לתאר</w:t>
          </w:r>
          <w:r w:rsidR="00C21D71">
            <w:rPr>
              <w:rFonts w:hint="cs"/>
              <w:rtl/>
            </w:rPr>
            <w:t>ים אקדמיים מלאים</w:t>
          </w:r>
          <w:r w:rsidR="00643A42" w:rsidRPr="00C21D71">
            <w:rPr>
              <w:rtl/>
              <w:lang w:val="en-GB"/>
            </w:rPr>
            <w:t>.</w:t>
          </w:r>
          <w:r>
            <w:rPr>
              <w:rFonts w:hint="cs"/>
              <w:rtl/>
              <w:lang w:val="en-GB"/>
            </w:rPr>
            <w:t xml:space="preserve"> </w:t>
          </w:r>
        </w:p>
        <w:p w14:paraId="41ABCED0" w14:textId="77777777" w:rsidR="00636348" w:rsidRPr="007E756A" w:rsidRDefault="00636348" w:rsidP="00636348">
          <w:pPr>
            <w:pStyle w:val="ListParagraph"/>
            <w:spacing w:before="0" w:after="200"/>
            <w:ind w:left="360"/>
            <w:rPr>
              <w:lang w:val="en-GB"/>
            </w:rPr>
          </w:pPr>
        </w:p>
        <w:p w14:paraId="276427BA" w14:textId="25444CDE" w:rsidR="00636348" w:rsidRPr="00636348" w:rsidRDefault="00636348" w:rsidP="00AF27FA">
          <w:pPr>
            <w:pStyle w:val="ListParagraph"/>
            <w:numPr>
              <w:ilvl w:val="0"/>
              <w:numId w:val="24"/>
            </w:numPr>
            <w:spacing w:before="0" w:after="200"/>
            <w:rPr>
              <w:lang w:val="en-GB"/>
            </w:rPr>
          </w:pPr>
          <w:r w:rsidRPr="00636348">
            <w:rPr>
              <w:b/>
              <w:bCs/>
              <w:rtl/>
              <w:lang w:val="en-GB"/>
            </w:rPr>
            <w:t xml:space="preserve">שכר ותנאי עבודה </w:t>
          </w:r>
          <w:r w:rsidR="00AF27FA">
            <w:rPr>
              <w:rFonts w:hint="cs"/>
              <w:b/>
              <w:bCs/>
              <w:rtl/>
              <w:lang w:val="en-GB"/>
            </w:rPr>
            <w:t xml:space="preserve">הולמים </w:t>
          </w:r>
          <w:r>
            <w:rPr>
              <w:rFonts w:hint="cs"/>
              <w:b/>
              <w:bCs/>
              <w:rtl/>
              <w:lang w:val="en-GB"/>
            </w:rPr>
            <w:t xml:space="preserve">לעובדים בגיל הרך: </w:t>
          </w:r>
          <w:r w:rsidRPr="00636348">
            <w:rPr>
              <w:rFonts w:hint="cs"/>
              <w:rtl/>
              <w:lang w:val="en-GB"/>
            </w:rPr>
            <w:t>מעבר להכשרה,</w:t>
          </w:r>
          <w:r>
            <w:rPr>
              <w:rFonts w:hint="cs"/>
              <w:b/>
              <w:bCs/>
              <w:rtl/>
              <w:lang w:val="en-GB"/>
            </w:rPr>
            <w:t xml:space="preserve"> </w:t>
          </w:r>
          <w:r>
            <w:rPr>
              <w:rFonts w:hint="cs"/>
              <w:rtl/>
              <w:lang w:val="en-GB"/>
            </w:rPr>
            <w:t>ההתמקצעות הנדרשת מעובדי הגיל הרך צריכה לכלול כמובן תנאי עבודה ושכר משופרים, אשר יהיה בכוחם כדי למשוך מועמדים איכותיים, ו</w:t>
          </w:r>
          <w:r w:rsidR="007E756A">
            <w:rPr>
              <w:rFonts w:hint="cs"/>
              <w:rtl/>
              <w:lang w:val="en-GB"/>
            </w:rPr>
            <w:t>ש</w:t>
          </w:r>
          <w:r>
            <w:rPr>
              <w:rFonts w:hint="cs"/>
              <w:rtl/>
              <w:lang w:val="en-GB"/>
            </w:rPr>
            <w:t>יהיו בהלימה לתנאי הסף</w:t>
          </w:r>
          <w:r w:rsidR="00AF27FA">
            <w:rPr>
              <w:rFonts w:hint="cs"/>
              <w:rtl/>
              <w:lang w:val="en-GB"/>
            </w:rPr>
            <w:t xml:space="preserve"> הגבוהים יותר</w:t>
          </w:r>
          <w:r>
            <w:rPr>
              <w:rFonts w:hint="cs"/>
              <w:rtl/>
              <w:lang w:val="en-GB"/>
            </w:rPr>
            <w:t xml:space="preserve">.  </w:t>
          </w:r>
        </w:p>
        <w:p w14:paraId="3A8728DA" w14:textId="77777777" w:rsidR="00C21D71" w:rsidRPr="00C5722D" w:rsidRDefault="00C21D71" w:rsidP="00C21D71">
          <w:pPr>
            <w:pStyle w:val="ListParagraph"/>
            <w:spacing w:before="0" w:after="200"/>
            <w:ind w:left="360"/>
            <w:rPr>
              <w:lang w:val="en-GB"/>
            </w:rPr>
          </w:pPr>
        </w:p>
        <w:p w14:paraId="673D2E7C" w14:textId="62003E43" w:rsidR="00037973" w:rsidRDefault="00AF27FA" w:rsidP="00DA594D">
          <w:pPr>
            <w:pStyle w:val="ListParagraph"/>
            <w:numPr>
              <w:ilvl w:val="0"/>
              <w:numId w:val="24"/>
            </w:numPr>
            <w:spacing w:before="0" w:after="200"/>
          </w:pPr>
          <w:r>
            <w:rPr>
              <w:rFonts w:hint="cs"/>
              <w:b/>
              <w:bCs/>
              <w:rtl/>
            </w:rPr>
            <w:t>יחס מספרי בין ילדים לבין הצוות המטפל</w:t>
          </w:r>
          <w:r w:rsidR="00037973">
            <w:rPr>
              <w:b/>
              <w:bCs/>
              <w:rtl/>
            </w:rPr>
            <w:t>:</w:t>
          </w:r>
          <w:r w:rsidR="00037973">
            <w:rPr>
              <w:rtl/>
            </w:rPr>
            <w:t xml:space="preserve"> מחקרים רבים מעידים על קשר מובהק בין גודל המסגרות והיחס המספרי של ילדים</w:t>
          </w:r>
          <w:r w:rsidR="00037973">
            <w:t>/</w:t>
          </w:r>
          <w:r w:rsidR="00037973">
            <w:rPr>
              <w:rtl/>
            </w:rPr>
            <w:t>צוות, לבין איכותן. מספר מצומצם יותר של ילדים מאפשר למטפל לעסוק לא רק בפעולות הטיפוליות הבסיסיות, אלא להתמקד בצרכיו האישיים של כל ילד ולחשוף אותם לאינטראקציות ולגירויים משמעותיים התורמים להתפתחותם. למרות זאת, תקינת כוח האדם לגיל הרך בישראל רחוקה מאוד מהסטנדרטים הנחשבים כסבירים על פי ה-</w:t>
          </w:r>
          <w:r w:rsidR="00037973">
            <w:t>OECD</w:t>
          </w:r>
          <w:r w:rsidR="00DA594D">
            <w:rPr>
              <w:rFonts w:hint="cs"/>
              <w:rtl/>
            </w:rPr>
            <w:t>, ועל כן</w:t>
          </w:r>
          <w:r w:rsidR="00037973">
            <w:rPr>
              <w:rtl/>
            </w:rPr>
            <w:t xml:space="preserve"> הקטנת היחס המספרי בין ילדים למטפל היא צעד הכרחי לשיפור איכות הטיפול בגיל הרך. </w:t>
          </w:r>
          <w:r w:rsidR="00DA594D">
            <w:rPr>
              <w:rFonts w:hint="cs"/>
              <w:rtl/>
            </w:rPr>
            <w:t xml:space="preserve"> </w:t>
          </w:r>
        </w:p>
        <w:p w14:paraId="52E1C61B" w14:textId="776C8064" w:rsidR="00682A17" w:rsidRDefault="009B40A2" w:rsidP="00682A17">
          <w:pPr>
            <w:spacing w:before="0" w:after="200"/>
            <w:rPr>
              <w:rtl/>
            </w:rPr>
          </w:pPr>
          <w:r w:rsidRPr="004C2B5A">
            <w:rPr>
              <w:rFonts w:hint="cs"/>
              <w:rtl/>
            </w:rPr>
            <w:t xml:space="preserve">כאמור, התכנית כוללת בהמשך גם הרחבת </w:t>
          </w:r>
          <w:r w:rsidR="004C2B5A" w:rsidRPr="004C2B5A">
            <w:rPr>
              <w:rFonts w:hint="cs"/>
              <w:rtl/>
            </w:rPr>
            <w:t xml:space="preserve">היצע </w:t>
          </w:r>
          <w:r w:rsidRPr="004C2B5A">
            <w:rPr>
              <w:rFonts w:hint="cs"/>
              <w:rtl/>
            </w:rPr>
            <w:t xml:space="preserve">המסגרות בפרט לבני 1-3, </w:t>
          </w:r>
          <w:r w:rsidR="004C2B5A" w:rsidRPr="004C2B5A">
            <w:rPr>
              <w:rFonts w:hint="cs"/>
              <w:rtl/>
            </w:rPr>
            <w:t xml:space="preserve">והורדה הדרגתית בעלויות של אלו להורים, זאת תוך סינכרון עם </w:t>
          </w:r>
          <w:r w:rsidR="004C2B5A">
            <w:rPr>
              <w:rFonts w:hint="cs"/>
              <w:rtl/>
            </w:rPr>
            <w:t>המאמץ</w:t>
          </w:r>
          <w:r w:rsidR="004C2B5A" w:rsidRPr="004C2B5A">
            <w:rPr>
              <w:rFonts w:hint="cs"/>
              <w:rtl/>
            </w:rPr>
            <w:t xml:space="preserve"> המרכזי של שיפור איכותי. </w:t>
          </w:r>
          <w:r w:rsidR="004C2B5A">
            <w:rPr>
              <w:rFonts w:hint="cs"/>
              <w:rtl/>
            </w:rPr>
            <w:t>המהלך שממזג בין השניים ומהווה נ</w:t>
          </w:r>
          <w:r w:rsidR="00DF09F9">
            <w:rPr>
              <w:rFonts w:hint="cs"/>
              <w:rtl/>
            </w:rPr>
            <w:t>ד</w:t>
          </w:r>
          <w:r w:rsidR="004C2B5A">
            <w:rPr>
              <w:rFonts w:hint="cs"/>
              <w:rtl/>
            </w:rPr>
            <w:t>בך מרכזי במדיניות המוצעת ה</w:t>
          </w:r>
          <w:r w:rsidR="00C65EFE">
            <w:rPr>
              <w:rFonts w:hint="cs"/>
              <w:rtl/>
            </w:rPr>
            <w:t>וא</w:t>
          </w:r>
          <w:r w:rsidR="00682A17">
            <w:rPr>
              <w:rFonts w:hint="cs"/>
              <w:rtl/>
            </w:rPr>
            <w:t>:</w:t>
          </w:r>
        </w:p>
        <w:p w14:paraId="13466A11" w14:textId="5E196949" w:rsidR="00037973" w:rsidRPr="00D9549C" w:rsidRDefault="004C2B5A" w:rsidP="003174AD">
          <w:pPr>
            <w:pStyle w:val="ListParagraph"/>
            <w:numPr>
              <w:ilvl w:val="0"/>
              <w:numId w:val="27"/>
            </w:numPr>
            <w:spacing w:before="0" w:after="200"/>
            <w:ind w:left="360"/>
            <w:rPr>
              <w:b/>
              <w:bCs/>
            </w:rPr>
          </w:pPr>
          <w:r w:rsidRPr="00682A17">
            <w:rPr>
              <w:rFonts w:hint="cs"/>
              <w:b/>
              <w:bCs/>
              <w:rtl/>
            </w:rPr>
            <w:t>הקמת "קמפוסים לגיל הרך</w:t>
          </w:r>
          <w:r w:rsidR="00682A17" w:rsidRPr="00682A17">
            <w:rPr>
              <w:rFonts w:hint="cs"/>
              <w:b/>
              <w:bCs/>
              <w:rtl/>
            </w:rPr>
            <w:t xml:space="preserve">": </w:t>
          </w:r>
          <w:r w:rsidR="00682A17">
            <w:rPr>
              <w:rFonts w:hint="cs"/>
              <w:rtl/>
            </w:rPr>
            <w:t>מרכזים</w:t>
          </w:r>
          <w:r w:rsidR="00682A17" w:rsidRPr="00682A17">
            <w:rPr>
              <w:rtl/>
            </w:rPr>
            <w:t xml:space="preserve"> רב תכליתיים לפעוטות בני שנה עד 6, המציעים את כל קשת הפונקציות החינוכיות והטיפוליות הנחוצות עבור הילדים והוריהם בשלבים אלה</w:t>
          </w:r>
          <w:r w:rsidR="00682A17" w:rsidRPr="00682A17">
            <w:t>.</w:t>
          </w:r>
          <w:r w:rsidR="00682A17" w:rsidRPr="00682A17">
            <w:rPr>
              <w:rtl/>
            </w:rPr>
            <w:t xml:space="preserve"> כל קמפוס ימוקם באתר אחד </w:t>
          </w:r>
          <w:r w:rsidR="006B364C">
            <w:rPr>
              <w:rFonts w:hint="cs"/>
              <w:rtl/>
            </w:rPr>
            <w:t>אש</w:t>
          </w:r>
          <w:r w:rsidR="00B718B8">
            <w:rPr>
              <w:rFonts w:hint="cs"/>
              <w:rtl/>
            </w:rPr>
            <w:t>ר</w:t>
          </w:r>
          <w:r w:rsidR="006B364C">
            <w:rPr>
              <w:rFonts w:hint="cs"/>
              <w:rtl/>
            </w:rPr>
            <w:t xml:space="preserve"> </w:t>
          </w:r>
          <w:r w:rsidR="00682A17" w:rsidRPr="00682A17">
            <w:rPr>
              <w:rtl/>
            </w:rPr>
            <w:t xml:space="preserve">במרכזו בניין רב קומתי ורב תכליתי, ויהווה מסגרת ארגונית אחודה הפועלת כמקשה אחת, עם הנהלה מרכזית, ושירותי תמיכה ותפעול משותפים. הקמפוס יהווה </w:t>
          </w:r>
          <w:r w:rsidR="00682A17" w:rsidRPr="00682A17">
            <w:rPr>
              <w:rtl/>
              <w:lang w:bidi="ar-SA"/>
            </w:rPr>
            <w:t>"</w:t>
          </w:r>
          <w:r w:rsidR="00682A17" w:rsidRPr="00682A17">
            <w:t>one-stop-shop</w:t>
          </w:r>
          <w:r w:rsidR="00682A17" w:rsidRPr="00682A17">
            <w:rPr>
              <w:rtl/>
              <w:lang w:bidi="ar-SA"/>
            </w:rPr>
            <w:t>"</w:t>
          </w:r>
          <w:r w:rsidR="00682A17" w:rsidRPr="00682A17">
            <w:rPr>
              <w:rtl/>
            </w:rPr>
            <w:t xml:space="preserve"> מבחינ</w:t>
          </w:r>
          <w:r w:rsidR="003174AD">
            <w:rPr>
              <w:rtl/>
            </w:rPr>
            <w:t>ת ההורים, ומסגרת יציבה עבור היל</w:t>
          </w:r>
          <w:r w:rsidR="003174AD">
            <w:rPr>
              <w:rFonts w:hint="cs"/>
              <w:rtl/>
            </w:rPr>
            <w:t xml:space="preserve">ד. </w:t>
          </w:r>
          <w:r w:rsidR="00037973">
            <w:rPr>
              <w:rtl/>
            </w:rPr>
            <w:t xml:space="preserve">הקמפוס טומן בחובו גם יתרונות ניהוליים כלכליים משמעותיים שכן הוא מאפשר ניצול של "יתרונות לגודל" </w:t>
          </w:r>
          <w:r w:rsidR="00682A17">
            <w:rPr>
              <w:rFonts w:hint="cs"/>
              <w:rtl/>
            </w:rPr>
            <w:t>בכל ממד</w:t>
          </w:r>
          <w:r w:rsidR="00037973">
            <w:rPr>
              <w:rtl/>
            </w:rPr>
            <w:t>.</w:t>
          </w:r>
          <w:r w:rsidR="00682A17">
            <w:rPr>
              <w:rFonts w:hint="cs"/>
              <w:rtl/>
            </w:rPr>
            <w:t xml:space="preserve"> </w:t>
          </w:r>
          <w:r w:rsidR="00037973">
            <w:rPr>
              <w:rtl/>
            </w:rPr>
            <w:t xml:space="preserve">העוגן של הקמפוס יהיה המסגרות החינוכיות </w:t>
          </w:r>
          <w:r w:rsidR="00D9549C">
            <w:rPr>
              <w:rFonts w:hint="cs"/>
              <w:rtl/>
            </w:rPr>
            <w:t xml:space="preserve">הרגילות </w:t>
          </w:r>
          <w:r w:rsidR="00037973">
            <w:rPr>
              <w:rtl/>
            </w:rPr>
            <w:t>על פי גיל, החל מגיל שנה ועד גן חובה</w:t>
          </w:r>
          <w:r w:rsidR="00D9549C">
            <w:rPr>
              <w:rFonts w:hint="cs"/>
              <w:rtl/>
            </w:rPr>
            <w:t>,</w:t>
          </w:r>
          <w:r w:rsidR="00037973">
            <w:rPr>
              <w:rtl/>
            </w:rPr>
            <w:t xml:space="preserve"> </w:t>
          </w:r>
          <w:r w:rsidR="00D9549C">
            <w:rPr>
              <w:rFonts w:hint="cs"/>
              <w:rtl/>
            </w:rPr>
            <w:t>ובנוסף</w:t>
          </w:r>
          <w:r w:rsidR="00037973">
            <w:rPr>
              <w:rtl/>
            </w:rPr>
            <w:t xml:space="preserve"> </w:t>
          </w:r>
          <w:r w:rsidR="00D9549C">
            <w:rPr>
              <w:rFonts w:hint="cs"/>
              <w:rtl/>
            </w:rPr>
            <w:t>יהיה בו מכלול של שירותים (</w:t>
          </w:r>
          <w:r w:rsidR="00037973">
            <w:rPr>
              <w:rtl/>
            </w:rPr>
            <w:t>על פי צרכי כל יישוב</w:t>
          </w:r>
          <w:r w:rsidR="00D9549C">
            <w:rPr>
              <w:rFonts w:hint="cs"/>
              <w:rtl/>
            </w:rPr>
            <w:t xml:space="preserve">) שניתנים כיום בנפרד כמו </w:t>
          </w:r>
          <w:r w:rsidR="00037973">
            <w:rPr>
              <w:rtl/>
            </w:rPr>
            <w:t xml:space="preserve">טיפת חלב </w:t>
          </w:r>
          <w:r w:rsidR="00D9549C">
            <w:rPr>
              <w:rFonts w:hint="cs"/>
              <w:rtl/>
            </w:rPr>
            <w:t>(</w:t>
          </w:r>
          <w:r w:rsidR="00037973">
            <w:rPr>
              <w:rtl/>
            </w:rPr>
            <w:t>משודרגת</w:t>
          </w:r>
          <w:r w:rsidR="00D9549C">
            <w:rPr>
              <w:rFonts w:hint="cs"/>
              <w:rtl/>
            </w:rPr>
            <w:t>), ו</w:t>
          </w:r>
          <w:r w:rsidR="00037973">
            <w:rPr>
              <w:rtl/>
            </w:rPr>
            <w:t>מרכז להתפתחות הילד</w:t>
          </w:r>
          <w:r w:rsidR="00D9549C">
            <w:rPr>
              <w:rFonts w:hint="cs"/>
              <w:rtl/>
            </w:rPr>
            <w:t xml:space="preserve">. מעבר לכך, הקמפוס יאפשר קיום של מעין שלוחה של מכללות להוראה לשם </w:t>
          </w:r>
          <w:r w:rsidR="00037973">
            <w:rPr>
              <w:rtl/>
            </w:rPr>
            <w:t>הדרכה, סטאז' והשתלמות לצוותי הקמפוס</w:t>
          </w:r>
          <w:r w:rsidR="00D9549C">
            <w:rPr>
              <w:rFonts w:hint="cs"/>
              <w:rtl/>
            </w:rPr>
            <w:t xml:space="preserve">, </w:t>
          </w:r>
          <w:r w:rsidR="00037973">
            <w:rPr>
              <w:rtl/>
            </w:rPr>
            <w:t>מאגר מידע חינוכי-טיפולי</w:t>
          </w:r>
          <w:r w:rsidR="00D9549C">
            <w:rPr>
              <w:rFonts w:hint="cs"/>
              <w:rtl/>
            </w:rPr>
            <w:t>, ו</w:t>
          </w:r>
          <w:r w:rsidR="00037973">
            <w:rPr>
              <w:rtl/>
            </w:rPr>
            <w:t>הדרכה, ליווי ותמיכה להורים</w:t>
          </w:r>
          <w:r w:rsidR="00D9549C">
            <w:rPr>
              <w:rFonts w:hint="cs"/>
              <w:rtl/>
            </w:rPr>
            <w:t>.</w:t>
          </w:r>
          <w:r w:rsidR="003174AD">
            <w:rPr>
              <w:rFonts w:hint="cs"/>
              <w:rtl/>
            </w:rPr>
            <w:t xml:space="preserve"> מספר רשויות מקומיות מקדמות כיום רעיון זה, והכוונה היא שזה יהפוך לסטנדרט בכל מתחם מגורים חדש בארץ, ושבמקביל יתבצע תהליך הדרגתי של הסבת המסגרות הקיימות לקמפוסים גם ביישובים הוותיקים. </w:t>
          </w:r>
        </w:p>
        <w:p w14:paraId="0F5FCBC6" w14:textId="77777777" w:rsidR="00037973" w:rsidRDefault="00037973" w:rsidP="00037973">
          <w:pPr>
            <w:pStyle w:val="a1"/>
            <w:numPr>
              <w:ilvl w:val="0"/>
              <w:numId w:val="22"/>
            </w:numPr>
            <w:ind w:left="369" w:hanging="369"/>
            <w:rPr>
              <w:rtl/>
            </w:rPr>
          </w:pPr>
          <w:r>
            <w:rPr>
              <w:rFonts w:hint="cs"/>
              <w:rtl/>
            </w:rPr>
            <w:t>יעדים לטווח הבינוני-ארוך</w:t>
          </w:r>
        </w:p>
        <w:p w14:paraId="69191AE2" w14:textId="20FD5C79" w:rsidR="00037973" w:rsidRDefault="00FD6C1B" w:rsidP="00FD6C1B">
          <w:pPr>
            <w:pStyle w:val="ListParagraph"/>
            <w:numPr>
              <w:ilvl w:val="0"/>
              <w:numId w:val="24"/>
            </w:numPr>
            <w:spacing w:before="0" w:after="200"/>
            <w:rPr>
              <w:b/>
              <w:bCs/>
              <w:rtl/>
            </w:rPr>
          </w:pPr>
          <w:r>
            <w:rPr>
              <w:rFonts w:hint="cs"/>
              <w:b/>
              <w:bCs/>
              <w:rtl/>
            </w:rPr>
            <w:t>העברת כלל</w:t>
          </w:r>
          <w:r w:rsidR="00037973">
            <w:rPr>
              <w:b/>
              <w:bCs/>
              <w:rtl/>
            </w:rPr>
            <w:t xml:space="preserve"> </w:t>
          </w:r>
          <w:r>
            <w:rPr>
              <w:rFonts w:hint="cs"/>
              <w:b/>
              <w:bCs/>
              <w:rtl/>
            </w:rPr>
            <w:t>הפונקציות</w:t>
          </w:r>
          <w:r w:rsidR="00037973">
            <w:rPr>
              <w:b/>
              <w:bCs/>
              <w:rtl/>
            </w:rPr>
            <w:t xml:space="preserve"> </w:t>
          </w:r>
          <w:r>
            <w:rPr>
              <w:rFonts w:hint="cs"/>
              <w:b/>
              <w:bCs/>
              <w:rtl/>
            </w:rPr>
            <w:t>למשרד החינוך</w:t>
          </w:r>
          <w:r w:rsidR="00037973">
            <w:rPr>
              <w:b/>
              <w:bCs/>
              <w:rtl/>
            </w:rPr>
            <w:t xml:space="preserve">: </w:t>
          </w:r>
          <w:r w:rsidRPr="00FD6C1B">
            <w:rPr>
              <w:rFonts w:hint="cs"/>
              <w:rtl/>
            </w:rPr>
            <w:t>נקודת המוצא היא ש</w:t>
          </w:r>
          <w:r w:rsidR="00037973" w:rsidRPr="00FD6C1B">
            <w:rPr>
              <w:rtl/>
            </w:rPr>
            <w:t>הטיפול</w:t>
          </w:r>
          <w:r w:rsidR="00037973">
            <w:rPr>
              <w:rtl/>
            </w:rPr>
            <w:t xml:space="preserve"> בגיל הרך הוא בעיקרו עניין חינוכי במובן הרחב, כאשר יש להתייחס להיבטים האחרים כמשלימים. לפיכך,</w:t>
          </w:r>
          <w:r w:rsidR="00037973">
            <w:rPr>
              <w:b/>
              <w:bCs/>
              <w:rtl/>
            </w:rPr>
            <w:t xml:space="preserve"> </w:t>
          </w:r>
          <w:r w:rsidR="00037973">
            <w:rPr>
              <w:rtl/>
            </w:rPr>
            <w:t xml:space="preserve">יש לבנות תכנית ארוכת טווח להעברת כלל הפונקציות הנוגעות לגיל הרך לאחריות המועצה לגיל הרך, קרי מעונות היום והמשפחתונים ממשרד העבודה, וטיפות החלב והמרכזים להתפתחות הילד ממשרד הבריאות. ריכוז כלל הפונקציות תחת קורת גג אחת יאפשר להתייחס לגיל הרך כמכלול רציף והמשכי, ובכך יציב את הילד במרכז כישות שלא ניתנת לחלוקה. </w:t>
          </w:r>
          <w:r w:rsidR="003174AD">
            <w:rPr>
              <w:rFonts w:hint="cs"/>
              <w:rtl/>
            </w:rPr>
            <w:t>אולם, הדבר יהיה תלוי בהתפתחות היכולות הארגוניות והניהוליות במשרד החינוך עצמו, כך שהמעבר אכן יביא לאינטגרציה ולשיפור שהם התכלית</w:t>
          </w:r>
          <w:r>
            <w:rPr>
              <w:rFonts w:hint="cs"/>
              <w:rtl/>
            </w:rPr>
            <w:t>, ו</w:t>
          </w:r>
          <w:r w:rsidR="001873E3">
            <w:rPr>
              <w:rFonts w:hint="cs"/>
              <w:rtl/>
            </w:rPr>
            <w:t>ב</w:t>
          </w:r>
          <w:r>
            <w:rPr>
              <w:rFonts w:hint="cs"/>
              <w:rtl/>
            </w:rPr>
            <w:t>פרט:</w:t>
          </w:r>
          <w:r w:rsidR="003174AD">
            <w:rPr>
              <w:rFonts w:hint="cs"/>
              <w:rtl/>
            </w:rPr>
            <w:t xml:space="preserve"> </w:t>
          </w:r>
        </w:p>
        <w:p w14:paraId="5B6C171B" w14:textId="77777777" w:rsidR="003174AD" w:rsidRDefault="003174AD" w:rsidP="003174AD">
          <w:pPr>
            <w:pStyle w:val="ListParagraph"/>
            <w:spacing w:before="0" w:after="200"/>
            <w:ind w:left="360"/>
            <w:rPr>
              <w:b/>
              <w:bCs/>
            </w:rPr>
          </w:pPr>
        </w:p>
        <w:p w14:paraId="03293389" w14:textId="6836D2FF" w:rsidR="00037973" w:rsidRDefault="00037973" w:rsidP="00FD6C1B">
          <w:pPr>
            <w:pStyle w:val="ListParagraph"/>
            <w:numPr>
              <w:ilvl w:val="0"/>
              <w:numId w:val="24"/>
            </w:numPr>
            <w:spacing w:before="0" w:after="200"/>
            <w:rPr>
              <w:b/>
              <w:bCs/>
            </w:rPr>
          </w:pPr>
          <w:r>
            <w:rPr>
              <w:b/>
              <w:bCs/>
              <w:rtl/>
            </w:rPr>
            <w:t xml:space="preserve">שינוי מבני במשרד החינוך עצמו: </w:t>
          </w:r>
          <w:r>
            <w:rPr>
              <w:rtl/>
            </w:rPr>
            <w:t xml:space="preserve">על מנת שמשרד החינוך יהיה מסוגל לנהל את הגיל הרך על כל מרכיביו, יהיה צורך לשדרג את האגף לגיל הרך ל"מנהלת לגיל הרך", כאשר זו תהיה מופקדת על הניהול והתפעול של כל המסגרות. מכאן שיהיו במשרד שני גופים המופקדים על הגיל הרך: המועצה לגיל הרך, המתווה מדיניות, אסטרטגיה ותקצוב, והמנהלת לגיל הרך האחראית על הצד התפעולי. שני גופים אלה יתפקדו כחלק מ"חטיבת הגיל הרך" אשר עליה יהיה מופקד "תת שר" </w:t>
          </w:r>
          <w:r>
            <w:rPr>
              <w:rtl/>
            </w:rPr>
            <w:lastRenderedPageBreak/>
            <w:t xml:space="preserve">מקצועי. על תכנית זו להתגבש בהקדם ולהתבצע על פי לוח זמנים ידוע מראש, גם אם הביצוע </w:t>
          </w:r>
          <w:r w:rsidR="0004212E">
            <w:rPr>
              <w:rFonts w:hint="cs"/>
              <w:rtl/>
            </w:rPr>
            <w:t>י</w:t>
          </w:r>
          <w:r>
            <w:rPr>
              <w:rtl/>
            </w:rPr>
            <w:t>תפרס על פני מספר שנים.</w:t>
          </w:r>
        </w:p>
        <w:p w14:paraId="5EAAC3AB" w14:textId="3CA9F3A9" w:rsidR="00037973" w:rsidRDefault="00037973" w:rsidP="00037973">
          <w:pPr>
            <w:pStyle w:val="a1"/>
            <w:numPr>
              <w:ilvl w:val="0"/>
              <w:numId w:val="22"/>
            </w:numPr>
            <w:ind w:left="369" w:hanging="369"/>
            <w:rPr>
              <w:rtl/>
            </w:rPr>
          </w:pPr>
          <w:r>
            <w:rPr>
              <w:rFonts w:hint="cs"/>
              <w:rtl/>
            </w:rPr>
            <w:t>הערכת העלויות התקציביות</w:t>
          </w:r>
        </w:p>
        <w:p w14:paraId="2641714B" w14:textId="5066EFD4" w:rsidR="00037973" w:rsidRDefault="00F20A9A" w:rsidP="00002C5A">
          <w:pPr>
            <w:spacing w:before="0" w:after="200"/>
            <w:rPr>
              <w:rtl/>
              <w:lang w:val="en-GB" w:eastAsia="ja-JP"/>
            </w:rPr>
          </w:pPr>
          <w:r>
            <w:rPr>
              <w:rFonts w:hint="cs"/>
              <w:rtl/>
              <w:lang w:val="en-GB" w:eastAsia="ja-JP"/>
            </w:rPr>
            <w:t xml:space="preserve">התכנית המוצעת כרוכה הן במהליכים תכנוניים וארגוניים, והן בעלויות תקציביות משמעותיות, כאשר </w:t>
          </w:r>
          <w:r w:rsidR="00037973" w:rsidRPr="00F20A9A">
            <w:rPr>
              <w:rtl/>
              <w:lang w:val="en-GB" w:eastAsia="ja-JP"/>
            </w:rPr>
            <w:t>האומדן לעלות הכוללת של צעדי המדיניות המוצעים ה</w:t>
          </w:r>
          <w:r w:rsidR="00037973" w:rsidRPr="00F20A9A">
            <w:rPr>
              <w:rFonts w:hint="cs"/>
              <w:rtl/>
              <w:lang w:val="en-GB" w:eastAsia="ja-JP"/>
            </w:rPr>
            <w:t>וא</w:t>
          </w:r>
          <w:r w:rsidR="00037973" w:rsidRPr="00F20A9A">
            <w:rPr>
              <w:rtl/>
              <w:lang w:val="en-GB" w:eastAsia="ja-JP"/>
            </w:rPr>
            <w:t xml:space="preserve"> 5.7 מיליארד </w:t>
          </w:r>
          <w:r w:rsidR="00037973">
            <w:rPr>
              <w:rtl/>
            </w:rPr>
            <w:t xml:space="preserve">₪. מאחר שסכום זה אינו בר השגה </w:t>
          </w:r>
          <w:r>
            <w:rPr>
              <w:rFonts w:hint="cs"/>
              <w:rtl/>
            </w:rPr>
            <w:t>באבחה אחת</w:t>
          </w:r>
          <w:r w:rsidR="00037973">
            <w:rPr>
              <w:rtl/>
            </w:rPr>
            <w:t>, על המועצה להציג כיעד בתכנית רב שנתית</w:t>
          </w:r>
          <w:r w:rsidR="00E61C67">
            <w:rPr>
              <w:rFonts w:hint="cs"/>
              <w:rtl/>
            </w:rPr>
            <w:t xml:space="preserve"> שתיצור,</w:t>
          </w:r>
          <w:r w:rsidR="00037973">
            <w:rPr>
              <w:rtl/>
            </w:rPr>
            <w:t xml:space="preserve"> תוספת </w:t>
          </w:r>
          <w:r>
            <w:rPr>
              <w:rFonts w:hint="cs"/>
              <w:rtl/>
            </w:rPr>
            <w:t>לבסיס התקציב</w:t>
          </w:r>
          <w:r w:rsidR="00037973">
            <w:rPr>
              <w:rtl/>
            </w:rPr>
            <w:t xml:space="preserve"> של מיליארד ₪ </w:t>
          </w:r>
          <w:r w:rsidR="00037973" w:rsidRPr="00F20A9A">
            <w:rPr>
              <w:b/>
              <w:bCs/>
              <w:rtl/>
            </w:rPr>
            <w:t>מדי שנה</w:t>
          </w:r>
          <w:r w:rsidR="00037973">
            <w:rPr>
              <w:rtl/>
            </w:rPr>
            <w:t xml:space="preserve"> על פני חמש שנים. כמו כן, היישום ההדרגתי של המתווה התקציבי צריך להיות מלווה בבחינת היכולות הארגוניות-ניהוליות והאפקטיביות של צעדי המדיניות.</w:t>
          </w:r>
          <w:r>
            <w:rPr>
              <w:rFonts w:hint="cs"/>
              <w:rtl/>
            </w:rPr>
            <w:t xml:space="preserve"> במסגרת תקציב רב שנתי זה יבואו לידי ביטוי סדרי העדיפויות </w:t>
          </w:r>
          <w:r w:rsidR="00002C5A">
            <w:rPr>
              <w:rFonts w:hint="cs"/>
              <w:rtl/>
            </w:rPr>
            <w:t>האמורים</w:t>
          </w:r>
          <w:r>
            <w:rPr>
              <w:rFonts w:hint="cs"/>
              <w:rtl/>
            </w:rPr>
            <w:t xml:space="preserve">, ובפרט </w:t>
          </w:r>
          <w:r w:rsidR="00002C5A">
            <w:rPr>
              <w:rFonts w:hint="cs"/>
              <w:rtl/>
            </w:rPr>
            <w:t>הדגש</w:t>
          </w:r>
          <w:r>
            <w:rPr>
              <w:rFonts w:hint="cs"/>
              <w:rtl/>
            </w:rPr>
            <w:t xml:space="preserve"> ההת</w:t>
          </w:r>
          <w:r w:rsidR="00002C5A">
            <w:rPr>
              <w:rFonts w:hint="cs"/>
              <w:rtl/>
            </w:rPr>
            <w:t>חלתי על שיפור האיכות:</w:t>
          </w:r>
        </w:p>
        <w:tbl>
          <w:tblPr>
            <w:tblStyle w:val="TableGrid"/>
            <w:tblW w:w="7735" w:type="dxa"/>
            <w:tblLook w:val="04A0" w:firstRow="1" w:lastRow="0" w:firstColumn="1" w:lastColumn="0" w:noHBand="0" w:noVBand="1"/>
            <w:tblCaption w:val="לוח 7: מתווה תקציבי הדרגתי - כל שנה מתווסף מיליארד ש&quot;ח תוספתי"/>
          </w:tblPr>
          <w:tblGrid>
            <w:gridCol w:w="960"/>
            <w:gridCol w:w="960"/>
            <w:gridCol w:w="960"/>
            <w:gridCol w:w="960"/>
            <w:gridCol w:w="706"/>
            <w:gridCol w:w="3189"/>
          </w:tblGrid>
          <w:tr w:rsidR="00F20A9A" w:rsidRPr="00002C5A" w14:paraId="1DC5480E" w14:textId="77777777" w:rsidTr="00002C5A">
            <w:trPr>
              <w:trHeight w:hRule="exact" w:val="541"/>
            </w:trPr>
            <w:tc>
              <w:tcPr>
                <w:tcW w:w="4546" w:type="dxa"/>
                <w:gridSpan w:val="5"/>
                <w:noWrap/>
                <w:vAlign w:val="center"/>
              </w:tcPr>
              <w:p w14:paraId="3E748F85" w14:textId="77777777" w:rsidR="00F20A9A" w:rsidRPr="00002C5A" w:rsidRDefault="00F20A9A" w:rsidP="00B869B9">
                <w:pPr>
                  <w:jc w:val="center"/>
                  <w:rPr>
                    <w:rFonts w:ascii="Arial" w:hAnsi="Arial" w:cs="Arial"/>
                    <w:b/>
                    <w:bCs/>
                    <w:color w:val="276E8B" w:themeColor="accent1" w:themeShade="BF"/>
                  </w:rPr>
                </w:pPr>
                <w:r w:rsidRPr="00002C5A">
                  <w:rPr>
                    <w:rFonts w:ascii="Arial" w:hAnsi="Arial" w:cs="Arial" w:hint="cs"/>
                    <w:b/>
                    <w:bCs/>
                    <w:color w:val="276E8B" w:themeColor="accent1" w:themeShade="BF"/>
                    <w:rtl/>
                  </w:rPr>
                  <w:t>שנת תקציב בתכנית הרב שנתית</w:t>
                </w:r>
              </w:p>
            </w:tc>
            <w:tc>
              <w:tcPr>
                <w:tcW w:w="3189" w:type="dxa"/>
                <w:vMerge w:val="restart"/>
                <w:vAlign w:val="center"/>
              </w:tcPr>
              <w:p w14:paraId="18B2C892" w14:textId="77777777" w:rsidR="00F20A9A" w:rsidRPr="00002C5A" w:rsidRDefault="00F20A9A" w:rsidP="00B869B9">
                <w:pPr>
                  <w:jc w:val="center"/>
                  <w:rPr>
                    <w:rFonts w:ascii="Arial" w:hAnsi="Arial" w:cs="Arial"/>
                    <w:b/>
                    <w:bCs/>
                    <w:color w:val="276E8B" w:themeColor="accent1" w:themeShade="BF"/>
                  </w:rPr>
                </w:pPr>
                <w:r w:rsidRPr="00002C5A">
                  <w:rPr>
                    <w:rFonts w:ascii="Arial" w:hAnsi="Arial" w:cs="Arial" w:hint="cs"/>
                    <w:b/>
                    <w:bCs/>
                    <w:color w:val="276E8B" w:themeColor="accent1" w:themeShade="BF"/>
                    <w:rtl/>
                  </w:rPr>
                  <w:t>אפיק פעולה</w:t>
                </w:r>
              </w:p>
            </w:tc>
          </w:tr>
          <w:tr w:rsidR="00F20A9A" w:rsidRPr="00002C5A" w14:paraId="3638E678" w14:textId="77777777" w:rsidTr="00002C5A">
            <w:trPr>
              <w:trHeight w:hRule="exact" w:val="432"/>
            </w:trPr>
            <w:tc>
              <w:tcPr>
                <w:tcW w:w="960" w:type="dxa"/>
                <w:noWrap/>
                <w:vAlign w:val="center"/>
                <w:hideMark/>
              </w:tcPr>
              <w:p w14:paraId="346A11B6" w14:textId="77777777" w:rsidR="00F20A9A" w:rsidRPr="00002C5A" w:rsidRDefault="00F20A9A" w:rsidP="00B869B9">
                <w:pPr>
                  <w:jc w:val="center"/>
                  <w:rPr>
                    <w:rFonts w:ascii="Arial" w:hAnsi="Arial" w:cs="Arial"/>
                    <w:b/>
                    <w:bCs/>
                    <w:color w:val="276E8B" w:themeColor="accent1" w:themeShade="BF"/>
                  </w:rPr>
                </w:pPr>
                <w:r w:rsidRPr="00002C5A">
                  <w:rPr>
                    <w:rFonts w:ascii="Arial" w:hAnsi="Arial" w:cs="Arial"/>
                    <w:b/>
                    <w:bCs/>
                    <w:color w:val="276E8B" w:themeColor="accent1" w:themeShade="BF"/>
                  </w:rPr>
                  <w:t>5</w:t>
                </w:r>
              </w:p>
            </w:tc>
            <w:tc>
              <w:tcPr>
                <w:tcW w:w="960" w:type="dxa"/>
                <w:noWrap/>
                <w:vAlign w:val="center"/>
                <w:hideMark/>
              </w:tcPr>
              <w:p w14:paraId="643637AD" w14:textId="77777777" w:rsidR="00F20A9A" w:rsidRPr="00002C5A" w:rsidRDefault="00F20A9A" w:rsidP="00B869B9">
                <w:pPr>
                  <w:jc w:val="center"/>
                  <w:rPr>
                    <w:rFonts w:ascii="Arial" w:hAnsi="Arial" w:cs="Arial"/>
                    <w:b/>
                    <w:bCs/>
                    <w:color w:val="276E8B" w:themeColor="accent1" w:themeShade="BF"/>
                  </w:rPr>
                </w:pPr>
                <w:r w:rsidRPr="00002C5A">
                  <w:rPr>
                    <w:rFonts w:ascii="Arial" w:hAnsi="Arial" w:cs="Arial"/>
                    <w:b/>
                    <w:bCs/>
                    <w:color w:val="276E8B" w:themeColor="accent1" w:themeShade="BF"/>
                  </w:rPr>
                  <w:t>4</w:t>
                </w:r>
              </w:p>
            </w:tc>
            <w:tc>
              <w:tcPr>
                <w:tcW w:w="960" w:type="dxa"/>
                <w:noWrap/>
                <w:vAlign w:val="center"/>
                <w:hideMark/>
              </w:tcPr>
              <w:p w14:paraId="0F02C968" w14:textId="77777777" w:rsidR="00F20A9A" w:rsidRPr="00002C5A" w:rsidRDefault="00F20A9A" w:rsidP="00B869B9">
                <w:pPr>
                  <w:jc w:val="center"/>
                  <w:rPr>
                    <w:rFonts w:ascii="Arial" w:hAnsi="Arial" w:cs="Arial"/>
                    <w:b/>
                    <w:bCs/>
                    <w:color w:val="276E8B" w:themeColor="accent1" w:themeShade="BF"/>
                  </w:rPr>
                </w:pPr>
                <w:r w:rsidRPr="00002C5A">
                  <w:rPr>
                    <w:rFonts w:ascii="Arial" w:hAnsi="Arial" w:cs="Arial"/>
                    <w:b/>
                    <w:bCs/>
                    <w:color w:val="276E8B" w:themeColor="accent1" w:themeShade="BF"/>
                  </w:rPr>
                  <w:t>3</w:t>
                </w:r>
              </w:p>
            </w:tc>
            <w:tc>
              <w:tcPr>
                <w:tcW w:w="960" w:type="dxa"/>
                <w:noWrap/>
                <w:vAlign w:val="center"/>
                <w:hideMark/>
              </w:tcPr>
              <w:p w14:paraId="78F56149" w14:textId="77777777" w:rsidR="00F20A9A" w:rsidRPr="00002C5A" w:rsidRDefault="00F20A9A" w:rsidP="00B869B9">
                <w:pPr>
                  <w:jc w:val="center"/>
                  <w:rPr>
                    <w:rFonts w:ascii="Arial" w:hAnsi="Arial" w:cs="Arial"/>
                    <w:b/>
                    <w:bCs/>
                    <w:color w:val="276E8B" w:themeColor="accent1" w:themeShade="BF"/>
                  </w:rPr>
                </w:pPr>
                <w:r w:rsidRPr="00002C5A">
                  <w:rPr>
                    <w:rFonts w:ascii="Arial" w:hAnsi="Arial" w:cs="Arial"/>
                    <w:b/>
                    <w:bCs/>
                    <w:color w:val="276E8B" w:themeColor="accent1" w:themeShade="BF"/>
                  </w:rPr>
                  <w:t>2</w:t>
                </w:r>
              </w:p>
            </w:tc>
            <w:tc>
              <w:tcPr>
                <w:tcW w:w="706" w:type="dxa"/>
                <w:noWrap/>
                <w:vAlign w:val="center"/>
                <w:hideMark/>
              </w:tcPr>
              <w:p w14:paraId="78A22ACC" w14:textId="77777777" w:rsidR="00F20A9A" w:rsidRPr="00002C5A" w:rsidRDefault="00F20A9A" w:rsidP="00B869B9">
                <w:pPr>
                  <w:jc w:val="center"/>
                  <w:rPr>
                    <w:rFonts w:ascii="Arial" w:hAnsi="Arial" w:cs="Arial"/>
                    <w:b/>
                    <w:bCs/>
                    <w:color w:val="276E8B" w:themeColor="accent1" w:themeShade="BF"/>
                  </w:rPr>
                </w:pPr>
                <w:r w:rsidRPr="00002C5A">
                  <w:rPr>
                    <w:rFonts w:ascii="Arial" w:hAnsi="Arial" w:cs="Arial"/>
                    <w:b/>
                    <w:bCs/>
                    <w:color w:val="276E8B" w:themeColor="accent1" w:themeShade="BF"/>
                  </w:rPr>
                  <w:t>1</w:t>
                </w:r>
              </w:p>
            </w:tc>
            <w:tc>
              <w:tcPr>
                <w:tcW w:w="3189" w:type="dxa"/>
                <w:vMerge/>
                <w:vAlign w:val="center"/>
              </w:tcPr>
              <w:p w14:paraId="0050C8ED" w14:textId="77777777" w:rsidR="00F20A9A" w:rsidRPr="00002C5A" w:rsidRDefault="00F20A9A" w:rsidP="00B869B9">
                <w:pPr>
                  <w:rPr>
                    <w:rFonts w:ascii="Arial" w:hAnsi="Arial" w:cs="Arial"/>
                    <w:b/>
                    <w:bCs/>
                    <w:color w:val="276E8B" w:themeColor="accent1" w:themeShade="BF"/>
                  </w:rPr>
                </w:pPr>
              </w:p>
            </w:tc>
          </w:tr>
          <w:tr w:rsidR="00F20A9A" w:rsidRPr="00002C5A" w14:paraId="746D346C" w14:textId="77777777" w:rsidTr="00002C5A">
            <w:trPr>
              <w:trHeight w:hRule="exact" w:val="432"/>
            </w:trPr>
            <w:tc>
              <w:tcPr>
                <w:tcW w:w="960" w:type="dxa"/>
                <w:noWrap/>
                <w:vAlign w:val="center"/>
                <w:hideMark/>
              </w:tcPr>
              <w:p w14:paraId="3FEE502E" w14:textId="77777777" w:rsidR="00F20A9A" w:rsidRPr="00002C5A" w:rsidRDefault="00F20A9A" w:rsidP="00B869B9">
                <w:pPr>
                  <w:jc w:val="center"/>
                  <w:rPr>
                    <w:rFonts w:ascii="Arial" w:hAnsi="Arial" w:cs="Arial"/>
                    <w:b/>
                    <w:bCs/>
                    <w:color w:val="276E8B" w:themeColor="accent1" w:themeShade="BF"/>
                  </w:rPr>
                </w:pPr>
                <w:r w:rsidRPr="00002C5A">
                  <w:rPr>
                    <w:rFonts w:ascii="Arial" w:hAnsi="Arial" w:cs="Arial"/>
                    <w:b/>
                    <w:bCs/>
                    <w:color w:val="276E8B" w:themeColor="accent1" w:themeShade="BF"/>
                  </w:rPr>
                  <w:t>500</w:t>
                </w:r>
              </w:p>
            </w:tc>
            <w:tc>
              <w:tcPr>
                <w:tcW w:w="960" w:type="dxa"/>
                <w:noWrap/>
                <w:vAlign w:val="center"/>
                <w:hideMark/>
              </w:tcPr>
              <w:p w14:paraId="3486BA9F" w14:textId="77777777" w:rsidR="00F20A9A" w:rsidRPr="00002C5A" w:rsidRDefault="00F20A9A" w:rsidP="00B869B9">
                <w:pPr>
                  <w:jc w:val="center"/>
                  <w:rPr>
                    <w:rFonts w:ascii="Arial" w:hAnsi="Arial" w:cs="Arial"/>
                    <w:b/>
                    <w:bCs/>
                    <w:color w:val="276E8B" w:themeColor="accent1" w:themeShade="BF"/>
                  </w:rPr>
                </w:pPr>
                <w:r w:rsidRPr="00002C5A">
                  <w:rPr>
                    <w:rFonts w:ascii="Arial" w:hAnsi="Arial" w:cs="Arial"/>
                    <w:b/>
                    <w:bCs/>
                    <w:color w:val="276E8B" w:themeColor="accent1" w:themeShade="BF"/>
                  </w:rPr>
                  <w:t>500</w:t>
                </w:r>
              </w:p>
            </w:tc>
            <w:tc>
              <w:tcPr>
                <w:tcW w:w="960" w:type="dxa"/>
                <w:noWrap/>
                <w:vAlign w:val="center"/>
                <w:hideMark/>
              </w:tcPr>
              <w:p w14:paraId="2FB22B4C" w14:textId="77777777" w:rsidR="00F20A9A" w:rsidRPr="00002C5A" w:rsidRDefault="00F20A9A" w:rsidP="00B869B9">
                <w:pPr>
                  <w:jc w:val="center"/>
                  <w:rPr>
                    <w:rFonts w:ascii="Arial" w:hAnsi="Arial" w:cs="Arial"/>
                    <w:b/>
                    <w:bCs/>
                    <w:color w:val="276E8B" w:themeColor="accent1" w:themeShade="BF"/>
                  </w:rPr>
                </w:pPr>
                <w:r w:rsidRPr="00002C5A">
                  <w:rPr>
                    <w:rFonts w:ascii="Arial" w:hAnsi="Arial" w:cs="Arial"/>
                    <w:b/>
                    <w:bCs/>
                    <w:color w:val="276E8B" w:themeColor="accent1" w:themeShade="BF"/>
                  </w:rPr>
                  <w:t>450</w:t>
                </w:r>
              </w:p>
            </w:tc>
            <w:tc>
              <w:tcPr>
                <w:tcW w:w="960" w:type="dxa"/>
                <w:noWrap/>
                <w:vAlign w:val="center"/>
                <w:hideMark/>
              </w:tcPr>
              <w:p w14:paraId="6133CBAA" w14:textId="77777777" w:rsidR="00F20A9A" w:rsidRPr="00002C5A" w:rsidRDefault="00F20A9A" w:rsidP="00B869B9">
                <w:pPr>
                  <w:jc w:val="center"/>
                  <w:rPr>
                    <w:rFonts w:ascii="Arial" w:hAnsi="Arial" w:cs="Arial"/>
                    <w:b/>
                    <w:bCs/>
                    <w:color w:val="276E8B" w:themeColor="accent1" w:themeShade="BF"/>
                  </w:rPr>
                </w:pPr>
                <w:r w:rsidRPr="00002C5A">
                  <w:rPr>
                    <w:rFonts w:ascii="Arial" w:hAnsi="Arial" w:cs="Arial"/>
                    <w:b/>
                    <w:bCs/>
                    <w:color w:val="276E8B" w:themeColor="accent1" w:themeShade="BF"/>
                  </w:rPr>
                  <w:t>300</w:t>
                </w:r>
              </w:p>
            </w:tc>
            <w:tc>
              <w:tcPr>
                <w:tcW w:w="706" w:type="dxa"/>
                <w:noWrap/>
                <w:vAlign w:val="center"/>
                <w:hideMark/>
              </w:tcPr>
              <w:p w14:paraId="1B19166C" w14:textId="77777777" w:rsidR="00F20A9A" w:rsidRPr="00002C5A" w:rsidRDefault="00F20A9A" w:rsidP="00B869B9">
                <w:pPr>
                  <w:jc w:val="center"/>
                  <w:rPr>
                    <w:rFonts w:ascii="Arial" w:hAnsi="Arial" w:cs="Arial"/>
                    <w:b/>
                    <w:bCs/>
                    <w:color w:val="276E8B" w:themeColor="accent1" w:themeShade="BF"/>
                  </w:rPr>
                </w:pPr>
                <w:r w:rsidRPr="00002C5A">
                  <w:rPr>
                    <w:rFonts w:ascii="Arial" w:hAnsi="Arial" w:cs="Arial"/>
                    <w:b/>
                    <w:bCs/>
                    <w:color w:val="276E8B" w:themeColor="accent1" w:themeShade="BF"/>
                  </w:rPr>
                  <w:t>250</w:t>
                </w:r>
              </w:p>
            </w:tc>
            <w:tc>
              <w:tcPr>
                <w:tcW w:w="3189" w:type="dxa"/>
                <w:vAlign w:val="center"/>
              </w:tcPr>
              <w:p w14:paraId="2C7DE2A9" w14:textId="77777777" w:rsidR="00F20A9A" w:rsidRPr="00002C5A" w:rsidRDefault="00F20A9A" w:rsidP="00F20A9A">
                <w:pPr>
                  <w:jc w:val="left"/>
                  <w:rPr>
                    <w:rFonts w:cs="Arial"/>
                    <w:b/>
                    <w:bCs/>
                    <w:color w:val="276E8B" w:themeColor="accent1" w:themeShade="BF"/>
                  </w:rPr>
                </w:pPr>
                <w:r w:rsidRPr="00002C5A">
                  <w:rPr>
                    <w:rFonts w:cs="Arial" w:hint="cs"/>
                    <w:b/>
                    <w:bCs/>
                    <w:color w:val="276E8B" w:themeColor="accent1" w:themeShade="BF"/>
                    <w:rtl/>
                  </w:rPr>
                  <w:t>שדרוג איכותי</w:t>
                </w:r>
              </w:p>
            </w:tc>
          </w:tr>
          <w:tr w:rsidR="00F20A9A" w:rsidRPr="00002C5A" w14:paraId="09EA408A" w14:textId="77777777" w:rsidTr="00002C5A">
            <w:trPr>
              <w:trHeight w:hRule="exact" w:val="432"/>
            </w:trPr>
            <w:tc>
              <w:tcPr>
                <w:tcW w:w="960" w:type="dxa"/>
                <w:noWrap/>
                <w:vAlign w:val="center"/>
                <w:hideMark/>
              </w:tcPr>
              <w:p w14:paraId="1C811AEF" w14:textId="77777777" w:rsidR="00F20A9A" w:rsidRPr="00002C5A" w:rsidRDefault="00F20A9A" w:rsidP="00B869B9">
                <w:pPr>
                  <w:jc w:val="center"/>
                  <w:rPr>
                    <w:rFonts w:ascii="Arial" w:hAnsi="Arial" w:cs="Arial"/>
                    <w:b/>
                    <w:bCs/>
                    <w:color w:val="276E8B" w:themeColor="accent1" w:themeShade="BF"/>
                  </w:rPr>
                </w:pPr>
                <w:r w:rsidRPr="00002C5A">
                  <w:rPr>
                    <w:rFonts w:ascii="Arial" w:hAnsi="Arial" w:cs="Arial"/>
                    <w:b/>
                    <w:bCs/>
                    <w:color w:val="276E8B" w:themeColor="accent1" w:themeShade="BF"/>
                  </w:rPr>
                  <w:t>500</w:t>
                </w:r>
              </w:p>
            </w:tc>
            <w:tc>
              <w:tcPr>
                <w:tcW w:w="960" w:type="dxa"/>
                <w:noWrap/>
                <w:vAlign w:val="center"/>
                <w:hideMark/>
              </w:tcPr>
              <w:p w14:paraId="1FF2F481" w14:textId="77777777" w:rsidR="00F20A9A" w:rsidRPr="00002C5A" w:rsidRDefault="00F20A9A" w:rsidP="00B869B9">
                <w:pPr>
                  <w:jc w:val="center"/>
                  <w:rPr>
                    <w:rFonts w:ascii="Arial" w:hAnsi="Arial" w:cs="Arial"/>
                    <w:b/>
                    <w:bCs/>
                    <w:color w:val="276E8B" w:themeColor="accent1" w:themeShade="BF"/>
                  </w:rPr>
                </w:pPr>
                <w:r w:rsidRPr="00002C5A">
                  <w:rPr>
                    <w:rFonts w:ascii="Arial" w:hAnsi="Arial" w:cs="Arial"/>
                    <w:b/>
                    <w:bCs/>
                    <w:color w:val="276E8B" w:themeColor="accent1" w:themeShade="BF"/>
                  </w:rPr>
                  <w:t>500</w:t>
                </w:r>
              </w:p>
            </w:tc>
            <w:tc>
              <w:tcPr>
                <w:tcW w:w="960" w:type="dxa"/>
                <w:noWrap/>
                <w:vAlign w:val="center"/>
                <w:hideMark/>
              </w:tcPr>
              <w:p w14:paraId="469ABCC0" w14:textId="77777777" w:rsidR="00F20A9A" w:rsidRPr="00002C5A" w:rsidRDefault="00F20A9A" w:rsidP="00B869B9">
                <w:pPr>
                  <w:jc w:val="center"/>
                  <w:rPr>
                    <w:rFonts w:ascii="Arial" w:hAnsi="Arial" w:cs="Arial"/>
                    <w:b/>
                    <w:bCs/>
                    <w:color w:val="276E8B" w:themeColor="accent1" w:themeShade="BF"/>
                  </w:rPr>
                </w:pPr>
                <w:r w:rsidRPr="00002C5A">
                  <w:rPr>
                    <w:rFonts w:ascii="Arial" w:hAnsi="Arial" w:cs="Arial"/>
                    <w:b/>
                    <w:bCs/>
                    <w:color w:val="276E8B" w:themeColor="accent1" w:themeShade="BF"/>
                  </w:rPr>
                  <w:t>450</w:t>
                </w:r>
              </w:p>
            </w:tc>
            <w:tc>
              <w:tcPr>
                <w:tcW w:w="960" w:type="dxa"/>
                <w:noWrap/>
                <w:vAlign w:val="center"/>
                <w:hideMark/>
              </w:tcPr>
              <w:p w14:paraId="3947DAF5" w14:textId="77777777" w:rsidR="00F20A9A" w:rsidRPr="00002C5A" w:rsidRDefault="00F20A9A" w:rsidP="00B869B9">
                <w:pPr>
                  <w:jc w:val="center"/>
                  <w:rPr>
                    <w:rFonts w:ascii="Arial" w:hAnsi="Arial" w:cs="Arial"/>
                    <w:b/>
                    <w:bCs/>
                    <w:color w:val="276E8B" w:themeColor="accent1" w:themeShade="BF"/>
                  </w:rPr>
                </w:pPr>
                <w:r w:rsidRPr="00002C5A">
                  <w:rPr>
                    <w:rFonts w:ascii="Arial" w:hAnsi="Arial" w:cs="Arial"/>
                    <w:b/>
                    <w:bCs/>
                    <w:color w:val="276E8B" w:themeColor="accent1" w:themeShade="BF"/>
                  </w:rPr>
                  <w:t>300</w:t>
                </w:r>
              </w:p>
            </w:tc>
            <w:tc>
              <w:tcPr>
                <w:tcW w:w="706" w:type="dxa"/>
                <w:noWrap/>
                <w:vAlign w:val="center"/>
                <w:hideMark/>
              </w:tcPr>
              <w:p w14:paraId="14A7AE3E" w14:textId="77777777" w:rsidR="00F20A9A" w:rsidRPr="00002C5A" w:rsidRDefault="00F20A9A" w:rsidP="00B869B9">
                <w:pPr>
                  <w:jc w:val="center"/>
                  <w:rPr>
                    <w:rFonts w:ascii="Arial" w:hAnsi="Arial" w:cs="Arial"/>
                    <w:b/>
                    <w:bCs/>
                    <w:color w:val="276E8B" w:themeColor="accent1" w:themeShade="BF"/>
                  </w:rPr>
                </w:pPr>
                <w:r w:rsidRPr="00002C5A">
                  <w:rPr>
                    <w:rFonts w:ascii="Arial" w:hAnsi="Arial" w:cs="Arial"/>
                    <w:b/>
                    <w:bCs/>
                    <w:color w:val="276E8B" w:themeColor="accent1" w:themeShade="BF"/>
                  </w:rPr>
                  <w:t>250</w:t>
                </w:r>
              </w:p>
            </w:tc>
            <w:tc>
              <w:tcPr>
                <w:tcW w:w="3189" w:type="dxa"/>
                <w:vAlign w:val="center"/>
              </w:tcPr>
              <w:p w14:paraId="7FD42DB4" w14:textId="77777777" w:rsidR="00F20A9A" w:rsidRPr="00002C5A" w:rsidRDefault="00F20A9A" w:rsidP="00F20A9A">
                <w:pPr>
                  <w:jc w:val="left"/>
                  <w:rPr>
                    <w:rFonts w:cs="Arial"/>
                    <w:b/>
                    <w:bCs/>
                    <w:color w:val="276E8B" w:themeColor="accent1" w:themeShade="BF"/>
                  </w:rPr>
                </w:pPr>
                <w:r w:rsidRPr="00002C5A">
                  <w:rPr>
                    <w:rFonts w:cs="Arial" w:hint="cs"/>
                    <w:b/>
                    <w:bCs/>
                    <w:color w:val="276E8B" w:themeColor="accent1" w:themeShade="BF"/>
                    <w:rtl/>
                  </w:rPr>
                  <w:t>הקטנת כיתות</w:t>
                </w:r>
              </w:p>
            </w:tc>
          </w:tr>
          <w:tr w:rsidR="00F20A9A" w:rsidRPr="00002C5A" w14:paraId="36688067" w14:textId="77777777" w:rsidTr="00002C5A">
            <w:trPr>
              <w:trHeight w:hRule="exact" w:val="388"/>
            </w:trPr>
            <w:tc>
              <w:tcPr>
                <w:tcW w:w="960" w:type="dxa"/>
                <w:noWrap/>
                <w:vAlign w:val="center"/>
                <w:hideMark/>
              </w:tcPr>
              <w:p w14:paraId="7ABAA234" w14:textId="77777777" w:rsidR="00F20A9A" w:rsidRPr="00002C5A" w:rsidRDefault="00F20A9A" w:rsidP="00B869B9">
                <w:pPr>
                  <w:jc w:val="center"/>
                  <w:rPr>
                    <w:rFonts w:ascii="Arial" w:hAnsi="Arial" w:cs="Arial"/>
                    <w:b/>
                    <w:bCs/>
                    <w:color w:val="276E8B" w:themeColor="accent1" w:themeShade="BF"/>
                  </w:rPr>
                </w:pPr>
                <w:r w:rsidRPr="00002C5A">
                  <w:rPr>
                    <w:rFonts w:ascii="Arial" w:hAnsi="Arial" w:cs="Arial"/>
                    <w:b/>
                    <w:bCs/>
                    <w:color w:val="276E8B" w:themeColor="accent1" w:themeShade="BF"/>
                  </w:rPr>
                  <w:t>170</w:t>
                </w:r>
              </w:p>
            </w:tc>
            <w:tc>
              <w:tcPr>
                <w:tcW w:w="960" w:type="dxa"/>
                <w:noWrap/>
                <w:vAlign w:val="center"/>
                <w:hideMark/>
              </w:tcPr>
              <w:p w14:paraId="64EDAE4F" w14:textId="77777777" w:rsidR="00F20A9A" w:rsidRPr="00002C5A" w:rsidRDefault="00F20A9A" w:rsidP="00B869B9">
                <w:pPr>
                  <w:jc w:val="center"/>
                  <w:rPr>
                    <w:rFonts w:ascii="Arial" w:hAnsi="Arial" w:cs="Arial"/>
                    <w:b/>
                    <w:bCs/>
                    <w:color w:val="276E8B" w:themeColor="accent1" w:themeShade="BF"/>
                  </w:rPr>
                </w:pPr>
                <w:r w:rsidRPr="00002C5A">
                  <w:rPr>
                    <w:rFonts w:ascii="Arial" w:hAnsi="Arial" w:cs="Arial"/>
                    <w:b/>
                    <w:bCs/>
                    <w:color w:val="276E8B" w:themeColor="accent1" w:themeShade="BF"/>
                  </w:rPr>
                  <w:t>170</w:t>
                </w:r>
              </w:p>
            </w:tc>
            <w:tc>
              <w:tcPr>
                <w:tcW w:w="960" w:type="dxa"/>
                <w:noWrap/>
                <w:vAlign w:val="center"/>
                <w:hideMark/>
              </w:tcPr>
              <w:p w14:paraId="0D44EBA3" w14:textId="77777777" w:rsidR="00F20A9A" w:rsidRPr="00002C5A" w:rsidRDefault="00F20A9A" w:rsidP="00B869B9">
                <w:pPr>
                  <w:jc w:val="center"/>
                  <w:rPr>
                    <w:rFonts w:ascii="Arial" w:hAnsi="Arial" w:cs="Arial"/>
                    <w:b/>
                    <w:bCs/>
                    <w:color w:val="276E8B" w:themeColor="accent1" w:themeShade="BF"/>
                  </w:rPr>
                </w:pPr>
                <w:r w:rsidRPr="00002C5A">
                  <w:rPr>
                    <w:rFonts w:ascii="Arial" w:hAnsi="Arial" w:cs="Arial"/>
                    <w:b/>
                    <w:bCs/>
                    <w:color w:val="276E8B" w:themeColor="accent1" w:themeShade="BF"/>
                  </w:rPr>
                  <w:t>170</w:t>
                </w:r>
              </w:p>
            </w:tc>
            <w:tc>
              <w:tcPr>
                <w:tcW w:w="960" w:type="dxa"/>
                <w:noWrap/>
                <w:vAlign w:val="center"/>
                <w:hideMark/>
              </w:tcPr>
              <w:p w14:paraId="28108503" w14:textId="77777777" w:rsidR="00F20A9A" w:rsidRPr="00002C5A" w:rsidRDefault="00F20A9A" w:rsidP="00B869B9">
                <w:pPr>
                  <w:jc w:val="center"/>
                  <w:rPr>
                    <w:rFonts w:ascii="Arial" w:hAnsi="Arial" w:cs="Arial"/>
                    <w:b/>
                    <w:bCs/>
                    <w:color w:val="276E8B" w:themeColor="accent1" w:themeShade="BF"/>
                  </w:rPr>
                </w:pPr>
                <w:r w:rsidRPr="00002C5A">
                  <w:rPr>
                    <w:rFonts w:ascii="Arial" w:hAnsi="Arial" w:cs="Arial"/>
                    <w:b/>
                    <w:bCs/>
                    <w:color w:val="276E8B" w:themeColor="accent1" w:themeShade="BF"/>
                  </w:rPr>
                  <w:t>170</w:t>
                </w:r>
              </w:p>
            </w:tc>
            <w:tc>
              <w:tcPr>
                <w:tcW w:w="706" w:type="dxa"/>
                <w:noWrap/>
                <w:vAlign w:val="center"/>
                <w:hideMark/>
              </w:tcPr>
              <w:p w14:paraId="1CCB91CB" w14:textId="77777777" w:rsidR="00F20A9A" w:rsidRPr="00002C5A" w:rsidRDefault="00F20A9A" w:rsidP="00B869B9">
                <w:pPr>
                  <w:jc w:val="center"/>
                  <w:rPr>
                    <w:rFonts w:ascii="Arial" w:hAnsi="Arial" w:cs="Arial"/>
                    <w:b/>
                    <w:bCs/>
                    <w:color w:val="276E8B" w:themeColor="accent1" w:themeShade="BF"/>
                  </w:rPr>
                </w:pPr>
                <w:r w:rsidRPr="00002C5A">
                  <w:rPr>
                    <w:rFonts w:ascii="Arial" w:hAnsi="Arial" w:cs="Arial"/>
                    <w:b/>
                    <w:bCs/>
                    <w:color w:val="276E8B" w:themeColor="accent1" w:themeShade="BF"/>
                  </w:rPr>
                  <w:t>170</w:t>
                </w:r>
              </w:p>
            </w:tc>
            <w:tc>
              <w:tcPr>
                <w:tcW w:w="3189" w:type="dxa"/>
                <w:vAlign w:val="center"/>
              </w:tcPr>
              <w:p w14:paraId="774F4073" w14:textId="727DC34B" w:rsidR="00F20A9A" w:rsidRPr="00002C5A" w:rsidRDefault="00F20A9A" w:rsidP="00F20A9A">
                <w:pPr>
                  <w:spacing w:line="180" w:lineRule="exact"/>
                  <w:rPr>
                    <w:rFonts w:ascii="Arial" w:hAnsi="Arial" w:cs="Arial"/>
                    <w:b/>
                    <w:bCs/>
                    <w:color w:val="276E8B" w:themeColor="accent1" w:themeShade="BF"/>
                  </w:rPr>
                </w:pPr>
                <w:r w:rsidRPr="00002C5A">
                  <w:rPr>
                    <w:rFonts w:cs="Arial" w:hint="cs"/>
                    <w:b/>
                    <w:bCs/>
                    <w:color w:val="276E8B" w:themeColor="accent1" w:themeShade="BF"/>
                    <w:rtl/>
                  </w:rPr>
                  <w:t>הרחבת היצע, קמפוסים ומועצה</w:t>
                </w:r>
              </w:p>
            </w:tc>
          </w:tr>
          <w:tr w:rsidR="00F20A9A" w:rsidRPr="00002C5A" w14:paraId="407C2534" w14:textId="77777777" w:rsidTr="00002C5A">
            <w:trPr>
              <w:trHeight w:hRule="exact" w:val="361"/>
            </w:trPr>
            <w:tc>
              <w:tcPr>
                <w:tcW w:w="960" w:type="dxa"/>
                <w:noWrap/>
                <w:vAlign w:val="center"/>
                <w:hideMark/>
              </w:tcPr>
              <w:p w14:paraId="6212B660" w14:textId="77777777" w:rsidR="00F20A9A" w:rsidRPr="00002C5A" w:rsidRDefault="00F20A9A" w:rsidP="00B869B9">
                <w:pPr>
                  <w:jc w:val="center"/>
                  <w:rPr>
                    <w:rFonts w:ascii="Arial" w:hAnsi="Arial" w:cs="Arial"/>
                    <w:b/>
                    <w:bCs/>
                    <w:color w:val="276E8B" w:themeColor="accent1" w:themeShade="BF"/>
                  </w:rPr>
                </w:pPr>
                <w:r w:rsidRPr="00002C5A">
                  <w:rPr>
                    <w:rFonts w:ascii="Arial" w:hAnsi="Arial" w:cs="Arial"/>
                    <w:b/>
                    <w:bCs/>
                    <w:color w:val="276E8B" w:themeColor="accent1" w:themeShade="BF"/>
                  </w:rPr>
                  <w:t>3,830</w:t>
                </w:r>
              </w:p>
            </w:tc>
            <w:tc>
              <w:tcPr>
                <w:tcW w:w="960" w:type="dxa"/>
                <w:noWrap/>
                <w:vAlign w:val="center"/>
                <w:hideMark/>
              </w:tcPr>
              <w:p w14:paraId="02EB5B3E" w14:textId="77777777" w:rsidR="00F20A9A" w:rsidRPr="00002C5A" w:rsidRDefault="00F20A9A" w:rsidP="00B869B9">
                <w:pPr>
                  <w:jc w:val="center"/>
                  <w:rPr>
                    <w:rFonts w:ascii="Arial" w:hAnsi="Arial" w:cs="Arial"/>
                    <w:b/>
                    <w:bCs/>
                    <w:color w:val="276E8B" w:themeColor="accent1" w:themeShade="BF"/>
                  </w:rPr>
                </w:pPr>
                <w:r w:rsidRPr="00002C5A">
                  <w:rPr>
                    <w:rFonts w:ascii="Arial" w:hAnsi="Arial" w:cs="Arial"/>
                    <w:b/>
                    <w:bCs/>
                    <w:color w:val="276E8B" w:themeColor="accent1" w:themeShade="BF"/>
                  </w:rPr>
                  <w:t>2,830</w:t>
                </w:r>
              </w:p>
            </w:tc>
            <w:tc>
              <w:tcPr>
                <w:tcW w:w="960" w:type="dxa"/>
                <w:noWrap/>
                <w:vAlign w:val="center"/>
                <w:hideMark/>
              </w:tcPr>
              <w:p w14:paraId="1A180F40" w14:textId="77777777" w:rsidR="00F20A9A" w:rsidRPr="00002C5A" w:rsidRDefault="00F20A9A" w:rsidP="00B869B9">
                <w:pPr>
                  <w:jc w:val="center"/>
                  <w:rPr>
                    <w:rFonts w:ascii="Arial" w:hAnsi="Arial" w:cs="Arial"/>
                    <w:b/>
                    <w:bCs/>
                    <w:color w:val="276E8B" w:themeColor="accent1" w:themeShade="BF"/>
                  </w:rPr>
                </w:pPr>
                <w:r w:rsidRPr="00002C5A">
                  <w:rPr>
                    <w:rFonts w:ascii="Arial" w:hAnsi="Arial" w:cs="Arial"/>
                    <w:b/>
                    <w:bCs/>
                    <w:color w:val="276E8B" w:themeColor="accent1" w:themeShade="BF"/>
                  </w:rPr>
                  <w:t>1,930</w:t>
                </w:r>
              </w:p>
            </w:tc>
            <w:tc>
              <w:tcPr>
                <w:tcW w:w="960" w:type="dxa"/>
                <w:noWrap/>
                <w:vAlign w:val="center"/>
                <w:hideMark/>
              </w:tcPr>
              <w:p w14:paraId="280DC6CC" w14:textId="77777777" w:rsidR="00F20A9A" w:rsidRPr="00002C5A" w:rsidRDefault="00F20A9A" w:rsidP="00B869B9">
                <w:pPr>
                  <w:jc w:val="center"/>
                  <w:rPr>
                    <w:rFonts w:ascii="Arial" w:hAnsi="Arial" w:cs="Arial"/>
                    <w:b/>
                    <w:bCs/>
                    <w:color w:val="276E8B" w:themeColor="accent1" w:themeShade="BF"/>
                  </w:rPr>
                </w:pPr>
                <w:r w:rsidRPr="00002C5A">
                  <w:rPr>
                    <w:rFonts w:ascii="Arial" w:hAnsi="Arial" w:cs="Arial"/>
                    <w:b/>
                    <w:bCs/>
                    <w:color w:val="276E8B" w:themeColor="accent1" w:themeShade="BF"/>
                  </w:rPr>
                  <w:t>1,230</w:t>
                </w:r>
              </w:p>
            </w:tc>
            <w:tc>
              <w:tcPr>
                <w:tcW w:w="706" w:type="dxa"/>
                <w:noWrap/>
                <w:vAlign w:val="center"/>
                <w:hideMark/>
              </w:tcPr>
              <w:p w14:paraId="33904199" w14:textId="77777777" w:rsidR="00F20A9A" w:rsidRPr="00002C5A" w:rsidRDefault="00F20A9A" w:rsidP="00B869B9">
                <w:pPr>
                  <w:jc w:val="center"/>
                  <w:rPr>
                    <w:rFonts w:ascii="Arial" w:hAnsi="Arial" w:cs="Arial"/>
                    <w:b/>
                    <w:bCs/>
                    <w:color w:val="276E8B" w:themeColor="accent1" w:themeShade="BF"/>
                  </w:rPr>
                </w:pPr>
                <w:r w:rsidRPr="00002C5A">
                  <w:rPr>
                    <w:rFonts w:ascii="Arial" w:hAnsi="Arial" w:cs="Arial"/>
                    <w:b/>
                    <w:bCs/>
                    <w:color w:val="276E8B" w:themeColor="accent1" w:themeShade="BF"/>
                  </w:rPr>
                  <w:t>330</w:t>
                </w:r>
              </w:p>
            </w:tc>
            <w:tc>
              <w:tcPr>
                <w:tcW w:w="3189" w:type="dxa"/>
                <w:vAlign w:val="center"/>
              </w:tcPr>
              <w:p w14:paraId="40315AFB" w14:textId="77777777" w:rsidR="00F20A9A" w:rsidRPr="00002C5A" w:rsidRDefault="00F20A9A" w:rsidP="00F20A9A">
                <w:pPr>
                  <w:spacing w:after="0"/>
                  <w:jc w:val="left"/>
                  <w:rPr>
                    <w:rFonts w:cs="Arial"/>
                    <w:b/>
                    <w:bCs/>
                    <w:color w:val="276E8B" w:themeColor="accent1" w:themeShade="BF"/>
                  </w:rPr>
                </w:pPr>
                <w:r w:rsidRPr="00002C5A">
                  <w:rPr>
                    <w:rFonts w:cs="Arial" w:hint="cs"/>
                    <w:b/>
                    <w:bCs/>
                    <w:color w:val="276E8B" w:themeColor="accent1" w:themeShade="BF"/>
                    <w:rtl/>
                  </w:rPr>
                  <w:t>הקלת הנטל על ההורים</w:t>
                </w:r>
              </w:p>
            </w:tc>
          </w:tr>
          <w:tr w:rsidR="00F20A9A" w:rsidRPr="00002C5A" w14:paraId="06EAA090" w14:textId="77777777" w:rsidTr="00002C5A">
            <w:trPr>
              <w:trHeight w:hRule="exact" w:val="451"/>
            </w:trPr>
            <w:tc>
              <w:tcPr>
                <w:tcW w:w="960" w:type="dxa"/>
                <w:noWrap/>
                <w:vAlign w:val="center"/>
                <w:hideMark/>
              </w:tcPr>
              <w:p w14:paraId="75AC0372" w14:textId="77777777" w:rsidR="00F20A9A" w:rsidRPr="00002C5A" w:rsidRDefault="00F20A9A" w:rsidP="00B869B9">
                <w:pPr>
                  <w:jc w:val="center"/>
                  <w:rPr>
                    <w:rFonts w:ascii="Arial" w:hAnsi="Arial" w:cs="Arial"/>
                    <w:b/>
                    <w:bCs/>
                    <w:color w:val="276E8B" w:themeColor="accent1" w:themeShade="BF"/>
                  </w:rPr>
                </w:pPr>
                <w:r w:rsidRPr="00002C5A">
                  <w:rPr>
                    <w:rFonts w:ascii="Arial" w:hAnsi="Arial" w:cs="Arial"/>
                    <w:b/>
                    <w:bCs/>
                    <w:color w:val="276E8B" w:themeColor="accent1" w:themeShade="BF"/>
                  </w:rPr>
                  <w:t>5000</w:t>
                </w:r>
              </w:p>
            </w:tc>
            <w:tc>
              <w:tcPr>
                <w:tcW w:w="960" w:type="dxa"/>
                <w:noWrap/>
                <w:vAlign w:val="center"/>
                <w:hideMark/>
              </w:tcPr>
              <w:p w14:paraId="630D1829" w14:textId="77777777" w:rsidR="00F20A9A" w:rsidRPr="00002C5A" w:rsidRDefault="00F20A9A" w:rsidP="00B869B9">
                <w:pPr>
                  <w:jc w:val="center"/>
                  <w:rPr>
                    <w:rFonts w:ascii="Arial" w:hAnsi="Arial" w:cs="Arial"/>
                    <w:b/>
                    <w:bCs/>
                    <w:color w:val="276E8B" w:themeColor="accent1" w:themeShade="BF"/>
                  </w:rPr>
                </w:pPr>
                <w:r w:rsidRPr="00002C5A">
                  <w:rPr>
                    <w:rFonts w:ascii="Arial" w:hAnsi="Arial" w:cs="Arial"/>
                    <w:b/>
                    <w:bCs/>
                    <w:color w:val="276E8B" w:themeColor="accent1" w:themeShade="BF"/>
                  </w:rPr>
                  <w:t>4000</w:t>
                </w:r>
              </w:p>
            </w:tc>
            <w:tc>
              <w:tcPr>
                <w:tcW w:w="960" w:type="dxa"/>
                <w:noWrap/>
                <w:vAlign w:val="center"/>
                <w:hideMark/>
              </w:tcPr>
              <w:p w14:paraId="0864BE88" w14:textId="77777777" w:rsidR="00F20A9A" w:rsidRPr="00002C5A" w:rsidRDefault="00F20A9A" w:rsidP="00B869B9">
                <w:pPr>
                  <w:jc w:val="center"/>
                  <w:rPr>
                    <w:rFonts w:ascii="Arial" w:hAnsi="Arial" w:cs="Arial"/>
                    <w:b/>
                    <w:bCs/>
                    <w:color w:val="276E8B" w:themeColor="accent1" w:themeShade="BF"/>
                  </w:rPr>
                </w:pPr>
                <w:r w:rsidRPr="00002C5A">
                  <w:rPr>
                    <w:rFonts w:ascii="Arial" w:hAnsi="Arial" w:cs="Arial"/>
                    <w:b/>
                    <w:bCs/>
                    <w:color w:val="276E8B" w:themeColor="accent1" w:themeShade="BF"/>
                  </w:rPr>
                  <w:t>3000</w:t>
                </w:r>
              </w:p>
            </w:tc>
            <w:tc>
              <w:tcPr>
                <w:tcW w:w="960" w:type="dxa"/>
                <w:noWrap/>
                <w:vAlign w:val="center"/>
                <w:hideMark/>
              </w:tcPr>
              <w:p w14:paraId="1BEE0E85" w14:textId="77777777" w:rsidR="00F20A9A" w:rsidRPr="00002C5A" w:rsidRDefault="00F20A9A" w:rsidP="00B869B9">
                <w:pPr>
                  <w:jc w:val="center"/>
                  <w:rPr>
                    <w:rFonts w:ascii="Arial" w:hAnsi="Arial" w:cs="Arial"/>
                    <w:b/>
                    <w:bCs/>
                    <w:color w:val="276E8B" w:themeColor="accent1" w:themeShade="BF"/>
                  </w:rPr>
                </w:pPr>
                <w:r w:rsidRPr="00002C5A">
                  <w:rPr>
                    <w:rFonts w:ascii="Arial" w:hAnsi="Arial" w:cs="Arial"/>
                    <w:b/>
                    <w:bCs/>
                    <w:color w:val="276E8B" w:themeColor="accent1" w:themeShade="BF"/>
                  </w:rPr>
                  <w:t>2000</w:t>
                </w:r>
              </w:p>
            </w:tc>
            <w:tc>
              <w:tcPr>
                <w:tcW w:w="706" w:type="dxa"/>
                <w:noWrap/>
                <w:vAlign w:val="center"/>
                <w:hideMark/>
              </w:tcPr>
              <w:p w14:paraId="16AFD71D" w14:textId="77777777" w:rsidR="00F20A9A" w:rsidRPr="00002C5A" w:rsidRDefault="00F20A9A" w:rsidP="00B869B9">
                <w:pPr>
                  <w:jc w:val="center"/>
                  <w:rPr>
                    <w:rFonts w:ascii="Arial" w:hAnsi="Arial" w:cs="Arial"/>
                    <w:b/>
                    <w:bCs/>
                    <w:color w:val="276E8B" w:themeColor="accent1" w:themeShade="BF"/>
                  </w:rPr>
                </w:pPr>
                <w:r w:rsidRPr="00002C5A">
                  <w:rPr>
                    <w:rFonts w:ascii="Arial" w:hAnsi="Arial" w:cs="Arial"/>
                    <w:b/>
                    <w:bCs/>
                    <w:color w:val="276E8B" w:themeColor="accent1" w:themeShade="BF"/>
                  </w:rPr>
                  <w:t>1000</w:t>
                </w:r>
              </w:p>
            </w:tc>
            <w:tc>
              <w:tcPr>
                <w:tcW w:w="3189" w:type="dxa"/>
                <w:vAlign w:val="center"/>
              </w:tcPr>
              <w:p w14:paraId="72DC425B" w14:textId="3A2CB97E" w:rsidR="00F20A9A" w:rsidRPr="00002C5A" w:rsidRDefault="00F20A9A" w:rsidP="00002C5A">
                <w:pPr>
                  <w:rPr>
                    <w:rFonts w:ascii="Arial" w:hAnsi="Arial" w:cs="Arial"/>
                    <w:b/>
                    <w:bCs/>
                    <w:color w:val="276E8B" w:themeColor="accent1" w:themeShade="BF"/>
                  </w:rPr>
                </w:pPr>
                <w:r w:rsidRPr="00002C5A">
                  <w:rPr>
                    <w:rFonts w:ascii="Arial" w:hAnsi="Arial" w:cs="Arial" w:hint="cs"/>
                    <w:b/>
                    <w:bCs/>
                    <w:color w:val="276E8B" w:themeColor="accent1" w:themeShade="BF"/>
                    <w:rtl/>
                  </w:rPr>
                  <w:t>סה"כ תוספת תקציב לבסיס</w:t>
                </w:r>
              </w:p>
            </w:tc>
          </w:tr>
        </w:tbl>
        <w:p w14:paraId="6A2B8D99" w14:textId="26684F2F" w:rsidR="007E2DB7" w:rsidRPr="00F20A9A" w:rsidRDefault="007E2DB7" w:rsidP="007E2DB7">
          <w:pPr>
            <w:rPr>
              <w:rtl/>
              <w:lang w:eastAsia="ja-JP"/>
            </w:rPr>
          </w:pPr>
        </w:p>
        <w:p w14:paraId="0AB27D3E" w14:textId="70BB3646" w:rsidR="009F6548" w:rsidRPr="006C7669" w:rsidRDefault="00002C5A" w:rsidP="00002C5A">
          <w:pPr>
            <w:rPr>
              <w:rtl/>
              <w:lang w:eastAsia="ja-JP"/>
            </w:rPr>
          </w:pPr>
          <w:r>
            <w:rPr>
              <w:rFonts w:hint="cs"/>
              <w:rtl/>
              <w:lang w:eastAsia="ja-JP"/>
            </w:rPr>
            <w:t xml:space="preserve">נציין </w:t>
          </w:r>
          <w:r w:rsidR="00116A29">
            <w:rPr>
              <w:rFonts w:hint="cs"/>
              <w:rtl/>
              <w:lang w:eastAsia="ja-JP"/>
            </w:rPr>
            <w:t>ש</w:t>
          </w:r>
          <w:r w:rsidR="00E20E22">
            <w:rPr>
              <w:rFonts w:hint="cs"/>
              <w:rtl/>
              <w:lang w:eastAsia="ja-JP"/>
            </w:rPr>
            <w:t>ב</w:t>
          </w:r>
          <w:r>
            <w:rPr>
              <w:rFonts w:hint="cs"/>
              <w:rtl/>
              <w:lang w:eastAsia="ja-JP"/>
            </w:rPr>
            <w:t xml:space="preserve">עוד </w:t>
          </w:r>
          <w:r w:rsidR="00E20E22">
            <w:rPr>
              <w:rFonts w:hint="cs"/>
              <w:rtl/>
              <w:lang w:eastAsia="ja-JP"/>
            </w:rPr>
            <w:t>ש</w:t>
          </w:r>
          <w:r>
            <w:rPr>
              <w:rFonts w:hint="cs"/>
              <w:rtl/>
              <w:lang w:eastAsia="ja-JP"/>
            </w:rPr>
            <w:t>על תקציב משרד החינוך חל מה שנקרא "טייס אוטומטי", קר</w:t>
          </w:r>
          <w:r w:rsidR="00896576">
            <w:rPr>
              <w:rFonts w:hint="cs"/>
              <w:rtl/>
              <w:lang w:eastAsia="ja-JP"/>
            </w:rPr>
            <w:t>י</w:t>
          </w:r>
          <w:r>
            <w:rPr>
              <w:rFonts w:hint="cs"/>
              <w:rtl/>
              <w:lang w:eastAsia="ja-JP"/>
            </w:rPr>
            <w:t>, שהתקציב גדל מדי שנה בשיעור מסוים כדי לממן את התוס</w:t>
          </w:r>
          <w:r w:rsidR="00CC7E8D">
            <w:rPr>
              <w:rFonts w:hint="cs"/>
              <w:rtl/>
              <w:lang w:eastAsia="ja-JP"/>
            </w:rPr>
            <w:t>פ</w:t>
          </w:r>
          <w:r>
            <w:rPr>
              <w:rFonts w:hint="cs"/>
              <w:rtl/>
              <w:lang w:eastAsia="ja-JP"/>
            </w:rPr>
            <w:t>ות המתבק</w:t>
          </w:r>
          <w:r w:rsidR="00CC7E8D">
            <w:rPr>
              <w:rFonts w:hint="cs"/>
              <w:rtl/>
              <w:lang w:eastAsia="ja-JP"/>
            </w:rPr>
            <w:t>ש</w:t>
          </w:r>
          <w:r>
            <w:rPr>
              <w:rFonts w:hint="cs"/>
              <w:rtl/>
              <w:lang w:eastAsia="ja-JP"/>
            </w:rPr>
            <w:t xml:space="preserve">ות מהגידול הטבעי של </w:t>
          </w:r>
          <w:r w:rsidR="00C71486">
            <w:rPr>
              <w:rFonts w:hint="cs"/>
              <w:rtl/>
              <w:lang w:eastAsia="ja-JP"/>
            </w:rPr>
            <w:t>מספר התלמידים, לא כך לגבי הפונקציות האחרות: טיפות חלב, מעונות וכדומה. הדבר גורם באופן מובנה לשחיקה, שכן המחזורים גדלים לא רק מגיל 3, אלא כמובן מלידה. על כן, חלק מהתוספות התקציביות הנדרשות צריכות לבוא מהחלת אות</w:t>
          </w:r>
          <w:r w:rsidR="00CC2025">
            <w:rPr>
              <w:rFonts w:hint="cs"/>
              <w:rtl/>
              <w:lang w:eastAsia="ja-JP"/>
            </w:rPr>
            <w:t>ם</w:t>
          </w:r>
          <w:r w:rsidR="00C71486">
            <w:rPr>
              <w:rFonts w:hint="cs"/>
              <w:rtl/>
              <w:lang w:eastAsia="ja-JP"/>
            </w:rPr>
            <w:t xml:space="preserve"> עקרו</w:t>
          </w:r>
          <w:r w:rsidR="00896576">
            <w:rPr>
              <w:rFonts w:hint="cs"/>
              <w:rtl/>
              <w:lang w:eastAsia="ja-JP"/>
            </w:rPr>
            <w:t xml:space="preserve">נות </w:t>
          </w:r>
          <w:r w:rsidR="00C71486">
            <w:rPr>
              <w:rFonts w:hint="cs"/>
              <w:rtl/>
              <w:lang w:eastAsia="ja-JP"/>
            </w:rPr>
            <w:t>של "טייס אוטומטי" לכלל הה</w:t>
          </w:r>
          <w:r w:rsidR="00CD4B6E">
            <w:rPr>
              <w:rFonts w:hint="cs"/>
              <w:rtl/>
              <w:lang w:eastAsia="ja-JP"/>
            </w:rPr>
            <w:t>י</w:t>
          </w:r>
          <w:r w:rsidR="00C71486">
            <w:rPr>
              <w:rFonts w:hint="cs"/>
              <w:rtl/>
              <w:lang w:eastAsia="ja-JP"/>
            </w:rPr>
            <w:t xml:space="preserve">בטים של הגיל הרך. כמו כן, המושג של "היפוך הפירמידה" איננו רק מטפורה: מכאן ואילך הגיל הרך צריך לזכות לעדיפות תקציבית ואחרת במסגרת מכלול החינוך. </w:t>
          </w:r>
        </w:p>
        <w:p w14:paraId="25E05487" w14:textId="575FCFD6" w:rsidR="009F6548" w:rsidRPr="006C7669" w:rsidRDefault="009F6548" w:rsidP="007E2DB7">
          <w:pPr>
            <w:rPr>
              <w:rtl/>
              <w:lang w:eastAsia="ja-JP"/>
            </w:rPr>
          </w:pPr>
        </w:p>
        <w:p w14:paraId="11B51751" w14:textId="1F7FD8D8" w:rsidR="009F6548" w:rsidRPr="006C7669" w:rsidRDefault="009F6548" w:rsidP="007E2DB7">
          <w:pPr>
            <w:rPr>
              <w:rtl/>
              <w:lang w:eastAsia="ja-JP"/>
            </w:rPr>
          </w:pPr>
        </w:p>
        <w:p w14:paraId="06AE9E8E" w14:textId="68CB2516" w:rsidR="009F6548" w:rsidRPr="006C7669" w:rsidRDefault="009F6548" w:rsidP="007E2DB7">
          <w:pPr>
            <w:rPr>
              <w:rtl/>
              <w:lang w:eastAsia="ja-JP"/>
            </w:rPr>
          </w:pPr>
        </w:p>
        <w:p w14:paraId="545AA5BE" w14:textId="1FA9EE1D" w:rsidR="009F6548" w:rsidRPr="006C7669" w:rsidRDefault="009F6548" w:rsidP="007E2DB7">
          <w:pPr>
            <w:rPr>
              <w:rtl/>
              <w:lang w:eastAsia="ja-JP"/>
            </w:rPr>
          </w:pPr>
        </w:p>
        <w:p w14:paraId="55209006" w14:textId="1A99B394" w:rsidR="009F6548" w:rsidRPr="006C7669" w:rsidRDefault="009F6548" w:rsidP="007E2DB7">
          <w:pPr>
            <w:rPr>
              <w:rtl/>
              <w:lang w:eastAsia="ja-JP"/>
            </w:rPr>
          </w:pPr>
        </w:p>
        <w:p w14:paraId="158AFA27" w14:textId="2EAD1546" w:rsidR="009F6548" w:rsidRPr="006C7669" w:rsidRDefault="009F6548" w:rsidP="007E2DB7">
          <w:pPr>
            <w:rPr>
              <w:rtl/>
              <w:lang w:eastAsia="ja-JP"/>
            </w:rPr>
          </w:pPr>
        </w:p>
        <w:p w14:paraId="4115EC81" w14:textId="1CA2CD1E" w:rsidR="009F6548" w:rsidRPr="006C7669" w:rsidRDefault="009F6548" w:rsidP="007E2DB7">
          <w:pPr>
            <w:rPr>
              <w:rtl/>
              <w:lang w:eastAsia="ja-JP"/>
            </w:rPr>
          </w:pPr>
        </w:p>
        <w:p w14:paraId="2CA3B89A" w14:textId="597FE043" w:rsidR="009F6548" w:rsidRPr="006C7669" w:rsidRDefault="009F6548" w:rsidP="007E2DB7">
          <w:pPr>
            <w:rPr>
              <w:rtl/>
              <w:lang w:eastAsia="ja-JP"/>
            </w:rPr>
          </w:pPr>
        </w:p>
        <w:p w14:paraId="19CB54D1" w14:textId="5A810D83" w:rsidR="009F6548" w:rsidRPr="006C7669" w:rsidRDefault="009F6548" w:rsidP="007E2DB7">
          <w:pPr>
            <w:rPr>
              <w:rtl/>
              <w:lang w:eastAsia="ja-JP"/>
            </w:rPr>
          </w:pPr>
        </w:p>
        <w:p w14:paraId="23F03E2C" w14:textId="3E3EEC1C" w:rsidR="009F6548" w:rsidRPr="006C7669" w:rsidRDefault="009F6548" w:rsidP="007E2DB7">
          <w:pPr>
            <w:rPr>
              <w:rtl/>
              <w:lang w:eastAsia="ja-JP"/>
            </w:rPr>
          </w:pPr>
        </w:p>
        <w:p w14:paraId="0EF4BC7A" w14:textId="5FC83C6E" w:rsidR="009F6548" w:rsidRPr="006C7669" w:rsidRDefault="009F6548" w:rsidP="007E2DB7">
          <w:pPr>
            <w:rPr>
              <w:rtl/>
              <w:lang w:eastAsia="ja-JP"/>
            </w:rPr>
          </w:pPr>
        </w:p>
        <w:p w14:paraId="1FC33F53" w14:textId="72CF7C7E" w:rsidR="009F6548" w:rsidRPr="006C7669" w:rsidRDefault="009F6548" w:rsidP="007E2DB7">
          <w:pPr>
            <w:rPr>
              <w:rtl/>
              <w:lang w:eastAsia="ja-JP"/>
            </w:rPr>
          </w:pPr>
        </w:p>
        <w:p w14:paraId="688213BD" w14:textId="6B9430BE" w:rsidR="0070568A" w:rsidRPr="006C7669" w:rsidRDefault="0070568A" w:rsidP="00855153">
          <w:pPr>
            <w:pStyle w:val="Subtitle1"/>
            <w:rPr>
              <w:rFonts w:eastAsiaTheme="minorHAnsi"/>
              <w:noProof/>
              <w:rtl/>
            </w:rPr>
          </w:pPr>
          <w:bookmarkStart w:id="17" w:name="_Toc3446453"/>
          <w:r w:rsidRPr="006C7669">
            <w:rPr>
              <w:rFonts w:eastAsiaTheme="minorHAnsi"/>
              <w:noProof/>
              <w:rtl/>
            </w:rPr>
            <w:lastRenderedPageBreak/>
            <w:t>פתח דבר</w:t>
          </w:r>
          <w:bookmarkEnd w:id="17"/>
        </w:p>
        <w:p w14:paraId="613C1BBD" w14:textId="3F964B8C" w:rsidR="0070568A" w:rsidRPr="006C7669" w:rsidRDefault="0070568A" w:rsidP="00855153">
          <w:pPr>
            <w:rPr>
              <w:rtl/>
            </w:rPr>
          </w:pPr>
          <w:r w:rsidRPr="006C7669">
            <w:rPr>
              <w:rtl/>
            </w:rPr>
            <w:t xml:space="preserve">המחאה החברתית שפרצה בקיץ 2011 הפכה במהרה לאחד האירועים המכוננים שחוותה החברה הישראלית מעודה: בשיאה יצאו לרחובות חצי מיליון איש, רובם צעירות וצעירים מהשדרה המרכזית של החברה הישראלית, תחת הסיסמא התמימה אך הקולעת "העם דורש צדק חברתי". צעירים אלה ביקשו רק את המובן מאליו: למצוא קורת גג ולהתקיים בכבוד, וזאת לאור העובדה שהם עשו הכול כמצופה – שירתו, למדו, עובדים קשה, הקימו משפחה. אלא שהסחרור במחירי הדיור, והעלויות העצומות של טיפול בילדים בגיל הרך הפכו עבורם את המובן מאליו לבלתי אפשרי. </w:t>
          </w:r>
        </w:p>
        <w:p w14:paraId="5A0118F2" w14:textId="0AF0E0E6" w:rsidR="0070568A" w:rsidRPr="006C7669" w:rsidRDefault="0070568A" w:rsidP="00855153">
          <w:pPr>
            <w:rPr>
              <w:rtl/>
            </w:rPr>
          </w:pPr>
          <w:r w:rsidRPr="006C7669">
            <w:rPr>
              <w:rtl/>
            </w:rPr>
            <w:t>"מחאת העגלות" הייתה למרכיב מרכזי במחאה: אימהות (כן, אימהות ברובן, לא אבות) נתנו ביטוי קולקטיבי למצוקה הקשה שכל אחת מהן חשה אל מול המשימה הבלתי אפשרית של "גם וגם" – גם לטפל בילדים, גם לעבוד במשרה משמעותית, וגם לשלם סכומי עתק עבור מסגרות לא נגישות ולא מפוקחות עבור ילדיהן. יתרה מזאת, הן הבינו שמצוקה ז</w:t>
          </w:r>
          <w:r w:rsidR="00B263D8" w:rsidRPr="006C7669">
            <w:rPr>
              <w:rFonts w:hint="cs"/>
              <w:rtl/>
            </w:rPr>
            <w:t>ו</w:t>
          </w:r>
          <w:r w:rsidRPr="006C7669">
            <w:rPr>
              <w:rtl/>
            </w:rPr>
            <w:t xml:space="preserve"> איננה משקפת חולשה אישית, אלא כישלון מערכתי של המדינה, אשר המשיכה להלל הבאת ילדים לעולם ("ילדים זו ברכה"), אבל התנערה מהאחריות על המשמעויות עבור המשפחות הצעירות, ובפרט התנערה מהנטל הכבד שהדבר מטיל עליהן. </w:t>
          </w:r>
        </w:p>
        <w:p w14:paraId="7726DC58" w14:textId="55F08316" w:rsidR="0070568A" w:rsidRPr="006C7669" w:rsidRDefault="0070568A" w:rsidP="00855153">
          <w:pPr>
            <w:rPr>
              <w:rtl/>
            </w:rPr>
          </w:pPr>
          <w:r w:rsidRPr="006C7669">
            <w:rPr>
              <w:rtl/>
            </w:rPr>
            <w:t xml:space="preserve">כשהתמניתי לעמוד בראש הוועדה לשינוי חברתי-כלכלי שקמה בעקבות המחאה, היה לי ברור שהצורך לתת מענה עוצמתי לגיל הרך יתפוס מקום מרכזי בעבודת הוועדה. לא בכדי עמדתי על כך שפרופ' פנינה קליין ז"ל תתמנה לחברה בוועדה: פנינה הייתה סמכות בלתי מעורערת ודמות מפתח באקדמיה בכל </w:t>
          </w:r>
          <w:r w:rsidR="00B263D8" w:rsidRPr="006C7669">
            <w:rPr>
              <w:rFonts w:hint="cs"/>
              <w:rtl/>
            </w:rPr>
            <w:t>ה</w:t>
          </w:r>
          <w:r w:rsidRPr="006C7669">
            <w:rPr>
              <w:rtl/>
            </w:rPr>
            <w:t>נוגע לגיל הרך, ומשקלה הסגולי תרם תרומה מכרעת לקידום הנושא ולגיבוש ההמלצה המרכזית שאכן אושרה ובוצעה: החלת חוק חינוך חינם לגילאי 3-4. אבל הגיל הרך הדהד הרבה מעבר לזה: הוא תופש מקום מרכזי בפרק הראשון, הרעיוני-השקפתי, של דו"ח הוועדה, וההמלצות הנוספות על הגיל הרך פורסות קשת רחבה של צעדים שעל המדינה לנקוט כדי לתת מענים אמתיים למצוקות, ולא רק הקלה רגעית.</w:t>
          </w:r>
        </w:p>
        <w:p w14:paraId="28E01368" w14:textId="31E0D1D6" w:rsidR="0070568A" w:rsidRPr="006C7669" w:rsidRDefault="0070568A" w:rsidP="00855153">
          <w:pPr>
            <w:rPr>
              <w:rtl/>
            </w:rPr>
          </w:pPr>
          <w:r w:rsidRPr="006C7669">
            <w:rPr>
              <w:rtl/>
            </w:rPr>
            <w:t>מילה א</w:t>
          </w:r>
          <w:r w:rsidR="00B263D8" w:rsidRPr="006C7669">
            <w:rPr>
              <w:rFonts w:hint="cs"/>
              <w:rtl/>
            </w:rPr>
            <w:t>י</w:t>
          </w:r>
          <w:r w:rsidRPr="006C7669">
            <w:rPr>
              <w:rtl/>
            </w:rPr>
            <w:t>שית: במהלך השנים שעברו מאז המחאה אני העמקתי את מעורבותי בנושא, שכן אני רואה בו את אחד האתגרים הגדולים בפניהם ניצבת החברה הישראלית.  כשרעייתי ואני הקמנו משפחה וגידלנו שלוש בנות תוך כדי ניסיון לטפס במעלה קריירות דורשניות ביותר, חשנו לא פעם חוסר אונים ואף הגעה כמעט לסף ייאוש. אבל היינו משוכנעים שלא כך יהיה גורל בנותינו כשיגיע תורן: לבטח עבורן הבלתי אפשרי יהפוך לכל הפחות לסביר, לנסבל. לשמחתנו כיום אנו סבים ל-4 נכדים בגיל הרך, אך אותה תקווה ש</w:t>
          </w:r>
          <w:r w:rsidR="00B263D8" w:rsidRPr="006C7669">
            <w:rPr>
              <w:rFonts w:hint="cs"/>
              <w:rtl/>
            </w:rPr>
            <w:t>קי</w:t>
          </w:r>
          <w:r w:rsidRPr="006C7669">
            <w:rPr>
              <w:rtl/>
            </w:rPr>
            <w:t xml:space="preserve">ננה בנו לפני כמה עשורים התבדתה: קשה לבנותינו ולחתנינו לא פחות ממה שהיה קשה לנו אז, ואני רואה בכך כישלון קולוסלי של מדינת ישראל, ושל בני דורי בתוך כך. </w:t>
          </w:r>
        </w:p>
        <w:p w14:paraId="375544F0" w14:textId="51ED0C4E" w:rsidR="0070568A" w:rsidRPr="006C7669" w:rsidRDefault="0070568A" w:rsidP="00855153">
          <w:pPr>
            <w:rPr>
              <w:rtl/>
            </w:rPr>
          </w:pPr>
          <w:r w:rsidRPr="006C7669">
            <w:rPr>
              <w:rtl/>
            </w:rPr>
            <w:t xml:space="preserve">בסוף "הכול אישי" נאמר – כן, אני לוקח  באופן אישי את זה שלא השכלנו עד כה להחדיר את החשיבות של הגיל הרך למקבלי ההחלטות, ולגרום לשינוי ההשקפתי </w:t>
          </w:r>
          <w:r w:rsidR="006C1EF5" w:rsidRPr="006C7669">
            <w:rPr>
              <w:rFonts w:hint="cs"/>
              <w:rtl/>
            </w:rPr>
            <w:t>ה</w:t>
          </w:r>
          <w:r w:rsidRPr="006C7669">
            <w:rPr>
              <w:rtl/>
            </w:rPr>
            <w:t xml:space="preserve">מתבקש </w:t>
          </w:r>
          <w:r w:rsidR="006C1EF5" w:rsidRPr="006C7669">
            <w:rPr>
              <w:rFonts w:hint="cs"/>
              <w:rtl/>
            </w:rPr>
            <w:t xml:space="preserve">אשר </w:t>
          </w:r>
          <w:r w:rsidRPr="006C7669">
            <w:rPr>
              <w:rtl/>
            </w:rPr>
            <w:t xml:space="preserve">יבוא לידי ביטוי בשינוי מהותי בסדרי העדיפויות לטובת הגיל הרך. אני לוקח באופן אישי את זה שלא קיים שוויון הזדמנויות אמיתי בישראל במאה ה-21, שכן גורלו של הילד נחרץ בשנותיו הראשונות, והפערים באיכות הטיפול דווקא </w:t>
          </w:r>
          <w:r w:rsidR="00386F13" w:rsidRPr="006C7669">
            <w:rPr>
              <w:rtl/>
            </w:rPr>
            <w:t>בשלבים קריטיים אלה ה</w:t>
          </w:r>
          <w:r w:rsidRPr="006C7669">
            <w:rPr>
              <w:rtl/>
            </w:rPr>
            <w:t xml:space="preserve">ם עצומים. אני לוקח  באופן אישי את זה שעל אף ההתקדמות הגדולה בקידום נשים, עדיין הפער המגדרי בשכר עומד אצלנו על כ-35%, והוא קשור בעיקר לגידול הילדים. אני לוקח את זה באופן אישי, ועל כן אני מחויב אישית להמשיך במאמץ גם לעצב את החזון, וגם לתרגמו למדיניות מעשית. </w:t>
          </w:r>
        </w:p>
        <w:p w14:paraId="5D4281F4" w14:textId="47CB2962" w:rsidR="0070568A" w:rsidRPr="006C7669" w:rsidRDefault="0070568A" w:rsidP="00076843">
          <w:pPr>
            <w:rPr>
              <w:rtl/>
            </w:rPr>
          </w:pPr>
          <w:r w:rsidRPr="006C7669">
            <w:rPr>
              <w:rtl/>
            </w:rPr>
            <w:t xml:space="preserve">למסמך זה מתלווה מסמך </w:t>
          </w:r>
          <w:r w:rsidR="00076843" w:rsidRPr="006C7669">
            <w:rPr>
              <w:rFonts w:hint="cs"/>
              <w:rtl/>
            </w:rPr>
            <w:t>נוסף</w:t>
          </w:r>
          <w:r w:rsidRPr="006C7669">
            <w:rPr>
              <w:rtl/>
            </w:rPr>
            <w:t xml:space="preserve"> (גם הוא במסגרת "פרויקט 100 הימים" במוסד שמואל נאמן), אשר מציע רפורמה מרחיקת לכת בחופשת הלידה ובמערך תמיכת המדינה בילדים (בעיקר בכל מה שנוגע לקצבאות ילדים). שני המסמכים מהווים מקשה אחת, שכן צריך להתייחס להתמודדות של משפחה עם לידתו של ילד כרצף מובנה שמתחיל אף לפני הלידה ונמשך בתור פרק מכונן עד לכניסתו של הילד למסגרת של בית הספר היסודי. </w:t>
          </w:r>
          <w:r w:rsidR="002806FB" w:rsidRPr="006C7669">
            <w:rPr>
              <w:rFonts w:hint="cs"/>
              <w:rtl/>
            </w:rPr>
            <w:t>יתר על כן</w:t>
          </w:r>
          <w:r w:rsidRPr="006C7669">
            <w:rPr>
              <w:rtl/>
            </w:rPr>
            <w:t>, מה שקורה במהלך החודשים הראשונים לאחר הלידה</w:t>
          </w:r>
          <w:r w:rsidR="002806FB" w:rsidRPr="006C7669">
            <w:rPr>
              <w:rFonts w:hint="cs"/>
              <w:rtl/>
            </w:rPr>
            <w:t xml:space="preserve"> בקרב משפחות צעירות</w:t>
          </w:r>
          <w:r w:rsidRPr="006C7669">
            <w:rPr>
              <w:rtl/>
            </w:rPr>
            <w:t xml:space="preserve"> קובע במידה מכרעת גם את ההמשך, בפרט לגבי המעמד התעסוקתי של נשים. </w:t>
          </w:r>
        </w:p>
        <w:p w14:paraId="5B805484" w14:textId="00C224A2" w:rsidR="0070568A" w:rsidRPr="006C7669" w:rsidRDefault="0070568A" w:rsidP="00855153">
          <w:pPr>
            <w:rPr>
              <w:rtl/>
            </w:rPr>
          </w:pPr>
          <w:r w:rsidRPr="006C7669">
            <w:rPr>
              <w:rtl/>
            </w:rPr>
            <w:lastRenderedPageBreak/>
            <w:t xml:space="preserve">מטבע העניין אנו מתמקדים במסמך זה במדיניות, קרי בצורך שהמדינה תיקח אחריות, תפעל בצורה אפקטיבית ותיתן מענים לאותה "משימה בלתי אפשרית" של גידול ילדים בישראל 2020. אבל יש להדגיש שאין פירושו של דבר שניתן לעשות "מיקור חוץ" להורות, ובטח לא שההורים יוכלו להתמסר יותר לעבודה על חשבון טיפול בילדים, כי המדינה תדאג להם. נהפוך הוא: אין ולא יהיה תחליף לתפקידם הקריטי של ההורים בטיפול המסור, החם, הצמוד, והרגיש ביותר בילדיהם, דווקא בשלבים הראשוניים. הכוונה היא לא להחליף אותם אלא לאפשר להם לעשות זאת בהצלחה, תוך הקלה בנטל הכולל עליהם. </w:t>
          </w:r>
        </w:p>
        <w:p w14:paraId="653734DA" w14:textId="4FA8C7B4" w:rsidR="0070568A" w:rsidRPr="006C7669" w:rsidRDefault="0070568A" w:rsidP="00855153">
          <w:pPr>
            <w:rPr>
              <w:rtl/>
            </w:rPr>
          </w:pPr>
          <w:r w:rsidRPr="006C7669">
            <w:rPr>
              <w:rtl/>
            </w:rPr>
            <w:t xml:space="preserve">אנו חיים בחברה הישגית אשר מתמקדת יותר ויותר בפרט ובהצלחתו החומרית. מפליאה העובדה </w:t>
          </w:r>
          <w:r w:rsidR="006C1EF5" w:rsidRPr="006C7669">
            <w:rPr>
              <w:rFonts w:hint="cs"/>
              <w:rtl/>
            </w:rPr>
            <w:t>שלמרות</w:t>
          </w:r>
          <w:r w:rsidR="006C1EF5" w:rsidRPr="006C7669">
            <w:rPr>
              <w:rtl/>
            </w:rPr>
            <w:t xml:space="preserve"> </w:t>
          </w:r>
          <w:r w:rsidR="002806FB" w:rsidRPr="006C7669">
            <w:rPr>
              <w:rFonts w:hint="cs"/>
              <w:rtl/>
            </w:rPr>
            <w:t>ש</w:t>
          </w:r>
          <w:r w:rsidRPr="006C7669">
            <w:rPr>
              <w:rtl/>
            </w:rPr>
            <w:t>רמת החיים עולה, והקדמה הטכנולוגית מציפה אותנו בכלים שאמורים להקל על חיינו, אנו עדים לגידול בשעות העבודה (בפרט בעיסוקים פרופסיונליים עתירי הון אנושי), להבאת העבודה הביתה (דרך הטלפון הנייד הדורש התייחסות 24/7), ו</w:t>
          </w:r>
          <w:r w:rsidR="006C1EF5" w:rsidRPr="006C7669">
            <w:rPr>
              <w:rFonts w:hint="cs"/>
              <w:rtl/>
            </w:rPr>
            <w:t>ל</w:t>
          </w:r>
          <w:r w:rsidRPr="006C7669">
            <w:rPr>
              <w:rtl/>
            </w:rPr>
            <w:t xml:space="preserve">יתר התסמינים </w:t>
          </w:r>
          <w:r w:rsidR="006C1EF5" w:rsidRPr="006C7669">
            <w:rPr>
              <w:rFonts w:hint="cs"/>
              <w:rtl/>
            </w:rPr>
            <w:t xml:space="preserve">המעידים על </w:t>
          </w:r>
          <w:r w:rsidRPr="006C7669">
            <w:rPr>
              <w:rtl/>
            </w:rPr>
            <w:t>החרפת "מרוץ העכברים". בישראל הסינדרום הזה מוגבר עוד בשל העובדה שאנחנו שיאני ילודה (3.1 ילדים לאישה</w:t>
          </w:r>
          <w:r w:rsidR="005939D1" w:rsidRPr="006C7669">
            <w:rPr>
              <w:rFonts w:hint="cs"/>
              <w:rtl/>
            </w:rPr>
            <w:t xml:space="preserve"> בממוצע</w:t>
          </w:r>
          <w:r w:rsidRPr="006C7669">
            <w:rPr>
              <w:rtl/>
            </w:rPr>
            <w:t xml:space="preserve">), שיעור ההשתתפות של נשים בתעסוקה הוא מהגבוהים בעולם המערבי, ואנו כחברה עדיין "חברה מגויסת" בשל הסביבה הגאו-פוליטית בה אנו חיים. אך אולי דווקא בשל כך יש לנו הזדמנות פז לפלס דרך חדשה לא רק לחברה הישראלית, אלא להוות מודל לחיקוי לעולם כולו – ברוב העולם המפותח "פתרו" את המשימה הבלתי האפשרית של "גם וגם" בכך שלא מביאים ילדים לעולם, אך זו כמובן כניעה ולא פתרון. אני מקווה שנתייחס להתוויית דרך חדשה לגיל הרך </w:t>
          </w:r>
          <w:r w:rsidR="006C1EF5" w:rsidRPr="006C7669">
            <w:rPr>
              <w:rFonts w:hint="cs"/>
              <w:rtl/>
            </w:rPr>
            <w:t>כ</w:t>
          </w:r>
          <w:r w:rsidRPr="006C7669">
            <w:rPr>
              <w:rtl/>
            </w:rPr>
            <w:t xml:space="preserve">משימה לאומית ממדרגה ראשונה, שתוכיח כי אפשר "גם וגם" אבל בתנאים אחרים, גם מבחינת תפקידה של המדינה, וגם מבחינת מציאת איזונים מושכלים ובריאים יותר למכלול של עבודה-משפחה-משמעות.   </w:t>
          </w:r>
        </w:p>
        <w:p w14:paraId="760D6D91" w14:textId="77777777" w:rsidR="006C7669" w:rsidRPr="006C7669" w:rsidRDefault="0070568A" w:rsidP="006C7669">
          <w:pPr>
            <w:pStyle w:val="Subtitle1"/>
          </w:pPr>
          <w:r w:rsidRPr="006C7669">
            <w:rPr>
              <w:rtl/>
            </w:rPr>
            <w:t xml:space="preserve"> </w:t>
          </w:r>
          <w:bookmarkStart w:id="18" w:name="_Toc3446454"/>
          <w:r w:rsidR="006C7669" w:rsidRPr="006C7669">
            <w:rPr>
              <w:rtl/>
            </w:rPr>
            <w:t>מבנה המסמך</w:t>
          </w:r>
          <w:bookmarkEnd w:id="18"/>
        </w:p>
        <w:p w14:paraId="6F2244FE" w14:textId="77777777" w:rsidR="00820067" w:rsidRDefault="00820067" w:rsidP="00820067">
          <w:r>
            <w:rPr>
              <w:rFonts w:hint="cs"/>
              <w:rtl/>
            </w:rPr>
            <w:t xml:space="preserve">המסמך מורכב משני חלקים – חלק </w:t>
          </w:r>
          <w:r>
            <w:t>I</w:t>
          </w:r>
          <w:r>
            <w:rPr>
              <w:rtl/>
            </w:rPr>
            <w:t xml:space="preserve"> </w:t>
          </w:r>
          <w:r>
            <w:rPr>
              <w:rFonts w:hint="cs"/>
              <w:rtl/>
            </w:rPr>
            <w:t xml:space="preserve">עוסק במצב הקיים על ההיבטים החברתיים-כלכליים המאפיינים את ישראל בהקשר של הגיל הרך, וכן את התשתית המדעית העומדת בבסיס הרפורמה, אודות חשיבותו של הגיל הרך להתפתחות האדם ולשוויון הזדמנויות; חלק </w:t>
          </w:r>
          <w:r>
            <w:t>II</w:t>
          </w:r>
          <w:r>
            <w:rPr>
              <w:rFonts w:hint="cs"/>
              <w:rtl/>
            </w:rPr>
            <w:t xml:space="preserve"> מציע מתווה מדיניות כולל ומקיף שנועד להביא לשינויי עומק בתחום, הן בטווח הקצר והן בטווח הארוך, תוך תיאור אופן היישום והצגת אומדן תקציבי של כל צעד. אנו מדגישים כי למדינה מרחב גדול של עשייה באמצעות מדיניות מוכוונת ומושכלת, בדומה לזו שאנו מציעים.</w:t>
          </w:r>
        </w:p>
        <w:p w14:paraId="10BDAAA1" w14:textId="25722760" w:rsidR="00820067" w:rsidRDefault="00820067" w:rsidP="00820067">
          <w:pPr>
            <w:rPr>
              <w:rtl/>
            </w:rPr>
          </w:pPr>
          <w:r>
            <w:rPr>
              <w:rFonts w:hint="cs"/>
              <w:rtl/>
            </w:rPr>
            <w:t xml:space="preserve">פרק </w:t>
          </w:r>
          <w:r>
            <w:t>I</w:t>
          </w:r>
          <w:r>
            <w:rPr>
              <w:rFonts w:hint="cs"/>
              <w:rtl/>
            </w:rPr>
            <w:t xml:space="preserve">.1 הוא פרק מבוא הסוקר את הרקע לרפורמה ומציג את שתי המטרות העיקריות אליהן אנו חותרים בהצעתה: שוויון הזדמנויות מהותי, ושוויון מגדרי בצירוף עם איזון בין </w:t>
          </w:r>
          <w:r w:rsidR="0093232E">
            <w:rPr>
              <w:rFonts w:hint="cs"/>
              <w:rtl/>
            </w:rPr>
            <w:t>הגשמה מקצועית</w:t>
          </w:r>
          <w:r>
            <w:rPr>
              <w:rFonts w:hint="cs"/>
              <w:rtl/>
            </w:rPr>
            <w:t xml:space="preserve"> לבין הורות ומשפחה. </w:t>
          </w:r>
        </w:p>
        <w:p w14:paraId="57479AC2" w14:textId="77777777" w:rsidR="00820067" w:rsidRDefault="00820067" w:rsidP="00820067">
          <w:pPr>
            <w:rPr>
              <w:rtl/>
            </w:rPr>
          </w:pPr>
          <w:r>
            <w:rPr>
              <w:rFonts w:hint="cs"/>
              <w:rtl/>
            </w:rPr>
            <w:t xml:space="preserve">פרק </w:t>
          </w:r>
          <w:r>
            <w:t>I.1.1</w:t>
          </w:r>
          <w:r>
            <w:rPr>
              <w:rtl/>
            </w:rPr>
            <w:t xml:space="preserve"> </w:t>
          </w:r>
          <w:r>
            <w:rPr>
              <w:rFonts w:hint="cs"/>
              <w:rtl/>
            </w:rPr>
            <w:t xml:space="preserve">מציג את התובנה העולה מהמחקר המדעי אודות הקשר בין הגיל הרך להתפתחות המוח. </w:t>
          </w:r>
        </w:p>
        <w:p w14:paraId="7108EE1F" w14:textId="77777777" w:rsidR="00820067" w:rsidRDefault="00820067" w:rsidP="00820067">
          <w:pPr>
            <w:rPr>
              <w:rtl/>
            </w:rPr>
          </w:pPr>
          <w:r>
            <w:rPr>
              <w:rFonts w:hint="cs"/>
              <w:rtl/>
            </w:rPr>
            <w:t xml:space="preserve">פרק  </w:t>
          </w:r>
          <w:r>
            <w:rPr>
              <w:rFonts w:cs="Arial" w:hint="cs"/>
              <w:rtl/>
            </w:rPr>
            <w:t>1.2.</w:t>
          </w:r>
          <w:r>
            <w:t>I</w:t>
          </w:r>
          <w:r>
            <w:rPr>
              <w:rtl/>
            </w:rPr>
            <w:t xml:space="preserve"> </w:t>
          </w:r>
          <w:r>
            <w:rPr>
              <w:rFonts w:hint="cs"/>
              <w:rtl/>
            </w:rPr>
            <w:t xml:space="preserve">עוסק בהשלכות טיב הטיפול בגיל הרך לאורך החיים. הפרק מסתמך בעיקר על העבודה המקיפה ופורצת הדרך של פרופ' ג'ים הקמן, חתן פרס נובל לכלכלה, המקדיש בשנים האחרונות את עיקריו מאמציו המחקריים לגיל הרך. </w:t>
          </w:r>
        </w:p>
        <w:p w14:paraId="7EA41FCE" w14:textId="77777777" w:rsidR="00820067" w:rsidRDefault="00820067" w:rsidP="00820067">
          <w:pPr>
            <w:rPr>
              <w:rtl/>
            </w:rPr>
          </w:pPr>
          <w:r>
            <w:rPr>
              <w:rFonts w:hint="cs"/>
              <w:rtl/>
            </w:rPr>
            <w:t xml:space="preserve">פרק </w:t>
          </w:r>
          <w:r>
            <w:rPr>
              <w:rFonts w:cs="Arial" w:hint="cs"/>
              <w:rtl/>
            </w:rPr>
            <w:t>1.3.</w:t>
          </w:r>
          <w:r>
            <w:t>I</w:t>
          </w:r>
          <w:r>
            <w:rPr>
              <w:rtl/>
            </w:rPr>
            <w:t xml:space="preserve"> </w:t>
          </w:r>
          <w:r>
            <w:rPr>
              <w:rFonts w:hint="cs"/>
              <w:rtl/>
            </w:rPr>
            <w:t xml:space="preserve">מסביר את הקשר בין הגיל הרך לבין שוויון הזדמנויות, והשפעת המעמד הכלכלי ממנו מגיע הילד על עושר הגירויים להם הוא זוכה מגיל צעיר. </w:t>
          </w:r>
        </w:p>
        <w:p w14:paraId="79652E79" w14:textId="77777777" w:rsidR="00820067" w:rsidRDefault="00820067" w:rsidP="00820067">
          <w:pPr>
            <w:rPr>
              <w:rtl/>
            </w:rPr>
          </w:pPr>
          <w:r>
            <w:rPr>
              <w:rFonts w:hint="cs"/>
              <w:rtl/>
            </w:rPr>
            <w:t xml:space="preserve">פרק </w:t>
          </w:r>
          <w:r>
            <w:rPr>
              <w:rFonts w:cs="Arial" w:hint="cs"/>
              <w:rtl/>
            </w:rPr>
            <w:t>2.</w:t>
          </w:r>
          <w:r>
            <w:t>I</w:t>
          </w:r>
          <w:r>
            <w:rPr>
              <w:rtl/>
            </w:rPr>
            <w:t xml:space="preserve"> </w:t>
          </w:r>
          <w:r>
            <w:rPr>
              <w:rFonts w:hint="cs"/>
              <w:rtl/>
            </w:rPr>
            <w:t xml:space="preserve">עוסק בצירוף יוצא הדופן של שיעור הילודה ושיעור תעסוקת הנשים הגבוהים בישראל, ובהשלכותיו. </w:t>
          </w:r>
        </w:p>
        <w:p w14:paraId="39B4D5EA" w14:textId="77777777" w:rsidR="00820067" w:rsidRDefault="00820067" w:rsidP="00820067">
          <w:pPr>
            <w:rPr>
              <w:rtl/>
            </w:rPr>
          </w:pPr>
          <w:r>
            <w:rPr>
              <w:rFonts w:hint="cs"/>
              <w:rtl/>
            </w:rPr>
            <w:t xml:space="preserve">פרק </w:t>
          </w:r>
          <w:r>
            <w:rPr>
              <w:rFonts w:cs="Arial" w:hint="cs"/>
              <w:rtl/>
            </w:rPr>
            <w:t>3.</w:t>
          </w:r>
          <w:r>
            <w:t>I</w:t>
          </w:r>
          <w:r>
            <w:rPr>
              <w:rFonts w:cs="Arial"/>
              <w:rtl/>
            </w:rPr>
            <w:t xml:space="preserve"> </w:t>
          </w:r>
          <w:r>
            <w:rPr>
              <w:rFonts w:hint="cs"/>
              <w:rtl/>
            </w:rPr>
            <w:t xml:space="preserve">מרחיב אודות הגיל הרך כצוהר לפערים מגדריים, והאופן בו הלידה מלווה בקטיעה תעסוקתית ממושכת, הפוגעת ביכולתן להשתלב מחדש ולפתח קריירה משמעותית. </w:t>
          </w:r>
        </w:p>
        <w:p w14:paraId="697F3285" w14:textId="77777777" w:rsidR="00820067" w:rsidRDefault="00820067" w:rsidP="00820067">
          <w:pPr>
            <w:rPr>
              <w:rtl/>
            </w:rPr>
          </w:pPr>
          <w:r>
            <w:rPr>
              <w:rFonts w:hint="cs"/>
              <w:rtl/>
            </w:rPr>
            <w:t>פרק 1.</w:t>
          </w:r>
          <w:r>
            <w:t>II</w:t>
          </w:r>
          <w:r>
            <w:rPr>
              <w:rFonts w:hint="cs"/>
              <w:rtl/>
            </w:rPr>
            <w:t xml:space="preserve"> מתאר את המצב הנהוג כיום בישראל המתאפיין בפיצול אחריות בין משרדי ממשלה ובביזור סמכויות בכל הקשור לגיל הרך, הפוגעים בקוהרנטיות בטיפול וביכולת לגבש השקפה ברורה וכוללת. </w:t>
          </w:r>
        </w:p>
        <w:p w14:paraId="4FC20137" w14:textId="77777777" w:rsidR="00820067" w:rsidRDefault="00820067" w:rsidP="00820067">
          <w:pPr>
            <w:rPr>
              <w:rFonts w:cs="Arial"/>
              <w:rtl/>
            </w:rPr>
          </w:pPr>
          <w:r>
            <w:rPr>
              <w:rFonts w:hint="cs"/>
              <w:rtl/>
            </w:rPr>
            <w:lastRenderedPageBreak/>
            <w:t xml:space="preserve">פרק </w:t>
          </w:r>
          <w:r>
            <w:rPr>
              <w:rFonts w:cs="Arial" w:hint="cs"/>
              <w:rtl/>
            </w:rPr>
            <w:t>2.</w:t>
          </w:r>
          <w:r>
            <w:t>II</w:t>
          </w:r>
          <w:r>
            <w:rPr>
              <w:rFonts w:cs="Arial" w:hint="cs"/>
              <w:rtl/>
            </w:rPr>
            <w:t xml:space="preserve">  מתאר את חשיבותה של המועצה לגיל הרך שנועדה לתקן חלק ניכר מהכשלים הקיימים, ואת האתגרים הניצבים לפניה.</w:t>
          </w:r>
        </w:p>
        <w:p w14:paraId="60B58035" w14:textId="77777777" w:rsidR="00820067" w:rsidRDefault="00820067" w:rsidP="00820067">
          <w:pPr>
            <w:rPr>
              <w:rFonts w:cs="Arial"/>
              <w:rtl/>
            </w:rPr>
          </w:pPr>
          <w:r>
            <w:rPr>
              <w:rFonts w:cs="Arial" w:hint="cs"/>
              <w:rtl/>
            </w:rPr>
            <w:t>פרק 3.</w:t>
          </w:r>
          <w:r>
            <w:t>II</w:t>
          </w:r>
          <w:r>
            <w:rPr>
              <w:rFonts w:cs="Arial" w:hint="cs"/>
              <w:rtl/>
            </w:rPr>
            <w:t xml:space="preserve">  עוסק בצורך בשיפור באיכות המסגרות לגיל הרך ובתנאי העסקתם העובדים. בפרט,  </w:t>
          </w:r>
          <w:r>
            <w:rPr>
              <w:rFonts w:hint="cs"/>
              <w:rtl/>
            </w:rPr>
            <w:t>מציג הפרק את החלופיות (</w:t>
          </w:r>
          <w:r>
            <w:rPr>
              <w:lang w:val="en-GB"/>
            </w:rPr>
            <w:t>trade off</w:t>
          </w:r>
          <w:r>
            <w:rPr>
              <w:rFonts w:hint="cs"/>
              <w:rtl/>
              <w:lang w:val="en-GB"/>
            </w:rPr>
            <w:t xml:space="preserve">) שיש לתת עליה את הדעת בעת קביעת מדיניות, בין איכות לכמות. </w:t>
          </w:r>
        </w:p>
        <w:p w14:paraId="2E045A4E" w14:textId="77777777" w:rsidR="00820067" w:rsidRDefault="00820067" w:rsidP="00820067">
          <w:pPr>
            <w:rPr>
              <w:rtl/>
              <w:lang w:val="en-GB"/>
            </w:rPr>
          </w:pPr>
          <w:r>
            <w:rPr>
              <w:rFonts w:hint="cs"/>
              <w:rtl/>
            </w:rPr>
            <w:t xml:space="preserve">פרק </w:t>
          </w:r>
          <w:r>
            <w:rPr>
              <w:rFonts w:cs="Arial" w:hint="cs"/>
              <w:rtl/>
            </w:rPr>
            <w:t>4.</w:t>
          </w:r>
          <w:r>
            <w:t>II</w:t>
          </w:r>
          <w:r>
            <w:rPr>
              <w:rFonts w:cs="Arial" w:hint="cs"/>
              <w:rtl/>
            </w:rPr>
            <w:t xml:space="preserve">  מציג את הרעיון של הקמת קמפוסים לגיל הרך – בניינים רב תכליתיים בהם מרוכזת קשת רחבה של פונקציות לטיפול בגיל הרך.</w:t>
          </w:r>
        </w:p>
        <w:p w14:paraId="78092F22" w14:textId="77777777" w:rsidR="00820067" w:rsidRDefault="00820067" w:rsidP="00820067">
          <w:pPr>
            <w:rPr>
              <w:rFonts w:cs="Arial"/>
              <w:rtl/>
            </w:rPr>
          </w:pPr>
          <w:r>
            <w:rPr>
              <w:rFonts w:hint="cs"/>
              <w:rtl/>
            </w:rPr>
            <w:t xml:space="preserve">פרק </w:t>
          </w:r>
          <w:r>
            <w:rPr>
              <w:rFonts w:cs="Arial" w:hint="cs"/>
              <w:rtl/>
            </w:rPr>
            <w:t>5.</w:t>
          </w:r>
          <w:r>
            <w:t>II</w:t>
          </w:r>
          <w:r>
            <w:rPr>
              <w:rFonts w:cs="Arial" w:hint="cs"/>
              <w:rtl/>
            </w:rPr>
            <w:t xml:space="preserve">  מציג את אפיקי העשייה העיקריים שלדעתנו צריכים להיכלל בתכנית הרב-שנתית הראשונה של המועצה לגיל הרך.</w:t>
          </w:r>
        </w:p>
        <w:p w14:paraId="246F8E23" w14:textId="13623286" w:rsidR="0070568A" w:rsidRPr="00855153" w:rsidRDefault="00820067" w:rsidP="00820067">
          <w:pPr>
            <w:rPr>
              <w:rtl/>
            </w:rPr>
          </w:pPr>
          <w:r>
            <w:rPr>
              <w:rFonts w:cs="Arial"/>
              <w:rtl/>
            </w:rPr>
            <w:t>פרק 6.</w:t>
          </w:r>
          <w:r>
            <w:t>II</w:t>
          </w:r>
          <w:r>
            <w:rPr>
              <w:rFonts w:cs="Arial"/>
              <w:rtl/>
            </w:rPr>
            <w:t xml:space="preserve">  דן ביעדים לטווח הבינוני-ארוך, הכוללים חלוקה מחודשת של תחומי אחריות בין משרדי הממשלה, ושינוי מבני במשרד החינוך עצמו.</w:t>
          </w:r>
          <w:r w:rsidR="0070568A" w:rsidRPr="00855153">
            <w:rPr>
              <w:rtl/>
            </w:rPr>
            <w:br w:type="page"/>
          </w:r>
        </w:p>
      </w:sdtContent>
    </w:sdt>
    <w:p w14:paraId="66AC881D" w14:textId="7E1EC3DC" w:rsidR="0070568A" w:rsidRPr="00855153" w:rsidRDefault="00C0079A" w:rsidP="0054083C">
      <w:pPr>
        <w:pStyle w:val="Heading1"/>
        <w:numPr>
          <w:ilvl w:val="0"/>
          <w:numId w:val="0"/>
        </w:numPr>
      </w:pPr>
      <w:bookmarkStart w:id="19" w:name="_Hlk535331735"/>
      <w:bookmarkStart w:id="20" w:name="_Toc3446455"/>
      <w:r w:rsidRPr="00855153">
        <w:lastRenderedPageBreak/>
        <w:t>I</w:t>
      </w:r>
      <w:r w:rsidRPr="00855153">
        <w:rPr>
          <w:rtl/>
        </w:rPr>
        <w:t xml:space="preserve"> </w:t>
      </w:r>
      <w:r w:rsidR="0070568A" w:rsidRPr="00855153">
        <w:rPr>
          <w:rtl/>
        </w:rPr>
        <w:t>הגיל הרך</w:t>
      </w:r>
      <w:r w:rsidR="0054083C">
        <w:rPr>
          <w:rFonts w:hint="cs"/>
          <w:rtl/>
        </w:rPr>
        <w:t>, שוויון הזדמנויות ושוויון מגדרי</w:t>
      </w:r>
      <w:bookmarkEnd w:id="20"/>
    </w:p>
    <w:p w14:paraId="03EEB19B" w14:textId="77777777" w:rsidR="0070568A" w:rsidRPr="00855153" w:rsidRDefault="0070568A" w:rsidP="00855153">
      <w:pPr>
        <w:pStyle w:val="Heading2"/>
        <w:numPr>
          <w:ilvl w:val="0"/>
          <w:numId w:val="0"/>
        </w:numPr>
        <w:ind w:left="360"/>
        <w:rPr>
          <w:rtl/>
        </w:rPr>
      </w:pPr>
      <w:bookmarkStart w:id="21" w:name="_Toc3446456"/>
      <w:r w:rsidRPr="00855153">
        <w:rPr>
          <w:rtl/>
        </w:rPr>
        <w:t>1.</w:t>
      </w:r>
      <w:r w:rsidRPr="00855153">
        <w:t>I</w:t>
      </w:r>
      <w:r w:rsidRPr="00855153">
        <w:rPr>
          <w:rtl/>
        </w:rPr>
        <w:t xml:space="preserve"> מבוא: מחיתולים לקוגניציה, מצרכים בסיסיים לקביעת גורל</w:t>
      </w:r>
      <w:bookmarkEnd w:id="21"/>
      <w:r w:rsidRPr="00855153">
        <w:rPr>
          <w:rtl/>
        </w:rPr>
        <w:t xml:space="preserve"> </w:t>
      </w:r>
    </w:p>
    <w:bookmarkEnd w:id="19"/>
    <w:p w14:paraId="77203E74" w14:textId="6548E697" w:rsidR="0070568A" w:rsidRPr="00855153" w:rsidRDefault="0070568A" w:rsidP="00090B1F">
      <w:pPr>
        <w:rPr>
          <w:rtl/>
        </w:rPr>
      </w:pPr>
      <w:r w:rsidRPr="00855153">
        <w:rPr>
          <w:rtl/>
        </w:rPr>
        <w:t xml:space="preserve">מדינת ישראל מתמודדת עם אתגרים כלכליים-חברתיים רבים – אי שוויון ועוני בהיקף נרחב, פריון עבודה נמוך, יוקר מחייה, שילוב של משברים מתמשכים בדיור ובתחבורה, ועוד. כמו כן, החברה הישראלית סובלת ממגזריות ו"שבטיות" שפוגעות ביכולתה לגבש הסכמות רחבות על המענים הרצויים לאתגרים אלה. כל סוגיה מצריכה כמובן התייחסות פרטנית, אבל דרושה גם ראייה כוללת, השקפה עקבית ומתכללת, אשר במסגרתה כל אתגר יזכה למקומו הראוי. אנו מבקשים להתמקד כאן בסוגיה מרכזית אחת – הטיפול בגיל הרך, המתייחסת לשנים הראשונות בחיי הילד, מלידה ועד כניסתו למסגרת המובנית של בית הספר בגיל 6. זאת, בשל החשיבות הגדולה של הגיל הרך בעיצוב עתידו של האדם, וכיוון שהגיל הרך מהווה מעין נקודה ארכימדית למכלול שלם של תופעות כלכליות-חברתיות שמשוועות למענה – מהיעדר שוויון הזדמנויות </w:t>
      </w:r>
      <w:r w:rsidR="00090B1F">
        <w:rPr>
          <w:rFonts w:hint="cs"/>
          <w:rtl/>
        </w:rPr>
        <w:t>מהותי</w:t>
      </w:r>
      <w:r w:rsidRPr="00855153">
        <w:rPr>
          <w:rtl/>
        </w:rPr>
        <w:t xml:space="preserve"> ועד לפער המגדרי. </w:t>
      </w:r>
    </w:p>
    <w:p w14:paraId="2B08DC5B" w14:textId="33F845B6" w:rsidR="0070568A" w:rsidRPr="00855153" w:rsidRDefault="0070568A" w:rsidP="00D71D84">
      <w:pPr>
        <w:rPr>
          <w:rtl/>
        </w:rPr>
      </w:pPr>
      <w:r w:rsidRPr="00855153">
        <w:rPr>
          <w:rtl/>
        </w:rPr>
        <w:t xml:space="preserve">עד לאמצע המאה ה-20, הטיפול בגיל הרך היה באחריות בלעדית של משקי הבית, במיוחד של האם, אשר לרוב נשארה בבית למטרה זו. רק כאשר בגרו הילדים נהגו חלק מהנשים להיכנס לשוק העבודה, ואילו נשים שעשו כן בשלבים מוקדמים יותר נסמכו במידה רבה על עזרתה של המשפחה המורחבת. אולם, ככל שגדלה ההשתתפות של נשים בשוק העבודה בעשורים שלאחר מלחמת העולם השנייה, גבר הצורך בקיום מסגרות לגיל הרך מחוץ לבית, שזכו לכינויי </w:t>
      </w:r>
      <w:r w:rsidRPr="00855153">
        <w:t>“day care centers”</w:t>
      </w:r>
      <w:r w:rsidRPr="00855153">
        <w:rPr>
          <w:rtl/>
        </w:rPr>
        <w:t>, ובארץ "משפחתונים", "פעוטונים", "מעונות יום" וכדומה.</w:t>
      </w:r>
      <w:r w:rsidRPr="00855153">
        <w:rPr>
          <w:vertAlign w:val="superscript"/>
          <w:rtl/>
        </w:rPr>
        <w:footnoteReference w:id="1"/>
      </w:r>
      <w:r w:rsidRPr="00855153">
        <w:rPr>
          <w:rtl/>
        </w:rPr>
        <w:t xml:space="preserve"> הדבר הצריך במהלך הזמן התערבות ממשלתית לצורכי פיקוח</w:t>
      </w:r>
      <w:r w:rsidR="003C6F20">
        <w:rPr>
          <w:rFonts w:hint="cs"/>
          <w:rtl/>
        </w:rPr>
        <w:t xml:space="preserve">, </w:t>
      </w:r>
      <w:r w:rsidRPr="00855153">
        <w:rPr>
          <w:rtl/>
        </w:rPr>
        <w:t>הבטחת נגישות, והכשרת כוח אדם מתאים. מעבר לכך, טיפול בילדים בגיל הרך כרוך בהוצאות גבוהות, דווקא בתקופה שההורים נמצאים לרוב בתחילת דרכם התעסוקתית, ועל כן גם משתכרים מעט באופן יחסי</w:t>
      </w:r>
      <w:r w:rsidR="003C6F20">
        <w:rPr>
          <w:rFonts w:hint="cs"/>
          <w:rtl/>
        </w:rPr>
        <w:t xml:space="preserve"> (</w:t>
      </w:r>
      <w:proofErr w:type="spellStart"/>
      <w:r w:rsidR="003C6F20">
        <w:t>Brender</w:t>
      </w:r>
      <w:proofErr w:type="spellEnd"/>
      <w:r w:rsidR="003C6F20">
        <w:t xml:space="preserve"> and </w:t>
      </w:r>
      <w:proofErr w:type="spellStart"/>
      <w:r w:rsidR="003C6F20">
        <w:t>Strawczynski</w:t>
      </w:r>
      <w:proofErr w:type="spellEnd"/>
      <w:r w:rsidR="003C6F20">
        <w:t xml:space="preserve"> 2015</w:t>
      </w:r>
      <w:r w:rsidR="003C6F20">
        <w:rPr>
          <w:rFonts w:hint="cs"/>
          <w:rtl/>
        </w:rPr>
        <w:t>)</w:t>
      </w:r>
      <w:r w:rsidRPr="00855153">
        <w:rPr>
          <w:rtl/>
        </w:rPr>
        <w:t>.</w:t>
      </w:r>
      <w:r w:rsidRPr="00855153">
        <w:rPr>
          <w:rStyle w:val="FootnoteReference"/>
          <w:rtl/>
        </w:rPr>
        <w:footnoteReference w:id="2"/>
      </w:r>
      <w:r w:rsidRPr="00855153">
        <w:rPr>
          <w:rtl/>
        </w:rPr>
        <w:t xml:space="preserve"> מכאן שגם בהיבט של הנטל הכלכלי, הפך הגיל הרך לסוגיה חשובה שהצריכה התערבות של המדינה. </w:t>
      </w:r>
    </w:p>
    <w:p w14:paraId="0DFA5E69" w14:textId="4D7BF406" w:rsidR="0070568A" w:rsidRPr="00855153" w:rsidRDefault="0070568A" w:rsidP="00855153">
      <w:pPr>
        <w:rPr>
          <w:rtl/>
        </w:rPr>
      </w:pPr>
      <w:r w:rsidRPr="00855153">
        <w:rPr>
          <w:rtl/>
        </w:rPr>
        <w:t>אולם, מאז ועד היום לא התפתחה משנה סדורה באשר לתפקידה של המדינה בטיפול ובחינוך ילדים בגילאים המוקדמים, בפרט מלידה ועד גיל 3, וגם לא לגבי חלוקת האחריות והעלויות בין המדינה לבין ההורים. המדיניות בפועל כלפי הגיל הרך נקבעת לרוב כתגובה ללחצים חברתיים ופוליטיים נקודתיים, או כדי לשרת מטרות אחרות כגון תימרוץ תעסוקת נשים או ילודה.</w:t>
      </w:r>
      <w:r w:rsidRPr="00855153">
        <w:rPr>
          <w:rStyle w:val="FootnoteReference"/>
          <w:rtl/>
        </w:rPr>
        <w:footnoteReference w:id="3"/>
      </w:r>
      <w:r w:rsidRPr="00855153">
        <w:rPr>
          <w:rtl/>
        </w:rPr>
        <w:t xml:space="preserve"> כמו כן, לרוב קיים נתק בין מה שנחשב למדיניות חינוך מובהקת המתחילה רק בכיתה א', לבין מה שקורה בשנים המוקדמות יותר.</w:t>
      </w:r>
      <w:r w:rsidRPr="00855153">
        <w:rPr>
          <w:rStyle w:val="FootnoteReference"/>
          <w:rtl/>
        </w:rPr>
        <w:footnoteReference w:id="4"/>
      </w:r>
      <w:r w:rsidRPr="00855153">
        <w:rPr>
          <w:rtl/>
        </w:rPr>
        <w:t xml:space="preserve"> אי הבהירות ואף המבוכה ששוררות בתחום הזה באות לידי ביטוי בפיצול הרב של תחומי אחריות בין משרדי ממשלה ורשויות אחרות, ו</w:t>
      </w:r>
      <w:r w:rsidR="00467571">
        <w:rPr>
          <w:rFonts w:hint="cs"/>
          <w:rtl/>
        </w:rPr>
        <w:t>ב</w:t>
      </w:r>
      <w:r w:rsidRPr="00855153">
        <w:rPr>
          <w:rtl/>
        </w:rPr>
        <w:t xml:space="preserve">העדר מדיניות מתכללת כלשהי. </w:t>
      </w:r>
    </w:p>
    <w:p w14:paraId="546D4FA4" w14:textId="6AF9F94C" w:rsidR="002806FB" w:rsidRDefault="003C6F20" w:rsidP="000824BA">
      <w:pPr>
        <w:rPr>
          <w:rtl/>
        </w:rPr>
      </w:pPr>
      <w:r>
        <w:rPr>
          <w:rFonts w:hint="cs"/>
          <w:rtl/>
        </w:rPr>
        <w:t xml:space="preserve">כפי שנראה בהמשך, מחקרים חדשים בעשור האחרון מצביעים באופן חד משמעי על </w:t>
      </w:r>
      <w:r w:rsidR="0070568A" w:rsidRPr="00855153">
        <w:rPr>
          <w:rtl/>
        </w:rPr>
        <w:t xml:space="preserve">התובנה </w:t>
      </w:r>
      <w:r>
        <w:rPr>
          <w:rFonts w:hint="cs"/>
          <w:rtl/>
        </w:rPr>
        <w:t>כי</w:t>
      </w:r>
      <w:r w:rsidRPr="00855153">
        <w:rPr>
          <w:rtl/>
        </w:rPr>
        <w:t xml:space="preserve"> </w:t>
      </w:r>
      <w:r>
        <w:rPr>
          <w:rFonts w:hint="cs"/>
          <w:rtl/>
        </w:rPr>
        <w:t>הגיל הרך הינו</w:t>
      </w:r>
      <w:r w:rsidRPr="00855153">
        <w:rPr>
          <w:rtl/>
        </w:rPr>
        <w:t xml:space="preserve"> </w:t>
      </w:r>
      <w:r w:rsidR="0070568A" w:rsidRPr="00855153">
        <w:rPr>
          <w:rtl/>
        </w:rPr>
        <w:t>שלב מכריע בהקשר של שוויון הזדמנויות</w:t>
      </w:r>
      <w:r>
        <w:rPr>
          <w:rFonts w:hint="cs"/>
          <w:rtl/>
        </w:rPr>
        <w:t>.</w:t>
      </w:r>
      <w:r w:rsidR="0070568A" w:rsidRPr="00855153">
        <w:rPr>
          <w:rtl/>
        </w:rPr>
        <w:t xml:space="preserve"> </w:t>
      </w:r>
      <w:r>
        <w:rPr>
          <w:rFonts w:hint="cs"/>
          <w:rtl/>
        </w:rPr>
        <w:t xml:space="preserve">תובנה זו רחוקה מלהיות </w:t>
      </w:r>
      <w:r w:rsidR="0070568A" w:rsidRPr="00855153">
        <w:rPr>
          <w:rtl/>
        </w:rPr>
        <w:t>מובנת מאליה, וודאי שאיננה נחלת הכלל. אמנם רבים מודים כיום שיש חשיבות גדולה למתרחש בשנים הראשונות לחיי הילד, אך המציאות היא שאמירות אלו לא מתורגמות לשינוי משמעותי בסדרי העדיפו</w:t>
      </w:r>
      <w:r w:rsidR="0012782E">
        <w:rPr>
          <w:rtl/>
        </w:rPr>
        <w:t xml:space="preserve">יות הלאומיים: עדיין הגיל הרך </w:t>
      </w:r>
      <w:r w:rsidR="0012782E">
        <w:rPr>
          <w:rFonts w:hint="cs"/>
          <w:rtl/>
        </w:rPr>
        <w:t>מהווה</w:t>
      </w:r>
      <w:r w:rsidR="0070568A" w:rsidRPr="00855153">
        <w:rPr>
          <w:rtl/>
        </w:rPr>
        <w:t xml:space="preserve"> מעין סרח עודף של המערכות החינוכיות-טיפוליות, עדיין מופנים לשלב הזה התקציבים הנמוכים ביותר, עדיין המדינה מתנערת מאחריות כוללת על השנים הקריטיות מלידה ועד גיל 3, ועדיין מרבים להתייחס לצורך ב-"עידוד תעסוקה של נשים" כדי להצדיק הקמת מסגרות, כאילו שהחברה הישראלית עודנה מצויה במציאות של שנות השישים של המאה הקודמת. </w:t>
      </w:r>
    </w:p>
    <w:p w14:paraId="5904A355" w14:textId="375C252E" w:rsidR="0070568A" w:rsidRPr="00855153" w:rsidRDefault="002806FB" w:rsidP="00EC2DEA">
      <w:pPr>
        <w:rPr>
          <w:rStyle w:val="IntenseEmphasis"/>
          <w:i w:val="0"/>
          <w:iCs w:val="0"/>
          <w:color w:val="auto"/>
          <w:rtl/>
        </w:rPr>
      </w:pPr>
      <w:r>
        <w:rPr>
          <w:rStyle w:val="IntenseEmphasis"/>
          <w:rFonts w:hint="cs"/>
          <w:i w:val="0"/>
          <w:iCs w:val="0"/>
          <w:color w:val="auto"/>
          <w:rtl/>
        </w:rPr>
        <w:lastRenderedPageBreak/>
        <w:t>לאור כל זאת</w:t>
      </w:r>
      <w:r w:rsidR="0070568A" w:rsidRPr="00855153">
        <w:rPr>
          <w:rStyle w:val="IntenseEmphasis"/>
          <w:i w:val="0"/>
          <w:iCs w:val="0"/>
          <w:color w:val="auto"/>
          <w:rtl/>
        </w:rPr>
        <w:t>, מטרתנו כאן היא להתוות מדיניות מקיפה לגיל הרך הנגזרת מהשקפה חברתית כוללת</w:t>
      </w:r>
      <w:r w:rsidR="006B6A22">
        <w:rPr>
          <w:rStyle w:val="IntenseEmphasis"/>
          <w:rFonts w:hint="cs"/>
          <w:i w:val="0"/>
          <w:iCs w:val="0"/>
          <w:color w:val="auto"/>
          <w:rtl/>
        </w:rPr>
        <w:t>.</w:t>
      </w:r>
      <w:r>
        <w:rPr>
          <w:rStyle w:val="IntenseEmphasis"/>
          <w:rFonts w:hint="cs"/>
          <w:i w:val="0"/>
          <w:iCs w:val="0"/>
          <w:color w:val="auto"/>
          <w:rtl/>
        </w:rPr>
        <w:t xml:space="preserve"> בפרט, אנו סבורים </w:t>
      </w:r>
      <w:r w:rsidR="008572F3">
        <w:rPr>
          <w:rStyle w:val="IntenseEmphasis"/>
          <w:rFonts w:hint="cs"/>
          <w:i w:val="0"/>
          <w:iCs w:val="0"/>
          <w:color w:val="auto"/>
          <w:rtl/>
        </w:rPr>
        <w:t xml:space="preserve">שבנייתה של </w:t>
      </w:r>
      <w:r>
        <w:rPr>
          <w:rStyle w:val="IntenseEmphasis"/>
          <w:rFonts w:hint="cs"/>
          <w:i w:val="0"/>
          <w:iCs w:val="0"/>
          <w:color w:val="auto"/>
          <w:rtl/>
        </w:rPr>
        <w:t xml:space="preserve">חברה מתוקנת </w:t>
      </w:r>
      <w:r w:rsidR="008572F3">
        <w:rPr>
          <w:rStyle w:val="IntenseEmphasis"/>
          <w:rFonts w:hint="cs"/>
          <w:i w:val="0"/>
          <w:iCs w:val="0"/>
          <w:color w:val="auto"/>
          <w:rtl/>
        </w:rPr>
        <w:t>בעלת</w:t>
      </w:r>
      <w:r>
        <w:rPr>
          <w:rStyle w:val="IntenseEmphasis"/>
          <w:rFonts w:hint="cs"/>
          <w:i w:val="0"/>
          <w:iCs w:val="0"/>
          <w:color w:val="auto"/>
          <w:rtl/>
        </w:rPr>
        <w:t xml:space="preserve"> משטר דמוקרטי וכלכלת שוק מוסרית </w:t>
      </w:r>
      <w:r w:rsidR="008572F3">
        <w:rPr>
          <w:rStyle w:val="IntenseEmphasis"/>
          <w:rFonts w:hint="cs"/>
          <w:i w:val="0"/>
          <w:iCs w:val="0"/>
          <w:color w:val="auto"/>
          <w:rtl/>
        </w:rPr>
        <w:t>כרוכה בחתירה להגשמת</w:t>
      </w:r>
      <w:r w:rsidR="006B6A22">
        <w:rPr>
          <w:rStyle w:val="IntenseEmphasis"/>
          <w:rFonts w:hint="cs"/>
          <w:i w:val="0"/>
          <w:iCs w:val="0"/>
          <w:color w:val="auto"/>
          <w:rtl/>
        </w:rPr>
        <w:t>ן</w:t>
      </w:r>
      <w:r w:rsidR="008572F3">
        <w:rPr>
          <w:rStyle w:val="IntenseEmphasis"/>
          <w:rFonts w:hint="cs"/>
          <w:i w:val="0"/>
          <w:iCs w:val="0"/>
          <w:color w:val="auto"/>
          <w:rtl/>
        </w:rPr>
        <w:t xml:space="preserve"> של </w:t>
      </w:r>
      <w:r w:rsidR="006B6A22">
        <w:rPr>
          <w:rStyle w:val="IntenseEmphasis"/>
          <w:rFonts w:hint="cs"/>
          <w:i w:val="0"/>
          <w:iCs w:val="0"/>
          <w:color w:val="auto"/>
          <w:rtl/>
        </w:rPr>
        <w:t>ש</w:t>
      </w:r>
      <w:r w:rsidR="00EC2DEA">
        <w:rPr>
          <w:rStyle w:val="IntenseEmphasis"/>
          <w:rFonts w:hint="cs"/>
          <w:i w:val="0"/>
          <w:iCs w:val="0"/>
          <w:color w:val="auto"/>
          <w:rtl/>
        </w:rPr>
        <w:t>תי</w:t>
      </w:r>
      <w:r w:rsidR="006B6A22">
        <w:rPr>
          <w:rStyle w:val="IntenseEmphasis"/>
          <w:rFonts w:hint="cs"/>
          <w:i w:val="0"/>
          <w:iCs w:val="0"/>
          <w:color w:val="auto"/>
          <w:rtl/>
        </w:rPr>
        <w:t xml:space="preserve"> מטרות</w:t>
      </w:r>
      <w:r>
        <w:rPr>
          <w:rStyle w:val="IntenseEmphasis"/>
          <w:rFonts w:hint="cs"/>
          <w:i w:val="0"/>
          <w:iCs w:val="0"/>
          <w:color w:val="auto"/>
          <w:rtl/>
        </w:rPr>
        <w:t>:</w:t>
      </w:r>
      <w:r w:rsidR="0070568A" w:rsidRPr="00855153">
        <w:rPr>
          <w:rStyle w:val="IntenseEmphasis"/>
          <w:i w:val="0"/>
          <w:iCs w:val="0"/>
          <w:color w:val="auto"/>
          <w:rtl/>
        </w:rPr>
        <w:t xml:space="preserve"> </w:t>
      </w:r>
    </w:p>
    <w:p w14:paraId="21FACEC5" w14:textId="705C7129" w:rsidR="0070568A" w:rsidRDefault="0070568A" w:rsidP="00D63528">
      <w:pPr>
        <w:pStyle w:val="ListParagraph"/>
        <w:numPr>
          <w:ilvl w:val="0"/>
          <w:numId w:val="8"/>
        </w:numPr>
        <w:rPr>
          <w:rStyle w:val="IntenseEmphasis"/>
          <w:i w:val="0"/>
          <w:iCs w:val="0"/>
          <w:color w:val="auto"/>
        </w:rPr>
      </w:pPr>
      <w:r w:rsidRPr="00855153">
        <w:rPr>
          <w:rStyle w:val="IntenseEmphasis"/>
          <w:i w:val="0"/>
          <w:iCs w:val="0"/>
          <w:color w:val="auto"/>
          <w:rtl/>
        </w:rPr>
        <w:t xml:space="preserve">שוויון הזדמנויות </w:t>
      </w:r>
      <w:r w:rsidR="00961AEE">
        <w:rPr>
          <w:rStyle w:val="IntenseEmphasis"/>
          <w:rFonts w:hint="cs"/>
          <w:i w:val="0"/>
          <w:iCs w:val="0"/>
          <w:color w:val="auto"/>
          <w:rtl/>
        </w:rPr>
        <w:t>מהותי</w:t>
      </w:r>
    </w:p>
    <w:p w14:paraId="002604D7" w14:textId="274873B3" w:rsidR="00774B00" w:rsidRPr="000F0BCA" w:rsidRDefault="00EC2DEA" w:rsidP="00EC2DEA">
      <w:pPr>
        <w:pStyle w:val="ListParagraph"/>
        <w:numPr>
          <w:ilvl w:val="0"/>
          <w:numId w:val="8"/>
        </w:numPr>
        <w:rPr>
          <w:rStyle w:val="IntenseEmphasis"/>
          <w:i w:val="0"/>
          <w:iCs w:val="0"/>
          <w:color w:val="auto"/>
        </w:rPr>
      </w:pPr>
      <w:r w:rsidRPr="000F0BCA">
        <w:rPr>
          <w:rStyle w:val="IntenseEmphasis"/>
          <w:i w:val="0"/>
          <w:iCs w:val="0"/>
          <w:color w:val="auto"/>
          <w:rtl/>
        </w:rPr>
        <w:t xml:space="preserve">שוויון מגדרי </w:t>
      </w:r>
      <w:r w:rsidRPr="000F0BCA">
        <w:rPr>
          <w:rStyle w:val="IntenseEmphasis"/>
          <w:rFonts w:hint="cs"/>
          <w:i w:val="0"/>
          <w:iCs w:val="0"/>
          <w:color w:val="auto"/>
          <w:rtl/>
        </w:rPr>
        <w:t>ו</w:t>
      </w:r>
      <w:r w:rsidR="009F6D4B" w:rsidRPr="000F0BCA">
        <w:rPr>
          <w:rStyle w:val="IntenseEmphasis"/>
          <w:rFonts w:hint="cs"/>
          <w:i w:val="0"/>
          <w:iCs w:val="0"/>
          <w:color w:val="auto"/>
          <w:rtl/>
        </w:rPr>
        <w:t>איזון</w:t>
      </w:r>
      <w:r w:rsidR="000F0BCA">
        <w:rPr>
          <w:rStyle w:val="IntenseEmphasis"/>
          <w:rFonts w:hint="cs"/>
          <w:i w:val="0"/>
          <w:iCs w:val="0"/>
          <w:color w:val="auto"/>
          <w:rtl/>
        </w:rPr>
        <w:t xml:space="preserve"> בין</w:t>
      </w:r>
      <w:r w:rsidR="0093232E">
        <w:rPr>
          <w:rStyle w:val="IntenseEmphasis"/>
          <w:rFonts w:hint="cs"/>
          <w:i w:val="0"/>
          <w:iCs w:val="0"/>
          <w:color w:val="auto"/>
          <w:rtl/>
        </w:rPr>
        <w:t xml:space="preserve"> הגשמה מקצועית</w:t>
      </w:r>
      <w:r w:rsidR="0004690F">
        <w:rPr>
          <w:rStyle w:val="IntenseEmphasis"/>
          <w:rFonts w:hint="cs"/>
          <w:i w:val="0"/>
          <w:iCs w:val="0"/>
          <w:color w:val="auto"/>
          <w:rtl/>
        </w:rPr>
        <w:t xml:space="preserve"> </w:t>
      </w:r>
      <w:r w:rsidR="00774B00" w:rsidRPr="000F0BCA">
        <w:rPr>
          <w:rStyle w:val="IntenseEmphasis"/>
          <w:rFonts w:hint="cs"/>
          <w:i w:val="0"/>
          <w:iCs w:val="0"/>
          <w:color w:val="auto"/>
          <w:rtl/>
        </w:rPr>
        <w:t xml:space="preserve">לבין </w:t>
      </w:r>
      <w:r w:rsidR="002B3BE4" w:rsidRPr="000F0BCA">
        <w:rPr>
          <w:rStyle w:val="IntenseEmphasis"/>
          <w:rFonts w:hint="cs"/>
          <w:i w:val="0"/>
          <w:iCs w:val="0"/>
          <w:color w:val="auto"/>
          <w:rtl/>
        </w:rPr>
        <w:t>הורות ומשפחה</w:t>
      </w:r>
      <w:r w:rsidR="00774B00" w:rsidRPr="000F0BCA">
        <w:rPr>
          <w:rStyle w:val="IntenseEmphasis"/>
          <w:rFonts w:hint="cs"/>
          <w:i w:val="0"/>
          <w:iCs w:val="0"/>
          <w:color w:val="auto"/>
          <w:rtl/>
        </w:rPr>
        <w:t xml:space="preserve"> </w:t>
      </w:r>
    </w:p>
    <w:p w14:paraId="2DDB1BB5" w14:textId="7D4CC48F" w:rsidR="0070568A" w:rsidRPr="00B96931" w:rsidRDefault="0070568A" w:rsidP="00EC2DEA">
      <w:pPr>
        <w:pStyle w:val="ListParagraph"/>
        <w:rPr>
          <w:rStyle w:val="IntenseEmphasis"/>
          <w:i w:val="0"/>
          <w:iCs w:val="0"/>
          <w:color w:val="auto"/>
        </w:rPr>
      </w:pPr>
    </w:p>
    <w:p w14:paraId="5738684E" w14:textId="3F1464A1" w:rsidR="00C2009B" w:rsidRDefault="006B6A22" w:rsidP="00B96931">
      <w:pPr>
        <w:rPr>
          <w:rtl/>
        </w:rPr>
      </w:pPr>
      <w:r>
        <w:rPr>
          <w:rFonts w:hint="cs"/>
          <w:rtl/>
        </w:rPr>
        <w:t xml:space="preserve">במרכז מסמך זה ניצבת התובנה כי ההשלכות של מדיניות הגיל הרך על האפשרות להשיג מטרות אלו הן דרמטיות. </w:t>
      </w:r>
      <w:r w:rsidR="0070568A" w:rsidRPr="00855153">
        <w:rPr>
          <w:rtl/>
        </w:rPr>
        <w:t xml:space="preserve">לכאורה, </w:t>
      </w:r>
      <w:r>
        <w:rPr>
          <w:rFonts w:hint="cs"/>
          <w:rtl/>
        </w:rPr>
        <w:t>מדובר ב</w:t>
      </w:r>
      <w:r w:rsidR="0070568A" w:rsidRPr="00855153">
        <w:rPr>
          <w:rtl/>
        </w:rPr>
        <w:t xml:space="preserve">מטרות מובנות מאליהן, הזוכות להסכמה גורפת ולעשייה מרובה להגשמתן. אלא שלא כך: </w:t>
      </w:r>
      <w:r>
        <w:rPr>
          <w:rFonts w:hint="cs"/>
          <w:rtl/>
        </w:rPr>
        <w:t xml:space="preserve">ראשית, </w:t>
      </w:r>
      <w:r w:rsidRPr="00855153">
        <w:rPr>
          <w:rtl/>
        </w:rPr>
        <w:t xml:space="preserve">שוויון הזדמנויות </w:t>
      </w:r>
      <w:r>
        <w:rPr>
          <w:rFonts w:hint="cs"/>
          <w:rtl/>
        </w:rPr>
        <w:t>מהותי</w:t>
      </w:r>
      <w:r w:rsidRPr="00855153">
        <w:rPr>
          <w:rtl/>
        </w:rPr>
        <w:t xml:space="preserve"> רחוק מלהתקיים</w:t>
      </w:r>
      <w:r>
        <w:rPr>
          <w:rFonts w:hint="cs"/>
          <w:rtl/>
        </w:rPr>
        <w:t xml:space="preserve">. </w:t>
      </w:r>
      <w:r w:rsidR="0070568A" w:rsidRPr="00855153">
        <w:rPr>
          <w:rtl/>
        </w:rPr>
        <w:t>סיכויי הצלחתו של אדם בחיים נקבעים במידה רבה עוד בהיותו ילד, ואף לפני כניסתו לכיתה א'. כמובן, זה לא עניין דטרמיניסטי אלא הסתברותי, אבל</w:t>
      </w:r>
      <w:r w:rsidR="0099697B">
        <w:rPr>
          <w:rFonts w:hint="cs"/>
          <w:rtl/>
        </w:rPr>
        <w:t xml:space="preserve"> </w:t>
      </w:r>
      <w:r w:rsidR="0070568A" w:rsidRPr="00855153">
        <w:rPr>
          <w:rtl/>
        </w:rPr>
        <w:t>לאורך זמן נפער פער עצום בין סיכוייו של ילד הגדל בסביבה תומכת והזוכה לטיפול נאות מלידה, לבין ילד הגדל בתנאי</w:t>
      </w:r>
      <w:r w:rsidR="0070568A" w:rsidRPr="00855153">
        <w:t xml:space="preserve"> </w:t>
      </w:r>
      <w:r w:rsidR="0070568A" w:rsidRPr="00855153">
        <w:rPr>
          <w:rtl/>
        </w:rPr>
        <w:t>מצוקה כלכלית, מתח וחרדה, בלא להיחשף לגירויים שפתיים ואחרים. יתרה מזאת, מחקרים מראים שפערים אלה גדלו במהלך המחצית השנייה של המאה העשרים, כפי שהדבר בא לידי ביטוי בממצא שההסתברות למוביליות בין דורית הלכה ופחתה.</w:t>
      </w:r>
      <w:r w:rsidR="0070568A" w:rsidRPr="00855153">
        <w:rPr>
          <w:rStyle w:val="FootnoteReference"/>
          <w:rtl/>
        </w:rPr>
        <w:footnoteReference w:id="5"/>
      </w:r>
      <w:r w:rsidR="0070568A" w:rsidRPr="00855153">
        <w:rPr>
          <w:rtl/>
        </w:rPr>
        <w:t xml:space="preserve"> </w:t>
      </w:r>
    </w:p>
    <w:p w14:paraId="4D9F6308" w14:textId="29784693" w:rsidR="0070568A" w:rsidRPr="00855153" w:rsidRDefault="0070568A" w:rsidP="00EC2DEA">
      <w:pPr>
        <w:rPr>
          <w:rtl/>
        </w:rPr>
      </w:pPr>
      <w:r w:rsidRPr="00855153">
        <w:rPr>
          <w:rtl/>
        </w:rPr>
        <w:t xml:space="preserve">גם אם אין למדינה כלים להשפיע על חלק ניכר מתנאי הרקע המשפיעים על </w:t>
      </w:r>
      <w:r w:rsidR="00C2009B">
        <w:rPr>
          <w:rFonts w:hint="cs"/>
          <w:rtl/>
        </w:rPr>
        <w:t>שוויון הזדמנויות</w:t>
      </w:r>
      <w:r w:rsidR="00C2009B" w:rsidRPr="00855153">
        <w:rPr>
          <w:rtl/>
        </w:rPr>
        <w:t xml:space="preserve"> </w:t>
      </w:r>
      <w:r w:rsidRPr="00855153">
        <w:rPr>
          <w:rtl/>
        </w:rPr>
        <w:t>(כגון המטען הגנטי, הדינמיקה המשפחתית וכדומה), יש עדיין מכלול שלם של גורמים אשר הם בהחלט תלויי מדיניות.</w:t>
      </w:r>
      <w:r w:rsidR="00C2009B">
        <w:rPr>
          <w:rFonts w:hint="cs"/>
          <w:rtl/>
        </w:rPr>
        <w:t xml:space="preserve"> </w:t>
      </w:r>
      <w:r w:rsidRPr="00855153">
        <w:rPr>
          <w:rtl/>
        </w:rPr>
        <w:t>כך לדוגמא, אם המסגרות לגילאי 1-3 הן ברובן פרטיות ועולות 50-60% משכר מינימום,</w:t>
      </w:r>
      <w:r w:rsidRPr="00855153">
        <w:rPr>
          <w:rStyle w:val="FootnoteReference"/>
          <w:rtl/>
        </w:rPr>
        <w:footnoteReference w:id="6"/>
      </w:r>
      <w:r w:rsidRPr="00855153">
        <w:rPr>
          <w:rtl/>
        </w:rPr>
        <w:t xml:space="preserve"> ברור כי הורים ממעמד נמוך לא יוכלו לשלוח את ילדיהם למסגרות כאלו. אם התור לאבחון של בעיות התפתחות עבור ילד בן שנתיים אורך חצי שנה, ואין להורים אפשרות לפנות לאבחון פרטי, ברור כי הילד לא יטופל כיאות בשלב שבו הטיפול הנו קריטי. </w:t>
      </w:r>
      <w:r w:rsidR="009D2028">
        <w:rPr>
          <w:rFonts w:hint="cs"/>
          <w:rtl/>
        </w:rPr>
        <w:t>אלו רק מקצת הדוגמאות בהן</w:t>
      </w:r>
      <w:r w:rsidRPr="00855153">
        <w:rPr>
          <w:rtl/>
        </w:rPr>
        <w:t xml:space="preserve"> מדיניות מכוונת יכולה לצמצם את הפערים ההתחלתיים, אשר הולכים ומתרחבים לאורך זמן. לאור זאת, ספק אם דגש על הרחבת לימודי המתמטיקה בתיכון, או על הקמת מכללות אקדמיות נוספות בפריפריה, יוכלו להו</w:t>
      </w:r>
      <w:r w:rsidR="009D2028">
        <w:rPr>
          <w:rFonts w:hint="cs"/>
          <w:rtl/>
        </w:rPr>
        <w:t>ע</w:t>
      </w:r>
      <w:r w:rsidRPr="00855153">
        <w:rPr>
          <w:rtl/>
        </w:rPr>
        <w:t>יל: קרוב לוודאי שצעדים כאלה יהיו בגדר "מעט מדי, מאוחר מדי" (עם דגש על ה"מאוחר"), שכן הפער בהזדמנויות התקבע במידה רבה בשלבים מוקדמים הרבה יותר. מכאן קריאתנו ל"היפוך הפירמידה", במובן של שימת הדגש והמשאבים על הגיל הרך, ע</w:t>
      </w:r>
      <w:r w:rsidR="009D2028">
        <w:rPr>
          <w:rFonts w:hint="cs"/>
          <w:rtl/>
        </w:rPr>
        <w:t>ל</w:t>
      </w:r>
      <w:r w:rsidRPr="00855153">
        <w:rPr>
          <w:rtl/>
        </w:rPr>
        <w:t xml:space="preserve"> כל המשתמע מכך. </w:t>
      </w:r>
    </w:p>
    <w:p w14:paraId="30FAE28A" w14:textId="430D7A1C" w:rsidR="001A3591" w:rsidRDefault="0070568A" w:rsidP="00855153">
      <w:pPr>
        <w:rPr>
          <w:rtl/>
        </w:rPr>
      </w:pPr>
      <w:r w:rsidRPr="00855153">
        <w:rPr>
          <w:rtl/>
        </w:rPr>
        <w:t xml:space="preserve">לגבי החתירה לשוויון מגדרי: </w:t>
      </w:r>
      <w:r w:rsidR="00EA2975">
        <w:rPr>
          <w:rFonts w:hint="cs"/>
          <w:rtl/>
        </w:rPr>
        <w:t>מדובר ב</w:t>
      </w:r>
      <w:r w:rsidRPr="00855153">
        <w:rPr>
          <w:rtl/>
        </w:rPr>
        <w:t xml:space="preserve">מסע היסטורי שנמשך </w:t>
      </w:r>
      <w:r w:rsidR="003C6F20">
        <w:rPr>
          <w:rFonts w:hint="cs"/>
          <w:rtl/>
        </w:rPr>
        <w:t>למעלה</w:t>
      </w:r>
      <w:r w:rsidR="003C6F20" w:rsidRPr="00855153">
        <w:rPr>
          <w:rtl/>
        </w:rPr>
        <w:t xml:space="preserve"> </w:t>
      </w:r>
      <w:r w:rsidRPr="00855153">
        <w:rPr>
          <w:rtl/>
        </w:rPr>
        <w:t xml:space="preserve">מ-150 שנה, מהחשובים שידעה האנושות, ואשר רשם כבר הצלחות גדולות. אלא שכיום ברור שגם אחרי שהוסרו המכשולים הגדולים והאפליה הבוטה בהקשר המשפטי (שוויון זכויות ממשי), ברכישת השכלה, בגישה לעיסוקים ומקצועות, וכדומה, נותר גורם מרכזי אחד אשר מנציח את הפער המגדרי, והוא חוסר הסימטריה בין האם והאב בגידול הילדים. </w:t>
      </w:r>
      <w:r w:rsidR="006B4710">
        <w:rPr>
          <w:rFonts w:hint="cs"/>
          <w:rtl/>
        </w:rPr>
        <w:t xml:space="preserve">כלומר, ההישג הלא מבוטל של שוויון ההזדמנויות הפורמלי חשף את העובדה כי זה אינו מספיק על מנת לצמצם את הפער המגדרי. שכן, נדרשים צעדים נוספים הלוקחים בחשבון את המבנה המשפחתי המנציח פער זה. </w:t>
      </w:r>
      <w:r w:rsidRPr="00855153">
        <w:rPr>
          <w:rtl/>
        </w:rPr>
        <w:t xml:space="preserve">הדבר נכון עד כדי כך שבארצות מפותחות רבות </w:t>
      </w:r>
      <w:r w:rsidR="006B4710">
        <w:rPr>
          <w:rFonts w:hint="cs"/>
          <w:rtl/>
        </w:rPr>
        <w:t xml:space="preserve">הורות וקריירה </w:t>
      </w:r>
      <w:r w:rsidRPr="00855153">
        <w:rPr>
          <w:rtl/>
        </w:rPr>
        <w:t>נתפס</w:t>
      </w:r>
      <w:r w:rsidR="006B4710">
        <w:rPr>
          <w:rFonts w:hint="cs"/>
          <w:rtl/>
        </w:rPr>
        <w:t>ות</w:t>
      </w:r>
      <w:r w:rsidRPr="00855153">
        <w:rPr>
          <w:rtl/>
        </w:rPr>
        <w:t xml:space="preserve"> כאופציות שמוצ</w:t>
      </w:r>
      <w:r w:rsidR="007B08E5">
        <w:rPr>
          <w:rtl/>
        </w:rPr>
        <w:t>יאות זו את זו: או גידול ילדים ע</w:t>
      </w:r>
      <w:r w:rsidR="007B08E5">
        <w:rPr>
          <w:rFonts w:hint="cs"/>
          <w:rtl/>
        </w:rPr>
        <w:t xml:space="preserve">ל </w:t>
      </w:r>
      <w:r w:rsidRPr="00855153">
        <w:rPr>
          <w:rtl/>
        </w:rPr>
        <w:t>ח</w:t>
      </w:r>
      <w:r w:rsidR="007B08E5">
        <w:rPr>
          <w:rFonts w:hint="cs"/>
          <w:rtl/>
        </w:rPr>
        <w:t>שבון</w:t>
      </w:r>
      <w:r w:rsidRPr="00855153">
        <w:rPr>
          <w:rtl/>
        </w:rPr>
        <w:t xml:space="preserve"> תעסוקה נאותה לאם, או להיפך. </w:t>
      </w:r>
      <w:r w:rsidR="007A7C9C">
        <w:rPr>
          <w:rFonts w:hint="cs"/>
          <w:rtl/>
        </w:rPr>
        <w:t xml:space="preserve">גם במשפחות בהן </w:t>
      </w:r>
      <w:r w:rsidR="007A7C9C" w:rsidRPr="00855153">
        <w:rPr>
          <w:rtl/>
        </w:rPr>
        <w:t xml:space="preserve">האב משתתף </w:t>
      </w:r>
      <w:r w:rsidR="007A7C9C">
        <w:rPr>
          <w:rFonts w:hint="cs"/>
          <w:rtl/>
        </w:rPr>
        <w:t>באופן שוויוני יותר בגידול הילדים,</w:t>
      </w:r>
      <w:r w:rsidR="007A7C9C" w:rsidRPr="00855153">
        <w:rPr>
          <w:rtl/>
        </w:rPr>
        <w:t xml:space="preserve"> הרי שאז הדילמה </w:t>
      </w:r>
      <w:r w:rsidR="007A7C9C">
        <w:rPr>
          <w:rFonts w:hint="cs"/>
          <w:rtl/>
        </w:rPr>
        <w:t xml:space="preserve">הניצבת בפני ההורים </w:t>
      </w:r>
      <w:r w:rsidR="007A7C9C" w:rsidRPr="00855153">
        <w:rPr>
          <w:rtl/>
        </w:rPr>
        <w:t xml:space="preserve">היא בין </w:t>
      </w:r>
      <w:r w:rsidR="007A7C9C">
        <w:rPr>
          <w:rFonts w:hint="cs"/>
          <w:rtl/>
        </w:rPr>
        <w:t>פיתוח קריירה</w:t>
      </w:r>
      <w:r w:rsidR="007A7C9C" w:rsidRPr="00855153">
        <w:rPr>
          <w:rtl/>
        </w:rPr>
        <w:t xml:space="preserve"> </w:t>
      </w:r>
      <w:r w:rsidR="007A7C9C">
        <w:rPr>
          <w:rFonts w:hint="cs"/>
          <w:rtl/>
        </w:rPr>
        <w:t>ל</w:t>
      </w:r>
      <w:r w:rsidR="007A7C9C" w:rsidRPr="00855153">
        <w:rPr>
          <w:rtl/>
        </w:rPr>
        <w:t xml:space="preserve">גידול משפחה. </w:t>
      </w:r>
    </w:p>
    <w:p w14:paraId="42C89B13" w14:textId="77777777" w:rsidR="007A7C9C" w:rsidRDefault="0070568A" w:rsidP="00855153">
      <w:pPr>
        <w:rPr>
          <w:rtl/>
        </w:rPr>
      </w:pPr>
      <w:r w:rsidRPr="00855153">
        <w:rPr>
          <w:rtl/>
        </w:rPr>
        <w:t xml:space="preserve">גם בהקשר זה יש למדינה מרחב גדול של עשייה: ברור שהפער המגדרי יצטמצם ככל שהמסגרות לגיל הרך יהיו יותר איכותיות ונגישות כלכלית ופיזית, יעמידו שירותים נלווים זמינים יותר בפן הבריאותי וההתפתחותי, ויציעו טיפול הולם גם עבור בני שנה ואילך. כל שיפור בממדים אלה ודומיהם יקל קודם כל על האם, שכן רוב האחריות על הפעוט עדיין מוטלת עלייה, ועל כן יכול לתרום לצמצום הפער המגדרי. </w:t>
      </w:r>
    </w:p>
    <w:p w14:paraId="0247310B" w14:textId="65566934" w:rsidR="0070568A" w:rsidRPr="00855153" w:rsidRDefault="007A7C9C" w:rsidP="007A7C9C">
      <w:pPr>
        <w:rPr>
          <w:rtl/>
        </w:rPr>
      </w:pPr>
      <w:r>
        <w:rPr>
          <w:rFonts w:hint="cs"/>
          <w:rtl/>
        </w:rPr>
        <w:lastRenderedPageBreak/>
        <w:t xml:space="preserve">יתר על כן, ההתקדמות אל עבר שוויון מגדרי מולידה גם את הצורך לחשוב מחדש על היחסים בין עבודה ומשפחה. כפי שנראה בהמשך, עובדה זו רלוונטית במיוחד במציאות הישראלית, שבה קיים שילוב ייחודי של שיעור גבוה של תעסוקת נשים יחד עם שיעור ילודה גבוה. </w:t>
      </w:r>
      <w:r w:rsidR="0070568A" w:rsidRPr="00855153">
        <w:rPr>
          <w:rtl/>
        </w:rPr>
        <w:t xml:space="preserve">כאמור, במסמך ניפרד אנו מציעים רפורמה מרחיקת לכת ב"חופשת הלידה", אשר </w:t>
      </w:r>
      <w:r>
        <w:rPr>
          <w:rFonts w:hint="cs"/>
          <w:rtl/>
        </w:rPr>
        <w:t>מיועדת</w:t>
      </w:r>
      <w:r w:rsidRPr="00855153">
        <w:rPr>
          <w:rtl/>
        </w:rPr>
        <w:t xml:space="preserve"> </w:t>
      </w:r>
      <w:r w:rsidR="0070568A" w:rsidRPr="00855153">
        <w:rPr>
          <w:rtl/>
        </w:rPr>
        <w:t xml:space="preserve">לחולל מהפך בחלוקת הנטל בין ההורים בטיפול בילדים בגיל הרך. במדינה שבה שיעור הילודה כה גבוה, ושיעור ההשתתפות בתעסוקה של נשים גבוה מאוד אף הוא, מכלול הצעדים האלה יכול להביא לשינוי של ממש הן בקידום השוויון המגדרי, והן בהפחתת המתח בין הורות לבין </w:t>
      </w:r>
      <w:r>
        <w:rPr>
          <w:rFonts w:hint="cs"/>
          <w:rtl/>
        </w:rPr>
        <w:t>פיתוח קריירה</w:t>
      </w:r>
      <w:r w:rsidR="0070568A" w:rsidRPr="00855153">
        <w:rPr>
          <w:rtl/>
        </w:rPr>
        <w:t xml:space="preserve">. </w:t>
      </w:r>
    </w:p>
    <w:p w14:paraId="00312162" w14:textId="3F0EDFFC" w:rsidR="0070568A" w:rsidRPr="00855153" w:rsidRDefault="0070568A" w:rsidP="00855153">
      <w:pPr>
        <w:rPr>
          <w:rtl/>
        </w:rPr>
      </w:pPr>
      <w:r w:rsidRPr="00855153">
        <w:rPr>
          <w:rtl/>
        </w:rPr>
        <w:t xml:space="preserve">כאמור, האמירה כי הגיל הרך מהווה שלב קריטי בהתפתחותו של אדם הפכה לאחרונה ל"בון טון", אך נדיר עדיין למצוא הבנה אמתית לעובדה כי מה שמתרחש (או לא) במהלך השלבים הראשוניים לחיים, אכן מטביע חותם עמוק ובר קיימא על שלל היכולות של האדם ועל כן על מהלך חייו כולו. למרבה הצער, הדעה הרווחת עדיין בחוגים נרחבים הנה שמה שנדרש בגילאים המוקדמים הנו בעיקר מתן מענה לצרכים בסיסיים כגון תזונה, טיפול רפואי, שינה, ואולי גם חיבה, אך לא הרבה מעבר לכך – על פי דעה זו (הבאה לידי ביטוי מובהק בעת הקצאת משאבים) ה"הדבר האמתי" קורה רק כאשר הילד נכנס למערכת החינוך הפורמלית, ומתקדם במדרג הלימודים.  </w:t>
      </w:r>
    </w:p>
    <w:p w14:paraId="77DA4A6C" w14:textId="77777777" w:rsidR="0070568A" w:rsidRPr="00855153" w:rsidRDefault="0070568A" w:rsidP="00855153">
      <w:pPr>
        <w:rPr>
          <w:rtl/>
        </w:rPr>
      </w:pPr>
      <w:r w:rsidRPr="00855153">
        <w:rPr>
          <w:rtl/>
        </w:rPr>
        <w:t xml:space="preserve">אל מול תפישה ארכאית זאת, המחקר המדעי בעשורים האחרונים מספק ראיות מוצקות הן לקשר בין מאפייני הסביבה בה גדל הילד לבין התפתחות יכולותיו, והן להשלכות של קשר זה על עתידו. ממצאים מדעיים אלה יוצקים בסיס איתן להשקפה הרואה את ההשקעה בגיל הרך כמכרעת לשם יצירת התנאים למיצוי הפוטנציאל הטמון בכל ילד, ועל כן למוביליות חברתית. לא מדובר בתיאוריות התפתחותיות בעלות אופי ספקולטיבי, אלא בראיות מדעיות ממשיות אשר לעומתן ניצבות רק מקובעות תפישתית, אי ידיעה, או דעות קדומות. </w:t>
      </w:r>
    </w:p>
    <w:p w14:paraId="0C660D50" w14:textId="77777777" w:rsidR="0070568A" w:rsidRPr="00855153" w:rsidRDefault="0070568A" w:rsidP="00855153">
      <w:pPr>
        <w:rPr>
          <w:rtl/>
        </w:rPr>
      </w:pPr>
      <w:r w:rsidRPr="00855153">
        <w:rPr>
          <w:rtl/>
        </w:rPr>
        <w:t xml:space="preserve">המחקר מתפרס על תחומים רבים, ובכלל זה על פסיכולוגיה התפתחותית, מדעי המוח, ואפילו כלכלה. אנו נסקור כאן בקצרה מקצת מהמחקרים המראים בבירור את עצמת ההשפעה של המתרחש במהלך החודשים והשנים הראשונות לחיי הילד, על התפתחות היכולות והכישורים שילוו אותו כל החיים, ואת ההשלכות המפתיעות של המתרחש בתחילת הדרך גם עשרות שנים אחר כך. </w:t>
      </w:r>
    </w:p>
    <w:p w14:paraId="421977ED" w14:textId="461C57F6" w:rsidR="0070568A" w:rsidRPr="00855153" w:rsidRDefault="0070568A" w:rsidP="00855153">
      <w:pPr>
        <w:pStyle w:val="Heading3"/>
        <w:numPr>
          <w:ilvl w:val="0"/>
          <w:numId w:val="0"/>
        </w:numPr>
        <w:ind w:left="720"/>
        <w:rPr>
          <w:rtl/>
        </w:rPr>
      </w:pPr>
      <w:r w:rsidRPr="00855153">
        <w:rPr>
          <w:rtl/>
        </w:rPr>
        <w:t>1.1.</w:t>
      </w:r>
      <w:r w:rsidRPr="00FE64D0">
        <w:rPr>
          <w:sz w:val="28"/>
          <w:szCs w:val="32"/>
        </w:rPr>
        <w:t>I</w:t>
      </w:r>
      <w:r w:rsidRPr="00855153">
        <w:rPr>
          <w:rtl/>
        </w:rPr>
        <w:t xml:space="preserve"> </w:t>
      </w:r>
      <w:r w:rsidR="009D2028">
        <w:rPr>
          <w:rFonts w:hint="cs"/>
          <w:rtl/>
        </w:rPr>
        <w:t>ה</w:t>
      </w:r>
      <w:r w:rsidRPr="00855153">
        <w:rPr>
          <w:rtl/>
        </w:rPr>
        <w:t>גיל הרך והתפתחות המוח</w:t>
      </w:r>
    </w:p>
    <w:p w14:paraId="661A8BF9" w14:textId="48429652" w:rsidR="0070568A" w:rsidRDefault="0070568A" w:rsidP="00DD42C2">
      <w:pPr>
        <w:rPr>
          <w:rtl/>
        </w:rPr>
      </w:pPr>
      <w:r w:rsidRPr="00855153">
        <w:rPr>
          <w:rtl/>
        </w:rPr>
        <w:t xml:space="preserve">ההתקדמות העצומה שחלה בעשורים האחרונים במחקר על התפתחות המוח מספקת </w:t>
      </w:r>
      <w:r w:rsidR="008C1500">
        <w:rPr>
          <w:rFonts w:hint="cs"/>
          <w:rtl/>
        </w:rPr>
        <w:t xml:space="preserve">ממצאים </w:t>
      </w:r>
      <w:r w:rsidR="0090396D">
        <w:rPr>
          <w:rFonts w:hint="cs"/>
          <w:rtl/>
        </w:rPr>
        <w:t>חשובים</w:t>
      </w:r>
      <w:r w:rsidR="008C1500">
        <w:rPr>
          <w:rFonts w:hint="cs"/>
          <w:rtl/>
        </w:rPr>
        <w:t xml:space="preserve"> להבנת הקשר בין הגיל הרך והתפתחות המוח. </w:t>
      </w:r>
      <w:r w:rsidR="0090396D">
        <w:rPr>
          <w:rFonts w:hint="cs"/>
          <w:rtl/>
        </w:rPr>
        <w:t xml:space="preserve">בפרט, עולה כי </w:t>
      </w:r>
      <w:r w:rsidRPr="00855153">
        <w:rPr>
          <w:i/>
          <w:rtl/>
        </w:rPr>
        <w:t>המוח מתפתח בקצב מסחרר במהלך השנים הראשונות לחיים, מייצר כמיליון קישורים בין נוירונים (</w:t>
      </w:r>
      <w:r w:rsidRPr="00855153">
        <w:rPr>
          <w:iCs/>
        </w:rPr>
        <w:t>synapses</w:t>
      </w:r>
      <w:r w:rsidRPr="00855153">
        <w:rPr>
          <w:i/>
          <w:rtl/>
        </w:rPr>
        <w:t>)</w:t>
      </w:r>
      <w:r w:rsidRPr="00855153">
        <w:rPr>
          <w:iCs/>
          <w:rtl/>
        </w:rPr>
        <w:t xml:space="preserve"> </w:t>
      </w:r>
      <w:r w:rsidRPr="00855153">
        <w:rPr>
          <w:i/>
          <w:rtl/>
        </w:rPr>
        <w:t xml:space="preserve">לשנייה, ומפגין אז את הרמה הגבוהה ביותר של גמישות </w:t>
      </w:r>
      <w:r w:rsidRPr="00855153">
        <w:rPr>
          <w:rtl/>
        </w:rPr>
        <w:t>(</w:t>
      </w:r>
      <w:r w:rsidRPr="00855153">
        <w:t>plasticity</w:t>
      </w:r>
      <w:r w:rsidRPr="00855153">
        <w:rPr>
          <w:rtl/>
        </w:rPr>
        <w:t>). לא מפתיע אם כן ש</w:t>
      </w:r>
      <w:r w:rsidR="00DD42C2">
        <w:rPr>
          <w:rFonts w:hint="cs"/>
          <w:i/>
          <w:rtl/>
        </w:rPr>
        <w:t>ב</w:t>
      </w:r>
      <w:r w:rsidRPr="00855153">
        <w:rPr>
          <w:i/>
          <w:rtl/>
        </w:rPr>
        <w:t xml:space="preserve">גיל </w:t>
      </w:r>
      <w:r w:rsidR="00DD42C2">
        <w:rPr>
          <w:rFonts w:hint="cs"/>
          <w:i/>
          <w:rtl/>
        </w:rPr>
        <w:t>3</w:t>
      </w:r>
      <w:r w:rsidR="00DD42C2" w:rsidRPr="00855153">
        <w:rPr>
          <w:i/>
          <w:rtl/>
        </w:rPr>
        <w:t xml:space="preserve"> </w:t>
      </w:r>
      <w:r w:rsidRPr="00855153">
        <w:rPr>
          <w:i/>
          <w:rtl/>
        </w:rPr>
        <w:t>המוח מגיע כבר ל-90% מהנפח המרבי שלו, ושבשלבים אלה הילדים הנם רגישים במיוחד לגירויים חיצוניים ולאינטראקציות עם אלה הבאים במגע איתם - הורים, מטפלים, וכדומה</w:t>
      </w:r>
      <w:r w:rsidR="003C62DC">
        <w:rPr>
          <w:rFonts w:hint="cs"/>
          <w:i/>
          <w:rtl/>
        </w:rPr>
        <w:t xml:space="preserve"> (</w:t>
      </w:r>
      <w:r w:rsidR="003C62DC">
        <w:rPr>
          <w:iCs/>
        </w:rPr>
        <w:t>Child Welfare Information Gateway, 2015)</w:t>
      </w:r>
      <w:r w:rsidRPr="00855153">
        <w:rPr>
          <w:i/>
          <w:rtl/>
        </w:rPr>
        <w:t>. מאותה סיבה יש לילדים יכולות למידה גדולות במיוחד בשלבים מוקדמים אלה, אשר במהלכם מתהווים הכישורים הקוגניטיביים, החברתיים והרגשיים. התפתחותם של כישורים אלה תלויה במידה מכרעת בכמות ובאיכות הגירויים להם הילדים נחשפים, ובחיזוקים שהם מקבלים.</w:t>
      </w:r>
      <w:r w:rsidRPr="00855153">
        <w:rPr>
          <w:rtl/>
        </w:rPr>
        <w:t xml:space="preserve"> איור 1 מראה את התפתחות הכישורים השונים מלידה ואילך, כאשר לגבי חלקם השלב המכריע הנו עד גיל 3, אבל גם לגבי הכישורים הקוגניטיביים נרשמת בלימה משמעותית בהתפתחותם לאחר גיל 8 (ראה גם נספח 1).</w:t>
      </w:r>
    </w:p>
    <w:p w14:paraId="3D8DABBE" w14:textId="3128771F" w:rsidR="00BD3537" w:rsidRDefault="00BD3537" w:rsidP="00DD42C2">
      <w:pPr>
        <w:rPr>
          <w:rtl/>
        </w:rPr>
      </w:pPr>
    </w:p>
    <w:p w14:paraId="786E9CF3" w14:textId="4A362F1A" w:rsidR="00BD3537" w:rsidRDefault="00BD3537" w:rsidP="00DD42C2">
      <w:pPr>
        <w:rPr>
          <w:rtl/>
        </w:rPr>
      </w:pPr>
    </w:p>
    <w:p w14:paraId="1BB9DB47" w14:textId="5707F75B" w:rsidR="00BD3537" w:rsidRDefault="00BD3537" w:rsidP="00DD42C2">
      <w:pPr>
        <w:rPr>
          <w:rtl/>
        </w:rPr>
      </w:pPr>
    </w:p>
    <w:p w14:paraId="67A94F93" w14:textId="77777777" w:rsidR="00BD3537" w:rsidRPr="00855153" w:rsidRDefault="00BD3537" w:rsidP="00DD42C2">
      <w:pPr>
        <w:rPr>
          <w:rtl/>
        </w:rPr>
      </w:pPr>
    </w:p>
    <w:p w14:paraId="2378B73C" w14:textId="0C45F72C" w:rsidR="0070568A" w:rsidRPr="00855153" w:rsidRDefault="00D6348A" w:rsidP="00177CFA">
      <w:pPr>
        <w:pStyle w:val="a4"/>
        <w:rPr>
          <w:rtl/>
        </w:rPr>
      </w:pPr>
      <w:bookmarkStart w:id="22" w:name="_Toc3271623"/>
      <w:r>
        <w:rPr>
          <w:rtl/>
        </w:rPr>
        <w:lastRenderedPageBreak/>
        <w:t xml:space="preserve">איור </w:t>
      </w:r>
      <w:r w:rsidR="00C4580A">
        <w:rPr>
          <w:noProof/>
        </w:rPr>
        <w:fldChar w:fldCharType="begin"/>
      </w:r>
      <w:r w:rsidR="00C4580A">
        <w:rPr>
          <w:noProof/>
        </w:rPr>
        <w:instrText xml:space="preserve"> SEQ </w:instrText>
      </w:r>
      <w:r w:rsidR="00C4580A">
        <w:rPr>
          <w:noProof/>
          <w:rtl/>
        </w:rPr>
        <w:instrText>איור</w:instrText>
      </w:r>
      <w:r w:rsidR="00C4580A">
        <w:rPr>
          <w:noProof/>
        </w:rPr>
        <w:instrText xml:space="preserve"> \* ARABIC </w:instrText>
      </w:r>
      <w:r w:rsidR="00C4580A">
        <w:rPr>
          <w:noProof/>
        </w:rPr>
        <w:fldChar w:fldCharType="separate"/>
      </w:r>
      <w:r w:rsidR="00EA5913">
        <w:rPr>
          <w:noProof/>
        </w:rPr>
        <w:t>1</w:t>
      </w:r>
      <w:r w:rsidR="00C4580A">
        <w:rPr>
          <w:noProof/>
        </w:rPr>
        <w:fldChar w:fldCharType="end"/>
      </w:r>
      <w:r w:rsidR="0070568A" w:rsidRPr="00855153">
        <w:rPr>
          <w:rtl/>
        </w:rPr>
        <w:t>: הגילאים הקריטיים להתפתחות מוחית</w:t>
      </w:r>
      <w:bookmarkEnd w:id="22"/>
    </w:p>
    <w:p w14:paraId="691A4239" w14:textId="77777777" w:rsidR="0070568A" w:rsidRPr="00855153" w:rsidRDefault="0070568A" w:rsidP="00216181">
      <w:pPr>
        <w:jc w:val="center"/>
        <w:rPr>
          <w:i/>
          <w:rtl/>
        </w:rPr>
      </w:pPr>
      <w:r w:rsidRPr="00855153">
        <w:rPr>
          <w:noProof/>
        </w:rPr>
        <w:drawing>
          <wp:inline distT="0" distB="0" distL="0" distR="0" wp14:anchorId="12CB9ED8" wp14:editId="7E9C1B16">
            <wp:extent cx="4853940" cy="2451055"/>
            <wp:effectExtent l="0" t="0" r="3810" b="6985"/>
            <wp:docPr id="15" name="Picture 15" title="איור 1: הגילאים הקריטיים להתפתחות מוח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12105"/>
                    <a:stretch/>
                  </pic:blipFill>
                  <pic:spPr bwMode="auto">
                    <a:xfrm>
                      <a:off x="0" y="0"/>
                      <a:ext cx="4872134" cy="2460242"/>
                    </a:xfrm>
                    <a:prstGeom prst="rect">
                      <a:avLst/>
                    </a:prstGeom>
                    <a:noFill/>
                    <a:ln>
                      <a:noFill/>
                    </a:ln>
                    <a:extLst>
                      <a:ext uri="{53640926-AAD7-44D8-BBD7-CCE9431645EC}">
                        <a14:shadowObscured xmlns:a14="http://schemas.microsoft.com/office/drawing/2010/main"/>
                      </a:ext>
                    </a:extLst>
                  </pic:spPr>
                </pic:pic>
              </a:graphicData>
            </a:graphic>
          </wp:inline>
        </w:drawing>
      </w:r>
    </w:p>
    <w:p w14:paraId="2F6B8536" w14:textId="418BF420" w:rsidR="0070568A" w:rsidRPr="00855153" w:rsidRDefault="0070568A" w:rsidP="00F41A21">
      <w:pPr>
        <w:rPr>
          <w:rtl/>
        </w:rPr>
      </w:pPr>
      <w:r w:rsidRPr="00855153">
        <w:rPr>
          <w:rtl/>
        </w:rPr>
        <w:t>כאמור, החיבורים והקשרים בין תאי המוח של הפעוט נבנים במהירות בשנים הראשונות לחייו, ונדרש גירוי חושי ורגשי מתמיד שמעורר שימוש בסינפסות ובמסלולים העצביים שבמוח לצורך התפתחותו הבריאה. שימוש מועט בקשרים</w:t>
      </w:r>
      <w:r w:rsidRPr="00855153">
        <w:t xml:space="preserve"> </w:t>
      </w:r>
      <w:r w:rsidRPr="00855153">
        <w:rPr>
          <w:rtl/>
        </w:rPr>
        <w:t>הנוצרים בשלב זה גורם להיחלשותם ולהכחדתם (</w:t>
      </w:r>
      <w:r w:rsidRPr="00855153">
        <w:t>“use it or lose it”</w:t>
      </w:r>
      <w:r w:rsidRPr="00855153">
        <w:rPr>
          <w:rtl/>
        </w:rPr>
        <w:t>), דבר הפוגע בהתפתחות הקוגניטיבית, הרגשית והחברתית. מכאן, שהפוטנציאל לנזק מתמשך במהלך התקופה הקריטית הראשונית הנו גדול מאוד</w:t>
      </w:r>
      <w:r w:rsidR="00F41A21">
        <w:rPr>
          <w:rFonts w:hint="cs"/>
          <w:rtl/>
        </w:rPr>
        <w:t xml:space="preserve"> </w:t>
      </w:r>
      <w:r w:rsidR="00F41A21" w:rsidRPr="004D065B">
        <w:t>Columbia University, 2018</w:t>
      </w:r>
      <w:r w:rsidR="00F41A21">
        <w:t>)</w:t>
      </w:r>
      <w:r w:rsidR="00F41A21">
        <w:rPr>
          <w:rFonts w:hint="cs"/>
          <w:rtl/>
        </w:rPr>
        <w:t>)</w:t>
      </w:r>
      <w:r w:rsidR="00F41A21" w:rsidRPr="00855153">
        <w:rPr>
          <w:rtl/>
        </w:rPr>
        <w:t>.</w:t>
      </w:r>
      <w:r w:rsidRPr="00855153">
        <w:rPr>
          <w:rtl/>
        </w:rPr>
        <w:t xml:space="preserve"> איור 2 ממחיש את המהירות בה נוצרים הקשרים במוח בתקופות הראשונות לחייו של הילד</w:t>
      </w:r>
      <w:r w:rsidR="00F41A21">
        <w:rPr>
          <w:rFonts w:hint="cs"/>
          <w:rtl/>
        </w:rPr>
        <w:t>.</w:t>
      </w:r>
    </w:p>
    <w:p w14:paraId="4AE22FCC" w14:textId="64DBC94D" w:rsidR="0070568A" w:rsidRPr="00855153" w:rsidRDefault="00D6348A" w:rsidP="00177CFA">
      <w:pPr>
        <w:pStyle w:val="a4"/>
        <w:rPr>
          <w:rtl/>
        </w:rPr>
      </w:pPr>
      <w:bookmarkStart w:id="23" w:name="_Toc3271624"/>
      <w:r>
        <w:rPr>
          <w:rtl/>
        </w:rPr>
        <w:t xml:space="preserve">איור </w:t>
      </w:r>
      <w:r w:rsidR="00C4580A">
        <w:rPr>
          <w:noProof/>
        </w:rPr>
        <w:fldChar w:fldCharType="begin"/>
      </w:r>
      <w:r w:rsidR="00C4580A">
        <w:rPr>
          <w:noProof/>
        </w:rPr>
        <w:instrText xml:space="preserve"> SEQ </w:instrText>
      </w:r>
      <w:r w:rsidR="00C4580A">
        <w:rPr>
          <w:noProof/>
          <w:rtl/>
        </w:rPr>
        <w:instrText>איור</w:instrText>
      </w:r>
      <w:r w:rsidR="00C4580A">
        <w:rPr>
          <w:noProof/>
        </w:rPr>
        <w:instrText xml:space="preserve"> \* ARABIC </w:instrText>
      </w:r>
      <w:r w:rsidR="00C4580A">
        <w:rPr>
          <w:noProof/>
        </w:rPr>
        <w:fldChar w:fldCharType="separate"/>
      </w:r>
      <w:r w:rsidR="00EA5913">
        <w:rPr>
          <w:noProof/>
        </w:rPr>
        <w:t>2</w:t>
      </w:r>
      <w:r w:rsidR="00C4580A">
        <w:rPr>
          <w:noProof/>
        </w:rPr>
        <w:fldChar w:fldCharType="end"/>
      </w:r>
      <w:r w:rsidR="0070568A" w:rsidRPr="00855153">
        <w:rPr>
          <w:rtl/>
        </w:rPr>
        <w:t>: תהליך היווצרות קשרים במוח, מלידה ועד גיל שנתיים</w:t>
      </w:r>
      <w:bookmarkEnd w:id="23"/>
    </w:p>
    <w:p w14:paraId="62509460" w14:textId="57FB321A" w:rsidR="0070568A" w:rsidRPr="00855153" w:rsidRDefault="0070568A" w:rsidP="00216181">
      <w:pPr>
        <w:jc w:val="center"/>
        <w:rPr>
          <w:i/>
          <w:rtl/>
        </w:rPr>
      </w:pPr>
      <w:r w:rsidRPr="00855153">
        <w:rPr>
          <w:i/>
          <w:noProof/>
        </w:rPr>
        <w:drawing>
          <wp:inline distT="0" distB="0" distL="0" distR="0" wp14:anchorId="2610A8C1" wp14:editId="255E463A">
            <wp:extent cx="3566160" cy="2712720"/>
            <wp:effectExtent l="0" t="0" r="0" b="0"/>
            <wp:docPr id="16" name="Picture 16" title="איור 2: תהליך היווצרות קשרים במוח, מלידה ועד גיל שנת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6160" cy="2712720"/>
                    </a:xfrm>
                    <a:prstGeom prst="rect">
                      <a:avLst/>
                    </a:prstGeom>
                    <a:noFill/>
                  </pic:spPr>
                </pic:pic>
              </a:graphicData>
            </a:graphic>
          </wp:inline>
        </w:drawing>
      </w:r>
    </w:p>
    <w:p w14:paraId="2DA4F8FC" w14:textId="77777777" w:rsidR="00FF7C0E" w:rsidRDefault="00FF7C0E" w:rsidP="00855153">
      <w:pPr>
        <w:rPr>
          <w:rtl/>
        </w:rPr>
      </w:pPr>
    </w:p>
    <w:p w14:paraId="48591CF6" w14:textId="77777777" w:rsidR="0070568A" w:rsidRPr="00855153" w:rsidRDefault="0070568A" w:rsidP="00855153">
      <w:pPr>
        <w:rPr>
          <w:rtl/>
        </w:rPr>
      </w:pPr>
      <w:r w:rsidRPr="00855153">
        <w:rPr>
          <w:rtl/>
        </w:rPr>
        <w:t>כמובן, תהליך הלמידה נמשך לאורך הילדות כולה ומעבר לה, אבל ככל שהילד מתבגר כך קשה לו יותר לעבד חוויות חדשות וללמוד מהן (דוגמא אופיינית לכך הנה הקושי ללמוד שפה חדשה לאחר למידת שפת האם). הקצב המהיר של הלמידה בשלבים הראשונים לחיים פירושו גם שכישורים שנרכשים מוקדם קובעים במידה רבה את היכולת ללמוד ולפתח כישורים נוספים בעתיד ("</w:t>
      </w:r>
      <w:r w:rsidRPr="00855153">
        <w:t>skills beget skills</w:t>
      </w:r>
      <w:r w:rsidRPr="00855153">
        <w:rPr>
          <w:rtl/>
        </w:rPr>
        <w:t xml:space="preserve">"). לא זו בלבד, אלא שילדים אשר רכשו כישורים בשלב מוקדם יותר, ישכילו גם לנצל טוב יותר הזדמנויות למידה חדשות בעתיד. אם לצטט מהסקירה המקיפה שנעשתה ב- </w:t>
      </w:r>
      <w:r w:rsidRPr="00855153">
        <w:rPr>
          <w:iCs/>
        </w:rPr>
        <w:t>:OECD</w:t>
      </w:r>
      <w:r w:rsidRPr="00855153">
        <w:rPr>
          <w:iCs/>
          <w:rtl/>
        </w:rPr>
        <w:t xml:space="preserve"> </w:t>
      </w:r>
    </w:p>
    <w:p w14:paraId="5A782856" w14:textId="7BA923E2" w:rsidR="0070568A" w:rsidRPr="00855153" w:rsidRDefault="0070568A" w:rsidP="00DF4BC6">
      <w:pPr>
        <w:bidi w:val="0"/>
      </w:pPr>
      <w:r w:rsidRPr="00855153">
        <w:lastRenderedPageBreak/>
        <w:t>"The first five years of children’s lives are critical to their development. During this period, children learn at a faster rate than at any other time in their lives, developing cognitive and social and emotional skills that are fundamental to their future achievements throughout childhood and as adults. These skills are also the foundation for general well-being – laying the groundwork for how individuals cope with successes and setbacks, both professionally and in their personal lives</w:t>
      </w:r>
      <w:r w:rsidRPr="00855153">
        <w:rPr>
          <w:rtl/>
        </w:rPr>
        <w:t>.</w:t>
      </w:r>
      <w:r w:rsidRPr="00855153">
        <w:t>"(OECD, 2018 p. 10)</w:t>
      </w:r>
    </w:p>
    <w:p w14:paraId="4EB0539E" w14:textId="77777777" w:rsidR="0070568A" w:rsidRPr="00855153" w:rsidRDefault="0070568A" w:rsidP="00216181">
      <w:pPr>
        <w:pStyle w:val="Heading3"/>
        <w:numPr>
          <w:ilvl w:val="0"/>
          <w:numId w:val="0"/>
        </w:numPr>
        <w:ind w:left="720"/>
        <w:rPr>
          <w:rtl/>
        </w:rPr>
      </w:pPr>
      <w:r w:rsidRPr="00855153">
        <w:rPr>
          <w:rtl/>
        </w:rPr>
        <w:t>1.2.</w:t>
      </w:r>
      <w:r w:rsidRPr="00FE64D0">
        <w:rPr>
          <w:sz w:val="28"/>
          <w:szCs w:val="32"/>
        </w:rPr>
        <w:t>I</w:t>
      </w:r>
      <w:r w:rsidRPr="00FE64D0">
        <w:rPr>
          <w:sz w:val="28"/>
          <w:szCs w:val="32"/>
          <w:rtl/>
        </w:rPr>
        <w:t xml:space="preserve"> </w:t>
      </w:r>
      <w:r w:rsidRPr="00855153">
        <w:rPr>
          <w:rtl/>
        </w:rPr>
        <w:t>השלכות טיב הטיפול בגיל הרך לאורך החיים</w:t>
      </w:r>
    </w:p>
    <w:p w14:paraId="5D84AF36" w14:textId="06DF9124" w:rsidR="0070568A" w:rsidRPr="00855153" w:rsidRDefault="0070568A" w:rsidP="00AC0713">
      <w:pPr>
        <w:rPr>
          <w:rtl/>
        </w:rPr>
      </w:pPr>
      <w:r w:rsidRPr="00855153">
        <w:rPr>
          <w:rtl/>
        </w:rPr>
        <w:t>אנו מסתמכים כאן בעיקר על העבודה המקיפה ופורצת הדרך של פרופ' ג'ים הקמן</w:t>
      </w:r>
      <w:r w:rsidR="0090396D">
        <w:rPr>
          <w:rFonts w:hint="cs"/>
          <w:rtl/>
        </w:rPr>
        <w:t xml:space="preserve"> (</w:t>
      </w:r>
      <w:r w:rsidR="0090396D">
        <w:t>Heckman</w:t>
      </w:r>
      <w:r w:rsidR="0090396D">
        <w:rPr>
          <w:rFonts w:hint="cs"/>
          <w:rtl/>
        </w:rPr>
        <w:t>)</w:t>
      </w:r>
      <w:r w:rsidRPr="00855153">
        <w:rPr>
          <w:rtl/>
        </w:rPr>
        <w:t xml:space="preserve"> מאוניברסיטת שיקגו, חתן פרס נובל לכלכלה, אשר מקדיש בשנים האחרונות את עיקר מאמציו המחקריים לגיל הרך, לאור ממצאים דרמטיים המוכ</w:t>
      </w:r>
      <w:r w:rsidR="00710C68">
        <w:rPr>
          <w:rFonts w:hint="cs"/>
          <w:rtl/>
        </w:rPr>
        <w:t>י</w:t>
      </w:r>
      <w:r w:rsidRPr="00855153">
        <w:rPr>
          <w:rtl/>
        </w:rPr>
        <w:t>חים מעל לכל ספק את ההשלכות ארוכות הטווח בין התערבויות מוקדמות לבין ביצועים עשרות שנים לאחר מכן.</w:t>
      </w:r>
      <w:r w:rsidRPr="00855153">
        <w:rPr>
          <w:vertAlign w:val="superscript"/>
          <w:rtl/>
        </w:rPr>
        <w:footnoteReference w:id="7"/>
      </w:r>
      <w:r w:rsidRPr="00855153">
        <w:rPr>
          <w:rtl/>
        </w:rPr>
        <w:t xml:space="preserve"> עבודותיו של הקמן מתמקדות בתכניות התערבות בגיל הרך מהסוג של </w:t>
      </w:r>
      <w:r w:rsidRPr="00855153">
        <w:t>RCT</w:t>
      </w:r>
      <w:r w:rsidRPr="00855153">
        <w:rPr>
          <w:rtl/>
        </w:rPr>
        <w:t xml:space="preserve"> שנעשו במקומות שונים בארה"ב לפני כמה עשרות שנים,</w:t>
      </w:r>
      <w:r w:rsidRPr="00855153">
        <w:rPr>
          <w:vertAlign w:val="superscript"/>
          <w:rtl/>
        </w:rPr>
        <w:footnoteReference w:id="8"/>
      </w:r>
      <w:r w:rsidRPr="00855153">
        <w:rPr>
          <w:rtl/>
        </w:rPr>
        <w:t xml:space="preserve"> המאפשרות לעקוב אחרי ההשלכות לטווח ארוך של התערבויות אלו. </w:t>
      </w:r>
    </w:p>
    <w:p w14:paraId="46428A27" w14:textId="16B0DC02" w:rsidR="0070568A" w:rsidRPr="00855153" w:rsidRDefault="0070568A" w:rsidP="00855153">
      <w:pPr>
        <w:rPr>
          <w:rtl/>
        </w:rPr>
      </w:pPr>
      <w:r w:rsidRPr="00855153">
        <w:rPr>
          <w:rtl/>
        </w:rPr>
        <w:t>בהיותו מומחה לשיטות מחקר סטטיסטיות מתקדמות,</w:t>
      </w:r>
      <w:r w:rsidRPr="00855153">
        <w:rPr>
          <w:vertAlign w:val="superscript"/>
          <w:rtl/>
        </w:rPr>
        <w:footnoteReference w:id="9"/>
      </w:r>
      <w:r w:rsidRPr="00855153">
        <w:rPr>
          <w:rtl/>
        </w:rPr>
        <w:t xml:space="preserve"> הצליח הקמן לאמוד בצורה אמינה את התוצאות ארוכות הטווח הללו בתחומי חיים שונים, ובכלל זה בשכר, בתעסוקה, בבריאות, בגירושין, בפשיעה וכדומה. המסקנות הינן חד משמעיות: ילדים שזכו לטיפול איכותי בגילאים המוקדמים, הראו לאורך זמן תוצאות טובות יותר באופן מובהק בכל ההקשרים האלה לעומת ילדים בקבוצת הביקורת, גם 20, 30, ואף 40 שנה לאחר הניסוי.</w:t>
      </w:r>
      <w:r w:rsidRPr="00855153">
        <w:rPr>
          <w:vertAlign w:val="superscript"/>
          <w:rtl/>
        </w:rPr>
        <w:footnoteReference w:id="10"/>
      </w:r>
      <w:r w:rsidRPr="00855153">
        <w:rPr>
          <w:rtl/>
        </w:rPr>
        <w:t xml:space="preserve"> כלומר, מה שהתרחש בהיותם בני 1-6 שנים עשה את כל ההבדל עבורם בהמשך חייהם – ליתר הגורמים כגון מערכת החינוך הפורמלית, החינוך העל תיכוני, מקום המגורים וכך הלאה לא הייתה השפעה מכרעת בהינתן מה שקרה (או לא) בתחילת הדרך.   </w:t>
      </w:r>
    </w:p>
    <w:p w14:paraId="01BAC45A" w14:textId="5C0B19F5" w:rsidR="0070568A" w:rsidRPr="00855153" w:rsidRDefault="0070568A" w:rsidP="00855153">
      <w:pPr>
        <w:rPr>
          <w:rtl/>
        </w:rPr>
      </w:pPr>
      <w:r w:rsidRPr="00855153">
        <w:rPr>
          <w:rtl/>
        </w:rPr>
        <w:t xml:space="preserve">אחד המחקרים הבולטים והידועים ביותר בהקשר זה מתבסס על ניסוי  שנערך </w:t>
      </w:r>
      <w:r w:rsidR="0090396D">
        <w:rPr>
          <w:rFonts w:hint="cs"/>
          <w:rtl/>
        </w:rPr>
        <w:t>ב</w:t>
      </w:r>
      <w:r w:rsidRPr="00855153">
        <w:rPr>
          <w:rtl/>
        </w:rPr>
        <w:t>שנים 1962-1967, הקרוי ה-</w:t>
      </w:r>
      <w:r w:rsidRPr="00855153">
        <w:t>Perry Preschool Study</w:t>
      </w:r>
      <w:r w:rsidRPr="00855153">
        <w:rPr>
          <w:rtl/>
        </w:rPr>
        <w:t xml:space="preserve">. במסגרת מחקר זה, נעשה מעקב צמוד אחר 123 ילדים בגילאי 3-4 שהיו בעלי סיכון גבוה לכישלון בבית הספר – על קבוצה אחת מתוכם הופעלה תכנית חינוכית איכותית לגיל הרך, בעוד שהקבוצה השנייה המשיכה במסלול הרגיל. נתוני המעקב הראו כי ביצועיהם של הילדים שטופלו בתכנית האיכותית היו טובים יותר בכל הממדים שנבדקו, ובכללם רכישת השכלה, השתכרות, מעורבות בפשיעה וכדומה. מחקר דומה בשיקגו- </w:t>
      </w:r>
      <w:r w:rsidRPr="00855153">
        <w:t>Chicago Child Parent Center Study</w:t>
      </w:r>
      <w:r w:rsidRPr="00855153">
        <w:rPr>
          <w:rtl/>
        </w:rPr>
        <w:t>, הוביל לתוצאות דומות. מחקרים אלה ודומיהם הביאו כאמור את פרופ' הקמן למסקנה כי השקעה בשנים הראשונות לחיי הילד הנה היעילה והאפקטיבית ביותר, כשהתחלה אפילו בגיל 3 או 4 נחשבת כבר ל-"מעט מדי ומאוחר מדי</w:t>
      </w:r>
      <w:r w:rsidRPr="00943C73">
        <w:rPr>
          <w:rtl/>
        </w:rPr>
        <w:t>"</w:t>
      </w:r>
      <w:r w:rsidR="00323B23" w:rsidRPr="00943C73">
        <w:t xml:space="preserve"> </w:t>
      </w:r>
      <w:r w:rsidR="00323B23" w:rsidRPr="00943C73">
        <w:rPr>
          <w:rFonts w:hint="cs"/>
          <w:rtl/>
        </w:rPr>
        <w:t>(</w:t>
      </w:r>
      <w:r w:rsidR="00323B23" w:rsidRPr="00943C73">
        <w:rPr>
          <w:rFonts w:ascii="Arial" w:hAnsi="Arial" w:cs="Arial"/>
          <w:color w:val="222222"/>
          <w:shd w:val="clear" w:color="auto" w:fill="FFFFFF"/>
        </w:rPr>
        <w:t xml:space="preserve">Heckman, </w:t>
      </w:r>
      <w:r w:rsidR="00B72CB4">
        <w:rPr>
          <w:rFonts w:ascii="Arial" w:hAnsi="Arial" w:cs="Arial"/>
          <w:color w:val="222222"/>
          <w:shd w:val="clear" w:color="auto" w:fill="FFFFFF"/>
        </w:rPr>
        <w:t xml:space="preserve">2006, </w:t>
      </w:r>
      <w:r w:rsidR="00323B23" w:rsidRPr="00943C73">
        <w:rPr>
          <w:rFonts w:ascii="Arial" w:hAnsi="Arial" w:cs="Arial"/>
          <w:color w:val="222222"/>
          <w:shd w:val="clear" w:color="auto" w:fill="FFFFFF"/>
        </w:rPr>
        <w:t>2012</w:t>
      </w:r>
      <w:r w:rsidR="00323B23" w:rsidRPr="00943C73">
        <w:rPr>
          <w:rFonts w:hint="cs"/>
          <w:rtl/>
        </w:rPr>
        <w:t>)</w:t>
      </w:r>
      <w:r w:rsidRPr="00943C73">
        <w:rPr>
          <w:rtl/>
        </w:rPr>
        <w:t xml:space="preserve">. </w:t>
      </w:r>
    </w:p>
    <w:p w14:paraId="750B5D6D" w14:textId="584426C4" w:rsidR="0070568A" w:rsidRPr="00855153" w:rsidRDefault="0070568A" w:rsidP="009D4A90">
      <w:pPr>
        <w:rPr>
          <w:rtl/>
        </w:rPr>
      </w:pPr>
      <w:r w:rsidRPr="00855153">
        <w:rPr>
          <w:rtl/>
        </w:rPr>
        <w:t>זו מסקנה מהפכנית אשר מציבה סימני שאלה קשים לגבי סדרי העדיפויות בתחום החינוך כולו: על פיה המשאבים המושקעים כיום בשלבי החינוך השונים (קרי, מסגרות הגיל הרך, גנים, בית ספר יסודי וכך הלאה), עומדים ביחס הפוך לחשיבות השלב בהתפתחות האדם, קרי, המדינה משקיעה יותר בשלבים הפחות משמעותיים ולהפך. איור 3 ממחיש בצורה ברורה</w:t>
      </w:r>
      <w:r w:rsidR="009D4A90">
        <w:rPr>
          <w:rFonts w:hint="cs"/>
          <w:rtl/>
        </w:rPr>
        <w:t xml:space="preserve"> כיצד התשואה להשקעה בהון האנושי יורדת עם עליית הגיל. תשואה זו באה לידי ביטוי בהישגים גבוהים לאורך שנות הלימודים והקריירה, וכן </w:t>
      </w:r>
      <w:r w:rsidR="009D4A90">
        <w:rPr>
          <w:rFonts w:hint="cs"/>
          <w:rtl/>
        </w:rPr>
        <w:lastRenderedPageBreak/>
        <w:t xml:space="preserve">בחיסכון משמעותי בהוצאות רווחה ובריאות במעלה החיים, בזכות איתור מוקדם של עיכובים התפתחותיים, טיפול ואף מניעה בשלבים הקריטיים. להערכתו של הקמן, לכל דולר נוסף שמושקע במסגרות איכותיות לגיל הרך, ישנה תשואה של בין 6 ל- 17 דולרים </w:t>
      </w:r>
      <w:r w:rsidR="00B72CB4">
        <w:t xml:space="preserve"> </w:t>
      </w:r>
      <w:r w:rsidR="00B72CB4">
        <w:rPr>
          <w:rFonts w:hint="cs"/>
          <w:rtl/>
        </w:rPr>
        <w:t xml:space="preserve"> (</w:t>
      </w:r>
      <w:r w:rsidR="00B72CB4">
        <w:rPr>
          <w:rFonts w:hint="cs"/>
        </w:rPr>
        <w:t>H</w:t>
      </w:r>
      <w:r w:rsidR="00B72CB4">
        <w:t>eckman, 2016</w:t>
      </w:r>
      <w:r w:rsidR="009145E7">
        <w:rPr>
          <w:rFonts w:hint="cs"/>
          <w:rtl/>
        </w:rPr>
        <w:t>)</w:t>
      </w:r>
      <w:r w:rsidRPr="00855153">
        <w:rPr>
          <w:rtl/>
        </w:rPr>
        <w:t>:</w:t>
      </w:r>
    </w:p>
    <w:p w14:paraId="500C094C" w14:textId="22FB3F80" w:rsidR="0070568A" w:rsidRPr="00855153" w:rsidRDefault="00D6348A" w:rsidP="00177CFA">
      <w:pPr>
        <w:pStyle w:val="a4"/>
        <w:rPr>
          <w:rtl/>
        </w:rPr>
      </w:pPr>
      <w:bookmarkStart w:id="24" w:name="_Toc3271625"/>
      <w:r>
        <w:rPr>
          <w:rtl/>
        </w:rPr>
        <w:t xml:space="preserve">איור </w:t>
      </w:r>
      <w:r w:rsidR="00C4580A">
        <w:rPr>
          <w:noProof/>
        </w:rPr>
        <w:fldChar w:fldCharType="begin"/>
      </w:r>
      <w:r w:rsidR="00C4580A">
        <w:rPr>
          <w:noProof/>
        </w:rPr>
        <w:instrText xml:space="preserve"> SEQ </w:instrText>
      </w:r>
      <w:r w:rsidR="00C4580A">
        <w:rPr>
          <w:noProof/>
          <w:rtl/>
        </w:rPr>
        <w:instrText>איור</w:instrText>
      </w:r>
      <w:r w:rsidR="00C4580A">
        <w:rPr>
          <w:noProof/>
        </w:rPr>
        <w:instrText xml:space="preserve"> \* ARABIC </w:instrText>
      </w:r>
      <w:r w:rsidR="00C4580A">
        <w:rPr>
          <w:noProof/>
        </w:rPr>
        <w:fldChar w:fldCharType="separate"/>
      </w:r>
      <w:r w:rsidR="00EA5913">
        <w:rPr>
          <w:noProof/>
        </w:rPr>
        <w:t>3</w:t>
      </w:r>
      <w:r w:rsidR="00C4580A">
        <w:rPr>
          <w:noProof/>
        </w:rPr>
        <w:fldChar w:fldCharType="end"/>
      </w:r>
      <w:r w:rsidR="0070568A" w:rsidRPr="00855153">
        <w:rPr>
          <w:rtl/>
        </w:rPr>
        <w:t>: תשואה על כל דולר השקעה, לפי גיל</w:t>
      </w:r>
      <w:bookmarkEnd w:id="24"/>
    </w:p>
    <w:p w14:paraId="78CD8C56" w14:textId="77777777" w:rsidR="0070568A" w:rsidRPr="00855153" w:rsidRDefault="0070568A" w:rsidP="00216181">
      <w:pPr>
        <w:jc w:val="center"/>
        <w:rPr>
          <w:rtl/>
        </w:rPr>
      </w:pPr>
      <w:r w:rsidRPr="00855153">
        <w:rPr>
          <w:noProof/>
        </w:rPr>
        <w:drawing>
          <wp:inline distT="0" distB="0" distL="0" distR="0" wp14:anchorId="332821C8" wp14:editId="4E31FFD3">
            <wp:extent cx="3133081" cy="2393655"/>
            <wp:effectExtent l="0" t="0" r="0" b="6985"/>
            <wp:docPr id="230" name="Picture 230" title="איור 3: תשואה על כל דולר השקעה, לפי גי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23601"/>
                    <a:stretch/>
                  </pic:blipFill>
                  <pic:spPr bwMode="auto">
                    <a:xfrm>
                      <a:off x="0" y="0"/>
                      <a:ext cx="3190599" cy="2437599"/>
                    </a:xfrm>
                    <a:prstGeom prst="rect">
                      <a:avLst/>
                    </a:prstGeom>
                    <a:noFill/>
                    <a:ln>
                      <a:noFill/>
                    </a:ln>
                    <a:extLst>
                      <a:ext uri="{53640926-AAD7-44D8-BBD7-CCE9431645EC}">
                        <a14:shadowObscured xmlns:a14="http://schemas.microsoft.com/office/drawing/2010/main"/>
                      </a:ext>
                    </a:extLst>
                  </pic:spPr>
                </pic:pic>
              </a:graphicData>
            </a:graphic>
          </wp:inline>
        </w:drawing>
      </w:r>
    </w:p>
    <w:p w14:paraId="008DB662" w14:textId="30EFAA57" w:rsidR="0070568A" w:rsidRPr="00855153" w:rsidRDefault="0070568A" w:rsidP="00216181">
      <w:pPr>
        <w:pStyle w:val="Heading3"/>
        <w:numPr>
          <w:ilvl w:val="0"/>
          <w:numId w:val="0"/>
        </w:numPr>
        <w:ind w:left="720"/>
        <w:rPr>
          <w:rtl/>
        </w:rPr>
      </w:pPr>
      <w:r w:rsidRPr="00855153">
        <w:rPr>
          <w:rtl/>
        </w:rPr>
        <w:t>1.3</w:t>
      </w:r>
      <w:r w:rsidRPr="00FE64D0">
        <w:rPr>
          <w:sz w:val="28"/>
          <w:szCs w:val="32"/>
          <w:rtl/>
        </w:rPr>
        <w:t>.</w:t>
      </w:r>
      <w:r w:rsidRPr="00FE64D0">
        <w:rPr>
          <w:sz w:val="28"/>
          <w:szCs w:val="32"/>
        </w:rPr>
        <w:t>I</w:t>
      </w:r>
      <w:r w:rsidRPr="00FE64D0">
        <w:rPr>
          <w:sz w:val="28"/>
          <w:szCs w:val="32"/>
          <w:rtl/>
        </w:rPr>
        <w:t xml:space="preserve"> </w:t>
      </w:r>
      <w:r w:rsidRPr="00855153">
        <w:rPr>
          <w:rtl/>
        </w:rPr>
        <w:t xml:space="preserve">הגיל הרך ו-(העדר) שוויון הזדמנויות </w:t>
      </w:r>
      <w:r w:rsidR="0092753B">
        <w:rPr>
          <w:rFonts w:hint="cs"/>
          <w:rtl/>
        </w:rPr>
        <w:t>מהותי</w:t>
      </w:r>
    </w:p>
    <w:p w14:paraId="579A79E2" w14:textId="1B570510" w:rsidR="0070568A" w:rsidRPr="00855153" w:rsidRDefault="0070568A" w:rsidP="00F55BFD">
      <w:pPr>
        <w:rPr>
          <w:rtl/>
        </w:rPr>
      </w:pPr>
      <w:r w:rsidRPr="00855153">
        <w:rPr>
          <w:rtl/>
        </w:rPr>
        <w:t xml:space="preserve">הסביבה בה הפעוט גדל משפיעה השפעה מכרעת על התפתחותו המוחית, והסביבה מצידה מעוצבת במידה רבה על פי המעמד </w:t>
      </w:r>
      <w:r w:rsidR="0090396D">
        <w:rPr>
          <w:rFonts w:hint="cs"/>
          <w:rtl/>
        </w:rPr>
        <w:t>החברתי</w:t>
      </w:r>
      <w:r w:rsidRPr="00855153">
        <w:rPr>
          <w:rtl/>
        </w:rPr>
        <w:t xml:space="preserve">-כלכלי של המשפחה, על מרכיביו הכלכליים, </w:t>
      </w:r>
      <w:r w:rsidR="00F55BFD">
        <w:rPr>
          <w:rtl/>
        </w:rPr>
        <w:t>ההשכלתיים, התעסוקתיים והבריאותי</w:t>
      </w:r>
      <w:r w:rsidR="00F55BFD">
        <w:rPr>
          <w:rFonts w:hint="cs"/>
          <w:rtl/>
        </w:rPr>
        <w:t xml:space="preserve">ים. </w:t>
      </w:r>
      <w:r w:rsidRPr="00855153">
        <w:rPr>
          <w:rtl/>
        </w:rPr>
        <w:t xml:space="preserve">אכן, מחקרים רבים מצביעים על קשר הדוק בין פערים </w:t>
      </w:r>
      <w:r w:rsidR="0090396D">
        <w:rPr>
          <w:rFonts w:hint="cs"/>
          <w:rtl/>
        </w:rPr>
        <w:t>חברתיים</w:t>
      </w:r>
      <w:r w:rsidRPr="00855153">
        <w:rPr>
          <w:rtl/>
        </w:rPr>
        <w:t>–כלכליים לבין פערים בהתפתחות הקוגניטיבית, הנובעים ממגוון רחב של גורמים: הבדלים בתזונה, חשיפה ללחץ (</w:t>
      </w:r>
      <w:r w:rsidRPr="00855153">
        <w:t>stress</w:t>
      </w:r>
      <w:r w:rsidRPr="00855153">
        <w:rPr>
          <w:rtl/>
        </w:rPr>
        <w:t xml:space="preserve">), רמת ההשכלה של ההורים, היצע הגירויים החושיים להם נחשף הפעוט וכדומה. ילדים הגדלים בקרב משפחות ממעמד </w:t>
      </w:r>
      <w:r w:rsidR="0090396D">
        <w:rPr>
          <w:rFonts w:hint="cs"/>
          <w:rtl/>
        </w:rPr>
        <w:t>חברתי</w:t>
      </w:r>
      <w:r w:rsidRPr="00855153">
        <w:rPr>
          <w:rtl/>
        </w:rPr>
        <w:t>-כלכלי נמוך חווים לעתים קרובות חסך בגירויים אינטלקטואלים, בתמיכה רגשית, ובסביבה פיזית בטוחה. כמו כן, הם עלולים להיות חשופים לקשיים היוצרים עומס פסיכולוגי, המקשה מאוד על התפתחות המוח</w:t>
      </w:r>
      <w:r w:rsidR="00E347D2">
        <w:rPr>
          <w:rFonts w:hint="cs"/>
          <w:rtl/>
        </w:rPr>
        <w:t xml:space="preserve"> (שביט, 2018)</w:t>
      </w:r>
      <w:r w:rsidRPr="00855153">
        <w:rPr>
          <w:rtl/>
        </w:rPr>
        <w:t>.</w:t>
      </w:r>
    </w:p>
    <w:p w14:paraId="5C42BA5A" w14:textId="70C9B964" w:rsidR="0070568A" w:rsidRPr="00855153" w:rsidRDefault="0070568A" w:rsidP="00855153">
      <w:pPr>
        <w:rPr>
          <w:rtl/>
        </w:rPr>
      </w:pPr>
      <w:r w:rsidRPr="00855153">
        <w:rPr>
          <w:rtl/>
        </w:rPr>
        <w:t>הכישורים הקוגניטיביים בהם נמצאו הבדלים משמעותיים בין ילדים ממעמדות שונים נוגעים בעיקר לשפה, זיכרון, עיבוד מרחבי-חזותי, ותפקודים ניהוליים (</w:t>
      </w:r>
      <w:r w:rsidRPr="00855153">
        <w:t>executive function</w:t>
      </w:r>
      <w:r w:rsidRPr="00855153">
        <w:rPr>
          <w:rtl/>
        </w:rPr>
        <w:t>)</w:t>
      </w:r>
      <w:r w:rsidR="00943C73">
        <w:rPr>
          <w:rFonts w:hint="cs"/>
          <w:rtl/>
        </w:rPr>
        <w:t xml:space="preserve"> (</w:t>
      </w:r>
      <w:r w:rsidR="00943C73">
        <w:t>HECO, 2018</w:t>
      </w:r>
      <w:r w:rsidR="00943C73">
        <w:rPr>
          <w:rFonts w:hint="cs"/>
          <w:rtl/>
        </w:rPr>
        <w:t>)</w:t>
      </w:r>
      <w:r w:rsidRPr="00855153">
        <w:rPr>
          <w:rtl/>
        </w:rPr>
        <w:t>. עם זאת ישנה חשיבות רבה גם למיומנויות לא קוגניטיביות כמו משמעת עצמית, בטחון עצמי וחוסן רגשי</w:t>
      </w:r>
      <w:r w:rsidR="008E0B87">
        <w:t xml:space="preserve"> </w:t>
      </w:r>
      <w:r w:rsidR="008E0B87">
        <w:rPr>
          <w:rFonts w:hint="cs"/>
          <w:rtl/>
        </w:rPr>
        <w:t>(</w:t>
      </w:r>
      <w:r w:rsidR="008E0B87" w:rsidRPr="008E0B87">
        <w:t>Heckman</w:t>
      </w:r>
      <w:r w:rsidR="008E0B87">
        <w:t>, 2012</w:t>
      </w:r>
      <w:r w:rsidR="008E0B87">
        <w:rPr>
          <w:rFonts w:hint="cs"/>
          <w:rtl/>
        </w:rPr>
        <w:t>)</w:t>
      </w:r>
      <w:r w:rsidRPr="00855153">
        <w:rPr>
          <w:rtl/>
        </w:rPr>
        <w:t>, אשר מושפע</w:t>
      </w:r>
      <w:r w:rsidR="00796408">
        <w:rPr>
          <w:rFonts w:hint="cs"/>
          <w:rtl/>
        </w:rPr>
        <w:t>ות</w:t>
      </w:r>
      <w:r w:rsidRPr="00855153">
        <w:rPr>
          <w:rtl/>
        </w:rPr>
        <w:t xml:space="preserve"> מאוד אף הן מחוויות בילדות המוקדמת. כך למשל, סביבה מזניחה בגיל הרך פוגעת ביכולת של הילד לפתח התקשרות בטוחה, והיעדר תמיכה רגשית מספקת וגירויים מעשירים מעלים את הסבירות להופעה של הפרעות פסיכיאטריות ובעיות קשב וריכוז </w:t>
      </w:r>
      <w:r w:rsidRPr="004D3218">
        <w:rPr>
          <w:rtl/>
        </w:rPr>
        <w:t>(</w:t>
      </w:r>
      <w:r w:rsidR="00FB78DF" w:rsidRPr="004D3218">
        <w:rPr>
          <w:rFonts w:ascii="Arial" w:hAnsi="Arial" w:cs="Arial"/>
          <w:color w:val="222222"/>
          <w:shd w:val="clear" w:color="auto" w:fill="FFFFFF"/>
        </w:rPr>
        <w:t>McDermott</w:t>
      </w:r>
      <w:r w:rsidR="00FB78DF" w:rsidRPr="004D3218">
        <w:t xml:space="preserve"> et al. </w:t>
      </w:r>
      <w:r w:rsidRPr="004D3218">
        <w:t>2013</w:t>
      </w:r>
      <w:r w:rsidRPr="004D3218">
        <w:rPr>
          <w:rtl/>
        </w:rPr>
        <w:t>)</w:t>
      </w:r>
      <w:r w:rsidR="00FB78DF">
        <w:rPr>
          <w:rFonts w:hint="cs"/>
          <w:rtl/>
        </w:rPr>
        <w:t xml:space="preserve"> (שביט, 2018)</w:t>
      </w:r>
      <w:r w:rsidRPr="00855153">
        <w:rPr>
          <w:rtl/>
        </w:rPr>
        <w:t>.</w:t>
      </w:r>
    </w:p>
    <w:p w14:paraId="06F3FF8B" w14:textId="3E00275D" w:rsidR="0070568A" w:rsidRPr="00855153" w:rsidRDefault="0070568A" w:rsidP="00855153">
      <w:pPr>
        <w:rPr>
          <w:rtl/>
        </w:rPr>
      </w:pPr>
      <w:r w:rsidRPr="00855153">
        <w:rPr>
          <w:rtl/>
        </w:rPr>
        <w:t xml:space="preserve">קשר זה בין רקע </w:t>
      </w:r>
      <w:r w:rsidR="0090396D">
        <w:rPr>
          <w:rFonts w:hint="cs"/>
          <w:rtl/>
        </w:rPr>
        <w:t>חברתי</w:t>
      </w:r>
      <w:r w:rsidRPr="00855153">
        <w:rPr>
          <w:rtl/>
        </w:rPr>
        <w:t>-כלכלי להתפתחות המוחית של האדם ועל כן לסיכויי הצלחתו בחייו הבוגרים, סותר את ההשקפה השלטת</w:t>
      </w:r>
      <w:r w:rsidR="0090396D">
        <w:rPr>
          <w:rFonts w:hint="cs"/>
          <w:rtl/>
        </w:rPr>
        <w:t xml:space="preserve"> כיום. לפי השקפה זו,</w:t>
      </w:r>
      <w:r w:rsidRPr="00855153">
        <w:rPr>
          <w:rtl/>
        </w:rPr>
        <w:t xml:space="preserve"> אמנם אין לצפות לשוויון תוצאתי במהלך החיים הבוגרים, א</w:t>
      </w:r>
      <w:r w:rsidR="0090396D">
        <w:rPr>
          <w:rFonts w:hint="cs"/>
          <w:rtl/>
        </w:rPr>
        <w:t>ך</w:t>
      </w:r>
      <w:r w:rsidRPr="00855153">
        <w:rPr>
          <w:rtl/>
        </w:rPr>
        <w:t xml:space="preserve"> </w:t>
      </w:r>
      <w:r w:rsidR="0090396D">
        <w:rPr>
          <w:rFonts w:hint="cs"/>
          <w:rtl/>
        </w:rPr>
        <w:t>מכיוון ששוויון הזדמנויות מהווה את אחד מתפקידיה המרכזיים של מערכת החינוך</w:t>
      </w:r>
      <w:r w:rsidR="00887D9F">
        <w:rPr>
          <w:rFonts w:hint="cs"/>
          <w:rtl/>
        </w:rPr>
        <w:t xml:space="preserve"> הפורמלית, </w:t>
      </w:r>
      <w:r w:rsidRPr="00855153">
        <w:rPr>
          <w:rtl/>
        </w:rPr>
        <w:t>יש להניח כי מתקיימת מידה סבירה של שוויון הזדמנויות בתחילת הדרך</w:t>
      </w:r>
      <w:r w:rsidR="00887D9F">
        <w:rPr>
          <w:rFonts w:hint="cs"/>
          <w:rtl/>
        </w:rPr>
        <w:t>.</w:t>
      </w:r>
      <w:r w:rsidRPr="00855153">
        <w:rPr>
          <w:rtl/>
        </w:rPr>
        <w:t xml:space="preserve"> </w:t>
      </w:r>
      <w:r w:rsidR="00887D9F">
        <w:rPr>
          <w:rFonts w:hint="cs"/>
          <w:rtl/>
        </w:rPr>
        <w:t>השקפה זו</w:t>
      </w:r>
      <w:r w:rsidRPr="00855153">
        <w:rPr>
          <w:rtl/>
        </w:rPr>
        <w:t xml:space="preserve"> </w:t>
      </w:r>
      <w:r w:rsidR="00887D9F">
        <w:rPr>
          <w:rFonts w:hint="cs"/>
          <w:rtl/>
        </w:rPr>
        <w:t>תורגמה</w:t>
      </w:r>
      <w:r w:rsidR="00887D9F" w:rsidRPr="00855153">
        <w:rPr>
          <w:rtl/>
        </w:rPr>
        <w:t xml:space="preserve"> </w:t>
      </w:r>
      <w:r w:rsidRPr="00855153">
        <w:rPr>
          <w:rtl/>
        </w:rPr>
        <w:t xml:space="preserve">במהלך המאה העשרים </w:t>
      </w:r>
      <w:r w:rsidR="00887D9F">
        <w:rPr>
          <w:rFonts w:hint="cs"/>
          <w:rtl/>
        </w:rPr>
        <w:t>ל</w:t>
      </w:r>
      <w:r w:rsidRPr="00855153">
        <w:rPr>
          <w:rtl/>
        </w:rPr>
        <w:t xml:space="preserve">דרישה שהמדינה תעניק חינוך חובה חינם מגן חובה ועד תום התיכון (מה שמכונה </w:t>
      </w:r>
      <w:r w:rsidRPr="00855153">
        <w:t>K-12</w:t>
      </w:r>
      <w:r w:rsidRPr="00855153">
        <w:rPr>
          <w:rtl/>
        </w:rPr>
        <w:t xml:space="preserve">), </w:t>
      </w:r>
      <w:r w:rsidR="00887D9F">
        <w:rPr>
          <w:rFonts w:hint="cs"/>
          <w:rtl/>
        </w:rPr>
        <w:t>על מנת</w:t>
      </w:r>
      <w:r w:rsidRPr="00855153">
        <w:rPr>
          <w:rtl/>
        </w:rPr>
        <w:t xml:space="preserve"> לגבור על הפערים המקדמיים איתם </w:t>
      </w:r>
      <w:r w:rsidR="0090396D">
        <w:rPr>
          <w:rFonts w:hint="cs"/>
          <w:rtl/>
        </w:rPr>
        <w:t>מגיעים</w:t>
      </w:r>
      <w:r w:rsidR="0090396D" w:rsidRPr="00855153">
        <w:rPr>
          <w:rtl/>
        </w:rPr>
        <w:t xml:space="preserve"> </w:t>
      </w:r>
      <w:r w:rsidRPr="00855153">
        <w:rPr>
          <w:rtl/>
        </w:rPr>
        <w:t xml:space="preserve">התלמידים מהבית.  </w:t>
      </w:r>
    </w:p>
    <w:p w14:paraId="599F19BD" w14:textId="2B061BFB" w:rsidR="0070568A" w:rsidRDefault="0070568A" w:rsidP="007877A6">
      <w:pPr>
        <w:rPr>
          <w:rtl/>
        </w:rPr>
      </w:pPr>
      <w:r w:rsidRPr="00855153">
        <w:rPr>
          <w:rtl/>
        </w:rPr>
        <w:t xml:space="preserve">אולם, המחקרים מראים כאמור שמערכת החינוך מתקשה בכך מאוד, כיוון שעד לכניסתם למערכת עיקר כישוריהם ויכולותיהם של הילדים כבר נקבעו ובחלקם אף התקבעו. הבטחת מידה סבירה של </w:t>
      </w:r>
      <w:r w:rsidRPr="00855153">
        <w:rPr>
          <w:rtl/>
        </w:rPr>
        <w:lastRenderedPageBreak/>
        <w:t>שוויון הזדמנויות דורשת התערבות הרבה יותר מאסיבית בשלבים המוקדמים יותר, מה שיגדיל גם את האפקטיביות של הנעשה אחר כך, ב-</w:t>
      </w:r>
      <w:r w:rsidRPr="00855153">
        <w:t>K-12</w:t>
      </w:r>
      <w:r w:rsidRPr="00855153">
        <w:rPr>
          <w:rtl/>
        </w:rPr>
        <w:t xml:space="preserve">. כידוע, בישראל התוצאות הנמדדות של מערכת החינוך לא משביעות רצון, כפי שהדבר בא לידי ביטוי בין היתר בהשוואות בינלאומיות (למשל </w:t>
      </w:r>
      <w:r w:rsidR="007877A6">
        <w:rPr>
          <w:rFonts w:hint="cs"/>
          <w:rtl/>
        </w:rPr>
        <w:t>ב</w:t>
      </w:r>
      <w:r w:rsidRPr="00855153">
        <w:rPr>
          <w:rtl/>
        </w:rPr>
        <w:t xml:space="preserve">מבחני </w:t>
      </w:r>
      <w:r w:rsidRPr="00855153">
        <w:t>PISA</w:t>
      </w:r>
      <w:r w:rsidRPr="00855153">
        <w:rPr>
          <w:rtl/>
        </w:rPr>
        <w:t>), ומדאיג עוד יותר, השונות בתוצאות גדולה מאוד, אחת הגבוהות ביותר ב-</w:t>
      </w:r>
      <w:r w:rsidRPr="00855153">
        <w:t>OECD</w:t>
      </w:r>
      <w:r w:rsidR="007877A6">
        <w:rPr>
          <w:rFonts w:hint="cs"/>
          <w:rtl/>
        </w:rPr>
        <w:t xml:space="preserve"> (ראה איור 4, מבן דוד וקמחי, 2017). </w:t>
      </w:r>
      <w:r w:rsidRPr="00855153">
        <w:rPr>
          <w:rtl/>
        </w:rPr>
        <w:t xml:space="preserve">לאור הידוע לנו כיום על הגיל הרך, יש להניח ששונות זאת הנה בעיקרה פועל יוצא של הפערים שנפתחים בגיל הרך, אשר כאמור מערכת החינוך הפורמלית לא מסוגלת להתמודד אתם, ועל כן הפערים </w:t>
      </w:r>
      <w:r w:rsidR="00887D9F">
        <w:rPr>
          <w:rFonts w:hint="cs"/>
          <w:rtl/>
        </w:rPr>
        <w:t>החברתיים</w:t>
      </w:r>
      <w:r w:rsidRPr="00855153">
        <w:rPr>
          <w:rtl/>
        </w:rPr>
        <w:t xml:space="preserve">-כלכליים מהבית הולכים ומתקבעים ואף מתרחבים.  </w:t>
      </w:r>
    </w:p>
    <w:p w14:paraId="56164A57" w14:textId="75DB8DBC" w:rsidR="00C2071B" w:rsidRPr="003971EE" w:rsidRDefault="00796408" w:rsidP="00177CFA">
      <w:pPr>
        <w:pStyle w:val="a4"/>
        <w:rPr>
          <w:sz w:val="20"/>
          <w:szCs w:val="20"/>
          <w:rtl/>
        </w:rPr>
      </w:pPr>
      <w:bookmarkStart w:id="25" w:name="_Toc3271626"/>
      <w:r w:rsidRPr="00AD0BFA">
        <w:rPr>
          <w:rtl/>
        </w:rPr>
        <w:t xml:space="preserve">איור </w:t>
      </w:r>
      <w:r w:rsidRPr="00AD0BFA">
        <w:rPr>
          <w:rFonts w:hint="cs"/>
          <w:rtl/>
        </w:rPr>
        <w:t>4</w:t>
      </w:r>
      <w:r w:rsidRPr="00AD0BFA">
        <w:rPr>
          <w:rtl/>
        </w:rPr>
        <w:t xml:space="preserve">: </w:t>
      </w:r>
      <w:r w:rsidRPr="00AD0BFA">
        <w:rPr>
          <w:rFonts w:hint="cs"/>
          <w:rtl/>
        </w:rPr>
        <w:t>פערים פנים ארציים בחינוך בעולם המפותח</w:t>
      </w:r>
      <w:r w:rsidR="00A40CB6" w:rsidRPr="00AD0BFA">
        <w:rPr>
          <w:rFonts w:hint="cs"/>
          <w:rtl/>
        </w:rPr>
        <w:t xml:space="preserve">, על פי מבחני </w:t>
      </w:r>
      <w:r w:rsidR="00A40CB6" w:rsidRPr="00AD0BFA">
        <w:t>PISA</w:t>
      </w:r>
      <w:bookmarkEnd w:id="25"/>
    </w:p>
    <w:p w14:paraId="51473BAF" w14:textId="1FD9181D" w:rsidR="00A87680" w:rsidRDefault="00796408" w:rsidP="007877A6">
      <w:pPr>
        <w:jc w:val="center"/>
        <w:rPr>
          <w:rtl/>
        </w:rPr>
      </w:pPr>
      <w:r>
        <w:rPr>
          <w:noProof/>
        </w:rPr>
        <w:drawing>
          <wp:inline distT="0" distB="0" distL="0" distR="0" wp14:anchorId="34D0C9A5" wp14:editId="728FD81A">
            <wp:extent cx="4410768" cy="3314700"/>
            <wp:effectExtent l="0" t="0" r="8890" b="0"/>
            <wp:docPr id="4" name="תמונה 4" title="איור 4: פערים פנים ארציים בחינוך בעולם המפותח, על פי מבחני PI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32352" t="21839" r="19665" b="14074"/>
                    <a:stretch/>
                  </pic:blipFill>
                  <pic:spPr bwMode="auto">
                    <a:xfrm>
                      <a:off x="0" y="0"/>
                      <a:ext cx="4418167" cy="3320260"/>
                    </a:xfrm>
                    <a:prstGeom prst="rect">
                      <a:avLst/>
                    </a:prstGeom>
                    <a:ln>
                      <a:noFill/>
                    </a:ln>
                    <a:extLst>
                      <a:ext uri="{53640926-AAD7-44D8-BBD7-CCE9431645EC}">
                        <a14:shadowObscured xmlns:a14="http://schemas.microsoft.com/office/drawing/2010/main"/>
                      </a:ext>
                    </a:extLst>
                  </pic:spPr>
                </pic:pic>
              </a:graphicData>
            </a:graphic>
          </wp:inline>
        </w:drawing>
      </w:r>
    </w:p>
    <w:p w14:paraId="2159B9E9" w14:textId="5088CC20" w:rsidR="00796408" w:rsidRDefault="00796408" w:rsidP="00855153">
      <w:pPr>
        <w:rPr>
          <w:rtl/>
        </w:rPr>
      </w:pPr>
    </w:p>
    <w:p w14:paraId="6122E0C4" w14:textId="77777777" w:rsidR="00A87680" w:rsidRPr="00855153" w:rsidRDefault="00A87680" w:rsidP="00855153"/>
    <w:p w14:paraId="47AB41E0" w14:textId="21B90124" w:rsidR="0070568A" w:rsidRPr="00855153" w:rsidRDefault="0070568A" w:rsidP="00855153">
      <w:pPr>
        <w:rPr>
          <w:rtl/>
        </w:rPr>
      </w:pPr>
      <w:r w:rsidRPr="00855153">
        <w:rPr>
          <w:rtl/>
        </w:rPr>
        <w:t>אנו נמצאים בעיצומו של "עידן הידע" ובפרט בתחילתו של מה שמסתמן כ-"עידן הבינה המלאכותית"</w:t>
      </w:r>
      <w:r w:rsidR="0092753B">
        <w:rPr>
          <w:rFonts w:hint="cs"/>
          <w:rtl/>
        </w:rPr>
        <w:t>,</w:t>
      </w:r>
      <w:r w:rsidRPr="00855153">
        <w:rPr>
          <w:rtl/>
        </w:rPr>
        <w:t xml:space="preserve"> המתאפיין בחשיבות המכרעת של יצירת ידע חדש, והטמעתו המהירה בכל תחומי הפעילות האנושית. ככל שגובר קצב הקדמה הטכנולוגית, יכולתם של פרטים להיצמד לתעסוקה איכותית או בכלל להיות מועסקים, תלויה יותר ויותר בגמישות כישוריהם וביכולתם להסתגל לנסיבות משתנות. כישורים אלה, מצדם, נגזרים מקיומו של בסיס רחב של יכולות גנריות, אשר נרכשות בעיקרן בשלב מוקדם בחיים. </w:t>
      </w:r>
    </w:p>
    <w:p w14:paraId="10868BD5" w14:textId="725CF690" w:rsidR="0070568A" w:rsidRPr="00855153" w:rsidRDefault="0070568A" w:rsidP="00DF4BC6">
      <w:pPr>
        <w:rPr>
          <w:rtl/>
        </w:rPr>
      </w:pPr>
      <w:r w:rsidRPr="00855153">
        <w:rPr>
          <w:rtl/>
        </w:rPr>
        <w:t>הורים משכילים ובעלי אמצעים מודעים יותר להתפתחויות אלו, ועל כן נוטים להשקיע הרבה בחינוך איכותי לילדיהם בגילאים הצעירים; בכך הם מעלים את הסיכויים שאלה יגיעו להישגים טובים יותר בכל התחומים, כולל בתעסוקה ובהכנסה. לעומת זאת, ילדיהם של הורים ברמות סוציו-כלכליות נמוכות יתקשו יותר להתמודד עם ההשלכות של עידן הבינה המלאכותית, ובהסתברות גבוהה ימצאו את עצמם בשולי התעסוקה, עם כל המשתמע מכך. לא זו בלבד ש</w:t>
      </w:r>
      <w:r w:rsidR="00887D9F" w:rsidRPr="00855153">
        <w:rPr>
          <w:rtl/>
        </w:rPr>
        <w:t xml:space="preserve">פערים אלה </w:t>
      </w:r>
      <w:r w:rsidRPr="00855153">
        <w:rPr>
          <w:rtl/>
        </w:rPr>
        <w:t xml:space="preserve">מגבירים את אי השוויון בהמשך הדרך, אלא גם מצמצמים את המאגר האפקטיבי של ההון האנושי העומד לרשות המשק, ועל כן פוגעים בחברה כולה. </w:t>
      </w:r>
      <w:r w:rsidR="0092753B">
        <w:rPr>
          <w:rFonts w:hint="cs"/>
          <w:rtl/>
        </w:rPr>
        <w:t>כלומר, כאשר יותר ויותר אוכלוסיות אינן מסוגלות לממש את הפוטנציאל שלהן בשל מצבן הסוציו-אקונומי, הפגיעה לא מתמצית רק בהן אלא בחברה בכללותה.</w:t>
      </w:r>
      <w:r w:rsidRPr="00855153">
        <w:rPr>
          <w:rtl/>
        </w:rPr>
        <w:t xml:space="preserve">  </w:t>
      </w:r>
    </w:p>
    <w:p w14:paraId="14AF141E" w14:textId="4560E917" w:rsidR="0070568A" w:rsidRDefault="0070568A" w:rsidP="00216181">
      <w:pPr>
        <w:pStyle w:val="Heading2"/>
        <w:numPr>
          <w:ilvl w:val="0"/>
          <w:numId w:val="0"/>
        </w:numPr>
        <w:ind w:left="567"/>
        <w:rPr>
          <w:rtl/>
        </w:rPr>
      </w:pPr>
      <w:bookmarkStart w:id="26" w:name="_Toc3446457"/>
      <w:r w:rsidRPr="00855153">
        <w:rPr>
          <w:rtl/>
        </w:rPr>
        <w:lastRenderedPageBreak/>
        <w:t>2.</w:t>
      </w:r>
      <w:r w:rsidRPr="00855153">
        <w:t>I</w:t>
      </w:r>
      <w:r w:rsidRPr="00855153">
        <w:rPr>
          <w:rtl/>
        </w:rPr>
        <w:t xml:space="preserve"> הייחודיות של ישראל בילודה ובתעסוקת נשים</w:t>
      </w:r>
      <w:bookmarkEnd w:id="26"/>
    </w:p>
    <w:p w14:paraId="6E11B529" w14:textId="148F7A15" w:rsidR="0073268B" w:rsidRPr="0073268B" w:rsidRDefault="00590F5F" w:rsidP="00717036">
      <w:pPr>
        <w:rPr>
          <w:rtl/>
        </w:rPr>
      </w:pPr>
      <w:r>
        <w:rPr>
          <w:rFonts w:hint="cs"/>
          <w:rtl/>
        </w:rPr>
        <w:t>מעבר לחשיבות הכללית של השקעה בחינוך לגיל הרך, למדינת ישראל ישנם מאפיינים ייחודיים בהשוואה בינלאומית המ</w:t>
      </w:r>
      <w:r w:rsidR="00263708">
        <w:rPr>
          <w:rFonts w:hint="cs"/>
          <w:rtl/>
        </w:rPr>
        <w:t>עניקים לחשיבות זו משנה תוקף</w:t>
      </w:r>
      <w:r>
        <w:rPr>
          <w:rFonts w:hint="cs"/>
          <w:rtl/>
        </w:rPr>
        <w:t xml:space="preserve">, ומחזקים את הצורך </w:t>
      </w:r>
      <w:r w:rsidR="00263708">
        <w:rPr>
          <w:rFonts w:hint="cs"/>
          <w:rtl/>
        </w:rPr>
        <w:t xml:space="preserve">האקוטי </w:t>
      </w:r>
      <w:r>
        <w:rPr>
          <w:rFonts w:hint="cs"/>
          <w:rtl/>
        </w:rPr>
        <w:t xml:space="preserve">בשינוי מדיניות </w:t>
      </w:r>
      <w:r w:rsidR="006C70A1">
        <w:rPr>
          <w:rFonts w:hint="cs"/>
          <w:rtl/>
        </w:rPr>
        <w:t>מקיף באופן אקטיבי</w:t>
      </w:r>
      <w:r>
        <w:rPr>
          <w:rFonts w:hint="cs"/>
          <w:rtl/>
        </w:rPr>
        <w:t>. בפרק זה נתמקד במאפיינים הייחודיים של שיעורי הילודה ותעסוקת הנשים הגבוהים</w:t>
      </w:r>
      <w:r w:rsidR="00263708">
        <w:rPr>
          <w:rFonts w:hint="cs"/>
          <w:rtl/>
        </w:rPr>
        <w:t xml:space="preserve">. </w:t>
      </w:r>
      <w:r w:rsidR="006C70A1">
        <w:rPr>
          <w:rFonts w:hint="cs"/>
          <w:rtl/>
        </w:rPr>
        <w:t xml:space="preserve">כפי שנראה, </w:t>
      </w:r>
      <w:r>
        <w:rPr>
          <w:rFonts w:hint="cs"/>
          <w:rtl/>
        </w:rPr>
        <w:t>לצד יתרונותיהם</w:t>
      </w:r>
      <w:r w:rsidR="00717036">
        <w:rPr>
          <w:rFonts w:hint="cs"/>
          <w:rtl/>
        </w:rPr>
        <w:t xml:space="preserve">, מאפיינים אלה </w:t>
      </w:r>
      <w:r w:rsidR="006C70A1">
        <w:rPr>
          <w:rFonts w:hint="cs"/>
          <w:rtl/>
        </w:rPr>
        <w:t xml:space="preserve">מעצימים </w:t>
      </w:r>
      <w:r w:rsidR="00263708">
        <w:rPr>
          <w:rFonts w:hint="cs"/>
          <w:rtl/>
        </w:rPr>
        <w:t>את המתח בין קריירה</w:t>
      </w:r>
      <w:r w:rsidR="00717036">
        <w:rPr>
          <w:rFonts w:hint="cs"/>
          <w:rtl/>
        </w:rPr>
        <w:t xml:space="preserve">, </w:t>
      </w:r>
      <w:r w:rsidR="00263708">
        <w:rPr>
          <w:rFonts w:hint="cs"/>
          <w:rtl/>
        </w:rPr>
        <w:t>מימוש והתפתחות במישור המקצועי לבין הורות נוכחת ומשמעותית</w:t>
      </w:r>
      <w:r w:rsidR="00717036">
        <w:rPr>
          <w:rFonts w:hint="cs"/>
          <w:rtl/>
        </w:rPr>
        <w:t>.</w:t>
      </w:r>
      <w:r w:rsidR="00263708">
        <w:rPr>
          <w:rFonts w:hint="cs"/>
          <w:rtl/>
        </w:rPr>
        <w:t xml:space="preserve"> </w:t>
      </w:r>
      <w:r>
        <w:rPr>
          <w:rFonts w:hint="cs"/>
          <w:rtl/>
        </w:rPr>
        <w:t xml:space="preserve">ללא שינויים מערכתיים מצד המדינה, </w:t>
      </w:r>
      <w:r w:rsidR="00717036">
        <w:rPr>
          <w:rFonts w:hint="cs"/>
          <w:rtl/>
        </w:rPr>
        <w:t>הייחודיות של ישראל בהיבטים אלה תמשיך</w:t>
      </w:r>
      <w:r w:rsidR="00263708">
        <w:rPr>
          <w:rFonts w:hint="cs"/>
          <w:rtl/>
        </w:rPr>
        <w:t xml:space="preserve"> להוות</w:t>
      </w:r>
      <w:r>
        <w:rPr>
          <w:rFonts w:hint="cs"/>
          <w:rtl/>
        </w:rPr>
        <w:t xml:space="preserve"> חסם</w:t>
      </w:r>
      <w:r w:rsidR="00263708">
        <w:rPr>
          <w:rFonts w:hint="cs"/>
          <w:rtl/>
        </w:rPr>
        <w:t xml:space="preserve"> ניכר </w:t>
      </w:r>
      <w:r>
        <w:rPr>
          <w:rFonts w:hint="cs"/>
          <w:rtl/>
        </w:rPr>
        <w:t>בדרך לשוויון</w:t>
      </w:r>
      <w:r w:rsidR="00263708">
        <w:rPr>
          <w:rFonts w:hint="cs"/>
          <w:rtl/>
        </w:rPr>
        <w:t xml:space="preserve"> מגדרי וליכולת להקנות לילדים חינוך איכותי בגיל הרך.</w:t>
      </w:r>
    </w:p>
    <w:p w14:paraId="1BA37D0C" w14:textId="1EE2E803" w:rsidR="0070568A" w:rsidRPr="00855153" w:rsidRDefault="00855153" w:rsidP="00216181">
      <w:pPr>
        <w:pStyle w:val="Heading3"/>
        <w:numPr>
          <w:ilvl w:val="0"/>
          <w:numId w:val="0"/>
        </w:numPr>
        <w:ind w:left="720"/>
        <w:rPr>
          <w:rtl/>
        </w:rPr>
      </w:pPr>
      <w:r w:rsidRPr="00855153">
        <w:rPr>
          <w:rtl/>
        </w:rPr>
        <w:t>2.1.</w:t>
      </w:r>
      <w:r w:rsidRPr="00FE64D0">
        <w:rPr>
          <w:sz w:val="28"/>
          <w:szCs w:val="32"/>
        </w:rPr>
        <w:t>I</w:t>
      </w:r>
      <w:r w:rsidRPr="00FE64D0">
        <w:rPr>
          <w:sz w:val="28"/>
          <w:szCs w:val="32"/>
          <w:rtl/>
        </w:rPr>
        <w:t xml:space="preserve"> </w:t>
      </w:r>
      <w:r w:rsidR="0070568A" w:rsidRPr="00855153">
        <w:rPr>
          <w:rtl/>
        </w:rPr>
        <w:t>שיעור הילודה בישראל: שיאנית גלובלית</w:t>
      </w:r>
    </w:p>
    <w:p w14:paraId="6A00E709" w14:textId="00D43D47" w:rsidR="0070568A" w:rsidRPr="00C61E7F" w:rsidRDefault="0070568A" w:rsidP="00855153">
      <w:pPr>
        <w:rPr>
          <w:sz w:val="24"/>
          <w:szCs w:val="24"/>
          <w:rtl/>
        </w:rPr>
      </w:pPr>
      <w:r w:rsidRPr="00855153">
        <w:rPr>
          <w:rtl/>
        </w:rPr>
        <w:t>מדינת ישראל מתאפיינת בצירוף יוצא דופן של שתי תופעות חשובות ולכאורה סותרות: שיעור הילודה הגבוה ביותר ב-</w:t>
      </w:r>
      <w:r w:rsidRPr="00855153">
        <w:t>OECD</w:t>
      </w:r>
      <w:r w:rsidRPr="00855153">
        <w:rPr>
          <w:rtl/>
        </w:rPr>
        <w:t xml:space="preserve"> (ובין הגבוהים בעולם כולו), ושיעור השתתפות של נשים בתעסוקה בין הגבוהים מבין מדינות אלו: מספר הילדים הממוצע לאישה בגיל הפוריות ("שיעור הפוריות") עומד על 3.1, בעוד שהממוצע ב-</w:t>
      </w:r>
      <w:r w:rsidRPr="00855153">
        <w:t>OECD</w:t>
      </w:r>
      <w:r w:rsidRPr="00855153">
        <w:rPr>
          <w:rtl/>
        </w:rPr>
        <w:t xml:space="preserve"> הנו 1.7 ילדים לאישה, זאת כאשר השיעור המינימלי הדרוש כדי שהאוכלוסייה תישאר קבועה הוא 2.1. מכאן שאוכלוסייתן של רוב מדינות ה-</w:t>
      </w:r>
      <w:r w:rsidRPr="00855153">
        <w:t>OECD</w:t>
      </w:r>
      <w:r w:rsidRPr="00855153">
        <w:rPr>
          <w:rtl/>
        </w:rPr>
        <w:t xml:space="preserve"> אמורות לקטון לאורך זמן (להוציא הגירה), בעוד שבישראל האוכלוסייה גדלה בקצב מהיר, העומד כיום על קרוב ל-</w:t>
      </w:r>
      <w:r w:rsidR="00C61E7F">
        <w:rPr>
          <w:rFonts w:hint="cs"/>
          <w:rtl/>
        </w:rPr>
        <w:t xml:space="preserve"> </w:t>
      </w:r>
      <w:r w:rsidRPr="00855153">
        <w:rPr>
          <w:rtl/>
        </w:rPr>
        <w:t>2%</w:t>
      </w:r>
      <w:r w:rsidR="00C61E7F">
        <w:rPr>
          <w:rFonts w:hint="cs"/>
          <w:rtl/>
        </w:rPr>
        <w:t xml:space="preserve"> </w:t>
      </w:r>
      <w:r w:rsidR="00C61E7F" w:rsidRPr="00C61E7F">
        <w:rPr>
          <w:rFonts w:hint="cs"/>
          <w:sz w:val="24"/>
          <w:szCs w:val="24"/>
          <w:rtl/>
        </w:rPr>
        <w:t>(</w:t>
      </w:r>
      <w:r w:rsidR="00C61E7F" w:rsidRPr="00C61E7F">
        <w:rPr>
          <w:rFonts w:hint="cs"/>
          <w:rtl/>
        </w:rPr>
        <w:t xml:space="preserve">למ"ס, </w:t>
      </w:r>
      <w:r w:rsidR="00C61E7F" w:rsidRPr="00C61E7F">
        <w:rPr>
          <w:rFonts w:hint="cs"/>
        </w:rPr>
        <w:t>2017A</w:t>
      </w:r>
      <w:r w:rsidR="00C61E7F" w:rsidRPr="00C61E7F">
        <w:rPr>
          <w:rFonts w:hint="cs"/>
          <w:rtl/>
        </w:rPr>
        <w:t>; טרכטנברג, 2018; לוי, 2015).</w:t>
      </w:r>
      <w:r w:rsidRPr="00C61E7F">
        <w:rPr>
          <w:sz w:val="24"/>
          <w:szCs w:val="24"/>
          <w:rtl/>
        </w:rPr>
        <w:t xml:space="preserve"> </w:t>
      </w:r>
    </w:p>
    <w:p w14:paraId="3FAC2E85" w14:textId="5C9D9491" w:rsidR="0070568A" w:rsidRPr="00855153" w:rsidRDefault="0070568A" w:rsidP="002C62FF">
      <w:pPr>
        <w:rPr>
          <w:rtl/>
        </w:rPr>
      </w:pPr>
      <w:r w:rsidRPr="00855153">
        <w:rPr>
          <w:rtl/>
        </w:rPr>
        <w:t>בשונה מהרושם שנוצר בציבור, שיעור הפריון הגבוה בישראל אינו נחלתם של מגזרים נבדלים בלבד אלא תופעה כללית החוצה מגזרים, ויתרה מזאת, מתרחש תהליך מפתיע של התכנסות איטית לממוצע</w:t>
      </w:r>
      <w:r w:rsidR="002C62FF">
        <w:rPr>
          <w:rFonts w:hint="cs"/>
          <w:rtl/>
        </w:rPr>
        <w:t>.</w:t>
      </w:r>
      <w:r w:rsidR="00F55BFD">
        <w:rPr>
          <w:rFonts w:hint="cs"/>
          <w:rtl/>
        </w:rPr>
        <w:t xml:space="preserve"> </w:t>
      </w:r>
      <w:r w:rsidRPr="00855153">
        <w:rPr>
          <w:rtl/>
        </w:rPr>
        <w:t>כפי שניתן לראות באיור 4, שיעור הפריון של נשים ערביות משתווה כיום לזו של נשים יהודיות, ומצוי במגמת ירידה אשר מתעצמת ככל שאלו רוכשות השכלה גבוהה ומשתלבות בתעסוקה איכותית.</w:t>
      </w:r>
      <w:r w:rsidRPr="00855153">
        <w:rPr>
          <w:vertAlign w:val="superscript"/>
          <w:rtl/>
        </w:rPr>
        <w:footnoteReference w:id="11"/>
      </w:r>
      <w:r w:rsidRPr="00855153">
        <w:rPr>
          <w:rtl/>
        </w:rPr>
        <w:t xml:space="preserve"> </w:t>
      </w:r>
    </w:p>
    <w:p w14:paraId="4B816D85" w14:textId="393A21AD" w:rsidR="0070568A" w:rsidRPr="00855153" w:rsidRDefault="00D6348A" w:rsidP="00177CFA">
      <w:pPr>
        <w:pStyle w:val="a4"/>
        <w:rPr>
          <w:rtl/>
        </w:rPr>
      </w:pPr>
      <w:bookmarkStart w:id="27" w:name="_Toc3271627"/>
      <w:r>
        <w:rPr>
          <w:rtl/>
        </w:rPr>
        <w:t xml:space="preserve">איור </w:t>
      </w:r>
      <w:r w:rsidR="00C64B4F">
        <w:rPr>
          <w:rFonts w:hint="cs"/>
          <w:noProof/>
          <w:rtl/>
        </w:rPr>
        <w:t>5</w:t>
      </w:r>
      <w:r>
        <w:rPr>
          <w:rFonts w:hint="cs"/>
          <w:rtl/>
        </w:rPr>
        <w:t xml:space="preserve">: </w:t>
      </w:r>
      <w:r w:rsidR="0070568A" w:rsidRPr="00855153">
        <w:rPr>
          <w:rtl/>
        </w:rPr>
        <w:t>שיעור פריון כולל לפי דת האם בשנים נבחרות</w:t>
      </w:r>
      <w:bookmarkEnd w:id="27"/>
      <w:r w:rsidR="00322F6C">
        <w:rPr>
          <w:rFonts w:hint="cs"/>
          <w:rtl/>
        </w:rPr>
        <w:t xml:space="preserve"> </w:t>
      </w:r>
    </w:p>
    <w:p w14:paraId="0DFB9B53" w14:textId="6EA06ABF" w:rsidR="005D2F4B" w:rsidRDefault="00C64B4F" w:rsidP="007877A6">
      <w:pPr>
        <w:jc w:val="center"/>
        <w:rPr>
          <w:rtl/>
        </w:rPr>
      </w:pPr>
      <w:r w:rsidRPr="00855153">
        <w:rPr>
          <w:rFonts w:eastAsia="Arial"/>
          <w:noProof/>
          <w:rtl/>
        </w:rPr>
        <w:drawing>
          <wp:inline distT="0" distB="0" distL="0" distR="0" wp14:anchorId="417B49B5" wp14:editId="31C773F4">
            <wp:extent cx="3789045" cy="1968500"/>
            <wp:effectExtent l="0" t="0" r="1905" b="0"/>
            <wp:docPr id="19" name="תמונה 6" descr="תרשים 2 - שיעור פריון כולל לפי דת האם בשנים נבחרות" title="תרשים 2 - שיעור פריון כולל לפי דת האם בשנים נבחר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9045" cy="1968500"/>
                    </a:xfrm>
                    <a:prstGeom prst="rect">
                      <a:avLst/>
                    </a:prstGeom>
                    <a:noFill/>
                    <a:ln>
                      <a:noFill/>
                    </a:ln>
                  </pic:spPr>
                </pic:pic>
              </a:graphicData>
            </a:graphic>
          </wp:inline>
        </w:drawing>
      </w:r>
    </w:p>
    <w:p w14:paraId="02725857" w14:textId="77777777" w:rsidR="00C64B4F" w:rsidRDefault="00C64B4F" w:rsidP="00855153">
      <w:pPr>
        <w:rPr>
          <w:rtl/>
        </w:rPr>
      </w:pPr>
    </w:p>
    <w:p w14:paraId="7F6C4E8D" w14:textId="26C6106C" w:rsidR="00DF4BC6" w:rsidRDefault="0070568A" w:rsidP="00855153">
      <w:pPr>
        <w:rPr>
          <w:rtl/>
        </w:rPr>
      </w:pPr>
      <w:r w:rsidRPr="00855153">
        <w:rPr>
          <w:rtl/>
        </w:rPr>
        <w:t xml:space="preserve">בנוגע למגזר החרדי, אמנם שיעור הילודה בו עדיין גבוה מאוד (יותר מפי שניים מהמגזר היהודי הלא חרדי), אך ניכרת בו ירידה מתונה: לוח </w:t>
      </w:r>
      <w:r w:rsidRPr="00855153">
        <w:t>1</w:t>
      </w:r>
      <w:r w:rsidRPr="00855153">
        <w:rPr>
          <w:rtl/>
        </w:rPr>
        <w:t xml:space="preserve"> מראה כי ביישובים החרד</w:t>
      </w:r>
      <w:r w:rsidR="009A2B21">
        <w:rPr>
          <w:rFonts w:hint="cs"/>
          <w:rtl/>
        </w:rPr>
        <w:t>י</w:t>
      </w:r>
      <w:r w:rsidRPr="00855153">
        <w:rPr>
          <w:rtl/>
        </w:rPr>
        <w:t xml:space="preserve">ים הגדולים אשר היו שיאני הילודה בישראל, מודיעין עילית, ביתר עילית, ואלעד, נרשמה ירידה משמעותית בין 2005 ל-2016 (באלעד </w:t>
      </w:r>
      <w:r w:rsidRPr="00855153">
        <w:rPr>
          <w:rtl/>
        </w:rPr>
        <w:lastRenderedPageBreak/>
        <w:t>ירידה של 25%)</w:t>
      </w:r>
      <w:r w:rsidR="00E31BA1">
        <w:rPr>
          <w:rFonts w:hint="cs"/>
          <w:rtl/>
        </w:rPr>
        <w:t xml:space="preserve"> (למ"ס</w:t>
      </w:r>
      <w:r w:rsidR="00CE7C48">
        <w:rPr>
          <w:rFonts w:hint="cs"/>
          <w:rtl/>
        </w:rPr>
        <w:t>,</w:t>
      </w:r>
      <w:r w:rsidR="00E31BA1">
        <w:rPr>
          <w:rFonts w:hint="cs"/>
          <w:rtl/>
        </w:rPr>
        <w:t xml:space="preserve"> 2017</w:t>
      </w:r>
      <w:r w:rsidR="00E31BA1">
        <w:rPr>
          <w:rFonts w:hint="cs"/>
        </w:rPr>
        <w:t>A</w:t>
      </w:r>
      <w:r w:rsidR="00E31BA1">
        <w:rPr>
          <w:rFonts w:hint="cs"/>
          <w:rtl/>
        </w:rPr>
        <w:t>)</w:t>
      </w:r>
      <w:r w:rsidRPr="00855153">
        <w:rPr>
          <w:rtl/>
        </w:rPr>
        <w:t>.</w:t>
      </w:r>
      <w:r w:rsidRPr="00855153">
        <w:rPr>
          <w:rStyle w:val="FootnoteReference"/>
          <w:rtl/>
        </w:rPr>
        <w:footnoteReference w:id="12"/>
      </w:r>
      <w:r w:rsidRPr="00855153">
        <w:rPr>
          <w:rtl/>
        </w:rPr>
        <w:t xml:space="preserve"> חשוב לא פחות, החברה החרדית עוברת כיום שינויי עומק אשר יש להניח כי יעצימו את הירידה, בפרט רכישת השכלה אקדמית והשתלבות בשוק התעסוקה הכללי</w:t>
      </w:r>
      <w:r w:rsidR="00E31BA1">
        <w:rPr>
          <w:rFonts w:hint="cs"/>
          <w:rtl/>
        </w:rPr>
        <w:t xml:space="preserve"> </w:t>
      </w:r>
      <w:r w:rsidRPr="00855153">
        <w:rPr>
          <w:rtl/>
        </w:rPr>
        <w:t xml:space="preserve">.  </w:t>
      </w:r>
    </w:p>
    <w:p w14:paraId="7FBCE942" w14:textId="1F052E47" w:rsidR="00DF4BC6" w:rsidRDefault="00DF4BC6">
      <w:pPr>
        <w:bidi w:val="0"/>
        <w:spacing w:before="0" w:after="200"/>
        <w:jc w:val="left"/>
        <w:rPr>
          <w:rtl/>
        </w:rPr>
      </w:pPr>
    </w:p>
    <w:p w14:paraId="3853A196" w14:textId="5C1A30B6" w:rsidR="0070568A" w:rsidRPr="00855153" w:rsidRDefault="00855153" w:rsidP="00F10D83">
      <w:pPr>
        <w:pStyle w:val="a6"/>
        <w:rPr>
          <w:rtl/>
        </w:rPr>
      </w:pPr>
      <w:bookmarkStart w:id="28" w:name="_Toc3271679"/>
      <w:r w:rsidRPr="00855153">
        <w:rPr>
          <w:rtl/>
        </w:rPr>
        <w:t xml:space="preserve">לוח </w:t>
      </w:r>
      <w:r w:rsidR="00C4580A">
        <w:rPr>
          <w:noProof/>
        </w:rPr>
        <w:fldChar w:fldCharType="begin"/>
      </w:r>
      <w:r w:rsidR="00C4580A">
        <w:rPr>
          <w:noProof/>
        </w:rPr>
        <w:instrText xml:space="preserve"> SEQ </w:instrText>
      </w:r>
      <w:r w:rsidR="00C4580A">
        <w:rPr>
          <w:noProof/>
          <w:rtl/>
        </w:rPr>
        <w:instrText>לוח</w:instrText>
      </w:r>
      <w:r w:rsidR="00C4580A">
        <w:rPr>
          <w:noProof/>
        </w:rPr>
        <w:instrText xml:space="preserve"> \* ARABIC </w:instrText>
      </w:r>
      <w:r w:rsidR="00C4580A">
        <w:rPr>
          <w:noProof/>
        </w:rPr>
        <w:fldChar w:fldCharType="separate"/>
      </w:r>
      <w:r w:rsidR="00EA5913">
        <w:rPr>
          <w:noProof/>
        </w:rPr>
        <w:t>1</w:t>
      </w:r>
      <w:r w:rsidR="00C4580A">
        <w:rPr>
          <w:noProof/>
        </w:rPr>
        <w:fldChar w:fldCharType="end"/>
      </w:r>
      <w:r w:rsidR="0070568A" w:rsidRPr="00855153">
        <w:rPr>
          <w:rtl/>
        </w:rPr>
        <w:t xml:space="preserve">: </w:t>
      </w:r>
      <w:r w:rsidRPr="00855153">
        <w:rPr>
          <w:rtl/>
        </w:rPr>
        <w:t xml:space="preserve"> </w:t>
      </w:r>
      <w:r w:rsidR="0070568A" w:rsidRPr="00855153">
        <w:rPr>
          <w:rtl/>
        </w:rPr>
        <w:t>יישובים חרדיים מבין 10 היישובים בעלי שיעורי הילודה הגבוהים ביותר ב-2016*</w:t>
      </w:r>
      <w:bookmarkEnd w:id="28"/>
      <w:r w:rsidR="0070568A" w:rsidRPr="00855153">
        <w:rPr>
          <w:rtl/>
        </w:rPr>
        <w:t xml:space="preserve"> </w:t>
      </w:r>
    </w:p>
    <w:p w14:paraId="4D51EB84" w14:textId="489F61D3" w:rsidR="0070568A" w:rsidRPr="00855153" w:rsidRDefault="0070568A" w:rsidP="00216181">
      <w:pPr>
        <w:jc w:val="center"/>
        <w:rPr>
          <w:rtl/>
        </w:rPr>
      </w:pPr>
      <w:r w:rsidRPr="00855153">
        <w:rPr>
          <w:rtl/>
        </w:rPr>
        <w:t>(מסודרים ע"פ שיעורי הילודה ב-2005)</w:t>
      </w:r>
    </w:p>
    <w:tbl>
      <w:tblPr>
        <w:tblStyle w:val="TableGrid"/>
        <w:bidiVisual/>
        <w:tblW w:w="0" w:type="auto"/>
        <w:jc w:val="center"/>
        <w:tblLook w:val="04A0" w:firstRow="1" w:lastRow="0" w:firstColumn="1" w:lastColumn="0" w:noHBand="0" w:noVBand="1"/>
        <w:tblCaption w:val="לוח 1:  יישובים חרדיים מבין 10 היישובים בעלי שיעורי הילודה הגבוהים ביותר ב-2016* "/>
      </w:tblPr>
      <w:tblGrid>
        <w:gridCol w:w="1446"/>
        <w:gridCol w:w="706"/>
        <w:gridCol w:w="706"/>
      </w:tblGrid>
      <w:tr w:rsidR="00D0789C" w:rsidRPr="00855153" w14:paraId="2F6C6F3B" w14:textId="77777777" w:rsidTr="00DF71BD">
        <w:trPr>
          <w:trHeight w:hRule="exact" w:val="360"/>
          <w:jc w:val="center"/>
        </w:trPr>
        <w:tc>
          <w:tcPr>
            <w:tcW w:w="0" w:type="auto"/>
            <w:tcBorders>
              <w:bottom w:val="nil"/>
            </w:tcBorders>
            <w:vAlign w:val="center"/>
          </w:tcPr>
          <w:p w14:paraId="0E0EC6C7" w14:textId="20D14541" w:rsidR="00D0789C" w:rsidRPr="00855153" w:rsidRDefault="00D0789C" w:rsidP="00216181">
            <w:pPr>
              <w:pStyle w:val="-0"/>
              <w:rPr>
                <w:rtl/>
              </w:rPr>
            </w:pPr>
            <w:r w:rsidRPr="00855153">
              <w:rPr>
                <w:rtl/>
              </w:rPr>
              <w:t>יישוב</w:t>
            </w:r>
          </w:p>
        </w:tc>
        <w:tc>
          <w:tcPr>
            <w:tcW w:w="0" w:type="auto"/>
            <w:tcBorders>
              <w:right w:val="nil"/>
            </w:tcBorders>
            <w:vAlign w:val="center"/>
          </w:tcPr>
          <w:p w14:paraId="67EC6648" w14:textId="738D2D1D" w:rsidR="00D0789C" w:rsidRPr="00855153" w:rsidRDefault="00D0789C" w:rsidP="00DF71BD">
            <w:pPr>
              <w:pStyle w:val="-0"/>
              <w:bidi w:val="0"/>
              <w:jc w:val="left"/>
            </w:pPr>
            <w:r w:rsidRPr="00855153">
              <w:rPr>
                <w:rtl/>
              </w:rPr>
              <w:t>שיעור</w:t>
            </w:r>
          </w:p>
        </w:tc>
        <w:tc>
          <w:tcPr>
            <w:tcW w:w="0" w:type="auto"/>
            <w:tcBorders>
              <w:left w:val="nil"/>
            </w:tcBorders>
            <w:vAlign w:val="center"/>
          </w:tcPr>
          <w:p w14:paraId="731CB584" w14:textId="0D053A5C" w:rsidR="00D0789C" w:rsidRPr="00855153" w:rsidRDefault="00D0789C" w:rsidP="00DF71BD">
            <w:pPr>
              <w:pStyle w:val="-0"/>
              <w:jc w:val="left"/>
              <w:rPr>
                <w:rtl/>
              </w:rPr>
            </w:pPr>
            <w:r w:rsidRPr="00855153">
              <w:rPr>
                <w:rtl/>
              </w:rPr>
              <w:t>ילודה</w:t>
            </w:r>
          </w:p>
        </w:tc>
      </w:tr>
      <w:tr w:rsidR="00D0789C" w:rsidRPr="00855153" w14:paraId="2B0532B4" w14:textId="77777777" w:rsidTr="00DF71BD">
        <w:trPr>
          <w:trHeight w:hRule="exact" w:val="360"/>
          <w:jc w:val="center"/>
        </w:trPr>
        <w:tc>
          <w:tcPr>
            <w:tcW w:w="0" w:type="auto"/>
            <w:tcBorders>
              <w:top w:val="nil"/>
            </w:tcBorders>
            <w:vAlign w:val="center"/>
          </w:tcPr>
          <w:p w14:paraId="75351972" w14:textId="77777777" w:rsidR="00D0789C" w:rsidRPr="00855153" w:rsidRDefault="00D0789C" w:rsidP="00216181">
            <w:pPr>
              <w:pStyle w:val="-0"/>
              <w:rPr>
                <w:rtl/>
              </w:rPr>
            </w:pPr>
          </w:p>
        </w:tc>
        <w:tc>
          <w:tcPr>
            <w:tcW w:w="0" w:type="auto"/>
            <w:vAlign w:val="center"/>
          </w:tcPr>
          <w:p w14:paraId="111E2693" w14:textId="15A1EEC8" w:rsidR="00D0789C" w:rsidRPr="00855153" w:rsidRDefault="00D0789C" w:rsidP="00216181">
            <w:pPr>
              <w:pStyle w:val="-0"/>
              <w:rPr>
                <w:rtl/>
              </w:rPr>
            </w:pPr>
            <w:r w:rsidRPr="00855153">
              <w:rPr>
                <w:rtl/>
              </w:rPr>
              <w:t>2005</w:t>
            </w:r>
          </w:p>
        </w:tc>
        <w:tc>
          <w:tcPr>
            <w:tcW w:w="0" w:type="auto"/>
            <w:vAlign w:val="center"/>
          </w:tcPr>
          <w:p w14:paraId="4CBA8821" w14:textId="6EBC5D7A" w:rsidR="00D0789C" w:rsidRPr="00855153" w:rsidRDefault="00D0789C" w:rsidP="00216181">
            <w:pPr>
              <w:pStyle w:val="-0"/>
              <w:rPr>
                <w:rtl/>
              </w:rPr>
            </w:pPr>
            <w:r w:rsidRPr="00855153">
              <w:rPr>
                <w:rtl/>
              </w:rPr>
              <w:t>2016</w:t>
            </w:r>
          </w:p>
        </w:tc>
      </w:tr>
      <w:tr w:rsidR="0070568A" w:rsidRPr="00855153" w14:paraId="74BEB247" w14:textId="77777777" w:rsidTr="005F7171">
        <w:trPr>
          <w:trHeight w:hRule="exact" w:val="360"/>
          <w:jc w:val="center"/>
        </w:trPr>
        <w:tc>
          <w:tcPr>
            <w:tcW w:w="0" w:type="auto"/>
            <w:vAlign w:val="center"/>
          </w:tcPr>
          <w:p w14:paraId="3D8E67FA" w14:textId="77777777" w:rsidR="0070568A" w:rsidRPr="00855153" w:rsidRDefault="0070568A" w:rsidP="00216181">
            <w:pPr>
              <w:pStyle w:val="-0"/>
              <w:rPr>
                <w:rtl/>
              </w:rPr>
            </w:pPr>
            <w:r w:rsidRPr="00855153">
              <w:rPr>
                <w:rtl/>
              </w:rPr>
              <w:t xml:space="preserve">מודיעין עילית </w:t>
            </w:r>
            <w:r w:rsidRPr="00855153">
              <w:t xml:space="preserve"> </w:t>
            </w:r>
          </w:p>
        </w:tc>
        <w:tc>
          <w:tcPr>
            <w:tcW w:w="0" w:type="auto"/>
            <w:vAlign w:val="center"/>
          </w:tcPr>
          <w:p w14:paraId="1B37BE10" w14:textId="77777777" w:rsidR="0070568A" w:rsidRPr="00855153" w:rsidRDefault="0070568A" w:rsidP="00216181">
            <w:pPr>
              <w:pStyle w:val="-0"/>
              <w:rPr>
                <w:rtl/>
              </w:rPr>
            </w:pPr>
            <w:r w:rsidRPr="00855153">
              <w:rPr>
                <w:rtl/>
              </w:rPr>
              <w:t>8.3</w:t>
            </w:r>
          </w:p>
        </w:tc>
        <w:tc>
          <w:tcPr>
            <w:tcW w:w="0" w:type="auto"/>
            <w:vAlign w:val="center"/>
          </w:tcPr>
          <w:p w14:paraId="44831B64" w14:textId="77777777" w:rsidR="0070568A" w:rsidRPr="00855153" w:rsidRDefault="0070568A" w:rsidP="00216181">
            <w:pPr>
              <w:pStyle w:val="-0"/>
              <w:rPr>
                <w:rtl/>
              </w:rPr>
            </w:pPr>
            <w:r w:rsidRPr="00855153">
              <w:rPr>
                <w:rtl/>
              </w:rPr>
              <w:t>7.6</w:t>
            </w:r>
          </w:p>
        </w:tc>
      </w:tr>
      <w:tr w:rsidR="0070568A" w:rsidRPr="00855153" w14:paraId="5D871744" w14:textId="77777777" w:rsidTr="005F7171">
        <w:trPr>
          <w:trHeight w:hRule="exact" w:val="360"/>
          <w:jc w:val="center"/>
        </w:trPr>
        <w:tc>
          <w:tcPr>
            <w:tcW w:w="0" w:type="auto"/>
            <w:vAlign w:val="center"/>
          </w:tcPr>
          <w:p w14:paraId="52CA3DA9" w14:textId="77777777" w:rsidR="0070568A" w:rsidRPr="00855153" w:rsidRDefault="0070568A" w:rsidP="00216181">
            <w:pPr>
              <w:pStyle w:val="-0"/>
              <w:rPr>
                <w:rtl/>
              </w:rPr>
            </w:pPr>
            <w:r w:rsidRPr="00855153">
              <w:rPr>
                <w:rtl/>
              </w:rPr>
              <w:t xml:space="preserve">ביתר עילית </w:t>
            </w:r>
            <w:r w:rsidRPr="00855153">
              <w:t xml:space="preserve"> </w:t>
            </w:r>
          </w:p>
        </w:tc>
        <w:tc>
          <w:tcPr>
            <w:tcW w:w="0" w:type="auto"/>
            <w:vAlign w:val="center"/>
          </w:tcPr>
          <w:p w14:paraId="33AC5D94" w14:textId="77777777" w:rsidR="0070568A" w:rsidRPr="00855153" w:rsidRDefault="0070568A" w:rsidP="00216181">
            <w:pPr>
              <w:pStyle w:val="-0"/>
              <w:rPr>
                <w:rtl/>
              </w:rPr>
            </w:pPr>
            <w:r w:rsidRPr="00855153">
              <w:rPr>
                <w:rtl/>
              </w:rPr>
              <w:t>7.8</w:t>
            </w:r>
          </w:p>
        </w:tc>
        <w:tc>
          <w:tcPr>
            <w:tcW w:w="0" w:type="auto"/>
            <w:vAlign w:val="center"/>
          </w:tcPr>
          <w:p w14:paraId="768EC0CB" w14:textId="77777777" w:rsidR="0070568A" w:rsidRPr="00855153" w:rsidRDefault="0070568A" w:rsidP="00216181">
            <w:pPr>
              <w:pStyle w:val="-0"/>
              <w:rPr>
                <w:rtl/>
              </w:rPr>
            </w:pPr>
            <w:r w:rsidRPr="00855153">
              <w:rPr>
                <w:rtl/>
              </w:rPr>
              <w:t>7.2</w:t>
            </w:r>
          </w:p>
        </w:tc>
      </w:tr>
      <w:tr w:rsidR="0070568A" w:rsidRPr="00855153" w14:paraId="7C221371" w14:textId="77777777" w:rsidTr="005F7171">
        <w:trPr>
          <w:trHeight w:hRule="exact" w:val="360"/>
          <w:jc w:val="center"/>
        </w:trPr>
        <w:tc>
          <w:tcPr>
            <w:tcW w:w="0" w:type="auto"/>
            <w:vAlign w:val="center"/>
          </w:tcPr>
          <w:p w14:paraId="22947EB8" w14:textId="77777777" w:rsidR="0070568A" w:rsidRPr="00855153" w:rsidRDefault="0070568A" w:rsidP="00216181">
            <w:pPr>
              <w:pStyle w:val="-0"/>
              <w:rPr>
                <w:rtl/>
              </w:rPr>
            </w:pPr>
            <w:r w:rsidRPr="00855153">
              <w:rPr>
                <w:rtl/>
              </w:rPr>
              <w:t xml:space="preserve">אלעד </w:t>
            </w:r>
          </w:p>
        </w:tc>
        <w:tc>
          <w:tcPr>
            <w:tcW w:w="0" w:type="auto"/>
            <w:vAlign w:val="center"/>
          </w:tcPr>
          <w:p w14:paraId="35CE2BB7" w14:textId="77777777" w:rsidR="0070568A" w:rsidRPr="00855153" w:rsidRDefault="0070568A" w:rsidP="00216181">
            <w:pPr>
              <w:pStyle w:val="-0"/>
              <w:rPr>
                <w:rtl/>
              </w:rPr>
            </w:pPr>
            <w:r w:rsidRPr="00855153">
              <w:rPr>
                <w:rtl/>
              </w:rPr>
              <w:t>6.9</w:t>
            </w:r>
          </w:p>
        </w:tc>
        <w:tc>
          <w:tcPr>
            <w:tcW w:w="0" w:type="auto"/>
            <w:vAlign w:val="center"/>
          </w:tcPr>
          <w:p w14:paraId="416FE146" w14:textId="77777777" w:rsidR="0070568A" w:rsidRPr="00855153" w:rsidRDefault="0070568A" w:rsidP="00216181">
            <w:pPr>
              <w:pStyle w:val="-0"/>
              <w:rPr>
                <w:rtl/>
              </w:rPr>
            </w:pPr>
            <w:r w:rsidRPr="00855153">
              <w:rPr>
                <w:rtl/>
              </w:rPr>
              <w:t>5.2</w:t>
            </w:r>
          </w:p>
        </w:tc>
      </w:tr>
      <w:tr w:rsidR="0070568A" w:rsidRPr="00855153" w14:paraId="76CBC6DC" w14:textId="77777777" w:rsidTr="005F7171">
        <w:trPr>
          <w:trHeight w:hRule="exact" w:val="360"/>
          <w:jc w:val="center"/>
        </w:trPr>
        <w:tc>
          <w:tcPr>
            <w:tcW w:w="0" w:type="auto"/>
            <w:vAlign w:val="center"/>
          </w:tcPr>
          <w:p w14:paraId="4250CE29" w14:textId="77777777" w:rsidR="0070568A" w:rsidRPr="00855153" w:rsidRDefault="0070568A" w:rsidP="00216181">
            <w:pPr>
              <w:pStyle w:val="-0"/>
            </w:pPr>
            <w:r w:rsidRPr="00855153">
              <w:rPr>
                <w:rtl/>
              </w:rPr>
              <w:t xml:space="preserve">בני ברק </w:t>
            </w:r>
            <w:r w:rsidRPr="00855153">
              <w:t xml:space="preserve"> </w:t>
            </w:r>
          </w:p>
        </w:tc>
        <w:tc>
          <w:tcPr>
            <w:tcW w:w="0" w:type="auto"/>
            <w:vAlign w:val="center"/>
          </w:tcPr>
          <w:p w14:paraId="3101DB54" w14:textId="77777777" w:rsidR="0070568A" w:rsidRPr="00855153" w:rsidRDefault="0070568A" w:rsidP="00216181">
            <w:pPr>
              <w:pStyle w:val="-0"/>
              <w:rPr>
                <w:rtl/>
              </w:rPr>
            </w:pPr>
            <w:r w:rsidRPr="00855153">
              <w:rPr>
                <w:rtl/>
              </w:rPr>
              <w:t>5.7</w:t>
            </w:r>
          </w:p>
        </w:tc>
        <w:tc>
          <w:tcPr>
            <w:tcW w:w="0" w:type="auto"/>
            <w:vAlign w:val="center"/>
          </w:tcPr>
          <w:p w14:paraId="2F47F697" w14:textId="77777777" w:rsidR="0070568A" w:rsidRPr="00855153" w:rsidRDefault="0070568A" w:rsidP="00216181">
            <w:pPr>
              <w:pStyle w:val="-0"/>
              <w:rPr>
                <w:rtl/>
              </w:rPr>
            </w:pPr>
            <w:r w:rsidRPr="00855153">
              <w:rPr>
                <w:rtl/>
              </w:rPr>
              <w:t>5.8</w:t>
            </w:r>
          </w:p>
        </w:tc>
      </w:tr>
      <w:tr w:rsidR="0070568A" w:rsidRPr="00855153" w14:paraId="16A7B334" w14:textId="77777777" w:rsidTr="005F7171">
        <w:trPr>
          <w:trHeight w:hRule="exact" w:val="360"/>
          <w:jc w:val="center"/>
        </w:trPr>
        <w:tc>
          <w:tcPr>
            <w:tcW w:w="0" w:type="auto"/>
            <w:vAlign w:val="center"/>
          </w:tcPr>
          <w:p w14:paraId="0298D51F" w14:textId="77777777" w:rsidR="0070568A" w:rsidRPr="00855153" w:rsidRDefault="0070568A" w:rsidP="00216181">
            <w:pPr>
              <w:pStyle w:val="-0"/>
              <w:rPr>
                <w:rtl/>
              </w:rPr>
            </w:pPr>
            <w:r w:rsidRPr="00855153">
              <w:rPr>
                <w:rtl/>
              </w:rPr>
              <w:t xml:space="preserve">רכסים </w:t>
            </w:r>
            <w:r w:rsidRPr="00855153">
              <w:t xml:space="preserve"> </w:t>
            </w:r>
          </w:p>
        </w:tc>
        <w:tc>
          <w:tcPr>
            <w:tcW w:w="0" w:type="auto"/>
            <w:vAlign w:val="center"/>
          </w:tcPr>
          <w:p w14:paraId="3C34A8A8" w14:textId="77777777" w:rsidR="0070568A" w:rsidRPr="00855153" w:rsidRDefault="0070568A" w:rsidP="00216181">
            <w:pPr>
              <w:pStyle w:val="-0"/>
              <w:rPr>
                <w:rtl/>
              </w:rPr>
            </w:pPr>
            <w:r w:rsidRPr="00855153">
              <w:rPr>
                <w:rtl/>
              </w:rPr>
              <w:t>5.5</w:t>
            </w:r>
          </w:p>
        </w:tc>
        <w:tc>
          <w:tcPr>
            <w:tcW w:w="0" w:type="auto"/>
            <w:vAlign w:val="center"/>
          </w:tcPr>
          <w:p w14:paraId="4B36F6D2" w14:textId="77777777" w:rsidR="0070568A" w:rsidRPr="00855153" w:rsidRDefault="0070568A" w:rsidP="00216181">
            <w:pPr>
              <w:pStyle w:val="-0"/>
              <w:rPr>
                <w:rtl/>
              </w:rPr>
            </w:pPr>
            <w:r w:rsidRPr="00855153">
              <w:rPr>
                <w:rtl/>
              </w:rPr>
              <w:t>5.7</w:t>
            </w:r>
          </w:p>
        </w:tc>
      </w:tr>
      <w:tr w:rsidR="0070568A" w:rsidRPr="00855153" w14:paraId="537ADEC4" w14:textId="77777777" w:rsidTr="005F7171">
        <w:trPr>
          <w:trHeight w:hRule="exact" w:val="360"/>
          <w:jc w:val="center"/>
        </w:trPr>
        <w:tc>
          <w:tcPr>
            <w:tcW w:w="0" w:type="auto"/>
            <w:vAlign w:val="center"/>
          </w:tcPr>
          <w:p w14:paraId="3A928E5C" w14:textId="77777777" w:rsidR="0070568A" w:rsidRPr="00855153" w:rsidRDefault="0070568A" w:rsidP="00216181">
            <w:pPr>
              <w:pStyle w:val="-0"/>
              <w:rPr>
                <w:rtl/>
              </w:rPr>
            </w:pPr>
            <w:r w:rsidRPr="00855153">
              <w:rPr>
                <w:rtl/>
              </w:rPr>
              <w:t xml:space="preserve">בית שמש </w:t>
            </w:r>
            <w:r w:rsidRPr="00855153">
              <w:t xml:space="preserve"> </w:t>
            </w:r>
          </w:p>
        </w:tc>
        <w:tc>
          <w:tcPr>
            <w:tcW w:w="0" w:type="auto"/>
            <w:vAlign w:val="center"/>
          </w:tcPr>
          <w:p w14:paraId="236C294E" w14:textId="77777777" w:rsidR="0070568A" w:rsidRPr="00855153" w:rsidRDefault="0070568A" w:rsidP="00216181">
            <w:pPr>
              <w:pStyle w:val="-0"/>
              <w:rPr>
                <w:rtl/>
              </w:rPr>
            </w:pPr>
            <w:r w:rsidRPr="00855153">
              <w:rPr>
                <w:rtl/>
              </w:rPr>
              <w:t>5.2</w:t>
            </w:r>
          </w:p>
        </w:tc>
        <w:tc>
          <w:tcPr>
            <w:tcW w:w="0" w:type="auto"/>
            <w:vAlign w:val="center"/>
          </w:tcPr>
          <w:p w14:paraId="07794C90" w14:textId="77777777" w:rsidR="0070568A" w:rsidRPr="00855153" w:rsidRDefault="0070568A" w:rsidP="00216181">
            <w:pPr>
              <w:pStyle w:val="-0"/>
              <w:rPr>
                <w:rtl/>
              </w:rPr>
            </w:pPr>
            <w:r w:rsidRPr="00855153">
              <w:rPr>
                <w:rtl/>
              </w:rPr>
              <w:t>5.6</w:t>
            </w:r>
          </w:p>
        </w:tc>
      </w:tr>
    </w:tbl>
    <w:p w14:paraId="6AAFB62E" w14:textId="18AF665E" w:rsidR="00783706" w:rsidRDefault="00D0789C" w:rsidP="00D0789C">
      <w:pPr>
        <w:jc w:val="center"/>
        <w:rPr>
          <w:rtl/>
        </w:rPr>
      </w:pPr>
      <w:r w:rsidRPr="00855153">
        <w:rPr>
          <w:rtl/>
        </w:rPr>
        <w:t>*4 היישובים האחרים הם במגזר הבדואי בנגב</w:t>
      </w:r>
    </w:p>
    <w:p w14:paraId="4B762EE4" w14:textId="1E136FAB" w:rsidR="0070568A" w:rsidRPr="00855153" w:rsidRDefault="0070568A" w:rsidP="00A23E6F">
      <w:pPr>
        <w:rPr>
          <w:rtl/>
        </w:rPr>
      </w:pPr>
      <w:r w:rsidRPr="00855153">
        <w:rPr>
          <w:rtl/>
        </w:rPr>
        <w:t>התופעה החריגה בישראל (בקנה מידה עולמי) נעוצה אם כן בשיעור הילודה הגבוה בקרב האוכלוסייה היהודית הלא חרדית, הדור הצעיר שמשתייך בחלקו הגדול למעמד הביניים: מספר הילדים לאישה בקטגוריה זו עומד על כ-2.8, ונמצא בעליה כמעט רציפה מאז תחילת שנות ה-90 של המאה הקודמת. תופעה זאת, אשר אפשר לכנותה "ההיפוך הדמוגרפי", עומדת בניגוד לאחת מאבני היסוד של התפיסה הדמוגרפית הקיימת, לפיה שיעור הילודה יורד ככל שההשכלה מתרחבת והתוצר לנפש עולה</w:t>
      </w:r>
      <w:r w:rsidR="00BD079C">
        <w:rPr>
          <w:rFonts w:hint="cs"/>
          <w:rtl/>
        </w:rPr>
        <w:t xml:space="preserve"> </w:t>
      </w:r>
      <w:r w:rsidR="00BD079C" w:rsidRPr="00BD079C">
        <w:rPr>
          <w:rFonts w:hint="cs"/>
          <w:sz w:val="24"/>
          <w:szCs w:val="24"/>
          <w:rtl/>
        </w:rPr>
        <w:t>(</w:t>
      </w:r>
      <w:proofErr w:type="spellStart"/>
      <w:r w:rsidR="00BD079C" w:rsidRPr="00BD079C">
        <w:rPr>
          <w:rFonts w:ascii="Arial" w:hAnsi="Arial" w:cs="Arial"/>
          <w:color w:val="222222"/>
          <w:shd w:val="clear" w:color="auto" w:fill="FFFFFF"/>
        </w:rPr>
        <w:t>Eloundous-Enyegue</w:t>
      </w:r>
      <w:proofErr w:type="spellEnd"/>
      <w:r w:rsidR="00BD079C" w:rsidRPr="00BD079C">
        <w:rPr>
          <w:rFonts w:ascii="Arial" w:hAnsi="Arial" w:cs="Arial"/>
          <w:color w:val="222222"/>
          <w:shd w:val="clear" w:color="auto" w:fill="FFFFFF"/>
        </w:rPr>
        <w:t>, 1999</w:t>
      </w:r>
      <w:r w:rsidR="00BD079C" w:rsidRPr="00BD079C">
        <w:rPr>
          <w:rFonts w:hint="cs"/>
          <w:sz w:val="24"/>
          <w:szCs w:val="24"/>
          <w:rtl/>
        </w:rPr>
        <w:t>)</w:t>
      </w:r>
      <w:r w:rsidRPr="00BD079C">
        <w:rPr>
          <w:sz w:val="24"/>
          <w:szCs w:val="24"/>
          <w:rtl/>
        </w:rPr>
        <w:t>.</w:t>
      </w:r>
      <w:r w:rsidR="00BD079C">
        <w:rPr>
          <w:rFonts w:hint="cs"/>
          <w:sz w:val="24"/>
          <w:szCs w:val="24"/>
          <w:rtl/>
        </w:rPr>
        <w:t xml:space="preserve"> </w:t>
      </w:r>
      <w:r w:rsidRPr="00855153">
        <w:rPr>
          <w:rtl/>
        </w:rPr>
        <w:t xml:space="preserve">ואכן, זה מה שמתרחש ברוב רובן של מדינות העולם (חוץ מאפריקה), המתמודדות כיום עם ההשלכות של שיעורי ילודה </w:t>
      </w:r>
      <w:r w:rsidRPr="00855153">
        <w:rPr>
          <w:i/>
          <w:iCs/>
          <w:rtl/>
        </w:rPr>
        <w:t xml:space="preserve">נמוכים </w:t>
      </w:r>
      <w:r w:rsidRPr="00855153">
        <w:rPr>
          <w:rtl/>
        </w:rPr>
        <w:t>מאוד:</w:t>
      </w:r>
      <w:r w:rsidRPr="00855153">
        <w:rPr>
          <w:vertAlign w:val="superscript"/>
          <w:rtl/>
        </w:rPr>
        <w:footnoteReference w:id="13"/>
      </w:r>
      <w:r w:rsidRPr="00855153">
        <w:rPr>
          <w:rtl/>
        </w:rPr>
        <w:t xml:space="preserve"> קיטון האוכלוסייה המקומית, הזדקנות, עליה תלולה ב"</w:t>
      </w:r>
      <w:r w:rsidR="00A23E6F">
        <w:rPr>
          <w:rFonts w:hint="cs"/>
          <w:rtl/>
        </w:rPr>
        <w:t>יחס</w:t>
      </w:r>
      <w:r w:rsidR="00A23E6F" w:rsidRPr="00855153">
        <w:rPr>
          <w:rtl/>
        </w:rPr>
        <w:t xml:space="preserve"> </w:t>
      </w:r>
      <w:r w:rsidRPr="00855153">
        <w:rPr>
          <w:rtl/>
        </w:rPr>
        <w:t>התלות"</w:t>
      </w:r>
      <w:r w:rsidRPr="00855153">
        <w:rPr>
          <w:vertAlign w:val="superscript"/>
          <w:rtl/>
        </w:rPr>
        <w:footnoteReference w:id="14"/>
      </w:r>
      <w:r w:rsidRPr="00855153">
        <w:rPr>
          <w:rtl/>
        </w:rPr>
        <w:t xml:space="preserve"> ובעקבותיו איום על יכולת המדינה לאפשר רמת חיים סבירים לאוכלוסייה כולה ובפרט לגמלאים.</w:t>
      </w:r>
    </w:p>
    <w:p w14:paraId="0FF1AC49" w14:textId="77777777" w:rsidR="0070568A" w:rsidRPr="00855153" w:rsidRDefault="0070568A" w:rsidP="00855153">
      <w:pPr>
        <w:rPr>
          <w:rtl/>
        </w:rPr>
      </w:pPr>
      <w:r w:rsidRPr="00855153">
        <w:rPr>
          <w:rtl/>
        </w:rPr>
        <w:t xml:space="preserve"> </w:t>
      </w:r>
    </w:p>
    <w:p w14:paraId="456B1CA0" w14:textId="74F79DF0" w:rsidR="0070568A" w:rsidRPr="00855153" w:rsidRDefault="00855153" w:rsidP="00216181">
      <w:pPr>
        <w:pStyle w:val="Heading3"/>
        <w:numPr>
          <w:ilvl w:val="0"/>
          <w:numId w:val="0"/>
        </w:numPr>
        <w:ind w:left="720"/>
        <w:rPr>
          <w:rtl/>
        </w:rPr>
      </w:pPr>
      <w:r w:rsidRPr="00855153">
        <w:rPr>
          <w:rtl/>
        </w:rPr>
        <w:t>2.2.</w:t>
      </w:r>
      <w:r w:rsidRPr="00855153">
        <w:t>I</w:t>
      </w:r>
      <w:r w:rsidRPr="00855153">
        <w:rPr>
          <w:rtl/>
        </w:rPr>
        <w:t xml:space="preserve"> </w:t>
      </w:r>
      <w:r w:rsidR="0070568A" w:rsidRPr="00855153">
        <w:rPr>
          <w:rtl/>
        </w:rPr>
        <w:t>שיעור תעסוקת נשים בישראל: גם בפסגה</w:t>
      </w:r>
    </w:p>
    <w:p w14:paraId="2106FA75" w14:textId="6A14A685" w:rsidR="00DF4BC6" w:rsidRDefault="0070568A" w:rsidP="00FE64D0">
      <w:r w:rsidRPr="00855153">
        <w:rPr>
          <w:rtl/>
        </w:rPr>
        <w:t>במקביל לשיא בשיעור הילודה, גם שיעור ההשתתפות של נשים בתעסוקה הנו גבוה מאוד בישראל: שיעור זה עלה ברציפות לאורך שני העשורים האחרונים והגיע בשנת 2016 ל-59.4% (בקרב נשים בנות 15 ומעלה), המציב את ישראל במקום ה-7 מבין 36 מדינות ה-</w:t>
      </w:r>
      <w:r w:rsidR="000E6FC7">
        <w:rPr>
          <w:rFonts w:hint="cs"/>
          <w:rtl/>
        </w:rPr>
        <w:t xml:space="preserve"> </w:t>
      </w:r>
      <w:r w:rsidRPr="00855153">
        <w:t>OECD</w:t>
      </w:r>
      <w:r w:rsidR="000E6FC7">
        <w:rPr>
          <w:rFonts w:hint="cs"/>
          <w:rtl/>
        </w:rPr>
        <w:t xml:space="preserve"> (למ"ס, </w:t>
      </w:r>
      <w:r w:rsidR="00921C41">
        <w:rPr>
          <w:rFonts w:hint="cs"/>
        </w:rPr>
        <w:t>B</w:t>
      </w:r>
      <w:r w:rsidR="000E6FC7">
        <w:rPr>
          <w:rFonts w:hint="cs"/>
          <w:rtl/>
        </w:rPr>
        <w:t>2017)</w:t>
      </w:r>
      <w:r w:rsidRPr="00855153">
        <w:rPr>
          <w:vertAlign w:val="superscript"/>
          <w:rtl/>
        </w:rPr>
        <w:footnoteReference w:id="15"/>
      </w:r>
      <w:r w:rsidRPr="00855153">
        <w:rPr>
          <w:rtl/>
        </w:rPr>
        <w:t>. חשוב מכך, שיעור התעסוקה של נשים בגילאים הרלוונטיים לגיל הרך, קרי 25-44, מגיע ל-80%, כפי שניתן לראות באיור</w:t>
      </w:r>
      <w:r w:rsidR="004A3D73">
        <w:rPr>
          <w:rFonts w:hint="cs"/>
          <w:rtl/>
        </w:rPr>
        <w:t xml:space="preserve"> 5</w:t>
      </w:r>
      <w:r w:rsidRPr="00855153">
        <w:rPr>
          <w:rtl/>
        </w:rPr>
        <w:t xml:space="preserve"> </w:t>
      </w:r>
      <w:r w:rsidR="004A3D73">
        <w:rPr>
          <w:rFonts w:hint="cs"/>
          <w:rtl/>
        </w:rPr>
        <w:t>(</w:t>
      </w:r>
      <w:r w:rsidR="004A3D73" w:rsidRPr="00855153">
        <w:rPr>
          <w:rtl/>
        </w:rPr>
        <w:t>בנק ישראל, 201</w:t>
      </w:r>
      <w:r w:rsidR="004A3D73">
        <w:rPr>
          <w:rFonts w:hint="cs"/>
          <w:rtl/>
        </w:rPr>
        <w:t>7)</w:t>
      </w:r>
      <w:r w:rsidRPr="00855153">
        <w:rPr>
          <w:rtl/>
        </w:rPr>
        <w:t>:</w:t>
      </w:r>
      <w:r w:rsidRPr="00855153">
        <w:rPr>
          <w:rStyle w:val="FootnoteReference"/>
          <w:rtl/>
        </w:rPr>
        <w:t xml:space="preserve"> </w:t>
      </w:r>
    </w:p>
    <w:p w14:paraId="23C32B47" w14:textId="2DC53519" w:rsidR="0070568A" w:rsidRPr="00855153" w:rsidRDefault="00D6348A" w:rsidP="00177CFA">
      <w:pPr>
        <w:pStyle w:val="a4"/>
        <w:rPr>
          <w:rtl/>
        </w:rPr>
      </w:pPr>
      <w:bookmarkStart w:id="29" w:name="_Toc3271628"/>
      <w:r>
        <w:rPr>
          <w:rtl/>
        </w:rPr>
        <w:lastRenderedPageBreak/>
        <w:t xml:space="preserve">איור </w:t>
      </w:r>
      <w:r w:rsidR="00C64B4F">
        <w:rPr>
          <w:noProof/>
        </w:rPr>
        <w:t>6</w:t>
      </w:r>
      <w:r w:rsidR="0070568A" w:rsidRPr="00855153">
        <w:rPr>
          <w:rtl/>
        </w:rPr>
        <w:t>: שיעור השתתפות נשים בישראל 1995-2015</w:t>
      </w:r>
      <w:bookmarkEnd w:id="29"/>
    </w:p>
    <w:p w14:paraId="024E542D" w14:textId="5205C1A8" w:rsidR="00544A04" w:rsidRDefault="0070568A" w:rsidP="006C5A82">
      <w:pPr>
        <w:jc w:val="center"/>
        <w:rPr>
          <w:rtl/>
        </w:rPr>
      </w:pPr>
      <w:r w:rsidRPr="00855153">
        <w:rPr>
          <w:noProof/>
        </w:rPr>
        <w:drawing>
          <wp:inline distT="0" distB="0" distL="0" distR="0" wp14:anchorId="1466BE94" wp14:editId="6EB9DA52">
            <wp:extent cx="3303905" cy="2150675"/>
            <wp:effectExtent l="0" t="0" r="0" b="2540"/>
            <wp:docPr id="232" name="Picture 232" title="איור 6: שיעור השתתפות נשים בישראל 1995-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l="7173" r="3987" b="3601"/>
                    <a:stretch/>
                  </pic:blipFill>
                  <pic:spPr bwMode="auto">
                    <a:xfrm>
                      <a:off x="0" y="0"/>
                      <a:ext cx="3305315" cy="2151593"/>
                    </a:xfrm>
                    <a:prstGeom prst="rect">
                      <a:avLst/>
                    </a:prstGeom>
                    <a:noFill/>
                    <a:ln>
                      <a:noFill/>
                    </a:ln>
                    <a:extLst>
                      <a:ext uri="{53640926-AAD7-44D8-BBD7-CCE9431645EC}">
                        <a14:shadowObscured xmlns:a14="http://schemas.microsoft.com/office/drawing/2010/main"/>
                      </a:ext>
                    </a:extLst>
                  </pic:spPr>
                </pic:pic>
              </a:graphicData>
            </a:graphic>
          </wp:inline>
        </w:drawing>
      </w:r>
    </w:p>
    <w:p w14:paraId="3F943B5B" w14:textId="7B74BDD9" w:rsidR="0015118D" w:rsidRDefault="0070568A" w:rsidP="00855153">
      <w:pPr>
        <w:rPr>
          <w:rtl/>
        </w:rPr>
      </w:pPr>
      <w:r w:rsidRPr="00855153">
        <w:rPr>
          <w:rtl/>
        </w:rPr>
        <w:t>יש מדינות בהן שיעור הילודה גבוה יותר מאשר בישראל (כמו קניה, אפגניסטן ובנין), וכמו כן ישנן מדינות בהן שיעור ההשתתפות של נשים בתעסוקה גבוה יותר (כגון נורבגיה, קנדה ושוודיה). אולם, אין עוד מדינה בעולם בה הן שיעור הילודה והן שיעור ההשתתפות גבוהים כל כך ושלובים זה בזה – ישראל מהווה במובן זה מקרה חריג ויוצא דופן, ובהפרש גדול (ראה איור 6): במדינות בהן שיעור ההשתתפות של נשים בתעסוקה הנו כמו בישראל שיעור הילודה הוא בממוצע 1.8. מהעבר השני, במדינות בהן שיעור הילודה הנו כמו בישראל שיעור ההשתתפות של נשים בתעסוקה נע בין 22% ל-48%</w:t>
      </w:r>
      <w:r w:rsidR="00A0034B">
        <w:rPr>
          <w:rFonts w:hint="cs"/>
          <w:rtl/>
        </w:rPr>
        <w:t xml:space="preserve"> (</w:t>
      </w:r>
      <w:r w:rsidR="00A0034B" w:rsidRPr="00390917">
        <w:t>World Bank Data</w:t>
      </w:r>
      <w:r w:rsidR="00A0034B">
        <w:t>, 2018</w:t>
      </w:r>
      <w:r w:rsidR="00A0034B">
        <w:rPr>
          <w:rFonts w:hint="cs"/>
          <w:rtl/>
        </w:rPr>
        <w:t>)</w:t>
      </w:r>
      <w:r w:rsidRPr="00855153">
        <w:rPr>
          <w:rtl/>
        </w:rPr>
        <w:t>. ייחודיות זאת מעוררת עניין מחקרי רב אך לא בזה נעסוק כאן, אלא בהשלכותיה על הילדים בגיל הרך, על האימהות, ומכאן על החברה כולה.</w:t>
      </w:r>
    </w:p>
    <w:p w14:paraId="31BBA6E5" w14:textId="0E24E61C" w:rsidR="0070568A" w:rsidRPr="00855153" w:rsidRDefault="00D6348A" w:rsidP="00177CFA">
      <w:pPr>
        <w:pStyle w:val="a4"/>
        <w:rPr>
          <w:rtl/>
        </w:rPr>
      </w:pPr>
      <w:bookmarkStart w:id="30" w:name="_Toc3271629"/>
      <w:r>
        <w:rPr>
          <w:rtl/>
        </w:rPr>
        <w:t xml:space="preserve">איור </w:t>
      </w:r>
      <w:r w:rsidR="000E6CA8">
        <w:rPr>
          <w:rFonts w:hint="cs"/>
          <w:noProof/>
          <w:rtl/>
        </w:rPr>
        <w:t>7</w:t>
      </w:r>
      <w:r w:rsidR="0070568A" w:rsidRPr="00855153">
        <w:rPr>
          <w:rtl/>
        </w:rPr>
        <w:t>: שיעור ילודה ושיעור השתתפות נשים בתעסוקה</w:t>
      </w:r>
      <w:r w:rsidR="00D7466B">
        <w:rPr>
          <w:rFonts w:hint="cs"/>
          <w:rtl/>
        </w:rPr>
        <w:t xml:space="preserve"> בהשוואה בינלאומית</w:t>
      </w:r>
      <w:r w:rsidR="0070568A" w:rsidRPr="00855153">
        <w:rPr>
          <w:rtl/>
        </w:rPr>
        <w:t>: הייחודיות של ישראל</w:t>
      </w:r>
      <w:bookmarkEnd w:id="30"/>
    </w:p>
    <w:p w14:paraId="06FE6ACC" w14:textId="77777777" w:rsidR="0070568A" w:rsidRPr="00855153" w:rsidRDefault="0070568A" w:rsidP="00216181">
      <w:pPr>
        <w:jc w:val="center"/>
        <w:rPr>
          <w:noProof/>
          <w:rtl/>
        </w:rPr>
      </w:pPr>
      <w:r w:rsidRPr="00855153">
        <w:rPr>
          <w:noProof/>
        </w:rPr>
        <w:drawing>
          <wp:inline distT="0" distB="0" distL="0" distR="0" wp14:anchorId="439D9844" wp14:editId="7C595C28">
            <wp:extent cx="5181527" cy="2994025"/>
            <wp:effectExtent l="0" t="0" r="0" b="0"/>
            <wp:docPr id="229" name="Picture 229" title="איור 6: שיעור ילודה ושיעור השתתפות נשים בתעסוקה בהשוואה בינלאומית: הייחודיות של 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97656" cy="3003345"/>
                    </a:xfrm>
                    <a:prstGeom prst="rect">
                      <a:avLst/>
                    </a:prstGeom>
                    <a:noFill/>
                  </pic:spPr>
                </pic:pic>
              </a:graphicData>
            </a:graphic>
          </wp:inline>
        </w:drawing>
      </w:r>
    </w:p>
    <w:p w14:paraId="6953D226" w14:textId="77777777" w:rsidR="0070568A" w:rsidRPr="00855153" w:rsidRDefault="0070568A" w:rsidP="00855153">
      <w:pPr>
        <w:rPr>
          <w:rtl/>
        </w:rPr>
      </w:pPr>
      <w:r w:rsidRPr="00855153">
        <w:rPr>
          <w:rtl/>
        </w:rPr>
        <w:t>יש להניח כי שיעור הילודה הגבוה והחריג של ישראל משקף בין היתר היבטים חברתיים-תרבותיים חיוביים בעיקרם, כגון חוסן חברתי, אמונה בעתיד האישי והקולקטיבי, אופטימיות, חוזק מוסד המשפחה והקהילה, וכך הלאה. מעבר לכך, אוכלוסייה צומחת מבטיחה הזרמה גוברת של כוחות צעירים למאגר התעסוקה, כאשר במשק הנשען על חדשנות הדבר חשוב במיוחד, שכן יזמות וחדשנות הנן לרוב נחלתם של צעירים. כמו כן, גידול האוכלוסייה מונע כמובן את אותם תהליכים שליליים שנובעים מקיטון האוכלוסייה, ובראשם העלייה ב"שיעור התלות".</w:t>
      </w:r>
    </w:p>
    <w:p w14:paraId="4FB1E4EE" w14:textId="77777777" w:rsidR="0070568A" w:rsidRPr="00855153" w:rsidRDefault="0070568A" w:rsidP="00855153">
      <w:r w:rsidRPr="00855153">
        <w:rPr>
          <w:rtl/>
        </w:rPr>
        <w:lastRenderedPageBreak/>
        <w:t xml:space="preserve">התועלות של שיעור תעסוקה גבוה של נשים ברורות מאליהן: ראשית, השתתפות בתעסוקה מאפשרת לאישה לתת ביטוי ליכולותיה, להגשים את מאווייה ולחתור למיצוי הפוטנציאל הטמון בה. בהיבט הכלל-משקי פירוש הדבר רמת תוצר לאומי גבוה יותר ואף צמיחה מהירה יותר, ובהיבט של משק הבית הדבר מתורגם כמובן להכנסה כוללת גבוהה יותר.     </w:t>
      </w:r>
    </w:p>
    <w:p w14:paraId="0B9DB43D" w14:textId="73867A2D" w:rsidR="00AC2855" w:rsidRPr="00855153" w:rsidRDefault="0070568A" w:rsidP="00776902">
      <w:pPr>
        <w:rPr>
          <w:rtl/>
        </w:rPr>
      </w:pPr>
      <w:r w:rsidRPr="00855153">
        <w:rPr>
          <w:rtl/>
        </w:rPr>
        <w:t xml:space="preserve">לצד זאת, הצירוף יוצא הדופן של שיעורי ילודה ותעסוקה גבוהים, יחד עם הקושי הכלכלי של המשפחות הצעירות ונורמות מסורתיות המטילות על האם את מרבית האחריות על הטיפול בילדים, גובה מחיר קשה מהאימהות ומהילדים גם יחד, וקרוב לוודאי שאיננו בר קיימא. ייחודיות זו של החברה הישראלית מעצימה את הצורך להתוות מדיניות שתיתן מענה מערכתי לאחת מהסוגיות הקריטיות של המאה ה-21, קרי, השילוב בין משפחה לעבודה, בין גידול ילדים לבין </w:t>
      </w:r>
      <w:r w:rsidR="0093232E">
        <w:rPr>
          <w:rFonts w:hint="cs"/>
          <w:rtl/>
        </w:rPr>
        <w:t>הגשמה מקצועית</w:t>
      </w:r>
      <w:r w:rsidR="00315EA1">
        <w:rPr>
          <w:rFonts w:hint="cs"/>
          <w:rtl/>
        </w:rPr>
        <w:t>.</w:t>
      </w:r>
      <w:r w:rsidRPr="00855153">
        <w:rPr>
          <w:rtl/>
        </w:rPr>
        <w:t xml:space="preserve"> </w:t>
      </w:r>
    </w:p>
    <w:p w14:paraId="32677E1F" w14:textId="39BB5EFA" w:rsidR="0070568A" w:rsidRPr="00855153" w:rsidRDefault="00216181" w:rsidP="00216181">
      <w:pPr>
        <w:pStyle w:val="Heading2"/>
        <w:numPr>
          <w:ilvl w:val="0"/>
          <w:numId w:val="0"/>
        </w:numPr>
        <w:ind w:left="360"/>
      </w:pPr>
      <w:bookmarkStart w:id="31" w:name="_Toc3446458"/>
      <w:r>
        <w:rPr>
          <w:rFonts w:hint="cs"/>
          <w:rtl/>
        </w:rPr>
        <w:t>3.</w:t>
      </w:r>
      <w:r>
        <w:rPr>
          <w:rFonts w:hint="cs"/>
        </w:rPr>
        <w:t>I</w:t>
      </w:r>
      <w:r w:rsidR="0070568A" w:rsidRPr="00855153">
        <w:rPr>
          <w:rtl/>
        </w:rPr>
        <w:t xml:space="preserve"> הגיל הרך כצוהר לפערים מגדריים</w:t>
      </w:r>
      <w:bookmarkEnd w:id="31"/>
    </w:p>
    <w:p w14:paraId="475E3943" w14:textId="4B024286" w:rsidR="0070568A" w:rsidRPr="00855153" w:rsidRDefault="0070568A" w:rsidP="00BD7840">
      <w:pPr>
        <w:rPr>
          <w:rtl/>
        </w:rPr>
      </w:pPr>
      <w:r w:rsidRPr="00855153">
        <w:rPr>
          <w:rtl/>
        </w:rPr>
        <w:t>מרבית האבות בישראל נוהגים עדיין על פי נורמות מסורתיות, קרי, אינם נוטלים חלק שווה לחלקן של האימהות בגידול ילדיהם, בפרט בשנים הראשונות לחיי הילדים,</w:t>
      </w:r>
      <w:r w:rsidRPr="00855153">
        <w:rPr>
          <w:vertAlign w:val="superscript"/>
          <w:rtl/>
        </w:rPr>
        <w:footnoteReference w:id="16"/>
      </w:r>
      <w:r w:rsidRPr="00855153">
        <w:rPr>
          <w:rtl/>
        </w:rPr>
        <w:t xml:space="preserve"> זאת כאשר שלא כבעבר, שיעור ניכר של אימהות מועסקות במשרות מלאות ובקריירות משמעותיות. יתרה מזאת, המשפחה המורחבת הולכת ונסוגה כמסגרת תמיכה, שכן הסבים והסבתות ממשיכים לעבוד ו/או מפתחים לעצמם תחומי פעילות ועניין, אשר מתחרים על הזמן המוקדש לצרכי הילדים והנכדים. כמו </w:t>
      </w:r>
      <w:r w:rsidR="00AF4DE8">
        <w:rPr>
          <w:rFonts w:hint="cs"/>
          <w:rtl/>
        </w:rPr>
        <w:t>כן, ה</w:t>
      </w:r>
      <w:r w:rsidRPr="00855153">
        <w:rPr>
          <w:rtl/>
        </w:rPr>
        <w:t xml:space="preserve">מוביליות </w:t>
      </w:r>
      <w:r w:rsidR="00AF4DE8">
        <w:rPr>
          <w:rFonts w:hint="cs"/>
          <w:rtl/>
        </w:rPr>
        <w:t>ה</w:t>
      </w:r>
      <w:r w:rsidRPr="00855153">
        <w:rPr>
          <w:rtl/>
        </w:rPr>
        <w:t>גיאוגרפית</w:t>
      </w:r>
      <w:r w:rsidR="00AF4DE8">
        <w:rPr>
          <w:rFonts w:hint="cs"/>
          <w:rtl/>
        </w:rPr>
        <w:t xml:space="preserve"> היא גבוהה יותר</w:t>
      </w:r>
      <w:r w:rsidRPr="00855153">
        <w:rPr>
          <w:rtl/>
        </w:rPr>
        <w:t xml:space="preserve">, </w:t>
      </w:r>
      <w:r w:rsidR="00AF4DE8">
        <w:rPr>
          <w:rFonts w:hint="cs"/>
          <w:rtl/>
        </w:rPr>
        <w:t>כך ש</w:t>
      </w:r>
      <w:r w:rsidRPr="00855153">
        <w:rPr>
          <w:rtl/>
        </w:rPr>
        <w:t xml:space="preserve">המשפחות מפוזרות </w:t>
      </w:r>
      <w:r w:rsidR="00AF4DE8">
        <w:rPr>
          <w:rFonts w:hint="cs"/>
          <w:rtl/>
        </w:rPr>
        <w:t>יותר על פני המדינה</w:t>
      </w:r>
      <w:r w:rsidRPr="00855153">
        <w:rPr>
          <w:rtl/>
        </w:rPr>
        <w:t xml:space="preserve">, ועל כן פוחתת היכולת להסתמך על הסביבה הקרובה. מכאן שמקורות התמיכה המסורתיים שעמדו פעם לימינן של המשפחות הצעירות הולכים ומתמעטים, ולמעשה </w:t>
      </w:r>
      <w:r w:rsidR="00BD7840">
        <w:rPr>
          <w:rFonts w:hint="cs"/>
          <w:rtl/>
        </w:rPr>
        <w:t>ההורים</w:t>
      </w:r>
      <w:r w:rsidRPr="00855153">
        <w:rPr>
          <w:rtl/>
        </w:rPr>
        <w:t xml:space="preserve"> עומד</w:t>
      </w:r>
      <w:r w:rsidR="00BD7840">
        <w:rPr>
          <w:rFonts w:hint="cs"/>
          <w:rtl/>
        </w:rPr>
        <w:t>ים</w:t>
      </w:r>
      <w:r w:rsidRPr="00855153">
        <w:rPr>
          <w:rtl/>
        </w:rPr>
        <w:t xml:space="preserve"> לבד במערכה הכפולה של גידול ילדים ותעסוקה משמעותית. בתחום זה נראה כי יש אפילו הרעה אבסולוטית במצבן של אימהות צעירות לעומת הדור הקודם. </w:t>
      </w:r>
    </w:p>
    <w:p w14:paraId="04C79C8E" w14:textId="2A468152" w:rsidR="0070568A" w:rsidRPr="00855153" w:rsidRDefault="0070568A" w:rsidP="00926BEE">
      <w:pPr>
        <w:rPr>
          <w:rtl/>
        </w:rPr>
      </w:pPr>
      <w:r w:rsidRPr="00855153">
        <w:rPr>
          <w:rtl/>
        </w:rPr>
        <w:t xml:space="preserve">בנוסף לכך, יוקר המחייה (בפרט בתחום הדיור, התחבורה, הבריאות והחינוך) מכביד מאוד על המשפחות הצעירות, ומקשה עליהן לרכוש שירותים איכותיים לסיוע בגידול הילדים. התוצאה השכיחה הינה לחצים קשים על האם הצעירה (לרוב הרבה יותר מאשר על האב), המביאים לשחיקה, פגיעה בקריירה, הנצחה </w:t>
      </w:r>
      <w:r w:rsidR="00926BEE">
        <w:rPr>
          <w:rFonts w:hint="cs"/>
          <w:rtl/>
        </w:rPr>
        <w:t>של</w:t>
      </w:r>
      <w:r w:rsidRPr="00855153">
        <w:rPr>
          <w:rtl/>
        </w:rPr>
        <w:t xml:space="preserve"> הפער המגדרי בתעסוקה ובשכר</w:t>
      </w:r>
      <w:r w:rsidR="00926BEE">
        <w:rPr>
          <w:rFonts w:hint="cs"/>
          <w:rtl/>
        </w:rPr>
        <w:t xml:space="preserve"> ואף העמקתו.</w:t>
      </w:r>
      <w:r w:rsidRPr="00855153">
        <w:rPr>
          <w:rtl/>
        </w:rPr>
        <w:t xml:space="preserve">. </w:t>
      </w:r>
    </w:p>
    <w:p w14:paraId="78CDA58F" w14:textId="47AA3067" w:rsidR="0070568A" w:rsidRPr="00855153" w:rsidRDefault="0070568A" w:rsidP="003B3B21">
      <w:r w:rsidRPr="00855153">
        <w:rPr>
          <w:rtl/>
        </w:rPr>
        <w:t>החודשים הראשנים לאחר הלידה והמבנה של "חופשת לידה" תורמים תרומה מכרעת להתרחבותו ו</w:t>
      </w:r>
      <w:r w:rsidR="00926BEE">
        <w:rPr>
          <w:rFonts w:hint="cs"/>
          <w:rtl/>
        </w:rPr>
        <w:t>ל</w:t>
      </w:r>
      <w:r w:rsidRPr="00855153">
        <w:rPr>
          <w:rtl/>
        </w:rPr>
        <w:t>קיבועו של הפער המגדרי בתעסוקה, בפרט לאחר היוולדו של הילד הראשון. חופשת הלידה הנה זכות מוקנית לאם ולא לאב,</w:t>
      </w:r>
      <w:r w:rsidRPr="00855153">
        <w:rPr>
          <w:rStyle w:val="FootnoteReference"/>
          <w:rtl/>
        </w:rPr>
        <w:footnoteReference w:id="17"/>
      </w:r>
      <w:r w:rsidRPr="00855153">
        <w:rPr>
          <w:rtl/>
        </w:rPr>
        <w:t xml:space="preserve"> ובתום אותם 15 שבועות האם ניצבת בפני דילמה קשה. מחד, האם יכולה לבחור לחזור לתעסוקה, לקבל הכנסה, ולצמצם את הפגיעה בהתקדמות התעסוקתית, אך בד ב</w:t>
      </w:r>
      <w:r w:rsidR="003B3B21">
        <w:rPr>
          <w:rFonts w:hint="cs"/>
          <w:rtl/>
        </w:rPr>
        <w:t>בד</w:t>
      </w:r>
      <w:r w:rsidRPr="00855153">
        <w:rPr>
          <w:rtl/>
        </w:rPr>
        <w:t xml:space="preserve"> היא תתקשה למצוא מסגרת טיפולית איכותית בעלות סבירה לפעוט בן 3 חודשים. מאידך, האם יכולה להאריך את השהייה בבית אך תוך וויתור מלא על הכנסתה, וסיכון המשך הקריירה.</w:t>
      </w:r>
    </w:p>
    <w:p w14:paraId="0A749D35" w14:textId="6DDBFB9B" w:rsidR="00776902" w:rsidRPr="00855153" w:rsidRDefault="00AF4DE8" w:rsidP="00C3350A">
      <w:pPr>
        <w:rPr>
          <w:rtl/>
        </w:rPr>
      </w:pPr>
      <w:r>
        <w:rPr>
          <w:rFonts w:hint="cs"/>
          <w:rtl/>
        </w:rPr>
        <w:t>לוח</w:t>
      </w:r>
      <w:r w:rsidRPr="00855153">
        <w:rPr>
          <w:rtl/>
        </w:rPr>
        <w:t xml:space="preserve"> </w:t>
      </w:r>
      <w:r w:rsidR="0070568A" w:rsidRPr="00855153">
        <w:rPr>
          <w:rtl/>
        </w:rPr>
        <w:t>2 מראה בבירור כי שיקולים כלכליים משחקים תפקיד חשוב בהחלטה של האם מתי לחזור לעבודה לאחר חופשת הלידה, אם בכלל: 20.3% מהיולדות הנמצאות ברמת השכר הנמוכה ביותר לא חוזרות כלל לעבודה גם שנה לאחר הלידה, לעומת 8.1% מאלו שמשתכרות קרוב לשכר הממוצע, ורק 3.3% מהאימהות המשתכרות מעל ל-9,000 ₪ לחודש</w:t>
      </w:r>
      <w:r>
        <w:rPr>
          <w:rFonts w:hint="cs"/>
          <w:rtl/>
        </w:rPr>
        <w:t xml:space="preserve">. לאור נתונים אלו, </w:t>
      </w:r>
      <w:r w:rsidR="0070568A" w:rsidRPr="00855153">
        <w:rPr>
          <w:rtl/>
        </w:rPr>
        <w:t>יש להניח ש</w:t>
      </w:r>
      <w:r w:rsidRPr="00855153">
        <w:rPr>
          <w:rtl/>
        </w:rPr>
        <w:t xml:space="preserve">מסגרות לפעוטות </w:t>
      </w:r>
      <w:r>
        <w:rPr>
          <w:rFonts w:hint="cs"/>
          <w:rtl/>
        </w:rPr>
        <w:t>אינן בהישג ידן של</w:t>
      </w:r>
      <w:r w:rsidRPr="00855153">
        <w:rPr>
          <w:rtl/>
        </w:rPr>
        <w:t xml:space="preserve"> </w:t>
      </w:r>
      <w:r w:rsidR="0070568A" w:rsidRPr="00855153">
        <w:rPr>
          <w:rtl/>
        </w:rPr>
        <w:t xml:space="preserve">האימהות המשתכרות מעט. </w:t>
      </w:r>
      <w:r w:rsidR="00FE64D0">
        <w:rPr>
          <w:rFonts w:hint="cs"/>
          <w:rtl/>
        </w:rPr>
        <w:t>לוח</w:t>
      </w:r>
      <w:r w:rsidR="0070568A" w:rsidRPr="00855153">
        <w:rPr>
          <w:rtl/>
        </w:rPr>
        <w:t xml:space="preserve"> 2 מראה גם כי ככל שרמת השכר גבוהה יותר כך עולה אחוז הנשים החוזרות לעבודה מיד עם תום חופשת הלידה</w:t>
      </w:r>
      <w:r w:rsidR="0070568A" w:rsidRPr="00855153">
        <w:rPr>
          <w:rStyle w:val="FootnoteReference"/>
          <w:rtl/>
        </w:rPr>
        <w:footnoteReference w:id="18"/>
      </w:r>
      <w:r w:rsidR="00C3350A" w:rsidRPr="00855153">
        <w:rPr>
          <w:rtl/>
        </w:rPr>
        <w:t>.</w:t>
      </w:r>
      <w:r w:rsidR="0070568A" w:rsidRPr="00855153">
        <w:rPr>
          <w:rtl/>
        </w:rPr>
        <w:t xml:space="preserve"> </w:t>
      </w:r>
    </w:p>
    <w:p w14:paraId="6FE96AEB" w14:textId="77777777" w:rsidR="00DF4BC6" w:rsidRDefault="00DF4BC6">
      <w:pPr>
        <w:bidi w:val="0"/>
        <w:spacing w:before="0" w:after="200"/>
        <w:jc w:val="left"/>
        <w:rPr>
          <w:color w:val="276E8B" w:themeColor="accent1" w:themeShade="BF"/>
        </w:rPr>
      </w:pPr>
      <w:r>
        <w:rPr>
          <w:rtl/>
        </w:rPr>
        <w:br w:type="page"/>
      </w:r>
    </w:p>
    <w:p w14:paraId="5B1342C6" w14:textId="4B754D02" w:rsidR="0070568A" w:rsidRPr="00855153" w:rsidRDefault="00216181" w:rsidP="00F10D83">
      <w:pPr>
        <w:pStyle w:val="a6"/>
        <w:rPr>
          <w:rtl/>
        </w:rPr>
      </w:pPr>
      <w:bookmarkStart w:id="32" w:name="_Toc3271680"/>
      <w:r>
        <w:rPr>
          <w:rtl/>
        </w:rPr>
        <w:lastRenderedPageBreak/>
        <w:t xml:space="preserve">לוח </w:t>
      </w:r>
      <w:r w:rsidR="00C4580A">
        <w:rPr>
          <w:noProof/>
        </w:rPr>
        <w:fldChar w:fldCharType="begin"/>
      </w:r>
      <w:r w:rsidR="00C4580A">
        <w:rPr>
          <w:noProof/>
        </w:rPr>
        <w:instrText xml:space="preserve"> SEQ </w:instrText>
      </w:r>
      <w:r w:rsidR="00C4580A">
        <w:rPr>
          <w:noProof/>
          <w:rtl/>
        </w:rPr>
        <w:instrText>לוח</w:instrText>
      </w:r>
      <w:r w:rsidR="00C4580A">
        <w:rPr>
          <w:noProof/>
        </w:rPr>
        <w:instrText xml:space="preserve"> \* ARABIC </w:instrText>
      </w:r>
      <w:r w:rsidR="00C4580A">
        <w:rPr>
          <w:noProof/>
        </w:rPr>
        <w:fldChar w:fldCharType="separate"/>
      </w:r>
      <w:r w:rsidR="00EA5913">
        <w:rPr>
          <w:noProof/>
        </w:rPr>
        <w:t>2</w:t>
      </w:r>
      <w:r w:rsidR="00C4580A">
        <w:rPr>
          <w:noProof/>
        </w:rPr>
        <w:fldChar w:fldCharType="end"/>
      </w:r>
      <w:r w:rsidR="0070568A" w:rsidRPr="00855153">
        <w:rPr>
          <w:rtl/>
        </w:rPr>
        <w:t>: חזרה לעבודה לאחר הלידה, לפי רמת השכר</w:t>
      </w:r>
      <w:bookmarkEnd w:id="32"/>
    </w:p>
    <w:tbl>
      <w:tblPr>
        <w:tblStyle w:val="TableGrid1"/>
        <w:bidiVisual/>
        <w:tblW w:w="7930" w:type="dxa"/>
        <w:tblLayout w:type="fixed"/>
        <w:tblLook w:val="04A0" w:firstRow="1" w:lastRow="0" w:firstColumn="1" w:lastColumn="0" w:noHBand="0" w:noVBand="1"/>
        <w:tblCaption w:val="לוח 2: חזרה לעבודה לאחר הלידה, לפי רמת השכר"/>
      </w:tblPr>
      <w:tblGrid>
        <w:gridCol w:w="2080"/>
        <w:gridCol w:w="1170"/>
        <w:gridCol w:w="1170"/>
        <w:gridCol w:w="1235"/>
        <w:gridCol w:w="1137"/>
        <w:gridCol w:w="1138"/>
      </w:tblGrid>
      <w:tr w:rsidR="003E4B94" w:rsidRPr="00855153" w14:paraId="7EAE3CC1" w14:textId="77777777" w:rsidTr="003E4B94">
        <w:trPr>
          <w:trHeight w:val="315"/>
        </w:trPr>
        <w:tc>
          <w:tcPr>
            <w:tcW w:w="2080" w:type="dxa"/>
            <w:tcBorders>
              <w:bottom w:val="nil"/>
            </w:tcBorders>
            <w:noWrap/>
          </w:tcPr>
          <w:p w14:paraId="66F68E8A" w14:textId="77777777" w:rsidR="003E4B94" w:rsidRPr="00855153" w:rsidRDefault="003E4B94" w:rsidP="00216181">
            <w:pPr>
              <w:pStyle w:val="-0"/>
              <w:rPr>
                <w:rtl/>
              </w:rPr>
            </w:pPr>
          </w:p>
        </w:tc>
        <w:tc>
          <w:tcPr>
            <w:tcW w:w="1170" w:type="dxa"/>
            <w:tcBorders>
              <w:bottom w:val="nil"/>
            </w:tcBorders>
            <w:noWrap/>
          </w:tcPr>
          <w:p w14:paraId="1BC73790" w14:textId="77777777" w:rsidR="003E4B94" w:rsidRPr="00855153" w:rsidRDefault="003E4B94" w:rsidP="00216181">
            <w:pPr>
              <w:pStyle w:val="-0"/>
              <w:rPr>
                <w:rtl/>
              </w:rPr>
            </w:pPr>
          </w:p>
        </w:tc>
        <w:tc>
          <w:tcPr>
            <w:tcW w:w="1170" w:type="dxa"/>
            <w:tcBorders>
              <w:right w:val="nil"/>
            </w:tcBorders>
            <w:noWrap/>
          </w:tcPr>
          <w:p w14:paraId="44AB4F00" w14:textId="5F96F863" w:rsidR="003E4B94" w:rsidRPr="00855153" w:rsidRDefault="003E4B94" w:rsidP="003E4B94">
            <w:pPr>
              <w:pStyle w:val="-0"/>
              <w:bidi w:val="0"/>
              <w:jc w:val="left"/>
            </w:pPr>
            <w:r w:rsidRPr="00855153">
              <w:rPr>
                <w:rtl/>
              </w:rPr>
              <w:t>מתי</w:t>
            </w:r>
            <w:r>
              <w:rPr>
                <w:rFonts w:hint="cs"/>
                <w:rtl/>
              </w:rPr>
              <w:t xml:space="preserve"> </w:t>
            </w:r>
            <w:r w:rsidRPr="00855153">
              <w:rPr>
                <w:rtl/>
              </w:rPr>
              <w:t>חזרו</w:t>
            </w:r>
          </w:p>
        </w:tc>
        <w:tc>
          <w:tcPr>
            <w:tcW w:w="1235" w:type="dxa"/>
            <w:tcBorders>
              <w:left w:val="nil"/>
              <w:right w:val="nil"/>
            </w:tcBorders>
            <w:noWrap/>
          </w:tcPr>
          <w:p w14:paraId="7B029BF9" w14:textId="24D64143" w:rsidR="003E4B94" w:rsidRPr="00855153" w:rsidRDefault="003E4B94" w:rsidP="00216181">
            <w:pPr>
              <w:pStyle w:val="-0"/>
              <w:rPr>
                <w:rtl/>
              </w:rPr>
            </w:pPr>
            <w:r w:rsidRPr="00855153">
              <w:rPr>
                <w:rtl/>
              </w:rPr>
              <w:t>לעבודה</w:t>
            </w:r>
          </w:p>
        </w:tc>
        <w:tc>
          <w:tcPr>
            <w:tcW w:w="1137" w:type="dxa"/>
            <w:tcBorders>
              <w:left w:val="nil"/>
            </w:tcBorders>
            <w:noWrap/>
          </w:tcPr>
          <w:p w14:paraId="2E268BA8" w14:textId="77777777" w:rsidR="003E4B94" w:rsidRPr="00855153" w:rsidRDefault="003E4B94" w:rsidP="00216181">
            <w:pPr>
              <w:pStyle w:val="-0"/>
              <w:rPr>
                <w:rtl/>
              </w:rPr>
            </w:pPr>
          </w:p>
        </w:tc>
        <w:tc>
          <w:tcPr>
            <w:tcW w:w="1138" w:type="dxa"/>
            <w:tcBorders>
              <w:bottom w:val="nil"/>
            </w:tcBorders>
            <w:noWrap/>
          </w:tcPr>
          <w:p w14:paraId="17C86A99" w14:textId="77777777" w:rsidR="003E4B94" w:rsidRPr="00855153" w:rsidRDefault="003E4B94" w:rsidP="00216181">
            <w:pPr>
              <w:pStyle w:val="-0"/>
              <w:rPr>
                <w:rtl/>
              </w:rPr>
            </w:pPr>
          </w:p>
        </w:tc>
      </w:tr>
      <w:tr w:rsidR="003E4B94" w:rsidRPr="00855153" w14:paraId="634EBB42" w14:textId="77777777" w:rsidTr="003E4B94">
        <w:trPr>
          <w:trHeight w:val="315"/>
        </w:trPr>
        <w:tc>
          <w:tcPr>
            <w:tcW w:w="2080" w:type="dxa"/>
            <w:tcBorders>
              <w:top w:val="nil"/>
            </w:tcBorders>
            <w:noWrap/>
          </w:tcPr>
          <w:p w14:paraId="4E66221D" w14:textId="71ADA0D0" w:rsidR="003E4B94" w:rsidRPr="00855153" w:rsidRDefault="003E4B94" w:rsidP="00216181">
            <w:pPr>
              <w:pStyle w:val="-0"/>
              <w:rPr>
                <w:rtl/>
              </w:rPr>
            </w:pPr>
            <w:r w:rsidRPr="00855153">
              <w:rPr>
                <w:rtl/>
              </w:rPr>
              <w:t>גובה השכר החודשי ערב הלידה</w:t>
            </w:r>
          </w:p>
        </w:tc>
        <w:tc>
          <w:tcPr>
            <w:tcW w:w="1170" w:type="dxa"/>
            <w:tcBorders>
              <w:top w:val="nil"/>
            </w:tcBorders>
            <w:noWrap/>
          </w:tcPr>
          <w:p w14:paraId="3F378E79" w14:textId="56095166" w:rsidR="003E4B94" w:rsidRPr="00855153" w:rsidRDefault="003E4B94" w:rsidP="00216181">
            <w:pPr>
              <w:pStyle w:val="-0"/>
            </w:pPr>
            <w:r w:rsidRPr="00855153">
              <w:rPr>
                <w:rtl/>
              </w:rPr>
              <w:t>מספר אימהות</w:t>
            </w:r>
          </w:p>
        </w:tc>
        <w:tc>
          <w:tcPr>
            <w:tcW w:w="1170" w:type="dxa"/>
            <w:noWrap/>
          </w:tcPr>
          <w:p w14:paraId="51618CED" w14:textId="23C13CF0" w:rsidR="003E4B94" w:rsidRPr="00855153" w:rsidRDefault="003E4B94" w:rsidP="00216181">
            <w:pPr>
              <w:pStyle w:val="-0"/>
            </w:pPr>
            <w:r w:rsidRPr="00855153">
              <w:rPr>
                <w:rtl/>
              </w:rPr>
              <w:t>בתום חופשת הלידה</w:t>
            </w:r>
          </w:p>
        </w:tc>
        <w:tc>
          <w:tcPr>
            <w:tcW w:w="1235" w:type="dxa"/>
            <w:noWrap/>
          </w:tcPr>
          <w:p w14:paraId="26683930" w14:textId="42D00D44" w:rsidR="003E4B94" w:rsidRPr="00855153" w:rsidRDefault="003E4B94" w:rsidP="003E4B94">
            <w:pPr>
              <w:pStyle w:val="-0"/>
              <w:jc w:val="left"/>
              <w:rPr>
                <w:rtl/>
              </w:rPr>
            </w:pPr>
            <w:r w:rsidRPr="00855153">
              <w:rPr>
                <w:rtl/>
              </w:rPr>
              <w:t>5</w:t>
            </w:r>
            <w:r>
              <w:t xml:space="preserve"> </w:t>
            </w:r>
            <w:r w:rsidRPr="00855153">
              <w:rPr>
                <w:rtl/>
              </w:rPr>
              <w:t>ל-12 חודש אחרי הלידה</w:t>
            </w:r>
          </w:p>
        </w:tc>
        <w:tc>
          <w:tcPr>
            <w:tcW w:w="1137" w:type="dxa"/>
            <w:noWrap/>
          </w:tcPr>
          <w:p w14:paraId="0766BF28" w14:textId="70AAACD1" w:rsidR="003E4B94" w:rsidRPr="00855153" w:rsidRDefault="003E4B94" w:rsidP="003E4B94">
            <w:pPr>
              <w:pStyle w:val="-0"/>
              <w:jc w:val="left"/>
            </w:pPr>
            <w:r w:rsidRPr="00855153">
              <w:rPr>
                <w:rtl/>
              </w:rPr>
              <w:t>לא חזרו שנה אחרי הלידה</w:t>
            </w:r>
          </w:p>
        </w:tc>
        <w:tc>
          <w:tcPr>
            <w:tcW w:w="1138" w:type="dxa"/>
            <w:tcBorders>
              <w:top w:val="nil"/>
            </w:tcBorders>
            <w:noWrap/>
          </w:tcPr>
          <w:p w14:paraId="0BC01769" w14:textId="35C17D12" w:rsidR="003E4B94" w:rsidRPr="00855153" w:rsidRDefault="003E4B94" w:rsidP="00216181">
            <w:pPr>
              <w:pStyle w:val="-0"/>
            </w:pPr>
            <w:r w:rsidRPr="00855153">
              <w:rPr>
                <w:rtl/>
              </w:rPr>
              <w:t>סה"כ</w:t>
            </w:r>
          </w:p>
        </w:tc>
      </w:tr>
      <w:tr w:rsidR="0070568A" w:rsidRPr="00855153" w14:paraId="3907DAA8" w14:textId="77777777" w:rsidTr="00985EC4">
        <w:trPr>
          <w:trHeight w:val="315"/>
        </w:trPr>
        <w:tc>
          <w:tcPr>
            <w:tcW w:w="2080" w:type="dxa"/>
            <w:noWrap/>
            <w:hideMark/>
          </w:tcPr>
          <w:p w14:paraId="626DF918" w14:textId="77777777" w:rsidR="0070568A" w:rsidRPr="00855153" w:rsidRDefault="0070568A" w:rsidP="00216181">
            <w:pPr>
              <w:pStyle w:val="-0"/>
              <w:rPr>
                <w:rtl/>
              </w:rPr>
            </w:pPr>
            <w:r w:rsidRPr="00855153">
              <w:rPr>
                <w:rtl/>
              </w:rPr>
              <w:t>עד 2,000 ₪</w:t>
            </w:r>
          </w:p>
        </w:tc>
        <w:tc>
          <w:tcPr>
            <w:tcW w:w="1170" w:type="dxa"/>
            <w:noWrap/>
            <w:hideMark/>
          </w:tcPr>
          <w:p w14:paraId="2FF9F9C4" w14:textId="77777777" w:rsidR="0070568A" w:rsidRPr="00855153" w:rsidRDefault="0070568A" w:rsidP="00216181">
            <w:pPr>
              <w:pStyle w:val="-0"/>
            </w:pPr>
            <w:r w:rsidRPr="00855153">
              <w:t>5,490</w:t>
            </w:r>
          </w:p>
        </w:tc>
        <w:tc>
          <w:tcPr>
            <w:tcW w:w="1170" w:type="dxa"/>
            <w:noWrap/>
            <w:hideMark/>
          </w:tcPr>
          <w:p w14:paraId="23EFAB32" w14:textId="77777777" w:rsidR="0070568A" w:rsidRPr="00855153" w:rsidRDefault="0070568A" w:rsidP="00216181">
            <w:pPr>
              <w:pStyle w:val="-0"/>
              <w:rPr>
                <w:rtl/>
              </w:rPr>
            </w:pPr>
            <w:r w:rsidRPr="00855153">
              <w:t>51.9%</w:t>
            </w:r>
          </w:p>
        </w:tc>
        <w:tc>
          <w:tcPr>
            <w:tcW w:w="1235" w:type="dxa"/>
            <w:noWrap/>
            <w:hideMark/>
          </w:tcPr>
          <w:p w14:paraId="3C877295" w14:textId="77777777" w:rsidR="0070568A" w:rsidRPr="00855153" w:rsidRDefault="0070568A" w:rsidP="00216181">
            <w:pPr>
              <w:pStyle w:val="-0"/>
              <w:rPr>
                <w:rtl/>
              </w:rPr>
            </w:pPr>
            <w:r w:rsidRPr="00855153">
              <w:rPr>
                <w:rtl/>
              </w:rPr>
              <w:t>27.3%</w:t>
            </w:r>
          </w:p>
        </w:tc>
        <w:tc>
          <w:tcPr>
            <w:tcW w:w="1137" w:type="dxa"/>
            <w:noWrap/>
            <w:hideMark/>
          </w:tcPr>
          <w:p w14:paraId="33439AAB" w14:textId="77777777" w:rsidR="0070568A" w:rsidRPr="00855153" w:rsidRDefault="0070568A" w:rsidP="00216181">
            <w:pPr>
              <w:pStyle w:val="-0"/>
              <w:rPr>
                <w:rtl/>
              </w:rPr>
            </w:pPr>
            <w:r w:rsidRPr="00855153">
              <w:t>20.8%</w:t>
            </w:r>
          </w:p>
        </w:tc>
        <w:tc>
          <w:tcPr>
            <w:tcW w:w="1138" w:type="dxa"/>
            <w:noWrap/>
            <w:hideMark/>
          </w:tcPr>
          <w:p w14:paraId="4391521C" w14:textId="77777777" w:rsidR="0070568A" w:rsidRPr="00855153" w:rsidRDefault="0070568A" w:rsidP="00216181">
            <w:pPr>
              <w:pStyle w:val="-0"/>
            </w:pPr>
            <w:r w:rsidRPr="00855153">
              <w:t>100.0%</w:t>
            </w:r>
          </w:p>
        </w:tc>
      </w:tr>
      <w:tr w:rsidR="0070568A" w:rsidRPr="00855153" w14:paraId="238F4120" w14:textId="77777777" w:rsidTr="00985EC4">
        <w:trPr>
          <w:trHeight w:val="315"/>
        </w:trPr>
        <w:tc>
          <w:tcPr>
            <w:tcW w:w="2080" w:type="dxa"/>
            <w:noWrap/>
            <w:hideMark/>
          </w:tcPr>
          <w:p w14:paraId="7D5C3ABD" w14:textId="77777777" w:rsidR="0070568A" w:rsidRPr="00855153" w:rsidRDefault="0070568A" w:rsidP="00216181">
            <w:pPr>
              <w:pStyle w:val="-0"/>
            </w:pPr>
            <w:r w:rsidRPr="00855153">
              <w:rPr>
                <w:rtl/>
              </w:rPr>
              <w:t>2,000 - 3,000 ₪</w:t>
            </w:r>
          </w:p>
        </w:tc>
        <w:tc>
          <w:tcPr>
            <w:tcW w:w="1170" w:type="dxa"/>
            <w:noWrap/>
            <w:hideMark/>
          </w:tcPr>
          <w:p w14:paraId="56467173" w14:textId="77777777" w:rsidR="0070568A" w:rsidRPr="00855153" w:rsidRDefault="0070568A" w:rsidP="00216181">
            <w:pPr>
              <w:pStyle w:val="-0"/>
            </w:pPr>
            <w:r w:rsidRPr="00855153">
              <w:t>7,241</w:t>
            </w:r>
          </w:p>
        </w:tc>
        <w:tc>
          <w:tcPr>
            <w:tcW w:w="1170" w:type="dxa"/>
            <w:noWrap/>
            <w:hideMark/>
          </w:tcPr>
          <w:p w14:paraId="677B2E4E" w14:textId="77777777" w:rsidR="0070568A" w:rsidRPr="00855153" w:rsidRDefault="0070568A" w:rsidP="00216181">
            <w:pPr>
              <w:pStyle w:val="-0"/>
            </w:pPr>
            <w:r w:rsidRPr="00855153">
              <w:t>56.3%</w:t>
            </w:r>
          </w:p>
        </w:tc>
        <w:tc>
          <w:tcPr>
            <w:tcW w:w="1235" w:type="dxa"/>
            <w:noWrap/>
            <w:hideMark/>
          </w:tcPr>
          <w:p w14:paraId="7BAC44E4" w14:textId="77777777" w:rsidR="0070568A" w:rsidRPr="00855153" w:rsidRDefault="0070568A" w:rsidP="00216181">
            <w:pPr>
              <w:pStyle w:val="-0"/>
            </w:pPr>
            <w:r w:rsidRPr="00855153">
              <w:rPr>
                <w:rtl/>
              </w:rPr>
              <w:t>27.2%</w:t>
            </w:r>
          </w:p>
        </w:tc>
        <w:tc>
          <w:tcPr>
            <w:tcW w:w="1137" w:type="dxa"/>
            <w:noWrap/>
            <w:hideMark/>
          </w:tcPr>
          <w:p w14:paraId="1ADBE7E0" w14:textId="77777777" w:rsidR="0070568A" w:rsidRPr="00855153" w:rsidRDefault="0070568A" w:rsidP="00216181">
            <w:pPr>
              <w:pStyle w:val="-0"/>
              <w:rPr>
                <w:rtl/>
              </w:rPr>
            </w:pPr>
            <w:r w:rsidRPr="00855153">
              <w:t>16.5%</w:t>
            </w:r>
          </w:p>
        </w:tc>
        <w:tc>
          <w:tcPr>
            <w:tcW w:w="1138" w:type="dxa"/>
            <w:noWrap/>
            <w:hideMark/>
          </w:tcPr>
          <w:p w14:paraId="015B3866" w14:textId="77777777" w:rsidR="0070568A" w:rsidRPr="00855153" w:rsidRDefault="0070568A" w:rsidP="00216181">
            <w:pPr>
              <w:pStyle w:val="-0"/>
            </w:pPr>
            <w:r w:rsidRPr="00855153">
              <w:t>100.0%</w:t>
            </w:r>
          </w:p>
        </w:tc>
      </w:tr>
      <w:tr w:rsidR="0070568A" w:rsidRPr="00855153" w14:paraId="00ECD3F0" w14:textId="77777777" w:rsidTr="00985EC4">
        <w:trPr>
          <w:trHeight w:val="315"/>
        </w:trPr>
        <w:tc>
          <w:tcPr>
            <w:tcW w:w="2080" w:type="dxa"/>
            <w:noWrap/>
            <w:hideMark/>
          </w:tcPr>
          <w:p w14:paraId="49C23893" w14:textId="77777777" w:rsidR="0070568A" w:rsidRPr="00855153" w:rsidRDefault="0070568A" w:rsidP="00216181">
            <w:pPr>
              <w:pStyle w:val="-0"/>
            </w:pPr>
            <w:r w:rsidRPr="00855153">
              <w:rPr>
                <w:rtl/>
              </w:rPr>
              <w:t>3,000 - 5,000 ₪</w:t>
            </w:r>
          </w:p>
        </w:tc>
        <w:tc>
          <w:tcPr>
            <w:tcW w:w="1170" w:type="dxa"/>
            <w:noWrap/>
            <w:hideMark/>
          </w:tcPr>
          <w:p w14:paraId="3B013D7A" w14:textId="77777777" w:rsidR="0070568A" w:rsidRPr="00855153" w:rsidRDefault="0070568A" w:rsidP="00216181">
            <w:pPr>
              <w:pStyle w:val="-0"/>
            </w:pPr>
            <w:r w:rsidRPr="00855153">
              <w:t>25,440</w:t>
            </w:r>
          </w:p>
        </w:tc>
        <w:tc>
          <w:tcPr>
            <w:tcW w:w="1170" w:type="dxa"/>
            <w:noWrap/>
            <w:hideMark/>
          </w:tcPr>
          <w:p w14:paraId="39A039DA" w14:textId="77777777" w:rsidR="0070568A" w:rsidRPr="00855153" w:rsidRDefault="0070568A" w:rsidP="00216181">
            <w:pPr>
              <w:pStyle w:val="-0"/>
            </w:pPr>
            <w:r w:rsidRPr="00855153">
              <w:t>58.2%</w:t>
            </w:r>
          </w:p>
        </w:tc>
        <w:tc>
          <w:tcPr>
            <w:tcW w:w="1235" w:type="dxa"/>
            <w:noWrap/>
            <w:hideMark/>
          </w:tcPr>
          <w:p w14:paraId="52D83371" w14:textId="77777777" w:rsidR="0070568A" w:rsidRPr="00855153" w:rsidRDefault="0070568A" w:rsidP="00216181">
            <w:pPr>
              <w:pStyle w:val="-0"/>
            </w:pPr>
            <w:r w:rsidRPr="00855153">
              <w:rPr>
                <w:rtl/>
              </w:rPr>
              <w:t>28.2</w:t>
            </w:r>
            <w:r w:rsidRPr="00855153">
              <w:t>%</w:t>
            </w:r>
          </w:p>
        </w:tc>
        <w:tc>
          <w:tcPr>
            <w:tcW w:w="1137" w:type="dxa"/>
            <w:noWrap/>
            <w:hideMark/>
          </w:tcPr>
          <w:p w14:paraId="4B3A4852" w14:textId="77777777" w:rsidR="0070568A" w:rsidRPr="00855153" w:rsidRDefault="0070568A" w:rsidP="00216181">
            <w:pPr>
              <w:pStyle w:val="-0"/>
              <w:rPr>
                <w:rtl/>
              </w:rPr>
            </w:pPr>
            <w:r w:rsidRPr="00855153">
              <w:t>13.6%</w:t>
            </w:r>
          </w:p>
        </w:tc>
        <w:tc>
          <w:tcPr>
            <w:tcW w:w="1138" w:type="dxa"/>
            <w:noWrap/>
            <w:hideMark/>
          </w:tcPr>
          <w:p w14:paraId="15F55C91" w14:textId="77777777" w:rsidR="0070568A" w:rsidRPr="00855153" w:rsidRDefault="0070568A" w:rsidP="00216181">
            <w:pPr>
              <w:pStyle w:val="-0"/>
            </w:pPr>
            <w:r w:rsidRPr="00855153">
              <w:t>100.0%</w:t>
            </w:r>
          </w:p>
        </w:tc>
      </w:tr>
      <w:tr w:rsidR="0070568A" w:rsidRPr="00855153" w14:paraId="31AF6313" w14:textId="77777777" w:rsidTr="00985EC4">
        <w:trPr>
          <w:trHeight w:val="315"/>
        </w:trPr>
        <w:tc>
          <w:tcPr>
            <w:tcW w:w="2080" w:type="dxa"/>
            <w:noWrap/>
            <w:hideMark/>
          </w:tcPr>
          <w:p w14:paraId="188B4694" w14:textId="77777777" w:rsidR="0070568A" w:rsidRPr="00855153" w:rsidRDefault="0070568A" w:rsidP="00216181">
            <w:pPr>
              <w:pStyle w:val="-0"/>
            </w:pPr>
            <w:r w:rsidRPr="00855153">
              <w:rPr>
                <w:rtl/>
              </w:rPr>
              <w:t>5,000 - 7,000 ₪</w:t>
            </w:r>
          </w:p>
        </w:tc>
        <w:tc>
          <w:tcPr>
            <w:tcW w:w="1170" w:type="dxa"/>
            <w:noWrap/>
            <w:hideMark/>
          </w:tcPr>
          <w:p w14:paraId="321F4B92" w14:textId="77777777" w:rsidR="0070568A" w:rsidRPr="00855153" w:rsidRDefault="0070568A" w:rsidP="00216181">
            <w:pPr>
              <w:pStyle w:val="-0"/>
            </w:pPr>
            <w:r w:rsidRPr="00855153">
              <w:t>23,470</w:t>
            </w:r>
          </w:p>
        </w:tc>
        <w:tc>
          <w:tcPr>
            <w:tcW w:w="1170" w:type="dxa"/>
            <w:noWrap/>
            <w:hideMark/>
          </w:tcPr>
          <w:p w14:paraId="75A30108" w14:textId="77777777" w:rsidR="0070568A" w:rsidRPr="00855153" w:rsidRDefault="0070568A" w:rsidP="00216181">
            <w:pPr>
              <w:pStyle w:val="-0"/>
            </w:pPr>
            <w:r w:rsidRPr="00855153">
              <w:t>60.8%</w:t>
            </w:r>
          </w:p>
        </w:tc>
        <w:tc>
          <w:tcPr>
            <w:tcW w:w="1235" w:type="dxa"/>
            <w:noWrap/>
            <w:hideMark/>
          </w:tcPr>
          <w:p w14:paraId="096B8210" w14:textId="77777777" w:rsidR="0070568A" w:rsidRPr="00855153" w:rsidRDefault="0070568A" w:rsidP="00216181">
            <w:pPr>
              <w:pStyle w:val="-0"/>
            </w:pPr>
            <w:r w:rsidRPr="00855153">
              <w:rPr>
                <w:rtl/>
              </w:rPr>
              <w:t>31.0</w:t>
            </w:r>
            <w:r w:rsidRPr="00855153">
              <w:t>%</w:t>
            </w:r>
          </w:p>
        </w:tc>
        <w:tc>
          <w:tcPr>
            <w:tcW w:w="1137" w:type="dxa"/>
            <w:noWrap/>
            <w:hideMark/>
          </w:tcPr>
          <w:p w14:paraId="7C695C20" w14:textId="77777777" w:rsidR="0070568A" w:rsidRPr="00855153" w:rsidRDefault="0070568A" w:rsidP="00216181">
            <w:pPr>
              <w:pStyle w:val="-0"/>
              <w:rPr>
                <w:rtl/>
              </w:rPr>
            </w:pPr>
            <w:r w:rsidRPr="00855153">
              <w:t>8.1%</w:t>
            </w:r>
          </w:p>
        </w:tc>
        <w:tc>
          <w:tcPr>
            <w:tcW w:w="1138" w:type="dxa"/>
            <w:noWrap/>
            <w:hideMark/>
          </w:tcPr>
          <w:p w14:paraId="7100404B" w14:textId="77777777" w:rsidR="0070568A" w:rsidRPr="00855153" w:rsidRDefault="0070568A" w:rsidP="00216181">
            <w:pPr>
              <w:pStyle w:val="-0"/>
            </w:pPr>
            <w:r w:rsidRPr="00855153">
              <w:t>100.0%</w:t>
            </w:r>
          </w:p>
        </w:tc>
      </w:tr>
      <w:tr w:rsidR="0070568A" w:rsidRPr="00855153" w14:paraId="7F12F00F" w14:textId="77777777" w:rsidTr="00985EC4">
        <w:trPr>
          <w:trHeight w:val="315"/>
        </w:trPr>
        <w:tc>
          <w:tcPr>
            <w:tcW w:w="2080" w:type="dxa"/>
            <w:noWrap/>
            <w:hideMark/>
          </w:tcPr>
          <w:p w14:paraId="3078A40C" w14:textId="77777777" w:rsidR="0070568A" w:rsidRPr="00855153" w:rsidRDefault="0070568A" w:rsidP="00216181">
            <w:pPr>
              <w:pStyle w:val="-0"/>
            </w:pPr>
            <w:r w:rsidRPr="00855153">
              <w:rPr>
                <w:rtl/>
              </w:rPr>
              <w:t>7,000 - 9,000 ₪</w:t>
            </w:r>
          </w:p>
        </w:tc>
        <w:tc>
          <w:tcPr>
            <w:tcW w:w="1170" w:type="dxa"/>
            <w:noWrap/>
            <w:hideMark/>
          </w:tcPr>
          <w:p w14:paraId="1F3A3987" w14:textId="77777777" w:rsidR="0070568A" w:rsidRPr="00855153" w:rsidRDefault="0070568A" w:rsidP="00216181">
            <w:pPr>
              <w:pStyle w:val="-0"/>
            </w:pPr>
            <w:r w:rsidRPr="00855153">
              <w:t>16,849</w:t>
            </w:r>
          </w:p>
        </w:tc>
        <w:tc>
          <w:tcPr>
            <w:tcW w:w="1170" w:type="dxa"/>
            <w:noWrap/>
            <w:hideMark/>
          </w:tcPr>
          <w:p w14:paraId="17BDA95E" w14:textId="77777777" w:rsidR="0070568A" w:rsidRPr="00855153" w:rsidRDefault="0070568A" w:rsidP="00216181">
            <w:pPr>
              <w:pStyle w:val="-0"/>
            </w:pPr>
            <w:r w:rsidRPr="00855153">
              <w:t>61.5%</w:t>
            </w:r>
          </w:p>
        </w:tc>
        <w:tc>
          <w:tcPr>
            <w:tcW w:w="1235" w:type="dxa"/>
            <w:noWrap/>
            <w:hideMark/>
          </w:tcPr>
          <w:p w14:paraId="62172CE6" w14:textId="77777777" w:rsidR="0070568A" w:rsidRPr="00855153" w:rsidRDefault="0070568A" w:rsidP="00216181">
            <w:pPr>
              <w:pStyle w:val="-0"/>
            </w:pPr>
            <w:r w:rsidRPr="00855153">
              <w:rPr>
                <w:rtl/>
              </w:rPr>
              <w:t>34.3</w:t>
            </w:r>
            <w:r w:rsidRPr="00855153">
              <w:t>%</w:t>
            </w:r>
          </w:p>
        </w:tc>
        <w:tc>
          <w:tcPr>
            <w:tcW w:w="1137" w:type="dxa"/>
            <w:noWrap/>
            <w:hideMark/>
          </w:tcPr>
          <w:p w14:paraId="2E2264C6" w14:textId="77777777" w:rsidR="0070568A" w:rsidRPr="00855153" w:rsidRDefault="0070568A" w:rsidP="00216181">
            <w:pPr>
              <w:pStyle w:val="-0"/>
              <w:rPr>
                <w:rtl/>
              </w:rPr>
            </w:pPr>
            <w:r w:rsidRPr="00855153">
              <w:t>4.2%</w:t>
            </w:r>
          </w:p>
        </w:tc>
        <w:tc>
          <w:tcPr>
            <w:tcW w:w="1138" w:type="dxa"/>
            <w:noWrap/>
            <w:hideMark/>
          </w:tcPr>
          <w:p w14:paraId="7880C503" w14:textId="77777777" w:rsidR="0070568A" w:rsidRPr="00855153" w:rsidRDefault="0070568A" w:rsidP="00216181">
            <w:pPr>
              <w:pStyle w:val="-0"/>
            </w:pPr>
            <w:r w:rsidRPr="00855153">
              <w:t>100.0%</w:t>
            </w:r>
          </w:p>
        </w:tc>
      </w:tr>
      <w:tr w:rsidR="0070568A" w:rsidRPr="00855153" w14:paraId="24B64AD1" w14:textId="77777777" w:rsidTr="00985EC4">
        <w:trPr>
          <w:trHeight w:val="315"/>
        </w:trPr>
        <w:tc>
          <w:tcPr>
            <w:tcW w:w="2080" w:type="dxa"/>
            <w:noWrap/>
            <w:hideMark/>
          </w:tcPr>
          <w:p w14:paraId="149065EA" w14:textId="77777777" w:rsidR="0070568A" w:rsidRPr="00855153" w:rsidRDefault="0070568A" w:rsidP="00216181">
            <w:pPr>
              <w:pStyle w:val="-0"/>
            </w:pPr>
            <w:r w:rsidRPr="00855153">
              <w:rPr>
                <w:rtl/>
              </w:rPr>
              <w:t>יותר מ-9,000 ₪</w:t>
            </w:r>
          </w:p>
        </w:tc>
        <w:tc>
          <w:tcPr>
            <w:tcW w:w="1170" w:type="dxa"/>
            <w:noWrap/>
            <w:hideMark/>
          </w:tcPr>
          <w:p w14:paraId="02A27C3B" w14:textId="77777777" w:rsidR="0070568A" w:rsidRPr="00855153" w:rsidRDefault="0070568A" w:rsidP="00216181">
            <w:pPr>
              <w:pStyle w:val="-0"/>
            </w:pPr>
            <w:r w:rsidRPr="00855153">
              <w:t>27,113</w:t>
            </w:r>
          </w:p>
        </w:tc>
        <w:tc>
          <w:tcPr>
            <w:tcW w:w="1170" w:type="dxa"/>
            <w:noWrap/>
            <w:hideMark/>
          </w:tcPr>
          <w:p w14:paraId="2E849C15" w14:textId="77777777" w:rsidR="0070568A" w:rsidRPr="00855153" w:rsidRDefault="0070568A" w:rsidP="00216181">
            <w:pPr>
              <w:pStyle w:val="-0"/>
            </w:pPr>
            <w:r w:rsidRPr="00855153">
              <w:t>55.4%</w:t>
            </w:r>
          </w:p>
        </w:tc>
        <w:tc>
          <w:tcPr>
            <w:tcW w:w="1235" w:type="dxa"/>
            <w:noWrap/>
            <w:hideMark/>
          </w:tcPr>
          <w:p w14:paraId="30649166" w14:textId="77777777" w:rsidR="0070568A" w:rsidRPr="00855153" w:rsidRDefault="0070568A" w:rsidP="00216181">
            <w:pPr>
              <w:pStyle w:val="-0"/>
            </w:pPr>
            <w:r w:rsidRPr="00855153">
              <w:rPr>
                <w:rtl/>
              </w:rPr>
              <w:t>41.3</w:t>
            </w:r>
            <w:r w:rsidRPr="00855153">
              <w:t>%</w:t>
            </w:r>
          </w:p>
        </w:tc>
        <w:tc>
          <w:tcPr>
            <w:tcW w:w="1137" w:type="dxa"/>
            <w:noWrap/>
            <w:hideMark/>
          </w:tcPr>
          <w:p w14:paraId="1D2AB047" w14:textId="77777777" w:rsidR="0070568A" w:rsidRPr="00855153" w:rsidRDefault="0070568A" w:rsidP="00216181">
            <w:pPr>
              <w:pStyle w:val="-0"/>
              <w:rPr>
                <w:rtl/>
              </w:rPr>
            </w:pPr>
            <w:r w:rsidRPr="00855153">
              <w:t>3.2%</w:t>
            </w:r>
          </w:p>
        </w:tc>
        <w:tc>
          <w:tcPr>
            <w:tcW w:w="1138" w:type="dxa"/>
            <w:noWrap/>
            <w:hideMark/>
          </w:tcPr>
          <w:p w14:paraId="09B94C71" w14:textId="77777777" w:rsidR="0070568A" w:rsidRPr="00855153" w:rsidRDefault="0070568A" w:rsidP="00216181">
            <w:pPr>
              <w:pStyle w:val="-0"/>
            </w:pPr>
            <w:r w:rsidRPr="00855153">
              <w:t>100.0%</w:t>
            </w:r>
          </w:p>
        </w:tc>
      </w:tr>
      <w:tr w:rsidR="0070568A" w:rsidRPr="00855153" w14:paraId="737DBD04" w14:textId="77777777" w:rsidTr="00985EC4">
        <w:trPr>
          <w:trHeight w:val="315"/>
        </w:trPr>
        <w:tc>
          <w:tcPr>
            <w:tcW w:w="2080" w:type="dxa"/>
            <w:noWrap/>
            <w:hideMark/>
          </w:tcPr>
          <w:p w14:paraId="23EA25F1" w14:textId="77777777" w:rsidR="0070568A" w:rsidRPr="00855153" w:rsidRDefault="0070568A" w:rsidP="00855153">
            <w:pPr>
              <w:rPr>
                <w:color w:val="000000"/>
              </w:rPr>
            </w:pPr>
            <w:r w:rsidRPr="00855153">
              <w:rPr>
                <w:color w:val="000000"/>
                <w:rtl/>
              </w:rPr>
              <w:t>סך הכול / ממוצעים</w:t>
            </w:r>
          </w:p>
        </w:tc>
        <w:tc>
          <w:tcPr>
            <w:tcW w:w="1170" w:type="dxa"/>
            <w:noWrap/>
            <w:hideMark/>
          </w:tcPr>
          <w:p w14:paraId="68BE4D7D" w14:textId="77777777" w:rsidR="0070568A" w:rsidRPr="00855153" w:rsidRDefault="0070568A" w:rsidP="00216181">
            <w:pPr>
              <w:pStyle w:val="-0"/>
            </w:pPr>
            <w:r w:rsidRPr="00855153">
              <w:t>105,603</w:t>
            </w:r>
          </w:p>
        </w:tc>
        <w:tc>
          <w:tcPr>
            <w:tcW w:w="1170" w:type="dxa"/>
            <w:noWrap/>
            <w:hideMark/>
          </w:tcPr>
          <w:p w14:paraId="67AFB2D0" w14:textId="77777777" w:rsidR="0070568A" w:rsidRPr="00855153" w:rsidRDefault="0070568A" w:rsidP="00216181">
            <w:pPr>
              <w:pStyle w:val="-0"/>
              <w:rPr>
                <w:i/>
                <w:iCs/>
              </w:rPr>
            </w:pPr>
            <w:r w:rsidRPr="00855153">
              <w:rPr>
                <w:i/>
                <w:iCs/>
              </w:rPr>
              <w:t>58.1%</w:t>
            </w:r>
          </w:p>
        </w:tc>
        <w:tc>
          <w:tcPr>
            <w:tcW w:w="1235" w:type="dxa"/>
            <w:noWrap/>
            <w:hideMark/>
          </w:tcPr>
          <w:p w14:paraId="5A6BBFCF" w14:textId="77777777" w:rsidR="0070568A" w:rsidRPr="00855153" w:rsidRDefault="0070568A" w:rsidP="00216181">
            <w:pPr>
              <w:pStyle w:val="-0"/>
              <w:rPr>
                <w:i/>
                <w:iCs/>
              </w:rPr>
            </w:pPr>
            <w:r w:rsidRPr="00855153">
              <w:rPr>
                <w:i/>
                <w:iCs/>
                <w:rtl/>
              </w:rPr>
              <w:t>33.1</w:t>
            </w:r>
            <w:r w:rsidRPr="00855153">
              <w:rPr>
                <w:i/>
                <w:iCs/>
              </w:rPr>
              <w:t>%</w:t>
            </w:r>
          </w:p>
        </w:tc>
        <w:tc>
          <w:tcPr>
            <w:tcW w:w="1137" w:type="dxa"/>
            <w:noWrap/>
            <w:hideMark/>
          </w:tcPr>
          <w:p w14:paraId="72AA57C4" w14:textId="77777777" w:rsidR="0070568A" w:rsidRPr="00855153" w:rsidRDefault="0070568A" w:rsidP="00216181">
            <w:pPr>
              <w:pStyle w:val="-0"/>
              <w:rPr>
                <w:i/>
                <w:iCs/>
                <w:rtl/>
              </w:rPr>
            </w:pPr>
            <w:r w:rsidRPr="00855153">
              <w:rPr>
                <w:i/>
                <w:iCs/>
              </w:rPr>
              <w:t>8.8%</w:t>
            </w:r>
          </w:p>
        </w:tc>
        <w:tc>
          <w:tcPr>
            <w:tcW w:w="1138" w:type="dxa"/>
            <w:noWrap/>
            <w:hideMark/>
          </w:tcPr>
          <w:p w14:paraId="0BF5E5CE" w14:textId="77777777" w:rsidR="0070568A" w:rsidRPr="00855153" w:rsidRDefault="0070568A" w:rsidP="00216181">
            <w:pPr>
              <w:pStyle w:val="-0"/>
            </w:pPr>
            <w:r w:rsidRPr="00855153">
              <w:t>100.0%</w:t>
            </w:r>
          </w:p>
        </w:tc>
      </w:tr>
    </w:tbl>
    <w:p w14:paraId="4069D6D2" w14:textId="2E3052C9" w:rsidR="003E4B94" w:rsidRPr="003E4B94" w:rsidRDefault="003E4B94" w:rsidP="00855153">
      <w:pPr>
        <w:rPr>
          <w:rtl/>
        </w:rPr>
      </w:pPr>
      <w:r w:rsidRPr="00855153">
        <w:rPr>
          <w:rtl/>
        </w:rPr>
        <w:t>מקור: ביטוח לאומי. נכללו יולדות שכירות שילדו בשנת 2014 וקיבלו דמי לידה ב-2014 או 2015 עבור חופשת לידה מלאה (אז 14 שבועות)</w:t>
      </w:r>
    </w:p>
    <w:p w14:paraId="455C1BF2" w14:textId="1C1DDB11" w:rsidR="0070568A" w:rsidRPr="00855153" w:rsidRDefault="0070568A" w:rsidP="00855153">
      <w:pPr>
        <w:rPr>
          <w:rtl/>
        </w:rPr>
      </w:pPr>
      <w:r w:rsidRPr="00855153">
        <w:rPr>
          <w:rtl/>
        </w:rPr>
        <w:t>נתונים אלה מצביעים על מספר השלכות בעי</w:t>
      </w:r>
      <w:r w:rsidR="002B7DB2">
        <w:rPr>
          <w:rFonts w:hint="cs"/>
          <w:rtl/>
        </w:rPr>
        <w:t>י</w:t>
      </w:r>
      <w:r w:rsidRPr="00855153">
        <w:rPr>
          <w:rtl/>
        </w:rPr>
        <w:t>תיות של הלידה על מסלול התעסוקה של נשים, ועל כן על הפער המגדרי: ראשית, כ-9% מהאימהות כלל לא חוזרות לתעסוקה גם שנה אחרי הלידה, כלומר, עבורן הלידה מהווה קטיעה תעסוקתית ממושכת, אשר בהסתברות גבוהה תפגע ביכולת להשתלב מחדש ולפתח קריירה משמעותית. יתרה מזאת, אחוז זה גבוה יותר עבור נשים שמשתכרות מעט מלכתחילה, כלומר האפקט ה</w:t>
      </w:r>
      <w:r w:rsidR="00972B09">
        <w:rPr>
          <w:rFonts w:hint="cs"/>
          <w:rtl/>
        </w:rPr>
        <w:t>וא</w:t>
      </w:r>
      <w:r w:rsidRPr="00855153">
        <w:rPr>
          <w:rtl/>
        </w:rPr>
        <w:t xml:space="preserve"> רגרסיבי. כמו כן, כ-41% מכלל האימהות לא חוזרות לעבודה מיד עם תום חופשת הלידה ועל כן לא תקבלנה שום הכנסה בחודשים אלה, ויש להניח כי הקריירה שלהן תיפגע בעקבות כך. כל אלה תורמים לפער המגדרי לאורך זמן, וכן מרחיבים את הפערים הסוציו-כלכליים. </w:t>
      </w:r>
    </w:p>
    <w:p w14:paraId="79A8F225" w14:textId="4E0F86A0" w:rsidR="0070568A" w:rsidRPr="00855153" w:rsidRDefault="0070568A" w:rsidP="00CA7E6F">
      <w:pPr>
        <w:rPr>
          <w:rtl/>
        </w:rPr>
      </w:pPr>
      <w:r w:rsidRPr="00855153">
        <w:rPr>
          <w:rtl/>
        </w:rPr>
        <w:t>גורם שמעצים את הדילמה בפניה עומדות האימהות בתום חופשת הלידה</w:t>
      </w:r>
      <w:r w:rsidR="00731B6B">
        <w:rPr>
          <w:rFonts w:hint="cs"/>
          <w:rtl/>
        </w:rPr>
        <w:t>, וכך גם את החששות והחרדות בקרב ההורים,</w:t>
      </w:r>
      <w:r w:rsidR="00112B63">
        <w:rPr>
          <w:rtl/>
        </w:rPr>
        <w:t xml:space="preserve"> ה</w:t>
      </w:r>
      <w:r w:rsidRPr="00855153">
        <w:rPr>
          <w:rtl/>
        </w:rPr>
        <w:t>ו</w:t>
      </w:r>
      <w:r w:rsidR="00112B63">
        <w:rPr>
          <w:rFonts w:hint="cs"/>
          <w:rtl/>
        </w:rPr>
        <w:t>א</w:t>
      </w:r>
      <w:r w:rsidRPr="00855153">
        <w:rPr>
          <w:rtl/>
        </w:rPr>
        <w:t xml:space="preserve"> העדר אלטרנטיבות לטיפול בילד: קשה למצוא מסגרות טיפוליות-חינוכיות חלופיות לפעוטות (עד גיל 3) זמינות וקרובות לבית, איכותיות, תחת פיקוח ובמחירים סבירים</w:t>
      </w:r>
      <w:r w:rsidR="00CF067B">
        <w:rPr>
          <w:rFonts w:hint="cs"/>
          <w:rtl/>
        </w:rPr>
        <w:t xml:space="preserve"> (קירמאיר, 2012)</w:t>
      </w:r>
      <w:r w:rsidRPr="00855153">
        <w:rPr>
          <w:rtl/>
        </w:rPr>
        <w:t xml:space="preserve">. </w:t>
      </w:r>
      <w:r w:rsidR="00FC66AE">
        <w:rPr>
          <w:rFonts w:hint="cs"/>
          <w:rtl/>
        </w:rPr>
        <w:t>אמנם</w:t>
      </w:r>
      <w:r w:rsidR="00CA7E6F">
        <w:rPr>
          <w:rFonts w:hint="cs"/>
          <w:rtl/>
        </w:rPr>
        <w:t>,</w:t>
      </w:r>
      <w:r w:rsidR="00FC66AE" w:rsidRPr="00855153">
        <w:rPr>
          <w:rtl/>
        </w:rPr>
        <w:t xml:space="preserve"> </w:t>
      </w:r>
      <w:r w:rsidR="00CA7E6F" w:rsidRPr="00855153">
        <w:rPr>
          <w:rtl/>
        </w:rPr>
        <w:t xml:space="preserve">המסגרות הפרטיות המציעות מענה כלשהו </w:t>
      </w:r>
      <w:r w:rsidRPr="00855153">
        <w:rPr>
          <w:rtl/>
        </w:rPr>
        <w:t>מתרבות</w:t>
      </w:r>
      <w:r w:rsidR="00FC66AE">
        <w:rPr>
          <w:rFonts w:hint="cs"/>
          <w:rtl/>
        </w:rPr>
        <w:t xml:space="preserve">, אך אלו </w:t>
      </w:r>
      <w:r w:rsidRPr="00855153">
        <w:rPr>
          <w:rtl/>
        </w:rPr>
        <w:t>ברובן יקרות למדי</w:t>
      </w:r>
      <w:r w:rsidR="00FC66AE">
        <w:rPr>
          <w:rFonts w:hint="cs"/>
          <w:rtl/>
        </w:rPr>
        <w:t xml:space="preserve">, וכן עדיין </w:t>
      </w:r>
      <w:r w:rsidR="00FC66AE" w:rsidRPr="00855153">
        <w:rPr>
          <w:rtl/>
        </w:rPr>
        <w:t>קשה להנחיל סטנדרטים נאותים בשלל מסגרות אלו</w:t>
      </w:r>
      <w:r w:rsidRPr="00855153">
        <w:rPr>
          <w:rtl/>
        </w:rPr>
        <w:t xml:space="preserve">, </w:t>
      </w:r>
      <w:r w:rsidR="00FC66AE" w:rsidRPr="00855153">
        <w:rPr>
          <w:rtl/>
        </w:rPr>
        <w:t>גם לאחר חקיקת "חוק הפיקוח"</w:t>
      </w:r>
      <w:r w:rsidR="00FC66AE">
        <w:rPr>
          <w:rFonts w:hint="cs"/>
          <w:rtl/>
        </w:rPr>
        <w:t xml:space="preserve">. </w:t>
      </w:r>
      <w:r w:rsidRPr="00855153">
        <w:rPr>
          <w:rtl/>
        </w:rPr>
        <w:t xml:space="preserve"> אין כיום פתרון סביר לדילמה זאת (הן לאם והן לילד), והפשרות שהאם נאלצת לעשות כתוצאה מכך, משפיעות השפעה רבה על הפער המגדרי, ובפרט על מה שקרוי ה-</w:t>
      </w:r>
      <w:r w:rsidRPr="00855153">
        <w:t>“the child penalty”</w:t>
      </w:r>
      <w:r w:rsidRPr="00855153">
        <w:rPr>
          <w:rtl/>
        </w:rPr>
        <w:t xml:space="preserve"> – "הקנס שמתלווה לילד". </w:t>
      </w:r>
    </w:p>
    <w:p w14:paraId="2CC2F72D" w14:textId="767CF114" w:rsidR="000E7D46" w:rsidRPr="00855153" w:rsidRDefault="0070568A" w:rsidP="00127F56">
      <w:pPr>
        <w:rPr>
          <w:rtl/>
        </w:rPr>
      </w:pPr>
      <w:r w:rsidRPr="00855153">
        <w:rPr>
          <w:rtl/>
        </w:rPr>
        <w:t>אחרי יותר מיובל שנים של מהפכה רבת היקף במעמד הנשים בחברה, מאכזב להיווכח שהחזון של שוויון מגדרי מהותי רחוק עדיין מלהתגשם. אמנם חלה התקדמות גדולה מאוד בהקשרים רבים בהם התקיימה אפליה מגדרית (</w:t>
      </w:r>
      <w:r w:rsidR="004F3A9A">
        <w:rPr>
          <w:rFonts w:hint="cs"/>
          <w:rtl/>
        </w:rPr>
        <w:t>למשל</w:t>
      </w:r>
      <w:r w:rsidRPr="00855153">
        <w:rPr>
          <w:rtl/>
        </w:rPr>
        <w:t xml:space="preserve">, ברכישת השכלה, בתעסוקה, בפרופסיות </w:t>
      </w:r>
      <w:r w:rsidR="004F3A9A">
        <w:rPr>
          <w:rFonts w:hint="cs"/>
          <w:rtl/>
        </w:rPr>
        <w:t>ו</w:t>
      </w:r>
      <w:r w:rsidRPr="00855153">
        <w:rPr>
          <w:rtl/>
        </w:rPr>
        <w:t>בפוליטיקה), אולם הבאת ילדים לעולם וגידולם נותרו כמקור המרכזי והמכריע לפערים מגדריים. איור 7, הלקוח ממחקר עדכני מדנמרק (</w:t>
      </w:r>
      <w:proofErr w:type="spellStart"/>
      <w:r w:rsidRPr="00855153">
        <w:t>Kleven</w:t>
      </w:r>
      <w:proofErr w:type="spellEnd"/>
      <w:r w:rsidRPr="00855153">
        <w:t xml:space="preserve"> </w:t>
      </w:r>
      <w:r w:rsidR="0012218A">
        <w:t>et a</w:t>
      </w:r>
      <w:r w:rsidR="009F194E">
        <w:t>l.</w:t>
      </w:r>
      <w:r w:rsidRPr="00855153">
        <w:t xml:space="preserve"> 2018</w:t>
      </w:r>
      <w:r w:rsidRPr="00855153">
        <w:rPr>
          <w:rtl/>
        </w:rPr>
        <w:t>), מראה בבירור כי גם כשהגורמים האחרים לאפליה פוחתים עד נעלמים על פני זמן, אי השוויון שמקורו בגידול ילדים לא רק שלא נעלם אלא אף גדל.</w:t>
      </w:r>
    </w:p>
    <w:p w14:paraId="67F01542" w14:textId="77777777" w:rsidR="00DF4BC6" w:rsidRDefault="00DF4BC6">
      <w:pPr>
        <w:bidi w:val="0"/>
        <w:spacing w:before="0" w:after="200"/>
        <w:jc w:val="left"/>
        <w:rPr>
          <w:color w:val="276E8B" w:themeColor="accent1" w:themeShade="BF"/>
        </w:rPr>
      </w:pPr>
      <w:r>
        <w:rPr>
          <w:rtl/>
        </w:rPr>
        <w:br w:type="page"/>
      </w:r>
    </w:p>
    <w:p w14:paraId="4BFFF1B6" w14:textId="66AB665A" w:rsidR="0070568A" w:rsidRPr="00855153" w:rsidRDefault="00D6348A" w:rsidP="00177CFA">
      <w:pPr>
        <w:pStyle w:val="a4"/>
        <w:rPr>
          <w:rtl/>
        </w:rPr>
      </w:pPr>
      <w:bookmarkStart w:id="33" w:name="_Toc3271630"/>
      <w:r>
        <w:rPr>
          <w:rtl/>
        </w:rPr>
        <w:lastRenderedPageBreak/>
        <w:t xml:space="preserve">איור </w:t>
      </w:r>
      <w:r w:rsidR="000E6CA8">
        <w:rPr>
          <w:noProof/>
        </w:rPr>
        <w:t>8</w:t>
      </w:r>
      <w:r>
        <w:rPr>
          <w:rFonts w:hint="cs"/>
          <w:rtl/>
        </w:rPr>
        <w:t xml:space="preserve">: </w:t>
      </w:r>
      <w:r w:rsidR="0070568A" w:rsidRPr="00855153">
        <w:rPr>
          <w:rtl/>
        </w:rPr>
        <w:t>שיעור ההסבר של משתני השכלה והבאת ילדים מתוך הפער המגדרי בהכנסות</w:t>
      </w:r>
      <w:bookmarkEnd w:id="33"/>
      <w:r w:rsidR="0070568A" w:rsidRPr="00855153">
        <w:rPr>
          <w:rtl/>
        </w:rPr>
        <w:t xml:space="preserve"> </w:t>
      </w:r>
    </w:p>
    <w:p w14:paraId="34E8A5C4" w14:textId="77777777" w:rsidR="0070568A" w:rsidRPr="00855153" w:rsidRDefault="0070568A" w:rsidP="00216181">
      <w:pPr>
        <w:jc w:val="center"/>
        <w:rPr>
          <w:rtl/>
        </w:rPr>
      </w:pPr>
      <w:r w:rsidRPr="00855153">
        <w:rPr>
          <w:noProof/>
          <w:rtl/>
        </w:rPr>
        <w:drawing>
          <wp:inline distT="0" distB="0" distL="0" distR="0" wp14:anchorId="36E7D50C" wp14:editId="7B4F7F5A">
            <wp:extent cx="3879234" cy="3101340"/>
            <wp:effectExtent l="0" t="0" r="6985" b="3810"/>
            <wp:docPr id="8" name="Picture 8" title="איור 7: שיעור ההסבר של משתני השכלה והבאת ילדים מתוך הפער המגדרי בהכנסו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3113" cy="3104441"/>
                    </a:xfrm>
                    <a:prstGeom prst="rect">
                      <a:avLst/>
                    </a:prstGeom>
                    <a:noFill/>
                    <a:ln>
                      <a:noFill/>
                    </a:ln>
                  </pic:spPr>
                </pic:pic>
              </a:graphicData>
            </a:graphic>
          </wp:inline>
        </w:drawing>
      </w:r>
    </w:p>
    <w:p w14:paraId="219884BC" w14:textId="33C55ECA" w:rsidR="0070568A" w:rsidRPr="00855153" w:rsidRDefault="0070568A" w:rsidP="00855153">
      <w:pPr>
        <w:rPr>
          <w:rtl/>
        </w:rPr>
      </w:pPr>
      <w:r w:rsidRPr="00855153">
        <w:rPr>
          <w:rtl/>
        </w:rPr>
        <w:t>המסקנה ברורה: כדי להמשיך ולהתקדם</w:t>
      </w:r>
      <w:r w:rsidR="00C636FE">
        <w:rPr>
          <w:rtl/>
        </w:rPr>
        <w:t xml:space="preserve"> בצמצום הפער המגדרי צריך מעל לכ</w:t>
      </w:r>
      <w:r w:rsidRPr="00855153">
        <w:rPr>
          <w:rtl/>
        </w:rPr>
        <w:t xml:space="preserve">ל לטפל בשורשו, קרי, במה שקורה לנשים כשלעצמן ולנשים לעומת גברים במהלך החודשים הראשונים והשנים הראשונות לאחר היוולדו של הילד. מכאן שבהתייחסות לגיל הרך כמושא של מדיניות יש לתת את הדעת לא רק להתפתחות הילד ולרווחת ההורים באותו פרק זמן, אלא אף להשלכות חברתיות-כלכליות רחבות יותר וארוכות טווח. בפרט, יש לחתור להיווצרותו של שיווי משקל חדש בשוק התעסוקה, שיאפשר לשני בני הזוג הן להיות הורים מסורים והן עובדים בקריירות משמעותיות, תוך חלוקת תפקידים מגדרית שוויונית יותר. </w:t>
      </w:r>
    </w:p>
    <w:p w14:paraId="54F4E8E0" w14:textId="622FA8C1" w:rsidR="0070568A" w:rsidRPr="00855153" w:rsidRDefault="006D6B8E" w:rsidP="006D6B8E">
      <w:pPr>
        <w:pStyle w:val="a5"/>
        <w:rPr>
          <w:rtl/>
        </w:rPr>
      </w:pPr>
      <w:bookmarkStart w:id="34" w:name="_Toc3446459"/>
      <w:r>
        <w:rPr>
          <w:rFonts w:hint="cs"/>
        </w:rPr>
        <w:t>II</w:t>
      </w:r>
      <w:r>
        <w:rPr>
          <w:rFonts w:hint="cs"/>
          <w:rtl/>
        </w:rPr>
        <w:t xml:space="preserve"> </w:t>
      </w:r>
      <w:r w:rsidR="0070568A" w:rsidRPr="00855153">
        <w:rPr>
          <w:rtl/>
        </w:rPr>
        <w:t>מתווה למדיניות כוללת לגיל הרך</w:t>
      </w:r>
      <w:bookmarkEnd w:id="34"/>
    </w:p>
    <w:p w14:paraId="5296CD37" w14:textId="4EBE4766" w:rsidR="0070568A" w:rsidRPr="00855153" w:rsidRDefault="006D6B8E" w:rsidP="003B537E">
      <w:pPr>
        <w:pStyle w:val="Heading2"/>
        <w:numPr>
          <w:ilvl w:val="0"/>
          <w:numId w:val="0"/>
        </w:numPr>
        <w:ind w:left="26"/>
        <w:rPr>
          <w:rFonts w:eastAsia="Calibri"/>
          <w:rtl/>
        </w:rPr>
      </w:pPr>
      <w:bookmarkStart w:id="35" w:name="_Toc3446460"/>
      <w:r>
        <w:rPr>
          <w:rFonts w:hint="cs"/>
          <w:rtl/>
        </w:rPr>
        <w:t>1.</w:t>
      </w:r>
      <w:r>
        <w:rPr>
          <w:rFonts w:hint="cs"/>
        </w:rPr>
        <w:t>II</w:t>
      </w:r>
      <w:r>
        <w:rPr>
          <w:rFonts w:hint="cs"/>
          <w:rtl/>
        </w:rPr>
        <w:t xml:space="preserve"> </w:t>
      </w:r>
      <w:r w:rsidR="0070568A" w:rsidRPr="00855153">
        <w:rPr>
          <w:rtl/>
        </w:rPr>
        <w:t>המצב כיום: פיצול אחריות, ביזור סמכויות</w:t>
      </w:r>
      <w:bookmarkEnd w:id="35"/>
      <w:r w:rsidR="0070568A" w:rsidRPr="00855153">
        <w:rPr>
          <w:rtl/>
        </w:rPr>
        <w:t xml:space="preserve"> </w:t>
      </w:r>
    </w:p>
    <w:p w14:paraId="7E4B89C6" w14:textId="322ADFB9" w:rsidR="0070568A" w:rsidRPr="00855153" w:rsidRDefault="004C069D" w:rsidP="00354073">
      <w:pPr>
        <w:rPr>
          <w:rtl/>
        </w:rPr>
      </w:pPr>
      <w:r>
        <w:rPr>
          <w:rtl/>
        </w:rPr>
        <w:t>לקיחת אחריות ע</w:t>
      </w:r>
      <w:r>
        <w:rPr>
          <w:rFonts w:hint="cs"/>
          <w:rtl/>
        </w:rPr>
        <w:t>ל ידי</w:t>
      </w:r>
      <w:r w:rsidR="00354073">
        <w:rPr>
          <w:rtl/>
        </w:rPr>
        <w:t xml:space="preserve"> המדינה לחינוכם של כלל הילדים ה</w:t>
      </w:r>
      <w:r w:rsidR="00354073">
        <w:rPr>
          <w:rFonts w:hint="cs"/>
          <w:rtl/>
        </w:rPr>
        <w:t>יא</w:t>
      </w:r>
      <w:r w:rsidR="0070568A" w:rsidRPr="00855153">
        <w:rPr>
          <w:rtl/>
        </w:rPr>
        <w:t xml:space="preserve"> תופעה יחסית חדשה מנקודת מבט היסטורית, אשר תחילתה במחצית השנייה של המאה ה-19 בעיקר בפרוסיה, אנגליה וארה"ב, ומאז התפשטה ברחבי העולם כולו. כמו כן שלבי הלימוד התרחבו, משנים מעטות בבתי ספר יסודיים בלבד, למודל המקובל </w:t>
      </w:r>
      <w:r w:rsidR="0070568A" w:rsidRPr="00855153">
        <w:t>“K-12”</w:t>
      </w:r>
      <w:r w:rsidR="0070568A" w:rsidRPr="00855153">
        <w:rPr>
          <w:rtl/>
        </w:rPr>
        <w:t xml:space="preserve">, קרי, מגן חובה ועד לסוף התיכון. לגבי הגיל הרך אין עדיין מודל סדור ומקובל בעולם באשר להיקפה ותוכנה של האחריות הממלכתית כלפיו, אך קיימת מגמה ברורה של הרחבת מעורבת המדינה בשלב קריטי זה.  </w:t>
      </w:r>
    </w:p>
    <w:p w14:paraId="32F1661E" w14:textId="25D8EED5" w:rsidR="0070568A" w:rsidRPr="00855153" w:rsidRDefault="0070568A" w:rsidP="00855153">
      <w:pPr>
        <w:rPr>
          <w:rtl/>
        </w:rPr>
      </w:pPr>
      <w:r w:rsidRPr="00855153">
        <w:rPr>
          <w:rtl/>
        </w:rPr>
        <w:t xml:space="preserve">התייחסות המדינה לגיל הרך בישראל נחלקת באופן חד בין שתי תקופות גיל: התקופה הראשונה מלידה ועד גיל 3, והתקופה השנייה מגיל 3 ועד 6. בזו האחרונה הילדים אמנם נמצאים בגנים תחת האחריות של משרד החינוך, אך יש לזכור שאלה מופקדים רק על הפן החינוכי ולא על הבריאות, </w:t>
      </w:r>
      <w:r w:rsidR="00ED28DE">
        <w:rPr>
          <w:rFonts w:hint="cs"/>
          <w:rtl/>
        </w:rPr>
        <w:t xml:space="preserve">על </w:t>
      </w:r>
      <w:r w:rsidRPr="00855153">
        <w:rPr>
          <w:rtl/>
        </w:rPr>
        <w:t>ההתפתחות ו</w:t>
      </w:r>
      <w:r w:rsidR="00ED28DE">
        <w:rPr>
          <w:rFonts w:hint="cs"/>
          <w:rtl/>
        </w:rPr>
        <w:t xml:space="preserve">על </w:t>
      </w:r>
      <w:r w:rsidRPr="00855153">
        <w:rPr>
          <w:rtl/>
        </w:rPr>
        <w:t xml:space="preserve">הרווחה של הילד. באשר לשלב הראשוני, מלידה ועד גיל 3, אין גורם מרכזי כלשהו שלוקח אחריות כוללת, אלא ישנם מספר משרדי ממשלה ורשויות אחרות שמטפלים בהיבטים ספציפיים של צרכי הילד, ועושים זאת באופן מקוטע, לא מתואם ולא עקבי. </w:t>
      </w:r>
    </w:p>
    <w:p w14:paraId="71E76A08" w14:textId="0BE7D3A5" w:rsidR="0070568A" w:rsidRPr="00855153" w:rsidRDefault="0070568A" w:rsidP="00855153">
      <w:pPr>
        <w:rPr>
          <w:rtl/>
        </w:rPr>
      </w:pPr>
      <w:r w:rsidRPr="00855153">
        <w:rPr>
          <w:rtl/>
        </w:rPr>
        <w:lastRenderedPageBreak/>
        <w:t>כך, משרד הבריאות אמון על טיפות החלב ועל המרכזים להתפתחות הילד, משרד העבודה אחראי על מעונות היום והמשפחתונים, משרד הרווחה על התכנית הלאומית לילדים ונוער בסיכון,</w:t>
      </w:r>
      <w:r w:rsidRPr="00855153">
        <w:rPr>
          <w:vertAlign w:val="superscript"/>
          <w:rtl/>
        </w:rPr>
        <w:footnoteReference w:id="19"/>
      </w:r>
      <w:r w:rsidRPr="00855153">
        <w:rPr>
          <w:rtl/>
        </w:rPr>
        <w:t xml:space="preserve"> ומשרד האוצר משפיע רבות על כל אחד מאלה מעצם היותו הגורם המתקצב (ולעתים זה שמכתיב מדיניות). יתרה מזאת, מרבית המסגרות המטפלות בילדים עד גיל שלוש אינן מפוקחות, ולא מקבלות חסות מאף משרד ממשלתי. אישור "חוק הפיקוח" בכנסת בנובמבר 2018 היה צעד בכיוון הנכון, אבל הוא רחוק מאוד מלתת מענה לכשלים שהוצגו. מעבר לפיצול האחריות, ע</w:t>
      </w:r>
      <w:r w:rsidR="00DC0C73">
        <w:rPr>
          <w:rtl/>
        </w:rPr>
        <w:t>ד להקמת המועצה לגיל הרך ע</w:t>
      </w:r>
      <w:r w:rsidR="00DC0C73">
        <w:rPr>
          <w:rFonts w:hint="cs"/>
          <w:rtl/>
        </w:rPr>
        <w:t xml:space="preserve">ל </w:t>
      </w:r>
      <w:r w:rsidRPr="00855153">
        <w:rPr>
          <w:rtl/>
        </w:rPr>
        <w:t>פ</w:t>
      </w:r>
      <w:r w:rsidR="00DC0C73">
        <w:rPr>
          <w:rFonts w:hint="cs"/>
          <w:rtl/>
        </w:rPr>
        <w:t>י</w:t>
      </w:r>
      <w:r w:rsidRPr="00855153">
        <w:rPr>
          <w:rtl/>
        </w:rPr>
        <w:t xml:space="preserve"> חוק לא היה גורם ממלכתי כלשהו שיהיה מופקד על התווית מדיניות לגיל הרך ברמה הלאומית,</w:t>
      </w:r>
      <w:r w:rsidRPr="00855153">
        <w:rPr>
          <w:vertAlign w:val="superscript"/>
          <w:rtl/>
        </w:rPr>
        <w:footnoteReference w:id="20"/>
      </w:r>
      <w:r w:rsidRPr="00855153">
        <w:rPr>
          <w:rtl/>
        </w:rPr>
        <w:t xml:space="preserve"> בפרט לא לשלב הראשון מלידה ועד גיל 3. כתוצאה מכך המדיניות בפועל נקבעה לרוב כתגובה ללחצים, ולא כנגזרת של השקפה סדורה. </w:t>
      </w:r>
    </w:p>
    <w:p w14:paraId="55DBACA4" w14:textId="4A1C29C1" w:rsidR="0070568A" w:rsidRPr="00855153" w:rsidRDefault="0070568A" w:rsidP="00855153">
      <w:pPr>
        <w:rPr>
          <w:rtl/>
        </w:rPr>
      </w:pPr>
      <w:r w:rsidRPr="00855153">
        <w:rPr>
          <w:rtl/>
        </w:rPr>
        <w:t>המחאה החברתית של 2011 ודו"ח הוועדה לשינוי כלכלי-חברתי שקמה בעקבותיה, העלו את הגיל הרך על סדר היום הציבורי, בעיקר בשל העול הכלכלי הכבד המוטל על המשפחות הצעירות עם ילדים בגיל הרך, שהתווסף למשבר הדיור ויוקר המחיה.</w:t>
      </w:r>
      <w:r w:rsidRPr="00855153">
        <w:rPr>
          <w:vertAlign w:val="superscript"/>
          <w:rtl/>
        </w:rPr>
        <w:t xml:space="preserve"> </w:t>
      </w:r>
      <w:r w:rsidRPr="00855153">
        <w:rPr>
          <w:rtl/>
        </w:rPr>
        <w:t>בדו"ח הוועדה ניתן דגש מיוחד לגיל הרך כמפתח להתפתחות הילד ועל כן האדם, וכשלב קריטי למתן שוויון הזדמנויות אמתי. הדו"ח המליץ על שורה של צעדי מדיניות, ובראשן יישום החוק לחינוך חובה חינם לילדי 3-4 וקיום יום חינוך ארוך. הממשלה אמנם אימצה את כלל המלצות הוועדה, אבל רק חלקן זכו</w:t>
      </w:r>
      <w:r w:rsidR="00F96D7C">
        <w:rPr>
          <w:rtl/>
        </w:rPr>
        <w:t xml:space="preserve"> ליישום בפועל, כאשר החשובה ב</w:t>
      </w:r>
      <w:r w:rsidR="00F96D7C">
        <w:rPr>
          <w:rFonts w:hint="cs"/>
          <w:rtl/>
        </w:rPr>
        <w:t>ה</w:t>
      </w:r>
      <w:r w:rsidRPr="00855153">
        <w:rPr>
          <w:rtl/>
        </w:rPr>
        <w:t xml:space="preserve">ן הייתה חינוך חינם לבני 3-4.  </w:t>
      </w:r>
    </w:p>
    <w:p w14:paraId="677AF39B" w14:textId="44B931AF" w:rsidR="0070568A" w:rsidRPr="00855153" w:rsidRDefault="0070568A" w:rsidP="00FD4353">
      <w:pPr>
        <w:rPr>
          <w:rtl/>
        </w:rPr>
      </w:pPr>
      <w:r w:rsidRPr="00855153">
        <w:rPr>
          <w:rtl/>
        </w:rPr>
        <w:t xml:space="preserve">בשוך המחאה הממשלה לא </w:t>
      </w:r>
      <w:r w:rsidR="00FD4353">
        <w:rPr>
          <w:rFonts w:hint="cs"/>
          <w:rtl/>
        </w:rPr>
        <w:t>קידמה</w:t>
      </w:r>
      <w:r w:rsidRPr="00855153">
        <w:rPr>
          <w:rtl/>
        </w:rPr>
        <w:t xml:space="preserve"> חלק ניכר מההמלצות האחרות, אולם הדו"ח סיפק מעין מפת דרכים, והציבור המשיך לדרוש צעדים נוספים לקידום הנושא, הן בכדי להפחית עלויות, והן על מנת לשפר את איכות הטיפול. כך התפתחה מחאת "הסייעת השנייה" אשר הניבה תוספת תקציבית משמעותית למטרה זו, ועוד סדרה ארוכה של מחאות, התארגנויות, ודיונים בכנסת בנוגע לצהרונים, מעונות, משפחתונים, טיפות חלב, מרכזים להתפתחות הילד וכדומה. </w:t>
      </w:r>
    </w:p>
    <w:p w14:paraId="72E06DF4" w14:textId="2B822648" w:rsidR="0070568A" w:rsidRPr="00855153" w:rsidRDefault="0070568A" w:rsidP="00855153">
      <w:pPr>
        <w:rPr>
          <w:rtl/>
        </w:rPr>
      </w:pPr>
      <w:r w:rsidRPr="00855153">
        <w:rPr>
          <w:rtl/>
        </w:rPr>
        <w:t xml:space="preserve">אולם התמונה הכללית נותרה בעינה: ללא ראייה כוללת וללא אסטרטגיה ארוכת טווח. בפרט, ללא גורם ממלכתי שיתייחס לגיל הרך </w:t>
      </w:r>
      <w:r w:rsidR="0032364A">
        <w:rPr>
          <w:rtl/>
        </w:rPr>
        <w:t>כמכלול שלא ניתן לחלוקה ע</w:t>
      </w:r>
      <w:r w:rsidR="0032364A">
        <w:rPr>
          <w:rFonts w:hint="cs"/>
          <w:rtl/>
        </w:rPr>
        <w:t xml:space="preserve">ל </w:t>
      </w:r>
      <w:r w:rsidRPr="00855153">
        <w:rPr>
          <w:rtl/>
        </w:rPr>
        <w:t>פ</w:t>
      </w:r>
      <w:r w:rsidR="0032364A">
        <w:rPr>
          <w:rFonts w:hint="cs"/>
          <w:rtl/>
        </w:rPr>
        <w:t>י</w:t>
      </w:r>
      <w:r w:rsidRPr="00855153">
        <w:rPr>
          <w:rtl/>
        </w:rPr>
        <w:t xml:space="preserve"> אילוצים ביורוקרטיים, ושאין להפריד בו בין הפן החינוכי, הבריאותי או ההתפתחותי. בדומה לכך לא היה גורם שיתייחס למשפחה, להורים ולילדים כמקשה אחת, על מגוון צרכיהם ויחסי הגומלין ביניהם. ללא ראייה כוללת, המדיניות בפועל נותרה לא יעילה ובזבזנית – קרוב לוודאי שאם הייתה קיימת השקפה סדורה ויד מכוונת, אפשר היה להשיג תוצאות טובות יותר עם אותם משאבים.</w:t>
      </w:r>
      <w:r w:rsidRPr="00855153">
        <w:rPr>
          <w:vertAlign w:val="superscript"/>
          <w:rtl/>
        </w:rPr>
        <w:footnoteReference w:id="21"/>
      </w:r>
      <w:r w:rsidRPr="00855153">
        <w:rPr>
          <w:rtl/>
        </w:rPr>
        <w:t xml:space="preserve">  </w:t>
      </w:r>
    </w:p>
    <w:p w14:paraId="26E71205" w14:textId="0FB3E909" w:rsidR="0070568A" w:rsidRPr="00855153" w:rsidRDefault="0070568A" w:rsidP="003970F1">
      <w:pPr>
        <w:rPr>
          <w:rtl/>
        </w:rPr>
      </w:pPr>
      <w:r w:rsidRPr="00855153">
        <w:rPr>
          <w:rtl/>
        </w:rPr>
        <w:t>תמונת מצב זו חוזרת על עצמה גם ברמה של הרשויות המקומיות, כאשר מתווס</w:t>
      </w:r>
      <w:r w:rsidR="004F3A9A">
        <w:rPr>
          <w:rFonts w:hint="cs"/>
          <w:rtl/>
        </w:rPr>
        <w:t>פת</w:t>
      </w:r>
      <w:r w:rsidRPr="00855153">
        <w:rPr>
          <w:rtl/>
        </w:rPr>
        <w:t xml:space="preserve"> לכך המורכבות של חלוקת האחריות והתפעול של שירותים אזרחיים בין הממשלה לבין השלטון המקומי. מחד, לממשלה הסמכות, חלק ניכר מהשליטה התקציבית, והמנדט לקבוע מדיניות כוללת;  מאידך, השלטון המקומי קרוב יותר לאזרחים ועל כן מכיר טוב יותר את צרכיהם ו</w:t>
      </w:r>
      <w:r w:rsidR="002A0393">
        <w:rPr>
          <w:rFonts w:hint="cs"/>
          <w:rtl/>
        </w:rPr>
        <w:t xml:space="preserve">את </w:t>
      </w:r>
      <w:r w:rsidRPr="00855153">
        <w:rPr>
          <w:rtl/>
        </w:rPr>
        <w:t>רצונותיהם, וכעיקרון מסוגל לספק להם את השירותים הנדרשים בצורה יעילה יותר. כמו כן, האוכלוסייה המקומית</w:t>
      </w:r>
      <w:r w:rsidR="00FE0D6B">
        <w:rPr>
          <w:rFonts w:hint="cs"/>
          <w:rtl/>
        </w:rPr>
        <w:t xml:space="preserve"> היא </w:t>
      </w:r>
      <w:r w:rsidRPr="00855153">
        <w:rPr>
          <w:rtl/>
        </w:rPr>
        <w:t>בדרך כלל פחות הטרוגנית מאשר ברמה הלאומית, ועל כן קל יותר לקלוע לצרכי הרוב. המצב בישראל איננו יוצא דופן בהקשר זה: ברוב המדינות הממשק בין הרמה הלאומית וה</w:t>
      </w:r>
      <w:r w:rsidR="00FE0D6B">
        <w:rPr>
          <w:rFonts w:hint="cs"/>
          <w:rtl/>
        </w:rPr>
        <w:t>מקומית</w:t>
      </w:r>
      <w:r w:rsidRPr="00855153">
        <w:rPr>
          <w:rtl/>
        </w:rPr>
        <w:t xml:space="preserve"> מהווה זירה למאבקים וחיכוכים, אך מאידך זה גם מגרש נוסף לתהליך הדמוקרטי</w:t>
      </w:r>
      <w:r w:rsidRPr="00855153">
        <w:rPr>
          <w:vertAlign w:val="superscript"/>
          <w:rtl/>
        </w:rPr>
        <w:footnoteReference w:id="22"/>
      </w:r>
      <w:r w:rsidR="003970F1" w:rsidRPr="00855153">
        <w:rPr>
          <w:rtl/>
        </w:rPr>
        <w:t>.</w:t>
      </w:r>
    </w:p>
    <w:p w14:paraId="226F7E67" w14:textId="03FFA550" w:rsidR="00127F56" w:rsidRPr="00855153" w:rsidRDefault="0070568A" w:rsidP="00D547AE">
      <w:pPr>
        <w:rPr>
          <w:rtl/>
        </w:rPr>
      </w:pPr>
      <w:r w:rsidRPr="00855153">
        <w:rPr>
          <w:rtl/>
        </w:rPr>
        <w:t xml:space="preserve">בעשורים האחרונים הלכו והתרחבו תחומי האחריות של השלטון המקומי, כאשר בתחומים רבים הוא הפך למעין קבלן הביצוע של הממשלה, אשר נסוגה במידה מסוימת מאחריות והסתפקה במימון חלקי של השירותים. לא פלא שמבנה המועצות המקומיות מדמה ואף מהווה תמונת ראי של מבנה הממשלה, וכך אותו פיצול והעדר ראייה כוללת שמאפיינים את התייחסות הממשלה לגיל הרך משוכפל גם ברמה </w:t>
      </w:r>
      <w:r w:rsidRPr="00855153">
        <w:rPr>
          <w:rtl/>
        </w:rPr>
        <w:lastRenderedPageBreak/>
        <w:t>המקומית. אולם, מועצות מקומיות לא מעטות יזמו מענים מושכלים יותר לגיל הרך, ובפרט ריכוז של פונקציות (חינוך, התפתחות הילד, בריאות, רווחה) בידי גוף עירוני ייעודי.</w:t>
      </w:r>
      <w:r w:rsidRPr="00855153">
        <w:rPr>
          <w:vertAlign w:val="superscript"/>
          <w:rtl/>
        </w:rPr>
        <w:footnoteReference w:id="23"/>
      </w:r>
      <w:r w:rsidRPr="00855153">
        <w:rPr>
          <w:rtl/>
        </w:rPr>
        <w:t xml:space="preserve"> כמו כן, בכמה עשרות יישובים הוקמו מרכזים לגיל הרך הממלאים חלק מהפונקציות הנדרשות לטיפול כולל בילד (</w:t>
      </w:r>
      <w:r w:rsidR="00AE32CB">
        <w:rPr>
          <w:rFonts w:hint="cs"/>
          <w:rtl/>
        </w:rPr>
        <w:t>מרכזים ל</w:t>
      </w:r>
      <w:r w:rsidRPr="00855153">
        <w:rPr>
          <w:rtl/>
        </w:rPr>
        <w:t>התפתחות הילד, מעונות יום, העשרה לילדים, הכשרה מקצועית לצוותים חינוכיים ושירותי תמיכה למשפחות בסיכון) במקום אחד בתמיכה של עמותות המחויבות לנושא</w:t>
      </w:r>
      <w:r w:rsidR="00127F56">
        <w:rPr>
          <w:rFonts w:hint="cs"/>
          <w:rtl/>
        </w:rPr>
        <w:t xml:space="preserve"> (רבינוביץ', 2015)</w:t>
      </w:r>
      <w:r w:rsidRPr="00855153">
        <w:rPr>
          <w:rtl/>
        </w:rPr>
        <w:t>.</w:t>
      </w:r>
    </w:p>
    <w:p w14:paraId="7FEC361B" w14:textId="334E6390" w:rsidR="0070568A" w:rsidRPr="00855153" w:rsidRDefault="006D6B8E" w:rsidP="003B537E">
      <w:pPr>
        <w:pStyle w:val="Heading2"/>
        <w:numPr>
          <w:ilvl w:val="0"/>
          <w:numId w:val="0"/>
        </w:numPr>
        <w:ind w:left="26"/>
      </w:pPr>
      <w:bookmarkStart w:id="36" w:name="_Toc3446461"/>
      <w:r>
        <w:rPr>
          <w:rFonts w:hint="cs"/>
          <w:rtl/>
        </w:rPr>
        <w:t>2.</w:t>
      </w:r>
      <w:r>
        <w:rPr>
          <w:rFonts w:hint="cs"/>
        </w:rPr>
        <w:t>II</w:t>
      </w:r>
      <w:r w:rsidR="0070568A" w:rsidRPr="00855153">
        <w:rPr>
          <w:rtl/>
        </w:rPr>
        <w:t xml:space="preserve">  המועצה לגיל הרך: מפת דרכים בתחילת דרכה</w:t>
      </w:r>
      <w:bookmarkEnd w:id="36"/>
    </w:p>
    <w:p w14:paraId="23E4963B" w14:textId="529B4D15" w:rsidR="0070568A" w:rsidRPr="00855153" w:rsidRDefault="0070568A" w:rsidP="00F127FB">
      <w:pPr>
        <w:rPr>
          <w:rtl/>
        </w:rPr>
      </w:pPr>
      <w:r w:rsidRPr="00855153">
        <w:rPr>
          <w:rtl/>
        </w:rPr>
        <w:t>תיקון הכשלים בהתייחסות הבסיסית ובטיפול בפועל בגיל הרך מצריכים שינוי מהותי, ולא</w:t>
      </w:r>
      <w:r w:rsidR="00F24349">
        <w:rPr>
          <w:rFonts w:hint="cs"/>
          <w:rtl/>
        </w:rPr>
        <w:t xml:space="preserve"> די</w:t>
      </w:r>
      <w:r w:rsidRPr="00855153">
        <w:rPr>
          <w:rtl/>
        </w:rPr>
        <w:t xml:space="preserve"> </w:t>
      </w:r>
      <w:r w:rsidR="00F24349">
        <w:rPr>
          <w:rFonts w:hint="cs"/>
          <w:rtl/>
        </w:rPr>
        <w:t>ב</w:t>
      </w:r>
      <w:r w:rsidRPr="00855153">
        <w:rPr>
          <w:rtl/>
        </w:rPr>
        <w:t>צעדי מדיניות נקודתיים כתגובה ללחצים חיצוניים כפי שקרה עד הלום. רק התוויית אסטרטגיה יסודית וכוללת ומפת דרכים ליישומה יאפשרו את השינוי המיוחל. המרכיב המרכזי באסטרטגיה זו, אשר אמור לתת מענה שלטוני לחלק ניכר מהכשלים האמורים, הולך וקורם עור וגידים: הקמת המועצה לגיל הרך, אשר עליה הוחלט בחוק שעבר בכנסת ביולי 2017 (ראה בנספח 2 את נוסח החוק). המועצה אמורה להוות גוף מקצועי אשר החוק מקנ</w:t>
      </w:r>
      <w:r w:rsidR="00F127FB">
        <w:rPr>
          <w:rFonts w:hint="cs"/>
          <w:rtl/>
        </w:rPr>
        <w:t>ה</w:t>
      </w:r>
      <w:r w:rsidRPr="00855153">
        <w:rPr>
          <w:rtl/>
        </w:rPr>
        <w:t xml:space="preserve"> לו הן את האחריות והן את הסמכות להתוויית מדיניות כוללת לגיל הרך, לרבות גיבוש תכנית רב-שנתית מגובה בתקציב רב שנתי. המועצה תפעל במסגרת משרד החינוך אך היא איננה חלק מהמנגנון המשרדי, אלא גוף סטטוטורי בפני עצמו. </w:t>
      </w:r>
    </w:p>
    <w:p w14:paraId="136428FB" w14:textId="3568D44A" w:rsidR="0070568A" w:rsidRPr="00855153" w:rsidRDefault="0070568A" w:rsidP="00855153">
      <w:pPr>
        <w:rPr>
          <w:rtl/>
        </w:rPr>
      </w:pPr>
      <w:r w:rsidRPr="00855153">
        <w:rPr>
          <w:rtl/>
        </w:rPr>
        <w:t>הקמת המועצה לגיל הרך מהווה לא רק פריצת דרך בהתייחסות לגיל הרך בישראל, אלא גם תקדים ברמה הבינלאומית, שכן במדינות ה-</w:t>
      </w:r>
      <w:r w:rsidRPr="00855153">
        <w:t>OECD</w:t>
      </w:r>
      <w:r w:rsidRPr="00855153">
        <w:rPr>
          <w:rtl/>
        </w:rPr>
        <w:t xml:space="preserve"> האחרות אין עדיין גוף ממלכתי שכזה. ככל שידוע לנו היו רק שני ניסיונות דומים עד כה בעולם: במחוז ויקטוריה שבאוסטרליה הוקם גוף דומה למועצה, אך בעל סמכויות פחותות</w:t>
      </w:r>
      <w:r w:rsidR="00D547AE">
        <w:rPr>
          <w:rFonts w:hint="cs"/>
          <w:rtl/>
        </w:rPr>
        <w:t xml:space="preserve"> </w:t>
      </w:r>
      <w:r w:rsidR="00D547AE" w:rsidRPr="00D547AE">
        <w:rPr>
          <w:rFonts w:hint="cs"/>
          <w:rtl/>
        </w:rPr>
        <w:t>(</w:t>
      </w:r>
      <w:r w:rsidR="00D547AE" w:rsidRPr="00D547AE">
        <w:t>Victoria State Government, 2016</w:t>
      </w:r>
      <w:r w:rsidR="00D547AE" w:rsidRPr="00D547AE">
        <w:rPr>
          <w:rFonts w:hint="cs"/>
          <w:rtl/>
        </w:rPr>
        <w:t>)</w:t>
      </w:r>
      <w:r w:rsidRPr="00855153">
        <w:rPr>
          <w:rtl/>
        </w:rPr>
        <w:t>, וברמה המחוזית בלבד. כמו כן, בקולומביה התקבל חוק ראשוני להקמת גוף בעל קווי דמיון רבים למועצה לגיל הרך אצלנו, אבל ע"פ השיטה הפרלמנטרית הנהוגה שם שלב זה של החקיקה הנו הצהרתי בלבד, ורב המרחק (אם בכלל זה יקרה) עד להפיכתו לחוק ממשי.</w:t>
      </w:r>
    </w:p>
    <w:p w14:paraId="7A839A04" w14:textId="16A974FE" w:rsidR="0070568A" w:rsidRPr="006D6B8E" w:rsidRDefault="007B10EE" w:rsidP="006D6B8E">
      <w:pPr>
        <w:rPr>
          <w:rtl/>
        </w:rPr>
      </w:pPr>
      <w:r>
        <w:rPr>
          <w:rtl/>
        </w:rPr>
        <w:t>הקמת המועצה ה</w:t>
      </w:r>
      <w:r>
        <w:rPr>
          <w:rFonts w:hint="cs"/>
          <w:rtl/>
        </w:rPr>
        <w:t>יא</w:t>
      </w:r>
      <w:r w:rsidR="0070568A" w:rsidRPr="00855153">
        <w:rPr>
          <w:rtl/>
        </w:rPr>
        <w:t xml:space="preserve"> צעד ראשון חשוב ביותר, אך האתגר הגדול יהיה בביסוס מעמדה, תקצובה, ושמירה על מקצועיותה. בפרט, המועצה תצטרך לגבש תוך פרק זמן קצר אסטרטגיה כוללת ארוכת טווח, שתבוא לידי ביטוי ראשון בתכנית חומש ובתקציב תוספתי רב שנתי, ש</w:t>
      </w:r>
      <w:r w:rsidR="00A129CF">
        <w:rPr>
          <w:rFonts w:hint="cs"/>
          <w:rtl/>
        </w:rPr>
        <w:t>יונחו</w:t>
      </w:r>
      <w:r w:rsidR="0070568A" w:rsidRPr="00855153">
        <w:rPr>
          <w:rtl/>
        </w:rPr>
        <w:t xml:space="preserve"> על שולחנה של הממשלה ושל וועדת השרים לענייני הגיל הרך שעתידה לקום. מעבר למשימות קריטיות אלו, ברצוננו לפרו</w:t>
      </w:r>
      <w:r w:rsidR="00BC0C7B">
        <w:rPr>
          <w:rFonts w:hint="cs"/>
          <w:rtl/>
        </w:rPr>
        <w:t>ס</w:t>
      </w:r>
      <w:r w:rsidR="0070568A" w:rsidRPr="00855153">
        <w:rPr>
          <w:rtl/>
        </w:rPr>
        <w:t xml:space="preserve"> כאן שני כיווני פעולה בעלי אופי אסטרטגי שלעניות דעתנו על המועצה להוביל, אשר יש בכוחם כדי להניח תשתית אנושית, פיזית ומוסדית לכל היתר: מהלך מקיף להכשרה והתמקצעות של כל העובדים בגיל הרך, והקמת קמפוסים לגיל הרך. כמו כן נציג גם את המתבקש בהמשך: העברת כלל הפונקציות הנוגעות לגיל הרך לאחריות המועצה ומשרד החינוך. </w:t>
      </w:r>
    </w:p>
    <w:p w14:paraId="6B3DAA41" w14:textId="28126214" w:rsidR="009F6D4B" w:rsidRDefault="006D6B8E" w:rsidP="009F6D4B">
      <w:pPr>
        <w:pStyle w:val="Heading2"/>
        <w:numPr>
          <w:ilvl w:val="0"/>
          <w:numId w:val="0"/>
        </w:numPr>
        <w:ind w:left="26"/>
        <w:rPr>
          <w:rtl/>
        </w:rPr>
      </w:pPr>
      <w:bookmarkStart w:id="37" w:name="_Toc3446462"/>
      <w:r>
        <w:rPr>
          <w:rFonts w:hint="cs"/>
          <w:rtl/>
        </w:rPr>
        <w:t>3.</w:t>
      </w:r>
      <w:r>
        <w:rPr>
          <w:rFonts w:hint="cs"/>
        </w:rPr>
        <w:t>II</w:t>
      </w:r>
      <w:r>
        <w:rPr>
          <w:rFonts w:hint="cs"/>
          <w:rtl/>
        </w:rPr>
        <w:t xml:space="preserve"> </w:t>
      </w:r>
      <w:r w:rsidR="009F6D4B">
        <w:rPr>
          <w:rFonts w:hint="cs"/>
          <w:rtl/>
        </w:rPr>
        <w:t>שיפור באיכו</w:t>
      </w:r>
      <w:r w:rsidR="00674A3A">
        <w:rPr>
          <w:rFonts w:hint="cs"/>
          <w:rtl/>
        </w:rPr>
        <w:t>ת המסגרות לגיל הרך ובתנאי העסקתם העובדים</w:t>
      </w:r>
      <w:bookmarkEnd w:id="37"/>
    </w:p>
    <w:p w14:paraId="25B886F0" w14:textId="7A4AE6B2" w:rsidR="0070568A" w:rsidRPr="00855153" w:rsidRDefault="009F6D4B" w:rsidP="003B537E">
      <w:pPr>
        <w:pStyle w:val="Heading2"/>
        <w:numPr>
          <w:ilvl w:val="0"/>
          <w:numId w:val="0"/>
        </w:numPr>
        <w:ind w:left="26"/>
      </w:pPr>
      <w:bookmarkStart w:id="38" w:name="_Toc3446463"/>
      <w:r>
        <w:rPr>
          <w:rFonts w:hint="cs"/>
          <w:rtl/>
        </w:rPr>
        <w:t>3.1</w:t>
      </w:r>
      <w:r w:rsidR="00655288">
        <w:rPr>
          <w:rFonts w:hint="cs"/>
          <w:rtl/>
        </w:rPr>
        <w:t xml:space="preserve">. </w:t>
      </w:r>
      <w:r w:rsidR="00655288">
        <w:rPr>
          <w:rFonts w:hint="cs"/>
        </w:rPr>
        <w:t>II</w:t>
      </w:r>
      <w:r>
        <w:rPr>
          <w:rFonts w:hint="cs"/>
          <w:rtl/>
        </w:rPr>
        <w:t xml:space="preserve"> </w:t>
      </w:r>
      <w:r w:rsidR="0070568A" w:rsidRPr="00855153">
        <w:rPr>
          <w:rtl/>
        </w:rPr>
        <w:t>מיקוד באיכות, הדרגתיות בכמות</w:t>
      </w:r>
      <w:bookmarkEnd w:id="38"/>
    </w:p>
    <w:p w14:paraId="331D65DA" w14:textId="7DF9EAAB" w:rsidR="0070568A" w:rsidRPr="00855153" w:rsidRDefault="0070568A" w:rsidP="00F65C1D">
      <w:pPr>
        <w:rPr>
          <w:rtl/>
        </w:rPr>
      </w:pPr>
      <w:r w:rsidRPr="00855153">
        <w:rPr>
          <w:rtl/>
        </w:rPr>
        <w:t>דילמה מרכזית שתלווה את המועצה מצעדיה הראשנים היא הברירה בין שימת הדגש על איכות מול כמות. מחד, הנתונים הייחודיים של ישראל בילודה ובתעסוקת נשים, והנטל הכלכלי הכבד על המשפחות הצעירות, מובילים לדרישה (מוצדקת כשלעצמה) להרחבה כמותית מהירה של המסגרות ושל הנגישות אליהן. מאידך, האיכות של המסגרות ה</w:t>
      </w:r>
      <w:r w:rsidR="00F65C1D">
        <w:rPr>
          <w:rFonts w:hint="cs"/>
          <w:rtl/>
        </w:rPr>
        <w:t>יא</w:t>
      </w:r>
      <w:r w:rsidRPr="00855153">
        <w:rPr>
          <w:rtl/>
        </w:rPr>
        <w:t xml:space="preserve"> קריטית, ואין אפשרות לשדרג איכות בפרקי זמן קצרים. כפי שעולה כמעט בכל הקשר, עבודה זאת מושתתת על התובנה הבסיסית שהנעשה בגילאים הצעירים משפיע עמוקות על עיצוב יכולותיו של האדם, ועל כן הפעוט הוא "כַּחֹמֶר בְּיַד הַיּוֹצֵר, </w:t>
      </w:r>
      <w:r w:rsidRPr="00855153">
        <w:rPr>
          <w:rtl/>
        </w:rPr>
        <w:lastRenderedPageBreak/>
        <w:t>בִּרְצוֹתוֹ מַרְחִיב וּבִרְצוֹתוֹ מְקַצֵּר". כלומר, מכלול האיכויות של המסגרת ושל הצוות המטפל יקבע האם ההשפעה על הילד תהיה חיובית או שלילית, ואת מידת ע</w:t>
      </w:r>
      <w:r w:rsidR="00DF6CFF">
        <w:rPr>
          <w:rFonts w:hint="cs"/>
          <w:rtl/>
        </w:rPr>
        <w:t>ו</w:t>
      </w:r>
      <w:r w:rsidRPr="00855153">
        <w:rPr>
          <w:rtl/>
        </w:rPr>
        <w:t>צמתה.</w:t>
      </w:r>
    </w:p>
    <w:p w14:paraId="09D92CAC" w14:textId="150333C0" w:rsidR="0070568A" w:rsidRPr="00855153" w:rsidRDefault="0070568A" w:rsidP="009644EA">
      <w:pPr>
        <w:rPr>
          <w:rtl/>
        </w:rPr>
      </w:pPr>
      <w:r w:rsidRPr="00855153">
        <w:rPr>
          <w:rtl/>
        </w:rPr>
        <w:t>אחד מעקרונות היסוד של האתיקה הרפואית, המונצח בשבועת היפוקרטס עליה נשבעים הרופאים בקבלתם את ההיתר לעסוק במקצוע, ה</w:t>
      </w:r>
      <w:r w:rsidR="009644EA">
        <w:rPr>
          <w:rFonts w:hint="cs"/>
          <w:rtl/>
        </w:rPr>
        <w:t>וא</w:t>
      </w:r>
      <w:r w:rsidRPr="00855153">
        <w:rPr>
          <w:rtl/>
        </w:rPr>
        <w:t xml:space="preserve"> "אל תזיק".</w:t>
      </w:r>
      <w:r w:rsidRPr="00855153">
        <w:rPr>
          <w:vertAlign w:val="superscript"/>
          <w:rtl/>
        </w:rPr>
        <w:footnoteReference w:id="24"/>
      </w:r>
      <w:r w:rsidRPr="00855153">
        <w:t xml:space="preserve"> </w:t>
      </w:r>
      <w:r w:rsidRPr="00855153">
        <w:rPr>
          <w:rtl/>
        </w:rPr>
        <w:t xml:space="preserve"> זאת כיוון שאכן יש בכוחם של בעלי מקצוע נעלה זה לא רק לרפא אלא גם לגרום לנזק, אף אם הם מונעים רק מכוונות טובות. זה נכון לא רק לגבי רופאים, אלא לגבי כל מקצוע טיפולי, בין אם המדובר בטיפול פיזי או נפשי. בהקשר של הטיפול בילדים בגיל הרך, הדבר נכון ביתר שאת: ראשית, כיוון שהתפתחותו של הילד בגילאים אלה רגישה הרבה יותר לסביבה ולכל מי שבא במגע אתו, ושנית כיוון שהפעוט הנו חסר אונים – הוא לא יכול לזהות מה טוב לו ומה מזיק לו, הוא לא יכול להתריע ולא יכול להתגונן. מכאן שלצד היכולת לתרום ת</w:t>
      </w:r>
      <w:r w:rsidR="00B1504B">
        <w:rPr>
          <w:rtl/>
        </w:rPr>
        <w:t>רומה מכרעת להתפתחותו של הילד ע</w:t>
      </w:r>
      <w:r w:rsidR="00B1504B">
        <w:rPr>
          <w:rFonts w:hint="cs"/>
          <w:rtl/>
        </w:rPr>
        <w:t>ל ידי</w:t>
      </w:r>
      <w:r w:rsidRPr="00855153">
        <w:rPr>
          <w:rtl/>
        </w:rPr>
        <w:t xml:space="preserve"> טיפול מסור ואיכותי, הפוטנציאל לגרימת נזק בשל חוסר הכשרה נאותה או תנאים לא הולמים, הנו גדול לא פחות. </w:t>
      </w:r>
    </w:p>
    <w:p w14:paraId="6B93791B" w14:textId="3BAE28B3" w:rsidR="0070568A" w:rsidRPr="00855153" w:rsidRDefault="0070568A" w:rsidP="00855153">
      <w:pPr>
        <w:rPr>
          <w:rtl/>
        </w:rPr>
      </w:pPr>
      <w:r w:rsidRPr="00855153">
        <w:rPr>
          <w:rtl/>
        </w:rPr>
        <w:t xml:space="preserve">מעת לעת מתפרסמת פרשה עגומה של טיפול לקוי בפעוט, רשלנות ואף אלימות, אשר במקרי קיצון מסתיימת בצורה טרגית. בעקבות מקרים כאלה נשמעת בדרך כלל זעקה ציבורית הדורשת פתרונות בזק, כגון התקנת מצלמות בכל מסגרת לגיל הרך. אפשר בהחלט להבין תגובה מידית זאת, אך ברור כי אמצעים הגנתיים כאלה לא יכולים להתמודד עם בעיות העומק: ההכשרה ודרישות הסף מהצוותים המטפלים, סטנדרטים פיזיים וסביבתיים, היחס בין מספר </w:t>
      </w:r>
      <w:r w:rsidR="00FB307C">
        <w:rPr>
          <w:rFonts w:hint="cs"/>
          <w:rtl/>
        </w:rPr>
        <w:t>ה</w:t>
      </w:r>
      <w:r w:rsidRPr="00855153">
        <w:rPr>
          <w:rtl/>
        </w:rPr>
        <w:t xml:space="preserve">ילדים לבין מספר אנשי </w:t>
      </w:r>
      <w:r w:rsidR="00FB307C">
        <w:rPr>
          <w:rFonts w:hint="cs"/>
          <w:rtl/>
        </w:rPr>
        <w:t>ה</w:t>
      </w:r>
      <w:r w:rsidRPr="00855153">
        <w:rPr>
          <w:rtl/>
        </w:rPr>
        <w:t xml:space="preserve">צוות וכדומה. </w:t>
      </w:r>
    </w:p>
    <w:p w14:paraId="1399EA9C" w14:textId="22FEA16B" w:rsidR="0070568A" w:rsidRPr="00855153" w:rsidRDefault="0070568A" w:rsidP="00002E1B">
      <w:pPr>
        <w:rPr>
          <w:rtl/>
        </w:rPr>
      </w:pPr>
      <w:r w:rsidRPr="00855153">
        <w:rPr>
          <w:rtl/>
        </w:rPr>
        <w:t>אחת הדילמות המרכזיות בהקשר זה נוגעת למאזן המורכב ולתחליפיות (</w:t>
      </w:r>
      <w:r w:rsidRPr="00855153">
        <w:t>trade off</w:t>
      </w:r>
      <w:r w:rsidRPr="00855153">
        <w:rPr>
          <w:rtl/>
        </w:rPr>
        <w:t>) בטווח הקצר בין כמות לבין איכות, בפרט בין הדרישה להעמדת מסגרות לגיל הרך לכל דורש לבין הבטחת איכותן. דילמה זאת חריפה במיוחד בישראל, בשל אותם</w:t>
      </w:r>
      <w:r w:rsidR="00452E07">
        <w:rPr>
          <w:rFonts w:hint="cs"/>
          <w:rtl/>
        </w:rPr>
        <w:t>מאפיינים</w:t>
      </w:r>
      <w:r w:rsidRPr="00855153">
        <w:rPr>
          <w:rtl/>
        </w:rPr>
        <w:t xml:space="preserve"> ייחודיים שצוינו דלעיל: שיעור הילודה ושיעור ההשתתפות </w:t>
      </w:r>
      <w:r w:rsidR="00D43EFE" w:rsidRPr="00855153">
        <w:rPr>
          <w:rtl/>
        </w:rPr>
        <w:t xml:space="preserve">של נשים </w:t>
      </w:r>
      <w:r w:rsidRPr="00855153">
        <w:rPr>
          <w:rtl/>
        </w:rPr>
        <w:t xml:space="preserve">בתעסוקה </w:t>
      </w:r>
      <w:r w:rsidR="00D43EFE">
        <w:rPr>
          <w:rFonts w:hint="cs"/>
          <w:rtl/>
        </w:rPr>
        <w:t>הגבוהים מאוד</w:t>
      </w:r>
      <w:r w:rsidRPr="00855153">
        <w:rPr>
          <w:rtl/>
        </w:rPr>
        <w:t xml:space="preserve">. מכאן הדרישה </w:t>
      </w:r>
      <w:r w:rsidR="00496587">
        <w:rPr>
          <w:rFonts w:hint="cs"/>
          <w:rtl/>
        </w:rPr>
        <w:t>ל</w:t>
      </w:r>
      <w:r w:rsidRPr="00855153">
        <w:rPr>
          <w:rtl/>
        </w:rPr>
        <w:t>העמדת מסגרות רבות לגיל הרך בטווח הקצר, ו</w:t>
      </w:r>
      <w:r w:rsidR="00496587">
        <w:rPr>
          <w:rFonts w:hint="cs"/>
          <w:rtl/>
        </w:rPr>
        <w:t>ל</w:t>
      </w:r>
      <w:r w:rsidRPr="00855153">
        <w:rPr>
          <w:rtl/>
        </w:rPr>
        <w:t>המשך הקמה של מסגרות נוספות לאורך זמן. אולם, הרחבה כמותית גדולה מצריכה תקציבים גדולים, ויתרה מזאת, מהלך כזה דורש הכשרת כוח אדם איכותי רב שאין כיום בנמצא, ויהיה קשה לגייסו גם בעתיד בהינתן תנאי העסקה הירודים. שינוי משמעותי בתנאים אלה (גם בשכר וגם ביחס ילדים-</w:t>
      </w:r>
      <w:r w:rsidR="00002E1B">
        <w:rPr>
          <w:rFonts w:hint="cs"/>
          <w:rtl/>
        </w:rPr>
        <w:t>צוות</w:t>
      </w:r>
      <w:r w:rsidRPr="00855153">
        <w:rPr>
          <w:rtl/>
        </w:rPr>
        <w:t xml:space="preserve">), ידרוש אף הוא תקציבים גבוהים מאוד, וגם אם יימצאו כאלה השינוי לא יוכל להתרחש בפרק זמן קצר. </w:t>
      </w:r>
    </w:p>
    <w:p w14:paraId="12CA286F" w14:textId="546815E0" w:rsidR="0070568A" w:rsidRPr="00855153" w:rsidRDefault="0070568A" w:rsidP="00855153">
      <w:r w:rsidRPr="00855153">
        <w:rPr>
          <w:rtl/>
        </w:rPr>
        <w:t>חשוב ללמוד על ה-"</w:t>
      </w:r>
      <w:r w:rsidRPr="00855153">
        <w:t>trade off</w:t>
      </w:r>
      <w:r w:rsidRPr="00855153">
        <w:rPr>
          <w:rtl/>
        </w:rPr>
        <w:t xml:space="preserve">" בין כמות לאיכות מהניסיון במדינות אחרות, ובפרט ממה שקרה במחוז קוויבק שבקנדה: הממשל המחוזי הנהיג בסוף שנות התשעים של המאה הקודמת רפורמה מרחיקת לכת בטיפול בילדי הגיל הרך </w:t>
      </w:r>
      <w:r w:rsidRPr="00855153">
        <w:t>(The Quebec Family Policy)</w:t>
      </w:r>
      <w:r w:rsidRPr="00855153">
        <w:rPr>
          <w:rtl/>
        </w:rPr>
        <w:t xml:space="preserve">, אשר אחת ממטרותיה המרכזיות הייתה עידוד </w:t>
      </w:r>
      <w:r w:rsidR="00002E1B">
        <w:rPr>
          <w:rtl/>
        </w:rPr>
        <w:t>נשים להצטרף לתעסוקה. ברפורמה ז</w:t>
      </w:r>
      <w:r w:rsidR="00002E1B">
        <w:rPr>
          <w:rFonts w:hint="cs"/>
          <w:rtl/>
        </w:rPr>
        <w:t>ו</w:t>
      </w:r>
      <w:r w:rsidRPr="00855153">
        <w:rPr>
          <w:rtl/>
        </w:rPr>
        <w:t xml:space="preserve">, המחוז התחייב לספק מסגרות ליום מלא לכל ילד בגיל הרך, באופן הדרגתי: גנים לבני 4-5 החל משנת 1997, גנים לבני 3 משנת 1998, לבני שנתיים משנת 1999, והחל משנת 2000 גם לילדים בני פחות משנתיים. למסגרות אלו נקבע מחיר נמוך מאוד להורים: 5 דולר קנדי ליום לילד, קרי, כ-100 דולר לחודש (במונחים של היום כ-280 ₪ לחודש). </w:t>
      </w:r>
    </w:p>
    <w:p w14:paraId="707DE1EB" w14:textId="1D833BBF" w:rsidR="0070568A" w:rsidRPr="00855153" w:rsidRDefault="0070568A" w:rsidP="00855153">
      <w:r w:rsidRPr="00855153">
        <w:rPr>
          <w:rtl/>
        </w:rPr>
        <w:t xml:space="preserve">במחקר הערכה מקיף שנעשה בעקבות יישום הרפורמה, נמצא כי אמנם ההשתתפות של נשים בתעסוקה עלה בשיעור ניכר, אבל לעומת זאת היו לכך השלכות שליליות הן על הילדים והן על ההורים: </w:t>
      </w:r>
      <w:r w:rsidRPr="00855153">
        <w:t>Baker, Gruber and Milligan (2008)</w:t>
      </w:r>
      <w:r w:rsidRPr="00855153">
        <w:rPr>
          <w:rtl/>
        </w:rPr>
        <w:t xml:space="preserve"> מצאו כי הילדים שהלכו למסגרות החדשות הראו הרעה בבריאות, ובפרמטרים שנוגעים לתוקפנות, כישורים מוטוריים וחברתיים. באשר להורים, הם גילו גישה יותר עוינת ופחות עקבית כלפי הילדים, בריאות לקויה, ויחסים מעורערים בין בני הזוג.</w:t>
      </w:r>
      <w:r w:rsidRPr="00855153">
        <w:rPr>
          <w:rStyle w:val="FootnoteReference"/>
          <w:rtl/>
        </w:rPr>
        <w:footnoteReference w:id="25"/>
      </w:r>
      <w:r w:rsidRPr="00855153">
        <w:rPr>
          <w:rtl/>
        </w:rPr>
        <w:t xml:space="preserve"> </w:t>
      </w:r>
    </w:p>
    <w:p w14:paraId="2850EC09" w14:textId="3FCA8A65" w:rsidR="0070568A" w:rsidRPr="00855153" w:rsidRDefault="0070568A" w:rsidP="00855153">
      <w:pPr>
        <w:rPr>
          <w:rtl/>
        </w:rPr>
      </w:pPr>
      <w:r w:rsidRPr="00855153">
        <w:rPr>
          <w:rtl/>
        </w:rPr>
        <w:t xml:space="preserve">לא ברור מהן הסיבות להשלכות השליליות על הילדים והוריהם, שהרי הרפורמה ניסתה לכאורה גם לדאוג לאיכות של המסגרות ושל הצוותים, אם כי יתכן שההתרחבות המהירה לא אפשרה זאת. מקרה </w:t>
      </w:r>
      <w:r w:rsidRPr="00855153">
        <w:rPr>
          <w:rtl/>
        </w:rPr>
        <w:lastRenderedPageBreak/>
        <w:t>זה מהווה תמרור אזהרה בפני הרחבה כמותית לא מבוקרת, וממחיש כי כל שינוי כזה חייב להיעשות בצורה הדרגתית, תוך חקר צמוד של ההשלכות. לעומת המקרה של קוויבק, בהונג קונג ננקטו בשני העשורים האחרונים כמה צעדי מדיניות אשר התמקדו דווקא בשיפור האיכות של המסגרות ולא בהרחבה כמותית</w:t>
      </w:r>
      <w:r w:rsidR="00FA4CE5">
        <w:rPr>
          <w:rFonts w:hint="cs"/>
          <w:rtl/>
        </w:rPr>
        <w:t xml:space="preserve"> (</w:t>
      </w:r>
      <w:r w:rsidR="00FA4CE5">
        <w:rPr>
          <w:rFonts w:ascii="Arial" w:hAnsi="Arial" w:cs="Arial"/>
          <w:color w:val="222222"/>
          <w:sz w:val="20"/>
          <w:szCs w:val="20"/>
          <w:shd w:val="clear" w:color="auto" w:fill="FFFFFF"/>
        </w:rPr>
        <w:t>Rao et al. 2009</w:t>
      </w:r>
      <w:r w:rsidR="00FA4CE5">
        <w:rPr>
          <w:rFonts w:hint="cs"/>
          <w:rtl/>
        </w:rPr>
        <w:t>)</w:t>
      </w:r>
      <w:r w:rsidRPr="00855153">
        <w:rPr>
          <w:rtl/>
        </w:rPr>
        <w:t xml:space="preserve">, אלא שככל הידוע לנו טרם נעשה מחקר מעקב מעמיק בדומה למחקר על קוויבק. </w:t>
      </w:r>
    </w:p>
    <w:p w14:paraId="31D68DAB" w14:textId="2E3BC568" w:rsidR="00FA4CE5" w:rsidRDefault="0070568A" w:rsidP="00E82679">
      <w:pPr>
        <w:spacing w:after="0"/>
        <w:rPr>
          <w:rFonts w:eastAsia="Times New Roman"/>
          <w:rtl/>
        </w:rPr>
      </w:pPr>
      <w:r w:rsidRPr="00855153">
        <w:rPr>
          <w:rtl/>
        </w:rPr>
        <w:t>להבדיל מקוויבק ומהונג קונג בהן שיעור פריון</w:t>
      </w:r>
      <w:r w:rsidR="00C4580A">
        <w:rPr>
          <w:rFonts w:hint="cs"/>
          <w:rtl/>
        </w:rPr>
        <w:t xml:space="preserve"> </w:t>
      </w:r>
      <w:r w:rsidRPr="00855153">
        <w:rPr>
          <w:rtl/>
        </w:rPr>
        <w:t>של נשים נמוך מאוד,</w:t>
      </w:r>
      <w:r w:rsidRPr="00855153">
        <w:rPr>
          <w:vertAlign w:val="superscript"/>
          <w:rtl/>
        </w:rPr>
        <w:footnoteReference w:id="26"/>
      </w:r>
      <w:r w:rsidRPr="00855153">
        <w:rPr>
          <w:rtl/>
        </w:rPr>
        <w:t xml:space="preserve"> מדינת ישראל מצויה במלכוד קשה בהקשר זה. מחד סביר להניח שהשיעורים הגבוהים של ילודה ושל השתתפות בתעסוקה של נשים ימשכו בעתיד הקרוב, ועל כן הצורך בהרחבה כמותית של מסגרות הגיל הרך רק ילך ויחריף. מאידך הרגישות והדאגה לאיכות של מסגרות אלו רק יגברו אף הן (בצדק) - בהינתן משאבים מוגבלים דרישות אלו מתנגשות זו בזו, לפחות בטווח הקצר-בינוני. רק הבנה ציבורית מעמיקה של הסוגיה על כל היבטיה, ותרגומה לשינוי בסדרי העדיפויות הלאומיים, יכולה להביא להתמודדות מושכלת עם דילמה קשה זאת. </w:t>
      </w:r>
      <w:r w:rsidR="00294ED2">
        <w:rPr>
          <w:rFonts w:hint="cs"/>
          <w:rtl/>
        </w:rPr>
        <w:t xml:space="preserve">לפיכך, </w:t>
      </w:r>
      <w:r w:rsidR="00294ED2" w:rsidRPr="00855153">
        <w:rPr>
          <w:rtl/>
        </w:rPr>
        <w:t>על מנת להתמודד עם קשיים אלה יש לגבש תכנית רב</w:t>
      </w:r>
      <w:r w:rsidR="00294ED2">
        <w:rPr>
          <w:rFonts w:hint="cs"/>
          <w:rtl/>
        </w:rPr>
        <w:t>-</w:t>
      </w:r>
      <w:r w:rsidR="00294ED2" w:rsidRPr="00855153">
        <w:rPr>
          <w:rtl/>
        </w:rPr>
        <w:t xml:space="preserve"> </w:t>
      </w:r>
      <w:r w:rsidR="00294ED2" w:rsidRPr="0079131D">
        <w:rPr>
          <w:rtl/>
        </w:rPr>
        <w:t>שנתית</w:t>
      </w:r>
      <w:r w:rsidR="00294ED2" w:rsidRPr="0079131D">
        <w:rPr>
          <w:rFonts w:hint="cs"/>
          <w:rtl/>
        </w:rPr>
        <w:t xml:space="preserve"> </w:t>
      </w:r>
      <w:r w:rsidR="0079131D">
        <w:rPr>
          <w:rFonts w:hint="cs"/>
          <w:rtl/>
        </w:rPr>
        <w:t xml:space="preserve">שתיתן משקל ראוי להיבטים האיכותיים הטמונים </w:t>
      </w:r>
      <w:r w:rsidR="00294ED2" w:rsidRPr="0079131D">
        <w:rPr>
          <w:rFonts w:hint="cs"/>
          <w:rtl/>
        </w:rPr>
        <w:t>בהרחבת השירותים, כך שהביצוע של השינויים הדרושים יהיה הדרגתי ומושכל</w:t>
      </w:r>
      <w:r w:rsidR="00334D81">
        <w:rPr>
          <w:rFonts w:hint="cs"/>
          <w:rtl/>
        </w:rPr>
        <w:t xml:space="preserve">, </w:t>
      </w:r>
      <w:r w:rsidR="00294ED2" w:rsidRPr="0079131D">
        <w:rPr>
          <w:rFonts w:hint="cs"/>
          <w:rtl/>
        </w:rPr>
        <w:t xml:space="preserve">על פי סדר עדיפויות מוגדר. כאמור, התווית תכנית זו תהיה תחת סמכותה של המועצה לגיל הרך. </w:t>
      </w:r>
      <w:r w:rsidR="00AC732E">
        <w:rPr>
          <w:rFonts w:hint="cs"/>
          <w:rtl/>
        </w:rPr>
        <w:t>במסגרת המתווה התקציבי המוצג בפרק</w:t>
      </w:r>
      <w:r w:rsidR="00294ED2" w:rsidRPr="0079131D">
        <w:rPr>
          <w:rFonts w:hint="cs"/>
          <w:rtl/>
        </w:rPr>
        <w:t xml:space="preserve"> 5 </w:t>
      </w:r>
      <w:r w:rsidR="00294ED2" w:rsidRPr="00E82679">
        <w:rPr>
          <w:rFonts w:hint="eastAsia"/>
          <w:rtl/>
        </w:rPr>
        <w:t>נציע</w:t>
      </w:r>
      <w:r w:rsidR="00294ED2" w:rsidRPr="00E82679">
        <w:rPr>
          <w:rtl/>
        </w:rPr>
        <w:t xml:space="preserve"> את אפיקי העשייה העיקריים שלדעתנו צריכים להיכלל בתכנית הרב-שנתית הראשונה של המועצה, </w:t>
      </w:r>
      <w:r w:rsidR="00631296" w:rsidRPr="00E82679">
        <w:rPr>
          <w:rFonts w:hint="eastAsia"/>
          <w:rtl/>
        </w:rPr>
        <w:t>על</w:t>
      </w:r>
      <w:r w:rsidR="00631296" w:rsidRPr="00E82679">
        <w:rPr>
          <w:rtl/>
        </w:rPr>
        <w:t xml:space="preserve"> פי ההיבטים המרכזיים הנוגעים לאיכות הטיפול בגיל הרך, כפי שאלה יוצגו בפרקים הבאים. </w:t>
      </w:r>
      <w:r w:rsidR="00631296" w:rsidRPr="00E82679">
        <w:rPr>
          <w:rFonts w:hint="eastAsia"/>
          <w:rtl/>
        </w:rPr>
        <w:t>תחילה</w:t>
      </w:r>
      <w:r w:rsidR="00631296" w:rsidRPr="00E82679">
        <w:rPr>
          <w:rtl/>
        </w:rPr>
        <w:t xml:space="preserve"> </w:t>
      </w:r>
      <w:r w:rsidR="00631296" w:rsidRPr="00E82679">
        <w:rPr>
          <w:rFonts w:hint="eastAsia"/>
          <w:rtl/>
        </w:rPr>
        <w:t>נדון</w:t>
      </w:r>
      <w:r w:rsidR="00631296" w:rsidRPr="00E82679">
        <w:rPr>
          <w:rtl/>
        </w:rPr>
        <w:t xml:space="preserve"> </w:t>
      </w:r>
      <w:r w:rsidR="00631296" w:rsidRPr="00E82679">
        <w:rPr>
          <w:rFonts w:hint="eastAsia"/>
          <w:rtl/>
        </w:rPr>
        <w:t>בהיבטים</w:t>
      </w:r>
      <w:r w:rsidR="00631296" w:rsidRPr="00E82679">
        <w:rPr>
          <w:rtl/>
        </w:rPr>
        <w:t xml:space="preserve"> </w:t>
      </w:r>
      <w:r w:rsidR="00631296" w:rsidRPr="00E82679">
        <w:rPr>
          <w:rFonts w:hint="eastAsia"/>
          <w:rtl/>
        </w:rPr>
        <w:t>של</w:t>
      </w:r>
      <w:r w:rsidR="00631296" w:rsidRPr="00E82679">
        <w:rPr>
          <w:rtl/>
        </w:rPr>
        <w:t xml:space="preserve"> </w:t>
      </w:r>
      <w:r w:rsidR="00631296" w:rsidRPr="00E82679">
        <w:rPr>
          <w:rFonts w:hint="eastAsia"/>
          <w:rtl/>
        </w:rPr>
        <w:t>פיקוח</w:t>
      </w:r>
      <w:r w:rsidR="00631296" w:rsidRPr="00E82679">
        <w:rPr>
          <w:rtl/>
        </w:rPr>
        <w:t xml:space="preserve"> </w:t>
      </w:r>
      <w:r w:rsidR="00631296" w:rsidRPr="00E82679">
        <w:rPr>
          <w:rFonts w:hint="eastAsia"/>
          <w:rtl/>
        </w:rPr>
        <w:t>וקביעת</w:t>
      </w:r>
      <w:r w:rsidR="00631296" w:rsidRPr="00E82679">
        <w:rPr>
          <w:rtl/>
        </w:rPr>
        <w:t xml:space="preserve"> </w:t>
      </w:r>
      <w:r w:rsidR="00631296" w:rsidRPr="00E82679">
        <w:rPr>
          <w:rFonts w:hint="eastAsia"/>
          <w:rtl/>
        </w:rPr>
        <w:t>סטנדרטים</w:t>
      </w:r>
      <w:r w:rsidR="00631296" w:rsidRPr="00E82679">
        <w:rPr>
          <w:rtl/>
        </w:rPr>
        <w:t xml:space="preserve">, </w:t>
      </w:r>
      <w:r w:rsidR="00631296" w:rsidRPr="00E82679">
        <w:rPr>
          <w:rFonts w:hint="eastAsia"/>
          <w:rtl/>
        </w:rPr>
        <w:t>הכוללים</w:t>
      </w:r>
      <w:r w:rsidR="00631296" w:rsidRPr="00E82679">
        <w:rPr>
          <w:rtl/>
        </w:rPr>
        <w:t xml:space="preserve"> </w:t>
      </w:r>
      <w:r w:rsidR="00631296" w:rsidRPr="00E82679">
        <w:rPr>
          <w:rFonts w:hint="eastAsia"/>
          <w:rtl/>
        </w:rPr>
        <w:t>בעיקר</w:t>
      </w:r>
      <w:r w:rsidR="00631296" w:rsidRPr="00E82679">
        <w:rPr>
          <w:rtl/>
        </w:rPr>
        <w:t xml:space="preserve"> </w:t>
      </w:r>
      <w:r w:rsidR="00631296" w:rsidRPr="00E82679">
        <w:rPr>
          <w:rFonts w:hint="eastAsia"/>
          <w:rtl/>
        </w:rPr>
        <w:t>את</w:t>
      </w:r>
      <w:r w:rsidR="00631296" w:rsidRPr="00E82679">
        <w:rPr>
          <w:rtl/>
        </w:rPr>
        <w:t xml:space="preserve"> </w:t>
      </w:r>
      <w:r w:rsidR="00631296" w:rsidRPr="00E82679">
        <w:rPr>
          <w:rFonts w:hint="eastAsia"/>
          <w:rtl/>
        </w:rPr>
        <w:t>היחס</w:t>
      </w:r>
      <w:r w:rsidR="00631296" w:rsidRPr="00E82679">
        <w:rPr>
          <w:rtl/>
        </w:rPr>
        <w:t xml:space="preserve"> </w:t>
      </w:r>
      <w:r w:rsidR="00631296" w:rsidRPr="00E82679">
        <w:rPr>
          <w:rFonts w:hint="eastAsia"/>
          <w:rtl/>
        </w:rPr>
        <w:t>בין</w:t>
      </w:r>
      <w:r w:rsidR="00631296" w:rsidRPr="00E82679">
        <w:rPr>
          <w:rtl/>
        </w:rPr>
        <w:t xml:space="preserve"> </w:t>
      </w:r>
      <w:r w:rsidR="00631296" w:rsidRPr="00E82679">
        <w:rPr>
          <w:rFonts w:hint="eastAsia"/>
          <w:rtl/>
        </w:rPr>
        <w:t>מספר</w:t>
      </w:r>
      <w:r w:rsidR="00631296" w:rsidRPr="00E82679">
        <w:rPr>
          <w:rtl/>
        </w:rPr>
        <w:t xml:space="preserve"> </w:t>
      </w:r>
      <w:r w:rsidR="00631296" w:rsidRPr="00E82679">
        <w:rPr>
          <w:rFonts w:hint="eastAsia"/>
          <w:rtl/>
        </w:rPr>
        <w:t>הילדים</w:t>
      </w:r>
      <w:r w:rsidR="00631296" w:rsidRPr="00E82679">
        <w:rPr>
          <w:rtl/>
        </w:rPr>
        <w:t xml:space="preserve"> </w:t>
      </w:r>
      <w:r w:rsidR="00631296" w:rsidRPr="00E82679">
        <w:rPr>
          <w:rFonts w:hint="eastAsia"/>
          <w:rtl/>
        </w:rPr>
        <w:t>למספר</w:t>
      </w:r>
      <w:r w:rsidR="00631296" w:rsidRPr="00E82679">
        <w:rPr>
          <w:rtl/>
        </w:rPr>
        <w:t xml:space="preserve"> </w:t>
      </w:r>
      <w:r w:rsidR="00631296" w:rsidRPr="00E82679">
        <w:rPr>
          <w:rFonts w:hint="eastAsia"/>
          <w:rtl/>
        </w:rPr>
        <w:t>אנשי</w:t>
      </w:r>
      <w:r w:rsidR="00631296" w:rsidRPr="00E82679">
        <w:rPr>
          <w:rtl/>
        </w:rPr>
        <w:t xml:space="preserve"> </w:t>
      </w:r>
      <w:r w:rsidR="00631296" w:rsidRPr="00E82679">
        <w:rPr>
          <w:rFonts w:hint="eastAsia"/>
          <w:rtl/>
        </w:rPr>
        <w:t>הצוות</w:t>
      </w:r>
      <w:r w:rsidR="00631296" w:rsidRPr="00E82679">
        <w:rPr>
          <w:rtl/>
        </w:rPr>
        <w:t xml:space="preserve"> </w:t>
      </w:r>
      <w:r w:rsidR="00631296" w:rsidRPr="00E82679">
        <w:rPr>
          <w:rFonts w:hint="eastAsia"/>
          <w:rtl/>
        </w:rPr>
        <w:t>ותנאי</w:t>
      </w:r>
      <w:r w:rsidR="00631296" w:rsidRPr="00E82679">
        <w:rPr>
          <w:rtl/>
        </w:rPr>
        <w:t xml:space="preserve"> </w:t>
      </w:r>
      <w:r w:rsidR="00631296" w:rsidRPr="00E82679">
        <w:rPr>
          <w:rFonts w:hint="eastAsia"/>
          <w:rtl/>
        </w:rPr>
        <w:t>העסקתם</w:t>
      </w:r>
      <w:r w:rsidR="00631296" w:rsidRPr="00E82679">
        <w:rPr>
          <w:rtl/>
        </w:rPr>
        <w:t>.</w:t>
      </w:r>
      <w:r w:rsidRPr="0079131D">
        <w:rPr>
          <w:rFonts w:eastAsia="Times New Roman"/>
          <w:rtl/>
        </w:rPr>
        <w:t>. בהמשך נרחיב על הכשרה והתמקצעות של כוח אדם.</w:t>
      </w:r>
      <w:r w:rsidRPr="00855153">
        <w:rPr>
          <w:rFonts w:eastAsia="Times New Roman"/>
          <w:rtl/>
        </w:rPr>
        <w:t xml:space="preserve"> </w:t>
      </w:r>
    </w:p>
    <w:p w14:paraId="092F18DB" w14:textId="445E8BF6" w:rsidR="00F3419E" w:rsidRPr="00855153" w:rsidRDefault="00F3419E" w:rsidP="00E82679">
      <w:pPr>
        <w:spacing w:after="0"/>
        <w:rPr>
          <w:rFonts w:eastAsia="Times New Roman"/>
          <w:rtl/>
        </w:rPr>
      </w:pPr>
      <w:r w:rsidRPr="00855153">
        <w:rPr>
          <w:rtl/>
        </w:rPr>
        <w:t>אכיפת סטנדרטים על המסגרות תהיה</w:t>
      </w:r>
      <w:r w:rsidR="00AC732E">
        <w:rPr>
          <w:rFonts w:hint="cs"/>
          <w:rtl/>
        </w:rPr>
        <w:t xml:space="preserve"> כמובן</w:t>
      </w:r>
      <w:r w:rsidRPr="00855153">
        <w:rPr>
          <w:rtl/>
        </w:rPr>
        <w:t xml:space="preserve"> כרוכה בעלויות נוספות, ונשאלת השאלה מי יישא בהוצאות אלו. אם ההורים יישאו בעלויות הנוספות, זה יגביר את הנטל הכלכלי עליהם, הגבוה ממילא, ועשוי לפגום בהצלחת המהלך כולו. </w:t>
      </w:r>
      <w:r w:rsidR="00AC732E">
        <w:rPr>
          <w:rFonts w:eastAsia="Times New Roman" w:hint="cs"/>
          <w:rtl/>
        </w:rPr>
        <w:t>על כן, בפרק 5 אנו מציעים מדיניות תקציבית להקלת הנטל הכלכלי על ההורים</w:t>
      </w:r>
      <w:r w:rsidR="00BF57D8">
        <w:rPr>
          <w:rFonts w:eastAsia="Times New Roman" w:hint="cs"/>
          <w:rtl/>
        </w:rPr>
        <w:t>, כחלק מהתהליך הכולל שצריך לקרות, של לקיחת אחריות של המדינה על הגיל הרך.</w:t>
      </w:r>
    </w:p>
    <w:p w14:paraId="7F49D3A0" w14:textId="7882A6ED" w:rsidR="0070568A" w:rsidRPr="00855153" w:rsidRDefault="006D6B8E" w:rsidP="009F6D4B">
      <w:pPr>
        <w:pStyle w:val="Heading3"/>
        <w:numPr>
          <w:ilvl w:val="0"/>
          <w:numId w:val="0"/>
        </w:numPr>
        <w:ind w:left="26"/>
        <w:rPr>
          <w:rtl/>
        </w:rPr>
      </w:pPr>
      <w:r>
        <w:rPr>
          <w:rFonts w:hint="cs"/>
          <w:rtl/>
        </w:rPr>
        <w:t>3.</w:t>
      </w:r>
      <w:r w:rsidR="009F6D4B">
        <w:rPr>
          <w:rFonts w:hint="cs"/>
          <w:rtl/>
        </w:rPr>
        <w:t>2</w:t>
      </w:r>
      <w:r>
        <w:rPr>
          <w:rFonts w:hint="cs"/>
          <w:rtl/>
        </w:rPr>
        <w:t>.</w:t>
      </w:r>
      <w:r w:rsidRPr="006D6B8E">
        <w:rPr>
          <w:rFonts w:hint="cs"/>
          <w:sz w:val="28"/>
          <w:szCs w:val="32"/>
        </w:rPr>
        <w:t>II</w:t>
      </w:r>
      <w:r>
        <w:rPr>
          <w:rFonts w:hint="cs"/>
          <w:rtl/>
        </w:rPr>
        <w:t xml:space="preserve"> </w:t>
      </w:r>
      <w:r w:rsidR="0070568A" w:rsidRPr="00855153">
        <w:rPr>
          <w:rtl/>
        </w:rPr>
        <w:t>קביעת סטנדרטים במסגרות לבני 1-3</w:t>
      </w:r>
      <w:r w:rsidR="0070568A" w:rsidRPr="00855153">
        <w:rPr>
          <w:vertAlign w:val="superscript"/>
          <w:rtl/>
        </w:rPr>
        <w:footnoteReference w:id="27"/>
      </w:r>
    </w:p>
    <w:p w14:paraId="4E488D3F" w14:textId="749ABB87" w:rsidR="0070568A" w:rsidRPr="00855153" w:rsidRDefault="0070568A" w:rsidP="00855153">
      <w:pPr>
        <w:rPr>
          <w:rtl/>
        </w:rPr>
      </w:pPr>
      <w:r w:rsidRPr="00855153">
        <w:rPr>
          <w:rtl/>
        </w:rPr>
        <w:t>איכות המסגרות חשובה במיוחד לגבי הטיפול בגילאים הצעירים ביותר, מלידה עד 3. עד היום, היקף השירותים הזמינים והמפוקחים המוצעים לגילאי</w:t>
      </w:r>
      <w:r w:rsidR="00B043F1">
        <w:rPr>
          <w:rtl/>
        </w:rPr>
        <w:t>ם אלה ה</w:t>
      </w:r>
      <w:r w:rsidR="00B043F1">
        <w:rPr>
          <w:rFonts w:hint="cs"/>
          <w:rtl/>
        </w:rPr>
        <w:t>וא</w:t>
      </w:r>
      <w:r w:rsidRPr="00855153">
        <w:rPr>
          <w:rtl/>
        </w:rPr>
        <w:t xml:space="preserve"> מצומצם למדי: שיעור הילדים בגילאים אלה הנמצאים במסגרות מוכרות של מעונות יום ומשפחתונים עומד על כ- 23%-25% בלבד</w:t>
      </w:r>
      <w:r w:rsidR="00DC12CC">
        <w:rPr>
          <w:rFonts w:hint="cs"/>
          <w:rtl/>
        </w:rPr>
        <w:t xml:space="preserve"> </w:t>
      </w:r>
      <w:r w:rsidR="00DC12CC" w:rsidRPr="00DC12CC">
        <w:rPr>
          <w:rFonts w:hint="cs"/>
          <w:rtl/>
        </w:rPr>
        <w:t>(הוכמן</w:t>
      </w:r>
      <w:r w:rsidR="00DC12CC">
        <w:rPr>
          <w:rFonts w:hint="cs"/>
          <w:rtl/>
        </w:rPr>
        <w:t xml:space="preserve"> ו</w:t>
      </w:r>
      <w:r w:rsidR="00DC12CC" w:rsidRPr="00DC12CC">
        <w:rPr>
          <w:rFonts w:hint="cs"/>
          <w:rtl/>
        </w:rPr>
        <w:t>קמינסקי, 2018</w:t>
      </w:r>
      <w:r w:rsidR="00DC12CC">
        <w:rPr>
          <w:rFonts w:hint="cs"/>
          <w:rtl/>
        </w:rPr>
        <w:t>)</w:t>
      </w:r>
      <w:r w:rsidRPr="00855153">
        <w:rPr>
          <w:rtl/>
        </w:rPr>
        <w:t>. לאור העובדה שמעל ל-73% מהאימהות לילדים בני 0-4 הנן נשים עובדות, ברור כי חלק ניכר של הילדים נמצאים במסגרות אחרות לא מפוקחות, כאשר אין אפילו נתונים בסיסיים על כך</w:t>
      </w:r>
      <w:r w:rsidR="00DC12CC">
        <w:rPr>
          <w:rFonts w:hint="cs"/>
          <w:rtl/>
        </w:rPr>
        <w:t xml:space="preserve"> (מרכז טאוב, 2016)</w:t>
      </w:r>
      <w:r w:rsidRPr="00855153">
        <w:rPr>
          <w:rtl/>
        </w:rPr>
        <w:t>.</w:t>
      </w:r>
    </w:p>
    <w:p w14:paraId="505F87EC" w14:textId="77777777" w:rsidR="0070568A" w:rsidRPr="00855153" w:rsidRDefault="0070568A" w:rsidP="00855153">
      <w:pPr>
        <w:rPr>
          <w:rtl/>
        </w:rPr>
      </w:pPr>
      <w:r w:rsidRPr="00855153">
        <w:rPr>
          <w:rtl/>
        </w:rPr>
        <w:t xml:space="preserve">עד לאחרונה, רק מסגרות בעלות סמל "מעון מוכר" ממשרד העבודה היו כפופות לפיקוח ולסטנדרטים מוגדרים מבחינת טיב המתקנים הפיזיים, דרישות הכשרת הצוותים וכדומה. המסגרות קיבלו את הסמל "מעון מוכר" לאחר שביקשו הכרה ממשרד העבודה ועמדו בקריטריונים הקבועים בחוק הפיקוח על מעונות, תשכ"ה – 1965. לעומת זאת מסגרות פרטיות (ללא סמל) פעלו בלא שום פיקוח, לא על מתקנים ולא על הצוותים, מה שמעלה סימני שאלה לגבי איכות הטיפול בהן. </w:t>
      </w:r>
    </w:p>
    <w:p w14:paraId="7BEE40FF" w14:textId="4610F6E1" w:rsidR="0070568A" w:rsidRPr="00855153" w:rsidRDefault="0070568A" w:rsidP="00F3419E">
      <w:pPr>
        <w:rPr>
          <w:rtl/>
        </w:rPr>
      </w:pPr>
      <w:r w:rsidRPr="00855153">
        <w:rPr>
          <w:rtl/>
        </w:rPr>
        <w:t>כעת, משעבר חוק הפיקוח על מעונות יום לפעוטות תשע"ט – 201</w:t>
      </w:r>
      <w:r w:rsidR="00696EA7">
        <w:rPr>
          <w:rtl/>
        </w:rPr>
        <w:t>8, יש לקוות כי תחום זה יוסדר ע</w:t>
      </w:r>
      <w:r w:rsidR="00696EA7">
        <w:rPr>
          <w:rFonts w:hint="cs"/>
          <w:rtl/>
        </w:rPr>
        <w:t>ל פי</w:t>
      </w:r>
      <w:r w:rsidRPr="00855153">
        <w:rPr>
          <w:rtl/>
        </w:rPr>
        <w:t xml:space="preserve"> סטנדרטים אחידים, אם כי קרוב לוודאי שתהליך זה ייקח זמן רב. אולם, ההשפעה בפועל של חוק הפיקוח תהיה תלויה בתקנות שיותקנו לשם יישומו ובהשלכותיו הכלכליות. </w:t>
      </w:r>
    </w:p>
    <w:p w14:paraId="63C0AC28" w14:textId="21A545FD" w:rsidR="0070568A" w:rsidRDefault="0070568A" w:rsidP="00FE64D0">
      <w:r w:rsidRPr="00855153">
        <w:rPr>
          <w:rtl/>
        </w:rPr>
        <w:t xml:space="preserve">מחקרים רבים מראים כי קיים קשר מובהק בין גודל המסגרות והיחס המספרי </w:t>
      </w:r>
      <w:r w:rsidR="00B86A08">
        <w:rPr>
          <w:rFonts w:hint="cs"/>
          <w:rtl/>
        </w:rPr>
        <w:t xml:space="preserve">של </w:t>
      </w:r>
      <w:r w:rsidRPr="00855153">
        <w:rPr>
          <w:rtl/>
        </w:rPr>
        <w:t xml:space="preserve">ילדים/צוות, לבין איכותן: ככל שמספר הילדים למטפל קטן יותר כך הילדים חשים רווחה גבוהה יותר, רמת המתח </w:t>
      </w:r>
      <w:r w:rsidRPr="00855153">
        <w:rPr>
          <w:rtl/>
        </w:rPr>
        <w:lastRenderedPageBreak/>
        <w:t>פוחתת, והם רושמים הישגים גבוהים יותר במבחנים למיומנויות קוגניטיביות ושפתיו</w:t>
      </w:r>
      <w:r w:rsidRPr="00F6165D">
        <w:rPr>
          <w:rtl/>
        </w:rPr>
        <w:t>ת</w:t>
      </w:r>
      <w:r w:rsidR="009E2EB6" w:rsidRPr="00F6165D">
        <w:rPr>
          <w:rFonts w:hint="cs"/>
          <w:rtl/>
        </w:rPr>
        <w:t xml:space="preserve"> (</w:t>
      </w:r>
      <w:r w:rsidR="009E2EB6" w:rsidRPr="00F6165D">
        <w:rPr>
          <w:rFonts w:ascii="Arial" w:hAnsi="Arial" w:cs="Arial"/>
          <w:color w:val="222222"/>
          <w:shd w:val="clear" w:color="auto" w:fill="FFFFFF"/>
        </w:rPr>
        <w:t>De Schipper et al. 2006</w:t>
      </w:r>
      <w:r w:rsidR="009E2EB6">
        <w:rPr>
          <w:rFonts w:hint="cs"/>
          <w:rtl/>
        </w:rPr>
        <w:t>)</w:t>
      </w:r>
      <w:r w:rsidRPr="00855153">
        <w:rPr>
          <w:rtl/>
        </w:rPr>
        <w:t>. הסיבה נעוצה בכך שמספר מצומצם של ילדים מאפשר למטפל להתמקד בצרכים האישיים של כל ילד</w:t>
      </w:r>
      <w:r w:rsidR="00F6165D">
        <w:rPr>
          <w:rFonts w:hint="cs"/>
          <w:rtl/>
        </w:rPr>
        <w:t xml:space="preserve"> (</w:t>
      </w:r>
      <w:r w:rsidR="00F6165D">
        <w:t xml:space="preserve">OECD </w:t>
      </w:r>
      <w:proofErr w:type="spellStart"/>
      <w:r w:rsidR="00F6165D">
        <w:t>iLibrary</w:t>
      </w:r>
      <w:proofErr w:type="spellEnd"/>
      <w:r w:rsidR="00F6165D">
        <w:t>, 2018</w:t>
      </w:r>
      <w:r w:rsidR="00F6165D">
        <w:rPr>
          <w:rFonts w:hint="cs"/>
          <w:rtl/>
        </w:rPr>
        <w:t>)</w:t>
      </w:r>
      <w:r w:rsidRPr="00855153">
        <w:rPr>
          <w:rtl/>
        </w:rPr>
        <w:t>,</w:t>
      </w:r>
      <w:r w:rsidR="00F6165D">
        <w:t xml:space="preserve"> </w:t>
      </w:r>
      <w:r w:rsidRPr="00855153">
        <w:rPr>
          <w:rtl/>
        </w:rPr>
        <w:t xml:space="preserve">ולחשוף אותם לאינטראקציות ולגירויים משמעותיים שתורמים להתפתחותם. לעומת זאת, ככל שהיחס המספרי עולה, המטפל עסוק חלק ניכר של הזמן בביצוע הפעולות הטיפוליות הבסיסיות ביותר (דאגה לבטיחות הפיזית, האכלה, החלפת חיתולים, מניעת בכי וכדומה), על חשבון פעולות שתורמות לפיתוח כישורי הילד. </w:t>
      </w:r>
    </w:p>
    <w:p w14:paraId="58F3E2C5" w14:textId="5C7ABAE6" w:rsidR="009E2EB6" w:rsidRPr="00855153" w:rsidRDefault="0070568A" w:rsidP="00965355">
      <w:r w:rsidRPr="00855153">
        <w:rPr>
          <w:rtl/>
        </w:rPr>
        <w:t xml:space="preserve">למרות זאת, תקינת כוח אדם לגיל הרך בישראל (ראה </w:t>
      </w:r>
      <w:r w:rsidR="00FE64D0">
        <w:rPr>
          <w:rFonts w:hint="cs"/>
          <w:rtl/>
        </w:rPr>
        <w:t>לוח 3</w:t>
      </w:r>
      <w:r w:rsidRPr="00855153">
        <w:rPr>
          <w:rtl/>
        </w:rPr>
        <w:t>) רחוקה מאוד מהסטנדרטים הנחשבים כסבירים על פי ה-</w:t>
      </w:r>
      <w:r w:rsidRPr="00855153">
        <w:t>OECD</w:t>
      </w:r>
      <w:r w:rsidRPr="00855153">
        <w:rPr>
          <w:rtl/>
        </w:rPr>
        <w:t>, בפרט לגבי הגילאים הצעירים ביותר: יחס של יותר מ-4 ילדים לאיש צוות עד גיל שנתיים נחשב לבלתי מספק בעליל</w:t>
      </w:r>
      <w:r w:rsidR="004544EF">
        <w:t xml:space="preserve"> </w:t>
      </w:r>
      <w:r w:rsidR="004544EF">
        <w:rPr>
          <w:rFonts w:hint="cs"/>
          <w:rtl/>
        </w:rPr>
        <w:t xml:space="preserve"> (</w:t>
      </w:r>
      <w:r w:rsidR="004544EF">
        <w:t>OECD,2011</w:t>
      </w:r>
      <w:r w:rsidR="004544EF">
        <w:rPr>
          <w:rFonts w:hint="cs"/>
          <w:rtl/>
        </w:rPr>
        <w:t>)</w:t>
      </w:r>
      <w:r w:rsidRPr="00855153">
        <w:rPr>
          <w:rtl/>
        </w:rPr>
        <w:t xml:space="preserve">, כאשר בישראל </w:t>
      </w:r>
      <w:r w:rsidR="000B65F1">
        <w:rPr>
          <w:rFonts w:hint="cs"/>
          <w:rtl/>
        </w:rPr>
        <w:t xml:space="preserve">יחס </w:t>
      </w:r>
      <w:r w:rsidRPr="00855153">
        <w:rPr>
          <w:rtl/>
        </w:rPr>
        <w:t xml:space="preserve">זה נע בין 1:6 (עד 15 חודשים), ל-1:9 עד גיל שנתיים, קרי חריגה של 50% - 90% </w:t>
      </w:r>
      <w:r w:rsidR="000B65F1">
        <w:rPr>
          <w:rFonts w:hint="cs"/>
          <w:rtl/>
        </w:rPr>
        <w:t>מהמקובל</w:t>
      </w:r>
      <w:r w:rsidRPr="00855153">
        <w:rPr>
          <w:rtl/>
        </w:rPr>
        <w:t xml:space="preserve">. כמו כן, היחס המומלץ בתקנות למסגרות מורשות לגיל הרך בארה"ב ובקנדה הוא קטן באופן ניכר- מגיל שנתיים ועד שלוש ההמלצה הינה על יחס של 1:4, כשגודל הקבוצה המקסימלי הוא </w:t>
      </w:r>
      <w:r w:rsidRPr="0022646E">
        <w:rPr>
          <w:rtl/>
        </w:rPr>
        <w:t>8</w:t>
      </w:r>
      <w:r w:rsidR="0022646E" w:rsidRPr="0022646E">
        <w:rPr>
          <w:rFonts w:hint="cs"/>
          <w:rtl/>
        </w:rPr>
        <w:t xml:space="preserve"> (</w:t>
      </w:r>
      <w:r w:rsidR="0022646E" w:rsidRPr="0022646E">
        <w:rPr>
          <w:rFonts w:ascii="Arial" w:hAnsi="Arial" w:cs="Arial"/>
          <w:color w:val="222222"/>
          <w:shd w:val="clear" w:color="auto" w:fill="FFFFFF"/>
        </w:rPr>
        <w:t>Perlman, 2017</w:t>
      </w:r>
      <w:r w:rsidR="0022646E" w:rsidRPr="0022646E">
        <w:rPr>
          <w:rFonts w:hint="cs"/>
          <w:rtl/>
        </w:rPr>
        <w:t>)</w:t>
      </w:r>
      <w:r w:rsidRPr="0022646E">
        <w:rPr>
          <w:rtl/>
        </w:rPr>
        <w:t>,</w:t>
      </w:r>
      <w:r w:rsidRPr="00855153">
        <w:rPr>
          <w:rtl/>
        </w:rPr>
        <w:t xml:space="preserve"> כאשר בישראל יחס זה מגיע ל-1:11. תמונה דומה עולה בהקשר של מספר הילדים הכולל במסגרות, כאשר התקינה בישראל חורגת בהרבה מזו המוקבלת הן ב-</w:t>
      </w:r>
      <w:r w:rsidRPr="00855153">
        <w:t>OECD</w:t>
      </w:r>
      <w:r w:rsidRPr="00855153">
        <w:rPr>
          <w:rtl/>
        </w:rPr>
        <w:t xml:space="preserve"> והן בארה"ב וקנדה, וכך גם לגבי השטח הפיזי לילד.  </w:t>
      </w:r>
    </w:p>
    <w:p w14:paraId="25ECC828" w14:textId="2AA61C84" w:rsidR="0070568A" w:rsidRPr="00FE64D0" w:rsidRDefault="00FE64D0" w:rsidP="00C64B4F">
      <w:pPr>
        <w:pStyle w:val="a6"/>
        <w:rPr>
          <w:color w:val="276E8B"/>
          <w:rtl/>
        </w:rPr>
      </w:pPr>
      <w:bookmarkStart w:id="39" w:name="_Toc3271681"/>
      <w:r w:rsidRPr="00FE64D0">
        <w:rPr>
          <w:rtl/>
        </w:rPr>
        <w:t xml:space="preserve">לוח </w:t>
      </w:r>
      <w:r w:rsidR="00C4580A">
        <w:rPr>
          <w:noProof/>
        </w:rPr>
        <w:fldChar w:fldCharType="begin"/>
      </w:r>
      <w:r w:rsidR="00C4580A">
        <w:rPr>
          <w:noProof/>
        </w:rPr>
        <w:instrText xml:space="preserve"> SEQ </w:instrText>
      </w:r>
      <w:r w:rsidR="00C4580A">
        <w:rPr>
          <w:noProof/>
          <w:rtl/>
        </w:rPr>
        <w:instrText>לוח</w:instrText>
      </w:r>
      <w:r w:rsidR="00C4580A">
        <w:rPr>
          <w:noProof/>
        </w:rPr>
        <w:instrText xml:space="preserve"> \* ARABIC </w:instrText>
      </w:r>
      <w:r w:rsidR="00C4580A">
        <w:rPr>
          <w:noProof/>
        </w:rPr>
        <w:fldChar w:fldCharType="separate"/>
      </w:r>
      <w:r w:rsidR="00EA5913">
        <w:rPr>
          <w:noProof/>
        </w:rPr>
        <w:t>3</w:t>
      </w:r>
      <w:r w:rsidR="00C4580A">
        <w:rPr>
          <w:noProof/>
        </w:rPr>
        <w:fldChar w:fldCharType="end"/>
      </w:r>
      <w:r w:rsidR="0070568A" w:rsidRPr="00FE64D0">
        <w:rPr>
          <w:rStyle w:val="Char6"/>
          <w:rFonts w:cstheme="minorBidi"/>
          <w:b/>
          <w:bCs/>
          <w:rtl/>
        </w:rPr>
        <w:t xml:space="preserve">: </w:t>
      </w:r>
      <w:r w:rsidR="0070568A" w:rsidRPr="00FE64D0">
        <w:rPr>
          <w:rStyle w:val="Char6"/>
          <w:rFonts w:cstheme="minorBidi"/>
          <w:rtl/>
        </w:rPr>
        <w:t>תקינת כוח אדם ותפוסת ילדים במסגרות לגיל הרך בישראל</w:t>
      </w:r>
      <w:r w:rsidR="00C64B4F" w:rsidRPr="00C64B4F">
        <w:rPr>
          <w:rStyle w:val="Char6"/>
          <w:rFonts w:cstheme="minorBidi" w:hint="cs"/>
          <w:rtl/>
        </w:rPr>
        <w:t xml:space="preserve"> (</w:t>
      </w:r>
      <w:r w:rsidR="00C64B4F" w:rsidRPr="00C64B4F">
        <w:rPr>
          <w:rStyle w:val="Char6"/>
          <w:rFonts w:cstheme="minorBidi"/>
          <w:rtl/>
        </w:rPr>
        <w:t xml:space="preserve">חסייסי, </w:t>
      </w:r>
      <w:r w:rsidR="00C64B4F" w:rsidRPr="00C64B4F">
        <w:rPr>
          <w:rStyle w:val="Char6"/>
          <w:rFonts w:cstheme="minorBidi" w:hint="cs"/>
          <w:rtl/>
        </w:rPr>
        <w:t>2014</w:t>
      </w:r>
      <w:r w:rsidR="00C64B4F">
        <w:rPr>
          <w:rStyle w:val="Char6"/>
          <w:rFonts w:cstheme="minorBidi" w:hint="cs"/>
          <w:rtl/>
        </w:rPr>
        <w:t>)</w:t>
      </w:r>
      <w:bookmarkEnd w:id="39"/>
      <w:r w:rsidR="0070568A" w:rsidRPr="00C64B4F">
        <w:rPr>
          <w:rStyle w:val="Char6"/>
          <w:rFonts w:cstheme="minorBidi"/>
          <w:rtl/>
        </w:rPr>
        <w:t xml:space="preserve"> </w:t>
      </w:r>
    </w:p>
    <w:tbl>
      <w:tblPr>
        <w:tblStyle w:val="TableGrid"/>
        <w:bidiVisual/>
        <w:tblW w:w="0" w:type="auto"/>
        <w:jc w:val="center"/>
        <w:tblLook w:val="04A0" w:firstRow="1" w:lastRow="0" w:firstColumn="1" w:lastColumn="0" w:noHBand="0" w:noVBand="1"/>
        <w:tblCaption w:val="לוח 3: תקינת כוח אדם ותפוסת ילדים במסגרות לגיל הרך בישראל "/>
      </w:tblPr>
      <w:tblGrid>
        <w:gridCol w:w="1599"/>
        <w:gridCol w:w="1949"/>
        <w:gridCol w:w="1464"/>
        <w:gridCol w:w="1254"/>
        <w:gridCol w:w="1062"/>
      </w:tblGrid>
      <w:tr w:rsidR="0070568A" w:rsidRPr="00855153" w14:paraId="765A351C" w14:textId="77777777" w:rsidTr="00A740C9">
        <w:trPr>
          <w:trHeight w:hRule="exact" w:val="730"/>
          <w:tblHeader/>
          <w:jc w:val="center"/>
        </w:trPr>
        <w:tc>
          <w:tcPr>
            <w:tcW w:w="0" w:type="auto"/>
            <w:shd w:val="clear" w:color="auto" w:fill="A3CEED" w:themeFill="accent6" w:themeFillTint="66"/>
          </w:tcPr>
          <w:p w14:paraId="07C75D02" w14:textId="77777777" w:rsidR="0070568A" w:rsidRPr="00855153" w:rsidRDefault="0070568A" w:rsidP="00FE64D0">
            <w:pPr>
              <w:pStyle w:val="-0"/>
              <w:jc w:val="center"/>
              <w:rPr>
                <w:rtl/>
              </w:rPr>
            </w:pPr>
            <w:r w:rsidRPr="00855153">
              <w:rPr>
                <w:rtl/>
              </w:rPr>
              <w:t>גיל</w:t>
            </w:r>
          </w:p>
        </w:tc>
        <w:tc>
          <w:tcPr>
            <w:tcW w:w="0" w:type="auto"/>
            <w:shd w:val="clear" w:color="auto" w:fill="A3CEED" w:themeFill="accent6" w:themeFillTint="66"/>
          </w:tcPr>
          <w:p w14:paraId="0647CB3B" w14:textId="77777777" w:rsidR="0070568A" w:rsidRPr="00855153" w:rsidRDefault="0070568A" w:rsidP="00FE64D0">
            <w:pPr>
              <w:pStyle w:val="-0"/>
              <w:jc w:val="center"/>
              <w:rPr>
                <w:rtl/>
              </w:rPr>
            </w:pPr>
            <w:r w:rsidRPr="00855153">
              <w:rPr>
                <w:rtl/>
              </w:rPr>
              <w:t>גודל קבוצה מקסימלי</w:t>
            </w:r>
          </w:p>
        </w:tc>
        <w:tc>
          <w:tcPr>
            <w:tcW w:w="0" w:type="auto"/>
            <w:shd w:val="clear" w:color="auto" w:fill="A3CEED" w:themeFill="accent6" w:themeFillTint="66"/>
          </w:tcPr>
          <w:p w14:paraId="0B4C3E13" w14:textId="77777777" w:rsidR="0070568A" w:rsidRPr="00855153" w:rsidRDefault="0070568A" w:rsidP="00FE64D0">
            <w:pPr>
              <w:pStyle w:val="-0"/>
              <w:jc w:val="center"/>
              <w:rPr>
                <w:rtl/>
              </w:rPr>
            </w:pPr>
            <w:r w:rsidRPr="00855153">
              <w:rPr>
                <w:rtl/>
              </w:rPr>
              <w:t>יחס מטפל/ ילד</w:t>
            </w:r>
          </w:p>
        </w:tc>
        <w:tc>
          <w:tcPr>
            <w:tcW w:w="0" w:type="auto"/>
            <w:shd w:val="clear" w:color="auto" w:fill="A3CEED" w:themeFill="accent6" w:themeFillTint="66"/>
          </w:tcPr>
          <w:p w14:paraId="06F615C1" w14:textId="77777777" w:rsidR="0070568A" w:rsidRPr="00855153" w:rsidRDefault="0070568A" w:rsidP="00FE64D0">
            <w:pPr>
              <w:pStyle w:val="-0"/>
              <w:jc w:val="center"/>
              <w:rPr>
                <w:rtl/>
              </w:rPr>
            </w:pPr>
            <w:r w:rsidRPr="00855153">
              <w:rPr>
                <w:rtl/>
              </w:rPr>
              <w:t>שטח הכיתה</w:t>
            </w:r>
          </w:p>
        </w:tc>
        <w:tc>
          <w:tcPr>
            <w:tcW w:w="0" w:type="auto"/>
            <w:shd w:val="clear" w:color="auto" w:fill="A3CEED" w:themeFill="accent6" w:themeFillTint="66"/>
          </w:tcPr>
          <w:p w14:paraId="29AD3F18" w14:textId="77777777" w:rsidR="0070568A" w:rsidRPr="00855153" w:rsidRDefault="0070568A" w:rsidP="00FE64D0">
            <w:pPr>
              <w:pStyle w:val="-0"/>
              <w:jc w:val="center"/>
              <w:rPr>
                <w:rtl/>
              </w:rPr>
            </w:pPr>
            <w:r w:rsidRPr="00855153">
              <w:rPr>
                <w:rtl/>
              </w:rPr>
              <w:t>שטח לילד</w:t>
            </w:r>
          </w:p>
        </w:tc>
      </w:tr>
      <w:tr w:rsidR="0070568A" w:rsidRPr="00855153" w14:paraId="6348B7E7" w14:textId="77777777" w:rsidTr="003B537E">
        <w:trPr>
          <w:trHeight w:hRule="exact" w:val="432"/>
          <w:jc w:val="center"/>
        </w:trPr>
        <w:tc>
          <w:tcPr>
            <w:tcW w:w="0" w:type="auto"/>
          </w:tcPr>
          <w:p w14:paraId="7DB4789E" w14:textId="77777777" w:rsidR="0070568A" w:rsidRPr="00855153" w:rsidRDefault="0070568A" w:rsidP="00FE64D0">
            <w:pPr>
              <w:pStyle w:val="-0"/>
              <w:rPr>
                <w:rtl/>
              </w:rPr>
            </w:pPr>
            <w:r w:rsidRPr="00855153">
              <w:rPr>
                <w:rtl/>
              </w:rPr>
              <w:t>6 - 15 חודשים</w:t>
            </w:r>
          </w:p>
        </w:tc>
        <w:tc>
          <w:tcPr>
            <w:tcW w:w="0" w:type="auto"/>
          </w:tcPr>
          <w:p w14:paraId="0F843292" w14:textId="77777777" w:rsidR="0070568A" w:rsidRPr="00855153" w:rsidRDefault="0070568A" w:rsidP="00FE64D0">
            <w:pPr>
              <w:pStyle w:val="-0"/>
              <w:rPr>
                <w:rtl/>
              </w:rPr>
            </w:pPr>
            <w:r w:rsidRPr="00855153">
              <w:rPr>
                <w:rtl/>
              </w:rPr>
              <w:t>15</w:t>
            </w:r>
          </w:p>
        </w:tc>
        <w:tc>
          <w:tcPr>
            <w:tcW w:w="0" w:type="auto"/>
          </w:tcPr>
          <w:p w14:paraId="5D94D78A" w14:textId="77777777" w:rsidR="0070568A" w:rsidRPr="00855153" w:rsidRDefault="0070568A" w:rsidP="00FE64D0">
            <w:pPr>
              <w:pStyle w:val="-0"/>
              <w:rPr>
                <w:rtl/>
              </w:rPr>
            </w:pPr>
            <w:r w:rsidRPr="00855153">
              <w:rPr>
                <w:rtl/>
              </w:rPr>
              <w:t>1:6</w:t>
            </w:r>
          </w:p>
        </w:tc>
        <w:tc>
          <w:tcPr>
            <w:tcW w:w="0" w:type="auto"/>
          </w:tcPr>
          <w:p w14:paraId="321DB46E" w14:textId="77777777" w:rsidR="0070568A" w:rsidRPr="00855153" w:rsidRDefault="0070568A" w:rsidP="00FE64D0">
            <w:pPr>
              <w:pStyle w:val="-0"/>
              <w:rPr>
                <w:rtl/>
              </w:rPr>
            </w:pPr>
            <w:r w:rsidRPr="00855153">
              <w:rPr>
                <w:rtl/>
              </w:rPr>
              <w:t>50 מ"ר</w:t>
            </w:r>
          </w:p>
        </w:tc>
        <w:tc>
          <w:tcPr>
            <w:tcW w:w="0" w:type="auto"/>
          </w:tcPr>
          <w:p w14:paraId="389FBDFF" w14:textId="77777777" w:rsidR="0070568A" w:rsidRPr="00855153" w:rsidRDefault="0070568A" w:rsidP="00FE64D0">
            <w:pPr>
              <w:pStyle w:val="-0"/>
              <w:rPr>
                <w:rtl/>
              </w:rPr>
            </w:pPr>
            <w:r w:rsidRPr="00855153">
              <w:rPr>
                <w:rtl/>
              </w:rPr>
              <w:t>3.3 מ"ר</w:t>
            </w:r>
          </w:p>
        </w:tc>
      </w:tr>
      <w:tr w:rsidR="0070568A" w:rsidRPr="00855153" w14:paraId="704E81EA" w14:textId="77777777" w:rsidTr="003B537E">
        <w:trPr>
          <w:trHeight w:hRule="exact" w:val="432"/>
          <w:jc w:val="center"/>
        </w:trPr>
        <w:tc>
          <w:tcPr>
            <w:tcW w:w="0" w:type="auto"/>
          </w:tcPr>
          <w:p w14:paraId="77C3F1B4" w14:textId="77777777" w:rsidR="0070568A" w:rsidRPr="00855153" w:rsidRDefault="0070568A" w:rsidP="00FE64D0">
            <w:pPr>
              <w:pStyle w:val="-0"/>
              <w:rPr>
                <w:rtl/>
              </w:rPr>
            </w:pPr>
            <w:r w:rsidRPr="00855153">
              <w:rPr>
                <w:rtl/>
              </w:rPr>
              <w:t>16 - 24 חודשים</w:t>
            </w:r>
          </w:p>
        </w:tc>
        <w:tc>
          <w:tcPr>
            <w:tcW w:w="0" w:type="auto"/>
          </w:tcPr>
          <w:p w14:paraId="331C8FF6" w14:textId="77777777" w:rsidR="0070568A" w:rsidRPr="00855153" w:rsidRDefault="0070568A" w:rsidP="00FE64D0">
            <w:pPr>
              <w:pStyle w:val="-0"/>
              <w:rPr>
                <w:rtl/>
              </w:rPr>
            </w:pPr>
            <w:r w:rsidRPr="00855153">
              <w:rPr>
                <w:rtl/>
              </w:rPr>
              <w:t>22</w:t>
            </w:r>
          </w:p>
        </w:tc>
        <w:tc>
          <w:tcPr>
            <w:tcW w:w="0" w:type="auto"/>
          </w:tcPr>
          <w:p w14:paraId="69CB96B9" w14:textId="77777777" w:rsidR="0070568A" w:rsidRPr="00855153" w:rsidRDefault="0070568A" w:rsidP="00FE64D0">
            <w:pPr>
              <w:pStyle w:val="-0"/>
              <w:rPr>
                <w:rtl/>
              </w:rPr>
            </w:pPr>
            <w:r w:rsidRPr="00855153">
              <w:rPr>
                <w:rtl/>
              </w:rPr>
              <w:t>1:9</w:t>
            </w:r>
          </w:p>
        </w:tc>
        <w:tc>
          <w:tcPr>
            <w:tcW w:w="0" w:type="auto"/>
          </w:tcPr>
          <w:p w14:paraId="4262268D" w14:textId="77777777" w:rsidR="0070568A" w:rsidRPr="00855153" w:rsidRDefault="0070568A" w:rsidP="00FE64D0">
            <w:pPr>
              <w:pStyle w:val="-0"/>
              <w:rPr>
                <w:rtl/>
              </w:rPr>
            </w:pPr>
            <w:r w:rsidRPr="00855153">
              <w:rPr>
                <w:rtl/>
              </w:rPr>
              <w:t>70 מ"ר</w:t>
            </w:r>
          </w:p>
        </w:tc>
        <w:tc>
          <w:tcPr>
            <w:tcW w:w="0" w:type="auto"/>
          </w:tcPr>
          <w:p w14:paraId="4A6DC5EA" w14:textId="77777777" w:rsidR="0070568A" w:rsidRPr="00855153" w:rsidRDefault="0070568A" w:rsidP="00FE64D0">
            <w:pPr>
              <w:pStyle w:val="-0"/>
              <w:rPr>
                <w:rtl/>
              </w:rPr>
            </w:pPr>
            <w:r w:rsidRPr="00855153">
              <w:rPr>
                <w:rtl/>
              </w:rPr>
              <w:t>3 מ"ר</w:t>
            </w:r>
          </w:p>
        </w:tc>
      </w:tr>
      <w:tr w:rsidR="0070568A" w:rsidRPr="00855153" w14:paraId="0098E81A" w14:textId="77777777" w:rsidTr="003B537E">
        <w:trPr>
          <w:trHeight w:hRule="exact" w:val="432"/>
          <w:jc w:val="center"/>
        </w:trPr>
        <w:tc>
          <w:tcPr>
            <w:tcW w:w="0" w:type="auto"/>
          </w:tcPr>
          <w:p w14:paraId="0EDADB08" w14:textId="77777777" w:rsidR="0070568A" w:rsidRPr="00855153" w:rsidRDefault="0070568A" w:rsidP="00FE64D0">
            <w:pPr>
              <w:pStyle w:val="-0"/>
              <w:rPr>
                <w:rtl/>
              </w:rPr>
            </w:pPr>
            <w:r w:rsidRPr="00855153">
              <w:rPr>
                <w:rtl/>
              </w:rPr>
              <w:t>25 - 36 חודשים</w:t>
            </w:r>
          </w:p>
        </w:tc>
        <w:tc>
          <w:tcPr>
            <w:tcW w:w="0" w:type="auto"/>
          </w:tcPr>
          <w:p w14:paraId="7D118078" w14:textId="77777777" w:rsidR="0070568A" w:rsidRPr="00855153" w:rsidRDefault="0070568A" w:rsidP="00FE64D0">
            <w:pPr>
              <w:pStyle w:val="-0"/>
              <w:rPr>
                <w:rtl/>
              </w:rPr>
            </w:pPr>
            <w:r w:rsidRPr="00855153">
              <w:rPr>
                <w:rtl/>
              </w:rPr>
              <w:t>27</w:t>
            </w:r>
          </w:p>
        </w:tc>
        <w:tc>
          <w:tcPr>
            <w:tcW w:w="0" w:type="auto"/>
          </w:tcPr>
          <w:p w14:paraId="237A6F23" w14:textId="77777777" w:rsidR="0070568A" w:rsidRPr="00855153" w:rsidRDefault="0070568A" w:rsidP="00FE64D0">
            <w:pPr>
              <w:pStyle w:val="-0"/>
              <w:rPr>
                <w:rtl/>
              </w:rPr>
            </w:pPr>
            <w:r w:rsidRPr="00855153">
              <w:rPr>
                <w:rtl/>
              </w:rPr>
              <w:t>1:11</w:t>
            </w:r>
          </w:p>
        </w:tc>
        <w:tc>
          <w:tcPr>
            <w:tcW w:w="0" w:type="auto"/>
          </w:tcPr>
          <w:p w14:paraId="2B0648CA" w14:textId="77777777" w:rsidR="0070568A" w:rsidRPr="00855153" w:rsidRDefault="0070568A" w:rsidP="00FE64D0">
            <w:pPr>
              <w:pStyle w:val="-0"/>
              <w:rPr>
                <w:rtl/>
              </w:rPr>
            </w:pPr>
            <w:r w:rsidRPr="00855153">
              <w:rPr>
                <w:rtl/>
              </w:rPr>
              <w:t>70 מ"ר</w:t>
            </w:r>
          </w:p>
        </w:tc>
        <w:tc>
          <w:tcPr>
            <w:tcW w:w="0" w:type="auto"/>
          </w:tcPr>
          <w:p w14:paraId="2B233444" w14:textId="77777777" w:rsidR="0070568A" w:rsidRPr="00855153" w:rsidRDefault="0070568A" w:rsidP="00FE64D0">
            <w:pPr>
              <w:pStyle w:val="-0"/>
              <w:rPr>
                <w:rtl/>
              </w:rPr>
            </w:pPr>
            <w:r w:rsidRPr="00855153">
              <w:rPr>
                <w:rtl/>
              </w:rPr>
              <w:t>2.6 מ"ר</w:t>
            </w:r>
          </w:p>
        </w:tc>
      </w:tr>
      <w:tr w:rsidR="0070568A" w:rsidRPr="00855153" w14:paraId="4A5509BD" w14:textId="77777777" w:rsidTr="003B537E">
        <w:trPr>
          <w:trHeight w:hRule="exact" w:val="432"/>
          <w:jc w:val="center"/>
        </w:trPr>
        <w:tc>
          <w:tcPr>
            <w:tcW w:w="0" w:type="auto"/>
          </w:tcPr>
          <w:p w14:paraId="050CE74B" w14:textId="77777777" w:rsidR="0070568A" w:rsidRPr="00855153" w:rsidRDefault="0070568A" w:rsidP="00FE64D0">
            <w:pPr>
              <w:pStyle w:val="-0"/>
              <w:rPr>
                <w:rtl/>
              </w:rPr>
            </w:pPr>
            <w:r w:rsidRPr="00855153">
              <w:rPr>
                <w:rtl/>
              </w:rPr>
              <w:t>גילאים 3-4</w:t>
            </w:r>
          </w:p>
        </w:tc>
        <w:tc>
          <w:tcPr>
            <w:tcW w:w="0" w:type="auto"/>
          </w:tcPr>
          <w:p w14:paraId="5B11E46A" w14:textId="77777777" w:rsidR="0070568A" w:rsidRPr="00855153" w:rsidRDefault="0070568A" w:rsidP="00FE64D0">
            <w:pPr>
              <w:pStyle w:val="-0"/>
              <w:rPr>
                <w:rtl/>
              </w:rPr>
            </w:pPr>
            <w:r w:rsidRPr="00855153">
              <w:rPr>
                <w:rtl/>
              </w:rPr>
              <w:t>35</w:t>
            </w:r>
          </w:p>
        </w:tc>
        <w:tc>
          <w:tcPr>
            <w:tcW w:w="0" w:type="auto"/>
          </w:tcPr>
          <w:p w14:paraId="5874965F" w14:textId="77777777" w:rsidR="0070568A" w:rsidRPr="00855153" w:rsidRDefault="0070568A" w:rsidP="00FE64D0">
            <w:pPr>
              <w:pStyle w:val="-0"/>
              <w:rPr>
                <w:rtl/>
              </w:rPr>
            </w:pPr>
            <w:r w:rsidRPr="00855153">
              <w:rPr>
                <w:rtl/>
              </w:rPr>
              <w:t>3:35</w:t>
            </w:r>
            <w:r w:rsidRPr="00855153">
              <w:rPr>
                <w:vertAlign w:val="superscript"/>
                <w:rtl/>
              </w:rPr>
              <w:footnoteReference w:id="28"/>
            </w:r>
          </w:p>
        </w:tc>
        <w:tc>
          <w:tcPr>
            <w:tcW w:w="0" w:type="auto"/>
          </w:tcPr>
          <w:p w14:paraId="0BB9AFA1" w14:textId="77777777" w:rsidR="0070568A" w:rsidRPr="00855153" w:rsidRDefault="0070568A" w:rsidP="00FE64D0">
            <w:pPr>
              <w:pStyle w:val="-0"/>
              <w:rPr>
                <w:rtl/>
              </w:rPr>
            </w:pPr>
            <w:r w:rsidRPr="00855153">
              <w:rPr>
                <w:rtl/>
              </w:rPr>
              <w:t>120 מ"ר</w:t>
            </w:r>
          </w:p>
        </w:tc>
        <w:tc>
          <w:tcPr>
            <w:tcW w:w="0" w:type="auto"/>
          </w:tcPr>
          <w:p w14:paraId="6D93634A" w14:textId="77777777" w:rsidR="0070568A" w:rsidRPr="00855153" w:rsidRDefault="0070568A" w:rsidP="00FE64D0">
            <w:pPr>
              <w:pStyle w:val="-0"/>
              <w:rPr>
                <w:rtl/>
              </w:rPr>
            </w:pPr>
            <w:r w:rsidRPr="00855153">
              <w:rPr>
                <w:rtl/>
              </w:rPr>
              <w:t>2 מ"ר</w:t>
            </w:r>
          </w:p>
        </w:tc>
      </w:tr>
    </w:tbl>
    <w:p w14:paraId="3B637B3E" w14:textId="77777777" w:rsidR="0070568A" w:rsidRPr="00855153" w:rsidRDefault="0070568A" w:rsidP="00855153"/>
    <w:p w14:paraId="727BBC5B" w14:textId="496CDAD7" w:rsidR="0070568A" w:rsidRPr="00855153" w:rsidRDefault="0070568A" w:rsidP="00855153">
      <w:pPr>
        <w:rPr>
          <w:rtl/>
        </w:rPr>
      </w:pPr>
      <w:r w:rsidRPr="00855153">
        <w:rPr>
          <w:rtl/>
        </w:rPr>
        <w:t xml:space="preserve">רפורמת הסייעת השנייה בגני הילדים לגילאי 3-4, שיצאה לדרך באוגוסט 2015 בעקבות מחאה ציבורית רחבה, ביטאה את ההכרה ביחס המספרי ילדים/צוות כמרכיב מרכזי של איכות </w:t>
      </w:r>
      <w:r w:rsidRPr="00634C99">
        <w:rPr>
          <w:rtl/>
        </w:rPr>
        <w:t>הטיפול</w:t>
      </w:r>
      <w:r w:rsidR="00295AF5" w:rsidRPr="00634C99">
        <w:rPr>
          <w:rFonts w:hint="cs"/>
          <w:rtl/>
        </w:rPr>
        <w:t xml:space="preserve"> </w:t>
      </w:r>
      <w:r w:rsidR="00295AF5" w:rsidRPr="00A33536">
        <w:rPr>
          <w:rFonts w:hint="cs"/>
          <w:rtl/>
        </w:rPr>
        <w:t>(</w:t>
      </w:r>
      <w:r w:rsidR="00295AF5" w:rsidRPr="00A33536">
        <w:rPr>
          <w:rStyle w:val="Hyperlink1"/>
          <w:rFonts w:hint="cs"/>
          <w:color w:val="auto"/>
          <w:u w:val="none"/>
          <w:rtl/>
        </w:rPr>
        <w:t>וולנסקי, סלע, אשר, 2015</w:t>
      </w:r>
      <w:r w:rsidR="00295AF5" w:rsidRPr="00A33536">
        <w:rPr>
          <w:rFonts w:hint="cs"/>
          <w:rtl/>
        </w:rPr>
        <w:t>)</w:t>
      </w:r>
      <w:r w:rsidRPr="00A33536">
        <w:rPr>
          <w:rtl/>
        </w:rPr>
        <w:t>,</w:t>
      </w:r>
      <w:r w:rsidRPr="00855153">
        <w:rPr>
          <w:rtl/>
        </w:rPr>
        <w:t xml:space="preserve"> ואין ספק שזה היה צעד ראשוני בכיוון הנכון. יחד עם זאת, המצב במעונות היום עד גיל 3 נותר ללא שינוי, כאשר היחס הקיים אינו מאפשר לצוות לספק טיפול ראוי לילדים. התוצאה היא פגיעה כפולה - הן בילדים והן במטפלות שסובלות משחיקה גבוהה. </w:t>
      </w:r>
    </w:p>
    <w:p w14:paraId="6CDEB609" w14:textId="32678541" w:rsidR="0070568A" w:rsidRPr="00855153" w:rsidRDefault="0070568A" w:rsidP="00294ED2">
      <w:pPr>
        <w:rPr>
          <w:rtl/>
        </w:rPr>
      </w:pPr>
      <w:r w:rsidRPr="00855153">
        <w:rPr>
          <w:rtl/>
        </w:rPr>
        <w:t>בהינתן הפער הגדול בתקינה לעומת מה שנחשב למינימום סביר, יש להניח כי ללא הקטנה משמעותית ביחס המספרי בין ילדים למטפל, האפקטיביות של שאר צעדי מדיניות המוצעים תהיה מוגבלת למדי. כאמור, שני קשיים עיקריים עומדים בפני מהלך שכזה: הקושי התקציבי והקושי בגיוס עובדים בתחום, הנובע מהמעמד והשכר הנמוך של העובדים, היעדר אופק קידום, ותנאי העבודה השוחקים</w:t>
      </w:r>
      <w:r w:rsidR="00846137">
        <w:rPr>
          <w:rFonts w:hint="cs"/>
        </w:rPr>
        <w:t xml:space="preserve"> </w:t>
      </w:r>
      <w:r w:rsidR="00846137">
        <w:rPr>
          <w:rFonts w:hint="cs"/>
          <w:rtl/>
        </w:rPr>
        <w:t>(</w:t>
      </w:r>
      <w:r w:rsidR="00846137" w:rsidRPr="006548D3">
        <w:rPr>
          <w:rStyle w:val="Hyperlink1"/>
          <w:rFonts w:cs="Arial"/>
          <w:color w:val="auto"/>
          <w:u w:val="none"/>
          <w:rtl/>
        </w:rPr>
        <w:t xml:space="preserve">חסייסי, </w:t>
      </w:r>
      <w:r w:rsidR="00846137" w:rsidRPr="006548D3">
        <w:rPr>
          <w:rStyle w:val="Hyperlink1"/>
          <w:rFonts w:cs="Arial" w:hint="cs"/>
          <w:color w:val="auto"/>
          <w:u w:val="none"/>
          <w:rtl/>
        </w:rPr>
        <w:t>2014</w:t>
      </w:r>
      <w:r w:rsidR="00846137">
        <w:rPr>
          <w:rStyle w:val="Hyperlink1"/>
          <w:rFonts w:cs="Arial" w:hint="cs"/>
          <w:color w:val="auto"/>
          <w:u w:val="none"/>
          <w:rtl/>
        </w:rPr>
        <w:t>)</w:t>
      </w:r>
      <w:r w:rsidRPr="00855153">
        <w:rPr>
          <w:rtl/>
        </w:rPr>
        <w:t xml:space="preserve">. </w:t>
      </w:r>
    </w:p>
    <w:p w14:paraId="4017021A" w14:textId="0A23A002" w:rsidR="0070568A" w:rsidRPr="00855153" w:rsidRDefault="00FE64D0" w:rsidP="003B537E">
      <w:pPr>
        <w:pStyle w:val="Heading3"/>
        <w:numPr>
          <w:ilvl w:val="0"/>
          <w:numId w:val="0"/>
        </w:numPr>
        <w:ind w:left="26"/>
        <w:rPr>
          <w:rtl/>
        </w:rPr>
      </w:pPr>
      <w:r>
        <w:rPr>
          <w:rFonts w:hint="cs"/>
          <w:rtl/>
        </w:rPr>
        <w:t>3.3.</w:t>
      </w:r>
      <w:r w:rsidRPr="00FE64D0">
        <w:rPr>
          <w:rFonts w:hint="cs"/>
          <w:sz w:val="28"/>
          <w:szCs w:val="32"/>
        </w:rPr>
        <w:t>II</w:t>
      </w:r>
      <w:r w:rsidRPr="00FE64D0">
        <w:rPr>
          <w:rFonts w:hint="cs"/>
          <w:sz w:val="28"/>
          <w:szCs w:val="32"/>
          <w:rtl/>
        </w:rPr>
        <w:t xml:space="preserve"> </w:t>
      </w:r>
      <w:r w:rsidR="0070568A" w:rsidRPr="00855153">
        <w:rPr>
          <w:rtl/>
        </w:rPr>
        <w:t xml:space="preserve">הכשרה והתמקצעות של כלל העובדים בגיל הרך </w:t>
      </w:r>
    </w:p>
    <w:p w14:paraId="4DB88426" w14:textId="369B877A" w:rsidR="0070568A" w:rsidRPr="00855153" w:rsidRDefault="0070568A" w:rsidP="00F62AA0">
      <w:pPr>
        <w:rPr>
          <w:rtl/>
        </w:rPr>
      </w:pPr>
      <w:r w:rsidRPr="00855153">
        <w:rPr>
          <w:rtl/>
        </w:rPr>
        <w:t>המרכיב המשמעותי ביותר בקביע</w:t>
      </w:r>
      <w:r w:rsidR="004A684B">
        <w:rPr>
          <w:rtl/>
        </w:rPr>
        <w:t>ת איכות הטיפול בילדי הגיל הרך ה</w:t>
      </w:r>
      <w:r w:rsidRPr="00855153">
        <w:rPr>
          <w:rtl/>
        </w:rPr>
        <w:t>ו</w:t>
      </w:r>
      <w:r w:rsidR="004A684B">
        <w:rPr>
          <w:rFonts w:hint="cs"/>
          <w:rtl/>
        </w:rPr>
        <w:t>א</w:t>
      </w:r>
      <w:r w:rsidRPr="00855153">
        <w:rPr>
          <w:rtl/>
        </w:rPr>
        <w:t xml:space="preserve"> ללא ספק איכות הצוותים ה</w:t>
      </w:r>
      <w:r w:rsidR="00F62AA0">
        <w:rPr>
          <w:rtl/>
        </w:rPr>
        <w:t>מטפלים בהם, כאשר האיכות מצידה ה</w:t>
      </w:r>
      <w:r w:rsidR="00F62AA0">
        <w:rPr>
          <w:rFonts w:hint="cs"/>
          <w:rtl/>
        </w:rPr>
        <w:t>יא</w:t>
      </w:r>
      <w:r w:rsidRPr="00855153">
        <w:rPr>
          <w:rtl/>
        </w:rPr>
        <w:t xml:space="preserve"> פועל יוצא של רמת ההשכלה, ההכשרה, והניסיון שלהם. מחד</w:t>
      </w:r>
      <w:r w:rsidR="0087115F">
        <w:rPr>
          <w:rFonts w:hint="cs"/>
          <w:rtl/>
        </w:rPr>
        <w:t>,</w:t>
      </w:r>
      <w:r w:rsidRPr="00855153">
        <w:rPr>
          <w:rtl/>
        </w:rPr>
        <w:t xml:space="preserve"> ברור כי ככל שהצוות איכותי יותר כך התוצאות יהיו טובות יותר, אך מה שחשוב לא פחות הוא </w:t>
      </w:r>
      <w:r w:rsidRPr="00855153">
        <w:rPr>
          <w:rtl/>
        </w:rPr>
        <w:lastRenderedPageBreak/>
        <w:t>שאם הצוות לא מיומן הדבר עלול לגרום לנזק של ממש לילד, לעתים בלתי הפיך.</w:t>
      </w:r>
      <w:r w:rsidRPr="00855153">
        <w:rPr>
          <w:vertAlign w:val="superscript"/>
          <w:rtl/>
        </w:rPr>
        <w:footnoteReference w:id="29"/>
      </w:r>
      <w:r w:rsidRPr="00855153">
        <w:rPr>
          <w:rtl/>
        </w:rPr>
        <w:t xml:space="preserve"> במצב הנוכחי בישראל המאופיין על ידי היעדר סטנדרטים וקיומם של תנאי העסקה ושכר ירודים, הגורמים מצדם לסלקציה שלילית של העוסקים בגיל הרך, הימצאותם של עובדים לא מיומנים, עם כל המשתמע מכך, ה</w:t>
      </w:r>
      <w:r w:rsidR="00371DC9">
        <w:rPr>
          <w:rFonts w:hint="cs"/>
          <w:rtl/>
        </w:rPr>
        <w:t>יא</w:t>
      </w:r>
      <w:r w:rsidRPr="00855153">
        <w:rPr>
          <w:rtl/>
        </w:rPr>
        <w:t xml:space="preserve"> תופעה בלתי נמנעת.  </w:t>
      </w:r>
    </w:p>
    <w:p w14:paraId="3AB28471" w14:textId="0658746A" w:rsidR="0070568A" w:rsidRPr="00855153" w:rsidRDefault="0070568A" w:rsidP="00855153">
      <w:pPr>
        <w:rPr>
          <w:rtl/>
        </w:rPr>
      </w:pPr>
      <w:r w:rsidRPr="00855153">
        <w:rPr>
          <w:rtl/>
        </w:rPr>
        <w:t xml:space="preserve">מכאן שאסטרטגיה לשיפור איכות הטיפול בגיל הרך חייבת לכלול כמרכיב מרכזי את העלאת רמתם של העוסקים בגיל הרך כיום, והבטחת זרם גובר של עובדים בעלי הכשרה נאותה בעתיד. עובדים משודרגים אלה ישתלבו במסגרות השונות, יאפשרו להקטין את היחס </w:t>
      </w:r>
      <w:r w:rsidR="00B541C3">
        <w:rPr>
          <w:rFonts w:hint="cs"/>
          <w:rtl/>
        </w:rPr>
        <w:t xml:space="preserve">של </w:t>
      </w:r>
      <w:r w:rsidRPr="00855153">
        <w:rPr>
          <w:rtl/>
        </w:rPr>
        <w:t>ילדים/צוות, ולהרחיב את יכולת הקליטה של ילדים בני 1-3 במסגרות ציבוריות. הדבר איננו מתמצה בהעלאת דרישות הסף להכשרה והשכלה בנקודת ההתחלה, אלא חייב לכלול תהליך מתמשך של השתלמויות ועדכונים לפי פרמטרים מקצועיים. מעבר לכך נדרשת הגדרה מחדש של מקצועות הגיל הרך על פי מספר עקרונות יסוד התואמים את התפתחות המחקר בתחום:</w:t>
      </w:r>
    </w:p>
    <w:p w14:paraId="6D8FA655" w14:textId="77777777" w:rsidR="0070568A" w:rsidRPr="00F333D3" w:rsidRDefault="0070568A" w:rsidP="00E82679">
      <w:pPr>
        <w:pStyle w:val="ListParagraph"/>
        <w:numPr>
          <w:ilvl w:val="0"/>
          <w:numId w:val="18"/>
        </w:numPr>
        <w:rPr>
          <w:lang w:val="en-CA"/>
        </w:rPr>
      </w:pPr>
      <w:r w:rsidRPr="00855153">
        <w:rPr>
          <w:rtl/>
        </w:rPr>
        <w:t xml:space="preserve">מיומנויות המציבות את הילד במרכז: בכל עיסוק ועיסוק הראייה של המטפל צריכה להיות כוללנית ומקיפה, ולא רק דרך הפריזמה הצרה של המקצוע המסוים. כך, מחנכת צריכה להכיר גם היבטים התפתחותיים, מרפאה-בעיסוק צריכה להיות מודעת גם להיבטים פדגוגיים, ואחות בטיפת חלב חייבת להתייחס גם לעולם הרגשי של הילד. מכאן, שבכל מקצוע יש לבצע אפיון של מגוון הידע והמיומנויות הנדרשים תוך התייחסות לכלל ההיבטים של חיי הילד, משפחתו וקבוצת הייחוס שלו, לרבות במקצועות הפרה-רפואיים. כמו כן, לטיפול ולמעקב הבריאותי בגילאים המוקדמים יש חשיבות גדולה במיוחד, ועל כן יש להעניק לכול הצוותים העוסקים בגיל הרך ידע בסיסי הנוגע להיבטים הרפואיים וההתפתחותיים.  </w:t>
      </w:r>
    </w:p>
    <w:p w14:paraId="3AED0F6D" w14:textId="64981D17" w:rsidR="0070568A" w:rsidRPr="00F333D3" w:rsidRDefault="0070568A" w:rsidP="00E82679">
      <w:pPr>
        <w:pStyle w:val="ListParagraph"/>
        <w:numPr>
          <w:ilvl w:val="0"/>
          <w:numId w:val="18"/>
        </w:numPr>
        <w:rPr>
          <w:lang w:val="en-CA"/>
        </w:rPr>
      </w:pPr>
      <w:r w:rsidRPr="00855153">
        <w:rPr>
          <w:rtl/>
        </w:rPr>
        <w:t>מסלולי קידום והכרה בניסיון: יש להכיר בניסיון הנרכש על פני זמן של הצוות החינוכי בעבודה החינוכית והטיפולית, שכן אין ספק שלניסיון יש ערך רב, מעבר להכשרה ולידע הנרכשים בהשכלה פורמלית. בנוסף, אופייה התובעני של העבודה בגיל הרך וההתפתחויות החדשות בתחום מחייבים הדרכה והשתלמויות סדירות לאורך הקריירה.</w:t>
      </w:r>
      <w:r w:rsidRPr="00855153">
        <w:rPr>
          <w:rStyle w:val="FootnoteReference"/>
          <w:rtl/>
        </w:rPr>
        <w:footnoteReference w:id="30"/>
      </w:r>
      <w:r w:rsidRPr="00855153">
        <w:rPr>
          <w:rtl/>
        </w:rPr>
        <w:t xml:space="preserve"> הגדרת מקצועות לגיל הרך תאפשר ליצור מסלולי קידום והתמחויות לאורך הקריירה, עם אפשרות להתקדם מהכשרה בסיסית ועד לתואר </w:t>
      </w:r>
      <w:r w:rsidRPr="00F333D3">
        <w:rPr>
          <w:lang w:val="en-CA"/>
        </w:rPr>
        <w:t>B</w:t>
      </w:r>
      <w:r w:rsidRPr="00855153">
        <w:t>.Ed.</w:t>
      </w:r>
      <w:r w:rsidRPr="00855153">
        <w:rPr>
          <w:rtl/>
        </w:rPr>
        <w:t xml:space="preserve">, וגם בהתקדמות תוך כדי הקריירה בהתמחות המקצועית. יחד עם זאת, </w:t>
      </w:r>
      <w:r w:rsidRPr="00F333D3">
        <w:rPr>
          <w:rtl/>
          <w:lang w:val="en-CA"/>
        </w:rPr>
        <w:t>ה</w:t>
      </w:r>
      <w:r w:rsidRPr="00855153">
        <w:rPr>
          <w:rtl/>
        </w:rPr>
        <w:t xml:space="preserve">מעבר בין המצב הנוכחי של העדר סטנדרטים למצב של תקן מקצועי חדש, יחייב התמודדות מושכלת עם המעבר "בין דורות", כדי למנוע חיכוך ופגיעה בעובדים הוותיקים.  </w:t>
      </w:r>
    </w:p>
    <w:p w14:paraId="3375AEE0" w14:textId="7CEC032A" w:rsidR="0070568A" w:rsidRDefault="0070568A" w:rsidP="00855153">
      <w:pPr>
        <w:rPr>
          <w:rtl/>
        </w:rPr>
      </w:pPr>
      <w:r w:rsidRPr="00855153">
        <w:rPr>
          <w:rStyle w:val="Char"/>
          <w:rFonts w:cstheme="minorBidi"/>
          <w:b/>
          <w:bCs/>
          <w:rtl/>
        </w:rPr>
        <w:t>הגדרת תפקידים:</w:t>
      </w:r>
      <w:r w:rsidRPr="00855153">
        <w:rPr>
          <w:vertAlign w:val="superscript"/>
          <w:rtl/>
        </w:rPr>
        <w:footnoteReference w:id="31"/>
      </w:r>
      <w:r w:rsidRPr="00855153">
        <w:rPr>
          <w:rtl/>
        </w:rPr>
        <w:t xml:space="preserve"> לסמנטיקה יש השפעה רבה על התודעה, והיא מקבעת תפיסות חברתיות. לדוגמא, למונח "סייעת" או "מטפלת" יש קונוטציה של עבודה פשוטה, שלא דורשת מיומנות מיוחדת. זו סטיגמה שלא רק ההכשרה בפועל יכולה להסיר, אלא דרוש גם שינוי פורמלי של הגדרת התפקידים, כפי שמוצע ב</w:t>
      </w:r>
      <w:r w:rsidR="00FE64D0">
        <w:rPr>
          <w:rFonts w:hint="cs"/>
          <w:rtl/>
        </w:rPr>
        <w:t>לוח 4:</w:t>
      </w:r>
      <w:r w:rsidRPr="00855153">
        <w:rPr>
          <w:rtl/>
        </w:rPr>
        <w:t xml:space="preserve"> </w:t>
      </w:r>
    </w:p>
    <w:p w14:paraId="05425414" w14:textId="71B19ADD" w:rsidR="00BD3537" w:rsidRDefault="00BD3537" w:rsidP="00855153">
      <w:pPr>
        <w:rPr>
          <w:rtl/>
        </w:rPr>
      </w:pPr>
    </w:p>
    <w:p w14:paraId="458EF464" w14:textId="1517BA02" w:rsidR="00BD3537" w:rsidRDefault="00BD3537" w:rsidP="00855153">
      <w:pPr>
        <w:rPr>
          <w:rtl/>
        </w:rPr>
      </w:pPr>
    </w:p>
    <w:p w14:paraId="4A479460" w14:textId="397337FE" w:rsidR="00BD3537" w:rsidRDefault="00BD3537" w:rsidP="00855153">
      <w:pPr>
        <w:rPr>
          <w:rtl/>
        </w:rPr>
      </w:pPr>
    </w:p>
    <w:p w14:paraId="1437DF0C" w14:textId="77777777" w:rsidR="0091351C" w:rsidRDefault="0091351C" w:rsidP="00855153">
      <w:pPr>
        <w:rPr>
          <w:rtl/>
        </w:rPr>
      </w:pPr>
    </w:p>
    <w:p w14:paraId="114DFCDB" w14:textId="76B3CE97" w:rsidR="00BD3537" w:rsidRDefault="00BD3537" w:rsidP="00855153">
      <w:pPr>
        <w:rPr>
          <w:rtl/>
        </w:rPr>
      </w:pPr>
    </w:p>
    <w:p w14:paraId="6B095F01" w14:textId="77777777" w:rsidR="00BD3537" w:rsidRPr="00855153" w:rsidRDefault="00BD3537" w:rsidP="00855153"/>
    <w:p w14:paraId="44C29EE4" w14:textId="611C8032" w:rsidR="0070568A" w:rsidRPr="00855153" w:rsidRDefault="00FE64D0" w:rsidP="00F10D83">
      <w:pPr>
        <w:pStyle w:val="a6"/>
        <w:rPr>
          <w:rtl/>
        </w:rPr>
      </w:pPr>
      <w:bookmarkStart w:id="40" w:name="_Toc3271682"/>
      <w:r>
        <w:rPr>
          <w:rtl/>
        </w:rPr>
        <w:lastRenderedPageBreak/>
        <w:t xml:space="preserve">לוח </w:t>
      </w:r>
      <w:r w:rsidR="00C4580A">
        <w:rPr>
          <w:noProof/>
        </w:rPr>
        <w:fldChar w:fldCharType="begin"/>
      </w:r>
      <w:r w:rsidR="00C4580A">
        <w:rPr>
          <w:noProof/>
        </w:rPr>
        <w:instrText xml:space="preserve"> SEQ </w:instrText>
      </w:r>
      <w:r w:rsidR="00C4580A">
        <w:rPr>
          <w:noProof/>
          <w:rtl/>
        </w:rPr>
        <w:instrText>לוח</w:instrText>
      </w:r>
      <w:r w:rsidR="00C4580A">
        <w:rPr>
          <w:noProof/>
        </w:rPr>
        <w:instrText xml:space="preserve"> \* ARABIC </w:instrText>
      </w:r>
      <w:r w:rsidR="00C4580A">
        <w:rPr>
          <w:noProof/>
        </w:rPr>
        <w:fldChar w:fldCharType="separate"/>
      </w:r>
      <w:r w:rsidR="00EA5913">
        <w:rPr>
          <w:noProof/>
        </w:rPr>
        <w:t>4</w:t>
      </w:r>
      <w:r w:rsidR="00C4580A">
        <w:rPr>
          <w:noProof/>
        </w:rPr>
        <w:fldChar w:fldCharType="end"/>
      </w:r>
      <w:r w:rsidR="0070568A" w:rsidRPr="00855153">
        <w:rPr>
          <w:rtl/>
        </w:rPr>
        <w:t>: הצעה לשינויים בהגדרות תפקידים בגיל הרך</w:t>
      </w:r>
      <w:bookmarkEnd w:id="40"/>
    </w:p>
    <w:tbl>
      <w:tblPr>
        <w:tblStyle w:val="TableGrid"/>
        <w:bidiVisual/>
        <w:tblW w:w="0" w:type="auto"/>
        <w:jc w:val="center"/>
        <w:tblLook w:val="04A0" w:firstRow="1" w:lastRow="0" w:firstColumn="1" w:lastColumn="0" w:noHBand="0" w:noVBand="1"/>
        <w:tblCaption w:val="לוח 4: הצעה לשינויים בהגדרות תפקידים בגיל הרך"/>
      </w:tblPr>
      <w:tblGrid>
        <w:gridCol w:w="1300"/>
        <w:gridCol w:w="1842"/>
        <w:gridCol w:w="3084"/>
      </w:tblGrid>
      <w:tr w:rsidR="0070568A" w:rsidRPr="00855153" w14:paraId="2F02B8E7" w14:textId="77777777" w:rsidTr="00DF71BD">
        <w:trPr>
          <w:trHeight w:hRule="exact" w:val="432"/>
          <w:tblHeader/>
          <w:jc w:val="center"/>
        </w:trPr>
        <w:tc>
          <w:tcPr>
            <w:tcW w:w="0" w:type="auto"/>
            <w:shd w:val="clear" w:color="auto" w:fill="A3CEED" w:themeFill="accent6" w:themeFillTint="66"/>
            <w:vAlign w:val="center"/>
          </w:tcPr>
          <w:p w14:paraId="795670A9" w14:textId="77777777" w:rsidR="0070568A" w:rsidRPr="00855153" w:rsidRDefault="0070568A" w:rsidP="00855153">
            <w:pPr>
              <w:rPr>
                <w:rtl/>
                <w:lang w:bidi="ar-SA"/>
              </w:rPr>
            </w:pPr>
            <w:r w:rsidRPr="00855153">
              <w:rPr>
                <w:rtl/>
              </w:rPr>
              <w:t>התפקיד כיום</w:t>
            </w:r>
          </w:p>
        </w:tc>
        <w:tc>
          <w:tcPr>
            <w:tcW w:w="0" w:type="auto"/>
            <w:tcBorders>
              <w:bottom w:val="single" w:sz="4" w:space="0" w:color="auto"/>
            </w:tcBorders>
            <w:shd w:val="clear" w:color="auto" w:fill="A3CEED" w:themeFill="accent6" w:themeFillTint="66"/>
            <w:vAlign w:val="center"/>
          </w:tcPr>
          <w:p w14:paraId="042CE973" w14:textId="77777777" w:rsidR="0070568A" w:rsidRPr="00855153" w:rsidRDefault="0070568A" w:rsidP="00855153">
            <w:pPr>
              <w:rPr>
                <w:rtl/>
                <w:lang w:bidi="ar-SA"/>
              </w:rPr>
            </w:pPr>
            <w:r w:rsidRPr="00855153">
              <w:rPr>
                <w:rtl/>
              </w:rPr>
              <w:t>ההגדרה החדשה</w:t>
            </w:r>
          </w:p>
        </w:tc>
        <w:tc>
          <w:tcPr>
            <w:tcW w:w="0" w:type="auto"/>
            <w:tcBorders>
              <w:bottom w:val="single" w:sz="4" w:space="0" w:color="auto"/>
            </w:tcBorders>
            <w:shd w:val="clear" w:color="auto" w:fill="A3CEED" w:themeFill="accent6" w:themeFillTint="66"/>
            <w:vAlign w:val="center"/>
          </w:tcPr>
          <w:p w14:paraId="4A04A38A" w14:textId="77777777" w:rsidR="0070568A" w:rsidRPr="00855153" w:rsidRDefault="0070568A" w:rsidP="00855153">
            <w:pPr>
              <w:rPr>
                <w:rtl/>
                <w:lang w:bidi="ar-SA"/>
              </w:rPr>
            </w:pPr>
            <w:r w:rsidRPr="00855153">
              <w:rPr>
                <w:rtl/>
              </w:rPr>
              <w:t>מסלול הקידום</w:t>
            </w:r>
          </w:p>
        </w:tc>
      </w:tr>
      <w:tr w:rsidR="00DF71BD" w:rsidRPr="00855153" w14:paraId="39A04F98" w14:textId="77777777" w:rsidTr="00DF71BD">
        <w:trPr>
          <w:trHeight w:hRule="exact" w:val="432"/>
          <w:jc w:val="center"/>
        </w:trPr>
        <w:tc>
          <w:tcPr>
            <w:tcW w:w="0" w:type="auto"/>
            <w:shd w:val="clear" w:color="auto" w:fill="FFFFFF"/>
            <w:vAlign w:val="center"/>
          </w:tcPr>
          <w:p w14:paraId="533FCF4C" w14:textId="7EE78EB5" w:rsidR="00DF71BD" w:rsidRPr="00855153" w:rsidRDefault="00DF71BD" w:rsidP="00855153">
            <w:pPr>
              <w:rPr>
                <w:rtl/>
              </w:rPr>
            </w:pPr>
            <w:r w:rsidRPr="00855153">
              <w:rPr>
                <w:rtl/>
              </w:rPr>
              <w:t>מטפלת</w:t>
            </w:r>
          </w:p>
        </w:tc>
        <w:tc>
          <w:tcPr>
            <w:tcW w:w="0" w:type="auto"/>
            <w:tcBorders>
              <w:bottom w:val="nil"/>
            </w:tcBorders>
            <w:vAlign w:val="center"/>
          </w:tcPr>
          <w:p w14:paraId="52007910" w14:textId="417291B6" w:rsidR="00DF71BD" w:rsidRPr="00855153" w:rsidRDefault="00DF71BD" w:rsidP="00855153">
            <w:pPr>
              <w:rPr>
                <w:rtl/>
                <w:lang w:bidi="ar-SA"/>
              </w:rPr>
            </w:pPr>
            <w:r w:rsidRPr="00855153">
              <w:rPr>
                <w:rtl/>
              </w:rPr>
              <w:t>מחנכת בגיל הרך</w:t>
            </w:r>
          </w:p>
        </w:tc>
        <w:tc>
          <w:tcPr>
            <w:tcW w:w="0" w:type="auto"/>
            <w:tcBorders>
              <w:bottom w:val="nil"/>
            </w:tcBorders>
            <w:vAlign w:val="center"/>
          </w:tcPr>
          <w:p w14:paraId="55E8BF7F" w14:textId="77777777" w:rsidR="00DF71BD" w:rsidRPr="00855153" w:rsidRDefault="00DF71BD" w:rsidP="00DF71BD">
            <w:pPr>
              <w:rPr>
                <w:rtl/>
              </w:rPr>
            </w:pPr>
            <w:r w:rsidRPr="00855153">
              <w:rPr>
                <w:rtl/>
              </w:rPr>
              <w:t>מחנכת בכירה בגיל הרך</w:t>
            </w:r>
          </w:p>
          <w:p w14:paraId="77314E93" w14:textId="77777777" w:rsidR="00DF71BD" w:rsidRPr="00855153" w:rsidRDefault="00DF71BD" w:rsidP="00DF71BD">
            <w:pPr>
              <w:rPr>
                <w:rtl/>
                <w:lang w:bidi="ar-SA"/>
              </w:rPr>
            </w:pPr>
          </w:p>
        </w:tc>
      </w:tr>
      <w:tr w:rsidR="00DF71BD" w:rsidRPr="00855153" w14:paraId="301A9415" w14:textId="77777777" w:rsidTr="00DF71BD">
        <w:trPr>
          <w:trHeight w:hRule="exact" w:val="432"/>
          <w:jc w:val="center"/>
        </w:trPr>
        <w:tc>
          <w:tcPr>
            <w:tcW w:w="0" w:type="auto"/>
            <w:shd w:val="clear" w:color="auto" w:fill="FFFFFF"/>
            <w:vAlign w:val="center"/>
          </w:tcPr>
          <w:p w14:paraId="5F7F5FFA" w14:textId="2C2E4BF8" w:rsidR="00DF71BD" w:rsidRPr="00855153" w:rsidRDefault="00DF71BD" w:rsidP="00855153">
            <w:pPr>
              <w:rPr>
                <w:rtl/>
              </w:rPr>
            </w:pPr>
            <w:r w:rsidRPr="00855153">
              <w:rPr>
                <w:rtl/>
              </w:rPr>
              <w:t>גננת</w:t>
            </w:r>
          </w:p>
        </w:tc>
        <w:tc>
          <w:tcPr>
            <w:tcW w:w="0" w:type="auto"/>
            <w:tcBorders>
              <w:top w:val="nil"/>
            </w:tcBorders>
            <w:vAlign w:val="center"/>
          </w:tcPr>
          <w:p w14:paraId="3491F2D5" w14:textId="55020439" w:rsidR="00DF71BD" w:rsidRPr="00855153" w:rsidRDefault="00DF71BD" w:rsidP="00855153">
            <w:pPr>
              <w:rPr>
                <w:rtl/>
                <w:lang w:bidi="ar-SA"/>
              </w:rPr>
            </w:pPr>
          </w:p>
        </w:tc>
        <w:tc>
          <w:tcPr>
            <w:tcW w:w="0" w:type="auto"/>
            <w:tcBorders>
              <w:top w:val="nil"/>
            </w:tcBorders>
            <w:vAlign w:val="center"/>
          </w:tcPr>
          <w:p w14:paraId="5E1D9644" w14:textId="04EFEE89" w:rsidR="00DF71BD" w:rsidRPr="00855153" w:rsidRDefault="00DF71BD" w:rsidP="00DF71BD">
            <w:pPr>
              <w:rPr>
                <w:rtl/>
                <w:lang w:bidi="ar-SA"/>
              </w:rPr>
            </w:pPr>
            <w:r w:rsidRPr="00855153">
              <w:rPr>
                <w:rtl/>
                <w:lang w:bidi="ar-SA"/>
              </w:rPr>
              <w:t>(</w:t>
            </w:r>
            <w:r w:rsidRPr="00855153">
              <w:rPr>
                <w:rtl/>
              </w:rPr>
              <w:t>ניהול</w:t>
            </w:r>
            <w:r w:rsidRPr="00855153">
              <w:rPr>
                <w:rtl/>
                <w:lang w:bidi="ar-SA"/>
              </w:rPr>
              <w:t xml:space="preserve">, </w:t>
            </w:r>
            <w:r w:rsidRPr="00855153">
              <w:rPr>
                <w:rtl/>
              </w:rPr>
              <w:t>הדרכה</w:t>
            </w:r>
            <w:r w:rsidRPr="00855153">
              <w:rPr>
                <w:rtl/>
                <w:lang w:bidi="ar-SA"/>
              </w:rPr>
              <w:t xml:space="preserve">, </w:t>
            </w:r>
            <w:r w:rsidRPr="00855153">
              <w:rPr>
                <w:rtl/>
              </w:rPr>
              <w:t>פיתוח</w:t>
            </w:r>
            <w:r w:rsidRPr="00855153">
              <w:rPr>
                <w:rtl/>
                <w:lang w:bidi="ar-SA"/>
              </w:rPr>
              <w:t xml:space="preserve">) </w:t>
            </w:r>
          </w:p>
        </w:tc>
      </w:tr>
      <w:tr w:rsidR="0070568A" w:rsidRPr="00855153" w14:paraId="3555F2A2" w14:textId="77777777" w:rsidTr="003B537E">
        <w:trPr>
          <w:trHeight w:hRule="exact" w:val="892"/>
          <w:jc w:val="center"/>
        </w:trPr>
        <w:tc>
          <w:tcPr>
            <w:tcW w:w="0" w:type="auto"/>
            <w:shd w:val="clear" w:color="auto" w:fill="FFFFFF"/>
            <w:vAlign w:val="center"/>
          </w:tcPr>
          <w:p w14:paraId="4C6F5648" w14:textId="77777777" w:rsidR="0070568A" w:rsidRPr="00855153" w:rsidRDefault="0070568A" w:rsidP="00855153">
            <w:pPr>
              <w:rPr>
                <w:rtl/>
                <w:lang w:bidi="ar-SA"/>
              </w:rPr>
            </w:pPr>
            <w:r w:rsidRPr="00855153">
              <w:rPr>
                <w:rtl/>
              </w:rPr>
              <w:t>סייעת</w:t>
            </w:r>
          </w:p>
        </w:tc>
        <w:tc>
          <w:tcPr>
            <w:tcW w:w="0" w:type="auto"/>
            <w:vAlign w:val="center"/>
          </w:tcPr>
          <w:p w14:paraId="664DDDF2" w14:textId="77777777" w:rsidR="0070568A" w:rsidRPr="00855153" w:rsidRDefault="0070568A" w:rsidP="00855153">
            <w:pPr>
              <w:rPr>
                <w:rtl/>
                <w:lang w:bidi="ar-SA"/>
              </w:rPr>
            </w:pPr>
            <w:r w:rsidRPr="00855153">
              <w:rPr>
                <w:rtl/>
              </w:rPr>
              <w:t>חונכת התפתחותית</w:t>
            </w:r>
          </w:p>
        </w:tc>
        <w:tc>
          <w:tcPr>
            <w:tcW w:w="0" w:type="auto"/>
            <w:vAlign w:val="center"/>
          </w:tcPr>
          <w:p w14:paraId="54488C4B" w14:textId="77777777" w:rsidR="0070568A" w:rsidRPr="00855153" w:rsidRDefault="0070568A" w:rsidP="00855153">
            <w:pPr>
              <w:rPr>
                <w:rtl/>
              </w:rPr>
            </w:pPr>
            <w:r w:rsidRPr="00855153">
              <w:rPr>
                <w:rtl/>
              </w:rPr>
              <w:t>חונכת בכירה</w:t>
            </w:r>
          </w:p>
          <w:p w14:paraId="7E3AEAFD" w14:textId="77777777" w:rsidR="0070568A" w:rsidRPr="00855153" w:rsidRDefault="0070568A" w:rsidP="00855153">
            <w:pPr>
              <w:rPr>
                <w:rtl/>
              </w:rPr>
            </w:pPr>
            <w:r w:rsidRPr="00855153">
              <w:rPr>
                <w:rtl/>
                <w:lang w:bidi="ar-SA"/>
              </w:rPr>
              <w:t>(</w:t>
            </w:r>
            <w:r w:rsidRPr="00855153">
              <w:rPr>
                <w:rtl/>
              </w:rPr>
              <w:t>הדרכה</w:t>
            </w:r>
            <w:r w:rsidRPr="00855153">
              <w:rPr>
                <w:rtl/>
                <w:lang w:bidi="ar-SA"/>
              </w:rPr>
              <w:t xml:space="preserve">/ </w:t>
            </w:r>
            <w:r w:rsidRPr="00855153">
              <w:rPr>
                <w:rtl/>
              </w:rPr>
              <w:t>השלמה לתפקיד מחנכת</w:t>
            </w:r>
            <w:r w:rsidRPr="00855153">
              <w:rPr>
                <w:rtl/>
                <w:lang w:bidi="ar-SA"/>
              </w:rPr>
              <w:t>)</w:t>
            </w:r>
          </w:p>
        </w:tc>
      </w:tr>
    </w:tbl>
    <w:p w14:paraId="3D49FB1B" w14:textId="77777777" w:rsidR="0070568A" w:rsidRPr="00855153" w:rsidRDefault="0070568A" w:rsidP="00855153">
      <w:pPr>
        <w:rPr>
          <w:rtl/>
        </w:rPr>
      </w:pPr>
    </w:p>
    <w:p w14:paraId="5A3314DF" w14:textId="65BB5DD4" w:rsidR="0070568A" w:rsidRDefault="0070568A" w:rsidP="00855153">
      <w:pPr>
        <w:rPr>
          <w:rtl/>
        </w:rPr>
      </w:pPr>
      <w:r w:rsidRPr="00855153">
        <w:rPr>
          <w:rtl/>
        </w:rPr>
        <w:t>המכללות להוראה הן המופקדות על הכשרת הצוותים לגיל הרך, וכמה מהן כבר נרתמו למשימה חשובה זו, כשהן צופות פני עתיד ומפתחות תכניות לימוד והכשרה לכל קשת התפקידים הדרושים. כך לדוגמא, מכללת אורנים מקימה בית ספר ייעודי למקצועות הגיל הרך, ראשון מסוגו בישראל, אשר מטרתו לספק הכשרה ראויה ולהציב סטנדרטים לאומיים לכלל מקצועות הגיל הרך.</w:t>
      </w:r>
      <w:r w:rsidRPr="00855153">
        <w:rPr>
          <w:vertAlign w:val="superscript"/>
          <w:rtl/>
        </w:rPr>
        <w:footnoteReference w:id="32"/>
      </w:r>
      <w:r w:rsidRPr="00855153">
        <w:rPr>
          <w:rtl/>
        </w:rPr>
        <w:t xml:space="preserve"> מלבד לימודי תואר ראשון, תואר שני ולימודי המשך, בית הספר יאפשר גיבוש תפיסות חינוכיות חדשניות לגיל הרך על ידי סגל מקצועי ייעודי. סגל זה יפתח גם תכניות הכשרה מודולאריות, אשר יאפשרו התקדמות מלימודים יישומיים ללימודי תואר ראשון וכן ללימודי המשך. בית הספר מתעתד גם לשתף פעולה עם מוסדות אקדמיים המכשירים למקצועות פרא-רפואיים, על מנת להכשיר צוותים לטיפול משולב בילדים בגילאים הרכים ובהדרכת הוריהם. קיום הלימודים בתוך מכללות לחינוך יאפשרו נגישות לתשתיות הנדרשות, מפגש עם סגל מגוון ואקלים לימודי. הידע הרב שנצבר במכללות בהכשרת גננות, ישמש גם עבור הכשרת מחנכות במקצועות האחרים.</w:t>
      </w:r>
    </w:p>
    <w:p w14:paraId="600B8932" w14:textId="77777777" w:rsidR="0093232E" w:rsidRPr="00855153" w:rsidRDefault="0093232E" w:rsidP="00855153">
      <w:pPr>
        <w:rPr>
          <w:rtl/>
        </w:rPr>
      </w:pPr>
    </w:p>
    <w:p w14:paraId="74B49596" w14:textId="3D0DBA53" w:rsidR="0070568A" w:rsidRPr="00855153" w:rsidRDefault="00FE64D0" w:rsidP="009F6D4B">
      <w:pPr>
        <w:pStyle w:val="Heading3"/>
        <w:numPr>
          <w:ilvl w:val="0"/>
          <w:numId w:val="0"/>
        </w:numPr>
        <w:ind w:left="26"/>
        <w:rPr>
          <w:rFonts w:eastAsia="Calibri"/>
          <w:rtl/>
        </w:rPr>
      </w:pPr>
      <w:r>
        <w:rPr>
          <w:rFonts w:hint="cs"/>
          <w:rtl/>
        </w:rPr>
        <w:t>3.4.</w:t>
      </w:r>
      <w:r w:rsidRPr="00FE64D0">
        <w:rPr>
          <w:rFonts w:hint="cs"/>
          <w:sz w:val="28"/>
          <w:szCs w:val="32"/>
        </w:rPr>
        <w:t>II</w:t>
      </w:r>
      <w:r w:rsidRPr="00FE64D0">
        <w:rPr>
          <w:rFonts w:hint="cs"/>
          <w:sz w:val="28"/>
          <w:szCs w:val="32"/>
          <w:rtl/>
        </w:rPr>
        <w:t xml:space="preserve"> </w:t>
      </w:r>
      <w:r w:rsidR="0054083C">
        <w:rPr>
          <w:rFonts w:eastAsia="Calibri" w:hint="cs"/>
          <w:rtl/>
        </w:rPr>
        <w:t>הערות לסיכום הפרק</w:t>
      </w:r>
      <w:r w:rsidR="009F6D4B">
        <w:rPr>
          <w:rFonts w:eastAsia="Calibri" w:hint="cs"/>
          <w:rtl/>
        </w:rPr>
        <w:t xml:space="preserve"> </w:t>
      </w:r>
    </w:p>
    <w:p w14:paraId="58054373" w14:textId="69D11F77" w:rsidR="0070568A" w:rsidRPr="00855153" w:rsidRDefault="0070568A" w:rsidP="00FE64D0">
      <w:pPr>
        <w:rPr>
          <w:rtl/>
        </w:rPr>
      </w:pPr>
      <w:r w:rsidRPr="00855153">
        <w:rPr>
          <w:rtl/>
        </w:rPr>
        <w:t>בפרספקטיבה רחבה יותר, מה שדרוש לש</w:t>
      </w:r>
      <w:r w:rsidR="00F43078">
        <w:rPr>
          <w:rtl/>
        </w:rPr>
        <w:t>ם שיפור איכות הטיפול בגיל הרך ה</w:t>
      </w:r>
      <w:r w:rsidRPr="00855153">
        <w:rPr>
          <w:rtl/>
        </w:rPr>
        <w:t>ו</w:t>
      </w:r>
      <w:r w:rsidR="00F43078">
        <w:rPr>
          <w:rFonts w:hint="cs"/>
          <w:rtl/>
        </w:rPr>
        <w:t>א</w:t>
      </w:r>
      <w:r w:rsidRPr="00855153">
        <w:rPr>
          <w:rtl/>
        </w:rPr>
        <w:t xml:space="preserve"> התמקצעות של כלל העיסוקים ותחומי הטיפול הנוגעים לגיל</w:t>
      </w:r>
      <w:r w:rsidR="001B7F04">
        <w:rPr>
          <w:rtl/>
        </w:rPr>
        <w:t xml:space="preserve"> הרך. המשמעות היא קביעת סטנדרטי</w:t>
      </w:r>
      <w:r w:rsidRPr="00855153">
        <w:rPr>
          <w:rtl/>
        </w:rPr>
        <w:t xml:space="preserve">ם של השכלה והכשרה ותנאי סף נוספים לעיסוק במקצוע, הגדרה ברורה של זכויות וחובות ותנאי העסקה, ובהמשך גם מדרג מקצועי, מסלול התקדמות ורמות שכר נאותות. המכלול כולו חשוב הן על מנת להשביח את איכות העובדים בגיל הרך, והן כדי להגביר את המשיכה של התחום ועל כן את האיכות הראשונית של אלה הפונים אליו. </w:t>
      </w:r>
    </w:p>
    <w:p w14:paraId="69D6C367" w14:textId="52B1C6B6" w:rsidR="0070568A" w:rsidRPr="00855153" w:rsidRDefault="0070568A" w:rsidP="005F0ACF">
      <w:pPr>
        <w:rPr>
          <w:rtl/>
        </w:rPr>
      </w:pPr>
      <w:r w:rsidRPr="00855153">
        <w:rPr>
          <w:rtl/>
        </w:rPr>
        <w:t xml:space="preserve">דוגמא בולטת </w:t>
      </w:r>
      <w:r w:rsidR="005900AA">
        <w:rPr>
          <w:rtl/>
        </w:rPr>
        <w:t>של ההשפעה העצומה של התמקצעות ה</w:t>
      </w:r>
      <w:r w:rsidR="005900AA">
        <w:rPr>
          <w:rFonts w:hint="cs"/>
          <w:rtl/>
        </w:rPr>
        <w:t>יא</w:t>
      </w:r>
      <w:r w:rsidRPr="00855153">
        <w:rPr>
          <w:rtl/>
        </w:rPr>
        <w:t xml:space="preserve"> המקרה של סיעוד (אחיות) בארה"ב. מיד עם תום מלחמת העולם השנייה המעמד התעסוקתי של אחיות היה ירוד מאוד, והשכר היה נמוך יותר אפילו משכר נשים בתעשיית הטקסטיל, שנחשב אז לתחתית הסולם. לאור מחסור גדול באחיות מיומנות, ארה"ב חוקקה חוק ב-1964 שכונה </w:t>
      </w:r>
      <w:r w:rsidRPr="00855153">
        <w:t xml:space="preserve">The Nurse Training Act </w:t>
      </w:r>
      <w:r w:rsidRPr="00855153">
        <w:rPr>
          <w:rtl/>
        </w:rPr>
        <w:t xml:space="preserve"> אשר קבע כי על כל אחות לקבל תואר אקדמי בלימודים של 4 שנים, ובכך הניע תהליך של התמקצעות על שלל היבטיו. תוך כשלושה עשורים מקצוע הסיעוד הפך לאחד היוקרתיים בארה"ב בתחום השירותים הטיפוליים, עם רמות שכר גבוהות, מדרג עיסוקים והתמחויות, וכדומה. רפורמה זאת לא רק היטיבה עם האחיות אלא אף תרמה ממש לשיפור מערכת הבריאות כולה, כאשר האחיות הפכו בה למרכיב מקצועי חשוב, לרבות ביזמות ובחדשנות טיפולית. </w:t>
      </w:r>
    </w:p>
    <w:p w14:paraId="6F132CEB" w14:textId="5549545B" w:rsidR="0070568A" w:rsidRDefault="0070568A" w:rsidP="00855153">
      <w:pPr>
        <w:rPr>
          <w:vertAlign w:val="superscript"/>
          <w:rtl/>
        </w:rPr>
      </w:pPr>
      <w:r w:rsidRPr="00855153">
        <w:rPr>
          <w:rtl/>
        </w:rPr>
        <w:t xml:space="preserve">בישראל דרוש מהלך ברוח זו כלפי עובדי הגיל הרך – רק כך יש סיכוי לשדרג באופן מהותי את איכות הטיפול בילדים בגילאים המוקדמים. מהלך שכזה יהווה גם הכרה של המדינה בחשיבות התחום, וידרבן </w:t>
      </w:r>
      <w:r w:rsidRPr="00855153">
        <w:rPr>
          <w:rtl/>
        </w:rPr>
        <w:lastRenderedPageBreak/>
        <w:t>השקעה של המשאבים הדרושים לשם קפיצת המדרגה באיכות. אבל יש לכך גם היבט נוסף לא פחות חשוב, ברמה הכלל-משקית והחברתית. מדינת ישראל הי</w:t>
      </w:r>
      <w:r w:rsidR="006A7579">
        <w:rPr>
          <w:rFonts w:hint="cs"/>
          <w:rtl/>
        </w:rPr>
        <w:t>א</w:t>
      </w:r>
      <w:r w:rsidRPr="00855153">
        <w:rPr>
          <w:rtl/>
        </w:rPr>
        <w:t xml:space="preserve"> אחת המדינות הפחות שוויוניות ב-</w:t>
      </w:r>
      <w:r w:rsidRPr="00855153">
        <w:t>OECD</w:t>
      </w:r>
      <w:r w:rsidRPr="00855153">
        <w:rPr>
          <w:rtl/>
        </w:rPr>
        <w:t>, וגם אם נרשם שיפור מה בשנים האחרונות במדד הג'יני לאי שוויון, רחוקה הדרך להקטנה משמעותית בו. הדבר קשור בין היתר למקום הדומיננטי של סקטור השירותים בתוצר ובתעסוקה, והשכר הנמוך יחסית ששורר ברבים מענפי השירותים, לרבות בחינוך. הגידול של סקטור השירותים הו</w:t>
      </w:r>
      <w:r w:rsidR="002435E2">
        <w:rPr>
          <w:rFonts w:hint="cs"/>
          <w:rtl/>
        </w:rPr>
        <w:t>א</w:t>
      </w:r>
      <w:r w:rsidRPr="00855153">
        <w:rPr>
          <w:rtl/>
        </w:rPr>
        <w:t xml:space="preserve"> תופעה כלל עולמית, אשר מגיעה לשיאים במדינות המפותחות, כפי שניתן לראות </w:t>
      </w:r>
      <w:r w:rsidRPr="00C42D52">
        <w:rPr>
          <w:rtl/>
        </w:rPr>
        <w:t>באיור 8</w:t>
      </w:r>
      <w:r w:rsidR="00C42D52" w:rsidRPr="00C42D52">
        <w:rPr>
          <w:rFonts w:hint="cs"/>
          <w:rtl/>
        </w:rPr>
        <w:t xml:space="preserve"> (</w:t>
      </w:r>
      <w:r w:rsidR="00C42D52" w:rsidRPr="00C42D52">
        <w:t>IMF, 2018</w:t>
      </w:r>
      <w:r w:rsidR="00C42D52" w:rsidRPr="00C42D52">
        <w:rPr>
          <w:rFonts w:hint="cs"/>
          <w:rtl/>
        </w:rPr>
        <w:t>)</w:t>
      </w:r>
      <w:r w:rsidRPr="00C42D52">
        <w:rPr>
          <w:rtl/>
        </w:rPr>
        <w:t>.</w:t>
      </w:r>
    </w:p>
    <w:p w14:paraId="0EB2E4B9" w14:textId="69FB49B2" w:rsidR="002435E2" w:rsidRDefault="002435E2" w:rsidP="00177CFA">
      <w:pPr>
        <w:pStyle w:val="a4"/>
        <w:rPr>
          <w:rtl/>
        </w:rPr>
      </w:pPr>
      <w:bookmarkStart w:id="41" w:name="_Toc3271631"/>
      <w:r>
        <w:rPr>
          <w:rtl/>
        </w:rPr>
        <w:t xml:space="preserve">איור </w:t>
      </w:r>
      <w:r w:rsidR="000E6CA8">
        <w:rPr>
          <w:noProof/>
        </w:rPr>
        <w:t>9</w:t>
      </w:r>
      <w:r>
        <w:rPr>
          <w:rFonts w:hint="cs"/>
          <w:rtl/>
        </w:rPr>
        <w:t xml:space="preserve">: </w:t>
      </w:r>
      <w:r w:rsidRPr="00855153">
        <w:rPr>
          <w:rtl/>
        </w:rPr>
        <w:t>התפתחות סקטור השירותים במדינות המפותחות מכלל ההוצאה 1970-2015</w:t>
      </w:r>
      <w:bookmarkEnd w:id="41"/>
    </w:p>
    <w:p w14:paraId="7221F054" w14:textId="7B9B4CAC" w:rsidR="002435E2" w:rsidRDefault="002435E2" w:rsidP="00177CFA">
      <w:pPr>
        <w:pStyle w:val="a4"/>
        <w:rPr>
          <w:rtl/>
        </w:rPr>
      </w:pPr>
      <w:bookmarkStart w:id="42" w:name="_Toc3271632"/>
      <w:r w:rsidRPr="00855153">
        <w:rPr>
          <w:noProof/>
          <w:rtl/>
        </w:rPr>
        <w:drawing>
          <wp:inline distT="0" distB="0" distL="0" distR="0" wp14:anchorId="76DA843B" wp14:editId="380FC7E4">
            <wp:extent cx="4341495" cy="2563495"/>
            <wp:effectExtent l="0" t="0" r="1905" b="8255"/>
            <wp:docPr id="233" name="Picture 233" title="איור 8: התפתחות סקטור השירותים במדינות המפותחות מכלל ההוצאה 1970-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t="3505"/>
                    <a:stretch/>
                  </pic:blipFill>
                  <pic:spPr bwMode="auto">
                    <a:xfrm>
                      <a:off x="0" y="0"/>
                      <a:ext cx="4341495" cy="2563495"/>
                    </a:xfrm>
                    <a:prstGeom prst="rect">
                      <a:avLst/>
                    </a:prstGeom>
                    <a:noFill/>
                    <a:ln>
                      <a:noFill/>
                    </a:ln>
                    <a:extLst>
                      <a:ext uri="{53640926-AAD7-44D8-BBD7-CCE9431645EC}">
                        <a14:shadowObscured xmlns:a14="http://schemas.microsoft.com/office/drawing/2010/main"/>
                      </a:ext>
                    </a:extLst>
                  </pic:spPr>
                </pic:pic>
              </a:graphicData>
            </a:graphic>
          </wp:inline>
        </w:drawing>
      </w:r>
      <w:bookmarkEnd w:id="42"/>
    </w:p>
    <w:p w14:paraId="44BE4D1F" w14:textId="77777777" w:rsidR="002435E2" w:rsidRDefault="002435E2" w:rsidP="00855153">
      <w:pPr>
        <w:rPr>
          <w:vertAlign w:val="superscript"/>
          <w:rtl/>
        </w:rPr>
      </w:pPr>
    </w:p>
    <w:p w14:paraId="4E8A3F07" w14:textId="2C32AA17" w:rsidR="0070568A" w:rsidRPr="00855153" w:rsidRDefault="0070568A" w:rsidP="002933F3">
      <w:pPr>
        <w:jc w:val="center"/>
        <w:rPr>
          <w:rtl/>
        </w:rPr>
      </w:pPr>
    </w:p>
    <w:p w14:paraId="06DE4C2E" w14:textId="7935FDF9" w:rsidR="00B350CF" w:rsidRPr="00855153" w:rsidRDefault="0070568A" w:rsidP="00B43D19">
      <w:pPr>
        <w:rPr>
          <w:rtl/>
        </w:rPr>
      </w:pPr>
      <w:r w:rsidRPr="00B350CF">
        <w:rPr>
          <w:rtl/>
        </w:rPr>
        <w:t xml:space="preserve">בתוך כך, העיסוקים הטיפוליים-אישיים </w:t>
      </w:r>
      <w:r w:rsidRPr="00B350CF">
        <w:t>(personal care occupations)</w:t>
      </w:r>
      <w:r w:rsidRPr="00B350CF">
        <w:rPr>
          <w:rtl/>
        </w:rPr>
        <w:t>, בבריאות ובחינוך צפויים לתפוס את רוב רובו של הגידול במועסקים במהלך העשור הקרוב</w:t>
      </w:r>
      <w:r w:rsidR="00B350CF" w:rsidRPr="00B350CF">
        <w:rPr>
          <w:rFonts w:hint="cs"/>
          <w:rtl/>
        </w:rPr>
        <w:t xml:space="preserve"> (</w:t>
      </w:r>
      <w:r w:rsidR="00B350CF" w:rsidRPr="00B350CF">
        <w:t>U.S. Department of Labor, 2018</w:t>
      </w:r>
      <w:r w:rsidR="00B350CF">
        <w:rPr>
          <w:rFonts w:hint="cs"/>
          <w:rtl/>
        </w:rPr>
        <w:t>)</w:t>
      </w:r>
      <w:r w:rsidRPr="00855153">
        <w:rPr>
          <w:rtl/>
        </w:rPr>
        <w:t xml:space="preserve">. בהינתן שיעור הילודה הגבוה במיוחד בישראל, הבכורה תהיה בעיסוקים הקשורים לחינוך בכלל, ולגיל הרך בפרט. כבר היום אחוז המועסקים בחינוך בישראל מגיע ל-12.5% (467,000 מתוך סך של 3.7 מיליון מועסקים), האחוז הגבוה ביותר מבין כל ענפי </w:t>
      </w:r>
      <w:r w:rsidRPr="00DF4BC6">
        <w:rPr>
          <w:rtl/>
        </w:rPr>
        <w:t>המשק</w:t>
      </w:r>
      <w:r w:rsidR="00F85AF2" w:rsidRPr="00DF4BC6">
        <w:rPr>
          <w:rFonts w:hint="cs"/>
          <w:rtl/>
        </w:rPr>
        <w:t xml:space="preserve"> (למ"ס, </w:t>
      </w:r>
      <w:r w:rsidR="00921C41" w:rsidRPr="00DF4BC6">
        <w:rPr>
          <w:rFonts w:hint="cs"/>
        </w:rPr>
        <w:t>C</w:t>
      </w:r>
      <w:r w:rsidR="00F85AF2" w:rsidRPr="00DF4BC6">
        <w:rPr>
          <w:rFonts w:hint="cs"/>
          <w:rtl/>
        </w:rPr>
        <w:t>2017)</w:t>
      </w:r>
      <w:r w:rsidRPr="00DF4BC6">
        <w:rPr>
          <w:rtl/>
        </w:rPr>
        <w:t>. על</w:t>
      </w:r>
      <w:r w:rsidRPr="00855153">
        <w:rPr>
          <w:rtl/>
        </w:rPr>
        <w:t xml:space="preserve"> כן לאופי של עיסוקים אלה, על דרישות ההשכלה וההכשרה שלהם, יש השלכות כלל משקיות. בפרט, אם לעיסוקים אלה לא נדרשת רכישת הון אנושי מתקדם, הרי שהעוסקים ב</w:t>
      </w:r>
      <w:r w:rsidR="002E0DEF">
        <w:rPr>
          <w:rFonts w:hint="cs"/>
          <w:rtl/>
        </w:rPr>
        <w:t>הם</w:t>
      </w:r>
      <w:r w:rsidRPr="00855153">
        <w:rPr>
          <w:rtl/>
        </w:rPr>
        <w:t xml:space="preserve"> ישתכרו שכר נמוך וכך יהיה גם מעמדם, והדבר יבוא לידי ביטוי בפערים כלכליים-חברתיים גדולים ומתרחבים. ולהיפך: מדיניות עקבית שתוביל להתמקצעות של עיסוקי הגיל הרך תביא להשקעה הרבה יותר גדולה בהון האנושי של העוסקים בכך ועל כן תשפר את איכות הטיפול, ובו בזמן תקטין את אי השוויון במקור, תוך מתן תמריצים לעובדים להמשיך ולהשתדרג, ואף לחתור ליזמות ולהתחדשות כשותפים מלאים במלאכה. </w:t>
      </w:r>
    </w:p>
    <w:p w14:paraId="3084802A" w14:textId="0307F9B2" w:rsidR="0070568A" w:rsidRPr="00855153" w:rsidRDefault="002933F3" w:rsidP="003B537E">
      <w:pPr>
        <w:pStyle w:val="Heading2"/>
        <w:numPr>
          <w:ilvl w:val="0"/>
          <w:numId w:val="0"/>
        </w:numPr>
        <w:ind w:left="26"/>
        <w:rPr>
          <w:rtl/>
        </w:rPr>
      </w:pPr>
      <w:bookmarkStart w:id="43" w:name="_Toc3446464"/>
      <w:r>
        <w:rPr>
          <w:rFonts w:hint="cs"/>
          <w:rtl/>
        </w:rPr>
        <w:t>4.</w:t>
      </w:r>
      <w:r w:rsidRPr="002933F3">
        <w:rPr>
          <w:rFonts w:hint="cs"/>
          <w:sz w:val="28"/>
        </w:rPr>
        <w:t>II</w:t>
      </w:r>
      <w:r>
        <w:rPr>
          <w:rFonts w:hint="cs"/>
          <w:rtl/>
        </w:rPr>
        <w:t xml:space="preserve"> </w:t>
      </w:r>
      <w:r w:rsidR="0070568A" w:rsidRPr="00855153">
        <w:rPr>
          <w:rtl/>
        </w:rPr>
        <w:t>הקמת קמפוסים לגיל הרך</w:t>
      </w:r>
      <w:bookmarkEnd w:id="43"/>
    </w:p>
    <w:p w14:paraId="66359BBB" w14:textId="419A801E" w:rsidR="0070568A" w:rsidRPr="00855153" w:rsidRDefault="0070568A" w:rsidP="00855153">
      <w:pPr>
        <w:rPr>
          <w:rtl/>
        </w:rPr>
      </w:pPr>
      <w:r w:rsidRPr="00855153">
        <w:rPr>
          <w:rtl/>
        </w:rPr>
        <w:t xml:space="preserve">הפיצול, חוסר התיאום והעדר הראייה המערכתית שמאפיינים את שירותי הגיל הרך ברמה הלאומית והמקומית, באים לידי ביטוי במלוא חומרתם בשטח, קרי, במציאות הפיזית, המוסדית והארגונית שההורים וילדיהם פוגשים מדי יום. המסגרות שאמורות לספק שירותים אלה (משפחתונים, מעונות יום, גנים, טיפות חלב, מרכזים להתפתחות הילד וכו') מפוזרות </w:t>
      </w:r>
      <w:r w:rsidR="000B65F1">
        <w:rPr>
          <w:rFonts w:hint="cs"/>
          <w:rtl/>
        </w:rPr>
        <w:t>ל</w:t>
      </w:r>
      <w:r w:rsidRPr="00855153">
        <w:rPr>
          <w:rtl/>
        </w:rPr>
        <w:t xml:space="preserve">כל עבר באזור המגורים – כל אחת במבנה משלה (לרוב צמוד קרקע וחד קומתי), במיקום אקראי על פני המרחב האורבני. </w:t>
      </w:r>
    </w:p>
    <w:p w14:paraId="31A431EC" w14:textId="275D2E46" w:rsidR="0070568A" w:rsidRPr="00855153" w:rsidRDefault="0070568A" w:rsidP="00E767B3">
      <w:pPr>
        <w:rPr>
          <w:rtl/>
        </w:rPr>
      </w:pPr>
      <w:r w:rsidRPr="00855153">
        <w:rPr>
          <w:rtl/>
        </w:rPr>
        <w:lastRenderedPageBreak/>
        <w:t xml:space="preserve">ההורים לא בטוחים מהי המסגרת המתאימה לילד בכל שלב (בפרט בשלבים ההתחלתיים), לאן להביאו בעת שהוא נזקק לטיפול </w:t>
      </w:r>
      <w:r w:rsidR="00E767B3">
        <w:rPr>
          <w:rFonts w:hint="cs"/>
          <w:rtl/>
        </w:rPr>
        <w:t>שאינו</w:t>
      </w:r>
      <w:r w:rsidR="00E767B3" w:rsidRPr="00855153">
        <w:rPr>
          <w:rtl/>
        </w:rPr>
        <w:t xml:space="preserve"> </w:t>
      </w:r>
      <w:r w:rsidRPr="00855153">
        <w:rPr>
          <w:rtl/>
        </w:rPr>
        <w:t xml:space="preserve">רפואי גרידא, מי אחראי על מה, לאן לפנות. גם כשהדברים מתבררים, היום-יום של ההורה מדמה מרוץ הסעות מורט עצבים – להסיע את הילד בבוקר למעון או לגן, לאסוף אותו בחזרה בשעה נקובה שלא תואמת את שעות העבודה, להסיע אותו אחר כך למקום אחר לטיפול בפיזיותרפיה, לריפוי ועיסוק או לחוג, וכך הלאה, וכל אלה קרוב לוודאי בפקקים. </w:t>
      </w:r>
    </w:p>
    <w:p w14:paraId="031BEE2D" w14:textId="3CC4EDCD" w:rsidR="0070568A" w:rsidRPr="00855153" w:rsidRDefault="0070568A" w:rsidP="00161A65">
      <w:pPr>
        <w:rPr>
          <w:rtl/>
        </w:rPr>
      </w:pPr>
      <w:r w:rsidRPr="00855153">
        <w:rPr>
          <w:rtl/>
        </w:rPr>
        <w:t>פיזור המסגרות חוזר על עצמו גם בהסתכלות על פני זמן: מכיוון שכל מסגרת יושבת לה כיחידה נפרדת (</w:t>
      </w:r>
      <w:r w:rsidRPr="00855153">
        <w:t>“stand alone”</w:t>
      </w:r>
      <w:r w:rsidRPr="00855153">
        <w:rPr>
          <w:rtl/>
        </w:rPr>
        <w:t>), הילד נאלץ לעבור ולהסתגל למסגרת אחרת, במקום אחר, עם כללים אחרים, כל אימת שהוא עובר משלב לשלב במהלך שנותיו הראשונות. הפרדוקס הוא שהורים משקיעים מאמצים גדולים כדי להבטיח לילד רציפות בבית הספר היסודי או התיכון,</w:t>
      </w:r>
      <w:r w:rsidRPr="00855153">
        <w:rPr>
          <w:vertAlign w:val="superscript"/>
          <w:rtl/>
        </w:rPr>
        <w:footnoteReference w:id="33"/>
      </w:r>
      <w:r w:rsidRPr="00855153">
        <w:rPr>
          <w:rtl/>
        </w:rPr>
        <w:t xml:space="preserve"> אך לעומת זאת הם משלימים </w:t>
      </w:r>
      <w:r w:rsidR="00161A65">
        <w:rPr>
          <w:rFonts w:hint="cs"/>
          <w:rtl/>
        </w:rPr>
        <w:t>בלית</w:t>
      </w:r>
      <w:r w:rsidR="00161A65" w:rsidRPr="00855153">
        <w:rPr>
          <w:rtl/>
        </w:rPr>
        <w:t xml:space="preserve"> </w:t>
      </w:r>
      <w:r w:rsidRPr="00855153">
        <w:rPr>
          <w:rtl/>
        </w:rPr>
        <w:t>ברירה עם חוסר הרציפות ואי הוודאות במהלך השנים הראשונות לחיי הילד, כאשר דווקא בשלבים אלה הצורך ביציבות, המשכיות ותמיכה הוא גדול יותר.</w:t>
      </w:r>
    </w:p>
    <w:p w14:paraId="065A545D" w14:textId="4A577E41" w:rsidR="002933F3" w:rsidRDefault="0070568A" w:rsidP="00A401E7">
      <w:pPr>
        <w:rPr>
          <w:rtl/>
        </w:rPr>
      </w:pPr>
      <w:r w:rsidRPr="00855153">
        <w:rPr>
          <w:rtl/>
        </w:rPr>
        <w:t xml:space="preserve">ההתרוצצות המתמדת, חוסר הודאות, החיכוך עם מוסדות שונים שלא מתואמים זה עם זה, כל אלה גובים מחיר כבד הן מההורים והן מהילד. חשוב לציין שיש לכך השלכות מעבר למה שנגרם להם נקודתית: מרקם החיים האורבניים נפגע, סדר היום של ההורים העובדים משתבש ופוגע בפריון העבודה הנמוך ממילא בישראל, האמון שלהם במוסדות נשחק, וכך הלאה. </w:t>
      </w:r>
    </w:p>
    <w:p w14:paraId="1484DD92" w14:textId="0B320989" w:rsidR="0062748B" w:rsidRDefault="0062748B" w:rsidP="0062748B">
      <w:pPr>
        <w:rPr>
          <w:rtl/>
        </w:rPr>
      </w:pPr>
      <w:r w:rsidRPr="00855153">
        <w:rPr>
          <w:rFonts w:eastAsia="Arial Unicode MS"/>
          <w:noProof/>
        </w:rPr>
        <mc:AlternateContent>
          <mc:Choice Requires="wps">
            <w:drawing>
              <wp:inline distT="0" distB="0" distL="0" distR="0" wp14:anchorId="0BF8F4F5" wp14:editId="5BE8A4FE">
                <wp:extent cx="5268595" cy="1097280"/>
                <wp:effectExtent l="0" t="0" r="27305" b="26670"/>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8595" cy="1097280"/>
                        </a:xfrm>
                        <a:prstGeom prst="rect">
                          <a:avLst/>
                        </a:prstGeom>
                        <a:solidFill>
                          <a:srgbClr val="FFFFFF"/>
                        </a:solidFill>
                        <a:ln w="9525">
                          <a:solidFill>
                            <a:srgbClr val="000000"/>
                          </a:solidFill>
                          <a:miter lim="800000"/>
                          <a:headEnd/>
                          <a:tailEnd/>
                        </a:ln>
                      </wps:spPr>
                      <wps:txbx>
                        <w:txbxContent>
                          <w:p w14:paraId="460ECDC9" w14:textId="77777777" w:rsidR="001811D1" w:rsidRPr="002933F3" w:rsidRDefault="001811D1" w:rsidP="0070568A">
                            <w:pPr>
                              <w:shd w:val="clear" w:color="auto" w:fill="D4EAF3" w:themeFill="accent1" w:themeFillTint="33"/>
                            </w:pPr>
                            <w:r w:rsidRPr="002933F3">
                              <w:rPr>
                                <w:rFonts w:ascii="Arial" w:hAnsi="Arial" w:cs="Arial" w:hint="eastAsia"/>
                                <w:rtl/>
                              </w:rPr>
                              <w:t>זו</w:t>
                            </w:r>
                            <w:r w:rsidRPr="002933F3">
                              <w:rPr>
                                <w:rFonts w:ascii="Arial" w:hAnsi="Arial" w:cs="Arial"/>
                                <w:rtl/>
                              </w:rPr>
                              <w:t xml:space="preserve"> אם כן </w:t>
                            </w:r>
                            <w:r w:rsidRPr="002933F3">
                              <w:rPr>
                                <w:rFonts w:ascii="Arial" w:hAnsi="Arial" w:cs="Arial" w:hint="eastAsia"/>
                                <w:rtl/>
                              </w:rPr>
                              <w:t>מערכת</w:t>
                            </w:r>
                            <w:r w:rsidRPr="002933F3">
                              <w:rPr>
                                <w:rFonts w:ascii="Arial" w:hAnsi="Arial" w:cs="Arial"/>
                                <w:rtl/>
                              </w:rPr>
                              <w:t xml:space="preserve"> מעין כאוטית, חסרת הגיון תכנוני או ת</w:t>
                            </w:r>
                            <w:r w:rsidRPr="002933F3">
                              <w:rPr>
                                <w:rFonts w:ascii="Arial" w:hAnsi="Arial" w:cs="Arial" w:hint="cs"/>
                                <w:rtl/>
                              </w:rPr>
                              <w:t>ו</w:t>
                            </w:r>
                            <w:r w:rsidRPr="002933F3">
                              <w:rPr>
                                <w:rFonts w:ascii="Arial" w:hAnsi="Arial" w:cs="Arial"/>
                                <w:rtl/>
                              </w:rPr>
                              <w:t>כני מבחינה מוסדית, גיאוגרפית, ופונקציונלי</w:t>
                            </w:r>
                            <w:r w:rsidRPr="002933F3">
                              <w:rPr>
                                <w:rFonts w:ascii="Arial" w:hAnsi="Arial" w:cs="Arial" w:hint="eastAsia"/>
                                <w:rtl/>
                              </w:rPr>
                              <w:t>ת</w:t>
                            </w:r>
                            <w:r w:rsidRPr="002933F3">
                              <w:rPr>
                                <w:rFonts w:ascii="Arial" w:hAnsi="Arial" w:cs="Arial"/>
                                <w:rtl/>
                              </w:rPr>
                              <w:t xml:space="preserve">, </w:t>
                            </w:r>
                            <w:r w:rsidRPr="002933F3">
                              <w:rPr>
                                <w:rFonts w:ascii="Arial" w:hAnsi="Arial" w:cs="Arial" w:hint="eastAsia"/>
                                <w:rtl/>
                              </w:rPr>
                              <w:t>ועל</w:t>
                            </w:r>
                            <w:r w:rsidRPr="002933F3">
                              <w:rPr>
                                <w:rFonts w:ascii="Arial" w:hAnsi="Arial" w:cs="Arial"/>
                                <w:rtl/>
                              </w:rPr>
                              <w:t xml:space="preserve"> כן </w:t>
                            </w:r>
                            <w:r w:rsidRPr="002933F3">
                              <w:rPr>
                                <w:rFonts w:ascii="Arial" w:hAnsi="Arial" w:cs="Arial" w:hint="eastAsia"/>
                                <w:rtl/>
                              </w:rPr>
                              <w:t>לא</w:t>
                            </w:r>
                            <w:r w:rsidRPr="002933F3">
                              <w:rPr>
                                <w:rFonts w:ascii="Arial" w:hAnsi="Arial" w:cs="Arial"/>
                                <w:rtl/>
                              </w:rPr>
                              <w:t xml:space="preserve"> יעילה במילוי יעודה, ובזבזנית מבחינת השימוש </w:t>
                            </w:r>
                            <w:r w:rsidRPr="002933F3">
                              <w:rPr>
                                <w:rFonts w:ascii="Arial" w:hAnsi="Arial" w:cs="Arial" w:hint="cs"/>
                                <w:rtl/>
                              </w:rPr>
                              <w:t>ב</w:t>
                            </w:r>
                            <w:r w:rsidRPr="002933F3">
                              <w:rPr>
                                <w:rFonts w:ascii="Arial" w:hAnsi="Arial" w:cs="Arial"/>
                                <w:rtl/>
                              </w:rPr>
                              <w:t>משאבים יקרים (כמו קרקע). מציאות זאת נוצרה לא כתוצאה מתכנון או חשיבה מראש, אלא מתוך אינרציה היסטורית ואילוצים נקודתיים, ומעל לכול היא משקפת את חוסר ההבנה של הרשויות את חשיבותו של הגיל הרך, ו</w:t>
                            </w:r>
                            <w:r w:rsidRPr="002933F3">
                              <w:rPr>
                                <w:rFonts w:ascii="Arial" w:hAnsi="Arial" w:cs="Arial" w:hint="cs"/>
                                <w:rtl/>
                              </w:rPr>
                              <w:t xml:space="preserve">על כן </w:t>
                            </w:r>
                            <w:r w:rsidRPr="002933F3">
                              <w:rPr>
                                <w:rFonts w:ascii="Arial" w:hAnsi="Arial" w:cs="Arial"/>
                                <w:rtl/>
                              </w:rPr>
                              <w:t>את מקומו הנחות בסדר העדיפויות הלאומי והמקומי.</w:t>
                            </w:r>
                          </w:p>
                        </w:txbxContent>
                      </wps:txbx>
                      <wps:bodyPr rot="0" vert="horz" wrap="square" lIns="91440" tIns="45720" rIns="91440" bIns="45720" anchor="t" anchorCtr="0">
                        <a:noAutofit/>
                      </wps:bodyPr>
                    </wps:wsp>
                  </a:graphicData>
                </a:graphic>
              </wp:inline>
            </w:drawing>
          </mc:Choice>
          <mc:Fallback>
            <w:pict>
              <v:shapetype w14:anchorId="0BF8F4F5" id="_x0000_t202" coordsize="21600,21600" o:spt="202" path="m,l,21600r21600,l21600,xe">
                <v:stroke joinstyle="miter"/>
                <v:path gradientshapeok="t" o:connecttype="rect"/>
              </v:shapetype>
              <v:shape id="Text Box 2" o:spid="_x0000_s1026" type="#_x0000_t202" style="width:414.85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">
                <v:textbox>
                  <w:txbxContent>
                    <w:p w14:paraId="460ECDC9" w14:textId="77777777" w:rsidR="001811D1" w:rsidRPr="002933F3" w:rsidRDefault="001811D1" w:rsidP="0070568A">
                      <w:pPr>
                        <w:shd w:val="clear" w:color="auto" w:fill="D4EAF3" w:themeFill="accent1" w:themeFillTint="33"/>
                      </w:pPr>
                      <w:r w:rsidRPr="002933F3">
                        <w:rPr>
                          <w:rFonts w:ascii="Arial" w:hAnsi="Arial" w:cs="Arial" w:hint="eastAsia"/>
                          <w:rtl/>
                        </w:rPr>
                        <w:t>זו</w:t>
                      </w:r>
                      <w:r w:rsidRPr="002933F3">
                        <w:rPr>
                          <w:rFonts w:ascii="Arial" w:hAnsi="Arial" w:cs="Arial"/>
                          <w:rtl/>
                        </w:rPr>
                        <w:t xml:space="preserve"> אם כן </w:t>
                      </w:r>
                      <w:r w:rsidRPr="002933F3">
                        <w:rPr>
                          <w:rFonts w:ascii="Arial" w:hAnsi="Arial" w:cs="Arial" w:hint="eastAsia"/>
                          <w:rtl/>
                        </w:rPr>
                        <w:t>מערכת</w:t>
                      </w:r>
                      <w:r w:rsidRPr="002933F3">
                        <w:rPr>
                          <w:rFonts w:ascii="Arial" w:hAnsi="Arial" w:cs="Arial"/>
                          <w:rtl/>
                        </w:rPr>
                        <w:t xml:space="preserve"> מעין כאוטית, חסרת הגיון תכנוני או ת</w:t>
                      </w:r>
                      <w:r w:rsidRPr="002933F3">
                        <w:rPr>
                          <w:rFonts w:ascii="Arial" w:hAnsi="Arial" w:cs="Arial" w:hint="cs"/>
                          <w:rtl/>
                        </w:rPr>
                        <w:t>ו</w:t>
                      </w:r>
                      <w:r w:rsidRPr="002933F3">
                        <w:rPr>
                          <w:rFonts w:ascii="Arial" w:hAnsi="Arial" w:cs="Arial"/>
                          <w:rtl/>
                        </w:rPr>
                        <w:t>כני מבחינה מוסדית, גיאוגרפית, ופונקציונלי</w:t>
                      </w:r>
                      <w:r w:rsidRPr="002933F3">
                        <w:rPr>
                          <w:rFonts w:ascii="Arial" w:hAnsi="Arial" w:cs="Arial" w:hint="eastAsia"/>
                          <w:rtl/>
                        </w:rPr>
                        <w:t>ת</w:t>
                      </w:r>
                      <w:r w:rsidRPr="002933F3">
                        <w:rPr>
                          <w:rFonts w:ascii="Arial" w:hAnsi="Arial" w:cs="Arial"/>
                          <w:rtl/>
                        </w:rPr>
                        <w:t xml:space="preserve">, </w:t>
                      </w:r>
                      <w:r w:rsidRPr="002933F3">
                        <w:rPr>
                          <w:rFonts w:ascii="Arial" w:hAnsi="Arial" w:cs="Arial" w:hint="eastAsia"/>
                          <w:rtl/>
                        </w:rPr>
                        <w:t>ועל</w:t>
                      </w:r>
                      <w:r w:rsidRPr="002933F3">
                        <w:rPr>
                          <w:rFonts w:ascii="Arial" w:hAnsi="Arial" w:cs="Arial"/>
                          <w:rtl/>
                        </w:rPr>
                        <w:t xml:space="preserve"> כן </w:t>
                      </w:r>
                      <w:r w:rsidRPr="002933F3">
                        <w:rPr>
                          <w:rFonts w:ascii="Arial" w:hAnsi="Arial" w:cs="Arial" w:hint="eastAsia"/>
                          <w:rtl/>
                        </w:rPr>
                        <w:t>לא</w:t>
                      </w:r>
                      <w:r w:rsidRPr="002933F3">
                        <w:rPr>
                          <w:rFonts w:ascii="Arial" w:hAnsi="Arial" w:cs="Arial"/>
                          <w:rtl/>
                        </w:rPr>
                        <w:t xml:space="preserve"> יעילה במילוי יעודה, ובזבזנית מבחינת השימוש </w:t>
                      </w:r>
                      <w:r w:rsidRPr="002933F3">
                        <w:rPr>
                          <w:rFonts w:ascii="Arial" w:hAnsi="Arial" w:cs="Arial" w:hint="cs"/>
                          <w:rtl/>
                        </w:rPr>
                        <w:t>ב</w:t>
                      </w:r>
                      <w:r w:rsidRPr="002933F3">
                        <w:rPr>
                          <w:rFonts w:ascii="Arial" w:hAnsi="Arial" w:cs="Arial"/>
                          <w:rtl/>
                        </w:rPr>
                        <w:t>משאבים יקרים (כמו קרקע). מציאות זאת נוצרה לא כתוצאה מתכנון או חשיבה מראש, אלא מתוך אינרציה היסטורית ואילוצים נקודתיים, ומעל לכול היא משקפת את חוסר ההבנה של הרשויות את חשיבותו של הגיל הרך, ו</w:t>
                      </w:r>
                      <w:r w:rsidRPr="002933F3">
                        <w:rPr>
                          <w:rFonts w:ascii="Arial" w:hAnsi="Arial" w:cs="Arial" w:hint="cs"/>
                          <w:rtl/>
                        </w:rPr>
                        <w:t xml:space="preserve">על כן </w:t>
                      </w:r>
                      <w:r w:rsidRPr="002933F3">
                        <w:rPr>
                          <w:rFonts w:ascii="Arial" w:hAnsi="Arial" w:cs="Arial"/>
                          <w:rtl/>
                        </w:rPr>
                        <w:t>את מקומו הנחות בסדר העדיפויות הלאומי והמקומי.</w:t>
                      </w:r>
                    </w:p>
                  </w:txbxContent>
                </v:textbox>
                <w10:wrap anchorx="page"/>
                <w10:anchorlock/>
              </v:shape>
            </w:pict>
          </mc:Fallback>
        </mc:AlternateContent>
      </w:r>
      <w:r>
        <w:rPr>
          <w:rFonts w:hint="cs"/>
          <w:rtl/>
        </w:rPr>
        <w:t>הרעיון של הקמת קמפוסים לגיל הרך שיוצג בפרקים הבאים, מיועד לתת מענ</w:t>
      </w:r>
      <w:r w:rsidR="008B0865">
        <w:rPr>
          <w:rFonts w:hint="cs"/>
          <w:rtl/>
        </w:rPr>
        <w:t xml:space="preserve">ה </w:t>
      </w:r>
      <w:r>
        <w:rPr>
          <w:rFonts w:hint="cs"/>
          <w:rtl/>
        </w:rPr>
        <w:t>לקשיים אלה ובכך לקדם את שתי מטרות העל של הרפורמה כפי שאלה הוגדרו בתחילת המסמך</w:t>
      </w:r>
      <w:r>
        <w:rPr>
          <w:rtl/>
        </w:rPr>
        <w:t>–</w:t>
      </w:r>
      <w:r>
        <w:rPr>
          <w:rFonts w:hint="cs"/>
          <w:rtl/>
        </w:rPr>
        <w:t xml:space="preserve"> שוויון הזדמנויות </w:t>
      </w:r>
      <w:r w:rsidR="0091351C">
        <w:rPr>
          <w:rFonts w:hint="cs"/>
          <w:rtl/>
        </w:rPr>
        <w:t>מהותי</w:t>
      </w:r>
      <w:r>
        <w:rPr>
          <w:rFonts w:hint="cs"/>
          <w:rtl/>
        </w:rPr>
        <w:t xml:space="preserve"> שיתאפשר בזכות השיפור המשמעותי באיכות השירותים לגיל הרך במסגרת הקמפוס</w:t>
      </w:r>
      <w:r w:rsidR="007B2964">
        <w:rPr>
          <w:rFonts w:hint="cs"/>
          <w:rtl/>
        </w:rPr>
        <w:t xml:space="preserve"> לאוכלוסיה רחבה ומגוונת</w:t>
      </w:r>
      <w:r w:rsidR="00FC6918">
        <w:rPr>
          <w:rFonts w:hint="cs"/>
          <w:rtl/>
        </w:rPr>
        <w:t xml:space="preserve">, וכן, קידום </w:t>
      </w:r>
      <w:r>
        <w:rPr>
          <w:rFonts w:hint="cs"/>
          <w:rtl/>
        </w:rPr>
        <w:t>ש</w:t>
      </w:r>
      <w:r w:rsidR="00FC6918">
        <w:rPr>
          <w:rFonts w:hint="cs"/>
          <w:rtl/>
        </w:rPr>
        <w:t>ל ש</w:t>
      </w:r>
      <w:r>
        <w:rPr>
          <w:rFonts w:hint="cs"/>
          <w:rtl/>
        </w:rPr>
        <w:t>וויון מגדרי ו</w:t>
      </w:r>
      <w:r w:rsidR="009F6D4B">
        <w:rPr>
          <w:rFonts w:hint="cs"/>
          <w:rtl/>
        </w:rPr>
        <w:t>איזון</w:t>
      </w:r>
      <w:r>
        <w:rPr>
          <w:rFonts w:hint="cs"/>
          <w:rtl/>
        </w:rPr>
        <w:t xml:space="preserve"> בין </w:t>
      </w:r>
      <w:r w:rsidR="0093232E">
        <w:rPr>
          <w:rFonts w:hint="cs"/>
          <w:rtl/>
        </w:rPr>
        <w:t>הגשמה</w:t>
      </w:r>
      <w:r>
        <w:rPr>
          <w:rFonts w:hint="cs"/>
          <w:rtl/>
        </w:rPr>
        <w:t xml:space="preserve"> מקצועי</w:t>
      </w:r>
      <w:r w:rsidR="0093232E">
        <w:rPr>
          <w:rFonts w:hint="cs"/>
          <w:rtl/>
        </w:rPr>
        <w:t>ת</w:t>
      </w:r>
      <w:r>
        <w:rPr>
          <w:rFonts w:hint="cs"/>
          <w:rtl/>
        </w:rPr>
        <w:t xml:space="preserve"> לבין הורות ומשפחה, בזכות הקלת המורכבות </w:t>
      </w:r>
      <w:r w:rsidR="00FC6918">
        <w:rPr>
          <w:rFonts w:hint="cs"/>
          <w:rtl/>
        </w:rPr>
        <w:t>ו</w:t>
      </w:r>
      <w:r>
        <w:rPr>
          <w:rFonts w:hint="cs"/>
          <w:rtl/>
        </w:rPr>
        <w:t xml:space="preserve">הגדלת הנגישות והבטחון של שירותים אלה מבחינת ההורים. </w:t>
      </w:r>
    </w:p>
    <w:p w14:paraId="185394DA" w14:textId="69E3980E" w:rsidR="0070568A" w:rsidRPr="00855153" w:rsidRDefault="002933F3" w:rsidP="004C2AB1">
      <w:pPr>
        <w:pStyle w:val="Heading3"/>
        <w:numPr>
          <w:ilvl w:val="0"/>
          <w:numId w:val="0"/>
        </w:numPr>
        <w:ind w:left="26"/>
      </w:pPr>
      <w:r>
        <w:rPr>
          <w:rFonts w:hint="cs"/>
          <w:rtl/>
        </w:rPr>
        <w:t>4.1.</w:t>
      </w:r>
      <w:r w:rsidRPr="002933F3">
        <w:rPr>
          <w:rFonts w:hint="cs"/>
          <w:sz w:val="28"/>
          <w:szCs w:val="32"/>
        </w:rPr>
        <w:t>II</w:t>
      </w:r>
      <w:r w:rsidR="0070568A" w:rsidRPr="002933F3">
        <w:rPr>
          <w:sz w:val="28"/>
          <w:szCs w:val="32"/>
          <w:rtl/>
        </w:rPr>
        <w:t xml:space="preserve"> </w:t>
      </w:r>
      <w:r w:rsidR="0070568A" w:rsidRPr="00855153">
        <w:rPr>
          <w:rtl/>
        </w:rPr>
        <w:t xml:space="preserve"> הקמפוס לגיל הרך</w:t>
      </w:r>
      <w:r w:rsidR="004C2AB1">
        <w:rPr>
          <w:rFonts w:hint="cs"/>
          <w:rtl/>
        </w:rPr>
        <w:t xml:space="preserve"> </w:t>
      </w:r>
      <w:r w:rsidR="004C2AB1">
        <w:rPr>
          <w:rtl/>
        </w:rPr>
        <w:t>–</w:t>
      </w:r>
      <w:r w:rsidR="004C2AB1">
        <w:rPr>
          <w:rFonts w:hint="cs"/>
          <w:rtl/>
        </w:rPr>
        <w:t xml:space="preserve"> המתווה הרעיוני</w:t>
      </w:r>
    </w:p>
    <w:p w14:paraId="675A7CA1" w14:textId="77777777" w:rsidR="00A740C9" w:rsidRDefault="00EA678B" w:rsidP="00EA678B">
      <w:pPr>
        <w:rPr>
          <w:rtl/>
        </w:rPr>
      </w:pPr>
      <w:r>
        <w:rPr>
          <w:rFonts w:hint="cs"/>
          <w:rtl/>
        </w:rPr>
        <w:t xml:space="preserve"> </w:t>
      </w:r>
      <w:r w:rsidR="0070568A" w:rsidRPr="00855153">
        <w:rPr>
          <w:rtl/>
        </w:rPr>
        <w:t xml:space="preserve">מעבר לשינוי העמוק שצריך להתחולל בהתייחסות לגיל הרך ברמה הלאומית, יש צורך בשינוי גישה בתכנון ובהבניה של המסגרות שעושות את המלאכה בשטח, הן כמענה למציאות הכאוטית דלעיל, והן כחזון שעומד בפני עצמו. נקודת המוצא לגישה החדשה היא התייחסות לשנים הראשונות בחייו של ילד כאל רצף אורגני רב ממדי, הן במובן של המשכיות ויציבות מלידה ועד גיל שש, והן במובן של מכלול הפונקציות – החינוכית, ההתפתחותית, הבריאותית והחברתית. גישה חדשנית זאת תבוא לידי </w:t>
      </w:r>
      <w:r w:rsidR="00A740C9" w:rsidRPr="00855153">
        <w:rPr>
          <w:rFonts w:eastAsia="Arial Unicode MS"/>
          <w:noProof/>
        </w:rPr>
        <mc:AlternateContent>
          <mc:Choice Requires="wps">
            <w:drawing>
              <wp:inline distT="0" distB="0" distL="0" distR="0" wp14:anchorId="3C267160" wp14:editId="070E9771">
                <wp:extent cx="5268595" cy="1457325"/>
                <wp:effectExtent l="0" t="0" r="27305" b="28575"/>
                <wp:docPr id="1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8595" cy="1457325"/>
                        </a:xfrm>
                        <a:prstGeom prst="rect">
                          <a:avLst/>
                        </a:prstGeom>
                        <a:solidFill>
                          <a:srgbClr val="FFFFFF"/>
                        </a:solidFill>
                        <a:ln w="9525">
                          <a:solidFill>
                            <a:srgbClr val="000000"/>
                          </a:solidFill>
                          <a:miter lim="800000"/>
                          <a:headEnd/>
                          <a:tailEnd/>
                        </a:ln>
                      </wps:spPr>
                      <wps:txbx>
                        <w:txbxContent>
                          <w:p w14:paraId="6CDBDA2A" w14:textId="77777777" w:rsidR="001811D1" w:rsidRPr="002933F3" w:rsidRDefault="001811D1" w:rsidP="00A740C9">
                            <w:pPr>
                              <w:shd w:val="clear" w:color="auto" w:fill="D4EAF3" w:themeFill="accent1" w:themeFillTint="33"/>
                            </w:pPr>
                            <w:r w:rsidRPr="002933F3">
                              <w:rPr>
                                <w:rFonts w:hint="cs"/>
                                <w:rtl/>
                              </w:rPr>
                              <w:t xml:space="preserve">לא עוד גן כאן וטיפת חלב שם בתוך ים מנוכר של בטון ואספלט, בו הורים חסרי אונים מתרוצצים בטרטור אורבני מורט עצבים, לא עוד מטפלת יקרה ומינוס תופח בבנק. לא עוד, כי יש אלטרנטיבה: קמפוס לגיל הרך מגיל שנה ועד גיל 6 במבנה רב-קומתי בליבה של שכונה ידידותית, המכיל את כל השירותים במקום אחד נגיש, פעיל ושוקק מבוקר עד ערב, בו שוכנים יחדיו גם מסגרות רגילות לגילאים השונים, וגם אבחונים וטיפולים למגוון הלקויות; שירות אחיות, מענה טלפוני ושמירה בכל שעות היום; חוגים להורים והכשרת העובדים; הכנה ללידה, סדנאות העשרה ומסגרות תמיכה. זה הכרחי וזה אפשרי, כאן ועכשיו. </w:t>
                            </w:r>
                          </w:p>
                        </w:txbxContent>
                      </wps:txbx>
                      <wps:bodyPr rot="0" vert="horz" wrap="square" lIns="91440" tIns="45720" rIns="91440" bIns="45720" anchor="t" anchorCtr="0">
                        <a:noAutofit/>
                      </wps:bodyPr>
                    </wps:wsp>
                  </a:graphicData>
                </a:graphic>
              </wp:inline>
            </w:drawing>
          </mc:Choice>
          <mc:Fallback>
            <w:pict>
              <v:shape w14:anchorId="3C267160" id="_x0000_s1027" type="#_x0000_t202" style="width:414.85pt;height:1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">
                <v:textbox>
                  <w:txbxContent>
                    <w:p w14:paraId="6CDBDA2A" w14:textId="77777777" w:rsidR="001811D1" w:rsidRPr="002933F3" w:rsidRDefault="001811D1" w:rsidP="00A740C9">
                      <w:pPr>
                        <w:shd w:val="clear" w:color="auto" w:fill="D4EAF3" w:themeFill="accent1" w:themeFillTint="33"/>
                      </w:pPr>
                      <w:r w:rsidRPr="002933F3">
                        <w:rPr>
                          <w:rFonts w:hint="cs"/>
                          <w:rtl/>
                        </w:rPr>
                        <w:t xml:space="preserve">לא עוד גן כאן וטיפת חלב שם בתוך ים מנוכר של בטון ואספלט, בו הורים חסרי אונים מתרוצצים בטרטור אורבני מורט עצבים, לא עוד מטפלת יקרה ומינוס תופח בבנק. לא עוד, כי יש אלטרנטיבה: קמפוס לגיל הרך מגיל שנה ועד גיל 6 במבנה רב-קומתי בליבה של שכונה ידידותית, המכיל את כל השירותים במקום אחד נגיש, פעיל ושוקק מבוקר עד ערב, בו שוכנים יחדיו גם מסגרות רגילות לגילאים השונים, וגם אבחונים וטיפולים למגוון הלקויות; שירות אחיות, מענה טלפוני ושמירה בכל שעות היום; חוגים להורים והכשרת העובדים; הכנה ללידה, סדנאות העשרה ומסגרות תמיכה. זה הכרחי וזה אפשרי, כאן ועכשיו. </w:t>
                      </w:r>
                    </w:p>
                  </w:txbxContent>
                </v:textbox>
                <w10:wrap anchorx="page"/>
                <w10:anchorlock/>
              </v:shape>
            </w:pict>
          </mc:Fallback>
        </mc:AlternateContent>
      </w:r>
    </w:p>
    <w:p w14:paraId="3B992B80" w14:textId="007166D1" w:rsidR="00D44CE9" w:rsidRPr="00855153" w:rsidRDefault="0070568A" w:rsidP="00682A17">
      <w:pPr>
        <w:rPr>
          <w:rtl/>
        </w:rPr>
      </w:pPr>
      <w:r w:rsidRPr="00855153">
        <w:rPr>
          <w:rtl/>
        </w:rPr>
        <w:lastRenderedPageBreak/>
        <w:t>ביטוי מוחשי בהקמת "קמפוסים" רב תכליתיים לפעוטות בני שנה עד 6,</w:t>
      </w:r>
      <w:r w:rsidRPr="00855153">
        <w:rPr>
          <w:rStyle w:val="FootnoteReference"/>
          <w:rtl/>
        </w:rPr>
        <w:footnoteReference w:id="34"/>
      </w:r>
      <w:r w:rsidRPr="00855153">
        <w:rPr>
          <w:rtl/>
        </w:rPr>
        <w:t xml:space="preserve"> המציעים את כל קשת הפונקציות החינוכיות והטיפוליות הנחוצות עבור הילדים והוריהם בשלבים אלה</w:t>
      </w:r>
      <w:r w:rsidRPr="00855153">
        <w:t>.</w:t>
      </w:r>
      <w:r w:rsidRPr="00855153">
        <w:rPr>
          <w:rtl/>
        </w:rPr>
        <w:t xml:space="preserve"> כל קמפוס ימוקם באתר אחד ובמרכזו בניין רב קומתי ורב תכליתי, ויהווה מסגרת ארגונית אחודה הפועלת כמקשה אחת, עם הנהלה מרכזית, ושירותי תמיכה ותפעול משותפים. הקמפוס יהווה </w:t>
      </w:r>
      <w:r w:rsidRPr="00855153">
        <w:rPr>
          <w:rtl/>
          <w:lang w:bidi="ar-SA"/>
        </w:rPr>
        <w:t>"</w:t>
      </w:r>
      <w:r w:rsidRPr="00855153">
        <w:t>one-stop-shop</w:t>
      </w:r>
      <w:r w:rsidRPr="00855153">
        <w:rPr>
          <w:rtl/>
          <w:lang w:bidi="ar-SA"/>
        </w:rPr>
        <w:t>"</w:t>
      </w:r>
      <w:r w:rsidRPr="00855153">
        <w:rPr>
          <w:rtl/>
        </w:rPr>
        <w:t xml:space="preserve"> מבחינת ההורים, ומסגרת יציבה עבור הילד, אשר בה יחווה את כל שלבי ההתפתחות עד הגיעו לבית הספר. </w:t>
      </w:r>
    </w:p>
    <w:p w14:paraId="5CB938D0" w14:textId="303D5A84" w:rsidR="0070568A" w:rsidRPr="00855153" w:rsidRDefault="0070568A" w:rsidP="00855153">
      <w:pPr>
        <w:rPr>
          <w:rtl/>
        </w:rPr>
      </w:pPr>
      <w:r w:rsidRPr="00855153">
        <w:rPr>
          <w:rtl/>
        </w:rPr>
        <w:t>הקמפוס לגיל הרך טומן בחובו גם יתרונות ניהוליים-כלכליים משמעותיים ביותר, כיוון שהוא מאפשר ניצול של "יתרונות לגודל" בניהול</w:t>
      </w:r>
      <w:r w:rsidRPr="00855153">
        <w:rPr>
          <w:rtl/>
          <w:lang w:bidi="ar-SA"/>
        </w:rPr>
        <w:t xml:space="preserve">, </w:t>
      </w:r>
      <w:r w:rsidRPr="00855153">
        <w:rPr>
          <w:rtl/>
        </w:rPr>
        <w:t>תחזוקה</w:t>
      </w:r>
      <w:r w:rsidRPr="00855153">
        <w:rPr>
          <w:rtl/>
          <w:lang w:bidi="ar-SA"/>
        </w:rPr>
        <w:t xml:space="preserve">, </w:t>
      </w:r>
      <w:r w:rsidRPr="00855153">
        <w:rPr>
          <w:rtl/>
        </w:rPr>
        <w:t>לוגיסטיקה</w:t>
      </w:r>
      <w:r w:rsidRPr="00855153">
        <w:rPr>
          <w:rtl/>
          <w:lang w:bidi="ar-SA"/>
        </w:rPr>
        <w:t xml:space="preserve">, </w:t>
      </w:r>
      <w:r w:rsidRPr="00855153">
        <w:rPr>
          <w:rtl/>
        </w:rPr>
        <w:t>הזנה,</w:t>
      </w:r>
      <w:r w:rsidRPr="00855153">
        <w:rPr>
          <w:rtl/>
          <w:lang w:bidi="ar-SA"/>
        </w:rPr>
        <w:t xml:space="preserve"> </w:t>
      </w:r>
      <w:r w:rsidRPr="00855153">
        <w:rPr>
          <w:rtl/>
        </w:rPr>
        <w:t>חניה</w:t>
      </w:r>
      <w:r w:rsidRPr="00855153">
        <w:rPr>
          <w:rtl/>
          <w:lang w:bidi="ar-SA"/>
        </w:rPr>
        <w:t xml:space="preserve">, </w:t>
      </w:r>
      <w:r w:rsidRPr="00855153">
        <w:rPr>
          <w:rtl/>
        </w:rPr>
        <w:t>מחשוב</w:t>
      </w:r>
      <w:r w:rsidRPr="00855153">
        <w:rPr>
          <w:rtl/>
          <w:lang w:bidi="ar-SA"/>
        </w:rPr>
        <w:t xml:space="preserve">, </w:t>
      </w:r>
      <w:r w:rsidRPr="00855153">
        <w:rPr>
          <w:rtl/>
        </w:rPr>
        <w:t>טלפוניה</w:t>
      </w:r>
      <w:r w:rsidRPr="00855153">
        <w:rPr>
          <w:rtl/>
          <w:lang w:bidi="ar-SA"/>
        </w:rPr>
        <w:t>,</w:t>
      </w:r>
      <w:r w:rsidRPr="00855153">
        <w:rPr>
          <w:rtl/>
        </w:rPr>
        <w:t xml:space="preserve"> שמירה וכדומה</w:t>
      </w:r>
      <w:r w:rsidRPr="00855153">
        <w:rPr>
          <w:rtl/>
          <w:lang w:bidi="ar-SA"/>
        </w:rPr>
        <w:t xml:space="preserve">, </w:t>
      </w:r>
      <w:r w:rsidRPr="00855153">
        <w:rPr>
          <w:rtl/>
        </w:rPr>
        <w:t>ועל כן אותן עלויות מתפזרות על פני מסגרות ושימושים רבים. כמו כן קמפוס במיקום מרכזי ישרת גם מעונות וגנים ברדיוס עירוני רחב יותר, ויהווה מוקד אזורי בהקשר של שירותים מתמחים. מעבר לכך הקמפוס יאפשר חיסכון משמעותי ב"שטחים חומים"</w:t>
      </w:r>
      <w:r w:rsidRPr="00855153">
        <w:rPr>
          <w:rStyle w:val="FootnoteReference"/>
          <w:rtl/>
        </w:rPr>
        <w:footnoteReference w:id="35"/>
      </w:r>
      <w:r w:rsidRPr="00855153">
        <w:rPr>
          <w:rtl/>
        </w:rPr>
        <w:t xml:space="preserve"> לרשות המקומית, זאת כאשר הגידול המהיר של האוכלוסייה בישראל והבנייה המאסיבית שדרושה בשל כך מצמצמים מאוד את הזמינות של הקרקע. הקמפוס יוכל לאגד משאבים, לחבר צוותים מקצועיים מדיסציפלינות שונות, ולתת מענה מגוון להורים ולילדים באותו מוקד, תוך כדי הכשרת צוותים וטיפוח חשיבה רב-מערכתית ורב-שנתית. כמו כן, הקמפוס יוכל להתאים את עצמו לשינויים דמוגרפיים שיחולו בשכונה, ולהסב בהדרגה את שירותיו על פי צרכיה המשתנים של האוכלוסייה המקומית.  </w:t>
      </w:r>
    </w:p>
    <w:p w14:paraId="48C5638C" w14:textId="77777777" w:rsidR="0070568A" w:rsidRPr="00855153" w:rsidRDefault="0070568A" w:rsidP="00855153">
      <w:pPr>
        <w:rPr>
          <w:rtl/>
        </w:rPr>
      </w:pPr>
      <w:r w:rsidRPr="00855153">
        <w:rPr>
          <w:rtl/>
        </w:rPr>
        <w:t>אם מדובר בהקמת קמפוס לגיל הרך בשכונת מגורים חדשה (מעל לגודל מסוים), אפשר יהיה לתכנן אותו בצורה מיטבית מבחינת השכונה כולה, כך שיהפוך למרכיב מרכזי במארג האורבני ובהוויי הקהילתי: סמוך למתנ</w:t>
      </w:r>
      <w:r w:rsidRPr="00855153">
        <w:rPr>
          <w:rtl/>
          <w:lang w:bidi="ar-SA"/>
        </w:rPr>
        <w:t>"</w:t>
      </w:r>
      <w:r w:rsidRPr="00855153">
        <w:rPr>
          <w:rtl/>
        </w:rPr>
        <w:t xml:space="preserve">ס, פארק, מרכז מסחרי, ושירותים קהילתיים רלוונטיים נוספים (ראה נספח 3 עם פירוט פרוגרמה של בניית קמפוס כזה באשדוד). כמו כן, הוא יהווה מעין צומת מרכזי כך שאפשר יהיה לתכנן תחבורה ציבורית יעילה מהקמפוס למוקדי תעסוקה, ובמקביל לפתח אפשרויות תעסוקה להורים עצמאיים בסמוך לו (כמו </w:t>
      </w:r>
      <w:r w:rsidRPr="00855153">
        <w:t>“WeWork”</w:t>
      </w:r>
      <w:r w:rsidRPr="00855153">
        <w:rPr>
          <w:rtl/>
        </w:rPr>
        <w:t>).</w:t>
      </w:r>
      <w:r w:rsidRPr="00855153">
        <w:rPr>
          <w:vertAlign w:val="superscript"/>
        </w:rPr>
        <w:footnoteReference w:id="36"/>
      </w:r>
      <w:r w:rsidRPr="00855153">
        <w:rPr>
          <w:rtl/>
        </w:rPr>
        <w:t xml:space="preserve"> </w:t>
      </w:r>
    </w:p>
    <w:p w14:paraId="0C4649C5" w14:textId="757E0BE7" w:rsidR="00F432C5" w:rsidRPr="00855153" w:rsidRDefault="0070568A" w:rsidP="00DF4BC6">
      <w:pPr>
        <w:rPr>
          <w:rtl/>
        </w:rPr>
      </w:pPr>
      <w:r w:rsidRPr="00855153">
        <w:rPr>
          <w:rtl/>
        </w:rPr>
        <w:t xml:space="preserve">במספר הולך וגדל של ערים ומועצות מקומיות ניכרת מגמה מבורכת של ריכוז שירותים לגיל הרך, במוקדים שכונתיים ובמסגרות מעין אחודות. אולם, מדובר עדיין בניסיונות חלקיים ללא משנה סדורה מאחוריהם, התנהלותם אינה אינטגרטיבית דיה, והיקף השירותים המוצעים בהם מצומצם למדי. מודל הקמפוס המוצג כאן יוכל לשמש את המרכזים הקיימים כבר עתה לשם הרחבתם ומיסודם, אך הכוונה היא שמודל זה יהפוך לסטנדרט בכל מקום בארץ בו מוקם מתחם מגורים חדש, ושלאורך זמן המודל יחליף גם את הקיים בתוך היישובים הוותיקים.  </w:t>
      </w:r>
    </w:p>
    <w:p w14:paraId="3426D8C8" w14:textId="31D392B1" w:rsidR="0070568A" w:rsidRPr="00855153" w:rsidRDefault="00F432C5" w:rsidP="003B537E">
      <w:pPr>
        <w:pStyle w:val="Heading3"/>
        <w:numPr>
          <w:ilvl w:val="0"/>
          <w:numId w:val="0"/>
        </w:numPr>
        <w:ind w:left="26"/>
        <w:rPr>
          <w:rtl/>
        </w:rPr>
      </w:pPr>
      <w:r>
        <w:rPr>
          <w:rFonts w:hint="cs"/>
          <w:rtl/>
        </w:rPr>
        <w:t>4.2.</w:t>
      </w:r>
      <w:r w:rsidRPr="00F432C5">
        <w:rPr>
          <w:rFonts w:hint="cs"/>
          <w:sz w:val="28"/>
          <w:szCs w:val="32"/>
        </w:rPr>
        <w:t>II</w:t>
      </w:r>
      <w:r w:rsidR="0070568A" w:rsidRPr="00F432C5">
        <w:rPr>
          <w:sz w:val="28"/>
          <w:szCs w:val="32"/>
          <w:rtl/>
        </w:rPr>
        <w:t xml:space="preserve"> </w:t>
      </w:r>
      <w:r w:rsidR="0070568A" w:rsidRPr="00855153">
        <w:rPr>
          <w:rtl/>
        </w:rPr>
        <w:t>התפקידים והמרכיבים של הקמפוס לגיל הרך</w:t>
      </w:r>
    </w:p>
    <w:p w14:paraId="5157373D" w14:textId="5B4D2EF8" w:rsidR="0070568A" w:rsidRPr="00855153" w:rsidRDefault="0070568A" w:rsidP="00855153">
      <w:pPr>
        <w:rPr>
          <w:rtl/>
        </w:rPr>
      </w:pPr>
      <w:r w:rsidRPr="00855153">
        <w:rPr>
          <w:rtl/>
        </w:rPr>
        <w:t>כאמור, הקמפוס לגיל הרך הוא מסגרת החותרת לאינטגרציה בשני ממדים: על פני השלבים השונים בחיי הילד, החל מהמסגרות המוקדמות ביותר כ</w:t>
      </w:r>
      <w:r w:rsidR="0056549F">
        <w:rPr>
          <w:rFonts w:hint="cs"/>
          <w:rtl/>
        </w:rPr>
        <w:t xml:space="preserve">מו </w:t>
      </w:r>
      <w:r w:rsidRPr="00855153">
        <w:rPr>
          <w:rtl/>
        </w:rPr>
        <w:t xml:space="preserve">משפחתונים ומעונות, ועד לגנים לבני 3, 4 ו-5; ועל פני פונקציות, קרי חינוך, בריאות, התפתחות וכדומה. מכאן שהקמפוס הוא במהותו מסגרת אוניברסלית בעלת מנעד רחב ביותר, אשר תכולתו הספציפית </w:t>
      </w:r>
      <w:r w:rsidR="00551761">
        <w:rPr>
          <w:rFonts w:hint="cs"/>
          <w:rtl/>
        </w:rPr>
        <w:t>ת</w:t>
      </w:r>
      <w:r w:rsidRPr="00855153">
        <w:rPr>
          <w:rtl/>
        </w:rPr>
        <w:t>קבע על פי מאפייניה וצרכיה של האוכלוסייה אותה הוא משרת.</w:t>
      </w:r>
      <w:r w:rsidRPr="00855153">
        <w:rPr>
          <w:vertAlign w:val="superscript"/>
          <w:rtl/>
        </w:rPr>
        <w:footnoteReference w:id="37"/>
      </w:r>
      <w:r w:rsidRPr="00855153">
        <w:rPr>
          <w:rtl/>
        </w:rPr>
        <w:t xml:space="preserve"> </w:t>
      </w:r>
    </w:p>
    <w:p w14:paraId="006E7FB1" w14:textId="20A3742C" w:rsidR="0070568A" w:rsidRPr="00855153" w:rsidRDefault="0070568A" w:rsidP="00855153">
      <w:pPr>
        <w:rPr>
          <w:rtl/>
        </w:rPr>
      </w:pPr>
      <w:r w:rsidRPr="00855153">
        <w:rPr>
          <w:rtl/>
        </w:rPr>
        <w:lastRenderedPageBreak/>
        <w:t xml:space="preserve">העוגן של הקמפוס יהיה המסגרות החינוכיות על פי גיל, החל מגיל שנה ועד (כולל) גן חובה, כאשר הכוונה היא שלכל ילד בשכונה ברדיוס נתון יובטח מקום בו. היעד הוא שהקמפוס יכיל במסגרות אלו כ-300 ילדים בסה"כ, כמוצג </w:t>
      </w:r>
      <w:r w:rsidR="00F432C5">
        <w:rPr>
          <w:rFonts w:hint="cs"/>
          <w:rtl/>
        </w:rPr>
        <w:t>לוח 5</w:t>
      </w:r>
      <w:r w:rsidRPr="00855153">
        <w:rPr>
          <w:rtl/>
        </w:rPr>
        <w:t>.</w:t>
      </w:r>
    </w:p>
    <w:p w14:paraId="2A2563F9" w14:textId="2671F2FD" w:rsidR="0070568A" w:rsidRPr="00855153" w:rsidRDefault="00F432C5" w:rsidP="00F10D83">
      <w:pPr>
        <w:pStyle w:val="a6"/>
        <w:rPr>
          <w:rtl/>
        </w:rPr>
      </w:pPr>
      <w:bookmarkStart w:id="44" w:name="_Toc3271683"/>
      <w:r>
        <w:rPr>
          <w:rtl/>
        </w:rPr>
        <w:t xml:space="preserve">לוח </w:t>
      </w:r>
      <w:r w:rsidR="00C4580A">
        <w:rPr>
          <w:noProof/>
        </w:rPr>
        <w:fldChar w:fldCharType="begin"/>
      </w:r>
      <w:r w:rsidR="00C4580A">
        <w:rPr>
          <w:noProof/>
        </w:rPr>
        <w:instrText xml:space="preserve"> SEQ </w:instrText>
      </w:r>
      <w:r w:rsidR="00C4580A">
        <w:rPr>
          <w:noProof/>
          <w:rtl/>
        </w:rPr>
        <w:instrText>לוח</w:instrText>
      </w:r>
      <w:r w:rsidR="00C4580A">
        <w:rPr>
          <w:noProof/>
        </w:rPr>
        <w:instrText xml:space="preserve"> \* ARABIC </w:instrText>
      </w:r>
      <w:r w:rsidR="00C4580A">
        <w:rPr>
          <w:noProof/>
        </w:rPr>
        <w:fldChar w:fldCharType="separate"/>
      </w:r>
      <w:r w:rsidR="00EA5913">
        <w:rPr>
          <w:noProof/>
        </w:rPr>
        <w:t>5</w:t>
      </w:r>
      <w:r w:rsidR="00C4580A">
        <w:rPr>
          <w:noProof/>
        </w:rPr>
        <w:fldChar w:fldCharType="end"/>
      </w:r>
      <w:r w:rsidR="00C63C04">
        <w:rPr>
          <w:rtl/>
        </w:rPr>
        <w:t>: מסגרות בקמפוס לגיל הרך ע</w:t>
      </w:r>
      <w:r w:rsidR="00C63C04">
        <w:rPr>
          <w:rFonts w:hint="cs"/>
          <w:rtl/>
        </w:rPr>
        <w:t xml:space="preserve">ל </w:t>
      </w:r>
      <w:r w:rsidR="0070568A" w:rsidRPr="00855153">
        <w:rPr>
          <w:rtl/>
        </w:rPr>
        <w:t>פ</w:t>
      </w:r>
      <w:r w:rsidR="00C63C04">
        <w:rPr>
          <w:rFonts w:hint="cs"/>
          <w:rtl/>
        </w:rPr>
        <w:t>י</w:t>
      </w:r>
      <w:r w:rsidR="0070568A" w:rsidRPr="00855153">
        <w:rPr>
          <w:rtl/>
        </w:rPr>
        <w:t xml:space="preserve"> גיל</w:t>
      </w:r>
      <w:bookmarkEnd w:id="44"/>
    </w:p>
    <w:tbl>
      <w:tblPr>
        <w:tblStyle w:val="TableGrid41"/>
        <w:bidiVisual/>
        <w:tblW w:w="0" w:type="auto"/>
        <w:jc w:val="center"/>
        <w:tblLook w:val="04A0" w:firstRow="1" w:lastRow="0" w:firstColumn="1" w:lastColumn="0" w:noHBand="0" w:noVBand="1"/>
        <w:tblCaption w:val="לוח 5: מסגרות בקמפוס לגיל הרך על פי גיל"/>
      </w:tblPr>
      <w:tblGrid>
        <w:gridCol w:w="949"/>
        <w:gridCol w:w="1141"/>
        <w:gridCol w:w="1032"/>
        <w:gridCol w:w="1071"/>
        <w:gridCol w:w="1624"/>
      </w:tblGrid>
      <w:tr w:rsidR="0070568A" w:rsidRPr="00855153" w14:paraId="40AFDBD8" w14:textId="77777777" w:rsidTr="00A740C9">
        <w:trPr>
          <w:trHeight w:hRule="exact" w:val="432"/>
          <w:tblHeader/>
          <w:jc w:val="center"/>
        </w:trPr>
        <w:tc>
          <w:tcPr>
            <w:tcW w:w="0" w:type="auto"/>
            <w:shd w:val="clear" w:color="auto" w:fill="A3CEED" w:themeFill="accent6" w:themeFillTint="66"/>
          </w:tcPr>
          <w:p w14:paraId="7779038C" w14:textId="77777777" w:rsidR="0070568A" w:rsidRPr="00855153" w:rsidRDefault="0070568A" w:rsidP="003B537E">
            <w:pPr>
              <w:pStyle w:val="-0"/>
              <w:jc w:val="left"/>
              <w:rPr>
                <w:rtl/>
              </w:rPr>
            </w:pPr>
            <w:r w:rsidRPr="00855153">
              <w:rPr>
                <w:rtl/>
              </w:rPr>
              <w:t>המסגרת</w:t>
            </w:r>
          </w:p>
        </w:tc>
        <w:tc>
          <w:tcPr>
            <w:tcW w:w="0" w:type="auto"/>
            <w:shd w:val="clear" w:color="auto" w:fill="A3CEED" w:themeFill="accent6" w:themeFillTint="66"/>
          </w:tcPr>
          <w:p w14:paraId="788A111F" w14:textId="77777777" w:rsidR="0070568A" w:rsidRPr="00855153" w:rsidRDefault="0070568A" w:rsidP="003B537E">
            <w:pPr>
              <w:pStyle w:val="-0"/>
              <w:jc w:val="left"/>
              <w:rPr>
                <w:rtl/>
              </w:rPr>
            </w:pPr>
            <w:r w:rsidRPr="00855153">
              <w:rPr>
                <w:rtl/>
              </w:rPr>
              <w:t>גיל הילדים</w:t>
            </w:r>
          </w:p>
        </w:tc>
        <w:tc>
          <w:tcPr>
            <w:tcW w:w="0" w:type="auto"/>
            <w:shd w:val="clear" w:color="auto" w:fill="A3CEED" w:themeFill="accent6" w:themeFillTint="66"/>
          </w:tcPr>
          <w:p w14:paraId="63BFD336" w14:textId="77777777" w:rsidR="0070568A" w:rsidRPr="00855153" w:rsidRDefault="0070568A" w:rsidP="003B537E">
            <w:pPr>
              <w:pStyle w:val="-0"/>
              <w:jc w:val="left"/>
              <w:rPr>
                <w:rtl/>
              </w:rPr>
            </w:pPr>
            <w:r w:rsidRPr="00855153">
              <w:rPr>
                <w:rtl/>
              </w:rPr>
              <w:t>מס' ילדים</w:t>
            </w:r>
          </w:p>
        </w:tc>
        <w:tc>
          <w:tcPr>
            <w:tcW w:w="0" w:type="auto"/>
            <w:shd w:val="clear" w:color="auto" w:fill="A3CEED" w:themeFill="accent6" w:themeFillTint="66"/>
          </w:tcPr>
          <w:p w14:paraId="5116AFAF" w14:textId="77777777" w:rsidR="0070568A" w:rsidRPr="00855153" w:rsidRDefault="0070568A" w:rsidP="003B537E">
            <w:pPr>
              <w:pStyle w:val="-0"/>
              <w:jc w:val="left"/>
              <w:rPr>
                <w:rtl/>
              </w:rPr>
            </w:pPr>
            <w:r w:rsidRPr="00855153">
              <w:rPr>
                <w:rtl/>
              </w:rPr>
              <w:t>מס' כיתות</w:t>
            </w:r>
          </w:p>
        </w:tc>
        <w:tc>
          <w:tcPr>
            <w:tcW w:w="0" w:type="auto"/>
            <w:shd w:val="clear" w:color="auto" w:fill="A3CEED" w:themeFill="accent6" w:themeFillTint="66"/>
          </w:tcPr>
          <w:p w14:paraId="6E5EAA15" w14:textId="77777777" w:rsidR="0070568A" w:rsidRPr="00855153" w:rsidRDefault="0070568A" w:rsidP="003B537E">
            <w:pPr>
              <w:pStyle w:val="-0"/>
              <w:jc w:val="left"/>
              <w:rPr>
                <w:rtl/>
              </w:rPr>
            </w:pPr>
            <w:r w:rsidRPr="00855153">
              <w:rPr>
                <w:rtl/>
              </w:rPr>
              <w:t>מס' ילדים לכיתה</w:t>
            </w:r>
          </w:p>
        </w:tc>
      </w:tr>
      <w:tr w:rsidR="0070568A" w:rsidRPr="00855153" w14:paraId="7274E650" w14:textId="77777777" w:rsidTr="003B537E">
        <w:trPr>
          <w:trHeight w:hRule="exact" w:val="432"/>
          <w:jc w:val="center"/>
        </w:trPr>
        <w:tc>
          <w:tcPr>
            <w:tcW w:w="0" w:type="auto"/>
          </w:tcPr>
          <w:p w14:paraId="3591BCD2" w14:textId="77777777" w:rsidR="0070568A" w:rsidRPr="00855153" w:rsidRDefault="0070568A" w:rsidP="00F432C5">
            <w:pPr>
              <w:pStyle w:val="-0"/>
              <w:rPr>
                <w:rtl/>
              </w:rPr>
            </w:pPr>
            <w:r w:rsidRPr="00855153">
              <w:rPr>
                <w:rtl/>
              </w:rPr>
              <w:t>גן א'</w:t>
            </w:r>
          </w:p>
        </w:tc>
        <w:tc>
          <w:tcPr>
            <w:tcW w:w="0" w:type="auto"/>
          </w:tcPr>
          <w:p w14:paraId="3305857A" w14:textId="77777777" w:rsidR="0070568A" w:rsidRPr="00855153" w:rsidRDefault="0070568A" w:rsidP="00F432C5">
            <w:pPr>
              <w:pStyle w:val="-0"/>
              <w:rPr>
                <w:rtl/>
              </w:rPr>
            </w:pPr>
            <w:r w:rsidRPr="00855153">
              <w:rPr>
                <w:rtl/>
              </w:rPr>
              <w:t>בני שנה</w:t>
            </w:r>
          </w:p>
        </w:tc>
        <w:tc>
          <w:tcPr>
            <w:tcW w:w="0" w:type="auto"/>
          </w:tcPr>
          <w:p w14:paraId="75DE7435" w14:textId="77777777" w:rsidR="0070568A" w:rsidRPr="00855153" w:rsidRDefault="0070568A" w:rsidP="00F432C5">
            <w:pPr>
              <w:pStyle w:val="-0"/>
              <w:rPr>
                <w:rtl/>
              </w:rPr>
            </w:pPr>
            <w:r w:rsidRPr="00855153">
              <w:rPr>
                <w:rtl/>
              </w:rPr>
              <w:t>40</w:t>
            </w:r>
          </w:p>
        </w:tc>
        <w:tc>
          <w:tcPr>
            <w:tcW w:w="0" w:type="auto"/>
          </w:tcPr>
          <w:p w14:paraId="721CFBC1" w14:textId="77777777" w:rsidR="0070568A" w:rsidRPr="00855153" w:rsidRDefault="0070568A" w:rsidP="00F432C5">
            <w:pPr>
              <w:pStyle w:val="-0"/>
              <w:rPr>
                <w:rtl/>
              </w:rPr>
            </w:pPr>
            <w:r w:rsidRPr="00855153">
              <w:rPr>
                <w:rtl/>
              </w:rPr>
              <w:t>4</w:t>
            </w:r>
          </w:p>
        </w:tc>
        <w:tc>
          <w:tcPr>
            <w:tcW w:w="0" w:type="auto"/>
          </w:tcPr>
          <w:p w14:paraId="5CF30788" w14:textId="77777777" w:rsidR="0070568A" w:rsidRPr="00855153" w:rsidRDefault="0070568A" w:rsidP="00F432C5">
            <w:pPr>
              <w:pStyle w:val="-0"/>
              <w:rPr>
                <w:rtl/>
              </w:rPr>
            </w:pPr>
            <w:r w:rsidRPr="00855153">
              <w:rPr>
                <w:rtl/>
              </w:rPr>
              <w:t>10</w:t>
            </w:r>
          </w:p>
        </w:tc>
      </w:tr>
      <w:tr w:rsidR="0070568A" w:rsidRPr="00855153" w14:paraId="1D885907" w14:textId="77777777" w:rsidTr="003B537E">
        <w:trPr>
          <w:trHeight w:hRule="exact" w:val="432"/>
          <w:jc w:val="center"/>
        </w:trPr>
        <w:tc>
          <w:tcPr>
            <w:tcW w:w="0" w:type="auto"/>
          </w:tcPr>
          <w:p w14:paraId="09B47936" w14:textId="77777777" w:rsidR="0070568A" w:rsidRPr="00855153" w:rsidRDefault="0070568A" w:rsidP="00F432C5">
            <w:pPr>
              <w:pStyle w:val="-0"/>
              <w:rPr>
                <w:rtl/>
              </w:rPr>
            </w:pPr>
            <w:r w:rsidRPr="00855153">
              <w:rPr>
                <w:rtl/>
              </w:rPr>
              <w:t>גן ב'</w:t>
            </w:r>
          </w:p>
        </w:tc>
        <w:tc>
          <w:tcPr>
            <w:tcW w:w="0" w:type="auto"/>
          </w:tcPr>
          <w:p w14:paraId="6B9AC0B1" w14:textId="77777777" w:rsidR="0070568A" w:rsidRPr="00855153" w:rsidRDefault="0070568A" w:rsidP="00F432C5">
            <w:pPr>
              <w:pStyle w:val="-0"/>
              <w:rPr>
                <w:rtl/>
              </w:rPr>
            </w:pPr>
            <w:r w:rsidRPr="00855153">
              <w:rPr>
                <w:rtl/>
              </w:rPr>
              <w:t>בני שנתיים</w:t>
            </w:r>
          </w:p>
        </w:tc>
        <w:tc>
          <w:tcPr>
            <w:tcW w:w="0" w:type="auto"/>
          </w:tcPr>
          <w:p w14:paraId="2ADF295C" w14:textId="77777777" w:rsidR="0070568A" w:rsidRPr="00855153" w:rsidRDefault="0070568A" w:rsidP="00F432C5">
            <w:pPr>
              <w:pStyle w:val="-0"/>
              <w:rPr>
                <w:rtl/>
              </w:rPr>
            </w:pPr>
            <w:r w:rsidRPr="00855153">
              <w:rPr>
                <w:rtl/>
              </w:rPr>
              <w:t>50</w:t>
            </w:r>
          </w:p>
        </w:tc>
        <w:tc>
          <w:tcPr>
            <w:tcW w:w="0" w:type="auto"/>
          </w:tcPr>
          <w:p w14:paraId="4E4266FE" w14:textId="77777777" w:rsidR="0070568A" w:rsidRPr="00855153" w:rsidRDefault="0070568A" w:rsidP="00F432C5">
            <w:pPr>
              <w:pStyle w:val="-0"/>
              <w:rPr>
                <w:rtl/>
              </w:rPr>
            </w:pPr>
            <w:r w:rsidRPr="00855153">
              <w:rPr>
                <w:rtl/>
              </w:rPr>
              <w:t>4</w:t>
            </w:r>
          </w:p>
        </w:tc>
        <w:tc>
          <w:tcPr>
            <w:tcW w:w="0" w:type="auto"/>
          </w:tcPr>
          <w:p w14:paraId="6475FD6E" w14:textId="77777777" w:rsidR="0070568A" w:rsidRPr="00855153" w:rsidRDefault="0070568A" w:rsidP="00F432C5">
            <w:pPr>
              <w:pStyle w:val="-0"/>
              <w:rPr>
                <w:rtl/>
              </w:rPr>
            </w:pPr>
            <w:r w:rsidRPr="00855153">
              <w:rPr>
                <w:rtl/>
              </w:rPr>
              <w:t>13</w:t>
            </w:r>
          </w:p>
        </w:tc>
      </w:tr>
      <w:tr w:rsidR="0070568A" w:rsidRPr="00855153" w14:paraId="04077054" w14:textId="77777777" w:rsidTr="003B537E">
        <w:trPr>
          <w:trHeight w:hRule="exact" w:val="432"/>
          <w:jc w:val="center"/>
        </w:trPr>
        <w:tc>
          <w:tcPr>
            <w:tcW w:w="0" w:type="auto"/>
          </w:tcPr>
          <w:p w14:paraId="12CC22E2" w14:textId="77777777" w:rsidR="0070568A" w:rsidRPr="00855153" w:rsidRDefault="0070568A" w:rsidP="00F432C5">
            <w:pPr>
              <w:pStyle w:val="-0"/>
              <w:rPr>
                <w:rtl/>
              </w:rPr>
            </w:pPr>
            <w:r w:rsidRPr="00855153">
              <w:rPr>
                <w:rtl/>
              </w:rPr>
              <w:t>גן ג'</w:t>
            </w:r>
          </w:p>
        </w:tc>
        <w:tc>
          <w:tcPr>
            <w:tcW w:w="0" w:type="auto"/>
          </w:tcPr>
          <w:p w14:paraId="3C62FA90" w14:textId="77777777" w:rsidR="0070568A" w:rsidRPr="00855153" w:rsidRDefault="0070568A" w:rsidP="00F432C5">
            <w:pPr>
              <w:pStyle w:val="-0"/>
              <w:rPr>
                <w:rtl/>
              </w:rPr>
            </w:pPr>
            <w:r w:rsidRPr="00855153">
              <w:rPr>
                <w:rtl/>
              </w:rPr>
              <w:t>בני 3</w:t>
            </w:r>
          </w:p>
        </w:tc>
        <w:tc>
          <w:tcPr>
            <w:tcW w:w="0" w:type="auto"/>
          </w:tcPr>
          <w:p w14:paraId="3C334493" w14:textId="77777777" w:rsidR="0070568A" w:rsidRPr="00855153" w:rsidRDefault="0070568A" w:rsidP="00F432C5">
            <w:pPr>
              <w:pStyle w:val="-0"/>
              <w:rPr>
                <w:rtl/>
              </w:rPr>
            </w:pPr>
            <w:r w:rsidRPr="00855153">
              <w:rPr>
                <w:rtl/>
              </w:rPr>
              <w:t>80</w:t>
            </w:r>
          </w:p>
        </w:tc>
        <w:tc>
          <w:tcPr>
            <w:tcW w:w="0" w:type="auto"/>
          </w:tcPr>
          <w:p w14:paraId="15DA8236" w14:textId="77777777" w:rsidR="0070568A" w:rsidRPr="00855153" w:rsidRDefault="0070568A" w:rsidP="00F432C5">
            <w:pPr>
              <w:pStyle w:val="-0"/>
              <w:rPr>
                <w:rtl/>
              </w:rPr>
            </w:pPr>
            <w:r w:rsidRPr="00855153">
              <w:rPr>
                <w:rtl/>
              </w:rPr>
              <w:t>5</w:t>
            </w:r>
          </w:p>
        </w:tc>
        <w:tc>
          <w:tcPr>
            <w:tcW w:w="0" w:type="auto"/>
          </w:tcPr>
          <w:p w14:paraId="7AC21E0A" w14:textId="77777777" w:rsidR="0070568A" w:rsidRPr="00855153" w:rsidRDefault="0070568A" w:rsidP="00F432C5">
            <w:pPr>
              <w:pStyle w:val="-0"/>
              <w:rPr>
                <w:rtl/>
              </w:rPr>
            </w:pPr>
            <w:r w:rsidRPr="00855153">
              <w:rPr>
                <w:rtl/>
              </w:rPr>
              <w:t>16</w:t>
            </w:r>
          </w:p>
        </w:tc>
      </w:tr>
      <w:tr w:rsidR="0070568A" w:rsidRPr="00855153" w14:paraId="097D9C92" w14:textId="77777777" w:rsidTr="003B537E">
        <w:trPr>
          <w:trHeight w:hRule="exact" w:val="432"/>
          <w:jc w:val="center"/>
        </w:trPr>
        <w:tc>
          <w:tcPr>
            <w:tcW w:w="0" w:type="auto"/>
          </w:tcPr>
          <w:p w14:paraId="2C6D0263" w14:textId="77777777" w:rsidR="0070568A" w:rsidRPr="00855153" w:rsidRDefault="0070568A" w:rsidP="00F432C5">
            <w:pPr>
              <w:pStyle w:val="-0"/>
              <w:rPr>
                <w:rtl/>
              </w:rPr>
            </w:pPr>
            <w:r w:rsidRPr="00855153">
              <w:rPr>
                <w:rtl/>
              </w:rPr>
              <w:t>גן ד'</w:t>
            </w:r>
          </w:p>
        </w:tc>
        <w:tc>
          <w:tcPr>
            <w:tcW w:w="0" w:type="auto"/>
          </w:tcPr>
          <w:p w14:paraId="6D014875" w14:textId="77777777" w:rsidR="0070568A" w:rsidRPr="00855153" w:rsidRDefault="0070568A" w:rsidP="00F432C5">
            <w:pPr>
              <w:pStyle w:val="-0"/>
              <w:rPr>
                <w:rtl/>
              </w:rPr>
            </w:pPr>
            <w:r w:rsidRPr="00855153">
              <w:rPr>
                <w:rtl/>
              </w:rPr>
              <w:t xml:space="preserve">בני 4 </w:t>
            </w:r>
          </w:p>
        </w:tc>
        <w:tc>
          <w:tcPr>
            <w:tcW w:w="0" w:type="auto"/>
          </w:tcPr>
          <w:p w14:paraId="6545AF0E" w14:textId="77777777" w:rsidR="0070568A" w:rsidRPr="00855153" w:rsidRDefault="0070568A" w:rsidP="00F432C5">
            <w:pPr>
              <w:pStyle w:val="-0"/>
              <w:rPr>
                <w:rtl/>
              </w:rPr>
            </w:pPr>
            <w:r w:rsidRPr="00855153">
              <w:rPr>
                <w:rtl/>
              </w:rPr>
              <w:t>80</w:t>
            </w:r>
          </w:p>
        </w:tc>
        <w:tc>
          <w:tcPr>
            <w:tcW w:w="0" w:type="auto"/>
          </w:tcPr>
          <w:p w14:paraId="3D59A459" w14:textId="77777777" w:rsidR="0070568A" w:rsidRPr="00855153" w:rsidRDefault="0070568A" w:rsidP="00F432C5">
            <w:pPr>
              <w:pStyle w:val="-0"/>
              <w:rPr>
                <w:rtl/>
              </w:rPr>
            </w:pPr>
            <w:r w:rsidRPr="00855153">
              <w:rPr>
                <w:rtl/>
              </w:rPr>
              <w:t>4</w:t>
            </w:r>
          </w:p>
        </w:tc>
        <w:tc>
          <w:tcPr>
            <w:tcW w:w="0" w:type="auto"/>
          </w:tcPr>
          <w:p w14:paraId="3302B244" w14:textId="77777777" w:rsidR="0070568A" w:rsidRPr="00855153" w:rsidRDefault="0070568A" w:rsidP="00F432C5">
            <w:pPr>
              <w:pStyle w:val="-0"/>
              <w:rPr>
                <w:rtl/>
              </w:rPr>
            </w:pPr>
            <w:r w:rsidRPr="00855153">
              <w:rPr>
                <w:rtl/>
              </w:rPr>
              <w:t>20</w:t>
            </w:r>
          </w:p>
        </w:tc>
      </w:tr>
      <w:tr w:rsidR="0070568A" w:rsidRPr="00855153" w14:paraId="72144843" w14:textId="77777777" w:rsidTr="003E4B94">
        <w:trPr>
          <w:trHeight w:hRule="exact" w:val="432"/>
          <w:jc w:val="center"/>
        </w:trPr>
        <w:tc>
          <w:tcPr>
            <w:tcW w:w="0" w:type="auto"/>
            <w:tcBorders>
              <w:bottom w:val="single" w:sz="4" w:space="0" w:color="auto"/>
            </w:tcBorders>
          </w:tcPr>
          <w:p w14:paraId="32EC338E" w14:textId="77777777" w:rsidR="0070568A" w:rsidRPr="00855153" w:rsidRDefault="0070568A" w:rsidP="00F432C5">
            <w:pPr>
              <w:pStyle w:val="-0"/>
              <w:rPr>
                <w:rtl/>
              </w:rPr>
            </w:pPr>
            <w:r w:rsidRPr="00855153">
              <w:rPr>
                <w:rtl/>
              </w:rPr>
              <w:t>גן ה'</w:t>
            </w:r>
          </w:p>
        </w:tc>
        <w:tc>
          <w:tcPr>
            <w:tcW w:w="0" w:type="auto"/>
            <w:tcBorders>
              <w:bottom w:val="single" w:sz="4" w:space="0" w:color="auto"/>
            </w:tcBorders>
          </w:tcPr>
          <w:p w14:paraId="2A829000" w14:textId="77777777" w:rsidR="0070568A" w:rsidRPr="00855153" w:rsidRDefault="0070568A" w:rsidP="00F432C5">
            <w:pPr>
              <w:pStyle w:val="-0"/>
              <w:rPr>
                <w:rtl/>
              </w:rPr>
            </w:pPr>
            <w:r w:rsidRPr="00855153">
              <w:rPr>
                <w:rtl/>
              </w:rPr>
              <w:t>בני 5</w:t>
            </w:r>
          </w:p>
        </w:tc>
        <w:tc>
          <w:tcPr>
            <w:tcW w:w="0" w:type="auto"/>
          </w:tcPr>
          <w:p w14:paraId="6DDB196D" w14:textId="77777777" w:rsidR="0070568A" w:rsidRPr="00855153" w:rsidRDefault="0070568A" w:rsidP="00F432C5">
            <w:pPr>
              <w:pStyle w:val="-0"/>
              <w:rPr>
                <w:rtl/>
              </w:rPr>
            </w:pPr>
            <w:r w:rsidRPr="00855153">
              <w:rPr>
                <w:rtl/>
              </w:rPr>
              <w:t>80</w:t>
            </w:r>
          </w:p>
        </w:tc>
        <w:tc>
          <w:tcPr>
            <w:tcW w:w="0" w:type="auto"/>
          </w:tcPr>
          <w:p w14:paraId="096B6B1A" w14:textId="77777777" w:rsidR="0070568A" w:rsidRPr="00855153" w:rsidRDefault="0070568A" w:rsidP="00F432C5">
            <w:pPr>
              <w:pStyle w:val="-0"/>
              <w:rPr>
                <w:rtl/>
              </w:rPr>
            </w:pPr>
            <w:r w:rsidRPr="00855153">
              <w:rPr>
                <w:rtl/>
              </w:rPr>
              <w:t>4</w:t>
            </w:r>
          </w:p>
        </w:tc>
        <w:tc>
          <w:tcPr>
            <w:tcW w:w="0" w:type="auto"/>
          </w:tcPr>
          <w:p w14:paraId="78F88BB3" w14:textId="77777777" w:rsidR="0070568A" w:rsidRPr="00855153" w:rsidRDefault="0070568A" w:rsidP="00F432C5">
            <w:pPr>
              <w:pStyle w:val="-0"/>
              <w:rPr>
                <w:rtl/>
              </w:rPr>
            </w:pPr>
            <w:r w:rsidRPr="00855153">
              <w:rPr>
                <w:rtl/>
              </w:rPr>
              <w:t>20</w:t>
            </w:r>
          </w:p>
        </w:tc>
      </w:tr>
      <w:tr w:rsidR="003E4B94" w:rsidRPr="00855153" w14:paraId="3916A603" w14:textId="77777777" w:rsidTr="003E4B94">
        <w:trPr>
          <w:trHeight w:hRule="exact" w:val="432"/>
          <w:jc w:val="center"/>
        </w:trPr>
        <w:tc>
          <w:tcPr>
            <w:tcW w:w="0" w:type="auto"/>
            <w:tcBorders>
              <w:right w:val="nil"/>
            </w:tcBorders>
          </w:tcPr>
          <w:p w14:paraId="23346B0F" w14:textId="77777777" w:rsidR="003E4B94" w:rsidRPr="00855153" w:rsidRDefault="003E4B94" w:rsidP="00F432C5">
            <w:pPr>
              <w:pStyle w:val="-0"/>
              <w:rPr>
                <w:rtl/>
              </w:rPr>
            </w:pPr>
            <w:r w:rsidRPr="00855153">
              <w:rPr>
                <w:rtl/>
              </w:rPr>
              <w:t>סה"כ</w:t>
            </w:r>
          </w:p>
        </w:tc>
        <w:tc>
          <w:tcPr>
            <w:tcW w:w="0" w:type="auto"/>
            <w:tcBorders>
              <w:left w:val="nil"/>
            </w:tcBorders>
          </w:tcPr>
          <w:p w14:paraId="0F252475" w14:textId="59C2DA10" w:rsidR="003E4B94" w:rsidRPr="00855153" w:rsidRDefault="003E4B94" w:rsidP="00F432C5">
            <w:pPr>
              <w:pStyle w:val="-0"/>
              <w:rPr>
                <w:rtl/>
              </w:rPr>
            </w:pPr>
          </w:p>
        </w:tc>
        <w:tc>
          <w:tcPr>
            <w:tcW w:w="0" w:type="auto"/>
          </w:tcPr>
          <w:p w14:paraId="1EF4688F" w14:textId="77777777" w:rsidR="003E4B94" w:rsidRPr="00855153" w:rsidRDefault="003E4B94" w:rsidP="00F432C5">
            <w:pPr>
              <w:pStyle w:val="-0"/>
              <w:rPr>
                <w:rtl/>
              </w:rPr>
            </w:pPr>
            <w:r w:rsidRPr="00855153">
              <w:rPr>
                <w:rtl/>
              </w:rPr>
              <w:t>300</w:t>
            </w:r>
          </w:p>
        </w:tc>
        <w:tc>
          <w:tcPr>
            <w:tcW w:w="0" w:type="auto"/>
          </w:tcPr>
          <w:p w14:paraId="215BF770" w14:textId="77777777" w:rsidR="003E4B94" w:rsidRPr="00855153" w:rsidRDefault="003E4B94" w:rsidP="00F432C5">
            <w:pPr>
              <w:pStyle w:val="-0"/>
              <w:rPr>
                <w:rtl/>
              </w:rPr>
            </w:pPr>
            <w:r w:rsidRPr="00855153">
              <w:rPr>
                <w:rtl/>
              </w:rPr>
              <w:t>21</w:t>
            </w:r>
          </w:p>
        </w:tc>
        <w:tc>
          <w:tcPr>
            <w:tcW w:w="0" w:type="auto"/>
          </w:tcPr>
          <w:p w14:paraId="60305415" w14:textId="77777777" w:rsidR="003E4B94" w:rsidRPr="00855153" w:rsidRDefault="003E4B94" w:rsidP="00F432C5">
            <w:pPr>
              <w:pStyle w:val="-0"/>
              <w:rPr>
                <w:rtl/>
              </w:rPr>
            </w:pPr>
          </w:p>
        </w:tc>
      </w:tr>
    </w:tbl>
    <w:p w14:paraId="34EB88A6" w14:textId="77777777" w:rsidR="0070568A" w:rsidRPr="00855153" w:rsidRDefault="0070568A" w:rsidP="00855153">
      <w:pPr>
        <w:rPr>
          <w:rtl/>
        </w:rPr>
      </w:pPr>
    </w:p>
    <w:p w14:paraId="4AE60DB0" w14:textId="77777777" w:rsidR="0070568A" w:rsidRPr="00855153" w:rsidRDefault="0070568A" w:rsidP="00855153">
      <w:pPr>
        <w:rPr>
          <w:rtl/>
        </w:rPr>
      </w:pPr>
      <w:r w:rsidRPr="00855153">
        <w:rPr>
          <w:rtl/>
        </w:rPr>
        <w:t xml:space="preserve">אנו מציעים לקרוא למסגרות אלו בשם הגנרי "גן", מ-גן א' ועד ל-גן ה' (גן חובה של היום). המינוח חשוב, שכן הוא משקף את ההשקפה שאין הבדל מהותי בין מסגרות אלו, כולן שייכות לאותה מסגרת-על, בכולן הילד זוכה להתייחסות ולטיפול הוליסטיים, ומה שמשתנה זה רק השלב בחיי הילד, ועל כן הצרכים שיש לספקם. אין כיום מינוח אחיד ומקובל למסגרות לגילאים 1-3, כאשר זה הקיים משדר פחיתות ערך או ירושה היסטורית ("מעון" היה מיועד לעידוד יציאת נשים לעבודה). השינוי ההשקפתי חייב לבוא לידי ביטוי בכל הקשר, גם בסמנטיקה. </w:t>
      </w:r>
    </w:p>
    <w:p w14:paraId="76A7FA6B" w14:textId="6C22B737" w:rsidR="0070568A" w:rsidRPr="00855153" w:rsidRDefault="0070568A" w:rsidP="00855153">
      <w:pPr>
        <w:rPr>
          <w:rtl/>
        </w:rPr>
      </w:pPr>
      <w:r w:rsidRPr="00855153">
        <w:rPr>
          <w:rtl/>
        </w:rPr>
        <w:t xml:space="preserve">לגבי מספר הילדים, הנחת העבודה היא שיהיו מחזורים של 80 ילדים כל שנה ברדיוס נתון מסביב לקמפוס, אלא שבשלבים ההתחלתיים לא כולם יישלחו אליו. מספרי הכיתות לכל גן שבטבלה 6 הם בגדר יעדים שיש לשאוף אליהם, אך ספק רב אם אפשר יהיה להגיע אליהם בטווח הקצר-בינוני – כיום מספר הילדים לכיתה גבוה בהרבה, וכדי להפחיתו יהיה צורך להכשיר כוח אדם איכותי רב. יחד עם זאת חשוב שהתכנון והפרוגרמה יעשו על פי יעדים אלה, שכן אם לאו יהיה קשה מאוד להתקדם לעברם. </w:t>
      </w:r>
    </w:p>
    <w:p w14:paraId="253EC0C7" w14:textId="77777777" w:rsidR="0070568A" w:rsidRPr="00855153" w:rsidRDefault="0070568A" w:rsidP="00855153">
      <w:pPr>
        <w:rPr>
          <w:rtl/>
        </w:rPr>
      </w:pPr>
      <w:r w:rsidRPr="00855153">
        <w:rPr>
          <w:rtl/>
        </w:rPr>
        <w:t xml:space="preserve">גנים אלה יפעלו באופן רציף משעה 7:30 בבוקר ועד 17:00 אחה"צ, ועל כן יכילו גם את מה שמכונה כיום "צהרונים", אך ללא הבחנה וללא קטיעת הרצף. הדבר יצריך כמובן תגבור משמעותי של הצוותים, מפעל הזנה איכותי, מרחבי מנוחה וכדומה. ריכוז 300 ילדים יאפשר בין היתר מטבח בקמפוס עצמו, שישרת את כולם (מה שלרוב לא אפשרי במסגרות מצומצמות יותר). </w:t>
      </w:r>
    </w:p>
    <w:p w14:paraId="737646F7" w14:textId="53532BE8" w:rsidR="0070568A" w:rsidRDefault="0070568A" w:rsidP="00855153">
      <w:pPr>
        <w:rPr>
          <w:rtl/>
        </w:rPr>
      </w:pPr>
      <w:r w:rsidRPr="00855153">
        <w:rPr>
          <w:rtl/>
        </w:rPr>
        <w:t>באשר להורים שמעדיפים שלא לשלוח את ילדיהם בגילאים הצעירים יותר למסגרות חיצוניות:  כאמור, אנו מניחים שכמחצית מהילדים בני השנה לא יישלחו לקמפוס, אך כפי שמראה טבלה 2, קרוב ל-80% מהאימהות חוזרות לעבודה תוך שישה חודשים מהלידה (58% מתוכן חוזרות מיד עם תום חופשת הלידה), ועל כן זקוקות לגורם טיפולי לילדיהן בשלב הזה. חלק מההורים העובדים מעדיפים בשלב הראשוני להביא מטפלת הביתה (או להתחלק בכך עם משפחה אחרת באותו מצב), אך החיפוש מורכב שכן קשה להעריך את כישוריהן של המטפלות ואת איכותן, זאת בנוסף לעלויות הגבוהות. הקמפוס יוכל להקים מאגר מטפלות מקצועיות עם פיקוח והסדרי עבודה ברורים, כאשר בנוסף הקמפוס יוכל להעסיק את המטפלות כמחליפות בעת הצורך לעובדות בגנים א'-ג'. כך, הקמפוס ימלא תפקיד של מעין מרכז תעסוקה למטפלות, קרי, הוא ישמש כמוקד בו יתבצע מחד תהליך מובנה של בדיקה, הערכה, וסינון של מטפלות פוטנציאליות שיפנו אליו למטרה זאת, כאשר מידע זה יועמד לרשות הורים שמחפשים פתרונות אלטרנטיביים.</w:t>
      </w:r>
    </w:p>
    <w:p w14:paraId="38C84AD5" w14:textId="77777777" w:rsidR="00B54FEC" w:rsidRPr="00855153" w:rsidRDefault="00B54FEC" w:rsidP="00855153">
      <w:pPr>
        <w:rPr>
          <w:rtl/>
        </w:rPr>
      </w:pPr>
    </w:p>
    <w:p w14:paraId="1B8D662C" w14:textId="77777777" w:rsidR="0070568A" w:rsidRPr="00F432C5" w:rsidRDefault="0070568A" w:rsidP="00B54FEC">
      <w:pPr>
        <w:pStyle w:val="1"/>
        <w:numPr>
          <w:ilvl w:val="0"/>
          <w:numId w:val="0"/>
        </w:numPr>
        <w:ind w:left="720" w:hanging="360"/>
        <w:rPr>
          <w:color w:val="276E8B" w:themeColor="accent1" w:themeShade="BF"/>
          <w:sz w:val="24"/>
          <w:szCs w:val="24"/>
          <w:rtl/>
        </w:rPr>
      </w:pPr>
      <w:r w:rsidRPr="00F432C5">
        <w:rPr>
          <w:color w:val="276E8B" w:themeColor="accent1" w:themeShade="BF"/>
          <w:sz w:val="24"/>
          <w:szCs w:val="24"/>
          <w:rtl/>
        </w:rPr>
        <w:lastRenderedPageBreak/>
        <w:t>מנעד תפקידי הקמפוס</w:t>
      </w:r>
    </w:p>
    <w:p w14:paraId="1A9563F4" w14:textId="77777777" w:rsidR="0070568A" w:rsidRPr="00855153" w:rsidRDefault="0070568A" w:rsidP="00855153">
      <w:pPr>
        <w:rPr>
          <w:rtl/>
        </w:rPr>
      </w:pPr>
      <w:r w:rsidRPr="00855153">
        <w:rPr>
          <w:rtl/>
        </w:rPr>
        <w:t>מלבד תפקידיו החינוכיים המרכזיים, הקמפוס יעסוק במגוון פונקציות משלימות, כאשר המכלול הספציפי יורכב מהמרכיבים הבאים, כולם או חלקם, על פי צרכי כל יישוב ויישוב:</w:t>
      </w:r>
      <w:r w:rsidRPr="00855153">
        <w:rPr>
          <w:vertAlign w:val="superscript"/>
          <w:rtl/>
        </w:rPr>
        <w:footnoteReference w:id="38"/>
      </w:r>
      <w:r w:rsidRPr="00855153">
        <w:rPr>
          <w:rtl/>
        </w:rPr>
        <w:t xml:space="preserve"> </w:t>
      </w:r>
    </w:p>
    <w:p w14:paraId="7028436E" w14:textId="2CE711F9" w:rsidR="0070568A" w:rsidRPr="00F432C5" w:rsidRDefault="0070568A" w:rsidP="00D63528">
      <w:pPr>
        <w:pStyle w:val="1"/>
        <w:numPr>
          <w:ilvl w:val="0"/>
          <w:numId w:val="9"/>
        </w:numPr>
        <w:rPr>
          <w:rFonts w:eastAsia="Arial Unicode MS"/>
          <w:b/>
          <w:bCs/>
        </w:rPr>
      </w:pPr>
      <w:r w:rsidRPr="00F432C5">
        <w:rPr>
          <w:b/>
          <w:bCs/>
          <w:rtl/>
        </w:rPr>
        <w:t xml:space="preserve">טיפת חלב משודרגת </w:t>
      </w:r>
    </w:p>
    <w:p w14:paraId="53AFD137" w14:textId="2C643C03" w:rsidR="0070568A" w:rsidRPr="00855153" w:rsidRDefault="0070568A" w:rsidP="00952A05">
      <w:pPr>
        <w:rPr>
          <w:rFonts w:eastAsia="Arial Unicode MS"/>
        </w:rPr>
      </w:pPr>
      <w:r w:rsidRPr="00855153">
        <w:rPr>
          <w:rtl/>
        </w:rPr>
        <w:t xml:space="preserve">בנוסף לתפקידים המקובלים של טיפות החלב הקיימות, קרי, חיסונים, הדרכה מינימלית להורים, ומעקב בסיסי אחר התפתחות התינוק בשנתו הראשונה, </w:t>
      </w:r>
      <w:r w:rsidRPr="00855153">
        <w:rPr>
          <w:rFonts w:eastAsia="Arial Unicode MS"/>
          <w:rtl/>
        </w:rPr>
        <w:t>הן יעסקו גם ב:</w:t>
      </w:r>
    </w:p>
    <w:p w14:paraId="1AFA075F" w14:textId="77777777" w:rsidR="0070568A" w:rsidRPr="00855153" w:rsidRDefault="0070568A" w:rsidP="00D63528">
      <w:pPr>
        <w:pStyle w:val="1"/>
        <w:numPr>
          <w:ilvl w:val="1"/>
          <w:numId w:val="2"/>
        </w:numPr>
        <w:spacing w:before="0" w:after="0" w:line="240" w:lineRule="auto"/>
        <w:rPr>
          <w:rFonts w:eastAsia="Arial Unicode MS"/>
        </w:rPr>
      </w:pPr>
      <w:r w:rsidRPr="00855153">
        <w:rPr>
          <w:rtl/>
        </w:rPr>
        <w:t>רפואה מונעת במובנה הרחב (לרבות הקניית הרגלי תזונה ושינה נכונים), אבחון מוקדם ראשוני, ובמקרה הצורך הפניה לאבחון מעמיק יותר</w:t>
      </w:r>
      <w:r w:rsidRPr="00855153">
        <w:rPr>
          <w:rFonts w:eastAsia="Arial Unicode MS"/>
          <w:rtl/>
        </w:rPr>
        <w:t>;</w:t>
      </w:r>
    </w:p>
    <w:p w14:paraId="04F97991" w14:textId="68C9900D" w:rsidR="0070568A" w:rsidRPr="00855153" w:rsidRDefault="0070568A" w:rsidP="00D63528">
      <w:pPr>
        <w:pStyle w:val="1"/>
        <w:numPr>
          <w:ilvl w:val="1"/>
          <w:numId w:val="2"/>
        </w:numPr>
        <w:spacing w:before="0" w:after="0" w:line="240" w:lineRule="auto"/>
        <w:rPr>
          <w:rFonts w:eastAsia="Arial Unicode MS"/>
        </w:rPr>
      </w:pPr>
      <w:r w:rsidRPr="00855153">
        <w:rPr>
          <w:rtl/>
        </w:rPr>
        <w:t>הדרכ</w:t>
      </w:r>
      <w:r w:rsidR="00E0098C">
        <w:rPr>
          <w:rFonts w:hint="cs"/>
          <w:rtl/>
        </w:rPr>
        <w:t>ה</w:t>
      </w:r>
      <w:r w:rsidRPr="00855153">
        <w:rPr>
          <w:rtl/>
        </w:rPr>
        <w:t xml:space="preserve"> מקיפה להורים במכלול סוגיות של הורות ומתן מענה לצרכי הפעוטות</w:t>
      </w:r>
      <w:r w:rsidRPr="00855153">
        <w:rPr>
          <w:rFonts w:eastAsia="Arial Unicode MS"/>
          <w:rtl/>
        </w:rPr>
        <w:t>;</w:t>
      </w:r>
    </w:p>
    <w:p w14:paraId="71B97009" w14:textId="77777777" w:rsidR="0070568A" w:rsidRPr="00855153" w:rsidRDefault="0070568A" w:rsidP="00D63528">
      <w:pPr>
        <w:pStyle w:val="1"/>
        <w:numPr>
          <w:ilvl w:val="1"/>
          <w:numId w:val="2"/>
        </w:numPr>
        <w:spacing w:before="0" w:after="0" w:line="240" w:lineRule="auto"/>
        <w:rPr>
          <w:rFonts w:eastAsia="Arial Unicode MS"/>
        </w:rPr>
      </w:pPr>
      <w:r w:rsidRPr="00855153">
        <w:rPr>
          <w:rtl/>
        </w:rPr>
        <w:t>אבחון ראשוני של קשיי בריאות נקודתיים שמתעוררים בשוטף בקרב הילדים השוהים בקמפוס.</w:t>
      </w:r>
      <w:r w:rsidRPr="00855153">
        <w:rPr>
          <w:rStyle w:val="FootnoteReference"/>
          <w:rtl/>
        </w:rPr>
        <w:footnoteReference w:id="39"/>
      </w:r>
    </w:p>
    <w:p w14:paraId="52FF56D7" w14:textId="56CCC10E" w:rsidR="0070568A" w:rsidRPr="00855153" w:rsidRDefault="0070568A" w:rsidP="00F432C5">
      <w:pPr>
        <w:rPr>
          <w:rFonts w:eastAsia="Arial Unicode MS"/>
        </w:rPr>
      </w:pPr>
      <w:r w:rsidRPr="00855153">
        <w:rPr>
          <w:rFonts w:eastAsia="Arial Unicode MS"/>
          <w:rtl/>
        </w:rPr>
        <w:t xml:space="preserve">לשם כך יהיה צורך בצוות של אחיות בעלות מומחיות מתאימה, ונוכחות של לפחות אחות אחת </w:t>
      </w:r>
      <w:r w:rsidR="00C002B4">
        <w:rPr>
          <w:rFonts w:eastAsia="Arial Unicode MS" w:hint="cs"/>
          <w:rtl/>
        </w:rPr>
        <w:t xml:space="preserve">לאורך </w:t>
      </w:r>
      <w:r w:rsidRPr="00855153">
        <w:rPr>
          <w:rFonts w:eastAsia="Arial Unicode MS"/>
          <w:rtl/>
        </w:rPr>
        <w:t xml:space="preserve">כל שעות הפעילות של הקמפוס. </w:t>
      </w:r>
    </w:p>
    <w:p w14:paraId="28B3460E" w14:textId="61459DC4" w:rsidR="0070568A" w:rsidRPr="00F432C5" w:rsidRDefault="0070568A" w:rsidP="00D63528">
      <w:pPr>
        <w:pStyle w:val="ListParagraph"/>
        <w:numPr>
          <w:ilvl w:val="0"/>
          <w:numId w:val="9"/>
        </w:numPr>
        <w:rPr>
          <w:rFonts w:eastAsia="Arial Unicode MS"/>
          <w:b/>
          <w:bCs/>
        </w:rPr>
      </w:pPr>
      <w:r w:rsidRPr="00F432C5">
        <w:rPr>
          <w:b/>
          <w:bCs/>
          <w:rtl/>
        </w:rPr>
        <w:t>מרכז להתפתחות הילד</w:t>
      </w:r>
    </w:p>
    <w:p w14:paraId="2FE36251" w14:textId="2EFADB5D" w:rsidR="0070568A" w:rsidRPr="00855153" w:rsidRDefault="0070568A" w:rsidP="005026C3">
      <w:pPr>
        <w:rPr>
          <w:rFonts w:eastAsia="Arial Unicode MS"/>
          <w:rtl/>
        </w:rPr>
      </w:pPr>
      <w:r w:rsidRPr="00855153">
        <w:rPr>
          <w:rFonts w:eastAsia="Arial Unicode MS"/>
          <w:rtl/>
        </w:rPr>
        <w:t xml:space="preserve">הקמפוס יכלול תשתית מתקדמת אשר תשמש לטיפולים המרכזיים הניתנים במרכזים להתפתחות הילד: פיזיותרפיה, ריפוי בעיסוק, קלינאות תקשורת, עבודה סוציאלית ופסיכולוגיה. המטפלים יעבדו בקמפוס בהיקף הנדרש על פי הצורך, </w:t>
      </w:r>
      <w:r w:rsidR="005026C3" w:rsidRPr="00855153">
        <w:rPr>
          <w:rFonts w:eastAsia="Arial Unicode MS"/>
          <w:rtl/>
        </w:rPr>
        <w:t xml:space="preserve">כדי לשרת </w:t>
      </w:r>
      <w:r w:rsidRPr="00855153">
        <w:rPr>
          <w:rFonts w:eastAsia="Arial Unicode MS"/>
          <w:rtl/>
        </w:rPr>
        <w:t>הן את ילדי הקמפוס, והן את הילדים באזור ברדיוס רחב יותר. פונקציה ז</w:t>
      </w:r>
      <w:r w:rsidR="004413BF">
        <w:rPr>
          <w:rFonts w:eastAsia="Arial Unicode MS" w:hint="cs"/>
          <w:rtl/>
        </w:rPr>
        <w:t>ו</w:t>
      </w:r>
      <w:r w:rsidRPr="00855153">
        <w:rPr>
          <w:rFonts w:eastAsia="Arial Unicode MS"/>
          <w:rtl/>
        </w:rPr>
        <w:t xml:space="preserve"> תבוצע בתיאום ותוך שיתוף פעולה עם קופות החולים ועם משרד הבריאות. </w:t>
      </w:r>
    </w:p>
    <w:p w14:paraId="3C33F010" w14:textId="5BF5A7BB" w:rsidR="0070568A" w:rsidRPr="00F432C5" w:rsidRDefault="0070568A" w:rsidP="00F432C5">
      <w:pPr>
        <w:rPr>
          <w:rFonts w:eastAsia="Arial Unicode MS"/>
        </w:rPr>
      </w:pPr>
      <w:r w:rsidRPr="00855153">
        <w:rPr>
          <w:rFonts w:eastAsia="Arial Unicode MS"/>
          <w:rtl/>
        </w:rPr>
        <w:t xml:space="preserve">השילוב תחת גג אחד של הגנים א'-ה', טיפת חלב, ומרכז להתפתחות הילד יאפשר איתור מוקדם של קשיים וצרכים מיוחדים של הילד, הפנייה וטיפול בזמן-אמת בין גורמי הטיפול והחינוך השונים, אשר יכולים לחסוך ממנו פערים התפתחותיים ולימודיים בגילאים מאוחרים יותר, בהם הטיפול הוא קשה יותר ופחות אפקטיבי.  </w:t>
      </w:r>
    </w:p>
    <w:p w14:paraId="2F8D6C95" w14:textId="3E1FF03C" w:rsidR="0070568A" w:rsidRPr="00F432C5" w:rsidRDefault="0070568A" w:rsidP="00D63528">
      <w:pPr>
        <w:pStyle w:val="ListParagraph"/>
        <w:numPr>
          <w:ilvl w:val="0"/>
          <w:numId w:val="9"/>
        </w:numPr>
        <w:rPr>
          <w:rFonts w:eastAsia="Arial Unicode MS"/>
          <w:b/>
          <w:bCs/>
        </w:rPr>
      </w:pPr>
      <w:r w:rsidRPr="00F432C5">
        <w:rPr>
          <w:b/>
          <w:bCs/>
          <w:rtl/>
        </w:rPr>
        <w:t>מסגרת להדרכה, סטאז' והשתלמות</w:t>
      </w:r>
      <w:r w:rsidRPr="00F432C5">
        <w:rPr>
          <w:rFonts w:eastAsia="Arial Unicode MS"/>
          <w:b/>
          <w:bCs/>
          <w:rtl/>
        </w:rPr>
        <w:t xml:space="preserve"> לצוותי הקמפוס</w:t>
      </w:r>
    </w:p>
    <w:p w14:paraId="5F8B50A4" w14:textId="3B6D61CF" w:rsidR="0070568A" w:rsidRPr="00855153" w:rsidRDefault="0070568A" w:rsidP="0012525B">
      <w:pPr>
        <w:rPr>
          <w:rtl/>
        </w:rPr>
      </w:pPr>
      <w:r w:rsidRPr="00855153">
        <w:rPr>
          <w:rtl/>
        </w:rPr>
        <w:t>כאמור, הכשרת כוח אדם מיומן למסגרות הגיל הרך הנה אחת המשימות החשובות ביותר כדי להבטיח שהטיפול בילדים יהיה איכותי כנדרש. מעבר להכשרה האקדמית שגננות (לילדי 3-5) מקבלות במכללות להוראה, קיים קושי מובנה לגבי החלק המעשי (הסטאז'), שכן הגננת הוותיקה שאמורה להדריך את המתלמדת מתקשה להקדיש לה את תשומת הלב והזמן הנדרשים. תהליך ההתמחות המעשית של גננות מצריך סביבה הרבה יותר עשירה ומגוונת, ומסגרת רחבה יותר של דיון, למידה וחשיפה, אשר אין למצוא אותן בגן בודד ואף לא באשכול גנים.</w:t>
      </w:r>
      <w:r w:rsidRPr="00855153">
        <w:rPr>
          <w:rStyle w:val="FootnoteReference"/>
          <w:rtl/>
        </w:rPr>
        <w:footnoteReference w:id="40"/>
      </w:r>
      <w:r w:rsidRPr="00855153">
        <w:rPr>
          <w:rtl/>
        </w:rPr>
        <w:t xml:space="preserve"> </w:t>
      </w:r>
    </w:p>
    <w:p w14:paraId="1697098D" w14:textId="19832E1D" w:rsidR="0070568A" w:rsidRPr="00F432C5" w:rsidRDefault="0070568A" w:rsidP="00F432C5">
      <w:r w:rsidRPr="00855153">
        <w:rPr>
          <w:rtl/>
        </w:rPr>
        <w:t xml:space="preserve">מצב ההכשרה של צוותים למסגרות לילדים עד גיל 3 כמו גם של "סייעות" חמור הרבה יותר, שכן לצד המחסור הגדול בכוח אדם לגילאים האלה, אין סטנדרטים ברורים, ויש אך מעט מסגרות בהן ניתן לרכוש באופן מסודר את הכישורים והידע הדרושים. בנוסף, העובדים במקצועות הקשורים לגיל הרך סובלים משחיקה גדולה, ומתקשים לעדכן ולרענן את הידע המקצועי שלהם. לאור כל אלה, הקמפוס יוכל למלא פונקציה של צומת מרכזי בהכשרת כוח אדם מיומן לכל הגילאים, מגן א' ועד גן ה'. זאת על ידי כך שהקמפוס יהפוך לשלוחה של מכללה להוראה (רצוי כמובן מכללה קרובה), אשר תשלח אליו את הסטז'ריות לצורך ההתמחות וההתנסות המעשית בתנאי בקרה נאותים. מתמחות אלו יוכלו להיחשף שם למגוון הסוגיות הקשורות לחינוך והתפתחות הילדים, ויקיימו שם מסגרת לימודית לכל </w:t>
      </w:r>
      <w:r w:rsidRPr="00855153">
        <w:rPr>
          <w:rtl/>
        </w:rPr>
        <w:lastRenderedPageBreak/>
        <w:t xml:space="preserve">דבר. כמו כן, יתקיימו בקמפוס מגוון הדרכות והשתלמויות לצוותים העובדים בו ובגנים אחרים ביישוב ברדיוס רחב יותר. </w:t>
      </w:r>
    </w:p>
    <w:p w14:paraId="3B5628FC" w14:textId="2132F53D" w:rsidR="0070568A" w:rsidRPr="00F432C5" w:rsidRDefault="0070568A" w:rsidP="00D63528">
      <w:pPr>
        <w:pStyle w:val="ListParagraph"/>
        <w:numPr>
          <w:ilvl w:val="0"/>
          <w:numId w:val="9"/>
        </w:numPr>
        <w:rPr>
          <w:rFonts w:eastAsia="Arial Unicode MS"/>
          <w:b/>
          <w:bCs/>
        </w:rPr>
      </w:pPr>
      <w:r w:rsidRPr="00F432C5">
        <w:rPr>
          <w:rFonts w:eastAsia="Arial Unicode MS"/>
          <w:b/>
          <w:bCs/>
          <w:rtl/>
          <w:lang w:val="en-GB"/>
        </w:rPr>
        <w:t>מאגר מידע חינוכי-טיפולי</w:t>
      </w:r>
    </w:p>
    <w:p w14:paraId="0911431E" w14:textId="0586708B" w:rsidR="0070568A" w:rsidRPr="00855153" w:rsidRDefault="0070568A" w:rsidP="00F432C5">
      <w:pPr>
        <w:rPr>
          <w:rFonts w:eastAsia="Arial Unicode MS"/>
          <w:rtl/>
        </w:rPr>
      </w:pPr>
      <w:r w:rsidRPr="00855153">
        <w:rPr>
          <w:rFonts w:eastAsia="Arial Unicode MS"/>
          <w:rtl/>
        </w:rPr>
        <w:t>הפיצול הקיים באחריות על הגיל הרך ובמסגרות המטפלות בא לידי ביטוי בין היתר בכך שאין ריכוז של המידע אודות שלל היבטי התפתחותו של הילד לאורך זמן (פרט להיבט הרפואי גרידא בקופות החולים). כתוצאה מכך, ההורה חייב לספק לכל גורם איתו הילד בא במגע את המידע הרלוונטי כל פעם מחדש, אשר מלבד הטרחה וחוסר היעילות שבכך עלול לגרום לאובדן ולהחסרת מידע שעלול להתגלות בהמשך כחשוב ואף חיוני. ככלל</w:t>
      </w:r>
      <w:r w:rsidR="00D83D31">
        <w:rPr>
          <w:rFonts w:eastAsia="Arial Unicode MS" w:hint="cs"/>
          <w:rtl/>
        </w:rPr>
        <w:t>,</w:t>
      </w:r>
      <w:r w:rsidRPr="00855153">
        <w:rPr>
          <w:rFonts w:eastAsia="Arial Unicode MS"/>
          <w:rtl/>
        </w:rPr>
        <w:t xml:space="preserve"> גורמי </w:t>
      </w:r>
      <w:r w:rsidR="00D83D31">
        <w:rPr>
          <w:rFonts w:eastAsia="Arial Unicode MS" w:hint="cs"/>
          <w:rtl/>
        </w:rPr>
        <w:t>ה</w:t>
      </w:r>
      <w:r w:rsidRPr="00855153">
        <w:rPr>
          <w:rFonts w:eastAsia="Arial Unicode MS"/>
          <w:rtl/>
        </w:rPr>
        <w:t xml:space="preserve">טיפול </w:t>
      </w:r>
      <w:r w:rsidR="00D83D31">
        <w:rPr>
          <w:rFonts w:eastAsia="Arial Unicode MS" w:hint="cs"/>
          <w:rtl/>
        </w:rPr>
        <w:t>ה</w:t>
      </w:r>
      <w:r w:rsidRPr="00855153">
        <w:rPr>
          <w:rFonts w:eastAsia="Arial Unicode MS"/>
          <w:rtl/>
        </w:rPr>
        <w:t xml:space="preserve">שונים לא יודעים זה מזה, אין המשכיות בצבירת המידע, אין הצלבה, ועל כן אין אפשרות לקבל תמונה כוללת אודות הילד. </w:t>
      </w:r>
    </w:p>
    <w:p w14:paraId="76487D88" w14:textId="77777777" w:rsidR="0070568A" w:rsidRPr="00855153" w:rsidRDefault="0070568A" w:rsidP="00855153">
      <w:pPr>
        <w:rPr>
          <w:rFonts w:eastAsia="Arial Unicode MS"/>
        </w:rPr>
      </w:pPr>
      <w:r w:rsidRPr="00855153">
        <w:rPr>
          <w:rFonts w:eastAsia="Arial Unicode MS"/>
          <w:rtl/>
        </w:rPr>
        <w:t xml:space="preserve">אל מול כשל בסיסי זה, הקמפוס יוכל לשמש כ-"מתכלל מידע" על הילד מלידתו ועד גיל 6, על כלל ההיבטים שנוגעים להתפתחותו. לצורך זה אנו מציעים שהקמפוס יקים מאגר של רשומות ממוחשבות על התפתחות הילד </w:t>
      </w:r>
      <w:r w:rsidRPr="00855153">
        <w:rPr>
          <w:rFonts w:eastAsia="Arial Unicode MS"/>
        </w:rPr>
        <w:t>CDR – "Child Development Record"</w:t>
      </w:r>
      <w:r w:rsidRPr="00855153">
        <w:rPr>
          <w:rFonts w:eastAsia="Arial Unicode MS"/>
          <w:rtl/>
        </w:rPr>
        <w:t>, אשר בה תתויק דיגיטלית כל פיסת מידע אודותיו, ובנוסף מידע רלוונטי על המשפחה.</w:t>
      </w:r>
      <w:r w:rsidRPr="00855153">
        <w:rPr>
          <w:rStyle w:val="FootnoteReference"/>
          <w:rFonts w:eastAsia="Arial Unicode MS"/>
          <w:rtl/>
        </w:rPr>
        <w:footnoteReference w:id="41"/>
      </w:r>
      <w:r w:rsidRPr="00855153">
        <w:rPr>
          <w:rFonts w:eastAsia="Arial Unicode MS"/>
          <w:rtl/>
        </w:rPr>
        <w:t xml:space="preserve"> רשומה זו תכלול לא רק מידע טיפולי (רפואי, פסיכולוגי וכדומה), אלא גם הערכות שוטפות והערות וחוות דעת של הצוותים בגנים א'-ה'. מידע זה יעמוד לרשותו כל גורם מטפל, תחת מגבלות קשיחות להגנת הפרטיות (בדומה למה שקורה עם הרשומה הרפואית הממוחשבת של קופות החולים). לאורך זמן מאגר ה-</w:t>
      </w:r>
      <w:r w:rsidRPr="00855153">
        <w:rPr>
          <w:rFonts w:eastAsia="Arial Unicode MS"/>
        </w:rPr>
        <w:t>CDR</w:t>
      </w:r>
      <w:r w:rsidRPr="00855153">
        <w:rPr>
          <w:rFonts w:eastAsia="Arial Unicode MS"/>
          <w:rtl/>
        </w:rPr>
        <w:t xml:space="preserve"> ברמה הארצית יוכל להוות מערך חשוב ביותר למחקר, לימוד, וגיבוש מדיניות מהסוג של </w:t>
      </w:r>
      <w:r w:rsidRPr="00855153">
        <w:rPr>
          <w:rFonts w:eastAsia="Arial Unicode MS"/>
        </w:rPr>
        <w:t>“big data”</w:t>
      </w:r>
      <w:r w:rsidRPr="00855153">
        <w:rPr>
          <w:rFonts w:eastAsia="Arial Unicode MS"/>
          <w:rtl/>
        </w:rPr>
        <w:t xml:space="preserve"> אשר עשוי לתרום תרומה מכרעת לשיפור הטיפול בגיל הרך.   </w:t>
      </w:r>
    </w:p>
    <w:p w14:paraId="5604CDFB" w14:textId="77777777" w:rsidR="0070568A" w:rsidRPr="00855153" w:rsidRDefault="0070568A" w:rsidP="00855153">
      <w:pPr>
        <w:rPr>
          <w:rFonts w:eastAsia="Arial Unicode MS"/>
        </w:rPr>
      </w:pPr>
      <w:r w:rsidRPr="00855153">
        <w:rPr>
          <w:rFonts w:eastAsia="Arial Unicode MS"/>
          <w:rtl/>
        </w:rPr>
        <w:t xml:space="preserve"> </w:t>
      </w:r>
    </w:p>
    <w:p w14:paraId="115EEE87" w14:textId="5D892BAB" w:rsidR="0070568A" w:rsidRPr="00F432C5" w:rsidRDefault="0070568A" w:rsidP="00D63528">
      <w:pPr>
        <w:pStyle w:val="ListParagraph"/>
        <w:numPr>
          <w:ilvl w:val="0"/>
          <w:numId w:val="9"/>
        </w:numPr>
        <w:rPr>
          <w:rFonts w:eastAsia="Arial Unicode MS"/>
          <w:b/>
          <w:bCs/>
        </w:rPr>
      </w:pPr>
      <w:r w:rsidRPr="00F432C5">
        <w:rPr>
          <w:rFonts w:eastAsia="Arial Unicode MS"/>
          <w:b/>
          <w:bCs/>
          <w:rtl/>
        </w:rPr>
        <w:t>הורות</w:t>
      </w:r>
    </w:p>
    <w:p w14:paraId="258D29C6" w14:textId="68BE51BB" w:rsidR="0070568A" w:rsidRPr="00855153" w:rsidRDefault="0070568A" w:rsidP="00D339F6">
      <w:pPr>
        <w:rPr>
          <w:rFonts w:eastAsia="Arial Unicode MS"/>
          <w:rtl/>
        </w:rPr>
      </w:pPr>
      <w:r w:rsidRPr="00855153">
        <w:rPr>
          <w:rFonts w:eastAsia="Arial Unicode MS"/>
          <w:rtl/>
        </w:rPr>
        <w:t>"מקצוע ההורות" הו</w:t>
      </w:r>
      <w:r w:rsidR="00172914">
        <w:rPr>
          <w:rFonts w:eastAsia="Arial Unicode MS" w:hint="cs"/>
          <w:rtl/>
        </w:rPr>
        <w:t>א</w:t>
      </w:r>
      <w:r w:rsidRPr="00855153">
        <w:rPr>
          <w:rFonts w:eastAsia="Arial Unicode MS"/>
          <w:rtl/>
        </w:rPr>
        <w:t xml:space="preserve"> מן החשובים והמורכבים שהרוב הגדול של הגברים והנשים מבצעים במהלך חייהם, אך נראה כי בעידן הנוכחי הדבר קשה במיוחד: נסיגתה של המשפחה המורחבת, החשיפה היום-יומית למדיה השוטפת אותנו במידע לא מבוקר על מה דרוש לכאורה כדי להיות הורים טובים, והכורח להתפרנס ולהתקדם בקריירות מספקות שתובעות ימי עבודה ארוכים, כל אלה מקשים מאוד על ההורים לבצע את תפקידם בתור שכאלה ובו בזמן לשמור על איזון בין הדרישות השונות. חיפוש בהול באינטרנט יכול לספק מידע נקודתי על נושא זה או אחר הנוגע לילד, אבל זה רק יוצר אשליה של ידיעה או הבנה, שהרי כדי להיות אפקטיבי המידע חייב להיות מתווך על ידי מומחים בעלי ניסיון עשיר. כמו כן</w:t>
      </w:r>
      <w:r w:rsidR="007B41EF">
        <w:rPr>
          <w:rFonts w:eastAsia="Arial Unicode MS" w:hint="cs"/>
          <w:rtl/>
        </w:rPr>
        <w:t>,</w:t>
      </w:r>
      <w:r w:rsidRPr="00855153">
        <w:rPr>
          <w:rFonts w:eastAsia="Arial Unicode MS"/>
          <w:rtl/>
        </w:rPr>
        <w:t xml:space="preserve"> חשוב מאוד שהורים יוכלו לשתף הורים אחרים בהתמודדות עם קשיים דומים ולחלוק מניסיונם. </w:t>
      </w:r>
    </w:p>
    <w:p w14:paraId="1097F139" w14:textId="2A8BE0C4" w:rsidR="0070568A" w:rsidRPr="00855153" w:rsidRDefault="0070568A" w:rsidP="00F432C5">
      <w:pPr>
        <w:rPr>
          <w:rFonts w:eastAsia="Arial Unicode MS"/>
          <w:rtl/>
        </w:rPr>
      </w:pPr>
      <w:r w:rsidRPr="00855153">
        <w:rPr>
          <w:rFonts w:eastAsia="Arial Unicode MS"/>
          <w:rtl/>
        </w:rPr>
        <w:t xml:space="preserve">מכאן שקיים צורך אקוטי לספק להורים מסגרות להדרכה, ליווי ותמיכה, כאשר הקמפוס מהווה מסגרת אידיאלית לכך בשל הסמיכות של כל הפונקציות, והעובדה שילדי ההורים נמצאים שם והצוות מכיר אותם כמו גם את ההורים עצמם. הכוונה היא לקיום הדרכה מקצועית באמצעות סדנאות והרצאות שיועברו על ידי אנשי מקצוע בשעות נוחות, כמו גם מפגשים פרטניים עם מטפלים על פי הצורך. מעבר לכך הגורמים השונים בקמפוס יכוונו את ההורים לטיפול הנדרש לילדיהם הן בתוך הקמפוס על ידי גורמי המקצוע שם, כמו גם מחוצה לו, ואף יסייעו להם בפן הביורוקרטי–תפעולי. כל אלה חשובים במיוחד עבור הורים לילד ראשון במהלך החודשים הראשונים לאחר הלידה, אבל גם לאחר מכן כאשר עולות סוגיות מורכבות. </w:t>
      </w:r>
    </w:p>
    <w:p w14:paraId="1D0D522E" w14:textId="1D149F7C" w:rsidR="0070568A" w:rsidRPr="00855153" w:rsidRDefault="0070568A" w:rsidP="003916BA">
      <w:pPr>
        <w:rPr>
          <w:rFonts w:eastAsia="Arial Unicode MS"/>
          <w:rtl/>
        </w:rPr>
      </w:pPr>
      <w:r w:rsidRPr="00855153">
        <w:rPr>
          <w:rFonts w:eastAsia="Arial Unicode MS"/>
          <w:rtl/>
          <w:lang w:val="en-GB"/>
        </w:rPr>
        <w:t xml:space="preserve">מעבר לרכישת "מקצוע ההורות", הקמפוס לגיל הרך על מגוון שירותיו יקל מאוד על תפקודם של ההורים, אל מול מסכת הדרישות והלחצים איתם הם נדרשים להתמודד מדי יום. העובדה שמדובר ב- </w:t>
      </w:r>
      <w:r w:rsidRPr="00855153">
        <w:rPr>
          <w:rFonts w:eastAsia="Arial Unicode MS"/>
        </w:rPr>
        <w:t>“one stop shop”</w:t>
      </w:r>
      <w:r w:rsidR="008601E3">
        <w:rPr>
          <w:rFonts w:eastAsia="Arial Unicode MS"/>
          <w:rtl/>
          <w:lang w:val="en-GB"/>
        </w:rPr>
        <w:t xml:space="preserve"> ה</w:t>
      </w:r>
      <w:r w:rsidR="008601E3">
        <w:rPr>
          <w:rFonts w:eastAsia="Arial Unicode MS" w:hint="cs"/>
          <w:rtl/>
          <w:lang w:val="en-GB"/>
        </w:rPr>
        <w:t>יא</w:t>
      </w:r>
      <w:r w:rsidRPr="00855153">
        <w:rPr>
          <w:rFonts w:eastAsia="Arial Unicode MS"/>
          <w:rtl/>
          <w:lang w:val="en-GB"/>
        </w:rPr>
        <w:t xml:space="preserve"> קריטית בהקשר זה, שכן הדבר ימנע לא רק את ההתרוצצות היומיומית בין מסגרות ואתרים שונים, אלא גם את ההתחבטויות לאן לפנות, במי להיעזר, היכן כדאי, וכדומה.  יש </w:t>
      </w:r>
      <w:r w:rsidRPr="00855153">
        <w:rPr>
          <w:rFonts w:eastAsia="Arial Unicode MS"/>
          <w:rtl/>
          <w:lang w:val="en-GB"/>
        </w:rPr>
        <w:lastRenderedPageBreak/>
        <w:t xml:space="preserve">להניח שיהיו לכך השלכות חיוביות על כל יתר מעגלי החיים של ההורים, לרבות ההספק והסיפוק </w:t>
      </w:r>
      <w:r w:rsidR="003916BA">
        <w:rPr>
          <w:rFonts w:eastAsia="Arial Unicode MS" w:hint="cs"/>
          <w:rtl/>
          <w:lang w:val="en-GB"/>
        </w:rPr>
        <w:t>מה</w:t>
      </w:r>
      <w:r w:rsidRPr="00855153">
        <w:rPr>
          <w:rFonts w:eastAsia="Arial Unicode MS"/>
          <w:rtl/>
          <w:lang w:val="en-GB"/>
        </w:rPr>
        <w:t>עבודה, ו</w:t>
      </w:r>
      <w:r w:rsidR="003916BA">
        <w:rPr>
          <w:rFonts w:eastAsia="Arial Unicode MS" w:hint="cs"/>
          <w:rtl/>
          <w:lang w:val="en-GB"/>
        </w:rPr>
        <w:t>מ</w:t>
      </w:r>
      <w:r w:rsidRPr="00855153">
        <w:rPr>
          <w:rFonts w:eastAsia="Arial Unicode MS"/>
          <w:rtl/>
          <w:lang w:val="en-GB"/>
        </w:rPr>
        <w:t>חיי המשפחה.</w:t>
      </w:r>
    </w:p>
    <w:p w14:paraId="231663B0" w14:textId="0C809BD1" w:rsidR="0070568A" w:rsidRPr="00F432C5" w:rsidRDefault="0070568A" w:rsidP="00D63528">
      <w:pPr>
        <w:pStyle w:val="ListParagraph"/>
        <w:numPr>
          <w:ilvl w:val="0"/>
          <w:numId w:val="9"/>
        </w:numPr>
        <w:rPr>
          <w:rFonts w:eastAsia="Arial Unicode MS"/>
          <w:b/>
          <w:bCs/>
        </w:rPr>
      </w:pPr>
      <w:r w:rsidRPr="00F432C5">
        <w:rPr>
          <w:rFonts w:eastAsia="Arial Unicode MS"/>
          <w:b/>
          <w:bCs/>
          <w:rtl/>
        </w:rPr>
        <w:t>מתן מענה לצרכי הילד</w:t>
      </w:r>
    </w:p>
    <w:p w14:paraId="2CFB1A86" w14:textId="68524FB1" w:rsidR="0070568A" w:rsidRPr="00855153" w:rsidRDefault="0070568A" w:rsidP="00855153">
      <w:pPr>
        <w:rPr>
          <w:rFonts w:eastAsia="Arial Unicode MS"/>
          <w:lang w:val="en-GB"/>
        </w:rPr>
      </w:pPr>
      <w:r w:rsidRPr="00855153">
        <w:rPr>
          <w:rFonts w:eastAsia="Arial Unicode MS"/>
          <w:rtl/>
        </w:rPr>
        <w:t xml:space="preserve">הקמפוס לגיל הרך אמור לספק לילד מרחב פיזי-סביבתי מותאם לגילו ולצרכיו, מעבר חלק בין מסגרות והמשכיות חינוכית, חברתית וטיפולית. </w:t>
      </w:r>
      <w:r w:rsidRPr="00855153">
        <w:rPr>
          <w:rFonts w:eastAsia="Arial Unicode MS"/>
          <w:rtl/>
          <w:lang w:val="en-GB"/>
        </w:rPr>
        <w:t xml:space="preserve">שהייה במרחב אחד לאורך שנים תורמת לתחושת הביטחון של הילד, ומצמצמת את עוצמת הטלטלה בעת מעבר בין מסגרות. </w:t>
      </w:r>
      <w:r w:rsidRPr="00855153">
        <w:rPr>
          <w:rFonts w:eastAsia="Arial Unicode MS"/>
          <w:rtl/>
        </w:rPr>
        <w:t xml:space="preserve">כמו כן, </w:t>
      </w:r>
      <w:r w:rsidRPr="00855153">
        <w:rPr>
          <w:rFonts w:eastAsia="Arial Unicode MS"/>
          <w:rtl/>
          <w:lang w:val="en-GB"/>
        </w:rPr>
        <w:t xml:space="preserve">הקמפוס ייצר מרחבים חיצוניים ופנימיים רחבים ומגוונים יותר לעומת המעון או הגן הבודד: החיסכון בקרקע חומה בשל ריכוז המסגרות במבנה רב קומתי יאפשר פיתוח מרחבים ירוקים סביב הקמפוס, אליהם יוכלו הילדים לצאת באופן בטוח ונגיש, בלא לפגוש מיד את הגדרות שמקיפות את הגן או המעון הבודד. </w:t>
      </w:r>
    </w:p>
    <w:p w14:paraId="38355A60" w14:textId="5E198188" w:rsidR="0070568A" w:rsidRPr="000570A6" w:rsidRDefault="00101E4E" w:rsidP="000570A6">
      <w:pPr>
        <w:rPr>
          <w:rFonts w:eastAsia="Arial Unicode MS"/>
          <w:lang w:val="en-GB"/>
        </w:rPr>
      </w:pPr>
      <w:r w:rsidRPr="00F06F90">
        <w:rPr>
          <w:rFonts w:eastAsia="Arial Unicode MS" w:hint="eastAsia"/>
          <w:rtl/>
          <w:lang w:val="en-GB"/>
        </w:rPr>
        <w:t>היבט</w:t>
      </w:r>
      <w:r w:rsidRPr="00F06F90">
        <w:rPr>
          <w:rFonts w:eastAsia="Arial Unicode MS"/>
          <w:rtl/>
          <w:lang w:val="en-GB"/>
        </w:rPr>
        <w:t xml:space="preserve"> </w:t>
      </w:r>
      <w:r w:rsidRPr="00F06F90">
        <w:rPr>
          <w:rFonts w:eastAsia="Arial Unicode MS" w:hint="eastAsia"/>
          <w:rtl/>
          <w:lang w:val="en-GB"/>
        </w:rPr>
        <w:t>חשוב</w:t>
      </w:r>
      <w:r w:rsidRPr="00F06F90">
        <w:rPr>
          <w:rFonts w:eastAsia="Arial Unicode MS"/>
          <w:rtl/>
          <w:lang w:val="en-GB"/>
        </w:rPr>
        <w:t xml:space="preserve"> </w:t>
      </w:r>
      <w:r w:rsidRPr="00F06F90">
        <w:rPr>
          <w:rFonts w:eastAsia="Arial Unicode MS" w:hint="eastAsia"/>
          <w:rtl/>
          <w:lang w:val="en-GB"/>
        </w:rPr>
        <w:t>נוסף</w:t>
      </w:r>
      <w:r w:rsidRPr="00F06F90">
        <w:rPr>
          <w:rFonts w:eastAsia="Arial Unicode MS"/>
          <w:rtl/>
          <w:lang w:val="en-GB"/>
        </w:rPr>
        <w:t xml:space="preserve"> </w:t>
      </w:r>
      <w:r w:rsidRPr="00F06F90">
        <w:rPr>
          <w:rFonts w:eastAsia="Arial Unicode MS" w:hint="eastAsia"/>
          <w:rtl/>
          <w:lang w:val="en-GB"/>
        </w:rPr>
        <w:t>של</w:t>
      </w:r>
      <w:r w:rsidRPr="00F06F90">
        <w:rPr>
          <w:rFonts w:eastAsia="Arial Unicode MS"/>
          <w:rtl/>
          <w:lang w:val="en-GB"/>
        </w:rPr>
        <w:t xml:space="preserve"> </w:t>
      </w:r>
      <w:r w:rsidRPr="00F06F90">
        <w:rPr>
          <w:rFonts w:eastAsia="Arial Unicode MS" w:hint="eastAsia"/>
          <w:rtl/>
          <w:lang w:val="en-GB"/>
        </w:rPr>
        <w:t>הקמפוס</w:t>
      </w:r>
      <w:r w:rsidRPr="00F06F90">
        <w:rPr>
          <w:rFonts w:eastAsia="Arial Unicode MS"/>
          <w:rtl/>
          <w:lang w:val="en-GB"/>
        </w:rPr>
        <w:t xml:space="preserve"> </w:t>
      </w:r>
      <w:r w:rsidRPr="00F06F90">
        <w:rPr>
          <w:rFonts w:eastAsia="Arial Unicode MS" w:hint="eastAsia"/>
          <w:rtl/>
          <w:lang w:val="en-GB"/>
        </w:rPr>
        <w:t>לגיל</w:t>
      </w:r>
      <w:r w:rsidRPr="00F06F90">
        <w:rPr>
          <w:rFonts w:eastAsia="Arial Unicode MS"/>
          <w:rtl/>
          <w:lang w:val="en-GB"/>
        </w:rPr>
        <w:t xml:space="preserve"> </w:t>
      </w:r>
      <w:r w:rsidRPr="00F06F90">
        <w:rPr>
          <w:rFonts w:eastAsia="Arial Unicode MS" w:hint="eastAsia"/>
          <w:rtl/>
          <w:lang w:val="en-GB"/>
        </w:rPr>
        <w:t>הרך</w:t>
      </w:r>
      <w:r w:rsidRPr="00F06F90">
        <w:rPr>
          <w:rFonts w:eastAsia="Arial Unicode MS"/>
          <w:rtl/>
          <w:lang w:val="en-GB"/>
        </w:rPr>
        <w:t xml:space="preserve"> </w:t>
      </w:r>
      <w:r w:rsidRPr="00F06F90">
        <w:rPr>
          <w:rFonts w:eastAsia="Arial Unicode MS" w:hint="eastAsia"/>
          <w:rtl/>
          <w:lang w:val="en-GB"/>
        </w:rPr>
        <w:t>הוא</w:t>
      </w:r>
      <w:r w:rsidRPr="00F06F90">
        <w:rPr>
          <w:rFonts w:eastAsia="Arial Unicode MS"/>
          <w:rtl/>
          <w:lang w:val="en-GB"/>
        </w:rPr>
        <w:t xml:space="preserve"> </w:t>
      </w:r>
      <w:r w:rsidRPr="00F06F90">
        <w:rPr>
          <w:rFonts w:eastAsia="Arial Unicode MS" w:hint="eastAsia"/>
          <w:rtl/>
          <w:lang w:val="en-GB"/>
        </w:rPr>
        <w:t>הרחבת</w:t>
      </w:r>
      <w:r w:rsidRPr="00F06F90">
        <w:rPr>
          <w:rFonts w:eastAsia="Arial Unicode MS"/>
          <w:rtl/>
          <w:lang w:val="en-GB"/>
        </w:rPr>
        <w:t xml:space="preserve"> </w:t>
      </w:r>
      <w:r w:rsidRPr="00F06F90">
        <w:rPr>
          <w:rFonts w:eastAsia="Arial Unicode MS" w:hint="eastAsia"/>
          <w:rtl/>
          <w:lang w:val="en-GB"/>
        </w:rPr>
        <w:t>המנעד</w:t>
      </w:r>
      <w:r w:rsidR="000570A6" w:rsidRPr="00F06F90">
        <w:rPr>
          <w:rFonts w:eastAsia="Arial Unicode MS" w:hint="cs"/>
          <w:rtl/>
          <w:lang w:val="en-GB"/>
        </w:rPr>
        <w:t xml:space="preserve"> של סוגי המסגרות החינוכיות, שתאפשר שילוב של ילדים המוגדרים כבעלי צרכים מוגדרים. חלק מהבעיה הקיימת כיום היא הדיכוטומיה בין ילד שנחשב "נורמטיבי" לבין ילד עם צרכים מיוחדים,  בעוד שבפועל קיים רצף. הדיכוטומיה יוצרת קשיחות מוסדית והפרדה בין מסגרות "רגילות" למסגרות של "חינוך מיוחד", באופן שאינו מתיר מקום לצרכים גמישים ומשתנים של ילדים על פני הרצף. </w:t>
      </w:r>
      <w:r w:rsidR="0070568A" w:rsidRPr="00F06F90">
        <w:rPr>
          <w:rFonts w:eastAsia="Arial Unicode MS"/>
          <w:rtl/>
          <w:lang w:val="en-GB"/>
        </w:rPr>
        <w:t>הרחבת המנעד כדי לכלול במסגרות הרגילות גם חלק ניכר מהילדים שנשלחים כיום לחינוך המיוחד  תאפשר פתיחת ערוצים מגוונים יותר לקידום כל ילד, בלא התיוג וההסללה שמתלווים למסגרות האחרות. הקמפוס לגיל הרך יאפשר גמישות ופריצת אותה גישת "שחור-לבן"</w:t>
      </w:r>
      <w:r w:rsidR="000570A6" w:rsidRPr="00F06F90">
        <w:rPr>
          <w:rFonts w:eastAsia="Arial Unicode MS" w:hint="cs"/>
          <w:rtl/>
          <w:lang w:val="en-GB"/>
        </w:rPr>
        <w:t xml:space="preserve">, ושילוב בין ילדים עם צרכים שונים בפעילויות </w:t>
      </w:r>
      <w:r w:rsidR="002B07BA" w:rsidRPr="00F06F90">
        <w:rPr>
          <w:rFonts w:eastAsia="Arial Unicode MS" w:hint="cs"/>
          <w:rtl/>
          <w:lang w:val="en-GB"/>
        </w:rPr>
        <w:t xml:space="preserve">ובמסגרות </w:t>
      </w:r>
      <w:r w:rsidR="000570A6" w:rsidRPr="00F06F90">
        <w:rPr>
          <w:rFonts w:eastAsia="Arial Unicode MS" w:hint="cs"/>
          <w:rtl/>
          <w:lang w:val="en-GB"/>
        </w:rPr>
        <w:t>משותפות</w:t>
      </w:r>
      <w:r w:rsidR="002B07BA" w:rsidRPr="00F06F90">
        <w:rPr>
          <w:rFonts w:eastAsia="Arial Unicode MS" w:hint="cs"/>
          <w:rtl/>
          <w:lang w:val="en-GB"/>
        </w:rPr>
        <w:t xml:space="preserve"> במהלך היום</w:t>
      </w:r>
      <w:r w:rsidR="0070568A" w:rsidRPr="00F06F90">
        <w:rPr>
          <w:rFonts w:eastAsia="Arial Unicode MS"/>
          <w:rtl/>
          <w:lang w:val="en-GB"/>
        </w:rPr>
        <w:t>.</w:t>
      </w:r>
      <w:r w:rsidR="0070568A" w:rsidRPr="00855153">
        <w:rPr>
          <w:rFonts w:eastAsia="Arial Unicode MS"/>
          <w:rtl/>
          <w:lang w:val="en-GB"/>
        </w:rPr>
        <w:t xml:space="preserve">   </w:t>
      </w:r>
      <w:r w:rsidR="0070568A" w:rsidRPr="00855153">
        <w:rPr>
          <w:rFonts w:eastAsia="Arial Unicode MS"/>
          <w:rtl/>
        </w:rPr>
        <w:t xml:space="preserve"> </w:t>
      </w:r>
    </w:p>
    <w:p w14:paraId="71D8EA97" w14:textId="043E6FE6" w:rsidR="0070568A" w:rsidRPr="00855153" w:rsidRDefault="0070568A" w:rsidP="003B537E">
      <w:pPr>
        <w:pStyle w:val="Heading3"/>
        <w:numPr>
          <w:ilvl w:val="0"/>
          <w:numId w:val="0"/>
        </w:numPr>
        <w:ind w:left="26"/>
        <w:rPr>
          <w:rtl/>
        </w:rPr>
      </w:pPr>
      <w:r w:rsidRPr="00855153">
        <w:rPr>
          <w:rtl/>
        </w:rPr>
        <w:t xml:space="preserve"> </w:t>
      </w:r>
      <w:r w:rsidR="00F432C5">
        <w:rPr>
          <w:rFonts w:hint="cs"/>
          <w:rtl/>
        </w:rPr>
        <w:t>4.3.</w:t>
      </w:r>
      <w:r w:rsidR="00F432C5" w:rsidRPr="00F432C5">
        <w:rPr>
          <w:rFonts w:hint="cs"/>
          <w:sz w:val="28"/>
          <w:szCs w:val="32"/>
        </w:rPr>
        <w:t>II</w:t>
      </w:r>
      <w:r w:rsidRPr="00F432C5">
        <w:rPr>
          <w:sz w:val="28"/>
          <w:szCs w:val="32"/>
          <w:rtl/>
        </w:rPr>
        <w:t xml:space="preserve"> </w:t>
      </w:r>
      <w:r w:rsidRPr="00855153">
        <w:rPr>
          <w:rtl/>
        </w:rPr>
        <w:t>הקמפוס לגיל הרך על רקע משבר הדיור</w:t>
      </w:r>
    </w:p>
    <w:p w14:paraId="29AC9B44" w14:textId="77777777" w:rsidR="0070568A" w:rsidRPr="00855153" w:rsidRDefault="0070568A" w:rsidP="00855153">
      <w:pPr>
        <w:rPr>
          <w:rtl/>
        </w:rPr>
      </w:pPr>
      <w:r w:rsidRPr="00855153">
        <w:rPr>
          <w:rtl/>
        </w:rPr>
        <w:t>משבר הדיור הפוקד אותנו הביא לעליית מחירים תלולה המונעת מרוב המשפחות הצעירות למצוא פתרונות דיור סבירים בקרבת אזורי התעסוקה המרכזיים. העול הכבד המוטל עליהן בשל כך מתווסף לעלות הגבוהה של הטיפול בילדים בגיל הרך, ולהעדר תחבורה ציבורית נאותה, אשר כופה הסתמכות על רכב פרטי וגורר הוצאות נוספות וזמן מבוזבז. כל אלה פוגעים קשות בהורים הצעירים, במצבם הכלכלי, באיכות חייהם, וגם בהתפתחות ילדיהם. בשנים האחרונות הממשלה אמנם פועלת במרץ בתחום הדיור, אבל החשש הוא שהחיפזון שבגל הבנייה הנוכחי ינציח כשלי תכנון שיהוו בכייה לדורות. בהקשר של הגיל הרך, מה שמסתמן במתחמים החדשים הוא המשך של הדפוס הכושל שתואר קודם:</w:t>
      </w:r>
    </w:p>
    <w:p w14:paraId="5DCD55A5" w14:textId="77777777" w:rsidR="0070568A" w:rsidRPr="00855153" w:rsidRDefault="0070568A" w:rsidP="00855153">
      <w:pPr>
        <w:rPr>
          <w:lang w:val="en-GB"/>
        </w:rPr>
      </w:pPr>
      <w:r w:rsidRPr="00855153">
        <w:rPr>
          <w:rtl/>
        </w:rPr>
        <w:t>פיזור של המסגרות לגיל הרך כאשר כל אחת עומדת בנפרד</w:t>
      </w:r>
      <w:r w:rsidRPr="00855153">
        <w:rPr>
          <w:rtl/>
          <w:lang w:bidi="ar-SA"/>
        </w:rPr>
        <w:t xml:space="preserve">, </w:t>
      </w:r>
      <w:r w:rsidRPr="00855153">
        <w:rPr>
          <w:rtl/>
        </w:rPr>
        <w:t>במבנים חד</w:t>
      </w:r>
      <w:r w:rsidRPr="00855153">
        <w:rPr>
          <w:rtl/>
          <w:lang w:bidi="ar-SA"/>
        </w:rPr>
        <w:t>-</w:t>
      </w:r>
      <w:r w:rsidRPr="00855153">
        <w:rPr>
          <w:rtl/>
        </w:rPr>
        <w:t>קומתיים</w:t>
      </w:r>
      <w:r w:rsidRPr="00855153">
        <w:rPr>
          <w:rtl/>
          <w:lang w:bidi="ar-SA"/>
        </w:rPr>
        <w:t xml:space="preserve">, </w:t>
      </w:r>
      <w:r w:rsidRPr="00855153">
        <w:rPr>
          <w:rtl/>
        </w:rPr>
        <w:t>ללא קשר לצרכי ההורים והילדים</w:t>
      </w:r>
      <w:r w:rsidRPr="00855153">
        <w:rPr>
          <w:rtl/>
          <w:lang w:bidi="ar-SA"/>
        </w:rPr>
        <w:t xml:space="preserve">. </w:t>
      </w:r>
      <w:r w:rsidRPr="00855153">
        <w:rPr>
          <w:rtl/>
        </w:rPr>
        <w:t>השטחים "הירוקים" אינם מתוכננים</w:t>
      </w:r>
      <w:r w:rsidRPr="00855153">
        <w:rPr>
          <w:rtl/>
          <w:lang w:bidi="ar-SA"/>
        </w:rPr>
        <w:t xml:space="preserve"> </w:t>
      </w:r>
      <w:r w:rsidRPr="00855153">
        <w:rPr>
          <w:rtl/>
        </w:rPr>
        <w:t>כמרחב מפגש רציף, אלא לרוב כאיים בודדים בין בניינים</w:t>
      </w:r>
      <w:r w:rsidRPr="00855153">
        <w:rPr>
          <w:rtl/>
          <w:lang w:bidi="ar-SA"/>
        </w:rPr>
        <w:t xml:space="preserve">, </w:t>
      </w:r>
      <w:r w:rsidRPr="00855153">
        <w:rPr>
          <w:rtl/>
        </w:rPr>
        <w:t xml:space="preserve">לעתים קרובות ללא קשר לזרימת התנועה האנושית בשכונה או לחיבור קהילתי, וללא יצירת תחושת ביטחון ומוגנות לילדים. </w:t>
      </w:r>
    </w:p>
    <w:p w14:paraId="295B81E5" w14:textId="138B17A6" w:rsidR="0070568A" w:rsidRPr="00855153" w:rsidRDefault="0070568A" w:rsidP="00AD1C1C">
      <w:pPr>
        <w:rPr>
          <w:lang w:val="en-GB"/>
        </w:rPr>
      </w:pPr>
      <w:r w:rsidRPr="00855153">
        <w:rPr>
          <w:rtl/>
        </w:rPr>
        <w:t xml:space="preserve">העדר תחבורה ציבורית מספקת, </w:t>
      </w:r>
      <w:r w:rsidR="00AD1C1C">
        <w:rPr>
          <w:rFonts w:hint="cs"/>
          <w:rtl/>
        </w:rPr>
        <w:t>הופך</w:t>
      </w:r>
      <w:r w:rsidRPr="00855153">
        <w:rPr>
          <w:rtl/>
        </w:rPr>
        <w:t xml:space="preserve"> את ההורה ל"נהג ההסעות" של הילדים, תוך הטלת עלויות נוספות וגריעת זמן יקר שבא על חשבון הורות מפרה.  </w:t>
      </w:r>
      <w:r w:rsidRPr="00855153">
        <w:rPr>
          <w:rtl/>
          <w:lang w:bidi="ar-SA"/>
        </w:rPr>
        <w:t xml:space="preserve"> </w:t>
      </w:r>
    </w:p>
    <w:p w14:paraId="6D1833F6" w14:textId="77777777" w:rsidR="00A740C9" w:rsidRDefault="0070568A" w:rsidP="00A740C9">
      <w:pPr>
        <w:rPr>
          <w:rFonts w:eastAsia="Arial Unicode MS"/>
          <w:noProof/>
        </w:rPr>
      </w:pPr>
      <w:r w:rsidRPr="00855153">
        <w:rPr>
          <w:rtl/>
        </w:rPr>
        <w:t xml:space="preserve">חלק ניכר מהמתחמים החדשים מוקמים </w:t>
      </w:r>
      <w:r w:rsidR="00005BD3">
        <w:rPr>
          <w:rFonts w:hint="cs"/>
          <w:rtl/>
        </w:rPr>
        <w:t>ב</w:t>
      </w:r>
      <w:r w:rsidRPr="00855153">
        <w:rPr>
          <w:rtl/>
        </w:rPr>
        <w:t>"שכונות שינה" נעדרות מרקם קהילתי-תעסוקתי-מסחרי עם עירוב שימושים. בהיעדר מארג קהילתי, צרכים רבים בתחום ההורות והתפתחות הילד אינם מקבלים מענה, בפרט בשנה הראשונה של ההורות.</w:t>
      </w:r>
      <w:r w:rsidR="00A740C9" w:rsidRPr="00A740C9">
        <w:rPr>
          <w:rFonts w:eastAsia="Arial Unicode MS"/>
          <w:noProof/>
        </w:rPr>
        <w:t xml:space="preserve"> </w:t>
      </w:r>
    </w:p>
    <w:p w14:paraId="3692F7B2" w14:textId="548E4C71" w:rsidR="0070568A" w:rsidRPr="00855153" w:rsidRDefault="00A740C9" w:rsidP="00A740C9">
      <w:pPr>
        <w:rPr>
          <w:rtl/>
        </w:rPr>
      </w:pPr>
      <w:r w:rsidRPr="00855153">
        <w:rPr>
          <w:rFonts w:eastAsia="Arial Unicode MS"/>
          <w:noProof/>
        </w:rPr>
        <w:lastRenderedPageBreak/>
        <mc:AlternateContent>
          <mc:Choice Requires="wps">
            <w:drawing>
              <wp:inline distT="0" distB="0" distL="0" distR="0" wp14:anchorId="5147DFF7" wp14:editId="55D4847E">
                <wp:extent cx="5253990" cy="1516380"/>
                <wp:effectExtent l="0" t="0" r="22860" b="26670"/>
                <wp:docPr id="3"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516380"/>
                        </a:xfrm>
                        <a:prstGeom prst="rect">
                          <a:avLst/>
                        </a:prstGeom>
                        <a:solidFill>
                          <a:srgbClr val="FFFFFF"/>
                        </a:solidFill>
                        <a:ln w="9525">
                          <a:solidFill>
                            <a:srgbClr val="000000"/>
                          </a:solidFill>
                          <a:miter lim="800000"/>
                          <a:headEnd/>
                          <a:tailEnd/>
                        </a:ln>
                      </wps:spPr>
                      <wps:txbx>
                        <w:txbxContent>
                          <w:p w14:paraId="0DD8D5C3" w14:textId="77777777" w:rsidR="001811D1" w:rsidRPr="00F432C5" w:rsidRDefault="001811D1" w:rsidP="00A740C9">
                            <w:pPr>
                              <w:shd w:val="clear" w:color="auto" w:fill="D4EAF3" w:themeFill="accent1" w:themeFillTint="33"/>
                              <w:rPr>
                                <w:rtl/>
                              </w:rPr>
                            </w:pPr>
                            <w:r w:rsidRPr="00F432C5">
                              <w:rPr>
                                <w:rFonts w:hint="cs"/>
                                <w:rtl/>
                              </w:rPr>
                              <w:t>במקום לחזור על כשלי העבר, יש לתכנן את</w:t>
                            </w:r>
                            <w:r w:rsidRPr="00F432C5">
                              <w:rPr>
                                <w:rtl/>
                              </w:rPr>
                              <w:t xml:space="preserve"> הבנייה החדשה</w:t>
                            </w:r>
                            <w:r w:rsidRPr="00F432C5">
                              <w:rPr>
                                <w:rFonts w:hint="cs"/>
                                <w:rtl/>
                              </w:rPr>
                              <w:t xml:space="preserve"> כך שתותאם</w:t>
                            </w:r>
                            <w:r w:rsidRPr="00F432C5">
                              <w:rPr>
                                <w:rtl/>
                              </w:rPr>
                              <w:t xml:space="preserve"> למשפחות הצעירות, תוך מתן מענה לצרכי ההורים וילדיהם</w:t>
                            </w:r>
                            <w:r w:rsidRPr="00F432C5">
                              <w:rPr>
                                <w:rFonts w:hint="cs"/>
                                <w:rtl/>
                              </w:rPr>
                              <w:t xml:space="preserve"> </w:t>
                            </w:r>
                            <w:r w:rsidRPr="00F432C5">
                              <w:rPr>
                                <w:rtl/>
                              </w:rPr>
                              <w:t>ו</w:t>
                            </w:r>
                            <w:r w:rsidRPr="00F432C5">
                              <w:rPr>
                                <w:rFonts w:hint="cs"/>
                                <w:rtl/>
                              </w:rPr>
                              <w:t xml:space="preserve">תוך </w:t>
                            </w:r>
                            <w:r w:rsidRPr="00F432C5">
                              <w:rPr>
                                <w:rtl/>
                              </w:rPr>
                              <w:t>שיפור איכות השירותים.</w:t>
                            </w:r>
                            <w:r w:rsidRPr="00F432C5">
                              <w:rPr>
                                <w:rFonts w:hint="cs"/>
                                <w:rtl/>
                              </w:rPr>
                              <w:t xml:space="preserve"> הקמת</w:t>
                            </w:r>
                            <w:r w:rsidRPr="00F432C5">
                              <w:rPr>
                                <w:rtl/>
                              </w:rPr>
                              <w:t xml:space="preserve"> הקמפוסים</w:t>
                            </w:r>
                            <w:r w:rsidRPr="00F432C5">
                              <w:rPr>
                                <w:rFonts w:hint="cs"/>
                                <w:rtl/>
                              </w:rPr>
                              <w:t xml:space="preserve"> ת</w:t>
                            </w:r>
                            <w:r w:rsidRPr="00F432C5">
                              <w:rPr>
                                <w:rtl/>
                              </w:rPr>
                              <w:t xml:space="preserve">אפשר </w:t>
                            </w:r>
                            <w:r w:rsidRPr="00F432C5">
                              <w:rPr>
                                <w:rFonts w:hint="cs"/>
                                <w:rtl/>
                              </w:rPr>
                              <w:t>שיפור משמעותי בהתנהלות של המשפחות במסגרת המרחב האורבני</w:t>
                            </w:r>
                            <w:r w:rsidRPr="00F432C5">
                              <w:rPr>
                                <w:rtl/>
                              </w:rPr>
                              <w:t xml:space="preserve">. הקמפוס </w:t>
                            </w:r>
                            <w:r w:rsidRPr="00F432C5">
                              <w:rPr>
                                <w:rFonts w:hint="cs"/>
                                <w:rtl/>
                              </w:rPr>
                              <w:t>ייצו</w:t>
                            </w:r>
                            <w:r w:rsidRPr="00F432C5">
                              <w:rPr>
                                <w:rtl/>
                              </w:rPr>
                              <w:t xml:space="preserve">ר </w:t>
                            </w:r>
                            <w:r w:rsidRPr="00F432C5">
                              <w:rPr>
                                <w:rFonts w:hint="cs"/>
                                <w:rtl/>
                              </w:rPr>
                              <w:t>"</w:t>
                            </w:r>
                            <w:r w:rsidRPr="00F432C5">
                              <w:rPr>
                                <w:rtl/>
                              </w:rPr>
                              <w:t>עוגן תכנוני</w:t>
                            </w:r>
                            <w:r w:rsidRPr="00F432C5">
                              <w:rPr>
                                <w:rFonts w:hint="cs"/>
                                <w:rtl/>
                              </w:rPr>
                              <w:t>"</w:t>
                            </w:r>
                            <w:r w:rsidRPr="00F432C5">
                              <w:rPr>
                                <w:rtl/>
                              </w:rPr>
                              <w:t xml:space="preserve"> </w:t>
                            </w:r>
                            <w:r w:rsidRPr="00F432C5">
                              <w:rPr>
                                <w:rFonts w:hint="cs"/>
                                <w:rtl/>
                              </w:rPr>
                              <w:t>שמ</w:t>
                            </w:r>
                            <w:r w:rsidRPr="00F432C5">
                              <w:rPr>
                                <w:rtl/>
                              </w:rPr>
                              <w:t>שלב שימושים שונים</w:t>
                            </w:r>
                            <w:r w:rsidRPr="00F432C5">
                              <w:rPr>
                                <w:rFonts w:hint="cs"/>
                                <w:rtl/>
                              </w:rPr>
                              <w:t>,</w:t>
                            </w:r>
                            <w:r w:rsidRPr="00F432C5">
                              <w:rPr>
                                <w:rtl/>
                              </w:rPr>
                              <w:t xml:space="preserve"> יוצר קהילה תוססת</w:t>
                            </w:r>
                            <w:r w:rsidRPr="00F432C5">
                              <w:rPr>
                                <w:rFonts w:hint="cs"/>
                                <w:rtl/>
                              </w:rPr>
                              <w:t>, ומעודד</w:t>
                            </w:r>
                            <w:r w:rsidRPr="00F432C5">
                              <w:rPr>
                                <w:rtl/>
                              </w:rPr>
                              <w:t xml:space="preserve"> שימוש בתחבורה ציבורית </w:t>
                            </w:r>
                            <w:r w:rsidRPr="00F432C5">
                              <w:rPr>
                                <w:rFonts w:hint="cs"/>
                                <w:rtl/>
                              </w:rPr>
                              <w:t xml:space="preserve">או שיתופית </w:t>
                            </w:r>
                            <w:r w:rsidRPr="00F432C5">
                              <w:rPr>
                                <w:rtl/>
                              </w:rPr>
                              <w:t>לעבודה ו</w:t>
                            </w:r>
                            <w:r w:rsidRPr="00F432C5">
                              <w:rPr>
                                <w:rFonts w:hint="cs"/>
                                <w:rtl/>
                              </w:rPr>
                              <w:t>ממנה</w:t>
                            </w:r>
                            <w:r w:rsidRPr="00F432C5">
                              <w:rPr>
                                <w:rtl/>
                              </w:rPr>
                              <w:t>.</w:t>
                            </w:r>
                            <w:r w:rsidRPr="00F432C5">
                              <w:rPr>
                                <w:rFonts w:hint="cs"/>
                                <w:rtl/>
                              </w:rPr>
                              <w:t xml:space="preserve"> השאיפה כיום היא לבנות כ-50,000 דירות חדשות לשנה, קרי כחצי מיליון דירות בעשור הקרוב. זו הזדמנות היסטורית לעצב מחדש את המרחב האורבני במדינת ישראל תוך דאגה למשפחות הצעירות ולצרכיהן.</w:t>
                            </w:r>
                          </w:p>
                          <w:p w14:paraId="528D4154" w14:textId="77777777" w:rsidR="001811D1" w:rsidRPr="00606FB2" w:rsidRDefault="001811D1" w:rsidP="00A740C9">
                            <w:pPr>
                              <w:shd w:val="clear" w:color="auto" w:fill="D4EAF3" w:themeFill="accent1" w:themeFillTint="33"/>
                              <w:rPr>
                                <w:sz w:val="24"/>
                                <w:szCs w:val="24"/>
                              </w:rPr>
                            </w:pPr>
                          </w:p>
                        </w:txbxContent>
                      </wps:txbx>
                      <wps:bodyPr rot="0" vert="horz" wrap="square" lIns="91440" tIns="45720" rIns="91440" bIns="45720" anchor="t" anchorCtr="0">
                        <a:noAutofit/>
                      </wps:bodyPr>
                    </wps:wsp>
                  </a:graphicData>
                </a:graphic>
              </wp:inline>
            </w:drawing>
          </mc:Choice>
          <mc:Fallback>
            <w:pict>
              <v:shape w14:anchorId="5147DFF7" id="Text Box 3" o:spid="_x0000_s1028" type="#_x0000_t202" style="width:413.7pt;height:11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">
                <v:textbox>
                  <w:txbxContent>
                    <w:p w14:paraId="0DD8D5C3" w14:textId="77777777" w:rsidR="001811D1" w:rsidRPr="00F432C5" w:rsidRDefault="001811D1" w:rsidP="00A740C9">
                      <w:pPr>
                        <w:shd w:val="clear" w:color="auto" w:fill="D4EAF3" w:themeFill="accent1" w:themeFillTint="33"/>
                        <w:rPr>
                          <w:rtl/>
                        </w:rPr>
                      </w:pPr>
                      <w:r w:rsidRPr="00F432C5">
                        <w:rPr>
                          <w:rFonts w:hint="cs"/>
                          <w:rtl/>
                        </w:rPr>
                        <w:t>במקום לחזור על כשלי העבר, יש לתכנן את</w:t>
                      </w:r>
                      <w:r w:rsidRPr="00F432C5">
                        <w:rPr>
                          <w:rtl/>
                        </w:rPr>
                        <w:t xml:space="preserve"> הבנייה החדשה</w:t>
                      </w:r>
                      <w:r w:rsidRPr="00F432C5">
                        <w:rPr>
                          <w:rFonts w:hint="cs"/>
                          <w:rtl/>
                        </w:rPr>
                        <w:t xml:space="preserve"> כך שתותאם</w:t>
                      </w:r>
                      <w:r w:rsidRPr="00F432C5">
                        <w:rPr>
                          <w:rtl/>
                        </w:rPr>
                        <w:t xml:space="preserve"> למשפחות הצעירות, תוך מתן מענה לצרכי ההורים וילדיהם</w:t>
                      </w:r>
                      <w:r w:rsidRPr="00F432C5">
                        <w:rPr>
                          <w:rFonts w:hint="cs"/>
                          <w:rtl/>
                        </w:rPr>
                        <w:t xml:space="preserve"> </w:t>
                      </w:r>
                      <w:r w:rsidRPr="00F432C5">
                        <w:rPr>
                          <w:rtl/>
                        </w:rPr>
                        <w:t>ו</w:t>
                      </w:r>
                      <w:r w:rsidRPr="00F432C5">
                        <w:rPr>
                          <w:rFonts w:hint="cs"/>
                          <w:rtl/>
                        </w:rPr>
                        <w:t xml:space="preserve">תוך </w:t>
                      </w:r>
                      <w:r w:rsidRPr="00F432C5">
                        <w:rPr>
                          <w:rtl/>
                        </w:rPr>
                        <w:t>שיפור איכות השירותים.</w:t>
                      </w:r>
                      <w:r w:rsidRPr="00F432C5">
                        <w:rPr>
                          <w:rFonts w:hint="cs"/>
                          <w:rtl/>
                        </w:rPr>
                        <w:t xml:space="preserve"> הקמת</w:t>
                      </w:r>
                      <w:r w:rsidRPr="00F432C5">
                        <w:rPr>
                          <w:rtl/>
                        </w:rPr>
                        <w:t xml:space="preserve"> הקמפוסים</w:t>
                      </w:r>
                      <w:r w:rsidRPr="00F432C5">
                        <w:rPr>
                          <w:rFonts w:hint="cs"/>
                          <w:rtl/>
                        </w:rPr>
                        <w:t xml:space="preserve"> ת</w:t>
                      </w:r>
                      <w:r w:rsidRPr="00F432C5">
                        <w:rPr>
                          <w:rtl/>
                        </w:rPr>
                        <w:t xml:space="preserve">אפשר </w:t>
                      </w:r>
                      <w:r w:rsidRPr="00F432C5">
                        <w:rPr>
                          <w:rFonts w:hint="cs"/>
                          <w:rtl/>
                        </w:rPr>
                        <w:t>שיפור משמעותי בהתנהלות של המשפחות במסגרת המרחב האורבני</w:t>
                      </w:r>
                      <w:r w:rsidRPr="00F432C5">
                        <w:rPr>
                          <w:rtl/>
                        </w:rPr>
                        <w:t xml:space="preserve">. הקמפוס </w:t>
                      </w:r>
                      <w:r w:rsidRPr="00F432C5">
                        <w:rPr>
                          <w:rFonts w:hint="cs"/>
                          <w:rtl/>
                        </w:rPr>
                        <w:t>ייצו</w:t>
                      </w:r>
                      <w:r w:rsidRPr="00F432C5">
                        <w:rPr>
                          <w:rtl/>
                        </w:rPr>
                        <w:t xml:space="preserve">ר </w:t>
                      </w:r>
                      <w:r w:rsidRPr="00F432C5">
                        <w:rPr>
                          <w:rFonts w:hint="cs"/>
                          <w:rtl/>
                        </w:rPr>
                        <w:t>"</w:t>
                      </w:r>
                      <w:r w:rsidRPr="00F432C5">
                        <w:rPr>
                          <w:rtl/>
                        </w:rPr>
                        <w:t>עוגן תכנוני</w:t>
                      </w:r>
                      <w:r w:rsidRPr="00F432C5">
                        <w:rPr>
                          <w:rFonts w:hint="cs"/>
                          <w:rtl/>
                        </w:rPr>
                        <w:t>"</w:t>
                      </w:r>
                      <w:r w:rsidRPr="00F432C5">
                        <w:rPr>
                          <w:rtl/>
                        </w:rPr>
                        <w:t xml:space="preserve"> </w:t>
                      </w:r>
                      <w:r w:rsidRPr="00F432C5">
                        <w:rPr>
                          <w:rFonts w:hint="cs"/>
                          <w:rtl/>
                        </w:rPr>
                        <w:t>שמ</w:t>
                      </w:r>
                      <w:r w:rsidRPr="00F432C5">
                        <w:rPr>
                          <w:rtl/>
                        </w:rPr>
                        <w:t>שלב שימושים שונים</w:t>
                      </w:r>
                      <w:r w:rsidRPr="00F432C5">
                        <w:rPr>
                          <w:rFonts w:hint="cs"/>
                          <w:rtl/>
                        </w:rPr>
                        <w:t>,</w:t>
                      </w:r>
                      <w:r w:rsidRPr="00F432C5">
                        <w:rPr>
                          <w:rtl/>
                        </w:rPr>
                        <w:t xml:space="preserve"> יוצר קהילה תוססת</w:t>
                      </w:r>
                      <w:r w:rsidRPr="00F432C5">
                        <w:rPr>
                          <w:rFonts w:hint="cs"/>
                          <w:rtl/>
                        </w:rPr>
                        <w:t>, ומעודד</w:t>
                      </w:r>
                      <w:r w:rsidRPr="00F432C5">
                        <w:rPr>
                          <w:rtl/>
                        </w:rPr>
                        <w:t xml:space="preserve"> שימוש בתחבורה ציבורית </w:t>
                      </w:r>
                      <w:r w:rsidRPr="00F432C5">
                        <w:rPr>
                          <w:rFonts w:hint="cs"/>
                          <w:rtl/>
                        </w:rPr>
                        <w:t xml:space="preserve">או שיתופית </w:t>
                      </w:r>
                      <w:r w:rsidRPr="00F432C5">
                        <w:rPr>
                          <w:rtl/>
                        </w:rPr>
                        <w:t>לעבודה ו</w:t>
                      </w:r>
                      <w:r w:rsidRPr="00F432C5">
                        <w:rPr>
                          <w:rFonts w:hint="cs"/>
                          <w:rtl/>
                        </w:rPr>
                        <w:t>ממנה</w:t>
                      </w:r>
                      <w:r w:rsidRPr="00F432C5">
                        <w:rPr>
                          <w:rtl/>
                        </w:rPr>
                        <w:t>.</w:t>
                      </w:r>
                      <w:r w:rsidRPr="00F432C5">
                        <w:rPr>
                          <w:rFonts w:hint="cs"/>
                          <w:rtl/>
                        </w:rPr>
                        <w:t xml:space="preserve"> השאיפה כיום היא לבנות כ-50,000 דירות חדשות לשנה, קרי כחצי מיליון דירות בעשור הקרוב. זו הזדמנות היסטורית לעצב מחדש את המרחב האורבני במדינת ישראל תוך דאגה למשפחות הצעירות ולצרכיהן.</w:t>
                      </w:r>
                    </w:p>
                    <w:p w14:paraId="528D4154" w14:textId="77777777" w:rsidR="001811D1" w:rsidRPr="00606FB2" w:rsidRDefault="001811D1" w:rsidP="00A740C9">
                      <w:pPr>
                        <w:shd w:val="clear" w:color="auto" w:fill="D4EAF3" w:themeFill="accent1" w:themeFillTint="33"/>
                        <w:rPr>
                          <w:sz w:val="24"/>
                          <w:szCs w:val="24"/>
                        </w:rPr>
                      </w:pPr>
                    </w:p>
                  </w:txbxContent>
                </v:textbox>
                <w10:wrap anchorx="page"/>
                <w10:anchorlock/>
              </v:shape>
            </w:pict>
          </mc:Fallback>
        </mc:AlternateContent>
      </w:r>
    </w:p>
    <w:p w14:paraId="3F3548C6" w14:textId="0A08F0F0" w:rsidR="0070568A" w:rsidRPr="00855153" w:rsidRDefault="00F432C5" w:rsidP="003B537E">
      <w:pPr>
        <w:pStyle w:val="Heading3"/>
        <w:numPr>
          <w:ilvl w:val="0"/>
          <w:numId w:val="0"/>
        </w:numPr>
        <w:ind w:left="26"/>
        <w:rPr>
          <w:rtl/>
        </w:rPr>
      </w:pPr>
      <w:r>
        <w:rPr>
          <w:rFonts w:hint="cs"/>
          <w:rtl/>
        </w:rPr>
        <w:t>4.4.</w:t>
      </w:r>
      <w:r>
        <w:rPr>
          <w:rFonts w:hint="cs"/>
        </w:rPr>
        <w:t>II</w:t>
      </w:r>
      <w:r w:rsidR="0070568A" w:rsidRPr="00855153">
        <w:rPr>
          <w:rtl/>
        </w:rPr>
        <w:t xml:space="preserve"> תהליך הקמת הקמפוסים  </w:t>
      </w:r>
    </w:p>
    <w:p w14:paraId="7A3596FD" w14:textId="38606B36" w:rsidR="0070568A" w:rsidRPr="00855153" w:rsidRDefault="0070568A" w:rsidP="00172379">
      <w:pPr>
        <w:rPr>
          <w:rtl/>
        </w:rPr>
      </w:pPr>
      <w:r w:rsidRPr="00855153">
        <w:rPr>
          <w:rtl/>
        </w:rPr>
        <w:t>מספר רשויות מקומיות הביעו עניין רב בהקמת קמפוסים לגיל הרך בתחומן, אלא שהדבר מציב אתגרים גדולים שללא תמיכה ורוח גבית מהרמה הלאומית קשה מאוד להתמודד אתם. אף על פי כן</w:t>
      </w:r>
      <w:r w:rsidR="00684A72">
        <w:rPr>
          <w:rFonts w:hint="cs"/>
          <w:rtl/>
        </w:rPr>
        <w:t>,</w:t>
      </w:r>
      <w:r w:rsidRPr="00855153">
        <w:rPr>
          <w:rtl/>
        </w:rPr>
        <w:t xml:space="preserve"> בבאר שבע ובקריית ביאליק החל </w:t>
      </w:r>
      <w:r w:rsidR="00172379">
        <w:rPr>
          <w:rFonts w:hint="cs"/>
          <w:rtl/>
        </w:rPr>
        <w:t>לפני</w:t>
      </w:r>
      <w:r w:rsidRPr="00855153">
        <w:rPr>
          <w:rtl/>
        </w:rPr>
        <w:t xml:space="preserve"> כשנתיים תהליך של תכנון קמפוסים ברוח המודל שהוצג דלעיל, וזאת במסגרת הקמת שכונות חדשות גדולות, המצריכות ממילא הקמת מגוון מסגרות לגיל הרך. בעקבות הצגת הקמפוס לוועדה הבין-משרדית למבני ציבור שבראשה יושב מנכ"ל משרד הבינוי והשיכון, הוועדה אימצה עקרונית את המודל ונתנה אור ירוק לנסות וליישמו במסגרת "הסכמי גג", הטומנים בחובם הזדמנות גדולה: מדובר בהסכמים שנחתמים בין המדינה לבין רשויות מקומיות, אשר נועדו לתמרץ אותן </w:t>
      </w:r>
      <w:r w:rsidR="00172379" w:rsidRPr="00855153">
        <w:rPr>
          <w:rtl/>
        </w:rPr>
        <w:t>ל</w:t>
      </w:r>
      <w:r w:rsidR="00172379">
        <w:rPr>
          <w:rFonts w:hint="cs"/>
          <w:rtl/>
        </w:rPr>
        <w:t>פתח</w:t>
      </w:r>
      <w:r w:rsidR="00172379" w:rsidRPr="00855153">
        <w:rPr>
          <w:rtl/>
        </w:rPr>
        <w:t xml:space="preserve"> </w:t>
      </w:r>
      <w:r w:rsidRPr="00855153">
        <w:rPr>
          <w:rtl/>
        </w:rPr>
        <w:t xml:space="preserve">בנייה נרחבת בתחומן, בתמורה להקצאת תקציבים מצד המדינה לפיתוח תשתיות, מוסדות חינוך ומבני ציבור. הכוונה היא שהסכמי גג אלה יכללו הקמת קמפוס לגיל הרך כחלק אינטגרלי ממפרט הבנייה.  </w:t>
      </w:r>
    </w:p>
    <w:p w14:paraId="74EE578D" w14:textId="77777777" w:rsidR="0070568A" w:rsidRPr="00855153" w:rsidRDefault="0070568A" w:rsidP="00855153">
      <w:pPr>
        <w:rPr>
          <w:rtl/>
        </w:rPr>
      </w:pPr>
      <w:r w:rsidRPr="00855153">
        <w:rPr>
          <w:rtl/>
        </w:rPr>
        <w:t xml:space="preserve">במסגרת זאת משרד הבינוי והשיכון הציע לעיר אשדוד להריץ פיילוט של הקמת קמפוס לגיל הרך, והעניק לה תקציב ייעודי לתכנונו. בעקבות כך הותנעו שלושה תהליכים מקבילים במהלך 2018: (א') תהליך מקצועי מול אנשי חינוך, בריאות ורווחה, הכולל גיבוש של התפיסה הרעיונית של פני הקמפוס. במסגרת זאת נוצר צוות היגוי רב מקצועי שמוכיח כי שיתוף פעולה בין גורמים שונים הנוגעים לגיל הרך יכול ליצור הנעת תהליכים רחבים והתגברות על חסמים בירוקרטיים, וכי ניתן לתעל אינטרסים שונים לעבר מטרה משותפת חשובה. (ב') תהליך תכנוני, המבוצע על ידיי אדריכל בעל שם המתמחה במבנים לגיל הרך. (ג') מהלך כלכלי, הכולל בחינה של הצרכים התקציביים ובדיקת אפשרויות המימון להשלמת החסר. נספח 3 מציג את התכנית המפורטת לקמפוס אשר פותחה ע"י עריית אשדוד בתמיכת משרד הבינוי והשיכון, והממחישה את הקף הפרויקט, את מורכבותו, אך גם את הפוטנציאל הגדול הטמון בו.  </w:t>
      </w:r>
    </w:p>
    <w:p w14:paraId="76A1AEEF" w14:textId="77777777" w:rsidR="0070568A" w:rsidRPr="00855153" w:rsidRDefault="0070568A" w:rsidP="00855153">
      <w:pPr>
        <w:rPr>
          <w:rtl/>
        </w:rPr>
      </w:pPr>
      <w:r w:rsidRPr="00855153">
        <w:rPr>
          <w:rtl/>
        </w:rPr>
        <w:t xml:space="preserve">תהליכים אלה מצריכים התמודדות עם קשיי רגולציה הנובעים בעיקר מביזור הסמכויות בתחום: הקמפוס לגיל הרך כולל פונקציות שונות הדורשות רישוי ממשרדים שונים, כגון משרד החינוך, משרד העבודה והרווחה ומשרד הבריאות, וכן פונקציות מסוימות שאינן תחת אחריות מוגדרת של משרד מסוים. אולם, הניסיון עד כה מראה כי ברגע שהחזון מונח על השולחן של הגורמים הרלוונטיים והרשות המקומית מחויבת אליו, אפשר בהחלט לחבר בין הגורמים השונים ולהתניע שיתוף פעולה יעיל בין הרמה הלאומית לבין הרמה המקומית, כך שהקמת הקמפוס הופכת למשימה אפשרית. </w:t>
      </w:r>
    </w:p>
    <w:p w14:paraId="33C10AA0" w14:textId="77777777" w:rsidR="0070568A" w:rsidRPr="00855153" w:rsidRDefault="0070568A" w:rsidP="00855153">
      <w:pPr>
        <w:rPr>
          <w:rtl/>
        </w:rPr>
      </w:pPr>
      <w:r w:rsidRPr="00855153">
        <w:rPr>
          <w:rtl/>
        </w:rPr>
        <w:t xml:space="preserve">המלצתנו היא שהמועצה לגיל הרך תאמץ את המודל של הקמפוס לגיל הרך כיעד אשר יש ליישמו תחילה בכל מתחם מגורים חדש, ובהמשך גם בתוך היישובים הקיימים. המועצה תוכל לגבש כללים לשם כך, לזקק את המפרטים, ולקבוע דרכים להתמודד עם הקשיים הרגולטוריים והתיאומים הדרושים לשם כך. אין ספק כי אם המועצה תעשה זאת, זה עשוי להפוך לאחד מאפיקי הפעולה המשמעותיים ביותר שישנו את המציאות בשטח, וזאת ללא עלויות תוספתיות משמעותיות, שכן המצב כיום כרוך בבזבוז משאבים וחוסר יעילות. </w:t>
      </w:r>
    </w:p>
    <w:p w14:paraId="0FC16316" w14:textId="5698EAE8" w:rsidR="0070568A" w:rsidRPr="00855153" w:rsidRDefault="00F432C5" w:rsidP="003B537E">
      <w:pPr>
        <w:pStyle w:val="Heading2"/>
        <w:numPr>
          <w:ilvl w:val="0"/>
          <w:numId w:val="0"/>
        </w:numPr>
        <w:ind w:left="26"/>
        <w:rPr>
          <w:rFonts w:eastAsia="Calibri"/>
          <w:rtl/>
        </w:rPr>
      </w:pPr>
      <w:bookmarkStart w:id="45" w:name="_Toc3446465"/>
      <w:r>
        <w:rPr>
          <w:rFonts w:hint="cs"/>
          <w:rtl/>
        </w:rPr>
        <w:lastRenderedPageBreak/>
        <w:t>5.</w:t>
      </w:r>
      <w:r w:rsidRPr="00242A95">
        <w:rPr>
          <w:rFonts w:hint="cs"/>
          <w:sz w:val="28"/>
          <w:szCs w:val="32"/>
        </w:rPr>
        <w:t>II</w:t>
      </w:r>
      <w:r w:rsidRPr="00242A95">
        <w:rPr>
          <w:rFonts w:hint="cs"/>
          <w:sz w:val="28"/>
          <w:szCs w:val="32"/>
          <w:rtl/>
        </w:rPr>
        <w:t xml:space="preserve"> </w:t>
      </w:r>
      <w:r w:rsidR="0070568A" w:rsidRPr="00855153">
        <w:rPr>
          <w:rFonts w:eastAsia="Calibri"/>
          <w:rtl/>
        </w:rPr>
        <w:t>תקצוב מפת הדרכים של המועצה לגיל הרך</w:t>
      </w:r>
      <w:bookmarkEnd w:id="45"/>
    </w:p>
    <w:p w14:paraId="2BFACC24" w14:textId="0476E0ED" w:rsidR="00075832" w:rsidRPr="00332D6F" w:rsidRDefault="00075832" w:rsidP="00D2386E">
      <w:pPr>
        <w:spacing w:after="0"/>
        <w:rPr>
          <w:rtl/>
        </w:rPr>
      </w:pPr>
      <w:r w:rsidRPr="00332D6F">
        <w:rPr>
          <w:rFonts w:hint="cs"/>
          <w:rtl/>
        </w:rPr>
        <w:t>כאמור, אחד התפקידים המרכזיים של המועצה לגיל הרך הו</w:t>
      </w:r>
      <w:r w:rsidR="00D2386E" w:rsidRPr="00332D6F">
        <w:rPr>
          <w:rFonts w:hint="cs"/>
          <w:rtl/>
        </w:rPr>
        <w:t>א</w:t>
      </w:r>
      <w:r w:rsidRPr="00332D6F">
        <w:rPr>
          <w:rFonts w:hint="cs"/>
          <w:rtl/>
        </w:rPr>
        <w:t xml:space="preserve"> הכנת תכנית רב שנתית מגובה בתקציב רב שנתי תוספתי, שתאושר על ידי וועדת השרים לענייני הגיל הרך, ושתהווה את מפת הדרכים של מדינת ישראל כלפי הגיל הרך. תכנית כזאת צריכה לפרוס את סדרי העדיפויות של המועצה ואת כיווני הפעולה המרכזיים שנגזרים מהם, ביחד עם ציון המשאבים התקציביים הדרושים ל</w:t>
      </w:r>
      <w:r w:rsidR="001F40EB" w:rsidRPr="00332D6F">
        <w:rPr>
          <w:rFonts w:hint="cs"/>
          <w:rtl/>
        </w:rPr>
        <w:t>ש</w:t>
      </w:r>
      <w:r w:rsidRPr="00332D6F">
        <w:rPr>
          <w:rFonts w:hint="cs"/>
          <w:rtl/>
        </w:rPr>
        <w:t xml:space="preserve">ם כך. אנו מציגים להלן את אפיקי העשייה העיקריים שלדעתנו צריכים להיכלל בתכנית הרב-שנתית הראשונה של המועצה, הן מכיוון שהם בנתיב הקריטי של המנדט שהחוק העניק למועצה, והן מכיוון שרובם עתירי תקציב ועל כן דורשים אמירה ברורה באשר לקביעת סדרי עדיפויות (ראה לוח </w:t>
      </w:r>
      <w:r w:rsidR="004B00FB">
        <w:rPr>
          <w:rFonts w:hint="cs"/>
          <w:rtl/>
        </w:rPr>
        <w:t>6</w:t>
      </w:r>
      <w:r w:rsidRPr="00332D6F">
        <w:rPr>
          <w:rFonts w:hint="cs"/>
          <w:rtl/>
        </w:rPr>
        <w:t xml:space="preserve"> לסיכום הרכיבים והעלויות התקציביות):</w:t>
      </w:r>
      <w:r w:rsidRPr="00332D6F">
        <w:rPr>
          <w:rStyle w:val="FootnoteReference"/>
          <w:rtl/>
        </w:rPr>
        <w:footnoteReference w:id="42"/>
      </w:r>
      <w:r w:rsidRPr="00332D6F">
        <w:rPr>
          <w:rFonts w:hint="cs"/>
          <w:rtl/>
        </w:rPr>
        <w:t xml:space="preserve"> </w:t>
      </w:r>
    </w:p>
    <w:p w14:paraId="4F764530" w14:textId="4B15CCDE" w:rsidR="00075832" w:rsidRPr="00332D6F" w:rsidRDefault="00075832" w:rsidP="00075832">
      <w:pPr>
        <w:pStyle w:val="ListParagraph"/>
        <w:numPr>
          <w:ilvl w:val="0"/>
          <w:numId w:val="12"/>
        </w:numPr>
        <w:spacing w:after="0"/>
        <w:rPr>
          <w:b/>
          <w:bCs/>
        </w:rPr>
      </w:pPr>
      <w:r w:rsidRPr="00332D6F">
        <w:rPr>
          <w:rFonts w:hint="cs"/>
          <w:b/>
          <w:bCs/>
          <w:rtl/>
        </w:rPr>
        <w:t>שדרוג איכותי: הכשרת כוח אדם ושיפור בתנאי ה</w:t>
      </w:r>
      <w:r w:rsidR="00E44A98" w:rsidRPr="00332D6F">
        <w:rPr>
          <w:rFonts w:hint="cs"/>
          <w:b/>
          <w:bCs/>
          <w:rtl/>
        </w:rPr>
        <w:t>ה</w:t>
      </w:r>
      <w:r w:rsidRPr="00332D6F">
        <w:rPr>
          <w:rFonts w:hint="cs"/>
          <w:b/>
          <w:bCs/>
          <w:rtl/>
        </w:rPr>
        <w:t>עסקה</w:t>
      </w:r>
    </w:p>
    <w:p w14:paraId="0749208D" w14:textId="77777777" w:rsidR="00075832" w:rsidRPr="00332D6F" w:rsidRDefault="00075832" w:rsidP="00075832">
      <w:pPr>
        <w:pStyle w:val="ListParagraph"/>
        <w:numPr>
          <w:ilvl w:val="0"/>
          <w:numId w:val="13"/>
        </w:numPr>
        <w:spacing w:after="0"/>
      </w:pPr>
      <w:r w:rsidRPr="00332D6F">
        <w:rPr>
          <w:rFonts w:hint="cs"/>
          <w:rtl/>
        </w:rPr>
        <w:t xml:space="preserve">כפי שטענו בהרחבה דלעיל, איכות הטיפול בגיל הרך כרוך מעל לכול בהכשרת עובדים (מחנכים, עובדים מקצועיים ומנהליים), על פי סטנדרטים גבוהים בהרבה מאלה הקיימים כיום, ובהלימה למגמה להתמקצעות של עיסוקים אלה. ההכשרה תהיה כרוכה ברובה בלימודים אקדמיים של לפחות שנתיים (בשלב זה), כאשר המטרה היא שבסופו של יום כל מי שבא במגע עם ילד בגיל הרך יהיה לו תואר ראשון רחב מבחינת בסיס הידע, שיאפשר גם התקדמות פרופסיונלית. </w:t>
      </w:r>
    </w:p>
    <w:p w14:paraId="1B727A19" w14:textId="77777777" w:rsidR="00075832" w:rsidRPr="00332D6F" w:rsidRDefault="00075832" w:rsidP="00075832">
      <w:pPr>
        <w:pStyle w:val="ListParagraph"/>
        <w:numPr>
          <w:ilvl w:val="0"/>
          <w:numId w:val="13"/>
        </w:numPr>
        <w:spacing w:after="0"/>
      </w:pPr>
      <w:r w:rsidRPr="00332D6F">
        <w:rPr>
          <w:rFonts w:hint="cs"/>
          <w:b/>
          <w:bCs/>
          <w:rtl/>
        </w:rPr>
        <w:t>שדרוג ההכשרה וההון האנושי של כוח האדם הקיים</w:t>
      </w:r>
      <w:r w:rsidRPr="00332D6F">
        <w:rPr>
          <w:rFonts w:hint="cs"/>
          <w:rtl/>
        </w:rPr>
        <w:t xml:space="preserve"> כיום, בתהליך הדרגתי של השתלמויות אשר יאפשר לרוב העובדים ליישר קו עם הסטנדרטים החדשים על פני מספר שנים. </w:t>
      </w:r>
    </w:p>
    <w:p w14:paraId="11C2BF64" w14:textId="77777777" w:rsidR="00075832" w:rsidRPr="00332D6F" w:rsidRDefault="00075832" w:rsidP="00075832">
      <w:pPr>
        <w:pStyle w:val="ListParagraph"/>
        <w:numPr>
          <w:ilvl w:val="0"/>
          <w:numId w:val="13"/>
        </w:numPr>
        <w:spacing w:after="0"/>
      </w:pPr>
      <w:r w:rsidRPr="00332D6F">
        <w:rPr>
          <w:rFonts w:hint="cs"/>
          <w:b/>
          <w:bCs/>
          <w:rtl/>
        </w:rPr>
        <w:t>קביעת מסגרות שכר,</w:t>
      </w:r>
      <w:r w:rsidRPr="00332D6F">
        <w:rPr>
          <w:rFonts w:hint="cs"/>
          <w:rtl/>
        </w:rPr>
        <w:t xml:space="preserve"> מסלולי התקדמות ותנאי עבודה שיהיו בהלימה עם הסטנדרטים החדשים של ההכשרה ושל ההתמקצעות. </w:t>
      </w:r>
    </w:p>
    <w:p w14:paraId="77351C8B" w14:textId="77777777" w:rsidR="00075832" w:rsidRPr="00332D6F" w:rsidRDefault="00075832" w:rsidP="00075832">
      <w:pPr>
        <w:spacing w:before="240" w:after="0"/>
        <w:ind w:left="720"/>
      </w:pPr>
      <w:r w:rsidRPr="00332D6F">
        <w:rPr>
          <w:rFonts w:hint="cs"/>
          <w:b/>
          <w:bCs/>
          <w:rtl/>
        </w:rPr>
        <w:t>הערכת העלות התקציבית של צעדים אלה:</w:t>
      </w:r>
    </w:p>
    <w:p w14:paraId="4B94E9B2" w14:textId="77777777" w:rsidR="00075832" w:rsidRPr="00332D6F" w:rsidRDefault="00075832" w:rsidP="00075832">
      <w:pPr>
        <w:pStyle w:val="ListParagraph"/>
        <w:numPr>
          <w:ilvl w:val="0"/>
          <w:numId w:val="13"/>
        </w:numPr>
        <w:spacing w:after="0"/>
      </w:pPr>
      <w:r w:rsidRPr="00332D6F">
        <w:rPr>
          <w:rFonts w:hint="cs"/>
          <w:b/>
          <w:bCs/>
          <w:rtl/>
        </w:rPr>
        <w:t>נקודת המוצא</w:t>
      </w:r>
      <w:r w:rsidRPr="00332D6F">
        <w:rPr>
          <w:rFonts w:hint="cs"/>
          <w:rtl/>
        </w:rPr>
        <w:t xml:space="preserve"> היא מספר עובדי ההוראה במסגרת הקדם-יסודית של משרד החינוך (גננות, סייעות וכדומה), אשר עמד על </w:t>
      </w:r>
      <w:r w:rsidRPr="00332D6F">
        <w:t>14,946</w:t>
      </w:r>
      <w:r w:rsidRPr="00332D6F">
        <w:rPr>
          <w:rFonts w:hint="cs"/>
          <w:rtl/>
        </w:rPr>
        <w:t xml:space="preserve"> בשנת 2017-18.</w:t>
      </w:r>
      <w:r w:rsidRPr="00332D6F">
        <w:rPr>
          <w:rStyle w:val="FootnoteReference"/>
          <w:rtl/>
        </w:rPr>
        <w:footnoteReference w:id="43"/>
      </w:r>
      <w:r w:rsidRPr="00332D6F">
        <w:rPr>
          <w:rFonts w:hint="cs"/>
          <w:rtl/>
        </w:rPr>
        <w:t xml:space="preserve"> מעבר לעובדים אלה ישנן כ-5,000 מטפלות במעונות יום ובמשפחתונים,</w:t>
      </w:r>
      <w:r w:rsidRPr="00332D6F">
        <w:rPr>
          <w:rStyle w:val="FootnoteReference"/>
          <w:rtl/>
        </w:rPr>
        <w:footnoteReference w:id="44"/>
      </w:r>
      <w:r w:rsidRPr="00332D6F">
        <w:rPr>
          <w:rFonts w:hint="cs"/>
          <w:rtl/>
        </w:rPr>
        <w:t xml:space="preserve"> ובסך הכול כ-20,000 עובדים במסגרות לגיל הרך. יתרה מזאת, בשל המשך גידול האוכלוסייה, הביקוש לעובדי הגיל הרך ימשיך לעלות בקצב גבוה - לראייה, בשנת 2018 נקלטו 1,300 עובדים חדשים למסגרות הקדם יסודי (תוספת ברוטו של כ-9%) וזאת עוד במצב נוכחי, קרי, מבלי שחל שינוי בהיצע של המסגרות, ומבלי שחל שיפור ביחס המספרי של צוות-ילדים. </w:t>
      </w:r>
    </w:p>
    <w:p w14:paraId="2AD62C67" w14:textId="73B5ABE4" w:rsidR="00075832" w:rsidRPr="00332D6F" w:rsidRDefault="00075832" w:rsidP="00075832">
      <w:pPr>
        <w:pStyle w:val="ListParagraph"/>
        <w:numPr>
          <w:ilvl w:val="0"/>
          <w:numId w:val="13"/>
        </w:numPr>
        <w:spacing w:after="0"/>
        <w:rPr>
          <w:rtl/>
        </w:rPr>
      </w:pPr>
      <w:r w:rsidRPr="00332D6F">
        <w:rPr>
          <w:rFonts w:hint="cs"/>
          <w:b/>
          <w:bCs/>
          <w:rtl/>
        </w:rPr>
        <w:t>נניח</w:t>
      </w:r>
      <w:r w:rsidRPr="00332D6F">
        <w:rPr>
          <w:rFonts w:hint="cs"/>
          <w:rtl/>
        </w:rPr>
        <w:t xml:space="preserve"> </w:t>
      </w:r>
      <w:r w:rsidRPr="00332D6F">
        <w:rPr>
          <w:rFonts w:hint="cs"/>
          <w:b/>
          <w:bCs/>
          <w:rtl/>
        </w:rPr>
        <w:t>שיוכשרו 2,000 מחנכים חדשים</w:t>
      </w:r>
      <w:r w:rsidRPr="00332D6F">
        <w:rPr>
          <w:rFonts w:hint="cs"/>
          <w:rtl/>
        </w:rPr>
        <w:t xml:space="preserve"> מדי שנה, ובנוסף ישודרגו 10% מתוך 20,000 העובדים הקיימים, קרי עוד 2,000. העלות למדינה של הקניית תואר ראשון בתחום </w:t>
      </w:r>
      <w:r w:rsidR="00FC7183" w:rsidRPr="00332D6F">
        <w:rPr>
          <w:rFonts w:hint="cs"/>
          <w:rtl/>
        </w:rPr>
        <w:t>החינוך ה</w:t>
      </w:r>
      <w:r w:rsidRPr="00332D6F">
        <w:rPr>
          <w:rFonts w:hint="cs"/>
          <w:rtl/>
        </w:rPr>
        <w:t>ו</w:t>
      </w:r>
      <w:r w:rsidR="00FC7183" w:rsidRPr="00332D6F">
        <w:rPr>
          <w:rFonts w:hint="cs"/>
          <w:rtl/>
        </w:rPr>
        <w:t>א</w:t>
      </w:r>
      <w:r w:rsidRPr="00332D6F">
        <w:rPr>
          <w:rFonts w:hint="cs"/>
          <w:rtl/>
        </w:rPr>
        <w:t xml:space="preserve"> כ- 100,000 ₪,</w:t>
      </w:r>
      <w:r w:rsidRPr="00332D6F">
        <w:rPr>
          <w:rStyle w:val="FootnoteReference"/>
          <w:rtl/>
        </w:rPr>
        <w:footnoteReference w:id="45"/>
      </w:r>
      <w:r w:rsidRPr="00332D6F">
        <w:rPr>
          <w:rFonts w:hint="cs"/>
          <w:rtl/>
        </w:rPr>
        <w:t xml:space="preserve"> והשתלמויות לעובדים קיימים המשתרעות על פני שנתיים עשויות לעלות כ-20,000 ₪ לעובד. כלומר, העלות השנתית של מהלך כזה היא כ-250,000,000 ₪, מבלי לקחת בחשבון גידול כמותי במסגרות לגילאים הצעירים. מעבר לכך, שיפור בשכר ובתנאי ה</w:t>
      </w:r>
      <w:r w:rsidR="00653827" w:rsidRPr="00332D6F">
        <w:rPr>
          <w:rFonts w:hint="cs"/>
          <w:rtl/>
        </w:rPr>
        <w:t>ה</w:t>
      </w:r>
      <w:r w:rsidRPr="00332D6F">
        <w:rPr>
          <w:rFonts w:hint="cs"/>
          <w:rtl/>
        </w:rPr>
        <w:t>עסקה של העובדים בסדר גודל של 10-15% אל מול המצב הקיים יהיה כרוך בתוספת תקציבית של כ-</w:t>
      </w:r>
      <w:r w:rsidRPr="00332D6F">
        <w:rPr>
          <w:rFonts w:hint="cs"/>
          <w:b/>
          <w:bCs/>
          <w:rtl/>
        </w:rPr>
        <w:t xml:space="preserve">200-300 מיליון ₪ לשנה, </w:t>
      </w:r>
      <w:r w:rsidRPr="00332D6F">
        <w:rPr>
          <w:rFonts w:hint="cs"/>
          <w:rtl/>
        </w:rPr>
        <w:t xml:space="preserve">ועל כל העלות השנתית הכוללת עומדת על </w:t>
      </w:r>
      <w:r w:rsidRPr="00332D6F">
        <w:rPr>
          <w:rFonts w:hint="cs"/>
          <w:b/>
          <w:bCs/>
          <w:rtl/>
        </w:rPr>
        <w:t>חצי מיליארד ₪.</w:t>
      </w:r>
      <w:r w:rsidRPr="00332D6F">
        <w:rPr>
          <w:rFonts w:hint="cs"/>
          <w:rtl/>
        </w:rPr>
        <w:t xml:space="preserve"> </w:t>
      </w:r>
    </w:p>
    <w:p w14:paraId="757243FB" w14:textId="77777777" w:rsidR="00075832" w:rsidRPr="00332D6F" w:rsidRDefault="00075832" w:rsidP="00075832">
      <w:pPr>
        <w:spacing w:after="0"/>
        <w:rPr>
          <w:rtl/>
        </w:rPr>
      </w:pPr>
    </w:p>
    <w:p w14:paraId="4CEF422A" w14:textId="77777777" w:rsidR="00011957" w:rsidRPr="00332D6F" w:rsidRDefault="00075832" w:rsidP="00075832">
      <w:pPr>
        <w:pStyle w:val="ListParagraph"/>
        <w:numPr>
          <w:ilvl w:val="0"/>
          <w:numId w:val="12"/>
        </w:numPr>
        <w:spacing w:after="0"/>
      </w:pPr>
      <w:r w:rsidRPr="00332D6F">
        <w:rPr>
          <w:rFonts w:hint="cs"/>
          <w:b/>
          <w:bCs/>
          <w:rtl/>
        </w:rPr>
        <w:lastRenderedPageBreak/>
        <w:t>הקטנה הדרגתית של מספר הילדים למספר אנשי הצוות</w:t>
      </w:r>
      <w:r w:rsidRPr="00332D6F">
        <w:rPr>
          <w:rFonts w:hint="cs"/>
          <w:rtl/>
        </w:rPr>
        <w:t xml:space="preserve">. </w:t>
      </w:r>
    </w:p>
    <w:p w14:paraId="3BA6E8D9" w14:textId="60970C85" w:rsidR="00075832" w:rsidRPr="00332D6F" w:rsidRDefault="00075832" w:rsidP="00D2386E">
      <w:pPr>
        <w:pStyle w:val="ListParagraph"/>
        <w:spacing w:after="0"/>
        <w:rPr>
          <w:rtl/>
        </w:rPr>
      </w:pPr>
      <w:r w:rsidRPr="00332D6F">
        <w:rPr>
          <w:rFonts w:hint="cs"/>
          <w:rtl/>
        </w:rPr>
        <w:t xml:space="preserve">זה כאמור מהלך קריטי, ואין ספק כי חלק ניכר מהתופעות הקשות שמתגלות מעת לעת במסגרות לגיל הרך הן פועל יוצא של הלחץ הבלתי אפשרי בו נתונות העובדות בשל כך. על מנת להביא להקלה משמעותית </w:t>
      </w:r>
      <w:r w:rsidR="00EF60EB" w:rsidRPr="00332D6F">
        <w:rPr>
          <w:rFonts w:hint="cs"/>
          <w:rtl/>
        </w:rPr>
        <w:t>י</w:t>
      </w:r>
      <w:r w:rsidRPr="00332D6F">
        <w:rPr>
          <w:rFonts w:hint="cs"/>
          <w:rtl/>
        </w:rPr>
        <w:t>היה צ</w:t>
      </w:r>
      <w:r w:rsidR="00B717EE" w:rsidRPr="00332D6F">
        <w:rPr>
          <w:rFonts w:hint="cs"/>
          <w:rtl/>
        </w:rPr>
        <w:t>ורך ב</w:t>
      </w:r>
      <w:r w:rsidRPr="00332D6F">
        <w:rPr>
          <w:rFonts w:hint="cs"/>
          <w:rtl/>
        </w:rPr>
        <w:t xml:space="preserve">תוספת של לפחות 25% למצבת העובדים הקיימת, כלומר, עוד כ-5,000 גננות, סייעות, מטפלות וכדומה. העלות השוטפת (שכר ותנאים סוציאליים) של תוספת כזאת מתקרבת </w:t>
      </w:r>
      <w:r w:rsidRPr="00332D6F">
        <w:rPr>
          <w:rFonts w:hint="cs"/>
          <w:b/>
          <w:bCs/>
          <w:rtl/>
        </w:rPr>
        <w:t>לחצי מיליארד ₪ לשנה</w:t>
      </w:r>
      <w:r w:rsidRPr="00332D6F">
        <w:rPr>
          <w:rFonts w:hint="cs"/>
          <w:rtl/>
        </w:rPr>
        <w:t xml:space="preserve">, בנוסף לעלות הכשרתן. </w:t>
      </w:r>
    </w:p>
    <w:p w14:paraId="0D3F9FA2" w14:textId="77777777" w:rsidR="00075832" w:rsidRPr="00332D6F" w:rsidRDefault="00075832" w:rsidP="00075832">
      <w:pPr>
        <w:spacing w:after="0"/>
        <w:rPr>
          <w:rtl/>
        </w:rPr>
      </w:pPr>
    </w:p>
    <w:p w14:paraId="53557A15" w14:textId="518F9414" w:rsidR="00011957" w:rsidRPr="00332D6F" w:rsidRDefault="00075832" w:rsidP="0013632A">
      <w:pPr>
        <w:pStyle w:val="ListParagraph"/>
        <w:numPr>
          <w:ilvl w:val="0"/>
          <w:numId w:val="12"/>
        </w:numPr>
        <w:spacing w:after="0"/>
      </w:pPr>
      <w:r w:rsidRPr="00332D6F">
        <w:rPr>
          <w:rFonts w:hint="cs"/>
          <w:b/>
          <w:bCs/>
          <w:rtl/>
        </w:rPr>
        <w:t xml:space="preserve">הרחבת היצע המסגרות לגילאי </w:t>
      </w:r>
      <w:r w:rsidR="0013632A" w:rsidRPr="00332D6F">
        <w:rPr>
          <w:rFonts w:hint="cs"/>
          <w:b/>
          <w:bCs/>
          <w:rtl/>
        </w:rPr>
        <w:t>ט</w:t>
      </w:r>
      <w:r w:rsidRPr="00332D6F">
        <w:rPr>
          <w:rFonts w:hint="cs"/>
          <w:b/>
          <w:bCs/>
          <w:rtl/>
        </w:rPr>
        <w:t>רום גן (1-3)</w:t>
      </w:r>
      <w:r w:rsidRPr="00332D6F">
        <w:rPr>
          <w:rFonts w:hint="cs"/>
          <w:rtl/>
        </w:rPr>
        <w:t xml:space="preserve"> </w:t>
      </w:r>
    </w:p>
    <w:p w14:paraId="5CDBB250" w14:textId="0E57A4AF" w:rsidR="00075832" w:rsidRPr="00332D6F" w:rsidRDefault="00075832" w:rsidP="00D2386E">
      <w:pPr>
        <w:pStyle w:val="ListParagraph"/>
        <w:spacing w:after="0"/>
      </w:pPr>
      <w:r w:rsidRPr="00332D6F">
        <w:rPr>
          <w:rFonts w:hint="cs"/>
          <w:rtl/>
        </w:rPr>
        <w:t>כאמור, הדרישה להקים מסגרות מפוקחות ואיכותיות נוספות לגילאים הצעירים הולכת וגוברת, שכן קרוב ל-80% מהאימהות לילדים בגילאים האלה עובדות וכך גם האבות, והעלות של מסגרות פרטיות מרקיעה שחקים. אלא שעל מנת להרחיב את ההיצע יש לדאוג ראשית כל להכשיר את הצוותים האיכותיים שיעבדו שם, וכבר ראינו שהדבר כרוך בעלויות גבוהות. לשם המחשה, הוספת עוד 250 מעונות (כיום קיימים כ-2,500) לשנה תהיה כרוכה בתוספת של כ-750-1,000 עובדים, בעלות של כ</w:t>
      </w:r>
      <w:r w:rsidRPr="00332D6F">
        <w:rPr>
          <w:rFonts w:hint="cs"/>
          <w:b/>
          <w:bCs/>
          <w:rtl/>
        </w:rPr>
        <w:t>-100 מיליון ₪</w:t>
      </w:r>
      <w:r w:rsidRPr="00332D6F">
        <w:rPr>
          <w:rFonts w:hint="cs"/>
          <w:rtl/>
        </w:rPr>
        <w:t xml:space="preserve">. לאלה יש להוסיף את עלויות הבנייה והתחזוקה. </w:t>
      </w:r>
    </w:p>
    <w:p w14:paraId="73548432" w14:textId="77777777" w:rsidR="00075832" w:rsidRPr="00332D6F" w:rsidRDefault="00075832" w:rsidP="00075832">
      <w:pPr>
        <w:pStyle w:val="ListParagraph"/>
        <w:rPr>
          <w:rtl/>
        </w:rPr>
      </w:pPr>
    </w:p>
    <w:p w14:paraId="48361003" w14:textId="77777777" w:rsidR="00011957" w:rsidRPr="00332D6F" w:rsidRDefault="00075832" w:rsidP="00075832">
      <w:pPr>
        <w:pStyle w:val="ListParagraph"/>
        <w:numPr>
          <w:ilvl w:val="0"/>
          <w:numId w:val="12"/>
        </w:numPr>
        <w:spacing w:after="0"/>
        <w:rPr>
          <w:b/>
          <w:bCs/>
          <w:rtl/>
        </w:rPr>
      </w:pPr>
      <w:r w:rsidRPr="00332D6F">
        <w:rPr>
          <w:rFonts w:hint="cs"/>
          <w:b/>
          <w:bCs/>
          <w:rtl/>
        </w:rPr>
        <w:t>תכנון ובנייה של קמפוסים לגיל הרך</w:t>
      </w:r>
      <w:r w:rsidRPr="00332D6F">
        <w:rPr>
          <w:rFonts w:hint="cs"/>
          <w:rtl/>
        </w:rPr>
        <w:t xml:space="preserve">. </w:t>
      </w:r>
    </w:p>
    <w:p w14:paraId="0C6069E7" w14:textId="3ED73430" w:rsidR="00075832" w:rsidRPr="00332D6F" w:rsidRDefault="00075832" w:rsidP="000A0466">
      <w:pPr>
        <w:pStyle w:val="ListParagraph"/>
        <w:spacing w:after="0"/>
        <w:rPr>
          <w:b/>
          <w:bCs/>
        </w:rPr>
      </w:pPr>
      <w:r w:rsidRPr="00332D6F">
        <w:rPr>
          <w:rFonts w:hint="cs"/>
          <w:rtl/>
        </w:rPr>
        <w:t>כפי שטענו מעלה, הקמת קמפוסים לגיל הרך ה</w:t>
      </w:r>
      <w:r w:rsidR="00391350" w:rsidRPr="00332D6F">
        <w:rPr>
          <w:rFonts w:hint="cs"/>
          <w:rtl/>
        </w:rPr>
        <w:t>יא</w:t>
      </w:r>
      <w:r w:rsidRPr="00332D6F">
        <w:rPr>
          <w:rFonts w:hint="cs"/>
          <w:rtl/>
        </w:rPr>
        <w:t xml:space="preserve"> המענה המושכל והיעיל ברמת השטח להענקת טיפול כוללני, אינטגרטיבי ורציף בילדי הגיל הרך. אמנם הקמפוס אמור להיות חסכוני יותר מבניית מסגרות </w:t>
      </w:r>
      <w:r w:rsidR="000A0466" w:rsidRPr="00332D6F">
        <w:rPr>
          <w:rFonts w:hint="cs"/>
          <w:rtl/>
        </w:rPr>
        <w:t xml:space="preserve">מפוזרות </w:t>
      </w:r>
      <w:r w:rsidRPr="00332D6F">
        <w:rPr>
          <w:rFonts w:hint="cs"/>
          <w:rtl/>
        </w:rPr>
        <w:t>לגיל הרך, אבל מאידך הקמת הקמפוס תהיה כרוכה בהוצאות תכנון גבוהות יותר, וכך גם לגבי הוצאות תפעול שוטפות המשתמעות מהמגוון הרחב של פעילויות שיעשו בו. על פי הניסיון המתהווה באשדוד הוצאות התכנון יגיעו לכ-5 מיליון ₪, הוצאות הבנייה התוספתיות לכ-10 מיליון ₪ (מעבר למסגרות מפוזרות), והוצאות התפעול התוספתיות לכ-4 מיליון ₪ לשנה. אם פורסים את ההוצאות הקבועות (תכנון ובנייה) על פני 10 שנים, אזי ההוצאה השנתית על קמפוס תהיה כ-5 מיליון ₪ לשנה</w:t>
      </w:r>
      <w:r w:rsidRPr="00332D6F">
        <w:rPr>
          <w:rStyle w:val="FootnoteReference"/>
          <w:rtl/>
        </w:rPr>
        <w:footnoteReference w:id="46"/>
      </w:r>
      <w:r w:rsidRPr="00332D6F">
        <w:rPr>
          <w:rFonts w:hint="cs"/>
          <w:rtl/>
        </w:rPr>
        <w:t xml:space="preserve"> ובהנחה של 10 קמפוסים חדשים לשנה, ההוצאה היא של</w:t>
      </w:r>
      <w:r w:rsidRPr="00332D6F">
        <w:rPr>
          <w:rFonts w:hint="cs"/>
          <w:b/>
          <w:bCs/>
          <w:rtl/>
        </w:rPr>
        <w:t xml:space="preserve"> 50 מיליון ₪ לשנה. </w:t>
      </w:r>
    </w:p>
    <w:p w14:paraId="69CB8095" w14:textId="77777777" w:rsidR="00075832" w:rsidRPr="00332D6F" w:rsidRDefault="00075832" w:rsidP="00075832">
      <w:pPr>
        <w:pStyle w:val="ListParagraph"/>
        <w:spacing w:after="0"/>
      </w:pPr>
    </w:p>
    <w:p w14:paraId="67EF987A" w14:textId="77777777" w:rsidR="00011957" w:rsidRPr="00332D6F" w:rsidRDefault="00075832" w:rsidP="00075832">
      <w:pPr>
        <w:pStyle w:val="ListParagraph"/>
        <w:numPr>
          <w:ilvl w:val="0"/>
          <w:numId w:val="12"/>
        </w:numPr>
        <w:spacing w:after="0"/>
        <w:rPr>
          <w:rtl/>
        </w:rPr>
      </w:pPr>
      <w:r w:rsidRPr="00332D6F">
        <w:rPr>
          <w:rFonts w:hint="cs"/>
          <w:b/>
          <w:bCs/>
          <w:rtl/>
        </w:rPr>
        <w:t xml:space="preserve">תקצוב המועצה לגיל הרך. </w:t>
      </w:r>
    </w:p>
    <w:p w14:paraId="3F10C0C6" w14:textId="2E4353B8" w:rsidR="00075832" w:rsidRPr="00332D6F" w:rsidRDefault="00075832" w:rsidP="00D2386E">
      <w:pPr>
        <w:pStyle w:val="ListParagraph"/>
        <w:spacing w:after="0"/>
      </w:pPr>
      <w:r w:rsidRPr="00332D6F">
        <w:rPr>
          <w:rFonts w:hint="cs"/>
          <w:rtl/>
        </w:rPr>
        <w:t>על מנת למלא את יעודה ואת משימותיה המפורטים בחוק, יהיה צורך לתקצב את המועצה בתקנים ובתקציב פעולות בסדר גודל של</w:t>
      </w:r>
      <w:r w:rsidRPr="00332D6F">
        <w:rPr>
          <w:rFonts w:hint="cs"/>
          <w:b/>
          <w:bCs/>
          <w:rtl/>
        </w:rPr>
        <w:t xml:space="preserve"> 20 מיליון ₪ </w:t>
      </w:r>
      <w:r w:rsidRPr="00332D6F">
        <w:rPr>
          <w:rFonts w:hint="cs"/>
          <w:rtl/>
        </w:rPr>
        <w:t>לשנה בתחילת הדרך, וככל שהפעילות תתרחב כך גם התקציב יצטרך לגדול.</w:t>
      </w:r>
      <w:r w:rsidRPr="00332D6F">
        <w:rPr>
          <w:rStyle w:val="FootnoteReference"/>
          <w:rtl/>
        </w:rPr>
        <w:footnoteReference w:id="47"/>
      </w:r>
      <w:r w:rsidRPr="00332D6F">
        <w:rPr>
          <w:rFonts w:hint="cs"/>
          <w:rtl/>
        </w:rPr>
        <w:t xml:space="preserve"> </w:t>
      </w:r>
    </w:p>
    <w:p w14:paraId="00C0544F" w14:textId="77777777" w:rsidR="00075832" w:rsidRPr="00332D6F" w:rsidRDefault="00075832" w:rsidP="00075832">
      <w:pPr>
        <w:spacing w:after="0"/>
        <w:rPr>
          <w:rFonts w:ascii="Arial" w:hAnsi="Arial"/>
          <w:rtl/>
        </w:rPr>
      </w:pPr>
    </w:p>
    <w:p w14:paraId="6D6F0F26" w14:textId="77777777" w:rsidR="00075832" w:rsidRPr="00332D6F" w:rsidRDefault="00075832" w:rsidP="00075832">
      <w:pPr>
        <w:pStyle w:val="ListParagraph"/>
        <w:numPr>
          <w:ilvl w:val="0"/>
          <w:numId w:val="12"/>
        </w:numPr>
        <w:spacing w:after="0"/>
      </w:pPr>
      <w:r w:rsidRPr="00332D6F">
        <w:rPr>
          <w:rFonts w:hint="cs"/>
          <w:b/>
          <w:bCs/>
          <w:rtl/>
        </w:rPr>
        <w:t>הקטנת הנטל הכלכלי על ההורים</w:t>
      </w:r>
      <w:r w:rsidRPr="00332D6F">
        <w:rPr>
          <w:rFonts w:hint="cs"/>
          <w:rtl/>
        </w:rPr>
        <w:t xml:space="preserve"> </w:t>
      </w:r>
      <w:r w:rsidRPr="00332D6F">
        <w:rPr>
          <w:rFonts w:hint="cs"/>
          <w:b/>
          <w:bCs/>
          <w:rtl/>
        </w:rPr>
        <w:t xml:space="preserve">לילדים בני 1-3 </w:t>
      </w:r>
    </w:p>
    <w:p w14:paraId="58A50457" w14:textId="71852FA2" w:rsidR="00075832" w:rsidRPr="00332D6F" w:rsidRDefault="00075832" w:rsidP="00241B24">
      <w:pPr>
        <w:pStyle w:val="ListParagraph"/>
        <w:numPr>
          <w:ilvl w:val="0"/>
          <w:numId w:val="15"/>
        </w:numPr>
        <w:spacing w:after="0"/>
      </w:pPr>
      <w:r w:rsidRPr="00332D6F">
        <w:rPr>
          <w:rFonts w:hint="cs"/>
          <w:rtl/>
        </w:rPr>
        <w:t xml:space="preserve">רוב ההורים הצעירים מתמודדים עם עלויות של 3,000 ₪ לחודש ויותר עבור מסגרת לילדים בגילאים האלה </w:t>
      </w:r>
      <w:r w:rsidRPr="00332D6F">
        <w:rPr>
          <w:rtl/>
        </w:rPr>
        <w:t>–</w:t>
      </w:r>
      <w:r w:rsidRPr="00332D6F">
        <w:rPr>
          <w:rFonts w:hint="cs"/>
          <w:rtl/>
        </w:rPr>
        <w:t xml:space="preserve"> זה קורה בשלב בו הם צריכים גם להתמודד עם תשלומי משכנתא או שכר דירה גבוהים מאוד, הוצאות כבדות על תחבורה, ועוד. זה מהווה נטל כלכלי בלתי סביר, שהוקל לא מעט ע</w:t>
      </w:r>
      <w:r w:rsidR="00153399" w:rsidRPr="00332D6F">
        <w:rPr>
          <w:rFonts w:hint="cs"/>
          <w:rtl/>
        </w:rPr>
        <w:t>ל ידי</w:t>
      </w:r>
      <w:r w:rsidRPr="00332D6F">
        <w:rPr>
          <w:rFonts w:hint="cs"/>
          <w:rtl/>
        </w:rPr>
        <w:t xml:space="preserve"> החלת חינוך חינם לבני 3-4 בעקבות המחאה של 2011, אבל נותר בעינו בכל מה שנוגע לילדים בני 1-3. גם אם הדגש בתחילת פעולתה של המועצה צריך להינתן לפן האיכותי, אין ספק כי התכנית הרב שנתית צריכה לכלול הקלה הדרגתית של הנטל על ההורים, הן מכיוון שנטל זה </w:t>
      </w:r>
      <w:r w:rsidR="00241B24" w:rsidRPr="00332D6F">
        <w:rPr>
          <w:rFonts w:hint="cs"/>
          <w:rtl/>
        </w:rPr>
        <w:t xml:space="preserve">הוא </w:t>
      </w:r>
      <w:r w:rsidRPr="00332D6F">
        <w:rPr>
          <w:rFonts w:hint="cs"/>
          <w:rtl/>
        </w:rPr>
        <w:t xml:space="preserve">בלתי סביר וגורם להרחבת פערים ואי שוויון, והן מכיוון שהלחץ הציבורי לא ירפה, ועלול להתפרץ בצורה בלתי נשלטת. </w:t>
      </w:r>
    </w:p>
    <w:p w14:paraId="4DA45366" w14:textId="77777777" w:rsidR="00075832" w:rsidRPr="00332D6F" w:rsidRDefault="00075832" w:rsidP="00075832">
      <w:pPr>
        <w:pStyle w:val="ListParagraph"/>
        <w:rPr>
          <w:rtl/>
        </w:rPr>
      </w:pPr>
    </w:p>
    <w:p w14:paraId="34204912" w14:textId="1D8141A1" w:rsidR="00075832" w:rsidRPr="00332D6F" w:rsidRDefault="00075832" w:rsidP="00256004">
      <w:pPr>
        <w:pStyle w:val="ListParagraph"/>
        <w:numPr>
          <w:ilvl w:val="0"/>
          <w:numId w:val="15"/>
        </w:numPr>
        <w:spacing w:after="0"/>
      </w:pPr>
      <w:r w:rsidRPr="00332D6F">
        <w:rPr>
          <w:rFonts w:hint="cs"/>
          <w:rtl/>
        </w:rPr>
        <w:lastRenderedPageBreak/>
        <w:t>קשה לקבוע מהי "עלות סבירה" של טיפול בילד בן 1-2, אבל כקנה מידה כדאי לציין ששכר לימוד במוסד אקדמי ציבורי עומד כיום על 10,200 ₪ לשנה, כלומר, כ-1,000 ₪ לחודש. נראה על פניו מובן מאיליו שהיכולת של משפחה לשלם "שכר לימוד" עבור ילד בן שנה פחותה בהרבה מאשר עבור "ילד" בן 24-26, ועל</w:t>
      </w:r>
      <w:r w:rsidR="00256004" w:rsidRPr="00332D6F">
        <w:rPr>
          <w:rFonts w:hint="cs"/>
          <w:rtl/>
        </w:rPr>
        <w:t xml:space="preserve"> כן</w:t>
      </w:r>
      <w:r w:rsidRPr="00332D6F">
        <w:rPr>
          <w:rFonts w:hint="cs"/>
          <w:rtl/>
        </w:rPr>
        <w:t xml:space="preserve"> ככלל אצבע התחלתי אפשר לקבוע שהעלות של מסגרת לגילאי 1-3 לא תעלה על שכר לימוד במוסד אקדמי, קרי 1,000 ₪ לחודש. החלת כלל זה על המצב הקיים במסגרות המפוקחות, </w:t>
      </w:r>
      <w:r w:rsidR="00256004" w:rsidRPr="00332D6F">
        <w:rPr>
          <w:rFonts w:hint="cs"/>
          <w:rtl/>
        </w:rPr>
        <w:t xml:space="preserve">תהיה </w:t>
      </w:r>
      <w:r w:rsidRPr="00332D6F">
        <w:rPr>
          <w:rFonts w:hint="cs"/>
          <w:rtl/>
        </w:rPr>
        <w:t>כרוכה בעלות תקציבית של כ</w:t>
      </w:r>
      <w:r w:rsidRPr="00332D6F">
        <w:rPr>
          <w:rFonts w:hint="cs"/>
          <w:b/>
          <w:bCs/>
          <w:rtl/>
        </w:rPr>
        <w:t>-4.5 מיליארד ₪</w:t>
      </w:r>
      <w:r w:rsidRPr="00332D6F">
        <w:rPr>
          <w:rFonts w:hint="cs"/>
          <w:rtl/>
        </w:rPr>
        <w:t xml:space="preserve"> לשנה.</w:t>
      </w:r>
      <w:r w:rsidRPr="00332D6F">
        <w:rPr>
          <w:rStyle w:val="FootnoteReference"/>
          <w:rtl/>
        </w:rPr>
        <w:footnoteReference w:id="48"/>
      </w:r>
      <w:r w:rsidRPr="00332D6F">
        <w:rPr>
          <w:rFonts w:hint="cs"/>
          <w:vertAlign w:val="superscript"/>
          <w:rtl/>
        </w:rPr>
        <w:t>,</w:t>
      </w:r>
      <w:r w:rsidRPr="00332D6F">
        <w:rPr>
          <w:rStyle w:val="FootnoteReference"/>
          <w:rtl/>
        </w:rPr>
        <w:footnoteReference w:id="49"/>
      </w:r>
      <w:r w:rsidRPr="00332D6F">
        <w:rPr>
          <w:rFonts w:hint="cs"/>
          <w:rtl/>
        </w:rPr>
        <w:t xml:space="preserve"> </w:t>
      </w:r>
    </w:p>
    <w:p w14:paraId="55A00949" w14:textId="77777777" w:rsidR="00075832" w:rsidRPr="00332D6F" w:rsidRDefault="00075832" w:rsidP="00075832">
      <w:pPr>
        <w:spacing w:after="0"/>
        <w:rPr>
          <w:rFonts w:ascii="Arial" w:hAnsi="Arial"/>
          <w:rtl/>
        </w:rPr>
      </w:pPr>
    </w:p>
    <w:tbl>
      <w:tblPr>
        <w:tblStyle w:val="TableGrid"/>
        <w:tblpPr w:leftFromText="180" w:rightFromText="180" w:vertAnchor="text" w:horzAnchor="margin" w:tblpY="138"/>
        <w:bidiVisual/>
        <w:tblW w:w="8517" w:type="dxa"/>
        <w:tblLook w:val="04A0" w:firstRow="1" w:lastRow="0" w:firstColumn="1" w:lastColumn="0" w:noHBand="0" w:noVBand="1"/>
        <w:tblCaption w:val="לוח 6: אומדן עלויות תקציביות ליישום תכנית רב-שנתית של המועצה לגיל הרך"/>
      </w:tblPr>
      <w:tblGrid>
        <w:gridCol w:w="15"/>
        <w:gridCol w:w="5690"/>
        <w:gridCol w:w="2797"/>
        <w:gridCol w:w="15"/>
      </w:tblGrid>
      <w:tr w:rsidR="00CD08B9" w14:paraId="74530180" w14:textId="77777777" w:rsidTr="00A740C9">
        <w:trPr>
          <w:gridBefore w:val="1"/>
          <w:wBefore w:w="15" w:type="dxa"/>
          <w:trHeight w:hRule="exact" w:val="822"/>
          <w:tblHeader/>
        </w:trPr>
        <w:tc>
          <w:tcPr>
            <w:tcW w:w="8502" w:type="dxa"/>
            <w:gridSpan w:val="3"/>
            <w:vAlign w:val="center"/>
          </w:tcPr>
          <w:p w14:paraId="10219B64" w14:textId="77777777" w:rsidR="00CD08B9" w:rsidRPr="00437E12" w:rsidRDefault="00CD08B9" w:rsidP="00CD08B9">
            <w:pPr>
              <w:pStyle w:val="a6"/>
              <w:rPr>
                <w:rtl/>
                <w:lang w:eastAsia="ja-JP"/>
              </w:rPr>
            </w:pPr>
            <w:bookmarkStart w:id="46" w:name="_Toc3224795"/>
            <w:bookmarkStart w:id="47" w:name="_Toc3271684"/>
            <w:r w:rsidRPr="00437E12">
              <w:rPr>
                <w:rFonts w:hint="cs"/>
                <w:rtl/>
              </w:rPr>
              <w:t xml:space="preserve">לוח </w:t>
            </w:r>
            <w:bookmarkEnd w:id="46"/>
            <w:r>
              <w:rPr>
                <w:rFonts w:hint="cs"/>
                <w:rtl/>
              </w:rPr>
              <w:t xml:space="preserve">6: </w:t>
            </w:r>
            <w:r w:rsidRPr="00437E12">
              <w:rPr>
                <w:rFonts w:hint="cs"/>
                <w:rtl/>
                <w:lang w:eastAsia="ja-JP"/>
              </w:rPr>
              <w:t>אומדן עלויות תקציביות ליישום תכנית רב</w:t>
            </w:r>
            <w:r>
              <w:rPr>
                <w:rFonts w:hint="cs"/>
                <w:rtl/>
                <w:lang w:eastAsia="ja-JP"/>
              </w:rPr>
              <w:t>-</w:t>
            </w:r>
            <w:r w:rsidRPr="00437E12">
              <w:rPr>
                <w:rFonts w:hint="cs"/>
                <w:rtl/>
                <w:lang w:eastAsia="ja-JP"/>
              </w:rPr>
              <w:t>שנתית של המועצה לגיל הרך</w:t>
            </w:r>
            <w:bookmarkEnd w:id="47"/>
          </w:p>
        </w:tc>
      </w:tr>
      <w:tr w:rsidR="00CD08B9" w:rsidRPr="00437E12" w14:paraId="15682CAB" w14:textId="77777777" w:rsidTr="00CD08B9">
        <w:trPr>
          <w:gridAfter w:val="1"/>
          <w:wAfter w:w="15" w:type="dxa"/>
          <w:trHeight w:hRule="exact" w:val="661"/>
        </w:trPr>
        <w:tc>
          <w:tcPr>
            <w:tcW w:w="5705" w:type="dxa"/>
            <w:gridSpan w:val="2"/>
            <w:vAlign w:val="center"/>
          </w:tcPr>
          <w:p w14:paraId="2F6D71DA" w14:textId="77777777" w:rsidR="00CD08B9" w:rsidRPr="00CD08B9" w:rsidRDefault="00CD08B9" w:rsidP="00CD08B9">
            <w:pPr>
              <w:rPr>
                <w:rtl/>
              </w:rPr>
            </w:pPr>
            <w:bookmarkStart w:id="48" w:name="_Toc3224796"/>
            <w:bookmarkStart w:id="49" w:name="_Toc3271223"/>
            <w:r w:rsidRPr="00CD08B9">
              <w:rPr>
                <w:rFonts w:hint="cs"/>
                <w:rtl/>
              </w:rPr>
              <w:t>אפיק פעולה אסטרטגי</w:t>
            </w:r>
            <w:bookmarkEnd w:id="48"/>
            <w:bookmarkEnd w:id="49"/>
          </w:p>
        </w:tc>
        <w:tc>
          <w:tcPr>
            <w:tcW w:w="2797" w:type="dxa"/>
            <w:vAlign w:val="center"/>
          </w:tcPr>
          <w:p w14:paraId="14B596D5" w14:textId="77777777" w:rsidR="00CD08B9" w:rsidRPr="00CD08B9" w:rsidRDefault="00CD08B9" w:rsidP="00CD08B9">
            <w:pPr>
              <w:rPr>
                <w:rtl/>
              </w:rPr>
            </w:pPr>
            <w:bookmarkStart w:id="50" w:name="_Toc3224797"/>
            <w:bookmarkStart w:id="51" w:name="_Toc3271224"/>
            <w:r w:rsidRPr="00CD08B9">
              <w:rPr>
                <w:rFonts w:hint="cs"/>
                <w:rtl/>
              </w:rPr>
              <w:t>עלות תקציבית שנתית</w:t>
            </w:r>
            <w:bookmarkEnd w:id="50"/>
            <w:bookmarkEnd w:id="51"/>
          </w:p>
        </w:tc>
      </w:tr>
      <w:tr w:rsidR="00CD08B9" w14:paraId="5C27FEA9" w14:textId="77777777" w:rsidTr="00CD08B9">
        <w:trPr>
          <w:gridAfter w:val="1"/>
          <w:wAfter w:w="15" w:type="dxa"/>
          <w:trHeight w:hRule="exact" w:val="614"/>
        </w:trPr>
        <w:tc>
          <w:tcPr>
            <w:tcW w:w="5705" w:type="dxa"/>
            <w:gridSpan w:val="2"/>
            <w:vAlign w:val="center"/>
          </w:tcPr>
          <w:p w14:paraId="588653F1" w14:textId="77777777" w:rsidR="00CD08B9" w:rsidRPr="00CD08B9" w:rsidRDefault="00CD08B9" w:rsidP="00CD08B9">
            <w:pPr>
              <w:rPr>
                <w:rtl/>
              </w:rPr>
            </w:pPr>
            <w:bookmarkStart w:id="52" w:name="_Toc3224798"/>
            <w:bookmarkStart w:id="53" w:name="_Toc3271225"/>
            <w:r w:rsidRPr="00CD08B9">
              <w:rPr>
                <w:rFonts w:hint="cs"/>
                <w:rtl/>
              </w:rPr>
              <w:t>שדרוג איכותי: הכשרת כוח אדם ושיפור בהעסקה</w:t>
            </w:r>
            <w:bookmarkEnd w:id="52"/>
            <w:bookmarkEnd w:id="53"/>
          </w:p>
        </w:tc>
        <w:tc>
          <w:tcPr>
            <w:tcW w:w="2797" w:type="dxa"/>
            <w:vAlign w:val="center"/>
          </w:tcPr>
          <w:p w14:paraId="344F2AC1" w14:textId="77777777" w:rsidR="00CD08B9" w:rsidRPr="00CD08B9" w:rsidRDefault="00CD08B9" w:rsidP="00CD08B9">
            <w:pPr>
              <w:rPr>
                <w:rtl/>
              </w:rPr>
            </w:pPr>
            <w:bookmarkStart w:id="54" w:name="_Toc3224799"/>
            <w:bookmarkStart w:id="55" w:name="_Toc3271226"/>
            <w:r w:rsidRPr="00CD08B9">
              <w:rPr>
                <w:rFonts w:hint="cs"/>
                <w:rtl/>
              </w:rPr>
              <w:t>500 מיליון ₪</w:t>
            </w:r>
            <w:bookmarkEnd w:id="54"/>
            <w:bookmarkEnd w:id="55"/>
          </w:p>
        </w:tc>
      </w:tr>
      <w:tr w:rsidR="00CD08B9" w14:paraId="4E512A39" w14:textId="77777777" w:rsidTr="00CD08B9">
        <w:trPr>
          <w:gridAfter w:val="1"/>
          <w:wAfter w:w="15" w:type="dxa"/>
          <w:trHeight w:hRule="exact" w:val="683"/>
        </w:trPr>
        <w:tc>
          <w:tcPr>
            <w:tcW w:w="5705" w:type="dxa"/>
            <w:gridSpan w:val="2"/>
            <w:vAlign w:val="center"/>
          </w:tcPr>
          <w:p w14:paraId="05617D5A" w14:textId="77777777" w:rsidR="00CD08B9" w:rsidRPr="00CD08B9" w:rsidRDefault="00CD08B9" w:rsidP="00CD08B9">
            <w:pPr>
              <w:rPr>
                <w:rtl/>
              </w:rPr>
            </w:pPr>
            <w:bookmarkStart w:id="56" w:name="_Toc3224800"/>
            <w:bookmarkStart w:id="57" w:name="_Toc3271227"/>
            <w:r w:rsidRPr="00CD08B9">
              <w:rPr>
                <w:rFonts w:hint="cs"/>
                <w:rtl/>
              </w:rPr>
              <w:t>הקטנת מספר הילדים למספר אנשי הצוות</w:t>
            </w:r>
            <w:bookmarkEnd w:id="56"/>
            <w:bookmarkEnd w:id="57"/>
          </w:p>
        </w:tc>
        <w:tc>
          <w:tcPr>
            <w:tcW w:w="2797" w:type="dxa"/>
            <w:vAlign w:val="center"/>
          </w:tcPr>
          <w:p w14:paraId="0812A503" w14:textId="77777777" w:rsidR="00CD08B9" w:rsidRPr="00CD08B9" w:rsidRDefault="00CD08B9" w:rsidP="00CD08B9">
            <w:pPr>
              <w:rPr>
                <w:rtl/>
              </w:rPr>
            </w:pPr>
            <w:bookmarkStart w:id="58" w:name="_Toc3224801"/>
            <w:bookmarkStart w:id="59" w:name="_Toc3271228"/>
            <w:r w:rsidRPr="00CD08B9">
              <w:rPr>
                <w:rFonts w:hint="cs"/>
                <w:rtl/>
              </w:rPr>
              <w:t>500 מיליון ₪</w:t>
            </w:r>
            <w:bookmarkEnd w:id="58"/>
            <w:bookmarkEnd w:id="59"/>
          </w:p>
        </w:tc>
      </w:tr>
      <w:tr w:rsidR="00CD08B9" w14:paraId="25E8FBEC" w14:textId="77777777" w:rsidTr="00CD08B9">
        <w:trPr>
          <w:gridAfter w:val="1"/>
          <w:wAfter w:w="15" w:type="dxa"/>
          <w:trHeight w:hRule="exact" w:val="678"/>
        </w:trPr>
        <w:tc>
          <w:tcPr>
            <w:tcW w:w="5705" w:type="dxa"/>
            <w:gridSpan w:val="2"/>
            <w:vAlign w:val="center"/>
          </w:tcPr>
          <w:p w14:paraId="1ACDA726" w14:textId="77777777" w:rsidR="00CD08B9" w:rsidRPr="00CD08B9" w:rsidRDefault="00CD08B9" w:rsidP="00CD08B9">
            <w:pPr>
              <w:rPr>
                <w:rtl/>
              </w:rPr>
            </w:pPr>
            <w:bookmarkStart w:id="60" w:name="_Toc3224802"/>
            <w:bookmarkStart w:id="61" w:name="_Toc3271229"/>
            <w:r w:rsidRPr="00CD08B9">
              <w:rPr>
                <w:rFonts w:hint="cs"/>
                <w:rtl/>
              </w:rPr>
              <w:t>הרחבת היצע המסגרות לגילאי 1-3</w:t>
            </w:r>
            <w:bookmarkEnd w:id="60"/>
            <w:bookmarkEnd w:id="61"/>
          </w:p>
        </w:tc>
        <w:tc>
          <w:tcPr>
            <w:tcW w:w="2797" w:type="dxa"/>
            <w:vAlign w:val="center"/>
          </w:tcPr>
          <w:p w14:paraId="5E92197F" w14:textId="77777777" w:rsidR="00CD08B9" w:rsidRPr="00CD08B9" w:rsidRDefault="00CD08B9" w:rsidP="00CD08B9">
            <w:pPr>
              <w:rPr>
                <w:rtl/>
              </w:rPr>
            </w:pPr>
            <w:bookmarkStart w:id="62" w:name="_Toc3224803"/>
            <w:bookmarkStart w:id="63" w:name="_Toc3271230"/>
            <w:r w:rsidRPr="00CD08B9">
              <w:rPr>
                <w:rFonts w:hint="cs"/>
                <w:rtl/>
              </w:rPr>
              <w:t>100 מיליון ₪</w:t>
            </w:r>
            <w:bookmarkEnd w:id="62"/>
            <w:bookmarkEnd w:id="63"/>
          </w:p>
        </w:tc>
      </w:tr>
      <w:tr w:rsidR="00CD08B9" w14:paraId="36680BF1" w14:textId="77777777" w:rsidTr="00CD08B9">
        <w:trPr>
          <w:gridAfter w:val="1"/>
          <w:wAfter w:w="15" w:type="dxa"/>
          <w:trHeight w:hRule="exact" w:val="601"/>
        </w:trPr>
        <w:tc>
          <w:tcPr>
            <w:tcW w:w="5705" w:type="dxa"/>
            <w:gridSpan w:val="2"/>
            <w:vAlign w:val="center"/>
          </w:tcPr>
          <w:p w14:paraId="76155DF4" w14:textId="77777777" w:rsidR="00CD08B9" w:rsidRPr="00CD08B9" w:rsidRDefault="00CD08B9" w:rsidP="00CD08B9">
            <w:pPr>
              <w:rPr>
                <w:rtl/>
              </w:rPr>
            </w:pPr>
            <w:bookmarkStart w:id="64" w:name="_Toc3224804"/>
            <w:bookmarkStart w:id="65" w:name="_Toc3271231"/>
            <w:r w:rsidRPr="00CD08B9">
              <w:rPr>
                <w:rFonts w:hint="cs"/>
                <w:rtl/>
              </w:rPr>
              <w:t>תכנון ובנייה של קמפוסים לגיל הרך</w:t>
            </w:r>
            <w:bookmarkEnd w:id="64"/>
            <w:bookmarkEnd w:id="65"/>
          </w:p>
        </w:tc>
        <w:tc>
          <w:tcPr>
            <w:tcW w:w="2797" w:type="dxa"/>
            <w:vAlign w:val="center"/>
          </w:tcPr>
          <w:p w14:paraId="2CC255F3" w14:textId="77777777" w:rsidR="00CD08B9" w:rsidRPr="00CD08B9" w:rsidRDefault="00CD08B9" w:rsidP="00CD08B9">
            <w:pPr>
              <w:rPr>
                <w:rtl/>
              </w:rPr>
            </w:pPr>
            <w:bookmarkStart w:id="66" w:name="_Toc3224805"/>
            <w:bookmarkStart w:id="67" w:name="_Toc3271232"/>
            <w:r w:rsidRPr="00CD08B9">
              <w:rPr>
                <w:rFonts w:hint="cs"/>
                <w:rtl/>
              </w:rPr>
              <w:t>50 מיליון ₪</w:t>
            </w:r>
            <w:bookmarkEnd w:id="66"/>
            <w:bookmarkEnd w:id="67"/>
          </w:p>
        </w:tc>
      </w:tr>
      <w:tr w:rsidR="00CD08B9" w14:paraId="6EC6210E" w14:textId="77777777" w:rsidTr="00CD08B9">
        <w:trPr>
          <w:gridAfter w:val="1"/>
          <w:wAfter w:w="15" w:type="dxa"/>
          <w:trHeight w:hRule="exact" w:val="540"/>
        </w:trPr>
        <w:tc>
          <w:tcPr>
            <w:tcW w:w="5705" w:type="dxa"/>
            <w:gridSpan w:val="2"/>
            <w:vAlign w:val="center"/>
          </w:tcPr>
          <w:p w14:paraId="509EED06" w14:textId="77777777" w:rsidR="00CD08B9" w:rsidRPr="00CD08B9" w:rsidRDefault="00CD08B9" w:rsidP="00CD08B9">
            <w:pPr>
              <w:rPr>
                <w:rtl/>
              </w:rPr>
            </w:pPr>
            <w:bookmarkStart w:id="68" w:name="_Toc3224806"/>
            <w:bookmarkStart w:id="69" w:name="_Toc3271233"/>
            <w:r w:rsidRPr="00CD08B9">
              <w:rPr>
                <w:rFonts w:hint="cs"/>
                <w:rtl/>
              </w:rPr>
              <w:t>תקצוב המועצה לגיל הרך</w:t>
            </w:r>
            <w:bookmarkEnd w:id="68"/>
            <w:bookmarkEnd w:id="69"/>
          </w:p>
        </w:tc>
        <w:tc>
          <w:tcPr>
            <w:tcW w:w="2797" w:type="dxa"/>
            <w:vAlign w:val="center"/>
          </w:tcPr>
          <w:p w14:paraId="7BF7DC2A" w14:textId="77777777" w:rsidR="00CD08B9" w:rsidRPr="00CD08B9" w:rsidRDefault="00CD08B9" w:rsidP="00CD08B9">
            <w:pPr>
              <w:rPr>
                <w:rtl/>
              </w:rPr>
            </w:pPr>
            <w:bookmarkStart w:id="70" w:name="_Toc3224807"/>
            <w:bookmarkStart w:id="71" w:name="_Toc3271234"/>
            <w:r w:rsidRPr="00CD08B9">
              <w:rPr>
                <w:rFonts w:hint="cs"/>
                <w:rtl/>
              </w:rPr>
              <w:t>20 מיליון ₪</w:t>
            </w:r>
            <w:bookmarkEnd w:id="70"/>
            <w:bookmarkEnd w:id="71"/>
          </w:p>
        </w:tc>
      </w:tr>
      <w:tr w:rsidR="00CD08B9" w14:paraId="3F83B426" w14:textId="77777777" w:rsidTr="00CD08B9">
        <w:trPr>
          <w:gridAfter w:val="1"/>
          <w:wAfter w:w="15" w:type="dxa"/>
          <w:trHeight w:hRule="exact" w:val="624"/>
        </w:trPr>
        <w:tc>
          <w:tcPr>
            <w:tcW w:w="5705" w:type="dxa"/>
            <w:gridSpan w:val="2"/>
            <w:vAlign w:val="center"/>
          </w:tcPr>
          <w:p w14:paraId="41EF0235" w14:textId="77777777" w:rsidR="00CD08B9" w:rsidRPr="00CD08B9" w:rsidRDefault="00CD08B9" w:rsidP="00CD08B9">
            <w:pPr>
              <w:rPr>
                <w:rtl/>
              </w:rPr>
            </w:pPr>
            <w:bookmarkStart w:id="72" w:name="_Toc3224808"/>
            <w:bookmarkStart w:id="73" w:name="_Toc3271235"/>
            <w:r w:rsidRPr="00CD08B9">
              <w:rPr>
                <w:rFonts w:hint="cs"/>
                <w:rtl/>
              </w:rPr>
              <w:t>הקלת הנטל על הורים לילדים בני 1-3</w:t>
            </w:r>
            <w:bookmarkEnd w:id="72"/>
            <w:bookmarkEnd w:id="73"/>
          </w:p>
        </w:tc>
        <w:tc>
          <w:tcPr>
            <w:tcW w:w="2797" w:type="dxa"/>
            <w:vAlign w:val="center"/>
          </w:tcPr>
          <w:p w14:paraId="0934894B" w14:textId="77777777" w:rsidR="00CD08B9" w:rsidRPr="00CD08B9" w:rsidRDefault="00CD08B9" w:rsidP="00CD08B9">
            <w:pPr>
              <w:rPr>
                <w:rtl/>
              </w:rPr>
            </w:pPr>
            <w:bookmarkStart w:id="74" w:name="_Toc3224809"/>
            <w:bookmarkStart w:id="75" w:name="_Toc3271236"/>
            <w:r w:rsidRPr="00CD08B9">
              <w:rPr>
                <w:rFonts w:hint="cs"/>
                <w:rtl/>
              </w:rPr>
              <w:t>4,500 מיליון ₪</w:t>
            </w:r>
            <w:bookmarkEnd w:id="74"/>
            <w:bookmarkEnd w:id="75"/>
          </w:p>
        </w:tc>
      </w:tr>
      <w:tr w:rsidR="00CD08B9" w14:paraId="27F0BBF5" w14:textId="77777777" w:rsidTr="00CD08B9">
        <w:trPr>
          <w:gridAfter w:val="1"/>
          <w:wAfter w:w="15" w:type="dxa"/>
          <w:trHeight w:hRule="exact" w:val="561"/>
        </w:trPr>
        <w:tc>
          <w:tcPr>
            <w:tcW w:w="5705" w:type="dxa"/>
            <w:gridSpan w:val="2"/>
            <w:vAlign w:val="center"/>
          </w:tcPr>
          <w:p w14:paraId="3AA2EE98" w14:textId="77777777" w:rsidR="00CD08B9" w:rsidRPr="00CD08B9" w:rsidRDefault="00CD08B9" w:rsidP="00CD08B9">
            <w:pPr>
              <w:rPr>
                <w:rtl/>
              </w:rPr>
            </w:pPr>
            <w:r w:rsidRPr="00CD08B9">
              <w:rPr>
                <w:rFonts w:hint="cs"/>
                <w:rtl/>
              </w:rPr>
              <w:t xml:space="preserve">                                            </w:t>
            </w:r>
            <w:bookmarkStart w:id="76" w:name="_Toc3224810"/>
            <w:bookmarkStart w:id="77" w:name="_Toc3271237"/>
            <w:r w:rsidRPr="00CD08B9">
              <w:rPr>
                <w:rFonts w:hint="cs"/>
                <w:rtl/>
              </w:rPr>
              <w:t>סה"כ</w:t>
            </w:r>
            <w:bookmarkEnd w:id="76"/>
            <w:bookmarkEnd w:id="77"/>
          </w:p>
        </w:tc>
        <w:tc>
          <w:tcPr>
            <w:tcW w:w="2797" w:type="dxa"/>
            <w:vAlign w:val="center"/>
          </w:tcPr>
          <w:p w14:paraId="17A8206D" w14:textId="77777777" w:rsidR="00CD08B9" w:rsidRPr="00CD08B9" w:rsidRDefault="00CD08B9" w:rsidP="00CD08B9">
            <w:pPr>
              <w:rPr>
                <w:rtl/>
              </w:rPr>
            </w:pPr>
            <w:bookmarkStart w:id="78" w:name="_Toc3224811"/>
            <w:bookmarkStart w:id="79" w:name="_Toc3271238"/>
            <w:r w:rsidRPr="00CD08B9">
              <w:rPr>
                <w:rFonts w:hint="cs"/>
                <w:rtl/>
              </w:rPr>
              <w:t>5,670 מיליון ₪</w:t>
            </w:r>
            <w:bookmarkEnd w:id="78"/>
            <w:bookmarkEnd w:id="79"/>
          </w:p>
        </w:tc>
      </w:tr>
    </w:tbl>
    <w:p w14:paraId="23B6C533" w14:textId="77777777" w:rsidR="00075832" w:rsidRDefault="00075832" w:rsidP="00075832">
      <w:pPr>
        <w:rPr>
          <w:rtl/>
          <w:lang w:eastAsia="ja-JP"/>
        </w:rPr>
      </w:pPr>
    </w:p>
    <w:p w14:paraId="35B806E7" w14:textId="43F16734" w:rsidR="00075832" w:rsidRPr="00332D6F" w:rsidRDefault="00075832" w:rsidP="009D6E61">
      <w:pPr>
        <w:rPr>
          <w:rtl/>
          <w:lang w:eastAsia="ja-JP"/>
        </w:rPr>
      </w:pPr>
      <w:r w:rsidRPr="00332D6F">
        <w:rPr>
          <w:rFonts w:hint="cs"/>
          <w:rtl/>
          <w:lang w:eastAsia="ja-JP"/>
        </w:rPr>
        <w:t>סכום כולל של 5.7 מיליארד ₪ אינו בר השגה בטווח הקצר מתקציב המדינה, ויתרה מזאת, אין אפשרות להיערך נכונה ב</w:t>
      </w:r>
      <w:r w:rsidR="004F0B61" w:rsidRPr="00332D6F">
        <w:rPr>
          <w:rFonts w:hint="cs"/>
          <w:rtl/>
          <w:lang w:eastAsia="ja-JP"/>
        </w:rPr>
        <w:t xml:space="preserve">אופן </w:t>
      </w:r>
      <w:r w:rsidRPr="00332D6F">
        <w:rPr>
          <w:rFonts w:hint="cs"/>
          <w:rtl/>
          <w:lang w:eastAsia="ja-JP"/>
        </w:rPr>
        <w:t xml:space="preserve">מידי להוצאה תוספתית בסדר גודל כזה. אולם, אין ספק כי אלה סדרי הגודל של התוספות התקציביות שיידרשו במעלה הזמן, כאשר ההוכחה של יכולות ארגוניות-ניהוליות, ובדיקת האפקטיביות של הצעדים צריכות להתלוות ליישום ההדרגתי של המתווה התקציבי. על כן המועצה צריכה להציג כיעד בתכנית הרב שנתית תוספת תקציבית של </w:t>
      </w:r>
      <w:r w:rsidRPr="00332D6F">
        <w:rPr>
          <w:rFonts w:hint="cs"/>
          <w:b/>
          <w:bCs/>
          <w:rtl/>
          <w:lang w:eastAsia="ja-JP"/>
        </w:rPr>
        <w:t>מיליארד ₪ מדי שנה</w:t>
      </w:r>
      <w:r w:rsidRPr="00332D6F">
        <w:rPr>
          <w:rFonts w:hint="cs"/>
          <w:rtl/>
          <w:lang w:eastAsia="ja-JP"/>
        </w:rPr>
        <w:t xml:space="preserve"> על פני חמש שנים, כך שב</w:t>
      </w:r>
      <w:r w:rsidR="009D6E61" w:rsidRPr="00332D6F">
        <w:rPr>
          <w:rFonts w:hint="cs"/>
          <w:rtl/>
          <w:lang w:eastAsia="ja-JP"/>
        </w:rPr>
        <w:t xml:space="preserve">אופן </w:t>
      </w:r>
      <w:r w:rsidRPr="00332D6F">
        <w:rPr>
          <w:rFonts w:hint="cs"/>
          <w:rtl/>
          <w:lang w:eastAsia="ja-JP"/>
        </w:rPr>
        <w:t xml:space="preserve">מצטבר התוספת בבסיס התקציב תגיע  ל-5 מיליארד בשנה החמישית. יש להניח שמשרד החינוך יידרש לשאת בחלק מהעלויות התוספתיות, והדבר עקבי עם הראייה כאן, קרי, שהגיל הרך </w:t>
      </w:r>
      <w:r w:rsidR="009D6E61" w:rsidRPr="00332D6F">
        <w:rPr>
          <w:rFonts w:hint="cs"/>
          <w:rtl/>
          <w:lang w:eastAsia="ja-JP"/>
        </w:rPr>
        <w:t xml:space="preserve">הוא </w:t>
      </w:r>
      <w:r w:rsidRPr="00332D6F">
        <w:rPr>
          <w:rFonts w:hint="cs"/>
          <w:rtl/>
          <w:lang w:eastAsia="ja-JP"/>
        </w:rPr>
        <w:t xml:space="preserve">שלב קריטי המשליך על מסלול ההמשך כולו, ועל כן צריך להתחולל שינוי בהקצאת המשאבים בחינוך שישקף זאת. לוח </w:t>
      </w:r>
      <w:r w:rsidR="00DE35D3">
        <w:rPr>
          <w:rFonts w:hint="cs"/>
          <w:rtl/>
          <w:lang w:eastAsia="ja-JP"/>
        </w:rPr>
        <w:t>7</w:t>
      </w:r>
      <w:r w:rsidRPr="00332D6F">
        <w:rPr>
          <w:rFonts w:hint="cs"/>
          <w:rtl/>
          <w:lang w:eastAsia="ja-JP"/>
        </w:rPr>
        <w:t xml:space="preserve"> מציע מתווה כזה, וממחיש את סדרי העדיפויות המוצעים. </w:t>
      </w:r>
    </w:p>
    <w:p w14:paraId="6FED896E" w14:textId="77777777" w:rsidR="00075832" w:rsidRDefault="00075832" w:rsidP="00075832">
      <w:pPr>
        <w:bidi w:val="0"/>
        <w:rPr>
          <w:rFonts w:ascii="Arial" w:hAnsi="Arial" w:cs="Arial"/>
          <w:sz w:val="24"/>
          <w:szCs w:val="24"/>
        </w:rPr>
      </w:pPr>
      <w:r>
        <w:rPr>
          <w:rFonts w:ascii="Arial" w:hAnsi="Arial" w:cs="Arial"/>
          <w:sz w:val="24"/>
          <w:szCs w:val="24"/>
          <w:rtl/>
        </w:rPr>
        <w:br w:type="page"/>
      </w:r>
    </w:p>
    <w:tbl>
      <w:tblPr>
        <w:tblStyle w:val="TableGrid"/>
        <w:tblW w:w="8095" w:type="dxa"/>
        <w:tblLook w:val="04A0" w:firstRow="1" w:lastRow="0" w:firstColumn="1" w:lastColumn="0" w:noHBand="0" w:noVBand="1"/>
        <w:tblCaption w:val="לוח 7: מתווה תקציבי הדרגתי - כל שנה מתווסף מיליארד ש&quot;ח תוספתי"/>
      </w:tblPr>
      <w:tblGrid>
        <w:gridCol w:w="960"/>
        <w:gridCol w:w="960"/>
        <w:gridCol w:w="960"/>
        <w:gridCol w:w="960"/>
        <w:gridCol w:w="960"/>
        <w:gridCol w:w="3295"/>
      </w:tblGrid>
      <w:tr w:rsidR="00075832" w:rsidRPr="00091A1B" w14:paraId="07889BBF" w14:textId="77777777" w:rsidTr="00A740C9">
        <w:trPr>
          <w:trHeight w:hRule="exact" w:val="829"/>
          <w:tblHeader/>
        </w:trPr>
        <w:tc>
          <w:tcPr>
            <w:tcW w:w="8095" w:type="dxa"/>
            <w:gridSpan w:val="6"/>
            <w:noWrap/>
            <w:vAlign w:val="center"/>
          </w:tcPr>
          <w:p w14:paraId="4C919186" w14:textId="5864A5BE" w:rsidR="00075832" w:rsidRPr="00091A1B" w:rsidRDefault="00075832" w:rsidP="00D90F76">
            <w:pPr>
              <w:pStyle w:val="a6"/>
              <w:rPr>
                <w:rtl/>
              </w:rPr>
            </w:pPr>
            <w:bookmarkStart w:id="80" w:name="_Toc3271685"/>
            <w:r w:rsidRPr="009D6E61">
              <w:rPr>
                <w:rFonts w:hint="cs"/>
                <w:rtl/>
              </w:rPr>
              <w:lastRenderedPageBreak/>
              <w:t xml:space="preserve">לוח </w:t>
            </w:r>
            <w:r w:rsidR="008A73D4">
              <w:rPr>
                <w:rFonts w:hint="cs"/>
                <w:rtl/>
              </w:rPr>
              <w:t>7</w:t>
            </w:r>
            <w:r w:rsidR="00D90F76">
              <w:rPr>
                <w:rFonts w:hint="cs"/>
                <w:rtl/>
              </w:rPr>
              <w:t xml:space="preserve">: </w:t>
            </w:r>
            <w:r w:rsidRPr="009D6E61">
              <w:rPr>
                <w:rFonts w:hint="cs"/>
                <w:rtl/>
              </w:rPr>
              <w:t xml:space="preserve">מתווה תקציבי הדרגתי </w:t>
            </w:r>
            <w:r w:rsidRPr="009D6E61">
              <w:rPr>
                <w:rtl/>
              </w:rPr>
              <w:t>–</w:t>
            </w:r>
            <w:r w:rsidRPr="009D6E61">
              <w:rPr>
                <w:rFonts w:hint="cs"/>
                <w:rtl/>
              </w:rPr>
              <w:t xml:space="preserve"> כל שנה מתווסף מיליארד ₪ תוספתי</w:t>
            </w:r>
            <w:bookmarkEnd w:id="80"/>
            <w:r w:rsidRPr="00321D98">
              <w:rPr>
                <w:rFonts w:hint="cs"/>
                <w:sz w:val="32"/>
                <w:szCs w:val="32"/>
                <w:rtl/>
              </w:rPr>
              <w:t xml:space="preserve"> </w:t>
            </w:r>
          </w:p>
        </w:tc>
      </w:tr>
      <w:tr w:rsidR="00075832" w:rsidRPr="00091A1B" w14:paraId="29DC1DCF" w14:textId="77777777" w:rsidTr="00090B1F">
        <w:trPr>
          <w:trHeight w:hRule="exact" w:val="541"/>
        </w:trPr>
        <w:tc>
          <w:tcPr>
            <w:tcW w:w="4800" w:type="dxa"/>
            <w:gridSpan w:val="5"/>
            <w:noWrap/>
            <w:vAlign w:val="center"/>
          </w:tcPr>
          <w:p w14:paraId="1ECBAE9A" w14:textId="77777777" w:rsidR="00075832" w:rsidRPr="00321D98" w:rsidRDefault="00075832" w:rsidP="00090B1F">
            <w:pPr>
              <w:jc w:val="center"/>
              <w:rPr>
                <w:rFonts w:ascii="Arial" w:hAnsi="Arial" w:cs="Arial"/>
                <w:b/>
                <w:bCs/>
                <w:color w:val="276E8B" w:themeColor="accent1" w:themeShade="BF"/>
                <w:sz w:val="24"/>
                <w:szCs w:val="24"/>
              </w:rPr>
            </w:pPr>
            <w:r w:rsidRPr="00321D98">
              <w:rPr>
                <w:rFonts w:ascii="Arial" w:hAnsi="Arial" w:cs="Arial" w:hint="cs"/>
                <w:b/>
                <w:bCs/>
                <w:color w:val="276E8B" w:themeColor="accent1" w:themeShade="BF"/>
                <w:sz w:val="28"/>
                <w:szCs w:val="28"/>
                <w:rtl/>
              </w:rPr>
              <w:t>שנת תקציב בתכנית הרב שנתית</w:t>
            </w:r>
          </w:p>
        </w:tc>
        <w:tc>
          <w:tcPr>
            <w:tcW w:w="3295" w:type="dxa"/>
            <w:vMerge w:val="restart"/>
            <w:vAlign w:val="center"/>
          </w:tcPr>
          <w:p w14:paraId="06F616FA" w14:textId="77777777" w:rsidR="00075832" w:rsidRPr="00321D98" w:rsidRDefault="00075832" w:rsidP="00090B1F">
            <w:pPr>
              <w:jc w:val="center"/>
              <w:rPr>
                <w:rFonts w:ascii="Arial" w:hAnsi="Arial" w:cs="Arial"/>
                <w:b/>
                <w:bCs/>
                <w:color w:val="276E8B" w:themeColor="accent1" w:themeShade="BF"/>
                <w:sz w:val="24"/>
                <w:szCs w:val="24"/>
              </w:rPr>
            </w:pPr>
            <w:r w:rsidRPr="00321D98">
              <w:rPr>
                <w:rFonts w:ascii="Arial" w:hAnsi="Arial" w:cs="Arial" w:hint="cs"/>
                <w:b/>
                <w:bCs/>
                <w:color w:val="276E8B" w:themeColor="accent1" w:themeShade="BF"/>
                <w:sz w:val="28"/>
                <w:szCs w:val="28"/>
                <w:rtl/>
              </w:rPr>
              <w:t>אפיק פעולה</w:t>
            </w:r>
          </w:p>
        </w:tc>
      </w:tr>
      <w:tr w:rsidR="00075832" w:rsidRPr="00091A1B" w14:paraId="08C985FB" w14:textId="77777777" w:rsidTr="00090B1F">
        <w:trPr>
          <w:trHeight w:hRule="exact" w:val="432"/>
        </w:trPr>
        <w:tc>
          <w:tcPr>
            <w:tcW w:w="960" w:type="dxa"/>
            <w:noWrap/>
            <w:vAlign w:val="center"/>
            <w:hideMark/>
          </w:tcPr>
          <w:p w14:paraId="7C704F62" w14:textId="77777777" w:rsidR="00075832" w:rsidRPr="00321D98" w:rsidRDefault="00075832" w:rsidP="00090B1F">
            <w:pPr>
              <w:jc w:val="center"/>
              <w:rPr>
                <w:rFonts w:ascii="Arial" w:hAnsi="Arial" w:cs="Arial"/>
                <w:b/>
                <w:bCs/>
                <w:color w:val="276E8B" w:themeColor="accent1" w:themeShade="BF"/>
                <w:sz w:val="24"/>
                <w:szCs w:val="24"/>
              </w:rPr>
            </w:pPr>
            <w:r w:rsidRPr="00321D98">
              <w:rPr>
                <w:rFonts w:ascii="Arial" w:hAnsi="Arial" w:cs="Arial"/>
                <w:b/>
                <w:bCs/>
                <w:color w:val="276E8B" w:themeColor="accent1" w:themeShade="BF"/>
                <w:sz w:val="24"/>
                <w:szCs w:val="24"/>
              </w:rPr>
              <w:t>5</w:t>
            </w:r>
          </w:p>
        </w:tc>
        <w:tc>
          <w:tcPr>
            <w:tcW w:w="960" w:type="dxa"/>
            <w:noWrap/>
            <w:vAlign w:val="center"/>
            <w:hideMark/>
          </w:tcPr>
          <w:p w14:paraId="7BA263D9" w14:textId="77777777" w:rsidR="00075832" w:rsidRPr="00321D98" w:rsidRDefault="00075832" w:rsidP="00090B1F">
            <w:pPr>
              <w:jc w:val="center"/>
              <w:rPr>
                <w:rFonts w:ascii="Arial" w:hAnsi="Arial" w:cs="Arial"/>
                <w:b/>
                <w:bCs/>
                <w:color w:val="276E8B" w:themeColor="accent1" w:themeShade="BF"/>
                <w:sz w:val="24"/>
                <w:szCs w:val="24"/>
              </w:rPr>
            </w:pPr>
            <w:r w:rsidRPr="00321D98">
              <w:rPr>
                <w:rFonts w:ascii="Arial" w:hAnsi="Arial" w:cs="Arial"/>
                <w:b/>
                <w:bCs/>
                <w:color w:val="276E8B" w:themeColor="accent1" w:themeShade="BF"/>
                <w:sz w:val="24"/>
                <w:szCs w:val="24"/>
              </w:rPr>
              <w:t>4</w:t>
            </w:r>
          </w:p>
        </w:tc>
        <w:tc>
          <w:tcPr>
            <w:tcW w:w="960" w:type="dxa"/>
            <w:noWrap/>
            <w:vAlign w:val="center"/>
            <w:hideMark/>
          </w:tcPr>
          <w:p w14:paraId="1FDD88C6" w14:textId="77777777" w:rsidR="00075832" w:rsidRPr="00321D98" w:rsidRDefault="00075832" w:rsidP="00090B1F">
            <w:pPr>
              <w:jc w:val="center"/>
              <w:rPr>
                <w:rFonts w:ascii="Arial" w:hAnsi="Arial" w:cs="Arial"/>
                <w:b/>
                <w:bCs/>
                <w:color w:val="276E8B" w:themeColor="accent1" w:themeShade="BF"/>
                <w:sz w:val="24"/>
                <w:szCs w:val="24"/>
              </w:rPr>
            </w:pPr>
            <w:r w:rsidRPr="00321D98">
              <w:rPr>
                <w:rFonts w:ascii="Arial" w:hAnsi="Arial" w:cs="Arial"/>
                <w:b/>
                <w:bCs/>
                <w:color w:val="276E8B" w:themeColor="accent1" w:themeShade="BF"/>
                <w:sz w:val="24"/>
                <w:szCs w:val="24"/>
              </w:rPr>
              <w:t>3</w:t>
            </w:r>
          </w:p>
        </w:tc>
        <w:tc>
          <w:tcPr>
            <w:tcW w:w="960" w:type="dxa"/>
            <w:noWrap/>
            <w:vAlign w:val="center"/>
            <w:hideMark/>
          </w:tcPr>
          <w:p w14:paraId="10D4E109" w14:textId="77777777" w:rsidR="00075832" w:rsidRPr="00321D98" w:rsidRDefault="00075832" w:rsidP="00090B1F">
            <w:pPr>
              <w:jc w:val="center"/>
              <w:rPr>
                <w:rFonts w:ascii="Arial" w:hAnsi="Arial" w:cs="Arial"/>
                <w:b/>
                <w:bCs/>
                <w:color w:val="276E8B" w:themeColor="accent1" w:themeShade="BF"/>
                <w:sz w:val="24"/>
                <w:szCs w:val="24"/>
              </w:rPr>
            </w:pPr>
            <w:r w:rsidRPr="00321D98">
              <w:rPr>
                <w:rFonts w:ascii="Arial" w:hAnsi="Arial" w:cs="Arial"/>
                <w:b/>
                <w:bCs/>
                <w:color w:val="276E8B" w:themeColor="accent1" w:themeShade="BF"/>
                <w:sz w:val="24"/>
                <w:szCs w:val="24"/>
              </w:rPr>
              <w:t>2</w:t>
            </w:r>
          </w:p>
        </w:tc>
        <w:tc>
          <w:tcPr>
            <w:tcW w:w="960" w:type="dxa"/>
            <w:noWrap/>
            <w:vAlign w:val="center"/>
            <w:hideMark/>
          </w:tcPr>
          <w:p w14:paraId="51C9C639" w14:textId="77777777" w:rsidR="00075832" w:rsidRPr="00321D98" w:rsidRDefault="00075832" w:rsidP="00090B1F">
            <w:pPr>
              <w:jc w:val="center"/>
              <w:rPr>
                <w:rFonts w:ascii="Arial" w:hAnsi="Arial" w:cs="Arial"/>
                <w:b/>
                <w:bCs/>
                <w:color w:val="276E8B" w:themeColor="accent1" w:themeShade="BF"/>
                <w:sz w:val="24"/>
                <w:szCs w:val="24"/>
              </w:rPr>
            </w:pPr>
            <w:r w:rsidRPr="00321D98">
              <w:rPr>
                <w:rFonts w:ascii="Arial" w:hAnsi="Arial" w:cs="Arial"/>
                <w:b/>
                <w:bCs/>
                <w:color w:val="276E8B" w:themeColor="accent1" w:themeShade="BF"/>
                <w:sz w:val="24"/>
                <w:szCs w:val="24"/>
              </w:rPr>
              <w:t>1</w:t>
            </w:r>
          </w:p>
        </w:tc>
        <w:tc>
          <w:tcPr>
            <w:tcW w:w="3295" w:type="dxa"/>
            <w:vMerge/>
            <w:vAlign w:val="center"/>
          </w:tcPr>
          <w:p w14:paraId="44C65C23" w14:textId="77777777" w:rsidR="00075832" w:rsidRPr="00321D98" w:rsidRDefault="00075832" w:rsidP="00090B1F">
            <w:pPr>
              <w:rPr>
                <w:rFonts w:ascii="Arial" w:hAnsi="Arial" w:cs="Arial"/>
                <w:b/>
                <w:bCs/>
                <w:color w:val="276E8B" w:themeColor="accent1" w:themeShade="BF"/>
                <w:sz w:val="24"/>
                <w:szCs w:val="24"/>
              </w:rPr>
            </w:pPr>
          </w:p>
        </w:tc>
      </w:tr>
      <w:tr w:rsidR="00075832" w:rsidRPr="00091A1B" w14:paraId="5989B498" w14:textId="77777777" w:rsidTr="00090B1F">
        <w:trPr>
          <w:trHeight w:hRule="exact" w:val="432"/>
        </w:trPr>
        <w:tc>
          <w:tcPr>
            <w:tcW w:w="960" w:type="dxa"/>
            <w:noWrap/>
            <w:vAlign w:val="center"/>
            <w:hideMark/>
          </w:tcPr>
          <w:p w14:paraId="3625AACD" w14:textId="77777777" w:rsidR="00075832" w:rsidRPr="00321D98" w:rsidRDefault="00075832" w:rsidP="00090B1F">
            <w:pPr>
              <w:jc w:val="center"/>
              <w:rPr>
                <w:rFonts w:ascii="Arial" w:hAnsi="Arial" w:cs="Arial"/>
                <w:b/>
                <w:bCs/>
                <w:color w:val="276E8B" w:themeColor="accent1" w:themeShade="BF"/>
                <w:sz w:val="24"/>
                <w:szCs w:val="24"/>
              </w:rPr>
            </w:pPr>
            <w:r w:rsidRPr="00321D98">
              <w:rPr>
                <w:rFonts w:ascii="Arial" w:hAnsi="Arial" w:cs="Arial"/>
                <w:b/>
                <w:bCs/>
                <w:color w:val="276E8B" w:themeColor="accent1" w:themeShade="BF"/>
                <w:sz w:val="24"/>
                <w:szCs w:val="24"/>
              </w:rPr>
              <w:t>500</w:t>
            </w:r>
          </w:p>
        </w:tc>
        <w:tc>
          <w:tcPr>
            <w:tcW w:w="960" w:type="dxa"/>
            <w:noWrap/>
            <w:vAlign w:val="center"/>
            <w:hideMark/>
          </w:tcPr>
          <w:p w14:paraId="5E165249" w14:textId="77777777" w:rsidR="00075832" w:rsidRPr="00321D98" w:rsidRDefault="00075832" w:rsidP="00090B1F">
            <w:pPr>
              <w:jc w:val="center"/>
              <w:rPr>
                <w:rFonts w:ascii="Arial" w:hAnsi="Arial" w:cs="Arial"/>
                <w:b/>
                <w:bCs/>
                <w:color w:val="276E8B" w:themeColor="accent1" w:themeShade="BF"/>
                <w:sz w:val="24"/>
                <w:szCs w:val="24"/>
              </w:rPr>
            </w:pPr>
            <w:r w:rsidRPr="00321D98">
              <w:rPr>
                <w:rFonts w:ascii="Arial" w:hAnsi="Arial" w:cs="Arial"/>
                <w:b/>
                <w:bCs/>
                <w:color w:val="276E8B" w:themeColor="accent1" w:themeShade="BF"/>
                <w:sz w:val="24"/>
                <w:szCs w:val="24"/>
              </w:rPr>
              <w:t>500</w:t>
            </w:r>
          </w:p>
        </w:tc>
        <w:tc>
          <w:tcPr>
            <w:tcW w:w="960" w:type="dxa"/>
            <w:noWrap/>
            <w:vAlign w:val="center"/>
            <w:hideMark/>
          </w:tcPr>
          <w:p w14:paraId="195FB63B" w14:textId="77777777" w:rsidR="00075832" w:rsidRPr="00321D98" w:rsidRDefault="00075832" w:rsidP="00090B1F">
            <w:pPr>
              <w:jc w:val="center"/>
              <w:rPr>
                <w:rFonts w:ascii="Arial" w:hAnsi="Arial" w:cs="Arial"/>
                <w:b/>
                <w:bCs/>
                <w:color w:val="276E8B" w:themeColor="accent1" w:themeShade="BF"/>
                <w:sz w:val="24"/>
                <w:szCs w:val="24"/>
              </w:rPr>
            </w:pPr>
            <w:r w:rsidRPr="00321D98">
              <w:rPr>
                <w:rFonts w:ascii="Arial" w:hAnsi="Arial" w:cs="Arial"/>
                <w:b/>
                <w:bCs/>
                <w:color w:val="276E8B" w:themeColor="accent1" w:themeShade="BF"/>
                <w:sz w:val="24"/>
                <w:szCs w:val="24"/>
              </w:rPr>
              <w:t>450</w:t>
            </w:r>
          </w:p>
        </w:tc>
        <w:tc>
          <w:tcPr>
            <w:tcW w:w="960" w:type="dxa"/>
            <w:noWrap/>
            <w:vAlign w:val="center"/>
            <w:hideMark/>
          </w:tcPr>
          <w:p w14:paraId="07DEA4A4" w14:textId="77777777" w:rsidR="00075832" w:rsidRPr="00321D98" w:rsidRDefault="00075832" w:rsidP="00090B1F">
            <w:pPr>
              <w:jc w:val="center"/>
              <w:rPr>
                <w:rFonts w:ascii="Arial" w:hAnsi="Arial" w:cs="Arial"/>
                <w:b/>
                <w:bCs/>
                <w:color w:val="276E8B" w:themeColor="accent1" w:themeShade="BF"/>
                <w:sz w:val="24"/>
                <w:szCs w:val="24"/>
              </w:rPr>
            </w:pPr>
            <w:r w:rsidRPr="00321D98">
              <w:rPr>
                <w:rFonts w:ascii="Arial" w:hAnsi="Arial" w:cs="Arial"/>
                <w:b/>
                <w:bCs/>
                <w:color w:val="276E8B" w:themeColor="accent1" w:themeShade="BF"/>
                <w:sz w:val="24"/>
                <w:szCs w:val="24"/>
              </w:rPr>
              <w:t>300</w:t>
            </w:r>
          </w:p>
        </w:tc>
        <w:tc>
          <w:tcPr>
            <w:tcW w:w="960" w:type="dxa"/>
            <w:noWrap/>
            <w:vAlign w:val="center"/>
            <w:hideMark/>
          </w:tcPr>
          <w:p w14:paraId="035EEBB1" w14:textId="77777777" w:rsidR="00075832" w:rsidRPr="00321D98" w:rsidRDefault="00075832" w:rsidP="00090B1F">
            <w:pPr>
              <w:jc w:val="center"/>
              <w:rPr>
                <w:rFonts w:ascii="Arial" w:hAnsi="Arial" w:cs="Arial"/>
                <w:b/>
                <w:bCs/>
                <w:color w:val="276E8B" w:themeColor="accent1" w:themeShade="BF"/>
                <w:sz w:val="24"/>
                <w:szCs w:val="24"/>
              </w:rPr>
            </w:pPr>
            <w:r w:rsidRPr="00321D98">
              <w:rPr>
                <w:rFonts w:ascii="Arial" w:hAnsi="Arial" w:cs="Arial"/>
                <w:b/>
                <w:bCs/>
                <w:color w:val="276E8B" w:themeColor="accent1" w:themeShade="BF"/>
                <w:sz w:val="24"/>
                <w:szCs w:val="24"/>
              </w:rPr>
              <w:t>250</w:t>
            </w:r>
          </w:p>
        </w:tc>
        <w:tc>
          <w:tcPr>
            <w:tcW w:w="3295" w:type="dxa"/>
            <w:vAlign w:val="center"/>
          </w:tcPr>
          <w:p w14:paraId="6B849D0C" w14:textId="77777777" w:rsidR="00075832" w:rsidRPr="00321D98" w:rsidRDefault="00075832" w:rsidP="00075832">
            <w:pPr>
              <w:pStyle w:val="ListParagraph"/>
              <w:numPr>
                <w:ilvl w:val="0"/>
                <w:numId w:val="16"/>
              </w:numPr>
              <w:jc w:val="left"/>
              <w:rPr>
                <w:rFonts w:cs="Arial"/>
                <w:b/>
                <w:bCs/>
                <w:color w:val="276E8B" w:themeColor="accent1" w:themeShade="BF"/>
                <w:sz w:val="24"/>
                <w:szCs w:val="24"/>
              </w:rPr>
            </w:pPr>
            <w:r w:rsidRPr="00321D98">
              <w:rPr>
                <w:rFonts w:cs="Arial" w:hint="cs"/>
                <w:b/>
                <w:bCs/>
                <w:color w:val="276E8B" w:themeColor="accent1" w:themeShade="BF"/>
                <w:sz w:val="24"/>
                <w:szCs w:val="24"/>
                <w:rtl/>
              </w:rPr>
              <w:t>שדרוג איכותי</w:t>
            </w:r>
          </w:p>
        </w:tc>
      </w:tr>
      <w:tr w:rsidR="00075832" w:rsidRPr="00091A1B" w14:paraId="49BAA8A4" w14:textId="77777777" w:rsidTr="00090B1F">
        <w:trPr>
          <w:trHeight w:hRule="exact" w:val="432"/>
        </w:trPr>
        <w:tc>
          <w:tcPr>
            <w:tcW w:w="960" w:type="dxa"/>
            <w:noWrap/>
            <w:vAlign w:val="center"/>
            <w:hideMark/>
          </w:tcPr>
          <w:p w14:paraId="12E1FFF7" w14:textId="77777777" w:rsidR="00075832" w:rsidRPr="00321D98" w:rsidRDefault="00075832" w:rsidP="00090B1F">
            <w:pPr>
              <w:jc w:val="center"/>
              <w:rPr>
                <w:rFonts w:ascii="Arial" w:hAnsi="Arial" w:cs="Arial"/>
                <w:b/>
                <w:bCs/>
                <w:color w:val="276E8B" w:themeColor="accent1" w:themeShade="BF"/>
                <w:sz w:val="24"/>
                <w:szCs w:val="24"/>
              </w:rPr>
            </w:pPr>
            <w:r w:rsidRPr="00321D98">
              <w:rPr>
                <w:rFonts w:ascii="Arial" w:hAnsi="Arial" w:cs="Arial"/>
                <w:b/>
                <w:bCs/>
                <w:color w:val="276E8B" w:themeColor="accent1" w:themeShade="BF"/>
                <w:sz w:val="24"/>
                <w:szCs w:val="24"/>
              </w:rPr>
              <w:t>500</w:t>
            </w:r>
          </w:p>
        </w:tc>
        <w:tc>
          <w:tcPr>
            <w:tcW w:w="960" w:type="dxa"/>
            <w:noWrap/>
            <w:vAlign w:val="center"/>
            <w:hideMark/>
          </w:tcPr>
          <w:p w14:paraId="03256AEB" w14:textId="77777777" w:rsidR="00075832" w:rsidRPr="00321D98" w:rsidRDefault="00075832" w:rsidP="00090B1F">
            <w:pPr>
              <w:jc w:val="center"/>
              <w:rPr>
                <w:rFonts w:ascii="Arial" w:hAnsi="Arial" w:cs="Arial"/>
                <w:b/>
                <w:bCs/>
                <w:color w:val="276E8B" w:themeColor="accent1" w:themeShade="BF"/>
                <w:sz w:val="24"/>
                <w:szCs w:val="24"/>
              </w:rPr>
            </w:pPr>
            <w:r w:rsidRPr="00321D98">
              <w:rPr>
                <w:rFonts w:ascii="Arial" w:hAnsi="Arial" w:cs="Arial"/>
                <w:b/>
                <w:bCs/>
                <w:color w:val="276E8B" w:themeColor="accent1" w:themeShade="BF"/>
                <w:sz w:val="24"/>
                <w:szCs w:val="24"/>
              </w:rPr>
              <w:t>500</w:t>
            </w:r>
          </w:p>
        </w:tc>
        <w:tc>
          <w:tcPr>
            <w:tcW w:w="960" w:type="dxa"/>
            <w:noWrap/>
            <w:vAlign w:val="center"/>
            <w:hideMark/>
          </w:tcPr>
          <w:p w14:paraId="4D837816" w14:textId="77777777" w:rsidR="00075832" w:rsidRPr="00321D98" w:rsidRDefault="00075832" w:rsidP="00090B1F">
            <w:pPr>
              <w:jc w:val="center"/>
              <w:rPr>
                <w:rFonts w:ascii="Arial" w:hAnsi="Arial" w:cs="Arial"/>
                <w:b/>
                <w:bCs/>
                <w:color w:val="276E8B" w:themeColor="accent1" w:themeShade="BF"/>
                <w:sz w:val="24"/>
                <w:szCs w:val="24"/>
              </w:rPr>
            </w:pPr>
            <w:r w:rsidRPr="00321D98">
              <w:rPr>
                <w:rFonts w:ascii="Arial" w:hAnsi="Arial" w:cs="Arial"/>
                <w:b/>
                <w:bCs/>
                <w:color w:val="276E8B" w:themeColor="accent1" w:themeShade="BF"/>
                <w:sz w:val="24"/>
                <w:szCs w:val="24"/>
              </w:rPr>
              <w:t>450</w:t>
            </w:r>
          </w:p>
        </w:tc>
        <w:tc>
          <w:tcPr>
            <w:tcW w:w="960" w:type="dxa"/>
            <w:noWrap/>
            <w:vAlign w:val="center"/>
            <w:hideMark/>
          </w:tcPr>
          <w:p w14:paraId="47A2BF1B" w14:textId="77777777" w:rsidR="00075832" w:rsidRPr="00321D98" w:rsidRDefault="00075832" w:rsidP="00090B1F">
            <w:pPr>
              <w:jc w:val="center"/>
              <w:rPr>
                <w:rFonts w:ascii="Arial" w:hAnsi="Arial" w:cs="Arial"/>
                <w:b/>
                <w:bCs/>
                <w:color w:val="276E8B" w:themeColor="accent1" w:themeShade="BF"/>
                <w:sz w:val="24"/>
                <w:szCs w:val="24"/>
              </w:rPr>
            </w:pPr>
            <w:r w:rsidRPr="00321D98">
              <w:rPr>
                <w:rFonts w:ascii="Arial" w:hAnsi="Arial" w:cs="Arial"/>
                <w:b/>
                <w:bCs/>
                <w:color w:val="276E8B" w:themeColor="accent1" w:themeShade="BF"/>
                <w:sz w:val="24"/>
                <w:szCs w:val="24"/>
              </w:rPr>
              <w:t>300</w:t>
            </w:r>
          </w:p>
        </w:tc>
        <w:tc>
          <w:tcPr>
            <w:tcW w:w="960" w:type="dxa"/>
            <w:noWrap/>
            <w:vAlign w:val="center"/>
            <w:hideMark/>
          </w:tcPr>
          <w:p w14:paraId="498A5ADB" w14:textId="77777777" w:rsidR="00075832" w:rsidRPr="00321D98" w:rsidRDefault="00075832" w:rsidP="00090B1F">
            <w:pPr>
              <w:jc w:val="center"/>
              <w:rPr>
                <w:rFonts w:ascii="Arial" w:hAnsi="Arial" w:cs="Arial"/>
                <w:b/>
                <w:bCs/>
                <w:color w:val="276E8B" w:themeColor="accent1" w:themeShade="BF"/>
                <w:sz w:val="24"/>
                <w:szCs w:val="24"/>
              </w:rPr>
            </w:pPr>
            <w:r w:rsidRPr="00321D98">
              <w:rPr>
                <w:rFonts w:ascii="Arial" w:hAnsi="Arial" w:cs="Arial"/>
                <w:b/>
                <w:bCs/>
                <w:color w:val="276E8B" w:themeColor="accent1" w:themeShade="BF"/>
                <w:sz w:val="24"/>
                <w:szCs w:val="24"/>
              </w:rPr>
              <w:t>250</w:t>
            </w:r>
          </w:p>
        </w:tc>
        <w:tc>
          <w:tcPr>
            <w:tcW w:w="3295" w:type="dxa"/>
            <w:vAlign w:val="center"/>
          </w:tcPr>
          <w:p w14:paraId="5BCC5A8D" w14:textId="77777777" w:rsidR="00075832" w:rsidRPr="00321D98" w:rsidRDefault="00075832" w:rsidP="00075832">
            <w:pPr>
              <w:pStyle w:val="ListParagraph"/>
              <w:numPr>
                <w:ilvl w:val="0"/>
                <w:numId w:val="16"/>
              </w:numPr>
              <w:jc w:val="left"/>
              <w:rPr>
                <w:rFonts w:cs="Arial"/>
                <w:b/>
                <w:bCs/>
                <w:color w:val="276E8B" w:themeColor="accent1" w:themeShade="BF"/>
                <w:sz w:val="24"/>
                <w:szCs w:val="24"/>
              </w:rPr>
            </w:pPr>
            <w:r w:rsidRPr="00321D98">
              <w:rPr>
                <w:rFonts w:cs="Arial" w:hint="cs"/>
                <w:b/>
                <w:bCs/>
                <w:color w:val="276E8B" w:themeColor="accent1" w:themeShade="BF"/>
                <w:sz w:val="24"/>
                <w:szCs w:val="24"/>
                <w:rtl/>
              </w:rPr>
              <w:t>הקטנת כיתות</w:t>
            </w:r>
          </w:p>
        </w:tc>
      </w:tr>
      <w:tr w:rsidR="00075832" w:rsidRPr="00091A1B" w14:paraId="4B9E256A" w14:textId="77777777" w:rsidTr="00177CFA">
        <w:trPr>
          <w:trHeight w:hRule="exact" w:val="667"/>
        </w:trPr>
        <w:tc>
          <w:tcPr>
            <w:tcW w:w="960" w:type="dxa"/>
            <w:noWrap/>
            <w:vAlign w:val="center"/>
            <w:hideMark/>
          </w:tcPr>
          <w:p w14:paraId="18E4781E" w14:textId="77777777" w:rsidR="00075832" w:rsidRPr="00321D98" w:rsidRDefault="00075832" w:rsidP="00090B1F">
            <w:pPr>
              <w:jc w:val="center"/>
              <w:rPr>
                <w:rFonts w:ascii="Arial" w:hAnsi="Arial" w:cs="Arial"/>
                <w:b/>
                <w:bCs/>
                <w:color w:val="276E8B" w:themeColor="accent1" w:themeShade="BF"/>
                <w:sz w:val="24"/>
                <w:szCs w:val="24"/>
              </w:rPr>
            </w:pPr>
            <w:r w:rsidRPr="00321D98">
              <w:rPr>
                <w:rFonts w:ascii="Arial" w:hAnsi="Arial" w:cs="Arial"/>
                <w:b/>
                <w:bCs/>
                <w:color w:val="276E8B" w:themeColor="accent1" w:themeShade="BF"/>
                <w:sz w:val="24"/>
                <w:szCs w:val="24"/>
              </w:rPr>
              <w:t>170</w:t>
            </w:r>
          </w:p>
        </w:tc>
        <w:tc>
          <w:tcPr>
            <w:tcW w:w="960" w:type="dxa"/>
            <w:noWrap/>
            <w:vAlign w:val="center"/>
            <w:hideMark/>
          </w:tcPr>
          <w:p w14:paraId="0FE0D6E4" w14:textId="77777777" w:rsidR="00075832" w:rsidRPr="00321D98" w:rsidRDefault="00075832" w:rsidP="00090B1F">
            <w:pPr>
              <w:jc w:val="center"/>
              <w:rPr>
                <w:rFonts w:ascii="Arial" w:hAnsi="Arial" w:cs="Arial"/>
                <w:b/>
                <w:bCs/>
                <w:color w:val="276E8B" w:themeColor="accent1" w:themeShade="BF"/>
                <w:sz w:val="24"/>
                <w:szCs w:val="24"/>
              </w:rPr>
            </w:pPr>
            <w:r w:rsidRPr="00321D98">
              <w:rPr>
                <w:rFonts w:ascii="Arial" w:hAnsi="Arial" w:cs="Arial"/>
                <w:b/>
                <w:bCs/>
                <w:color w:val="276E8B" w:themeColor="accent1" w:themeShade="BF"/>
                <w:sz w:val="24"/>
                <w:szCs w:val="24"/>
              </w:rPr>
              <w:t>170</w:t>
            </w:r>
          </w:p>
        </w:tc>
        <w:tc>
          <w:tcPr>
            <w:tcW w:w="960" w:type="dxa"/>
            <w:noWrap/>
            <w:vAlign w:val="center"/>
            <w:hideMark/>
          </w:tcPr>
          <w:p w14:paraId="3FA0A0F3" w14:textId="77777777" w:rsidR="00075832" w:rsidRPr="00321D98" w:rsidRDefault="00075832" w:rsidP="00090B1F">
            <w:pPr>
              <w:jc w:val="center"/>
              <w:rPr>
                <w:rFonts w:ascii="Arial" w:hAnsi="Arial" w:cs="Arial"/>
                <w:b/>
                <w:bCs/>
                <w:color w:val="276E8B" w:themeColor="accent1" w:themeShade="BF"/>
                <w:sz w:val="24"/>
                <w:szCs w:val="24"/>
              </w:rPr>
            </w:pPr>
            <w:r w:rsidRPr="00321D98">
              <w:rPr>
                <w:rFonts w:ascii="Arial" w:hAnsi="Arial" w:cs="Arial"/>
                <w:b/>
                <w:bCs/>
                <w:color w:val="276E8B" w:themeColor="accent1" w:themeShade="BF"/>
                <w:sz w:val="24"/>
                <w:szCs w:val="24"/>
              </w:rPr>
              <w:t>170</w:t>
            </w:r>
          </w:p>
        </w:tc>
        <w:tc>
          <w:tcPr>
            <w:tcW w:w="960" w:type="dxa"/>
            <w:noWrap/>
            <w:vAlign w:val="center"/>
            <w:hideMark/>
          </w:tcPr>
          <w:p w14:paraId="104B65FE" w14:textId="77777777" w:rsidR="00075832" w:rsidRPr="00321D98" w:rsidRDefault="00075832" w:rsidP="00090B1F">
            <w:pPr>
              <w:jc w:val="center"/>
              <w:rPr>
                <w:rFonts w:ascii="Arial" w:hAnsi="Arial" w:cs="Arial"/>
                <w:b/>
                <w:bCs/>
                <w:color w:val="276E8B" w:themeColor="accent1" w:themeShade="BF"/>
                <w:sz w:val="24"/>
                <w:szCs w:val="24"/>
              </w:rPr>
            </w:pPr>
            <w:r w:rsidRPr="00321D98">
              <w:rPr>
                <w:rFonts w:ascii="Arial" w:hAnsi="Arial" w:cs="Arial"/>
                <w:b/>
                <w:bCs/>
                <w:color w:val="276E8B" w:themeColor="accent1" w:themeShade="BF"/>
                <w:sz w:val="24"/>
                <w:szCs w:val="24"/>
              </w:rPr>
              <w:t>170</w:t>
            </w:r>
          </w:p>
        </w:tc>
        <w:tc>
          <w:tcPr>
            <w:tcW w:w="960" w:type="dxa"/>
            <w:noWrap/>
            <w:vAlign w:val="center"/>
            <w:hideMark/>
          </w:tcPr>
          <w:p w14:paraId="37948157" w14:textId="77777777" w:rsidR="00075832" w:rsidRPr="00321D98" w:rsidRDefault="00075832" w:rsidP="00090B1F">
            <w:pPr>
              <w:jc w:val="center"/>
              <w:rPr>
                <w:rFonts w:ascii="Arial" w:hAnsi="Arial" w:cs="Arial"/>
                <w:b/>
                <w:bCs/>
                <w:color w:val="276E8B" w:themeColor="accent1" w:themeShade="BF"/>
                <w:sz w:val="24"/>
                <w:szCs w:val="24"/>
              </w:rPr>
            </w:pPr>
            <w:r w:rsidRPr="00321D98">
              <w:rPr>
                <w:rFonts w:ascii="Arial" w:hAnsi="Arial" w:cs="Arial"/>
                <w:b/>
                <w:bCs/>
                <w:color w:val="276E8B" w:themeColor="accent1" w:themeShade="BF"/>
                <w:sz w:val="24"/>
                <w:szCs w:val="24"/>
              </w:rPr>
              <w:t>170</w:t>
            </w:r>
          </w:p>
        </w:tc>
        <w:tc>
          <w:tcPr>
            <w:tcW w:w="3295" w:type="dxa"/>
            <w:vAlign w:val="center"/>
          </w:tcPr>
          <w:p w14:paraId="5732A5B2" w14:textId="77777777" w:rsidR="00075832" w:rsidRDefault="00075832" w:rsidP="00177CFA">
            <w:pPr>
              <w:spacing w:line="180" w:lineRule="exact"/>
              <w:rPr>
                <w:rFonts w:cs="Arial"/>
                <w:b/>
                <w:bCs/>
                <w:color w:val="276E8B" w:themeColor="accent1" w:themeShade="BF"/>
                <w:sz w:val="24"/>
                <w:szCs w:val="24"/>
                <w:rtl/>
              </w:rPr>
            </w:pPr>
            <w:r w:rsidRPr="00321D98">
              <w:rPr>
                <w:rFonts w:cs="Arial" w:hint="cs"/>
                <w:b/>
                <w:bCs/>
                <w:color w:val="276E8B" w:themeColor="accent1" w:themeShade="BF"/>
                <w:sz w:val="24"/>
                <w:szCs w:val="24"/>
                <w:rtl/>
              </w:rPr>
              <w:t xml:space="preserve">3 ,4, ו-5: הרחבת היצע, </w:t>
            </w:r>
          </w:p>
          <w:p w14:paraId="4D0B7541" w14:textId="77777777" w:rsidR="00075832" w:rsidRPr="00321D98" w:rsidRDefault="00075832" w:rsidP="00177CFA">
            <w:pPr>
              <w:spacing w:line="180" w:lineRule="exact"/>
              <w:rPr>
                <w:rFonts w:ascii="Arial" w:hAnsi="Arial" w:cs="Arial"/>
                <w:b/>
                <w:bCs/>
                <w:color w:val="276E8B" w:themeColor="accent1" w:themeShade="BF"/>
                <w:sz w:val="24"/>
                <w:szCs w:val="24"/>
              </w:rPr>
            </w:pPr>
            <w:r>
              <w:rPr>
                <w:rFonts w:cs="Arial" w:hint="cs"/>
                <w:b/>
                <w:bCs/>
                <w:color w:val="276E8B" w:themeColor="accent1" w:themeShade="BF"/>
                <w:sz w:val="24"/>
                <w:szCs w:val="24"/>
                <w:rtl/>
              </w:rPr>
              <w:t xml:space="preserve">                 </w:t>
            </w:r>
            <w:r w:rsidRPr="00321D98">
              <w:rPr>
                <w:rFonts w:cs="Arial" w:hint="cs"/>
                <w:b/>
                <w:bCs/>
                <w:color w:val="276E8B" w:themeColor="accent1" w:themeShade="BF"/>
                <w:sz w:val="24"/>
                <w:szCs w:val="24"/>
                <w:rtl/>
              </w:rPr>
              <w:t>קמפוסים ומועצה</w:t>
            </w:r>
          </w:p>
        </w:tc>
      </w:tr>
      <w:tr w:rsidR="00075832" w:rsidRPr="00091A1B" w14:paraId="625826E5" w14:textId="77777777" w:rsidTr="00090B1F">
        <w:trPr>
          <w:trHeight w:hRule="exact" w:val="550"/>
        </w:trPr>
        <w:tc>
          <w:tcPr>
            <w:tcW w:w="960" w:type="dxa"/>
            <w:noWrap/>
            <w:vAlign w:val="center"/>
            <w:hideMark/>
          </w:tcPr>
          <w:p w14:paraId="0D0E3571" w14:textId="77777777" w:rsidR="00075832" w:rsidRPr="00321D98" w:rsidRDefault="00075832" w:rsidP="00090B1F">
            <w:pPr>
              <w:jc w:val="center"/>
              <w:rPr>
                <w:rFonts w:ascii="Arial" w:hAnsi="Arial" w:cs="Arial"/>
                <w:b/>
                <w:bCs/>
                <w:color w:val="276E8B" w:themeColor="accent1" w:themeShade="BF"/>
                <w:sz w:val="24"/>
                <w:szCs w:val="24"/>
              </w:rPr>
            </w:pPr>
            <w:r w:rsidRPr="00321D98">
              <w:rPr>
                <w:rFonts w:ascii="Arial" w:hAnsi="Arial" w:cs="Arial"/>
                <w:b/>
                <w:bCs/>
                <w:color w:val="276E8B" w:themeColor="accent1" w:themeShade="BF"/>
                <w:sz w:val="24"/>
                <w:szCs w:val="24"/>
              </w:rPr>
              <w:t>3,830</w:t>
            </w:r>
          </w:p>
        </w:tc>
        <w:tc>
          <w:tcPr>
            <w:tcW w:w="960" w:type="dxa"/>
            <w:noWrap/>
            <w:vAlign w:val="center"/>
            <w:hideMark/>
          </w:tcPr>
          <w:p w14:paraId="7524F309" w14:textId="77777777" w:rsidR="00075832" w:rsidRPr="00321D98" w:rsidRDefault="00075832" w:rsidP="00090B1F">
            <w:pPr>
              <w:jc w:val="center"/>
              <w:rPr>
                <w:rFonts w:ascii="Arial" w:hAnsi="Arial" w:cs="Arial"/>
                <w:b/>
                <w:bCs/>
                <w:color w:val="276E8B" w:themeColor="accent1" w:themeShade="BF"/>
                <w:sz w:val="24"/>
                <w:szCs w:val="24"/>
              </w:rPr>
            </w:pPr>
            <w:r w:rsidRPr="00321D98">
              <w:rPr>
                <w:rFonts w:ascii="Arial" w:hAnsi="Arial" w:cs="Arial"/>
                <w:b/>
                <w:bCs/>
                <w:color w:val="276E8B" w:themeColor="accent1" w:themeShade="BF"/>
                <w:sz w:val="24"/>
                <w:szCs w:val="24"/>
              </w:rPr>
              <w:t>2,830</w:t>
            </w:r>
          </w:p>
        </w:tc>
        <w:tc>
          <w:tcPr>
            <w:tcW w:w="960" w:type="dxa"/>
            <w:noWrap/>
            <w:vAlign w:val="center"/>
            <w:hideMark/>
          </w:tcPr>
          <w:p w14:paraId="258C88F2" w14:textId="77777777" w:rsidR="00075832" w:rsidRPr="00321D98" w:rsidRDefault="00075832" w:rsidP="00090B1F">
            <w:pPr>
              <w:jc w:val="center"/>
              <w:rPr>
                <w:rFonts w:ascii="Arial" w:hAnsi="Arial" w:cs="Arial"/>
                <w:b/>
                <w:bCs/>
                <w:color w:val="276E8B" w:themeColor="accent1" w:themeShade="BF"/>
                <w:sz w:val="24"/>
                <w:szCs w:val="24"/>
              </w:rPr>
            </w:pPr>
            <w:r w:rsidRPr="00321D98">
              <w:rPr>
                <w:rFonts w:ascii="Arial" w:hAnsi="Arial" w:cs="Arial"/>
                <w:b/>
                <w:bCs/>
                <w:color w:val="276E8B" w:themeColor="accent1" w:themeShade="BF"/>
                <w:sz w:val="24"/>
                <w:szCs w:val="24"/>
              </w:rPr>
              <w:t>1,930</w:t>
            </w:r>
          </w:p>
        </w:tc>
        <w:tc>
          <w:tcPr>
            <w:tcW w:w="960" w:type="dxa"/>
            <w:noWrap/>
            <w:vAlign w:val="center"/>
            <w:hideMark/>
          </w:tcPr>
          <w:p w14:paraId="1B6E7C51" w14:textId="77777777" w:rsidR="00075832" w:rsidRPr="00321D98" w:rsidRDefault="00075832" w:rsidP="00090B1F">
            <w:pPr>
              <w:jc w:val="center"/>
              <w:rPr>
                <w:rFonts w:ascii="Arial" w:hAnsi="Arial" w:cs="Arial"/>
                <w:b/>
                <w:bCs/>
                <w:color w:val="276E8B" w:themeColor="accent1" w:themeShade="BF"/>
                <w:sz w:val="24"/>
                <w:szCs w:val="24"/>
              </w:rPr>
            </w:pPr>
            <w:r w:rsidRPr="00321D98">
              <w:rPr>
                <w:rFonts w:ascii="Arial" w:hAnsi="Arial" w:cs="Arial"/>
                <w:b/>
                <w:bCs/>
                <w:color w:val="276E8B" w:themeColor="accent1" w:themeShade="BF"/>
                <w:sz w:val="24"/>
                <w:szCs w:val="24"/>
              </w:rPr>
              <w:t>1,230</w:t>
            </w:r>
          </w:p>
        </w:tc>
        <w:tc>
          <w:tcPr>
            <w:tcW w:w="960" w:type="dxa"/>
            <w:noWrap/>
            <w:vAlign w:val="center"/>
            <w:hideMark/>
          </w:tcPr>
          <w:p w14:paraId="78A3DF14" w14:textId="77777777" w:rsidR="00075832" w:rsidRPr="00321D98" w:rsidRDefault="00075832" w:rsidP="00090B1F">
            <w:pPr>
              <w:jc w:val="center"/>
              <w:rPr>
                <w:rFonts w:ascii="Arial" w:hAnsi="Arial" w:cs="Arial"/>
                <w:b/>
                <w:bCs/>
                <w:color w:val="276E8B" w:themeColor="accent1" w:themeShade="BF"/>
                <w:sz w:val="24"/>
                <w:szCs w:val="24"/>
              </w:rPr>
            </w:pPr>
            <w:r w:rsidRPr="00321D98">
              <w:rPr>
                <w:rFonts w:ascii="Arial" w:hAnsi="Arial" w:cs="Arial"/>
                <w:b/>
                <w:bCs/>
                <w:color w:val="276E8B" w:themeColor="accent1" w:themeShade="BF"/>
                <w:sz w:val="24"/>
                <w:szCs w:val="24"/>
              </w:rPr>
              <w:t>330</w:t>
            </w:r>
          </w:p>
        </w:tc>
        <w:tc>
          <w:tcPr>
            <w:tcW w:w="3295" w:type="dxa"/>
            <w:vAlign w:val="center"/>
          </w:tcPr>
          <w:p w14:paraId="41B1F030" w14:textId="77777777" w:rsidR="00075832" w:rsidRPr="00321D98" w:rsidRDefault="00075832" w:rsidP="00075832">
            <w:pPr>
              <w:pStyle w:val="ListParagraph"/>
              <w:numPr>
                <w:ilvl w:val="0"/>
                <w:numId w:val="17"/>
              </w:numPr>
              <w:spacing w:after="0"/>
              <w:jc w:val="left"/>
              <w:rPr>
                <w:rFonts w:cs="Arial"/>
                <w:b/>
                <w:bCs/>
                <w:color w:val="276E8B" w:themeColor="accent1" w:themeShade="BF"/>
                <w:sz w:val="24"/>
                <w:szCs w:val="24"/>
              </w:rPr>
            </w:pPr>
            <w:r w:rsidRPr="00321D98">
              <w:rPr>
                <w:rFonts w:cs="Arial" w:hint="cs"/>
                <w:b/>
                <w:bCs/>
                <w:color w:val="276E8B" w:themeColor="accent1" w:themeShade="BF"/>
                <w:sz w:val="24"/>
                <w:szCs w:val="24"/>
                <w:rtl/>
              </w:rPr>
              <w:t>הקלת הנטל על ההורים</w:t>
            </w:r>
          </w:p>
        </w:tc>
      </w:tr>
      <w:tr w:rsidR="00075832" w:rsidRPr="00091A1B" w14:paraId="6DF10F83" w14:textId="77777777" w:rsidTr="00090B1F">
        <w:trPr>
          <w:trHeight w:hRule="exact" w:val="451"/>
        </w:trPr>
        <w:tc>
          <w:tcPr>
            <w:tcW w:w="960" w:type="dxa"/>
            <w:noWrap/>
            <w:vAlign w:val="center"/>
            <w:hideMark/>
          </w:tcPr>
          <w:p w14:paraId="6AD907A4" w14:textId="77777777" w:rsidR="00075832" w:rsidRPr="00321D98" w:rsidRDefault="00075832" w:rsidP="00090B1F">
            <w:pPr>
              <w:jc w:val="center"/>
              <w:rPr>
                <w:rFonts w:ascii="Arial" w:hAnsi="Arial" w:cs="Arial"/>
                <w:b/>
                <w:bCs/>
                <w:color w:val="276E8B" w:themeColor="accent1" w:themeShade="BF"/>
                <w:sz w:val="26"/>
                <w:szCs w:val="26"/>
              </w:rPr>
            </w:pPr>
            <w:r w:rsidRPr="00321D98">
              <w:rPr>
                <w:rFonts w:ascii="Arial" w:hAnsi="Arial" w:cs="Arial"/>
                <w:b/>
                <w:bCs/>
                <w:color w:val="276E8B" w:themeColor="accent1" w:themeShade="BF"/>
                <w:sz w:val="26"/>
                <w:szCs w:val="26"/>
              </w:rPr>
              <w:t>5000</w:t>
            </w:r>
          </w:p>
        </w:tc>
        <w:tc>
          <w:tcPr>
            <w:tcW w:w="960" w:type="dxa"/>
            <w:noWrap/>
            <w:vAlign w:val="center"/>
            <w:hideMark/>
          </w:tcPr>
          <w:p w14:paraId="2307005D" w14:textId="77777777" w:rsidR="00075832" w:rsidRPr="00321D98" w:rsidRDefault="00075832" w:rsidP="00090B1F">
            <w:pPr>
              <w:jc w:val="center"/>
              <w:rPr>
                <w:rFonts w:ascii="Arial" w:hAnsi="Arial" w:cs="Arial"/>
                <w:b/>
                <w:bCs/>
                <w:color w:val="276E8B" w:themeColor="accent1" w:themeShade="BF"/>
                <w:sz w:val="26"/>
                <w:szCs w:val="26"/>
              </w:rPr>
            </w:pPr>
            <w:r w:rsidRPr="00321D98">
              <w:rPr>
                <w:rFonts w:ascii="Arial" w:hAnsi="Arial" w:cs="Arial"/>
                <w:b/>
                <w:bCs/>
                <w:color w:val="276E8B" w:themeColor="accent1" w:themeShade="BF"/>
                <w:sz w:val="26"/>
                <w:szCs w:val="26"/>
              </w:rPr>
              <w:t>4000</w:t>
            </w:r>
          </w:p>
        </w:tc>
        <w:tc>
          <w:tcPr>
            <w:tcW w:w="960" w:type="dxa"/>
            <w:noWrap/>
            <w:vAlign w:val="center"/>
            <w:hideMark/>
          </w:tcPr>
          <w:p w14:paraId="5EA5A4E8" w14:textId="77777777" w:rsidR="00075832" w:rsidRPr="00321D98" w:rsidRDefault="00075832" w:rsidP="00090B1F">
            <w:pPr>
              <w:jc w:val="center"/>
              <w:rPr>
                <w:rFonts w:ascii="Arial" w:hAnsi="Arial" w:cs="Arial"/>
                <w:b/>
                <w:bCs/>
                <w:color w:val="276E8B" w:themeColor="accent1" w:themeShade="BF"/>
                <w:sz w:val="26"/>
                <w:szCs w:val="26"/>
              </w:rPr>
            </w:pPr>
            <w:r w:rsidRPr="00321D98">
              <w:rPr>
                <w:rFonts w:ascii="Arial" w:hAnsi="Arial" w:cs="Arial"/>
                <w:b/>
                <w:bCs/>
                <w:color w:val="276E8B" w:themeColor="accent1" w:themeShade="BF"/>
                <w:sz w:val="26"/>
                <w:szCs w:val="26"/>
              </w:rPr>
              <w:t>3000</w:t>
            </w:r>
          </w:p>
        </w:tc>
        <w:tc>
          <w:tcPr>
            <w:tcW w:w="960" w:type="dxa"/>
            <w:noWrap/>
            <w:vAlign w:val="center"/>
            <w:hideMark/>
          </w:tcPr>
          <w:p w14:paraId="13B4502B" w14:textId="77777777" w:rsidR="00075832" w:rsidRPr="00321D98" w:rsidRDefault="00075832" w:rsidP="00090B1F">
            <w:pPr>
              <w:jc w:val="center"/>
              <w:rPr>
                <w:rFonts w:ascii="Arial" w:hAnsi="Arial" w:cs="Arial"/>
                <w:b/>
                <w:bCs/>
                <w:color w:val="276E8B" w:themeColor="accent1" w:themeShade="BF"/>
                <w:sz w:val="26"/>
                <w:szCs w:val="26"/>
              </w:rPr>
            </w:pPr>
            <w:r w:rsidRPr="00321D98">
              <w:rPr>
                <w:rFonts w:ascii="Arial" w:hAnsi="Arial" w:cs="Arial"/>
                <w:b/>
                <w:bCs/>
                <w:color w:val="276E8B" w:themeColor="accent1" w:themeShade="BF"/>
                <w:sz w:val="26"/>
                <w:szCs w:val="26"/>
              </w:rPr>
              <w:t>2000</w:t>
            </w:r>
          </w:p>
        </w:tc>
        <w:tc>
          <w:tcPr>
            <w:tcW w:w="960" w:type="dxa"/>
            <w:noWrap/>
            <w:vAlign w:val="center"/>
            <w:hideMark/>
          </w:tcPr>
          <w:p w14:paraId="07744D14" w14:textId="77777777" w:rsidR="00075832" w:rsidRPr="00321D98" w:rsidRDefault="00075832" w:rsidP="00090B1F">
            <w:pPr>
              <w:jc w:val="center"/>
              <w:rPr>
                <w:rFonts w:ascii="Arial" w:hAnsi="Arial" w:cs="Arial"/>
                <w:b/>
                <w:bCs/>
                <w:color w:val="276E8B" w:themeColor="accent1" w:themeShade="BF"/>
                <w:sz w:val="26"/>
                <w:szCs w:val="26"/>
              </w:rPr>
            </w:pPr>
            <w:r w:rsidRPr="00321D98">
              <w:rPr>
                <w:rFonts w:ascii="Arial" w:hAnsi="Arial" w:cs="Arial"/>
                <w:b/>
                <w:bCs/>
                <w:color w:val="276E8B" w:themeColor="accent1" w:themeShade="BF"/>
                <w:sz w:val="26"/>
                <w:szCs w:val="26"/>
              </w:rPr>
              <w:t>1000</w:t>
            </w:r>
          </w:p>
        </w:tc>
        <w:tc>
          <w:tcPr>
            <w:tcW w:w="3295" w:type="dxa"/>
            <w:vAlign w:val="center"/>
          </w:tcPr>
          <w:p w14:paraId="13BDA85F" w14:textId="77777777" w:rsidR="00075832" w:rsidRPr="00321D98" w:rsidRDefault="00075832" w:rsidP="00090B1F">
            <w:pPr>
              <w:rPr>
                <w:rFonts w:ascii="Arial" w:hAnsi="Arial" w:cs="Arial"/>
                <w:b/>
                <w:bCs/>
                <w:color w:val="276E8B" w:themeColor="accent1" w:themeShade="BF"/>
                <w:sz w:val="26"/>
                <w:szCs w:val="26"/>
              </w:rPr>
            </w:pPr>
            <w:r w:rsidRPr="00321D98">
              <w:rPr>
                <w:rFonts w:ascii="Arial" w:hAnsi="Arial" w:cs="Arial" w:hint="cs"/>
                <w:b/>
                <w:bCs/>
                <w:color w:val="276E8B" w:themeColor="accent1" w:themeShade="BF"/>
                <w:sz w:val="26"/>
                <w:szCs w:val="26"/>
                <w:rtl/>
              </w:rPr>
              <w:t xml:space="preserve">          סה"כ תוספת תקציב לבסיס</w:t>
            </w:r>
          </w:p>
        </w:tc>
      </w:tr>
    </w:tbl>
    <w:p w14:paraId="53ED0DF9" w14:textId="77777777" w:rsidR="00075832" w:rsidRDefault="00075832" w:rsidP="00075832">
      <w:pPr>
        <w:rPr>
          <w:rFonts w:ascii="Arial" w:hAnsi="Arial" w:cs="Arial"/>
          <w:sz w:val="24"/>
          <w:szCs w:val="24"/>
          <w:rtl/>
        </w:rPr>
      </w:pPr>
    </w:p>
    <w:p w14:paraId="483DED30" w14:textId="5FA5B065" w:rsidR="00075832" w:rsidRPr="00332D6F" w:rsidRDefault="00075832" w:rsidP="00075832">
      <w:pPr>
        <w:rPr>
          <w:rFonts w:ascii="Arial" w:hAnsi="Arial" w:cs="Arial"/>
          <w:rtl/>
        </w:rPr>
      </w:pPr>
      <w:r w:rsidRPr="00332D6F">
        <w:rPr>
          <w:rFonts w:ascii="Arial" w:hAnsi="Arial" w:cs="Arial" w:hint="cs"/>
          <w:rtl/>
        </w:rPr>
        <w:t>לא בכדי אנו מדברים על "היפוך הפירמידה": בסופו של יום צריך להתחולל שינוי תפי</w:t>
      </w:r>
      <w:r w:rsidR="00710518">
        <w:rPr>
          <w:rFonts w:ascii="Arial" w:hAnsi="Arial" w:cs="Arial" w:hint="cs"/>
          <w:rtl/>
        </w:rPr>
        <w:t>ש</w:t>
      </w:r>
      <w:r w:rsidRPr="00332D6F">
        <w:rPr>
          <w:rFonts w:ascii="Arial" w:hAnsi="Arial" w:cs="Arial" w:hint="cs"/>
          <w:rtl/>
        </w:rPr>
        <w:t xml:space="preserve">תי עמוק באשר לחשיבות של הגיל הרך בקביעת מסלול חייו של הילד ושל האדם הבוגר, והענקת שוויון הזדמנויות אמתי לכל ילד ופתיחת אפשרות למוביליות חברתית. לשם כך הציבור הרחב והמשפחות הצעירות בפרט יצטרכו להמשיך ולהפעיל לחץ עקבי על המערכת הפוליטית, כדי שהשינוי התפישתי יתורגם לשינוי בסדרי העדיפויות הלאומיים, במשאבים שהמדינה תשקיע בכך, ובתשומת הלב השלטונית ברמה הגבוהה ביותר.  </w:t>
      </w:r>
    </w:p>
    <w:p w14:paraId="3EBD9020" w14:textId="14B135AB" w:rsidR="0070568A" w:rsidRDefault="003C1BE6" w:rsidP="0054083C">
      <w:pPr>
        <w:pStyle w:val="Heading2"/>
        <w:numPr>
          <w:ilvl w:val="0"/>
          <w:numId w:val="0"/>
        </w:numPr>
        <w:ind w:left="26"/>
        <w:rPr>
          <w:rtl/>
        </w:rPr>
      </w:pPr>
      <w:bookmarkStart w:id="81" w:name="_Toc3446466"/>
      <w:r>
        <w:rPr>
          <w:rFonts w:hint="cs"/>
          <w:rtl/>
        </w:rPr>
        <w:t>6.</w:t>
      </w:r>
      <w:r w:rsidRPr="003C1BE6">
        <w:rPr>
          <w:rFonts w:hint="cs"/>
          <w:sz w:val="28"/>
          <w:szCs w:val="32"/>
        </w:rPr>
        <w:t>II</w:t>
      </w:r>
      <w:r w:rsidRPr="003C1BE6">
        <w:rPr>
          <w:rFonts w:hint="cs"/>
          <w:sz w:val="28"/>
          <w:szCs w:val="32"/>
          <w:rtl/>
        </w:rPr>
        <w:t xml:space="preserve"> </w:t>
      </w:r>
      <w:r w:rsidR="0054083C">
        <w:rPr>
          <w:rFonts w:hint="cs"/>
          <w:rtl/>
        </w:rPr>
        <w:t>יעדים לטווח הבינוני-ארוך</w:t>
      </w:r>
      <w:bookmarkEnd w:id="81"/>
    </w:p>
    <w:p w14:paraId="461D87D9" w14:textId="32BCD20D" w:rsidR="0054083C" w:rsidRPr="00855153" w:rsidRDefault="0054083C" w:rsidP="0054083C">
      <w:pPr>
        <w:pStyle w:val="Heading2"/>
        <w:numPr>
          <w:ilvl w:val="0"/>
          <w:numId w:val="0"/>
        </w:numPr>
        <w:ind w:left="26"/>
        <w:rPr>
          <w:rtl/>
        </w:rPr>
      </w:pPr>
      <w:bookmarkStart w:id="82" w:name="_Toc3446467"/>
      <w:r>
        <w:rPr>
          <w:rFonts w:hint="cs"/>
          <w:rtl/>
        </w:rPr>
        <w:t xml:space="preserve">6.1. </w:t>
      </w:r>
      <w:r w:rsidRPr="003C1BE6">
        <w:rPr>
          <w:rFonts w:hint="cs"/>
          <w:sz w:val="28"/>
          <w:szCs w:val="32"/>
        </w:rPr>
        <w:t>II</w:t>
      </w:r>
      <w:r w:rsidRPr="003C1BE6">
        <w:rPr>
          <w:rFonts w:hint="cs"/>
          <w:sz w:val="28"/>
          <w:szCs w:val="32"/>
          <w:rtl/>
        </w:rPr>
        <w:t xml:space="preserve"> </w:t>
      </w:r>
      <w:r>
        <w:rPr>
          <w:rFonts w:hint="cs"/>
          <w:rtl/>
        </w:rPr>
        <w:t>חלוקה מחודשת של תחומי אחריות בין משרדי הממשלה</w:t>
      </w:r>
      <w:bookmarkEnd w:id="82"/>
    </w:p>
    <w:p w14:paraId="69A04FAD" w14:textId="77777777" w:rsidR="0054083C" w:rsidRPr="0054083C" w:rsidRDefault="0054083C" w:rsidP="00E82679">
      <w:pPr>
        <w:rPr>
          <w:rtl/>
        </w:rPr>
      </w:pPr>
    </w:p>
    <w:p w14:paraId="094EF28C" w14:textId="6D649B07" w:rsidR="0070568A" w:rsidRPr="00855153" w:rsidRDefault="0070568A" w:rsidP="000C4992">
      <w:pPr>
        <w:rPr>
          <w:rtl/>
        </w:rPr>
      </w:pPr>
      <w:r w:rsidRPr="00855153">
        <w:rPr>
          <w:rtl/>
        </w:rPr>
        <w:t>כפי שטענו בהרחבה, אין כל הצדקה עניינית למצב הקיים של פיזור אחריות על הגיל הרך בין משרדים שונים, ויתרה מזאת, גם החלוקה הקיימת בין המשרדים חסרת הגיון לגופו</w:t>
      </w:r>
      <w:r w:rsidR="00011957">
        <w:rPr>
          <w:rFonts w:hint="cs"/>
          <w:rtl/>
        </w:rPr>
        <w:t>. בפרט,</w:t>
      </w:r>
      <w:r w:rsidRPr="00855153">
        <w:rPr>
          <w:rtl/>
        </w:rPr>
        <w:t xml:space="preserve"> אין יתרון מקצועי כלשהו למשרד העבודה בטיפול בילדים בני 1-3</w:t>
      </w:r>
      <w:r w:rsidR="00011957">
        <w:rPr>
          <w:rFonts w:hint="cs"/>
          <w:rtl/>
        </w:rPr>
        <w:t xml:space="preserve">. חלוקה </w:t>
      </w:r>
      <w:r w:rsidRPr="00855153">
        <w:rPr>
          <w:rtl/>
        </w:rPr>
        <w:t xml:space="preserve">זו </w:t>
      </w:r>
      <w:r w:rsidR="00011957">
        <w:rPr>
          <w:rFonts w:hint="cs"/>
          <w:rtl/>
        </w:rPr>
        <w:t xml:space="preserve">היא </w:t>
      </w:r>
      <w:r w:rsidRPr="00855153">
        <w:rPr>
          <w:rtl/>
        </w:rPr>
        <w:t>רק תולדה היסטורית של עידוד נשים לתעסוקה</w:t>
      </w:r>
      <w:r w:rsidR="00011957">
        <w:rPr>
          <w:rFonts w:hint="cs"/>
          <w:rtl/>
        </w:rPr>
        <w:t>. כמו כן,</w:t>
      </w:r>
      <w:r w:rsidRPr="00855153">
        <w:rPr>
          <w:rtl/>
        </w:rPr>
        <w:t xml:space="preserve"> </w:t>
      </w:r>
      <w:r w:rsidR="00011957" w:rsidRPr="00855153">
        <w:rPr>
          <w:rtl/>
        </w:rPr>
        <w:t xml:space="preserve">ספק אם יש </w:t>
      </w:r>
      <w:r w:rsidRPr="00855153">
        <w:rPr>
          <w:rtl/>
        </w:rPr>
        <w:t>למשרד הבריאות יתרון מובהק בניהול טיפות החלב או המרכזים להתפתחות הילד. מעבר לכך, תחומי הגיל הרך יהיו תמיד סרח עודף במשרדים אלה, שכן הם שוליים לפעילות המרכזית של המשרדים. על כן ריכוז כלל הפונקציות הרלו</w:t>
      </w:r>
      <w:r w:rsidR="000C4992">
        <w:rPr>
          <w:rtl/>
        </w:rPr>
        <w:t>ונטיות לגיל הרך תחת קורת גג אחת</w:t>
      </w:r>
      <w:r w:rsidRPr="00855153">
        <w:rPr>
          <w:rtl/>
        </w:rPr>
        <w:t xml:space="preserve"> </w:t>
      </w:r>
      <w:r w:rsidR="000C4992">
        <w:rPr>
          <w:rFonts w:hint="cs"/>
          <w:rtl/>
        </w:rPr>
        <w:t xml:space="preserve">- </w:t>
      </w:r>
      <w:r w:rsidRPr="00855153">
        <w:rPr>
          <w:rtl/>
        </w:rPr>
        <w:t xml:space="preserve">המועצה לגיל הרך במשרד החינוך, </w:t>
      </w:r>
      <w:r w:rsidR="000C4992" w:rsidRPr="00855153">
        <w:rPr>
          <w:rtl/>
        </w:rPr>
        <w:t>ה</w:t>
      </w:r>
      <w:r w:rsidR="000C4992">
        <w:rPr>
          <w:rFonts w:hint="cs"/>
          <w:rtl/>
        </w:rPr>
        <w:t>וא</w:t>
      </w:r>
      <w:r w:rsidR="000C4992" w:rsidRPr="00855153">
        <w:rPr>
          <w:rtl/>
        </w:rPr>
        <w:t xml:space="preserve"> </w:t>
      </w:r>
      <w:r w:rsidRPr="00855153">
        <w:rPr>
          <w:rtl/>
        </w:rPr>
        <w:t xml:space="preserve">מהלך שמתבקש כדי שיחול שינוי מהותי.  </w:t>
      </w:r>
    </w:p>
    <w:p w14:paraId="34BB8CF2" w14:textId="5FAAA8E8" w:rsidR="0070568A" w:rsidRPr="00855153" w:rsidRDefault="0070568A" w:rsidP="000C4992">
      <w:pPr>
        <w:rPr>
          <w:rtl/>
        </w:rPr>
      </w:pPr>
      <w:r w:rsidRPr="00855153">
        <w:rPr>
          <w:rtl/>
        </w:rPr>
        <w:t>יחד עם זאת, קרוב לוודאי כי הדבר יעורר קשיים ומתחים משמעותיים, שכן קשה למשרד ממשלתי כלשהו להיפרד מתחום אחריות, ומהצד השני לא קל לגורם המקבל לעכל תחומים חדשים. מכאן שיש לגשת למהלך שכזה במשנה זהירות, כאשר הצעד הראשון צריך להיות הכנת תכנית ארוכת טווח להעברת כלל הפונקציות הנוגעות לגיל הרך לאחריות המועצה, קרי, מעונות היום והמשפחתונים ממשרד העבודה, וטיפות החלב והמרכזים להתפתחות הילד ממשרד הבריאות</w:t>
      </w:r>
      <w:r w:rsidRPr="00855153">
        <w:rPr>
          <w:rStyle w:val="FootnoteReference"/>
          <w:rtl/>
        </w:rPr>
        <w:footnoteReference w:id="50"/>
      </w:r>
      <w:r w:rsidR="000C4992">
        <w:rPr>
          <w:rFonts w:hint="cs"/>
          <w:rtl/>
        </w:rPr>
        <w:t>.</w:t>
      </w:r>
      <w:r w:rsidRPr="00855153">
        <w:rPr>
          <w:rtl/>
        </w:rPr>
        <w:t xml:space="preserve"> </w:t>
      </w:r>
    </w:p>
    <w:p w14:paraId="064DF454" w14:textId="54884F75" w:rsidR="002C5175" w:rsidRDefault="0070568A" w:rsidP="00D10181">
      <w:pPr>
        <w:rPr>
          <w:rtl/>
        </w:rPr>
      </w:pPr>
      <w:r w:rsidRPr="00855153">
        <w:rPr>
          <w:rtl/>
        </w:rPr>
        <w:lastRenderedPageBreak/>
        <w:t>הקביעה כי יש להעביר פונקציות אלו למועצה לגיל הרך</w:t>
      </w:r>
      <w:r w:rsidR="002C6BB9">
        <w:rPr>
          <w:rFonts w:hint="cs"/>
          <w:rtl/>
        </w:rPr>
        <w:t xml:space="preserve"> ול</w:t>
      </w:r>
      <w:r w:rsidRPr="00855153">
        <w:rPr>
          <w:rtl/>
        </w:rPr>
        <w:t xml:space="preserve">משרד החינוך </w:t>
      </w:r>
      <w:r w:rsidR="00011957">
        <w:rPr>
          <w:rFonts w:hint="cs"/>
          <w:rtl/>
        </w:rPr>
        <w:t>מבוססת על</w:t>
      </w:r>
      <w:r w:rsidR="00011957" w:rsidRPr="00855153">
        <w:rPr>
          <w:rtl/>
        </w:rPr>
        <w:t xml:space="preserve"> </w:t>
      </w:r>
      <w:r w:rsidRPr="00855153">
        <w:rPr>
          <w:rtl/>
        </w:rPr>
        <w:t>ה</w:t>
      </w:r>
      <w:r w:rsidR="00FD12AA">
        <w:rPr>
          <w:rFonts w:hint="cs"/>
          <w:rtl/>
        </w:rPr>
        <w:t>ה</w:t>
      </w:r>
      <w:r w:rsidRPr="00855153">
        <w:rPr>
          <w:rtl/>
        </w:rPr>
        <w:t xml:space="preserve">שקפה כי הטיפול בילדים בגיל הרך הוא בעיקרו עניין חינוכי במובן הרחב, כאשר יש להתייחס להיבטים האחרים כמשלימים לכך. לא יתכן שבמאה ה-21 נמשיך להתייחס למעונות היום כאכסניה לפעוטות המאפשרת לאימהות להשתלב בתעסוקה, כאשר התייחסות אנכרוניסטית זו היא שהכתיבה את שיוכן ההיסטורי למשרד העבודה. אין באמירות אלה כדי להמעיט חלילה מהאיכות המקצועית של העובדים בתחומי הגיל הרך במשרדים השונים – נהפוך הוא, במהלך תהליך החקיקה של חוק המועצה לגיל הרך, ובהקשרים רבים אחרים, עובדים אלה הוכיחו גם יכולות מקצועיות גבוהות וגם הבנה עמוקה של הצרכים הרחבים יותר, בלא להיצמד ל"טריטוריאליות" משרדית. אלא שמדובר </w:t>
      </w:r>
      <w:r w:rsidR="001538F2">
        <w:rPr>
          <w:rFonts w:hint="cs"/>
          <w:rtl/>
        </w:rPr>
        <w:t>ב</w:t>
      </w:r>
      <w:r w:rsidRPr="00855153">
        <w:rPr>
          <w:rtl/>
        </w:rPr>
        <w:t>כשל מוסדי-ארגוני עמוק, שחייב להיפתר בארגון</w:t>
      </w:r>
      <w:r w:rsidR="00011957">
        <w:rPr>
          <w:rFonts w:hint="cs"/>
          <w:rtl/>
        </w:rPr>
        <w:t xml:space="preserve"> מחדש</w:t>
      </w:r>
      <w:r w:rsidRPr="00855153">
        <w:rPr>
          <w:rtl/>
        </w:rPr>
        <w:t xml:space="preserve"> </w:t>
      </w:r>
      <w:r w:rsidR="00011957">
        <w:rPr>
          <w:rFonts w:hint="cs"/>
          <w:rtl/>
        </w:rPr>
        <w:t>של העבודה ה</w:t>
      </w:r>
      <w:r w:rsidRPr="00855153">
        <w:rPr>
          <w:rtl/>
        </w:rPr>
        <w:t>בין-משרדי</w:t>
      </w:r>
      <w:r w:rsidR="00011957">
        <w:rPr>
          <w:rFonts w:hint="cs"/>
          <w:rtl/>
        </w:rPr>
        <w:t>ת</w:t>
      </w:r>
      <w:r w:rsidRPr="00855153">
        <w:rPr>
          <w:rtl/>
        </w:rPr>
        <w:t xml:space="preserve">. </w:t>
      </w:r>
    </w:p>
    <w:p w14:paraId="18F1C705" w14:textId="08464512" w:rsidR="0070568A" w:rsidRPr="00855153" w:rsidRDefault="0070568A" w:rsidP="00855153">
      <w:pPr>
        <w:rPr>
          <w:rtl/>
        </w:rPr>
      </w:pPr>
      <w:r w:rsidRPr="00855153">
        <w:rPr>
          <w:rtl/>
        </w:rPr>
        <w:t>הדוגמא הברורה ביותר לכך נוגעת לאחריות המיניסטריאלית על מעונות היום והמשפחתונים: שאלה זאת הועלתה בעבר בהזדמנויות רבות ואף נדונה במסגרת וועדות ממשלתיות, כאשר רובן ככולן המליצו על העברתה למשרד החינוך</w:t>
      </w:r>
      <w:r w:rsidR="000B7A0F">
        <w:rPr>
          <w:rFonts w:hint="cs"/>
          <w:rtl/>
        </w:rPr>
        <w:t xml:space="preserve"> (משרד ראש הממשלה, 2016)</w:t>
      </w:r>
      <w:r w:rsidR="00D10181">
        <w:rPr>
          <w:rFonts w:hint="cs"/>
          <w:rtl/>
        </w:rPr>
        <w:t xml:space="preserve"> </w:t>
      </w:r>
      <w:r w:rsidR="00D10181" w:rsidRPr="00DC12CC">
        <w:rPr>
          <w:rFonts w:hint="cs"/>
          <w:rtl/>
        </w:rPr>
        <w:t>(הוכמן</w:t>
      </w:r>
      <w:r w:rsidR="00D10181">
        <w:rPr>
          <w:rFonts w:hint="cs"/>
          <w:rtl/>
        </w:rPr>
        <w:t xml:space="preserve"> ו</w:t>
      </w:r>
      <w:r w:rsidR="00D10181" w:rsidRPr="00DC12CC">
        <w:rPr>
          <w:rFonts w:hint="cs"/>
          <w:rtl/>
        </w:rPr>
        <w:t>קמינסקי, 2018</w:t>
      </w:r>
      <w:r w:rsidR="00D10181">
        <w:rPr>
          <w:rFonts w:hint="cs"/>
          <w:rtl/>
        </w:rPr>
        <w:t>)</w:t>
      </w:r>
      <w:r w:rsidRPr="00855153">
        <w:rPr>
          <w:rtl/>
        </w:rPr>
        <w:t>:</w:t>
      </w:r>
    </w:p>
    <w:p w14:paraId="0E6CC676" w14:textId="77777777" w:rsidR="0070568A" w:rsidRPr="00855153" w:rsidRDefault="0070568A" w:rsidP="00D6348A">
      <w:pPr>
        <w:pStyle w:val="1"/>
        <w:rPr>
          <w:rtl/>
        </w:rPr>
      </w:pPr>
      <w:r w:rsidRPr="00855153">
        <w:rPr>
          <w:rtl/>
        </w:rPr>
        <w:t>ועדת העבודה בעניין "עידוד עבודת נשים" (1971)</w:t>
      </w:r>
    </w:p>
    <w:p w14:paraId="7E0666D1" w14:textId="77777777" w:rsidR="0070568A" w:rsidRPr="00855153" w:rsidRDefault="0070568A" w:rsidP="00D6348A">
      <w:pPr>
        <w:pStyle w:val="1"/>
        <w:rPr>
          <w:rtl/>
        </w:rPr>
      </w:pPr>
      <w:r w:rsidRPr="00855153">
        <w:rPr>
          <w:rtl/>
        </w:rPr>
        <w:t>ועדת הסטנדרטים למעונות היום (1987)</w:t>
      </w:r>
    </w:p>
    <w:p w14:paraId="56A36AD7" w14:textId="77777777" w:rsidR="0070568A" w:rsidRPr="00855153" w:rsidRDefault="0070568A" w:rsidP="00D6348A">
      <w:pPr>
        <w:pStyle w:val="1"/>
        <w:rPr>
          <w:rtl/>
        </w:rPr>
      </w:pPr>
      <w:r w:rsidRPr="00855153">
        <w:rPr>
          <w:rtl/>
        </w:rPr>
        <w:t xml:space="preserve">ועדת הסטנדרטים להפעלת מסגרות חינוכיות לתינוקות (2007), </w:t>
      </w:r>
    </w:p>
    <w:p w14:paraId="5646B151" w14:textId="77777777" w:rsidR="0070568A" w:rsidRPr="00855153" w:rsidRDefault="0070568A" w:rsidP="00D6348A">
      <w:pPr>
        <w:pStyle w:val="1"/>
        <w:rPr>
          <w:rtl/>
        </w:rPr>
      </w:pPr>
      <w:r w:rsidRPr="00855153">
        <w:rPr>
          <w:rtl/>
        </w:rPr>
        <w:t>הועדה לשינוי כלכלי חברתי (2011) (ועדת טרכטנברג)</w:t>
      </w:r>
    </w:p>
    <w:p w14:paraId="710D49E3" w14:textId="77777777" w:rsidR="0070568A" w:rsidRPr="00855153" w:rsidRDefault="0070568A" w:rsidP="00D6348A">
      <w:pPr>
        <w:pStyle w:val="1"/>
        <w:rPr>
          <w:rtl/>
        </w:rPr>
      </w:pPr>
      <w:r w:rsidRPr="00855153">
        <w:rPr>
          <w:rtl/>
        </w:rPr>
        <w:t>הועדה למלחמה בעוני (2014) (ועדת אלאלוף)</w:t>
      </w:r>
    </w:p>
    <w:p w14:paraId="25D88506" w14:textId="77777777" w:rsidR="0070568A" w:rsidRPr="00855153" w:rsidRDefault="0070568A" w:rsidP="00855153">
      <w:pPr>
        <w:rPr>
          <w:rtl/>
        </w:rPr>
      </w:pPr>
    </w:p>
    <w:p w14:paraId="7E73FEE2" w14:textId="77777777" w:rsidR="0070568A" w:rsidRPr="00855153" w:rsidRDefault="0070568A" w:rsidP="00855153">
      <w:pPr>
        <w:rPr>
          <w:rtl/>
        </w:rPr>
      </w:pPr>
      <w:r w:rsidRPr="00855153">
        <w:rPr>
          <w:rtl/>
        </w:rPr>
        <w:t>הניסיון האחרון להתמודד עם סוגיה זאת היה במסגרת הצוות הבין-משרדי לבדיקת המיקום של אגף מעונות יום, משרד ראש הממשלה (2016), אשר קבע כי-</w:t>
      </w:r>
    </w:p>
    <w:p w14:paraId="43061DC9" w14:textId="1A77A908" w:rsidR="0070568A" w:rsidRPr="00D6348A" w:rsidRDefault="0070568A" w:rsidP="00D6348A">
      <w:pPr>
        <w:ind w:left="720"/>
        <w:rPr>
          <w:i/>
          <w:iCs/>
          <w:rtl/>
        </w:rPr>
      </w:pPr>
      <w:r w:rsidRPr="00D6348A">
        <w:rPr>
          <w:i/>
          <w:iCs/>
          <w:rtl/>
        </w:rPr>
        <w:t>"ככל שדגשי המערכת, במסגרת המדיניות הכלכלית חברתית, יהיו מוטים באופן משמעותי להעמקת איכות הטיפול אזי יש להעביר את אגף מעונות יום למשרד החינוך, בדגשים שפורטו לעניין שמירה על היבטי שוק העבודה</w:t>
      </w:r>
      <w:r w:rsidRPr="00D6348A">
        <w:rPr>
          <w:i/>
          <w:iCs/>
        </w:rPr>
        <w:t>.</w:t>
      </w:r>
      <w:r w:rsidR="00B108FA">
        <w:rPr>
          <w:rFonts w:hint="cs"/>
          <w:i/>
          <w:iCs/>
          <w:rtl/>
        </w:rPr>
        <w:t xml:space="preserve"> </w:t>
      </w:r>
      <w:r w:rsidRPr="00D6348A">
        <w:rPr>
          <w:i/>
          <w:iCs/>
          <w:rtl/>
        </w:rPr>
        <w:t>ככל שדגשי המערכת במסגרת המדיניות הכלכלית חברתית ימשיכו, כפי שהם היום, להיות מוטים להרחבת המערכת של מעונות יום ומשפחתונים כדבר מרכזי, נכון הוא להשאיר את אגף מעונות יום במשרד הכלכלה</w:t>
      </w:r>
      <w:r w:rsidRPr="00D6348A">
        <w:rPr>
          <w:i/>
          <w:iCs/>
        </w:rPr>
        <w:t>.</w:t>
      </w:r>
      <w:r w:rsidRPr="00D6348A">
        <w:rPr>
          <w:i/>
          <w:iCs/>
          <w:rtl/>
        </w:rPr>
        <w:t>"</w:t>
      </w:r>
    </w:p>
    <w:p w14:paraId="5CB18142" w14:textId="77777777" w:rsidR="0070568A" w:rsidRPr="00855153" w:rsidRDefault="0070568A" w:rsidP="00855153">
      <w:pPr>
        <w:rPr>
          <w:rtl/>
        </w:rPr>
      </w:pPr>
      <w:r w:rsidRPr="00855153">
        <w:rPr>
          <w:rtl/>
        </w:rPr>
        <w:t xml:space="preserve">כלומר, אם פנינו לאיכות כי אז יש להעביר את האחריות למשרד החינוך, אם פנינו להרחבה כמותית בגדר "יותר מאותו דבר", אזי יש להשאיר את האחריות במשרד העבודה (אז משרד הכלכלה). קרוב לוודאי שזו הייתה פשרה פוליטית מאולצת לאור עמדות השרים, אבל גם כך ניכר שהלך הרוח בין חברי הצוות נוטה לחלופה הראשונה.  </w:t>
      </w:r>
    </w:p>
    <w:p w14:paraId="20B8A7A1" w14:textId="7B9C5352" w:rsidR="0070568A" w:rsidRPr="00855153" w:rsidRDefault="0070568A" w:rsidP="00855153">
      <w:pPr>
        <w:rPr>
          <w:rtl/>
        </w:rPr>
      </w:pPr>
      <w:r w:rsidRPr="00855153">
        <w:rPr>
          <w:rtl/>
        </w:rPr>
        <w:t xml:space="preserve">ריכוז כלל הפונקציות תחת קורת גג אחת יאפשר להתייחס לגיל הרך כמכלול שיקיים רצף, המשכיות ושזירה של הפונקציות השונות, כאשר הילד מוצב במרכז כישות אחת שלא ניתנת לחלוקה. הרצף יהיה דו-ממדי, אופקי ואנכי: האופקי על פני פונקציות (חינוך, התפתחות, בריאות ורווחה), האנכי על פני מדרג הגילאים, מלידה ועד גיל 6. הרצף האנכי ידמה את מה שקורה במסגרת בית-ספרית, קרי, ההתייחסות תהיה לכל מסגרת-גיל כ-"כיתה", כאשר הילד "עולה כיתה" מדי שנה, והאחריות על כך מצויה בידיו של אותו גוף ממשלתי. </w:t>
      </w:r>
    </w:p>
    <w:p w14:paraId="67039F7B" w14:textId="77777777" w:rsidR="0070568A" w:rsidRPr="00855153" w:rsidRDefault="0070568A" w:rsidP="00855153">
      <w:pPr>
        <w:rPr>
          <w:rtl/>
        </w:rPr>
      </w:pPr>
      <w:r w:rsidRPr="00855153">
        <w:rPr>
          <w:rtl/>
        </w:rPr>
        <w:t xml:space="preserve">באשר לממד האופקי-פונקציונלי, יש לחזור ולציין שאין זה נכון ולעתים אף אין זה אפשרי להפריד בין ההיבט החינוכי לבין ההיבט ההתפתחותי או הבריאותי, ואין להפריד בין אלה לבין הורות ומעמדה הסוציו-כלכלי של המשפחה, וזאת הן לצורך אבחון והן לצורך טיפול. בהקשר זה יש הבדל מהותי בין נער או אדם בוגר לבין ילד בגיל הרך: ככל שהאדם מתקדם במעלה הגיל קל יותר ואף הכרחי לעשות הבחנה בין צרכיו השונים ועל כן בין הפונקציות האמורות לשרת צרכים אלה, ולו מכיוון שאדם בוגר מודע להבחנות אלו ויכול לדאוג בעצמו להיבטים השונים בנפרד – הבריאותי, הרגשי, הפסיכולוגי וכדומה. </w:t>
      </w:r>
    </w:p>
    <w:p w14:paraId="110A2347" w14:textId="0C5D2F0C" w:rsidR="0070568A" w:rsidRPr="00855153" w:rsidRDefault="0070568A" w:rsidP="00855153">
      <w:pPr>
        <w:rPr>
          <w:rtl/>
        </w:rPr>
      </w:pPr>
      <w:r w:rsidRPr="00855153">
        <w:rPr>
          <w:rtl/>
        </w:rPr>
        <w:lastRenderedPageBreak/>
        <w:t>כאמור, העברת כל הפונקציות הנותרות הנוגעות לגיל הרך לאחריות משרד החינוך הנו מהלך מרחיק לכת ומורכב מאוד, שידרוש מאמצים רבים הן מהדרג הפוליטי והן מהדרג הפקידותי. יתרה מזאת, אין לכך התכנות אלא אם כן זה יהיה מלווה בשינוי מבני-ארגוני במשרד החינוך עצמו. גם במצב הנוכחי משרד החינוך ה</w:t>
      </w:r>
      <w:r w:rsidR="00BD7500">
        <w:rPr>
          <w:rFonts w:hint="cs"/>
          <w:rtl/>
        </w:rPr>
        <w:t>וא</w:t>
      </w:r>
      <w:r w:rsidRPr="00855153">
        <w:rPr>
          <w:rtl/>
        </w:rPr>
        <w:t xml:space="preserve"> אחד הגדולים בין משרדי הממשלה והוא גם ריכוזי מאוד, ועל כן נחשב למשרד שקשה לנהלו בצורה אפקטיבית, וקשה עוד יותר לבצע בו שינויים ארגוניים גדולים.  </w:t>
      </w:r>
    </w:p>
    <w:p w14:paraId="6564A66C" w14:textId="77777777" w:rsidR="0070568A" w:rsidRPr="00855153" w:rsidRDefault="0070568A" w:rsidP="00855153">
      <w:pPr>
        <w:rPr>
          <w:rtl/>
        </w:rPr>
      </w:pPr>
      <w:r w:rsidRPr="00855153">
        <w:rPr>
          <w:rtl/>
        </w:rPr>
        <w:t>העברת הפונקציות הנוספות למנהלת הגיל הרך צריכה להתבצע באופן הדרגתי, תוך כדי ביסוס המועצה לגיל הרך כגוף המוביל, ופיתוח היכולות הארגוניות המשלימות של המנהלת, למשל על פי המתווה שלהלן:</w:t>
      </w:r>
    </w:p>
    <w:p w14:paraId="6151757E" w14:textId="77777777" w:rsidR="0070568A" w:rsidRPr="00855153" w:rsidRDefault="0070568A" w:rsidP="00D6348A">
      <w:pPr>
        <w:pStyle w:val="1"/>
      </w:pPr>
      <w:r w:rsidRPr="00855153">
        <w:rPr>
          <w:rtl/>
        </w:rPr>
        <w:t xml:space="preserve">שלב א': העברת האחריות על מעונות היום ויתר הפונקציות הנוגעות לגיל הרך ממשרד העבודה;  </w:t>
      </w:r>
    </w:p>
    <w:p w14:paraId="0D155112" w14:textId="0EBA85CE" w:rsidR="0070568A" w:rsidRPr="00855153" w:rsidRDefault="0070568A" w:rsidP="00D6348A">
      <w:pPr>
        <w:pStyle w:val="1"/>
      </w:pPr>
      <w:r w:rsidRPr="00855153">
        <w:rPr>
          <w:rtl/>
        </w:rPr>
        <w:t xml:space="preserve">שלב </w:t>
      </w:r>
      <w:r w:rsidR="00D6348A">
        <w:rPr>
          <w:rFonts w:hint="cs"/>
          <w:rtl/>
        </w:rPr>
        <w:t>ב</w:t>
      </w:r>
      <w:r w:rsidRPr="00855153">
        <w:rPr>
          <w:rtl/>
        </w:rPr>
        <w:t xml:space="preserve">': העברת טיפות החלב ממשרד הבריאות; </w:t>
      </w:r>
    </w:p>
    <w:p w14:paraId="05D3E168" w14:textId="71984198" w:rsidR="0070568A" w:rsidRPr="00855153" w:rsidRDefault="0070568A" w:rsidP="00D6348A">
      <w:pPr>
        <w:pStyle w:val="1"/>
      </w:pPr>
      <w:r w:rsidRPr="00855153">
        <w:rPr>
          <w:rtl/>
        </w:rPr>
        <w:t xml:space="preserve">שלב </w:t>
      </w:r>
      <w:r w:rsidR="00D6348A">
        <w:rPr>
          <w:rFonts w:hint="cs"/>
          <w:rtl/>
        </w:rPr>
        <w:t>ג</w:t>
      </w:r>
      <w:r w:rsidRPr="00855153">
        <w:rPr>
          <w:rtl/>
        </w:rPr>
        <w:t>': העברת האחריות על מרכזי התפתחות הילד ממשרד הבריאות.</w:t>
      </w:r>
    </w:p>
    <w:p w14:paraId="2C7AF94C" w14:textId="28AC2777" w:rsidR="0070568A" w:rsidRPr="00855153" w:rsidRDefault="0070568A" w:rsidP="00855153">
      <w:pPr>
        <w:rPr>
          <w:rtl/>
        </w:rPr>
      </w:pPr>
      <w:r w:rsidRPr="00855153">
        <w:rPr>
          <w:rtl/>
        </w:rPr>
        <w:t>חשוב מאוד שתכנית כזאת תגובש בהקדם, ושיהיה ברור לכל הגורמים שהיא תבוצע על פי לוח זמנים ידוע מראש – גם אם הביצוע מתפר</w:t>
      </w:r>
      <w:r w:rsidR="00371D95">
        <w:rPr>
          <w:rFonts w:hint="cs"/>
          <w:rtl/>
        </w:rPr>
        <w:t>ס</w:t>
      </w:r>
      <w:r w:rsidRPr="00855153">
        <w:rPr>
          <w:rtl/>
        </w:rPr>
        <w:t xml:space="preserve"> על פני מספר שנים, קיומה של מפת דרכים מוסכמת ואמינה היא תנאי הכרחי (גם אם לא מספיק) להצלחת המהלך.</w:t>
      </w:r>
    </w:p>
    <w:p w14:paraId="04BA9A07" w14:textId="6F72DBDD" w:rsidR="0070568A" w:rsidRPr="00855153" w:rsidRDefault="00D6348A" w:rsidP="0054083C">
      <w:pPr>
        <w:pStyle w:val="Heading3"/>
        <w:numPr>
          <w:ilvl w:val="0"/>
          <w:numId w:val="0"/>
        </w:numPr>
        <w:ind w:left="26"/>
        <w:rPr>
          <w:rtl/>
        </w:rPr>
      </w:pPr>
      <w:r>
        <w:rPr>
          <w:rFonts w:hint="cs"/>
          <w:rtl/>
        </w:rPr>
        <w:t>6.</w:t>
      </w:r>
      <w:r w:rsidR="0054083C">
        <w:rPr>
          <w:rFonts w:hint="cs"/>
          <w:rtl/>
        </w:rPr>
        <w:t>2</w:t>
      </w:r>
      <w:r>
        <w:rPr>
          <w:rFonts w:hint="cs"/>
          <w:rtl/>
        </w:rPr>
        <w:t>.</w:t>
      </w:r>
      <w:r w:rsidRPr="00D6348A">
        <w:rPr>
          <w:rFonts w:hint="cs"/>
          <w:sz w:val="28"/>
          <w:szCs w:val="32"/>
        </w:rPr>
        <w:t>II</w:t>
      </w:r>
      <w:r w:rsidRPr="00D6348A">
        <w:rPr>
          <w:rFonts w:hint="cs"/>
          <w:sz w:val="28"/>
          <w:szCs w:val="32"/>
          <w:rtl/>
        </w:rPr>
        <w:t xml:space="preserve"> </w:t>
      </w:r>
      <w:r w:rsidR="0070568A" w:rsidRPr="00855153">
        <w:rPr>
          <w:rtl/>
        </w:rPr>
        <w:t>שינוי מבני במשרד החינוך עצמו</w:t>
      </w:r>
    </w:p>
    <w:p w14:paraId="1613F2A9" w14:textId="77777777" w:rsidR="008C64EC" w:rsidRPr="00855153" w:rsidRDefault="0070568A" w:rsidP="008C64EC">
      <w:pPr>
        <w:rPr>
          <w:rtl/>
        </w:rPr>
      </w:pPr>
      <w:r w:rsidRPr="00855153">
        <w:rPr>
          <w:rtl/>
        </w:rPr>
        <w:t xml:space="preserve">משרד החינוך חולש על פונקציות רבות ומגוונות ועל כן הוא כאמור גדול ומורכב מאוד, ויתכן כי הצורך להתמודד עם האתגר החדש של הכלת כלל הפונקציות הנוגעות לגיל הרך יהווה הזדמנות פז  לתת את הדעת על המבנה הרצוי למשרד בכללותו. </w:t>
      </w:r>
      <w:r w:rsidR="008C64EC" w:rsidRPr="00855153">
        <w:rPr>
          <w:rtl/>
        </w:rPr>
        <w:t>על מנת שמשרד החינוך יהיה מסוגל לנהל את הגיל הרך על כל מרכיביו, יהיה צורך לשדרג את האגף לגיל הרך הקיים היום, ולהפוך אותו ל-"מנהלת הגיל הרך", אשר תהיה מופקדת על הניהול והתפעול של כל המסגרות: גנים, מעונות ומשפחתונים, מרכזים לגיל הרך ובעתיד קמפוסים לגיל הרך, טיפות החלב והמרכזים להתפתחות הילד. מכאן שיהיו במשרד שני גופים המופקדים על הגיל הרך: מחד המועצה לגיל הרך, המתווה מדיניות, אסטרטגיה ותקצוב, ומאידך המנהלת לגיל הרך האחראית על הצד התפעולי. שני גופים אלה יהיו חלק מ"חטיבת הגיל הרך", אשר עליה יהיה מופקד "תת-שר" (מקצועי, לא פוליטי), על פי המודל הנהוג באנגליה</w:t>
      </w:r>
      <w:r w:rsidR="008C64EC" w:rsidRPr="00855153">
        <w:rPr>
          <w:rStyle w:val="FootnoteReference"/>
          <w:rtl/>
        </w:rPr>
        <w:footnoteReference w:id="51"/>
      </w:r>
      <w:r w:rsidR="008C64EC" w:rsidRPr="00624AE5">
        <w:rPr>
          <w:rtl/>
        </w:rPr>
        <w:t xml:space="preserve"> </w:t>
      </w:r>
      <w:r w:rsidR="008C64EC" w:rsidRPr="00855153">
        <w:rPr>
          <w:rtl/>
        </w:rPr>
        <w:t xml:space="preserve">.  </w:t>
      </w:r>
    </w:p>
    <w:p w14:paraId="05B3A19D" w14:textId="77777777" w:rsidR="0070568A" w:rsidRPr="00855153" w:rsidRDefault="0070568A" w:rsidP="00855153">
      <w:pPr>
        <w:rPr>
          <w:rtl/>
        </w:rPr>
      </w:pPr>
      <w:r w:rsidRPr="00855153">
        <w:rPr>
          <w:rtl/>
        </w:rPr>
        <w:t>ברוח זאת אנו מציעים לשקול מבנה ארגוני המהווה הכללה של הנאמר על הגיל הרך, קרי, שהמשרד יהיה מורכב ממספר חטיבות כדלקמן (ראה איור 9):</w:t>
      </w:r>
      <w:r w:rsidRPr="00855153">
        <w:rPr>
          <w:rStyle w:val="FootnoteReference"/>
          <w:rtl/>
        </w:rPr>
        <w:footnoteReference w:id="52"/>
      </w:r>
    </w:p>
    <w:p w14:paraId="574BB7CF" w14:textId="77777777" w:rsidR="0070568A" w:rsidRPr="00855153" w:rsidRDefault="0070568A" w:rsidP="00D63528">
      <w:pPr>
        <w:pStyle w:val="ListParagraph"/>
        <w:numPr>
          <w:ilvl w:val="0"/>
          <w:numId w:val="11"/>
        </w:numPr>
      </w:pPr>
      <w:r w:rsidRPr="00855153">
        <w:rPr>
          <w:rtl/>
        </w:rPr>
        <w:t>חטיבה לגיל הרך;</w:t>
      </w:r>
    </w:p>
    <w:p w14:paraId="0ED76DBF" w14:textId="77777777" w:rsidR="0070568A" w:rsidRPr="00855153" w:rsidRDefault="0070568A" w:rsidP="00D63528">
      <w:pPr>
        <w:pStyle w:val="ListParagraph"/>
        <w:numPr>
          <w:ilvl w:val="0"/>
          <w:numId w:val="11"/>
        </w:numPr>
      </w:pPr>
      <w:r w:rsidRPr="00855153">
        <w:rPr>
          <w:rtl/>
        </w:rPr>
        <w:t>חטיבה לבתי ספר יסודיים ותיכוניים;</w:t>
      </w:r>
    </w:p>
    <w:p w14:paraId="799A014A" w14:textId="77777777" w:rsidR="0070568A" w:rsidRPr="00855153" w:rsidRDefault="0070568A" w:rsidP="00D63528">
      <w:pPr>
        <w:pStyle w:val="ListParagraph"/>
        <w:numPr>
          <w:ilvl w:val="0"/>
          <w:numId w:val="11"/>
        </w:numPr>
      </w:pPr>
      <w:r w:rsidRPr="00855153">
        <w:rPr>
          <w:rtl/>
        </w:rPr>
        <w:t xml:space="preserve">חטיבה להשכלה שלישונית </w:t>
      </w:r>
      <w:r w:rsidRPr="00855153">
        <w:t>(Tertiary education)</w:t>
      </w:r>
      <w:r w:rsidRPr="00855153">
        <w:rPr>
          <w:rtl/>
        </w:rPr>
        <w:t>, שתכלול את ההכשרה הטכנולוגית והמקצועית הבתר תיכונית לרבות שדרוג כישורים תעסוקתיים (אשר חלקה מצויה כיום במשרד העבודה), ואת הממשקים עם האקדמיה.</w:t>
      </w:r>
      <w:r w:rsidRPr="00855153">
        <w:rPr>
          <w:rStyle w:val="FootnoteReference"/>
          <w:rtl/>
        </w:rPr>
        <w:footnoteReference w:id="53"/>
      </w:r>
      <w:r w:rsidRPr="00855153">
        <w:rPr>
          <w:rtl/>
        </w:rPr>
        <w:t xml:space="preserve"> </w:t>
      </w:r>
    </w:p>
    <w:p w14:paraId="243069F9" w14:textId="5176C7E6" w:rsidR="0070568A" w:rsidRPr="00855153" w:rsidRDefault="0070568A" w:rsidP="00D63528">
      <w:pPr>
        <w:pStyle w:val="ListParagraph"/>
        <w:numPr>
          <w:ilvl w:val="0"/>
          <w:numId w:val="11"/>
        </w:numPr>
      </w:pPr>
      <w:r w:rsidRPr="00855153">
        <w:rPr>
          <w:rtl/>
        </w:rPr>
        <w:lastRenderedPageBreak/>
        <w:t>חטיבה ל-"חינוך מקיף חיים", הכולל תנועות נוער, מתנ"סים, תרבות וחינוך למבוגרים, למידה על פני החיים (</w:t>
      </w:r>
      <w:r w:rsidRPr="00855153">
        <w:t>"lifelong learning"</w:t>
      </w:r>
      <w:r w:rsidRPr="00855153">
        <w:rPr>
          <w:rtl/>
        </w:rPr>
        <w:t xml:space="preserve">), תרבות פנאי, </w:t>
      </w:r>
      <w:r w:rsidR="00371D95">
        <w:rPr>
          <w:rFonts w:hint="cs"/>
          <w:rtl/>
        </w:rPr>
        <w:t>ו</w:t>
      </w:r>
      <w:r w:rsidRPr="00855153">
        <w:rPr>
          <w:rtl/>
        </w:rPr>
        <w:t>כדומה.</w:t>
      </w:r>
    </w:p>
    <w:p w14:paraId="705E331F" w14:textId="4DAF3A07" w:rsidR="0070568A" w:rsidRPr="00177CFA" w:rsidRDefault="00377DA8" w:rsidP="00177CFA">
      <w:pPr>
        <w:pStyle w:val="a4"/>
        <w:rPr>
          <w:rtl/>
        </w:rPr>
      </w:pPr>
      <w:bookmarkStart w:id="83" w:name="_Toc532022903"/>
      <w:bookmarkStart w:id="84" w:name="_Toc3271633"/>
      <w:r w:rsidRPr="00177CFA">
        <w:rPr>
          <w:rtl/>
        </w:rPr>
        <w:t xml:space="preserve">איור </w:t>
      </w:r>
      <w:r w:rsidR="000E6CA8" w:rsidRPr="00177CFA">
        <w:rPr>
          <w:rFonts w:hint="cs"/>
          <w:noProof/>
          <w:rtl/>
        </w:rPr>
        <w:t>10</w:t>
      </w:r>
      <w:r w:rsidR="0070568A" w:rsidRPr="00177CFA">
        <w:rPr>
          <w:rtl/>
        </w:rPr>
        <w:t>: השינוי המבני המוצע במשרד החינוך</w:t>
      </w:r>
      <w:bookmarkEnd w:id="83"/>
      <w:bookmarkEnd w:id="84"/>
    </w:p>
    <w:p w14:paraId="68DC18E8" w14:textId="17F3D440" w:rsidR="0070568A" w:rsidRPr="00855153" w:rsidRDefault="001B056F" w:rsidP="00855153">
      <w:pPr>
        <w:rPr>
          <w:rtl/>
        </w:rPr>
      </w:pPr>
      <w:r>
        <w:rPr>
          <w:noProof/>
        </w:rPr>
        <w:drawing>
          <wp:inline distT="0" distB="0" distL="0" distR="0" wp14:anchorId="00225CAB" wp14:editId="7818F6C0">
            <wp:extent cx="5274310" cy="2981325"/>
            <wp:effectExtent l="0" t="0" r="2540" b="9525"/>
            <wp:docPr id="224" name="Picture 224" descr="איור השינוי המבני המוצע במשרד החינו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981325"/>
                    </a:xfrm>
                    <a:prstGeom prst="rect">
                      <a:avLst/>
                    </a:prstGeom>
                  </pic:spPr>
                </pic:pic>
              </a:graphicData>
            </a:graphic>
          </wp:inline>
        </w:drawing>
      </w:r>
    </w:p>
    <w:p w14:paraId="5C31CFEA" w14:textId="5AD17A99" w:rsidR="00D16C02" w:rsidRDefault="00D16C02" w:rsidP="00855153">
      <w:pPr>
        <w:rPr>
          <w:rtl/>
        </w:rPr>
      </w:pPr>
    </w:p>
    <w:p w14:paraId="62DBA2DD" w14:textId="1F03EC5A" w:rsidR="00D16C02" w:rsidRDefault="00D16C02" w:rsidP="00855153">
      <w:pPr>
        <w:rPr>
          <w:rtl/>
        </w:rPr>
      </w:pPr>
    </w:p>
    <w:p w14:paraId="748EFA08" w14:textId="34A79544" w:rsidR="00D16C02" w:rsidRPr="00855153" w:rsidRDefault="00D16C02" w:rsidP="00855153">
      <w:pPr>
        <w:rPr>
          <w:rtl/>
        </w:rPr>
      </w:pPr>
    </w:p>
    <w:p w14:paraId="7F06064B" w14:textId="2469B31C" w:rsidR="0070568A" w:rsidRPr="00855153" w:rsidRDefault="0070568A" w:rsidP="00855153">
      <w:pPr>
        <w:rPr>
          <w:rtl/>
        </w:rPr>
      </w:pPr>
      <w:r w:rsidRPr="00855153">
        <w:rPr>
          <w:rtl/>
        </w:rPr>
        <w:t xml:space="preserve">שינוי מבני שכזה נראה הכרחי ואף בלתי נמנע בפרספקטיבה ארוכת טווח, שכן מכלול הפונקציות והאוכלוסיות המופקדות בידי משרד החינוך באופן ישיר או עקיף גדל לאורך זמן, הן בשל גידול האוכלוסייה, והן כפועל יוצא של התרחבות החינוך, ההשכלה וההכשרה. כך, המסלול החינוכי הנורמטיבי משתרע כיום על פני כ-15 שנה, ובנוסף לכך ישנה ההשכלה השלישונית. לאחר השינוי המוצע כאן בגיל הרך, יתווספו עוד ילדים בגילאים המוקדמים יותר, 1-3, ובנוסף לכך התלמידים שוהים שעות ארוכות יותר במסגרות החינוכיות, ואף יותר ימים בשנה. כל אלה מבלי לקחת בחשבון חינוך מבוגרים, השתלמויות וכדומה. קשה עד מאוד לבצע שינויים מבניים בגופים ממשלתיים, וקשה שבעתיים כאשר מדובר ברפורמה כה מרחיקת לכת, ובהעברת גופים ממשרד למשרד. לצורך זה משרד החינוך יצטרך לסגל יכולות מקצועיות וארגוניות מתקדמות, ולאמץ גישה התומכת ביזמות ובחדשנות, אך כאמור הדבר חשוב והכרחי בכל מקרה. </w:t>
      </w:r>
    </w:p>
    <w:p w14:paraId="252C56FF" w14:textId="77777777" w:rsidR="0070568A" w:rsidRDefault="0070568A" w:rsidP="00855153">
      <w:pPr>
        <w:rPr>
          <w:rtl/>
        </w:rPr>
      </w:pPr>
    </w:p>
    <w:p w14:paraId="69B5A6A3" w14:textId="77777777" w:rsidR="007E6F05" w:rsidRDefault="007E6F05" w:rsidP="00855153">
      <w:pPr>
        <w:rPr>
          <w:rtl/>
        </w:rPr>
      </w:pPr>
    </w:p>
    <w:p w14:paraId="78C6B7AB" w14:textId="77777777" w:rsidR="007E6F05" w:rsidRDefault="007E6F05" w:rsidP="00855153">
      <w:pPr>
        <w:rPr>
          <w:rtl/>
        </w:rPr>
      </w:pPr>
    </w:p>
    <w:p w14:paraId="7A811002" w14:textId="77777777" w:rsidR="007E6F05" w:rsidRDefault="007E6F05" w:rsidP="00855153">
      <w:pPr>
        <w:rPr>
          <w:rtl/>
        </w:rPr>
      </w:pPr>
    </w:p>
    <w:p w14:paraId="4450045A" w14:textId="77777777" w:rsidR="007E6F05" w:rsidRDefault="007E6F05" w:rsidP="00855153">
      <w:pPr>
        <w:rPr>
          <w:rtl/>
        </w:rPr>
      </w:pPr>
    </w:p>
    <w:p w14:paraId="4CC3D2A0" w14:textId="77777777" w:rsidR="007E6F05" w:rsidRDefault="007E6F05" w:rsidP="00855153">
      <w:pPr>
        <w:rPr>
          <w:rtl/>
        </w:rPr>
      </w:pPr>
    </w:p>
    <w:p w14:paraId="0F742D7A" w14:textId="77777777" w:rsidR="007E6F05" w:rsidRDefault="007E6F05" w:rsidP="00855153">
      <w:pPr>
        <w:rPr>
          <w:rtl/>
        </w:rPr>
      </w:pPr>
    </w:p>
    <w:p w14:paraId="770163A1" w14:textId="4AB9E274" w:rsidR="007E6F05" w:rsidRDefault="007E6F05" w:rsidP="00855153">
      <w:pPr>
        <w:rPr>
          <w:rtl/>
        </w:rPr>
      </w:pPr>
    </w:p>
    <w:p w14:paraId="583149B1" w14:textId="75E4E510" w:rsidR="00D16C02" w:rsidRDefault="00D16C02" w:rsidP="00855153">
      <w:pPr>
        <w:rPr>
          <w:rtl/>
        </w:rPr>
      </w:pPr>
    </w:p>
    <w:p w14:paraId="693487E1" w14:textId="1F4DA053" w:rsidR="00D16C02" w:rsidRDefault="00D16C02" w:rsidP="00855153">
      <w:pPr>
        <w:rPr>
          <w:rtl/>
        </w:rPr>
      </w:pPr>
    </w:p>
    <w:p w14:paraId="000C64FA" w14:textId="768A6F9B" w:rsidR="00D16C02" w:rsidRDefault="00D16C02" w:rsidP="00855153">
      <w:pPr>
        <w:rPr>
          <w:rtl/>
        </w:rPr>
      </w:pPr>
    </w:p>
    <w:p w14:paraId="37E894A2" w14:textId="709ACDC3" w:rsidR="00D16C02" w:rsidRDefault="00D16C02" w:rsidP="00855153">
      <w:pPr>
        <w:rPr>
          <w:rtl/>
        </w:rPr>
      </w:pPr>
    </w:p>
    <w:p w14:paraId="7DD4938B" w14:textId="5F2D364D" w:rsidR="00D16C02" w:rsidRDefault="00D16C02" w:rsidP="00855153">
      <w:pPr>
        <w:rPr>
          <w:rtl/>
        </w:rPr>
      </w:pPr>
    </w:p>
    <w:p w14:paraId="64891D15" w14:textId="7B2DAB28" w:rsidR="00D16C02" w:rsidRDefault="00D16C02" w:rsidP="00855153">
      <w:pPr>
        <w:rPr>
          <w:rtl/>
        </w:rPr>
      </w:pPr>
    </w:p>
    <w:p w14:paraId="220C1964" w14:textId="4536CE8B" w:rsidR="00D16C02" w:rsidRDefault="00D16C02" w:rsidP="00855153">
      <w:pPr>
        <w:rPr>
          <w:rtl/>
        </w:rPr>
      </w:pPr>
    </w:p>
    <w:p w14:paraId="629E93B2" w14:textId="7894EE66" w:rsidR="00D16C02" w:rsidRDefault="00D16C02" w:rsidP="00855153">
      <w:pPr>
        <w:rPr>
          <w:rtl/>
        </w:rPr>
      </w:pPr>
    </w:p>
    <w:p w14:paraId="048ABDFD" w14:textId="77777777" w:rsidR="00D16C02" w:rsidRDefault="00D16C02" w:rsidP="00855153">
      <w:pPr>
        <w:rPr>
          <w:rtl/>
        </w:rPr>
      </w:pPr>
    </w:p>
    <w:p w14:paraId="0B580E2E" w14:textId="5E22AB21" w:rsidR="007E6F05" w:rsidRDefault="007E6F05" w:rsidP="00855153">
      <w:pPr>
        <w:rPr>
          <w:rtl/>
        </w:rPr>
      </w:pPr>
    </w:p>
    <w:p w14:paraId="730BFB02" w14:textId="59A73AFF" w:rsidR="00AF1DD6" w:rsidRDefault="00AF1DD6" w:rsidP="00855153">
      <w:pPr>
        <w:rPr>
          <w:rtl/>
        </w:rPr>
      </w:pPr>
    </w:p>
    <w:p w14:paraId="7F8F294A" w14:textId="3230083A" w:rsidR="00D16C02" w:rsidRDefault="00D16C02" w:rsidP="00855153">
      <w:pPr>
        <w:rPr>
          <w:rtl/>
        </w:rPr>
      </w:pPr>
    </w:p>
    <w:p w14:paraId="77B854C9" w14:textId="3AC290B7" w:rsidR="00D16C02" w:rsidRDefault="00D16C02" w:rsidP="00855153">
      <w:pPr>
        <w:rPr>
          <w:rtl/>
        </w:rPr>
      </w:pPr>
    </w:p>
    <w:p w14:paraId="55368B74" w14:textId="050ACDCE" w:rsidR="00D16C02" w:rsidRDefault="00D16C02" w:rsidP="00855153">
      <w:pPr>
        <w:rPr>
          <w:rtl/>
        </w:rPr>
      </w:pPr>
    </w:p>
    <w:p w14:paraId="0A860924" w14:textId="77777777" w:rsidR="00D16C02" w:rsidRDefault="00D16C02" w:rsidP="00855153">
      <w:pPr>
        <w:rPr>
          <w:rtl/>
        </w:rPr>
      </w:pPr>
    </w:p>
    <w:p w14:paraId="31122FE8" w14:textId="77777777" w:rsidR="0070568A" w:rsidRPr="00855153" w:rsidRDefault="0070568A" w:rsidP="005F7171">
      <w:pPr>
        <w:pStyle w:val="Subtitle1"/>
        <w:rPr>
          <w:rtl/>
        </w:rPr>
      </w:pPr>
      <w:bookmarkStart w:id="85" w:name="_Toc3446468"/>
      <w:r w:rsidRPr="00855153">
        <w:rPr>
          <w:rtl/>
        </w:rPr>
        <w:t>רשימת מקורות</w:t>
      </w:r>
      <w:bookmarkEnd w:id="85"/>
    </w:p>
    <w:p w14:paraId="7228C394" w14:textId="77777777" w:rsidR="00D131B1" w:rsidRDefault="00D131B1" w:rsidP="0080594E">
      <w:pPr>
        <w:pStyle w:val="FootnoteText"/>
        <w:bidi w:val="0"/>
        <w:spacing w:before="0"/>
        <w:rPr>
          <w:lang w:val="en-GB"/>
        </w:rPr>
      </w:pPr>
    </w:p>
    <w:p w14:paraId="20E3E81F" w14:textId="77777777" w:rsidR="00D131B1" w:rsidRDefault="00D131B1" w:rsidP="009F194E">
      <w:pPr>
        <w:bidi w:val="0"/>
        <w:jc w:val="left"/>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Baker, M., Gruber, J. and Milligan, K., 2008. </w:t>
      </w:r>
      <w:hyperlink r:id="rId25" w:history="1">
        <w:r w:rsidRPr="009F194E">
          <w:rPr>
            <w:rStyle w:val="Hyperlink"/>
            <w:rFonts w:ascii="Arial" w:hAnsi="Arial" w:cs="Arial"/>
            <w:sz w:val="20"/>
            <w:szCs w:val="20"/>
            <w:shd w:val="clear" w:color="auto" w:fill="FFFFFF"/>
          </w:rPr>
          <w:t>Universal child care, maternal labor supply, and family well-being</w:t>
        </w:r>
      </w:hyperlink>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Journal of political Economy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116</w:t>
      </w:r>
      <w:r>
        <w:rPr>
          <w:rFonts w:ascii="Arial" w:hAnsi="Arial" w:cs="Arial"/>
          <w:color w:val="222222"/>
          <w:sz w:val="20"/>
          <w:szCs w:val="20"/>
          <w:shd w:val="clear" w:color="auto" w:fill="FFFFFF"/>
        </w:rPr>
        <w:t>(4), pp.709-745.</w:t>
      </w:r>
    </w:p>
    <w:p w14:paraId="09C7E97F" w14:textId="0B3D6D0C" w:rsidR="00F374A8" w:rsidRPr="00F374A8" w:rsidRDefault="00F374A8" w:rsidP="00903134">
      <w:pPr>
        <w:bidi w:val="0"/>
        <w:jc w:val="left"/>
        <w:rPr>
          <w:rFonts w:ascii="Arial" w:hAnsi="Arial" w:cs="Arial"/>
          <w:color w:val="222222"/>
          <w:sz w:val="20"/>
          <w:szCs w:val="20"/>
          <w:shd w:val="clear" w:color="auto" w:fill="FFFFFF"/>
          <w:rtl/>
          <w:lang w:val="en-GB"/>
        </w:rPr>
      </w:pPr>
      <w:proofErr w:type="spellStart"/>
      <w:r>
        <w:rPr>
          <w:rFonts w:ascii="Arial" w:hAnsi="Arial" w:cs="Arial"/>
          <w:color w:val="222222"/>
          <w:sz w:val="20"/>
          <w:szCs w:val="20"/>
          <w:shd w:val="clear" w:color="auto" w:fill="FFFFFF"/>
          <w:lang w:val="en-GB"/>
        </w:rPr>
        <w:t>Brender</w:t>
      </w:r>
      <w:proofErr w:type="spellEnd"/>
      <w:r>
        <w:rPr>
          <w:rFonts w:ascii="Arial" w:hAnsi="Arial" w:cs="Arial"/>
          <w:color w:val="222222"/>
          <w:sz w:val="20"/>
          <w:szCs w:val="20"/>
          <w:shd w:val="clear" w:color="auto" w:fill="FFFFFF"/>
          <w:lang w:val="en-GB"/>
        </w:rPr>
        <w:t xml:space="preserve">, A. and M. </w:t>
      </w:r>
      <w:proofErr w:type="spellStart"/>
      <w:r>
        <w:rPr>
          <w:rFonts w:ascii="Arial" w:hAnsi="Arial" w:cs="Arial"/>
          <w:color w:val="222222"/>
          <w:sz w:val="20"/>
          <w:szCs w:val="20"/>
          <w:shd w:val="clear" w:color="auto" w:fill="FFFFFF"/>
          <w:lang w:val="en-GB"/>
        </w:rPr>
        <w:t>Strawczynski</w:t>
      </w:r>
      <w:proofErr w:type="spellEnd"/>
      <w:r>
        <w:rPr>
          <w:rFonts w:ascii="Arial" w:hAnsi="Arial" w:cs="Arial"/>
          <w:color w:val="222222"/>
          <w:sz w:val="20"/>
          <w:szCs w:val="20"/>
          <w:shd w:val="clear" w:color="auto" w:fill="FFFFFF"/>
          <w:lang w:val="en-GB"/>
        </w:rPr>
        <w:t xml:space="preserve">, 2015. </w:t>
      </w:r>
      <w:hyperlink r:id="rId26" w:history="1">
        <w:r w:rsidRPr="00F374A8">
          <w:rPr>
            <w:rStyle w:val="Hyperlink"/>
            <w:rFonts w:ascii="Arial" w:hAnsi="Arial" w:cs="Arial"/>
            <w:sz w:val="20"/>
            <w:szCs w:val="20"/>
            <w:shd w:val="clear" w:color="auto" w:fill="FFFFFF"/>
            <w:lang w:val="en-GB"/>
          </w:rPr>
          <w:t>Government Support for Young Families in Israel</w:t>
        </w:r>
      </w:hyperlink>
      <w:r>
        <w:rPr>
          <w:rFonts w:ascii="Arial" w:hAnsi="Arial" w:cs="Arial"/>
          <w:color w:val="222222"/>
          <w:sz w:val="20"/>
          <w:szCs w:val="20"/>
          <w:shd w:val="clear" w:color="auto" w:fill="FFFFFF"/>
          <w:lang w:val="en-GB"/>
        </w:rPr>
        <w:t xml:space="preserve">. </w:t>
      </w:r>
      <w:r w:rsidRPr="00F374A8">
        <w:rPr>
          <w:rFonts w:ascii="Arial" w:hAnsi="Arial" w:cs="Arial"/>
          <w:i/>
          <w:iCs/>
          <w:color w:val="222222"/>
          <w:sz w:val="20"/>
          <w:szCs w:val="20"/>
        </w:rPr>
        <w:t>Israel Economic Review</w:t>
      </w:r>
      <w:r>
        <w:rPr>
          <w:rFonts w:ascii="Arial" w:hAnsi="Arial" w:cs="Arial"/>
          <w:color w:val="222222"/>
          <w:sz w:val="20"/>
          <w:szCs w:val="20"/>
        </w:rPr>
        <w:t>,</w:t>
      </w:r>
      <w:r w:rsidRPr="00F374A8">
        <w:rPr>
          <w:rFonts w:ascii="Arial" w:hAnsi="Arial" w:cs="Arial"/>
          <w:color w:val="222222"/>
          <w:sz w:val="20"/>
          <w:szCs w:val="20"/>
        </w:rPr>
        <w:t xml:space="preserve"> 12</w:t>
      </w:r>
      <w:r>
        <w:rPr>
          <w:rFonts w:ascii="Arial" w:hAnsi="Arial" w:cs="Arial"/>
          <w:color w:val="222222"/>
          <w:sz w:val="20"/>
          <w:szCs w:val="20"/>
        </w:rPr>
        <w:t>(2).</w:t>
      </w:r>
    </w:p>
    <w:p w14:paraId="624CC1B4" w14:textId="55C1E054" w:rsidR="00D131B1" w:rsidRPr="00584D60" w:rsidRDefault="00D131B1" w:rsidP="00F374A8">
      <w:pPr>
        <w:bidi w:val="0"/>
        <w:jc w:val="left"/>
        <w:rPr>
          <w:sz w:val="20"/>
          <w:szCs w:val="20"/>
        </w:rPr>
      </w:pPr>
      <w:r>
        <w:rPr>
          <w:rFonts w:ascii="Arial" w:hAnsi="Arial" w:cs="Arial"/>
          <w:color w:val="222222"/>
          <w:sz w:val="20"/>
          <w:szCs w:val="20"/>
          <w:shd w:val="clear" w:color="auto" w:fill="FFFFFF"/>
        </w:rPr>
        <w:t xml:space="preserve">Chen, Y.B., 2016. </w:t>
      </w:r>
      <w:hyperlink r:id="rId27" w:history="1">
        <w:r w:rsidRPr="00853DED">
          <w:rPr>
            <w:rStyle w:val="Hyperlink"/>
            <w:rFonts w:ascii="Arial" w:hAnsi="Arial" w:cs="Arial"/>
            <w:sz w:val="20"/>
            <w:szCs w:val="20"/>
            <w:shd w:val="clear" w:color="auto" w:fill="FFFFFF"/>
          </w:rPr>
          <w:t xml:space="preserve">International Comparisons of the Service Industry—What Can China Learn from Other </w:t>
        </w:r>
        <w:proofErr w:type="gramStart"/>
        <w:r w:rsidRPr="00853DED">
          <w:rPr>
            <w:rStyle w:val="Hyperlink"/>
            <w:rFonts w:ascii="Arial" w:hAnsi="Arial" w:cs="Arial"/>
            <w:sz w:val="20"/>
            <w:szCs w:val="20"/>
            <w:shd w:val="clear" w:color="auto" w:fill="FFFFFF"/>
          </w:rPr>
          <w:t>Countries?.</w:t>
        </w:r>
        <w:proofErr w:type="gramEnd"/>
        <w:r w:rsidRPr="00853DED">
          <w:rPr>
            <w:rStyle w:val="Hyperlink"/>
            <w:rFonts w:ascii="Arial" w:hAnsi="Arial" w:cs="Arial"/>
            <w:sz w:val="20"/>
            <w:szCs w:val="20"/>
            <w:shd w:val="clear" w:color="auto" w:fill="FFFFFF"/>
          </w:rPr>
          <w:t> </w:t>
        </w:r>
      </w:hyperlink>
      <w:r>
        <w:rPr>
          <w:rFonts w:ascii="Arial" w:hAnsi="Arial" w:cs="Arial"/>
          <w:i/>
          <w:iCs/>
          <w:color w:val="222222"/>
          <w:sz w:val="20"/>
          <w:szCs w:val="20"/>
          <w:shd w:val="clear" w:color="auto" w:fill="FFFFFF"/>
        </w:rPr>
        <w:t>Journal of Advances in Economics and Finance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w:t>
      </w:r>
      <w:r>
        <w:rPr>
          <w:rFonts w:ascii="Arial" w:hAnsi="Arial" w:cs="Arial"/>
          <w:color w:val="222222"/>
          <w:sz w:val="20"/>
          <w:szCs w:val="20"/>
          <w:shd w:val="clear" w:color="auto" w:fill="FFFFFF"/>
        </w:rPr>
        <w:t>(1), p.53. pp.7.</w:t>
      </w:r>
    </w:p>
    <w:p w14:paraId="35B00B6E" w14:textId="77777777" w:rsidR="00D131B1" w:rsidRPr="002E5DDC" w:rsidRDefault="00D131B1" w:rsidP="00326C7C">
      <w:pPr>
        <w:bidi w:val="0"/>
        <w:rPr>
          <w:rFonts w:ascii="Arial" w:hAnsi="Arial" w:cs="Arial"/>
          <w:color w:val="222222"/>
          <w:sz w:val="20"/>
          <w:szCs w:val="20"/>
          <w:shd w:val="clear" w:color="auto" w:fill="FFFFFF"/>
          <w:rtl/>
        </w:rPr>
      </w:pPr>
      <w:r w:rsidRPr="002E5DDC">
        <w:rPr>
          <w:rFonts w:ascii="Arial" w:hAnsi="Arial" w:cs="Arial"/>
          <w:color w:val="222222"/>
          <w:sz w:val="20"/>
          <w:szCs w:val="20"/>
          <w:shd w:val="clear" w:color="auto" w:fill="FFFFFF"/>
        </w:rPr>
        <w:t xml:space="preserve">Chetty, R., </w:t>
      </w:r>
      <w:proofErr w:type="spellStart"/>
      <w:r w:rsidRPr="002E5DDC">
        <w:rPr>
          <w:rFonts w:ascii="Arial" w:hAnsi="Arial" w:cs="Arial"/>
          <w:color w:val="222222"/>
          <w:sz w:val="20"/>
          <w:szCs w:val="20"/>
          <w:shd w:val="clear" w:color="auto" w:fill="FFFFFF"/>
        </w:rPr>
        <w:t>Grusky</w:t>
      </w:r>
      <w:proofErr w:type="spellEnd"/>
      <w:r w:rsidRPr="002E5DDC">
        <w:rPr>
          <w:rFonts w:ascii="Arial" w:hAnsi="Arial" w:cs="Arial"/>
          <w:color w:val="222222"/>
          <w:sz w:val="20"/>
          <w:szCs w:val="20"/>
          <w:shd w:val="clear" w:color="auto" w:fill="FFFFFF"/>
        </w:rPr>
        <w:t xml:space="preserve">, D., Hell, M., Hendren, N., Manduca, R. and Narang, J., 2017. </w:t>
      </w:r>
      <w:hyperlink r:id="rId28" w:history="1">
        <w:r w:rsidRPr="002E5DDC">
          <w:rPr>
            <w:rStyle w:val="Hyperlink"/>
            <w:rFonts w:ascii="Arial" w:hAnsi="Arial" w:cs="Arial"/>
            <w:sz w:val="20"/>
            <w:szCs w:val="20"/>
            <w:shd w:val="clear" w:color="auto" w:fill="FFFFFF"/>
          </w:rPr>
          <w:t>The fading American dream: Trends in absolute income mobility since 1940</w:t>
        </w:r>
      </w:hyperlink>
      <w:r w:rsidRPr="002E5DDC">
        <w:rPr>
          <w:rFonts w:ascii="Arial" w:hAnsi="Arial" w:cs="Arial"/>
          <w:color w:val="222222"/>
          <w:sz w:val="20"/>
          <w:szCs w:val="20"/>
          <w:shd w:val="clear" w:color="auto" w:fill="FFFFFF"/>
        </w:rPr>
        <w:t>. </w:t>
      </w:r>
      <w:r w:rsidRPr="002E5DDC">
        <w:rPr>
          <w:rFonts w:ascii="Arial" w:hAnsi="Arial" w:cs="Arial"/>
          <w:i/>
          <w:iCs/>
          <w:color w:val="222222"/>
          <w:sz w:val="20"/>
          <w:szCs w:val="20"/>
          <w:shd w:val="clear" w:color="auto" w:fill="FFFFFF"/>
        </w:rPr>
        <w:t>Science</w:t>
      </w:r>
      <w:r w:rsidRPr="002E5DDC">
        <w:rPr>
          <w:rFonts w:ascii="Arial" w:hAnsi="Arial" w:cs="Arial"/>
          <w:color w:val="222222"/>
          <w:sz w:val="20"/>
          <w:szCs w:val="20"/>
          <w:shd w:val="clear" w:color="auto" w:fill="FFFFFF"/>
        </w:rPr>
        <w:t>, </w:t>
      </w:r>
      <w:r w:rsidRPr="002E5DDC">
        <w:rPr>
          <w:rFonts w:ascii="Arial" w:hAnsi="Arial" w:cs="Arial"/>
          <w:i/>
          <w:iCs/>
          <w:color w:val="222222"/>
          <w:sz w:val="20"/>
          <w:szCs w:val="20"/>
          <w:shd w:val="clear" w:color="auto" w:fill="FFFFFF"/>
        </w:rPr>
        <w:t>356</w:t>
      </w:r>
      <w:r w:rsidRPr="002E5DDC">
        <w:rPr>
          <w:rFonts w:ascii="Arial" w:hAnsi="Arial" w:cs="Arial"/>
          <w:color w:val="222222"/>
          <w:sz w:val="20"/>
          <w:szCs w:val="20"/>
          <w:shd w:val="clear" w:color="auto" w:fill="FFFFFF"/>
        </w:rPr>
        <w:t>(6336), pp.398-406.</w:t>
      </w:r>
    </w:p>
    <w:p w14:paraId="3DB34A29" w14:textId="77777777" w:rsidR="00D131B1" w:rsidRPr="002E5DDC" w:rsidRDefault="00D131B1" w:rsidP="00326C7C">
      <w:pPr>
        <w:bidi w:val="0"/>
        <w:rPr>
          <w:rFonts w:ascii="Arial" w:hAnsi="Arial" w:cs="Arial"/>
          <w:color w:val="222222"/>
          <w:sz w:val="20"/>
          <w:szCs w:val="20"/>
          <w:shd w:val="clear" w:color="auto" w:fill="FFFFFF"/>
          <w:rtl/>
        </w:rPr>
      </w:pPr>
      <w:r w:rsidRPr="002E5DDC">
        <w:rPr>
          <w:rFonts w:ascii="Arial" w:hAnsi="Arial" w:cs="Arial"/>
          <w:color w:val="222222"/>
          <w:sz w:val="20"/>
          <w:szCs w:val="20"/>
          <w:shd w:val="clear" w:color="auto" w:fill="FFFFFF"/>
        </w:rPr>
        <w:t xml:space="preserve">Chetty, R., Hendren, N., Kline, P. and </w:t>
      </w:r>
      <w:proofErr w:type="spellStart"/>
      <w:r w:rsidRPr="002E5DDC">
        <w:rPr>
          <w:rFonts w:ascii="Arial" w:hAnsi="Arial" w:cs="Arial"/>
          <w:color w:val="222222"/>
          <w:sz w:val="20"/>
          <w:szCs w:val="20"/>
          <w:shd w:val="clear" w:color="auto" w:fill="FFFFFF"/>
        </w:rPr>
        <w:t>Saez</w:t>
      </w:r>
      <w:proofErr w:type="spellEnd"/>
      <w:r w:rsidRPr="002E5DDC">
        <w:rPr>
          <w:rFonts w:ascii="Arial" w:hAnsi="Arial" w:cs="Arial"/>
          <w:color w:val="222222"/>
          <w:sz w:val="20"/>
          <w:szCs w:val="20"/>
          <w:shd w:val="clear" w:color="auto" w:fill="FFFFFF"/>
        </w:rPr>
        <w:t xml:space="preserve">, E., 2014. </w:t>
      </w:r>
      <w:hyperlink r:id="rId29" w:history="1">
        <w:r w:rsidRPr="002E5DDC">
          <w:rPr>
            <w:rStyle w:val="Hyperlink"/>
            <w:rFonts w:ascii="Arial" w:hAnsi="Arial" w:cs="Arial"/>
            <w:sz w:val="20"/>
            <w:szCs w:val="20"/>
            <w:shd w:val="clear" w:color="auto" w:fill="FFFFFF"/>
          </w:rPr>
          <w:t>Where is the land of opportunity? The geography of intergenerational mobility in the United States</w:t>
        </w:r>
      </w:hyperlink>
      <w:r w:rsidRPr="002E5DDC">
        <w:rPr>
          <w:rFonts w:ascii="Arial" w:hAnsi="Arial" w:cs="Arial"/>
          <w:color w:val="222222"/>
          <w:sz w:val="20"/>
          <w:szCs w:val="20"/>
          <w:shd w:val="clear" w:color="auto" w:fill="FFFFFF"/>
        </w:rPr>
        <w:t>. </w:t>
      </w:r>
      <w:r w:rsidRPr="002E5DDC">
        <w:rPr>
          <w:rFonts w:ascii="Arial" w:hAnsi="Arial" w:cs="Arial"/>
          <w:i/>
          <w:iCs/>
          <w:color w:val="222222"/>
          <w:sz w:val="20"/>
          <w:szCs w:val="20"/>
          <w:shd w:val="clear" w:color="auto" w:fill="FFFFFF"/>
        </w:rPr>
        <w:t>The Quarterly Journal of Economics</w:t>
      </w:r>
      <w:r w:rsidRPr="002E5DDC">
        <w:rPr>
          <w:rFonts w:ascii="Arial" w:hAnsi="Arial" w:cs="Arial"/>
          <w:color w:val="222222"/>
          <w:sz w:val="20"/>
          <w:szCs w:val="20"/>
          <w:shd w:val="clear" w:color="auto" w:fill="FFFFFF"/>
        </w:rPr>
        <w:t>, </w:t>
      </w:r>
      <w:r w:rsidRPr="002E5DDC">
        <w:rPr>
          <w:rFonts w:ascii="Arial" w:hAnsi="Arial" w:cs="Arial"/>
          <w:i/>
          <w:iCs/>
          <w:color w:val="222222"/>
          <w:sz w:val="20"/>
          <w:szCs w:val="20"/>
          <w:shd w:val="clear" w:color="auto" w:fill="FFFFFF"/>
        </w:rPr>
        <w:t>129</w:t>
      </w:r>
      <w:r w:rsidRPr="002E5DDC">
        <w:rPr>
          <w:rFonts w:ascii="Arial" w:hAnsi="Arial" w:cs="Arial"/>
          <w:color w:val="222222"/>
          <w:sz w:val="20"/>
          <w:szCs w:val="20"/>
          <w:shd w:val="clear" w:color="auto" w:fill="FFFFFF"/>
        </w:rPr>
        <w:t>(4), pp.1553-1623.</w:t>
      </w:r>
    </w:p>
    <w:p w14:paraId="2230E083" w14:textId="77777777" w:rsidR="00D131B1" w:rsidRDefault="00D131B1" w:rsidP="00533BEA">
      <w:pPr>
        <w:bidi w:val="0"/>
        <w:jc w:val="left"/>
        <w:rPr>
          <w:rFonts w:ascii="Arial" w:hAnsi="Arial" w:cs="Arial"/>
          <w:color w:val="222222"/>
          <w:sz w:val="20"/>
          <w:szCs w:val="20"/>
          <w:shd w:val="clear" w:color="auto" w:fill="FFFFFF"/>
          <w:rtl/>
        </w:rPr>
      </w:pPr>
      <w:r>
        <w:rPr>
          <w:rFonts w:ascii="Arial" w:hAnsi="Arial" w:cs="Arial"/>
          <w:color w:val="222222"/>
          <w:sz w:val="20"/>
          <w:szCs w:val="20"/>
          <w:shd w:val="clear" w:color="auto" w:fill="FFFFFF"/>
        </w:rPr>
        <w:t xml:space="preserve">Conroy, K., Sandel, M. and Zuckerman, B., 2010. </w:t>
      </w:r>
      <w:hyperlink r:id="rId30" w:history="1">
        <w:r w:rsidRPr="00061D80">
          <w:rPr>
            <w:rStyle w:val="Hyperlink"/>
            <w:rFonts w:ascii="Arial" w:hAnsi="Arial" w:cs="Arial"/>
            <w:sz w:val="20"/>
            <w:szCs w:val="20"/>
            <w:shd w:val="clear" w:color="auto" w:fill="FFFFFF"/>
          </w:rPr>
          <w:t>Poverty grown up: how childhood socioeconomic status impacts adult health</w:t>
        </w:r>
      </w:hyperlink>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Journal of Developmental &amp; Behavioral Pediatrics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31</w:t>
      </w:r>
      <w:r>
        <w:rPr>
          <w:rFonts w:ascii="Arial" w:hAnsi="Arial" w:cs="Arial"/>
          <w:color w:val="222222"/>
          <w:sz w:val="20"/>
          <w:szCs w:val="20"/>
          <w:shd w:val="clear" w:color="auto" w:fill="FFFFFF"/>
        </w:rPr>
        <w:t>(2), pp.154-160.</w:t>
      </w:r>
    </w:p>
    <w:p w14:paraId="51908ECF" w14:textId="77777777" w:rsidR="00D131B1" w:rsidRDefault="00D131B1" w:rsidP="009E2EB6">
      <w:pPr>
        <w:bidi w:val="0"/>
        <w:jc w:val="left"/>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De Schipper, E.J., Marianne </w:t>
      </w:r>
      <w:proofErr w:type="spellStart"/>
      <w:r>
        <w:rPr>
          <w:rFonts w:ascii="Arial" w:hAnsi="Arial" w:cs="Arial"/>
          <w:color w:val="222222"/>
          <w:sz w:val="20"/>
          <w:szCs w:val="20"/>
          <w:shd w:val="clear" w:color="auto" w:fill="FFFFFF"/>
        </w:rPr>
        <w:t>Riksen</w:t>
      </w:r>
      <w:r>
        <w:rPr>
          <w:rFonts w:ascii="Cambria Math" w:hAnsi="Cambria Math" w:cs="Cambria Math"/>
          <w:color w:val="222222"/>
          <w:sz w:val="20"/>
          <w:szCs w:val="20"/>
          <w:shd w:val="clear" w:color="auto" w:fill="FFFFFF"/>
        </w:rPr>
        <w:t>‐</w:t>
      </w:r>
      <w:r>
        <w:rPr>
          <w:rFonts w:ascii="Arial" w:hAnsi="Arial" w:cs="Arial"/>
          <w:color w:val="222222"/>
          <w:sz w:val="20"/>
          <w:szCs w:val="20"/>
          <w:shd w:val="clear" w:color="auto" w:fill="FFFFFF"/>
        </w:rPr>
        <w:t>Walraven</w:t>
      </w:r>
      <w:proofErr w:type="spellEnd"/>
      <w:r>
        <w:rPr>
          <w:rFonts w:ascii="Arial" w:hAnsi="Arial" w:cs="Arial"/>
          <w:color w:val="222222"/>
          <w:sz w:val="20"/>
          <w:szCs w:val="20"/>
          <w:shd w:val="clear" w:color="auto" w:fill="FFFFFF"/>
        </w:rPr>
        <w:t xml:space="preserve">, J. and </w:t>
      </w:r>
      <w:proofErr w:type="spellStart"/>
      <w:r>
        <w:rPr>
          <w:rFonts w:ascii="Arial" w:hAnsi="Arial" w:cs="Arial"/>
          <w:color w:val="222222"/>
          <w:sz w:val="20"/>
          <w:szCs w:val="20"/>
          <w:shd w:val="clear" w:color="auto" w:fill="FFFFFF"/>
        </w:rPr>
        <w:t>Geurts</w:t>
      </w:r>
      <w:proofErr w:type="spellEnd"/>
      <w:r>
        <w:rPr>
          <w:rFonts w:ascii="Arial" w:hAnsi="Arial" w:cs="Arial"/>
          <w:color w:val="222222"/>
          <w:sz w:val="20"/>
          <w:szCs w:val="20"/>
          <w:shd w:val="clear" w:color="auto" w:fill="FFFFFF"/>
        </w:rPr>
        <w:t xml:space="preserve">, S.A., 2006. </w:t>
      </w:r>
      <w:hyperlink r:id="rId31" w:history="1">
        <w:r w:rsidRPr="009E2EB6">
          <w:rPr>
            <w:rStyle w:val="Hyperlink"/>
            <w:rFonts w:ascii="Arial" w:hAnsi="Arial" w:cs="Arial"/>
            <w:sz w:val="20"/>
            <w:szCs w:val="20"/>
            <w:shd w:val="clear" w:color="auto" w:fill="FFFFFF"/>
          </w:rPr>
          <w:t>Effects of child–caregiver ratio on the interactions between caregivers and children in child</w:t>
        </w:r>
        <w:r w:rsidRPr="009E2EB6">
          <w:rPr>
            <w:rStyle w:val="Hyperlink"/>
            <w:rFonts w:ascii="Cambria Math" w:hAnsi="Cambria Math" w:cs="Cambria Math"/>
            <w:sz w:val="20"/>
            <w:szCs w:val="20"/>
            <w:shd w:val="clear" w:color="auto" w:fill="FFFFFF"/>
          </w:rPr>
          <w:t>‐</w:t>
        </w:r>
        <w:r w:rsidRPr="009E2EB6">
          <w:rPr>
            <w:rStyle w:val="Hyperlink"/>
            <w:rFonts w:ascii="Arial" w:hAnsi="Arial" w:cs="Arial"/>
            <w:sz w:val="20"/>
            <w:szCs w:val="20"/>
            <w:shd w:val="clear" w:color="auto" w:fill="FFFFFF"/>
          </w:rPr>
          <w:t>care centers: An experimental study</w:t>
        </w:r>
      </w:hyperlink>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Child development</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77</w:t>
      </w:r>
      <w:r>
        <w:rPr>
          <w:rFonts w:ascii="Arial" w:hAnsi="Arial" w:cs="Arial"/>
          <w:color w:val="222222"/>
          <w:sz w:val="20"/>
          <w:szCs w:val="20"/>
          <w:shd w:val="clear" w:color="auto" w:fill="FFFFFF"/>
        </w:rPr>
        <w:t>(4), pp.861-874.</w:t>
      </w:r>
    </w:p>
    <w:p w14:paraId="31C38EAA" w14:textId="77777777" w:rsidR="00D131B1" w:rsidRDefault="00D131B1" w:rsidP="00F67510">
      <w:pPr>
        <w:bidi w:val="0"/>
        <w:rPr>
          <w:rFonts w:ascii="Arial" w:hAnsi="Arial" w:cs="Arial"/>
          <w:color w:val="222222"/>
          <w:sz w:val="20"/>
          <w:szCs w:val="20"/>
          <w:shd w:val="clear" w:color="auto" w:fill="FFFFFF"/>
          <w:rtl/>
        </w:rPr>
      </w:pPr>
      <w:proofErr w:type="spellStart"/>
      <w:r>
        <w:rPr>
          <w:rFonts w:ascii="Arial" w:hAnsi="Arial" w:cs="Arial"/>
          <w:color w:val="222222"/>
          <w:sz w:val="20"/>
          <w:szCs w:val="20"/>
          <w:shd w:val="clear" w:color="auto" w:fill="FFFFFF"/>
        </w:rPr>
        <w:lastRenderedPageBreak/>
        <w:t>Eloundous-Enyegue</w:t>
      </w:r>
      <w:proofErr w:type="spellEnd"/>
      <w:r>
        <w:rPr>
          <w:rFonts w:ascii="Arial" w:hAnsi="Arial" w:cs="Arial"/>
          <w:color w:val="222222"/>
          <w:sz w:val="20"/>
          <w:szCs w:val="20"/>
          <w:shd w:val="clear" w:color="auto" w:fill="FFFFFF"/>
        </w:rPr>
        <w:t xml:space="preserve">, P.M., 1999. </w:t>
      </w:r>
      <w:hyperlink r:id="rId32" w:history="1">
        <w:r w:rsidRPr="00BD079C">
          <w:rPr>
            <w:rStyle w:val="Hyperlink"/>
            <w:rFonts w:ascii="Arial" w:hAnsi="Arial" w:cs="Arial"/>
            <w:sz w:val="20"/>
            <w:szCs w:val="20"/>
            <w:shd w:val="clear" w:color="auto" w:fill="FFFFFF"/>
          </w:rPr>
          <w:t>Fertility and Education: What do We Now Know?</w:t>
        </w:r>
      </w:hyperlink>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Beldsoe</w:t>
      </w:r>
      <w:proofErr w:type="spellEnd"/>
      <w:r>
        <w:rPr>
          <w:rFonts w:ascii="Arial" w:hAnsi="Arial" w:cs="Arial"/>
          <w:color w:val="222222"/>
          <w:sz w:val="20"/>
          <w:szCs w:val="20"/>
          <w:shd w:val="clear" w:color="auto" w:fill="FFFFFF"/>
        </w:rPr>
        <w:t xml:space="preserve">, CH, JB </w:t>
      </w:r>
      <w:proofErr w:type="spellStart"/>
      <w:r>
        <w:rPr>
          <w:rFonts w:ascii="Arial" w:hAnsi="Arial" w:cs="Arial"/>
          <w:color w:val="222222"/>
          <w:sz w:val="20"/>
          <w:szCs w:val="20"/>
          <w:shd w:val="clear" w:color="auto" w:fill="FFFFFF"/>
        </w:rPr>
        <w:t>Casterline</w:t>
      </w:r>
      <w:proofErr w:type="spellEnd"/>
      <w:r>
        <w:rPr>
          <w:rFonts w:ascii="Arial" w:hAnsi="Arial" w:cs="Arial"/>
          <w:color w:val="222222"/>
          <w:sz w:val="20"/>
          <w:szCs w:val="20"/>
          <w:shd w:val="clear" w:color="auto" w:fill="FFFFFF"/>
        </w:rPr>
        <w:t xml:space="preserve">, JA Johnson-Kuhn and JG </w:t>
      </w:r>
      <w:proofErr w:type="spellStart"/>
      <w:r>
        <w:rPr>
          <w:rFonts w:ascii="Arial" w:hAnsi="Arial" w:cs="Arial"/>
          <w:color w:val="222222"/>
          <w:sz w:val="20"/>
          <w:szCs w:val="20"/>
          <w:shd w:val="clear" w:color="auto" w:fill="FFFFFF"/>
        </w:rPr>
        <w:t>Haaga</w:t>
      </w:r>
      <w:proofErr w:type="spellEnd"/>
      <w:r>
        <w:rPr>
          <w:rFonts w:ascii="Arial" w:hAnsi="Arial" w:cs="Arial"/>
          <w:color w:val="222222"/>
          <w:sz w:val="20"/>
          <w:szCs w:val="20"/>
          <w:shd w:val="clear" w:color="auto" w:fill="FFFFFF"/>
        </w:rPr>
        <w:t xml:space="preserve"> eds. </w:t>
      </w:r>
      <w:r>
        <w:rPr>
          <w:rFonts w:ascii="Arial" w:hAnsi="Arial" w:cs="Arial"/>
          <w:i/>
          <w:iCs/>
          <w:color w:val="222222"/>
          <w:sz w:val="20"/>
          <w:szCs w:val="20"/>
          <w:shd w:val="clear" w:color="auto" w:fill="FFFFFF"/>
        </w:rPr>
        <w:t>Critical Perspectives on Schooling and Fertility in Developing World</w:t>
      </w:r>
      <w:r>
        <w:rPr>
          <w:rFonts w:ascii="Arial" w:hAnsi="Arial" w:cs="Arial"/>
          <w:color w:val="222222"/>
          <w:sz w:val="20"/>
          <w:szCs w:val="20"/>
          <w:shd w:val="clear" w:color="auto" w:fill="FFFFFF"/>
        </w:rPr>
        <w:t>.</w:t>
      </w:r>
    </w:p>
    <w:p w14:paraId="3644E613" w14:textId="77777777" w:rsidR="00D131B1" w:rsidRDefault="00D131B1" w:rsidP="00FC51FF">
      <w:pPr>
        <w:bidi w:val="0"/>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García, J.L., Heckman, J.J., Leaf, D.E. and </w:t>
      </w:r>
      <w:proofErr w:type="spellStart"/>
      <w:r>
        <w:rPr>
          <w:rFonts w:ascii="Arial" w:hAnsi="Arial" w:cs="Arial"/>
          <w:color w:val="222222"/>
          <w:sz w:val="20"/>
          <w:szCs w:val="20"/>
          <w:shd w:val="clear" w:color="auto" w:fill="FFFFFF"/>
        </w:rPr>
        <w:t>Prados</w:t>
      </w:r>
      <w:proofErr w:type="spellEnd"/>
      <w:r>
        <w:rPr>
          <w:rFonts w:ascii="Arial" w:hAnsi="Arial" w:cs="Arial"/>
          <w:color w:val="222222"/>
          <w:sz w:val="20"/>
          <w:szCs w:val="20"/>
          <w:shd w:val="clear" w:color="auto" w:fill="FFFFFF"/>
        </w:rPr>
        <w:t>, M.J., 2016. </w:t>
      </w:r>
      <w:hyperlink r:id="rId33" w:history="1">
        <w:r w:rsidRPr="00FC51FF">
          <w:rPr>
            <w:rStyle w:val="Hyperlink"/>
            <w:rFonts w:ascii="Arial" w:hAnsi="Arial" w:cs="Arial"/>
            <w:i/>
            <w:iCs/>
            <w:sz w:val="20"/>
            <w:szCs w:val="20"/>
            <w:shd w:val="clear" w:color="auto" w:fill="FFFFFF"/>
          </w:rPr>
          <w:t>The life-cycle benefits of an influential early childhood program</w:t>
        </w:r>
      </w:hyperlink>
      <w:r>
        <w:rPr>
          <w:rFonts w:ascii="Arial" w:hAnsi="Arial" w:cs="Arial"/>
          <w:color w:val="222222"/>
          <w:sz w:val="20"/>
          <w:szCs w:val="20"/>
          <w:shd w:val="clear" w:color="auto" w:fill="FFFFFF"/>
        </w:rPr>
        <w:t> (No. w22993). National Bureau of Economic Research.</w:t>
      </w:r>
    </w:p>
    <w:p w14:paraId="0C3B4A56" w14:textId="77777777" w:rsidR="00D131B1" w:rsidRDefault="00851C65" w:rsidP="00B6401E">
      <w:pPr>
        <w:bidi w:val="0"/>
        <w:rPr>
          <w:rFonts w:ascii="Arial" w:hAnsi="Arial" w:cs="Arial"/>
          <w:sz w:val="20"/>
          <w:szCs w:val="20"/>
          <w:rtl/>
          <w:lang w:val="en-GB"/>
        </w:rPr>
      </w:pPr>
      <w:hyperlink r:id="rId34" w:history="1">
        <w:r w:rsidR="00D131B1" w:rsidRPr="002E5DDC">
          <w:rPr>
            <w:rFonts w:ascii="Arial" w:hAnsi="Arial" w:cs="Arial"/>
            <w:sz w:val="20"/>
            <w:szCs w:val="20"/>
            <w:lang w:val="en-GB"/>
          </w:rPr>
          <w:t xml:space="preserve">HCEO, 2018. </w:t>
        </w:r>
        <w:hyperlink r:id="rId35" w:history="1">
          <w:r w:rsidR="00D131B1" w:rsidRPr="002E5DDC">
            <w:rPr>
              <w:rStyle w:val="Hyperlink"/>
              <w:rFonts w:ascii="Arial" w:hAnsi="Arial" w:cs="Arial"/>
              <w:sz w:val="20"/>
              <w:szCs w:val="20"/>
              <w:lang w:val="en-GB"/>
            </w:rPr>
            <w:t>Socioeconomic Inequality and Children’s Cognitive &amp; Brain Development</w:t>
          </w:r>
        </w:hyperlink>
        <w:r w:rsidR="00D131B1" w:rsidRPr="002E5DDC">
          <w:rPr>
            <w:rFonts w:ascii="Arial" w:hAnsi="Arial" w:cs="Arial"/>
            <w:sz w:val="20"/>
            <w:szCs w:val="20"/>
            <w:lang w:val="en-GB"/>
          </w:rPr>
          <w:t>. HCEO Summer School on Socioeconomic Inequality. Columbia University.</w:t>
        </w:r>
      </w:hyperlink>
    </w:p>
    <w:p w14:paraId="599F7A24" w14:textId="77777777" w:rsidR="00D131B1" w:rsidRDefault="00D131B1" w:rsidP="00F6165D">
      <w:pPr>
        <w:bidi w:val="0"/>
        <w:jc w:val="left"/>
        <w:rPr>
          <w:rFonts w:ascii="Arial" w:hAnsi="Arial" w:cs="Arial"/>
          <w:color w:val="222222"/>
          <w:sz w:val="20"/>
          <w:szCs w:val="20"/>
          <w:shd w:val="clear" w:color="auto" w:fill="FFFFFF"/>
        </w:rPr>
      </w:pPr>
      <w:r w:rsidRPr="00B72CB4">
        <w:rPr>
          <w:rFonts w:ascii="Arial" w:hAnsi="Arial" w:cs="Arial"/>
          <w:sz w:val="20"/>
          <w:szCs w:val="20"/>
        </w:rPr>
        <w:t>Heckman, J.J., 2006</w:t>
      </w:r>
      <w:r>
        <w:rPr>
          <w:rFonts w:ascii="Arial" w:hAnsi="Arial" w:cs="Arial"/>
          <w:color w:val="222222"/>
          <w:sz w:val="20"/>
          <w:szCs w:val="20"/>
          <w:shd w:val="clear" w:color="auto" w:fill="FFFFFF"/>
        </w:rPr>
        <w:t xml:space="preserve">. </w:t>
      </w:r>
      <w:hyperlink r:id="rId36" w:history="1">
        <w:r w:rsidRPr="00341141">
          <w:rPr>
            <w:rStyle w:val="Hyperlink"/>
            <w:rFonts w:ascii="Arial" w:hAnsi="Arial" w:cs="Arial"/>
            <w:sz w:val="20"/>
            <w:szCs w:val="20"/>
            <w:shd w:val="clear" w:color="auto" w:fill="FFFFFF"/>
          </w:rPr>
          <w:t>Skill formation and the economics of investing in disadvantaged children</w:t>
        </w:r>
      </w:hyperlink>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Science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312</w:t>
      </w:r>
      <w:r>
        <w:rPr>
          <w:rFonts w:ascii="Arial" w:hAnsi="Arial" w:cs="Arial"/>
          <w:color w:val="222222"/>
          <w:sz w:val="20"/>
          <w:szCs w:val="20"/>
          <w:shd w:val="clear" w:color="auto" w:fill="FFFFFF"/>
        </w:rPr>
        <w:t>(5782), pp.1900-1902.</w:t>
      </w:r>
    </w:p>
    <w:p w14:paraId="561D9A0F" w14:textId="77777777" w:rsidR="00D131B1" w:rsidRDefault="00D131B1" w:rsidP="00794D1C">
      <w:pPr>
        <w:bidi w:val="0"/>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Heckman, J.J., 2012. </w:t>
      </w:r>
      <w:hyperlink r:id="rId37" w:history="1">
        <w:r w:rsidRPr="00794D1C">
          <w:rPr>
            <w:rStyle w:val="Hyperlink"/>
            <w:rFonts w:ascii="Arial" w:hAnsi="Arial" w:cs="Arial"/>
            <w:sz w:val="20"/>
            <w:szCs w:val="20"/>
            <w:shd w:val="clear" w:color="auto" w:fill="FFFFFF"/>
          </w:rPr>
          <w:t>Invest in early childhood development: Reduce deficits, strengthen the economy.</w:t>
        </w:r>
      </w:hyperlink>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The Heckman Equation</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7</w:t>
      </w:r>
      <w:r>
        <w:rPr>
          <w:rFonts w:ascii="Arial" w:hAnsi="Arial" w:cs="Arial"/>
          <w:color w:val="222222"/>
          <w:sz w:val="20"/>
          <w:szCs w:val="20"/>
          <w:shd w:val="clear" w:color="auto" w:fill="FFFFFF"/>
        </w:rPr>
        <w:t>.</w:t>
      </w:r>
    </w:p>
    <w:p w14:paraId="48AC0944" w14:textId="77777777" w:rsidR="00D131B1" w:rsidRDefault="00851C65" w:rsidP="00BF090C">
      <w:pPr>
        <w:bidi w:val="0"/>
        <w:jc w:val="left"/>
        <w:rPr>
          <w:sz w:val="20"/>
          <w:szCs w:val="20"/>
        </w:rPr>
      </w:pPr>
      <w:hyperlink r:id="rId38" w:history="1">
        <w:r w:rsidR="00D131B1" w:rsidRPr="00B72CB4">
          <w:rPr>
            <w:sz w:val="20"/>
            <w:szCs w:val="20"/>
          </w:rPr>
          <w:t>Heckman, J.J., 2016</w:t>
        </w:r>
        <w:r w:rsidR="00D131B1">
          <w:rPr>
            <w:sz w:val="20"/>
            <w:szCs w:val="20"/>
          </w:rPr>
          <w:t xml:space="preserve">. </w:t>
        </w:r>
        <w:r w:rsidR="00D131B1" w:rsidRPr="00584D60">
          <w:rPr>
            <w:rStyle w:val="Hyperlink"/>
            <w:rFonts w:ascii="Arial" w:hAnsi="Arial" w:cs="Arial"/>
            <w:sz w:val="20"/>
            <w:szCs w:val="20"/>
            <w:shd w:val="clear" w:color="auto" w:fill="FFFFFF"/>
          </w:rPr>
          <w:t>There’s more to gain by taking a comprehensive approach to early childhood development.</w:t>
        </w:r>
        <w:r w:rsidR="00D131B1" w:rsidRPr="00584D60">
          <w:rPr>
            <w:sz w:val="20"/>
            <w:szCs w:val="20"/>
          </w:rPr>
          <w:t xml:space="preserve"> The Heckman Equation</w:t>
        </w:r>
      </w:hyperlink>
      <w:r w:rsidR="00D131B1">
        <w:rPr>
          <w:sz w:val="20"/>
          <w:szCs w:val="20"/>
        </w:rPr>
        <w:t>.</w:t>
      </w:r>
    </w:p>
    <w:p w14:paraId="0AEC4B0D" w14:textId="77777777" w:rsidR="00D131B1" w:rsidRDefault="00D131B1" w:rsidP="00C42D52">
      <w:pPr>
        <w:bidi w:val="0"/>
        <w:jc w:val="left"/>
        <w:rPr>
          <w:sz w:val="20"/>
          <w:szCs w:val="20"/>
        </w:rPr>
      </w:pPr>
      <w:r w:rsidRPr="00C42D52">
        <w:rPr>
          <w:sz w:val="20"/>
          <w:szCs w:val="20"/>
        </w:rPr>
        <w:t>IMF,</w:t>
      </w:r>
      <w:r>
        <w:rPr>
          <w:sz w:val="20"/>
          <w:szCs w:val="20"/>
        </w:rPr>
        <w:t xml:space="preserve"> </w:t>
      </w:r>
      <w:r w:rsidRPr="00C42D52">
        <w:rPr>
          <w:sz w:val="20"/>
          <w:szCs w:val="20"/>
        </w:rPr>
        <w:t xml:space="preserve">2018. </w:t>
      </w:r>
      <w:hyperlink r:id="rId39" w:history="1">
        <w:r w:rsidRPr="00C42D52">
          <w:rPr>
            <w:rStyle w:val="Hyperlink"/>
            <w:sz w:val="20"/>
            <w:szCs w:val="20"/>
          </w:rPr>
          <w:t>World Economic Outlook</w:t>
        </w:r>
      </w:hyperlink>
      <w:r w:rsidRPr="00C42D52">
        <w:rPr>
          <w:sz w:val="20"/>
          <w:szCs w:val="20"/>
        </w:rPr>
        <w:t>. Chapter 3, Manufacturing Jobs: Implications for Productivity and Inequality, Pp.1-43.</w:t>
      </w:r>
    </w:p>
    <w:p w14:paraId="2607E0EE" w14:textId="77777777" w:rsidR="00D131B1" w:rsidRDefault="00D131B1" w:rsidP="00030BCE">
      <w:pPr>
        <w:bidi w:val="0"/>
        <w:jc w:val="left"/>
        <w:rPr>
          <w:rFonts w:ascii="Arial" w:hAnsi="Arial" w:cs="Arial"/>
          <w:color w:val="222222"/>
          <w:sz w:val="20"/>
          <w:szCs w:val="20"/>
          <w:shd w:val="clear" w:color="auto" w:fill="FFFFFF"/>
        </w:rPr>
      </w:pPr>
      <w:proofErr w:type="spellStart"/>
      <w:r>
        <w:rPr>
          <w:rFonts w:ascii="Arial" w:hAnsi="Arial" w:cs="Arial"/>
          <w:color w:val="222222"/>
          <w:sz w:val="20"/>
          <w:szCs w:val="20"/>
          <w:shd w:val="clear" w:color="auto" w:fill="FFFFFF"/>
        </w:rPr>
        <w:t>Kleven</w:t>
      </w:r>
      <w:proofErr w:type="spellEnd"/>
      <w:r>
        <w:rPr>
          <w:rFonts w:ascii="Arial" w:hAnsi="Arial" w:cs="Arial"/>
          <w:color w:val="222222"/>
          <w:sz w:val="20"/>
          <w:szCs w:val="20"/>
          <w:shd w:val="clear" w:color="auto" w:fill="FFFFFF"/>
        </w:rPr>
        <w:t xml:space="preserve">, H., </w:t>
      </w:r>
      <w:proofErr w:type="spellStart"/>
      <w:r>
        <w:rPr>
          <w:rFonts w:ascii="Arial" w:hAnsi="Arial" w:cs="Arial"/>
          <w:color w:val="222222"/>
          <w:sz w:val="20"/>
          <w:szCs w:val="20"/>
          <w:shd w:val="clear" w:color="auto" w:fill="FFFFFF"/>
        </w:rPr>
        <w:t>Landais</w:t>
      </w:r>
      <w:proofErr w:type="spellEnd"/>
      <w:r>
        <w:rPr>
          <w:rFonts w:ascii="Arial" w:hAnsi="Arial" w:cs="Arial"/>
          <w:color w:val="222222"/>
          <w:sz w:val="20"/>
          <w:szCs w:val="20"/>
          <w:shd w:val="clear" w:color="auto" w:fill="FFFFFF"/>
        </w:rPr>
        <w:t xml:space="preserve">, C. and </w:t>
      </w:r>
      <w:proofErr w:type="spellStart"/>
      <w:r>
        <w:rPr>
          <w:rFonts w:ascii="Arial" w:hAnsi="Arial" w:cs="Arial"/>
          <w:color w:val="222222"/>
          <w:sz w:val="20"/>
          <w:szCs w:val="20"/>
          <w:shd w:val="clear" w:color="auto" w:fill="FFFFFF"/>
        </w:rPr>
        <w:t>Søgaard</w:t>
      </w:r>
      <w:proofErr w:type="spellEnd"/>
      <w:r>
        <w:rPr>
          <w:rFonts w:ascii="Arial" w:hAnsi="Arial" w:cs="Arial"/>
          <w:color w:val="222222"/>
          <w:sz w:val="20"/>
          <w:szCs w:val="20"/>
          <w:shd w:val="clear" w:color="auto" w:fill="FFFFFF"/>
        </w:rPr>
        <w:t>, J.E., 2018. </w:t>
      </w:r>
      <w:hyperlink r:id="rId40" w:history="1">
        <w:r w:rsidRPr="00030BCE">
          <w:rPr>
            <w:rStyle w:val="Hyperlink"/>
            <w:rFonts w:ascii="Arial" w:hAnsi="Arial" w:cs="Arial"/>
            <w:i/>
            <w:iCs/>
            <w:sz w:val="20"/>
            <w:szCs w:val="20"/>
            <w:shd w:val="clear" w:color="auto" w:fill="FFFFFF"/>
          </w:rPr>
          <w:t>Children and gender inequality: Evidence from Denmark</w:t>
        </w:r>
      </w:hyperlink>
      <w:r>
        <w:rPr>
          <w:rFonts w:ascii="Arial" w:hAnsi="Arial" w:cs="Arial"/>
          <w:color w:val="222222"/>
          <w:sz w:val="20"/>
          <w:szCs w:val="20"/>
          <w:shd w:val="clear" w:color="auto" w:fill="FFFFFF"/>
        </w:rPr>
        <w:t> (No. w24219). National Bureau of Economic Research.</w:t>
      </w:r>
    </w:p>
    <w:p w14:paraId="174CCE93" w14:textId="77777777" w:rsidR="00D131B1" w:rsidRDefault="00D131B1" w:rsidP="00FB78DF">
      <w:pPr>
        <w:bidi w:val="0"/>
        <w:rPr>
          <w:rFonts w:ascii="Arial" w:hAnsi="Arial" w:cs="Arial"/>
          <w:color w:val="222222"/>
          <w:sz w:val="20"/>
          <w:szCs w:val="20"/>
          <w:shd w:val="clear" w:color="auto" w:fill="FFFFFF"/>
          <w:rtl/>
        </w:rPr>
      </w:pPr>
      <w:r>
        <w:rPr>
          <w:rFonts w:ascii="Arial" w:hAnsi="Arial" w:cs="Arial"/>
          <w:color w:val="222222"/>
          <w:sz w:val="20"/>
          <w:szCs w:val="20"/>
          <w:shd w:val="clear" w:color="auto" w:fill="FFFFFF"/>
        </w:rPr>
        <w:t xml:space="preserve">McDermott, J.M., </w:t>
      </w:r>
      <w:proofErr w:type="spellStart"/>
      <w:r>
        <w:rPr>
          <w:rFonts w:ascii="Arial" w:hAnsi="Arial" w:cs="Arial"/>
          <w:color w:val="222222"/>
          <w:sz w:val="20"/>
          <w:szCs w:val="20"/>
          <w:shd w:val="clear" w:color="auto" w:fill="FFFFFF"/>
        </w:rPr>
        <w:t>Troller-Renfree</w:t>
      </w:r>
      <w:proofErr w:type="spellEnd"/>
      <w:r>
        <w:rPr>
          <w:rFonts w:ascii="Arial" w:hAnsi="Arial" w:cs="Arial"/>
          <w:color w:val="222222"/>
          <w:sz w:val="20"/>
          <w:szCs w:val="20"/>
          <w:shd w:val="clear" w:color="auto" w:fill="FFFFFF"/>
        </w:rPr>
        <w:t xml:space="preserve">, S.V., </w:t>
      </w:r>
      <w:proofErr w:type="spellStart"/>
      <w:r>
        <w:rPr>
          <w:rFonts w:ascii="Arial" w:hAnsi="Arial" w:cs="Arial"/>
          <w:color w:val="222222"/>
          <w:sz w:val="20"/>
          <w:szCs w:val="20"/>
          <w:shd w:val="clear" w:color="auto" w:fill="FFFFFF"/>
        </w:rPr>
        <w:t>Vanderwert</w:t>
      </w:r>
      <w:proofErr w:type="spellEnd"/>
      <w:r>
        <w:rPr>
          <w:rFonts w:ascii="Arial" w:hAnsi="Arial" w:cs="Arial"/>
          <w:color w:val="222222"/>
          <w:sz w:val="20"/>
          <w:szCs w:val="20"/>
          <w:shd w:val="clear" w:color="auto" w:fill="FFFFFF"/>
        </w:rPr>
        <w:t xml:space="preserve">, R., Nelson, C.A., </w:t>
      </w:r>
      <w:proofErr w:type="spellStart"/>
      <w:r>
        <w:rPr>
          <w:rFonts w:ascii="Arial" w:hAnsi="Arial" w:cs="Arial"/>
          <w:color w:val="222222"/>
          <w:sz w:val="20"/>
          <w:szCs w:val="20"/>
          <w:shd w:val="clear" w:color="auto" w:fill="FFFFFF"/>
        </w:rPr>
        <w:t>Zeanah</w:t>
      </w:r>
      <w:proofErr w:type="spellEnd"/>
      <w:r>
        <w:rPr>
          <w:rFonts w:ascii="Arial" w:hAnsi="Arial" w:cs="Arial"/>
          <w:color w:val="222222"/>
          <w:sz w:val="20"/>
          <w:szCs w:val="20"/>
          <w:shd w:val="clear" w:color="auto" w:fill="FFFFFF"/>
        </w:rPr>
        <w:t xml:space="preserve">, C.H. and Fox, N., 2013. </w:t>
      </w:r>
      <w:hyperlink r:id="rId41" w:history="1">
        <w:r w:rsidRPr="00FB78DF">
          <w:rPr>
            <w:rStyle w:val="Hyperlink"/>
            <w:rFonts w:ascii="Arial" w:hAnsi="Arial" w:cs="Arial"/>
            <w:sz w:val="20"/>
            <w:szCs w:val="20"/>
            <w:shd w:val="clear" w:color="auto" w:fill="FFFFFF"/>
          </w:rPr>
          <w:t>Psychosocial deprivation, executive functions, and the emergence of socio-emotional behavior problems</w:t>
        </w:r>
      </w:hyperlink>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Frontiers in human neuroscience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7</w:t>
      </w:r>
      <w:r>
        <w:rPr>
          <w:rFonts w:ascii="Arial" w:hAnsi="Arial" w:cs="Arial"/>
          <w:color w:val="222222"/>
          <w:sz w:val="20"/>
          <w:szCs w:val="20"/>
          <w:shd w:val="clear" w:color="auto" w:fill="FFFFFF"/>
        </w:rPr>
        <w:t>, p.167.</w:t>
      </w:r>
    </w:p>
    <w:p w14:paraId="506FB20A" w14:textId="77777777" w:rsidR="00D131B1" w:rsidRDefault="00851C65" w:rsidP="004544EF">
      <w:pPr>
        <w:bidi w:val="0"/>
        <w:rPr>
          <w:sz w:val="20"/>
          <w:szCs w:val="20"/>
          <w:lang w:val="en-GB"/>
        </w:rPr>
      </w:pPr>
      <w:hyperlink r:id="rId42" w:history="1">
        <w:r w:rsidR="00D131B1" w:rsidRPr="0080594E">
          <w:rPr>
            <w:sz w:val="20"/>
            <w:szCs w:val="20"/>
          </w:rPr>
          <w:t>OECD</w:t>
        </w:r>
        <w:r w:rsidR="00D131B1" w:rsidRPr="0080594E">
          <w:rPr>
            <w:sz w:val="20"/>
            <w:szCs w:val="20"/>
            <w:lang w:val="en-GB"/>
          </w:rPr>
          <w:t xml:space="preserve"> - Encouraging Quality in Early Childhood Education and Care (ECEC), </w:t>
        </w:r>
        <w:r w:rsidR="00D131B1" w:rsidRPr="0080594E">
          <w:rPr>
            <w:i/>
            <w:iCs/>
            <w:sz w:val="20"/>
            <w:szCs w:val="20"/>
            <w:lang w:val="en-GB"/>
          </w:rPr>
          <w:t>Research Brief: Working Conditions Matter</w:t>
        </w:r>
        <w:r w:rsidR="00D131B1" w:rsidRPr="0080594E">
          <w:rPr>
            <w:sz w:val="20"/>
            <w:szCs w:val="20"/>
            <w:lang w:val="en-GB"/>
          </w:rPr>
          <w:t>, (2011): 3.</w:t>
        </w:r>
      </w:hyperlink>
    </w:p>
    <w:p w14:paraId="680DFE60" w14:textId="77777777" w:rsidR="00D131B1" w:rsidRDefault="00D131B1" w:rsidP="002B5BEC">
      <w:pPr>
        <w:bidi w:val="0"/>
        <w:rPr>
          <w:sz w:val="20"/>
          <w:szCs w:val="20"/>
          <w:lang w:val="en-GB"/>
        </w:rPr>
      </w:pPr>
      <w:r w:rsidRPr="002B5BEC">
        <w:rPr>
          <w:sz w:val="20"/>
          <w:szCs w:val="20"/>
          <w:lang w:val="en-GB"/>
        </w:rPr>
        <w:t>OECD Data,</w:t>
      </w:r>
      <w:r>
        <w:rPr>
          <w:sz w:val="20"/>
          <w:szCs w:val="20"/>
          <w:lang w:val="en-GB"/>
        </w:rPr>
        <w:t xml:space="preserve"> 2018. </w:t>
      </w:r>
      <w:hyperlink r:id="rId43" w:history="1">
        <w:r w:rsidRPr="002B5BEC">
          <w:rPr>
            <w:rStyle w:val="Hyperlink"/>
            <w:sz w:val="20"/>
            <w:szCs w:val="20"/>
            <w:lang w:val="en-GB"/>
          </w:rPr>
          <w:t>Hours worked 2017</w:t>
        </w:r>
      </w:hyperlink>
      <w:r w:rsidRPr="002B5BEC">
        <w:rPr>
          <w:sz w:val="20"/>
          <w:szCs w:val="20"/>
          <w:lang w:val="en-GB"/>
        </w:rPr>
        <w:t>, [accessed: December 6, 2018]</w:t>
      </w:r>
      <w:r>
        <w:rPr>
          <w:sz w:val="20"/>
          <w:szCs w:val="20"/>
          <w:lang w:val="en-GB"/>
        </w:rPr>
        <w:t>.</w:t>
      </w:r>
    </w:p>
    <w:p w14:paraId="7BE4936B" w14:textId="77777777" w:rsidR="00D131B1" w:rsidRPr="004544EF" w:rsidRDefault="00D131B1" w:rsidP="00F6165D">
      <w:pPr>
        <w:pStyle w:val="FootnoteText"/>
        <w:bidi w:val="0"/>
        <w:spacing w:before="0"/>
        <w:rPr>
          <w:sz w:val="20"/>
          <w:szCs w:val="20"/>
          <w:lang w:val="en-GB"/>
        </w:rPr>
      </w:pPr>
      <w:r w:rsidRPr="004544EF">
        <w:rPr>
          <w:sz w:val="20"/>
          <w:szCs w:val="20"/>
          <w:lang w:val="en-GB"/>
        </w:rPr>
        <w:t xml:space="preserve">OECD </w:t>
      </w:r>
      <w:proofErr w:type="spellStart"/>
      <w:r w:rsidRPr="004544EF">
        <w:rPr>
          <w:sz w:val="20"/>
          <w:szCs w:val="20"/>
          <w:lang w:val="en-GB"/>
        </w:rPr>
        <w:t>iLibrary</w:t>
      </w:r>
      <w:proofErr w:type="spellEnd"/>
      <w:r w:rsidRPr="004544EF">
        <w:rPr>
          <w:sz w:val="20"/>
          <w:szCs w:val="20"/>
          <w:lang w:val="en-GB"/>
        </w:rPr>
        <w:t xml:space="preserve">, 2018. </w:t>
      </w:r>
      <w:hyperlink r:id="rId44" w:history="1">
        <w:r w:rsidRPr="004544EF">
          <w:rPr>
            <w:rStyle w:val="Hyperlink"/>
            <w:sz w:val="20"/>
            <w:szCs w:val="20"/>
            <w:lang w:val="en-GB"/>
          </w:rPr>
          <w:t>Education at a Glance 2018</w:t>
        </w:r>
      </w:hyperlink>
      <w:r w:rsidRPr="004544EF">
        <w:rPr>
          <w:sz w:val="20"/>
          <w:szCs w:val="20"/>
          <w:lang w:val="en-GB"/>
        </w:rPr>
        <w:t>. Centre for Educational Research and Innovation, OECD indicators pp. 171</w:t>
      </w:r>
    </w:p>
    <w:p w14:paraId="0AF87B51" w14:textId="77777777" w:rsidR="00D131B1" w:rsidRPr="004544EF" w:rsidRDefault="00851C65" w:rsidP="0022646E">
      <w:pPr>
        <w:pStyle w:val="FootnoteText"/>
        <w:bidi w:val="0"/>
        <w:spacing w:before="0"/>
        <w:rPr>
          <w:sz w:val="20"/>
          <w:szCs w:val="20"/>
          <w:lang w:val="en-GB"/>
        </w:rPr>
      </w:pPr>
      <w:hyperlink r:id="rId45" w:history="1">
        <w:r w:rsidR="00D131B1" w:rsidRPr="004544EF">
          <w:rPr>
            <w:rStyle w:val="Hyperlink1"/>
            <w:rFonts w:hint="cs"/>
            <w:color w:val="auto"/>
            <w:sz w:val="20"/>
            <w:szCs w:val="20"/>
            <w:u w:val="none"/>
          </w:rPr>
          <w:t>OECD</w:t>
        </w:r>
        <w:r w:rsidR="00D131B1">
          <w:rPr>
            <w:rStyle w:val="Hyperlink1"/>
            <w:color w:val="auto"/>
            <w:sz w:val="20"/>
            <w:szCs w:val="20"/>
            <w:u w:val="none"/>
            <w:lang w:val="en-GB"/>
          </w:rPr>
          <w:t xml:space="preserve">, 2011. </w:t>
        </w:r>
        <w:r w:rsidR="00D131B1" w:rsidRPr="004544EF">
          <w:rPr>
            <w:rStyle w:val="Hyperlink"/>
          </w:rPr>
          <w:t>Encouraging Quality in Early Childhood Education and Care (ECEC).</w:t>
        </w:r>
        <w:r w:rsidR="00D131B1" w:rsidRPr="004544EF">
          <w:rPr>
            <w:rStyle w:val="Hyperlink1"/>
            <w:color w:val="auto"/>
            <w:sz w:val="20"/>
            <w:szCs w:val="20"/>
            <w:u w:val="none"/>
            <w:lang w:val="en-GB"/>
          </w:rPr>
          <w:t xml:space="preserve"> </w:t>
        </w:r>
        <w:r w:rsidR="00D131B1" w:rsidRPr="004544EF">
          <w:rPr>
            <w:rStyle w:val="Hyperlink1"/>
            <w:i/>
            <w:iCs/>
            <w:color w:val="auto"/>
            <w:sz w:val="20"/>
            <w:szCs w:val="20"/>
            <w:u w:val="none"/>
            <w:lang w:val="en-GB"/>
          </w:rPr>
          <w:t>Research Brief: Working Conditions Matter</w:t>
        </w:r>
        <w:r w:rsidR="00D131B1" w:rsidRPr="004544EF">
          <w:rPr>
            <w:rStyle w:val="Hyperlink1"/>
            <w:color w:val="auto"/>
            <w:sz w:val="20"/>
            <w:szCs w:val="20"/>
            <w:u w:val="none"/>
            <w:lang w:val="en-GB"/>
          </w:rPr>
          <w:t>,</w:t>
        </w:r>
        <w:r w:rsidR="00D131B1">
          <w:rPr>
            <w:rStyle w:val="Hyperlink1"/>
            <w:color w:val="auto"/>
            <w:sz w:val="20"/>
            <w:szCs w:val="20"/>
            <w:u w:val="none"/>
            <w:lang w:val="en-GB"/>
          </w:rPr>
          <w:t xml:space="preserve"> pp.</w:t>
        </w:r>
        <w:r w:rsidR="00D131B1" w:rsidRPr="004544EF">
          <w:rPr>
            <w:rStyle w:val="Hyperlink1"/>
            <w:color w:val="auto"/>
            <w:sz w:val="20"/>
            <w:szCs w:val="20"/>
            <w:u w:val="none"/>
            <w:lang w:val="en-GB"/>
          </w:rPr>
          <w:t xml:space="preserve"> 3.</w:t>
        </w:r>
      </w:hyperlink>
    </w:p>
    <w:p w14:paraId="799F873F" w14:textId="77777777" w:rsidR="00D131B1" w:rsidRDefault="00D131B1" w:rsidP="0022646E">
      <w:pPr>
        <w:bidi w:val="0"/>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Perlman, M., Fletcher, B., </w:t>
      </w:r>
      <w:proofErr w:type="spellStart"/>
      <w:r>
        <w:rPr>
          <w:rFonts w:ascii="Arial" w:hAnsi="Arial" w:cs="Arial"/>
          <w:color w:val="222222"/>
          <w:sz w:val="20"/>
          <w:szCs w:val="20"/>
          <w:shd w:val="clear" w:color="auto" w:fill="FFFFFF"/>
        </w:rPr>
        <w:t>Falenchuk</w:t>
      </w:r>
      <w:proofErr w:type="spellEnd"/>
      <w:r>
        <w:rPr>
          <w:rFonts w:ascii="Arial" w:hAnsi="Arial" w:cs="Arial"/>
          <w:color w:val="222222"/>
          <w:sz w:val="20"/>
          <w:szCs w:val="20"/>
          <w:shd w:val="clear" w:color="auto" w:fill="FFFFFF"/>
        </w:rPr>
        <w:t xml:space="preserve">, O., </w:t>
      </w:r>
      <w:proofErr w:type="spellStart"/>
      <w:r>
        <w:rPr>
          <w:rFonts w:ascii="Arial" w:hAnsi="Arial" w:cs="Arial"/>
          <w:color w:val="222222"/>
          <w:sz w:val="20"/>
          <w:szCs w:val="20"/>
          <w:shd w:val="clear" w:color="auto" w:fill="FFFFFF"/>
        </w:rPr>
        <w:t>Brunsek</w:t>
      </w:r>
      <w:proofErr w:type="spellEnd"/>
      <w:r>
        <w:rPr>
          <w:rFonts w:ascii="Arial" w:hAnsi="Arial" w:cs="Arial"/>
          <w:color w:val="222222"/>
          <w:sz w:val="20"/>
          <w:szCs w:val="20"/>
          <w:shd w:val="clear" w:color="auto" w:fill="FFFFFF"/>
        </w:rPr>
        <w:t xml:space="preserve">, A., McMullen, E. and Shah, P.S., 2017. </w:t>
      </w:r>
      <w:hyperlink r:id="rId46" w:history="1">
        <w:r w:rsidRPr="0022646E">
          <w:rPr>
            <w:rStyle w:val="Hyperlink"/>
            <w:rFonts w:ascii="Arial" w:hAnsi="Arial" w:cs="Arial"/>
            <w:sz w:val="20"/>
            <w:szCs w:val="20"/>
            <w:shd w:val="clear" w:color="auto" w:fill="FFFFFF"/>
          </w:rPr>
          <w:t>Child-Staff ratios in early childhood education and care settings and child outcomes: A systematic review and meta-analysis</w:t>
        </w:r>
      </w:hyperlink>
      <w:r>
        <w:rPr>
          <w:rFonts w:ascii="Arial" w:hAnsi="Arial" w:cs="Arial"/>
          <w:color w:val="222222"/>
          <w:sz w:val="20"/>
          <w:szCs w:val="20"/>
          <w:shd w:val="clear" w:color="auto" w:fill="FFFFFF"/>
        </w:rPr>
        <w:t>. </w:t>
      </w:r>
      <w:proofErr w:type="spellStart"/>
      <w:r>
        <w:rPr>
          <w:rFonts w:ascii="Arial" w:hAnsi="Arial" w:cs="Arial"/>
          <w:i/>
          <w:iCs/>
          <w:color w:val="222222"/>
          <w:sz w:val="20"/>
          <w:szCs w:val="20"/>
          <w:shd w:val="clear" w:color="auto" w:fill="FFFFFF"/>
        </w:rPr>
        <w:t>PloS</w:t>
      </w:r>
      <w:proofErr w:type="spellEnd"/>
      <w:r>
        <w:rPr>
          <w:rFonts w:ascii="Arial" w:hAnsi="Arial" w:cs="Arial"/>
          <w:i/>
          <w:iCs/>
          <w:color w:val="222222"/>
          <w:sz w:val="20"/>
          <w:szCs w:val="20"/>
          <w:shd w:val="clear" w:color="auto" w:fill="FFFFFF"/>
        </w:rPr>
        <w:t xml:space="preserve"> one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12</w:t>
      </w:r>
      <w:r>
        <w:rPr>
          <w:rFonts w:ascii="Arial" w:hAnsi="Arial" w:cs="Arial"/>
          <w:color w:val="222222"/>
          <w:sz w:val="20"/>
          <w:szCs w:val="20"/>
          <w:shd w:val="clear" w:color="auto" w:fill="FFFFFF"/>
        </w:rPr>
        <w:t>(1), p.e0170256.</w:t>
      </w:r>
    </w:p>
    <w:p w14:paraId="78147E42" w14:textId="77777777" w:rsidR="00D131B1" w:rsidRDefault="00D131B1" w:rsidP="00FA4CE5">
      <w:pPr>
        <w:bidi w:val="0"/>
        <w:jc w:val="left"/>
        <w:rPr>
          <w:rFonts w:ascii="Arial" w:hAnsi="Arial" w:cs="Arial"/>
          <w:color w:val="222222"/>
          <w:sz w:val="20"/>
          <w:szCs w:val="20"/>
          <w:shd w:val="clear" w:color="auto" w:fill="FFFFFF"/>
          <w:rtl/>
        </w:rPr>
      </w:pPr>
      <w:r>
        <w:rPr>
          <w:rFonts w:ascii="Arial" w:hAnsi="Arial" w:cs="Arial"/>
          <w:color w:val="222222"/>
          <w:sz w:val="20"/>
          <w:szCs w:val="20"/>
          <w:shd w:val="clear" w:color="auto" w:fill="FFFFFF"/>
        </w:rPr>
        <w:t xml:space="preserve">Rao, N. and Li, H., 2009. </w:t>
      </w:r>
      <w:hyperlink r:id="rId47" w:history="1">
        <w:r w:rsidRPr="00FA4CE5">
          <w:rPr>
            <w:rStyle w:val="Hyperlink"/>
            <w:rFonts w:ascii="Arial" w:hAnsi="Arial" w:cs="Arial"/>
            <w:sz w:val="20"/>
            <w:szCs w:val="20"/>
            <w:shd w:val="clear" w:color="auto" w:fill="FFFFFF"/>
          </w:rPr>
          <w:t>Quality matters: Early childhood education policy in Hong Kong</w:t>
        </w:r>
      </w:hyperlink>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Early Child Development and Care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179</w:t>
      </w:r>
      <w:r>
        <w:rPr>
          <w:rFonts w:ascii="Arial" w:hAnsi="Arial" w:cs="Arial"/>
          <w:color w:val="222222"/>
          <w:sz w:val="20"/>
          <w:szCs w:val="20"/>
          <w:shd w:val="clear" w:color="auto" w:fill="FFFFFF"/>
        </w:rPr>
        <w:t>(3), pp.233-245.</w:t>
      </w:r>
    </w:p>
    <w:p w14:paraId="453CAC47" w14:textId="77777777" w:rsidR="00D131B1" w:rsidRDefault="00D131B1" w:rsidP="00B350CF">
      <w:pPr>
        <w:bidi w:val="0"/>
        <w:jc w:val="left"/>
        <w:rPr>
          <w:sz w:val="20"/>
          <w:szCs w:val="20"/>
        </w:rPr>
      </w:pPr>
      <w:r>
        <w:rPr>
          <w:sz w:val="20"/>
          <w:szCs w:val="20"/>
        </w:rPr>
        <w:t xml:space="preserve">U.S. Department of Labor, 2018. </w:t>
      </w:r>
      <w:hyperlink r:id="rId48" w:history="1">
        <w:r w:rsidRPr="00B350CF">
          <w:rPr>
            <w:rStyle w:val="Hyperlink"/>
            <w:sz w:val="20"/>
            <w:szCs w:val="20"/>
          </w:rPr>
          <w:t>Employment Projections 2016</w:t>
        </w:r>
      </w:hyperlink>
      <w:r>
        <w:rPr>
          <w:sz w:val="20"/>
          <w:szCs w:val="20"/>
        </w:rPr>
        <w:t xml:space="preserve">. Bureau of Labor Statistics, </w:t>
      </w:r>
      <w:r w:rsidRPr="00B350CF">
        <w:rPr>
          <w:sz w:val="20"/>
          <w:szCs w:val="20"/>
        </w:rPr>
        <w:t>Employment Projections and Occupational Outlook Handbook</w:t>
      </w:r>
      <w:r>
        <w:rPr>
          <w:sz w:val="20"/>
          <w:szCs w:val="20"/>
        </w:rPr>
        <w:t>.</w:t>
      </w:r>
    </w:p>
    <w:p w14:paraId="6A2295CC" w14:textId="77777777" w:rsidR="00D131B1" w:rsidRDefault="00D131B1" w:rsidP="00D547AE">
      <w:pPr>
        <w:bidi w:val="0"/>
        <w:jc w:val="left"/>
        <w:rPr>
          <w:sz w:val="20"/>
          <w:szCs w:val="20"/>
          <w:rtl/>
        </w:rPr>
      </w:pPr>
      <w:r w:rsidRPr="00D547AE">
        <w:rPr>
          <w:sz w:val="20"/>
          <w:szCs w:val="20"/>
        </w:rPr>
        <w:t>Victoria State Government,</w:t>
      </w:r>
      <w:r>
        <w:rPr>
          <w:sz w:val="20"/>
          <w:szCs w:val="20"/>
        </w:rPr>
        <w:t xml:space="preserve"> 2016. </w:t>
      </w:r>
      <w:hyperlink r:id="rId49" w:history="1">
        <w:proofErr w:type="spellStart"/>
        <w:r w:rsidRPr="00D547AE">
          <w:rPr>
            <w:rStyle w:val="Hyperlink"/>
            <w:sz w:val="20"/>
            <w:szCs w:val="20"/>
          </w:rPr>
          <w:t>Victiorain</w:t>
        </w:r>
        <w:proofErr w:type="spellEnd"/>
        <w:r w:rsidRPr="00D547AE">
          <w:rPr>
            <w:rStyle w:val="Hyperlink"/>
            <w:sz w:val="20"/>
            <w:szCs w:val="20"/>
          </w:rPr>
          <w:t xml:space="preserve"> Early Years Learning and Development Framework- For All Children from Birth to Eight Years</w:t>
        </w:r>
      </w:hyperlink>
      <w:r>
        <w:rPr>
          <w:sz w:val="20"/>
          <w:szCs w:val="20"/>
        </w:rPr>
        <w:t xml:space="preserve">. </w:t>
      </w:r>
      <w:r w:rsidRPr="00D547AE">
        <w:rPr>
          <w:sz w:val="20"/>
          <w:szCs w:val="20"/>
        </w:rPr>
        <w:t xml:space="preserve">The Department of </w:t>
      </w:r>
      <w:proofErr w:type="spellStart"/>
      <w:r w:rsidRPr="00D547AE">
        <w:rPr>
          <w:sz w:val="20"/>
          <w:szCs w:val="20"/>
        </w:rPr>
        <w:t>Eduation</w:t>
      </w:r>
      <w:proofErr w:type="spellEnd"/>
      <w:r w:rsidRPr="00D547AE">
        <w:rPr>
          <w:sz w:val="20"/>
          <w:szCs w:val="20"/>
        </w:rPr>
        <w:t xml:space="preserve"> and Training</w:t>
      </w:r>
      <w:r>
        <w:rPr>
          <w:sz w:val="20"/>
          <w:szCs w:val="20"/>
        </w:rPr>
        <w:t>.</w:t>
      </w:r>
    </w:p>
    <w:p w14:paraId="26052777" w14:textId="3A4ADD9A" w:rsidR="00E347D2" w:rsidRDefault="00D131B1" w:rsidP="00D131B1">
      <w:pPr>
        <w:bidi w:val="0"/>
        <w:jc w:val="left"/>
        <w:rPr>
          <w:sz w:val="20"/>
          <w:szCs w:val="20"/>
        </w:rPr>
      </w:pPr>
      <w:r w:rsidRPr="00A0034B">
        <w:rPr>
          <w:sz w:val="20"/>
          <w:szCs w:val="20"/>
        </w:rPr>
        <w:t>World Bank Data,</w:t>
      </w:r>
      <w:r>
        <w:rPr>
          <w:sz w:val="20"/>
          <w:szCs w:val="20"/>
        </w:rPr>
        <w:t xml:space="preserve"> 2018.</w:t>
      </w:r>
      <w:hyperlink r:id="rId50" w:history="1">
        <w:r w:rsidRPr="00886038">
          <w:rPr>
            <w:rStyle w:val="Hyperlink"/>
            <w:sz w:val="20"/>
            <w:szCs w:val="20"/>
          </w:rPr>
          <w:t>Fertility rate, total (births per woman)</w:t>
        </w:r>
      </w:hyperlink>
      <w:r w:rsidRPr="00A0034B">
        <w:rPr>
          <w:sz w:val="20"/>
          <w:szCs w:val="20"/>
        </w:rPr>
        <w:t>, [accessed: December 6, 2018]</w:t>
      </w:r>
      <w:r>
        <w:rPr>
          <w:sz w:val="20"/>
          <w:szCs w:val="20"/>
        </w:rPr>
        <w:t>.</w:t>
      </w:r>
    </w:p>
    <w:p w14:paraId="38457AFA" w14:textId="77777777" w:rsidR="00D131B1" w:rsidRDefault="00D131B1" w:rsidP="00BB6060">
      <w:pPr>
        <w:rPr>
          <w:sz w:val="20"/>
          <w:szCs w:val="20"/>
          <w:rtl/>
        </w:rPr>
      </w:pPr>
    </w:p>
    <w:p w14:paraId="0BA1D05D" w14:textId="77777777" w:rsidR="00D131B1" w:rsidRDefault="00D131B1" w:rsidP="000E6FC7">
      <w:pPr>
        <w:rPr>
          <w:sz w:val="20"/>
          <w:szCs w:val="20"/>
          <w:rtl/>
        </w:rPr>
      </w:pPr>
      <w:r>
        <w:rPr>
          <w:rFonts w:hint="cs"/>
          <w:sz w:val="20"/>
          <w:szCs w:val="20"/>
          <w:rtl/>
        </w:rPr>
        <w:t xml:space="preserve">בנק ישראל, 2017. </w:t>
      </w:r>
      <w:hyperlink r:id="rId51" w:tgtFrame="_blank" w:tooltip=" יפתח בחלון או בטאב חדש" w:history="1">
        <w:r w:rsidRPr="003971EE">
          <w:rPr>
            <w:rStyle w:val="Hyperlink"/>
            <w:sz w:val="20"/>
            <w:szCs w:val="20"/>
            <w:rtl/>
          </w:rPr>
          <w:t>הרכב המצטרפים לשוק העבודה בעשורים הראשונים של שנות האלפיים</w:t>
        </w:r>
        <w:r w:rsidRPr="003971EE">
          <w:rPr>
            <w:rStyle w:val="Hyperlink"/>
            <w:rFonts w:hint="cs"/>
            <w:sz w:val="20"/>
            <w:szCs w:val="20"/>
            <w:rtl/>
          </w:rPr>
          <w:t>.</w:t>
        </w:r>
      </w:hyperlink>
      <w:r>
        <w:rPr>
          <w:rFonts w:hint="cs"/>
          <w:sz w:val="20"/>
          <w:szCs w:val="20"/>
          <w:rtl/>
        </w:rPr>
        <w:t xml:space="preserve"> חטיבת המחקר, הודעות ופרסומים, </w:t>
      </w:r>
      <w:r w:rsidRPr="003971EE">
        <w:rPr>
          <w:rFonts w:hint="cs"/>
          <w:i/>
          <w:iCs/>
          <w:sz w:val="20"/>
          <w:szCs w:val="20"/>
          <w:rtl/>
        </w:rPr>
        <w:t>קטע מתוך סקירה חצי שנתית של סוגיות מחקריות: הרכב המצטרפים לשוק העבודה בעשורים הראשונים של שנות האלפיים</w:t>
      </w:r>
      <w:r>
        <w:rPr>
          <w:rFonts w:hint="cs"/>
          <w:sz w:val="20"/>
          <w:szCs w:val="20"/>
          <w:rtl/>
        </w:rPr>
        <w:t>.</w:t>
      </w:r>
    </w:p>
    <w:p w14:paraId="423E1F7A" w14:textId="644A7471" w:rsidR="009145E7" w:rsidRPr="009145E7" w:rsidRDefault="00D131B1" w:rsidP="009145E7">
      <w:pPr>
        <w:rPr>
          <w:sz w:val="20"/>
          <w:szCs w:val="20"/>
          <w:rtl/>
        </w:rPr>
      </w:pPr>
      <w:r w:rsidRPr="00B43D19">
        <w:rPr>
          <w:rFonts w:hint="cs"/>
          <w:sz w:val="20"/>
          <w:szCs w:val="20"/>
          <w:rtl/>
        </w:rPr>
        <w:t>הלשכה המרכזית לסטטיסטיק</w:t>
      </w:r>
      <w:r w:rsidRPr="00B43D19">
        <w:rPr>
          <w:rFonts w:hint="eastAsia"/>
          <w:sz w:val="20"/>
          <w:szCs w:val="20"/>
          <w:rtl/>
        </w:rPr>
        <w:t>ה</w:t>
      </w:r>
      <w:r w:rsidRPr="00B43D19">
        <w:rPr>
          <w:rFonts w:hint="cs"/>
          <w:sz w:val="20"/>
          <w:szCs w:val="20"/>
          <w:rtl/>
        </w:rPr>
        <w:t xml:space="preserve">, 2018. </w:t>
      </w:r>
      <w:r w:rsidRPr="00B43D19">
        <w:rPr>
          <w:sz w:val="20"/>
          <w:szCs w:val="20"/>
          <w:rtl/>
        </w:rPr>
        <w:t>עובדי הוראה במערכת החינוך, תשע"ח</w:t>
      </w:r>
      <w:r w:rsidRPr="00B43D19">
        <w:rPr>
          <w:rFonts w:hint="cs"/>
          <w:sz w:val="20"/>
          <w:szCs w:val="20"/>
          <w:rtl/>
        </w:rPr>
        <w:t>, 2017-18. הודעה לתקשורת, פרסום מספר</w:t>
      </w:r>
      <w:r w:rsidRPr="00B43D19">
        <w:rPr>
          <w:sz w:val="20"/>
          <w:szCs w:val="20"/>
        </w:rPr>
        <w:t xml:space="preserve">124/2018 </w:t>
      </w:r>
      <w:r w:rsidRPr="00B43D19">
        <w:rPr>
          <w:rFonts w:hint="cs"/>
          <w:sz w:val="20"/>
          <w:szCs w:val="20"/>
          <w:rtl/>
        </w:rPr>
        <w:t>.</w:t>
      </w:r>
    </w:p>
    <w:p w14:paraId="338940DF" w14:textId="77777777" w:rsidR="00D131B1" w:rsidRDefault="00851C65" w:rsidP="00C4580A">
      <w:pPr>
        <w:rPr>
          <w:sz w:val="20"/>
          <w:szCs w:val="20"/>
          <w:rtl/>
        </w:rPr>
      </w:pPr>
      <w:hyperlink r:id="rId52" w:history="1">
        <w:r w:rsidR="00D131B1" w:rsidRPr="00CD6866">
          <w:rPr>
            <w:sz w:val="20"/>
            <w:szCs w:val="20"/>
            <w:rtl/>
          </w:rPr>
          <w:t>הלשכה המרכזית לסטטיסטיקה,</w:t>
        </w:r>
        <w:r w:rsidR="00D131B1" w:rsidRPr="00CD6866">
          <w:rPr>
            <w:rFonts w:hint="cs"/>
            <w:sz w:val="20"/>
            <w:szCs w:val="20"/>
            <w:rtl/>
          </w:rPr>
          <w:t xml:space="preserve"> </w:t>
        </w:r>
        <w:r w:rsidR="00D131B1">
          <w:rPr>
            <w:rFonts w:hint="cs"/>
            <w:sz w:val="20"/>
            <w:szCs w:val="20"/>
          </w:rPr>
          <w:t>A</w:t>
        </w:r>
        <w:r w:rsidR="00D131B1" w:rsidRPr="00CD6866">
          <w:rPr>
            <w:rFonts w:hint="cs"/>
            <w:sz w:val="20"/>
            <w:szCs w:val="20"/>
            <w:rtl/>
          </w:rPr>
          <w:t>2017.</w:t>
        </w:r>
        <w:r w:rsidR="00D131B1" w:rsidRPr="00CD6866">
          <w:rPr>
            <w:sz w:val="20"/>
            <w:szCs w:val="20"/>
            <w:rtl/>
          </w:rPr>
          <w:t xml:space="preserve"> </w:t>
        </w:r>
        <w:r w:rsidR="00D131B1" w:rsidRPr="00CD6866">
          <w:rPr>
            <w:rStyle w:val="Hyperlink"/>
            <w:rFonts w:ascii="Arial" w:hAnsi="Arial" w:cs="Arial"/>
            <w:sz w:val="20"/>
            <w:szCs w:val="20"/>
            <w:shd w:val="clear" w:color="auto" w:fill="FFFFFF"/>
            <w:rtl/>
          </w:rPr>
          <w:t>ילודה ופריון בישראל 2016</w:t>
        </w:r>
        <w:r w:rsidR="00D131B1" w:rsidRPr="00CD6866">
          <w:rPr>
            <w:rFonts w:hint="cs"/>
            <w:sz w:val="20"/>
            <w:szCs w:val="20"/>
            <w:rtl/>
          </w:rPr>
          <w:t>.</w:t>
        </w:r>
      </w:hyperlink>
      <w:r w:rsidR="00D131B1" w:rsidRPr="00CD6866">
        <w:rPr>
          <w:rFonts w:hint="cs"/>
          <w:sz w:val="20"/>
          <w:szCs w:val="20"/>
          <w:rtl/>
        </w:rPr>
        <w:t xml:space="preserve"> הודעה לתקשורת מספר </w:t>
      </w:r>
      <w:r w:rsidR="00D131B1" w:rsidRPr="00CD6866">
        <w:rPr>
          <w:sz w:val="20"/>
          <w:szCs w:val="20"/>
        </w:rPr>
        <w:t>073/2018</w:t>
      </w:r>
      <w:r w:rsidR="00D131B1" w:rsidRPr="00CD6866">
        <w:rPr>
          <w:rFonts w:hint="cs"/>
          <w:sz w:val="20"/>
          <w:szCs w:val="20"/>
          <w:rtl/>
        </w:rPr>
        <w:t>.</w:t>
      </w:r>
    </w:p>
    <w:p w14:paraId="338A769E" w14:textId="77777777" w:rsidR="00D131B1" w:rsidRDefault="00851C65" w:rsidP="000E6FC7">
      <w:pPr>
        <w:rPr>
          <w:sz w:val="20"/>
          <w:szCs w:val="20"/>
          <w:rtl/>
        </w:rPr>
      </w:pPr>
      <w:hyperlink r:id="rId53" w:history="1">
        <w:r w:rsidR="00D131B1" w:rsidRPr="000E6FC7">
          <w:rPr>
            <w:sz w:val="20"/>
            <w:szCs w:val="20"/>
            <w:rtl/>
          </w:rPr>
          <w:t>הלשכה המרכזית לסטטיסטיקה</w:t>
        </w:r>
        <w:r w:rsidR="00D131B1" w:rsidRPr="000E6FC7">
          <w:rPr>
            <w:rFonts w:hint="cs"/>
            <w:sz w:val="20"/>
            <w:szCs w:val="20"/>
            <w:rtl/>
          </w:rPr>
          <w:t xml:space="preserve">, </w:t>
        </w:r>
        <w:r w:rsidR="00D131B1">
          <w:rPr>
            <w:rFonts w:hint="cs"/>
            <w:sz w:val="20"/>
            <w:szCs w:val="20"/>
          </w:rPr>
          <w:t>B</w:t>
        </w:r>
        <w:r w:rsidR="00D131B1" w:rsidRPr="000E6FC7">
          <w:rPr>
            <w:rFonts w:hint="cs"/>
            <w:sz w:val="20"/>
            <w:szCs w:val="20"/>
            <w:rtl/>
          </w:rPr>
          <w:t>2017.</w:t>
        </w:r>
        <w:r w:rsidR="00D131B1" w:rsidRPr="000E6FC7">
          <w:rPr>
            <w:sz w:val="20"/>
            <w:szCs w:val="20"/>
            <w:rtl/>
          </w:rPr>
          <w:t xml:space="preserve"> </w:t>
        </w:r>
        <w:r w:rsidR="00D131B1" w:rsidRPr="000E6FC7">
          <w:rPr>
            <w:rStyle w:val="Hyperlink"/>
            <w:rFonts w:ascii="Arial" w:hAnsi="Arial" w:cs="Arial"/>
            <w:sz w:val="20"/>
            <w:szCs w:val="20"/>
            <w:shd w:val="clear" w:color="auto" w:fill="FFFFFF"/>
            <w:rtl/>
          </w:rPr>
          <w:t>שנתון סטטיסטי לישראל 2017</w:t>
        </w:r>
        <w:r w:rsidR="00D131B1">
          <w:rPr>
            <w:rFonts w:hint="cs"/>
            <w:i/>
            <w:iCs/>
            <w:sz w:val="20"/>
            <w:szCs w:val="20"/>
            <w:rtl/>
          </w:rPr>
          <w:t>,</w:t>
        </w:r>
        <w:r w:rsidR="00D131B1" w:rsidRPr="000E6FC7">
          <w:rPr>
            <w:i/>
            <w:iCs/>
            <w:sz w:val="20"/>
            <w:szCs w:val="20"/>
            <w:rtl/>
          </w:rPr>
          <w:t xml:space="preserve"> </w:t>
        </w:r>
        <w:r w:rsidR="00D131B1" w:rsidRPr="000E6FC7">
          <w:rPr>
            <w:sz w:val="20"/>
            <w:szCs w:val="20"/>
            <w:rtl/>
          </w:rPr>
          <w:t>עמ' 120.</w:t>
        </w:r>
      </w:hyperlink>
    </w:p>
    <w:p w14:paraId="61F54970" w14:textId="77777777" w:rsidR="00D131B1" w:rsidRDefault="00851C65" w:rsidP="000E6FC7">
      <w:pPr>
        <w:rPr>
          <w:sz w:val="20"/>
          <w:szCs w:val="20"/>
          <w:rtl/>
        </w:rPr>
      </w:pPr>
      <w:hyperlink r:id="rId54" w:history="1">
        <w:r w:rsidR="00D131B1" w:rsidRPr="001E0D16">
          <w:rPr>
            <w:rFonts w:hint="cs"/>
            <w:sz w:val="20"/>
            <w:szCs w:val="20"/>
            <w:rtl/>
          </w:rPr>
          <w:t xml:space="preserve">הלשכה המרכזית לסטטיסטיקה, </w:t>
        </w:r>
        <w:r w:rsidR="00D131B1" w:rsidRPr="001E0D16">
          <w:rPr>
            <w:rFonts w:hint="cs"/>
            <w:sz w:val="20"/>
            <w:szCs w:val="20"/>
          </w:rPr>
          <w:t>C</w:t>
        </w:r>
        <w:r w:rsidR="00D131B1" w:rsidRPr="001E0D16">
          <w:rPr>
            <w:rFonts w:hint="cs"/>
            <w:sz w:val="20"/>
            <w:szCs w:val="20"/>
            <w:rtl/>
          </w:rPr>
          <w:t>2017.</w:t>
        </w:r>
        <w:r w:rsidR="00D131B1" w:rsidRPr="001E0D16">
          <w:rPr>
            <w:rFonts w:hint="cs"/>
            <w:sz w:val="18"/>
            <w:szCs w:val="18"/>
            <w:rtl/>
          </w:rPr>
          <w:t xml:space="preserve"> </w:t>
        </w:r>
        <w:r w:rsidR="00D131B1" w:rsidRPr="001E0D16">
          <w:rPr>
            <w:rStyle w:val="Hyperlink"/>
            <w:rFonts w:ascii="Arial" w:hAnsi="Arial" w:cs="Arial" w:hint="cs"/>
            <w:sz w:val="20"/>
            <w:szCs w:val="20"/>
            <w:shd w:val="clear" w:color="auto" w:fill="FFFFFF"/>
            <w:rtl/>
          </w:rPr>
          <w:t>ירחון סקרי כוח אדם אוגוסט 2017</w:t>
        </w:r>
        <w:r w:rsidR="00D131B1" w:rsidRPr="001E0D16">
          <w:rPr>
            <w:rFonts w:hint="cs"/>
            <w:sz w:val="20"/>
            <w:szCs w:val="20"/>
            <w:rtl/>
          </w:rPr>
          <w:t>.</w:t>
        </w:r>
      </w:hyperlink>
      <w:r w:rsidR="00D131B1" w:rsidRPr="001E0D16">
        <w:rPr>
          <w:rFonts w:hint="cs"/>
          <w:sz w:val="20"/>
          <w:szCs w:val="20"/>
          <w:rtl/>
        </w:rPr>
        <w:t xml:space="preserve"> פרסום מספר 2017/8.</w:t>
      </w:r>
    </w:p>
    <w:p w14:paraId="1A0F36D1" w14:textId="77777777" w:rsidR="00D131B1" w:rsidRDefault="00D131B1" w:rsidP="000E6FC7">
      <w:pPr>
        <w:rPr>
          <w:sz w:val="20"/>
          <w:szCs w:val="20"/>
          <w:rtl/>
        </w:rPr>
      </w:pPr>
      <w:r>
        <w:rPr>
          <w:rFonts w:hint="cs"/>
          <w:sz w:val="20"/>
          <w:szCs w:val="20"/>
          <w:rtl/>
        </w:rPr>
        <w:t xml:space="preserve">המוסד לביטוח לאומי, 2018. </w:t>
      </w:r>
      <w:hyperlink r:id="rId55" w:history="1">
        <w:r w:rsidRPr="00B7365E">
          <w:rPr>
            <w:rStyle w:val="Hyperlink"/>
            <w:rFonts w:hint="cs"/>
            <w:sz w:val="20"/>
            <w:szCs w:val="20"/>
            <w:rtl/>
          </w:rPr>
          <w:t>אמהות- מקבלות גמלאות אמהות, לפי סוג גמלה</w:t>
        </w:r>
      </w:hyperlink>
      <w:r>
        <w:rPr>
          <w:rFonts w:hint="cs"/>
          <w:sz w:val="20"/>
          <w:szCs w:val="20"/>
          <w:rtl/>
        </w:rPr>
        <w:t>. ירחון סטטיסטי מח/12, לוח 7.2, מנהל המחקר והתכון.</w:t>
      </w:r>
    </w:p>
    <w:p w14:paraId="37DCFFB9" w14:textId="62BB39FB" w:rsidR="00E35211" w:rsidRPr="003971EE" w:rsidRDefault="00E35211" w:rsidP="000E6FC7">
      <w:pPr>
        <w:rPr>
          <w:sz w:val="20"/>
          <w:szCs w:val="20"/>
          <w:rtl/>
        </w:rPr>
      </w:pPr>
      <w:r>
        <w:rPr>
          <w:rFonts w:hint="cs"/>
          <w:sz w:val="20"/>
          <w:szCs w:val="20"/>
          <w:rtl/>
        </w:rPr>
        <w:t>בן דוד, ד.</w:t>
      </w:r>
      <w:r w:rsidR="00C61CDF">
        <w:rPr>
          <w:rFonts w:hint="cs"/>
          <w:sz w:val="20"/>
          <w:szCs w:val="20"/>
          <w:rtl/>
        </w:rPr>
        <w:t xml:space="preserve"> וא. קמחי, 2017. מזכר מדיניות </w:t>
      </w:r>
      <w:r w:rsidR="00C61CDF">
        <w:rPr>
          <w:sz w:val="20"/>
          <w:szCs w:val="20"/>
          <w:rtl/>
        </w:rPr>
        <w:t>–</w:t>
      </w:r>
      <w:r w:rsidR="00C61CDF">
        <w:rPr>
          <w:rFonts w:hint="cs"/>
          <w:sz w:val="20"/>
          <w:szCs w:val="20"/>
          <w:rtl/>
        </w:rPr>
        <w:t xml:space="preserve"> האתגרים האסטרטגיים העיקריים של ישראל בתחום הכלכלי</w:t>
      </w:r>
      <w:r w:rsidR="00C61CDF">
        <w:rPr>
          <w:sz w:val="20"/>
          <w:szCs w:val="20"/>
          <w:rtl/>
        </w:rPr>
        <w:t>–</w:t>
      </w:r>
      <w:r w:rsidR="00C61CDF">
        <w:rPr>
          <w:rFonts w:hint="cs"/>
          <w:sz w:val="20"/>
          <w:szCs w:val="20"/>
          <w:rtl/>
        </w:rPr>
        <w:t xml:space="preserve">חברתי ומוקדים מרכזיים לטיפול שורש. שורש </w:t>
      </w:r>
      <w:r w:rsidR="00C61CDF">
        <w:rPr>
          <w:sz w:val="20"/>
          <w:szCs w:val="20"/>
          <w:rtl/>
        </w:rPr>
        <w:t>–</w:t>
      </w:r>
      <w:r w:rsidR="00C61CDF">
        <w:rPr>
          <w:rFonts w:hint="cs"/>
          <w:sz w:val="20"/>
          <w:szCs w:val="20"/>
          <w:rtl/>
        </w:rPr>
        <w:t xml:space="preserve"> מוסד למחקר כלכלי-חברתי, עמ' 5.</w:t>
      </w:r>
    </w:p>
    <w:p w14:paraId="54B69D55" w14:textId="77777777" w:rsidR="00D131B1" w:rsidRDefault="00D131B1" w:rsidP="00A85142">
      <w:pPr>
        <w:rPr>
          <w:rStyle w:val="Hyperlink1"/>
          <w:color w:val="auto"/>
          <w:sz w:val="20"/>
          <w:szCs w:val="20"/>
          <w:u w:val="none"/>
          <w:rtl/>
        </w:rPr>
      </w:pPr>
      <w:r>
        <w:rPr>
          <w:rStyle w:val="Hyperlink1"/>
          <w:rFonts w:hint="cs"/>
          <w:color w:val="auto"/>
          <w:sz w:val="20"/>
          <w:szCs w:val="20"/>
          <w:u w:val="none"/>
          <w:rtl/>
        </w:rPr>
        <w:t xml:space="preserve">וולנסקי, ע., סלע, א., ואשר, א., 2015. </w:t>
      </w:r>
      <w:hyperlink r:id="rId56" w:history="1">
        <w:r w:rsidRPr="00965355">
          <w:rPr>
            <w:rStyle w:val="Hyperlink"/>
            <w:rFonts w:hint="cs"/>
            <w:sz w:val="20"/>
            <w:szCs w:val="20"/>
            <w:rtl/>
          </w:rPr>
          <w:t>מדיניות הגיל הרך-סקירה משווה</w:t>
        </w:r>
      </w:hyperlink>
      <w:r>
        <w:rPr>
          <w:rStyle w:val="Hyperlink1"/>
          <w:rFonts w:hint="cs"/>
          <w:color w:val="auto"/>
          <w:sz w:val="20"/>
          <w:szCs w:val="20"/>
          <w:u w:val="none"/>
          <w:rtl/>
        </w:rPr>
        <w:t xml:space="preserve">. </w:t>
      </w:r>
      <w:hyperlink r:id="rId57" w:history="1">
        <w:r w:rsidRPr="0022646E">
          <w:rPr>
            <w:rStyle w:val="Hyperlink1"/>
            <w:color w:val="auto"/>
            <w:sz w:val="20"/>
            <w:szCs w:val="20"/>
            <w:u w:val="none"/>
            <w:rtl/>
          </w:rPr>
          <w:t xml:space="preserve">משרד החינוך לשכת המדען הראשי, </w:t>
        </w:r>
        <w:r>
          <w:rPr>
            <w:rStyle w:val="Hyperlink1"/>
            <w:rFonts w:hint="cs"/>
            <w:color w:val="auto"/>
            <w:sz w:val="20"/>
            <w:szCs w:val="20"/>
            <w:u w:val="none"/>
            <w:rtl/>
          </w:rPr>
          <w:t>עמ'</w:t>
        </w:r>
        <w:r w:rsidRPr="0022646E">
          <w:rPr>
            <w:rStyle w:val="Hyperlink1"/>
            <w:color w:val="auto"/>
            <w:sz w:val="20"/>
            <w:szCs w:val="20"/>
            <w:u w:val="none"/>
            <w:rtl/>
          </w:rPr>
          <w:t xml:space="preserve"> 25</w:t>
        </w:r>
      </w:hyperlink>
      <w:r w:rsidRPr="0022646E">
        <w:rPr>
          <w:rStyle w:val="Hyperlink1"/>
          <w:color w:val="auto"/>
          <w:sz w:val="20"/>
          <w:szCs w:val="20"/>
          <w:u w:val="none"/>
          <w:rtl/>
        </w:rPr>
        <w:t>, 12.</w:t>
      </w:r>
    </w:p>
    <w:p w14:paraId="7CBEA290" w14:textId="77777777" w:rsidR="00D131B1" w:rsidRPr="0022646E" w:rsidRDefault="00851C65" w:rsidP="0022646E">
      <w:pPr>
        <w:rPr>
          <w:rStyle w:val="Hyperlink1"/>
          <w:color w:val="auto"/>
          <w:sz w:val="20"/>
          <w:szCs w:val="20"/>
          <w:u w:val="none"/>
        </w:rPr>
      </w:pPr>
      <w:hyperlink r:id="rId58" w:history="1">
        <w:r w:rsidR="00D131B1" w:rsidRPr="0022646E">
          <w:rPr>
            <w:rStyle w:val="Hyperlink1"/>
            <w:color w:val="auto"/>
            <w:sz w:val="20"/>
            <w:szCs w:val="20"/>
            <w:u w:val="none"/>
            <w:rtl/>
          </w:rPr>
          <w:t>חסייסי, ר.</w:t>
        </w:r>
        <w:r w:rsidR="00D131B1">
          <w:rPr>
            <w:rStyle w:val="Hyperlink1"/>
            <w:rFonts w:hint="cs"/>
            <w:color w:val="auto"/>
            <w:sz w:val="20"/>
            <w:szCs w:val="20"/>
            <w:u w:val="none"/>
            <w:rtl/>
          </w:rPr>
          <w:t xml:space="preserve">, 2014. </w:t>
        </w:r>
        <w:r w:rsidR="00D131B1" w:rsidRPr="0022646E">
          <w:rPr>
            <w:rStyle w:val="Hyperlink"/>
            <w:sz w:val="20"/>
            <w:szCs w:val="20"/>
            <w:rtl/>
          </w:rPr>
          <w:t>מעמדן ותנאי העסקתן של מטפלות במעונות יום ובמשפחתונים</w:t>
        </w:r>
        <w:r w:rsidR="00D131B1">
          <w:rPr>
            <w:rStyle w:val="Hyperlink1"/>
            <w:rFonts w:hint="cs"/>
            <w:color w:val="auto"/>
            <w:sz w:val="20"/>
            <w:szCs w:val="20"/>
            <w:u w:val="none"/>
            <w:rtl/>
          </w:rPr>
          <w:t>.</w:t>
        </w:r>
        <w:r w:rsidR="00D131B1" w:rsidRPr="0022646E">
          <w:rPr>
            <w:rStyle w:val="Hyperlink1"/>
            <w:color w:val="auto"/>
            <w:sz w:val="20"/>
            <w:szCs w:val="20"/>
            <w:u w:val="none"/>
            <w:rtl/>
          </w:rPr>
          <w:t xml:space="preserve"> הכנסת</w:t>
        </w:r>
        <w:r w:rsidR="00D131B1">
          <w:rPr>
            <w:rStyle w:val="Hyperlink1"/>
            <w:rFonts w:hint="cs"/>
            <w:color w:val="auto"/>
            <w:sz w:val="20"/>
            <w:szCs w:val="20"/>
            <w:u w:val="none"/>
            <w:rtl/>
          </w:rPr>
          <w:t>,</w:t>
        </w:r>
        <w:r w:rsidR="00D131B1" w:rsidRPr="0022646E">
          <w:rPr>
            <w:rStyle w:val="Hyperlink1"/>
            <w:color w:val="auto"/>
            <w:sz w:val="20"/>
            <w:szCs w:val="20"/>
            <w:u w:val="none"/>
            <w:rtl/>
          </w:rPr>
          <w:t xml:space="preserve"> מרכז המחקר והמידע,  </w:t>
        </w:r>
        <w:r w:rsidR="00D131B1">
          <w:rPr>
            <w:rStyle w:val="Hyperlink1"/>
            <w:rFonts w:hint="cs"/>
            <w:color w:val="auto"/>
            <w:sz w:val="20"/>
            <w:szCs w:val="20"/>
            <w:u w:val="none"/>
            <w:rtl/>
          </w:rPr>
          <w:t>עמ'</w:t>
        </w:r>
        <w:r w:rsidR="00D131B1" w:rsidRPr="0022646E">
          <w:rPr>
            <w:rStyle w:val="Hyperlink1"/>
            <w:color w:val="auto"/>
            <w:sz w:val="20"/>
            <w:szCs w:val="20"/>
            <w:u w:val="none"/>
            <w:rtl/>
          </w:rPr>
          <w:t xml:space="preserve"> 7.</w:t>
        </w:r>
      </w:hyperlink>
    </w:p>
    <w:p w14:paraId="386F629A" w14:textId="77777777" w:rsidR="00D131B1" w:rsidRPr="00C4580A" w:rsidRDefault="00D131B1" w:rsidP="00C4580A">
      <w:pPr>
        <w:rPr>
          <w:sz w:val="20"/>
          <w:szCs w:val="20"/>
          <w:rtl/>
        </w:rPr>
      </w:pPr>
      <w:r>
        <w:rPr>
          <w:rFonts w:hint="cs"/>
          <w:sz w:val="20"/>
          <w:szCs w:val="20"/>
          <w:rtl/>
        </w:rPr>
        <w:t xml:space="preserve">טרכטנברג, מ., 2018. </w:t>
      </w:r>
      <w:hyperlink r:id="rId59" w:history="1">
        <w:r w:rsidRPr="00BA4AF2">
          <w:rPr>
            <w:rStyle w:val="Hyperlink"/>
            <w:rFonts w:hint="cs"/>
            <w:sz w:val="20"/>
            <w:szCs w:val="20"/>
            <w:rtl/>
          </w:rPr>
          <w:t>עתיד צפוף-ישראל 2015</w:t>
        </w:r>
      </w:hyperlink>
      <w:r>
        <w:rPr>
          <w:rFonts w:hint="cs"/>
          <w:sz w:val="20"/>
          <w:szCs w:val="20"/>
          <w:rtl/>
        </w:rPr>
        <w:t>. ההיפוך הדמוגרפי של ישראל- היבטים כלכליים. בתוך:</w:t>
      </w:r>
      <w:r>
        <w:rPr>
          <w:rFonts w:hint="cs"/>
          <w:sz w:val="20"/>
          <w:szCs w:val="20"/>
        </w:rPr>
        <w:t xml:space="preserve"> </w:t>
      </w:r>
      <w:r>
        <w:rPr>
          <w:rFonts w:hint="cs"/>
          <w:sz w:val="20"/>
          <w:szCs w:val="20"/>
          <w:rtl/>
        </w:rPr>
        <w:t>עתיד צפוף- ישראל 2050. בית הספר לכלכלה, אוניברסיטת תל אביב, מוסד שמואל נאמן. עמ' 6-9.</w:t>
      </w:r>
    </w:p>
    <w:p w14:paraId="24268431" w14:textId="77777777" w:rsidR="00D131B1" w:rsidRDefault="00D131B1" w:rsidP="00A85142">
      <w:pPr>
        <w:rPr>
          <w:sz w:val="20"/>
          <w:szCs w:val="20"/>
          <w:rtl/>
        </w:rPr>
      </w:pPr>
      <w:r w:rsidRPr="00776902">
        <w:rPr>
          <w:sz w:val="20"/>
          <w:szCs w:val="20"/>
          <w:rtl/>
        </w:rPr>
        <w:t>כנסת ישראל,</w:t>
      </w:r>
      <w:r>
        <w:rPr>
          <w:rFonts w:hint="cs"/>
          <w:sz w:val="20"/>
          <w:szCs w:val="20"/>
          <w:rtl/>
        </w:rPr>
        <w:t xml:space="preserve"> 2016.</w:t>
      </w:r>
      <w:r w:rsidRPr="00776902">
        <w:rPr>
          <w:sz w:val="20"/>
          <w:szCs w:val="20"/>
          <w:rtl/>
        </w:rPr>
        <w:t xml:space="preserve"> </w:t>
      </w:r>
      <w:hyperlink r:id="rId60" w:history="1">
        <w:r w:rsidRPr="005B06B1">
          <w:rPr>
            <w:rStyle w:val="Hyperlink"/>
            <w:sz w:val="20"/>
            <w:szCs w:val="20"/>
            <w:rtl/>
          </w:rPr>
          <w:t>חוק עבודת נשים (תיקון מס' 54), התשע"ו-2016</w:t>
        </w:r>
        <w:r w:rsidRPr="005B06B1">
          <w:rPr>
            <w:rStyle w:val="Hyperlink"/>
            <w:rFonts w:hint="cs"/>
            <w:sz w:val="20"/>
            <w:szCs w:val="20"/>
            <w:rtl/>
          </w:rPr>
          <w:t>.</w:t>
        </w:r>
      </w:hyperlink>
      <w:r w:rsidRPr="00776902">
        <w:rPr>
          <w:sz w:val="20"/>
          <w:szCs w:val="20"/>
          <w:rtl/>
        </w:rPr>
        <w:t xml:space="preserve"> מאגר החקיקה הלאומי, הצעות חוק עבורן החקיקה הושלמה</w:t>
      </w:r>
      <w:r>
        <w:rPr>
          <w:rFonts w:hint="cs"/>
          <w:sz w:val="20"/>
          <w:szCs w:val="20"/>
          <w:rtl/>
        </w:rPr>
        <w:t xml:space="preserve">, </w:t>
      </w:r>
      <w:r w:rsidRPr="00776902">
        <w:rPr>
          <w:sz w:val="20"/>
          <w:szCs w:val="20"/>
          <w:rtl/>
        </w:rPr>
        <w:t>הכנסת ה-20, הצעה פרטית צ"ח פ/20/2235, ועדת העבודה הרווחה והבריאות.</w:t>
      </w:r>
    </w:p>
    <w:p w14:paraId="74AA01E5" w14:textId="77777777" w:rsidR="00D131B1" w:rsidRDefault="00D131B1" w:rsidP="00855153">
      <w:pPr>
        <w:rPr>
          <w:sz w:val="20"/>
          <w:szCs w:val="20"/>
          <w:rtl/>
        </w:rPr>
      </w:pPr>
      <w:r w:rsidRPr="00F55BFD">
        <w:rPr>
          <w:rFonts w:hint="cs"/>
          <w:sz w:val="20"/>
          <w:szCs w:val="20"/>
          <w:rtl/>
        </w:rPr>
        <w:t>לוי, נ., 2015.</w:t>
      </w:r>
      <w:r w:rsidRPr="00D75700">
        <w:rPr>
          <w:rFonts w:hint="cs"/>
          <w:sz w:val="20"/>
          <w:szCs w:val="20"/>
          <w:rtl/>
        </w:rPr>
        <w:t xml:space="preserve"> </w:t>
      </w:r>
      <w:hyperlink r:id="rId61" w:history="1">
        <w:r w:rsidRPr="00D75700">
          <w:rPr>
            <w:rStyle w:val="Hyperlink"/>
            <w:rFonts w:hint="cs"/>
            <w:sz w:val="20"/>
            <w:szCs w:val="20"/>
            <w:rtl/>
          </w:rPr>
          <w:t>אוכלוסיית ישראל 2005-2014</w:t>
        </w:r>
      </w:hyperlink>
      <w:r w:rsidRPr="00D75700">
        <w:rPr>
          <w:rFonts w:hint="cs"/>
          <w:sz w:val="20"/>
          <w:szCs w:val="20"/>
          <w:rtl/>
        </w:rPr>
        <w:t>. סטטיסטיקל 143. עמ' 9.</w:t>
      </w:r>
    </w:p>
    <w:p w14:paraId="3917B3F0" w14:textId="77777777" w:rsidR="00D131B1" w:rsidRDefault="00851C65" w:rsidP="00A85142">
      <w:pPr>
        <w:rPr>
          <w:rStyle w:val="Hyperlink1"/>
          <w:color w:val="auto"/>
          <w:sz w:val="20"/>
          <w:szCs w:val="20"/>
          <w:u w:val="none"/>
        </w:rPr>
      </w:pPr>
      <w:hyperlink r:id="rId62" w:history="1">
        <w:r w:rsidR="00D131B1" w:rsidRPr="004E428E">
          <w:rPr>
            <w:rStyle w:val="Hyperlink1"/>
            <w:rFonts w:hint="cs"/>
            <w:color w:val="auto"/>
            <w:sz w:val="20"/>
            <w:szCs w:val="20"/>
            <w:u w:val="none"/>
            <w:rtl/>
          </w:rPr>
          <w:t xml:space="preserve">מרכז טאוב לחקר המדיניות החברתית בישראל, </w:t>
        </w:r>
        <w:r w:rsidR="00D131B1">
          <w:rPr>
            <w:rStyle w:val="Hyperlink1"/>
            <w:rFonts w:hint="cs"/>
            <w:color w:val="auto"/>
            <w:sz w:val="20"/>
            <w:szCs w:val="20"/>
            <w:u w:val="none"/>
            <w:rtl/>
          </w:rPr>
          <w:t xml:space="preserve">2016. </w:t>
        </w:r>
        <w:r w:rsidR="00D131B1" w:rsidRPr="004E428E">
          <w:rPr>
            <w:rStyle w:val="Hyperlink"/>
            <w:rFonts w:hint="cs"/>
            <w:sz w:val="20"/>
            <w:szCs w:val="20"/>
            <w:rtl/>
          </w:rPr>
          <w:t xml:space="preserve">נשים והורים בשוק העבודה – ישראל לעומת ה- </w:t>
        </w:r>
        <w:r w:rsidR="00D131B1" w:rsidRPr="004E428E">
          <w:rPr>
            <w:rStyle w:val="Hyperlink"/>
            <w:rFonts w:hint="cs"/>
            <w:sz w:val="20"/>
            <w:szCs w:val="20"/>
          </w:rPr>
          <w:t>OECD</w:t>
        </w:r>
        <w:r w:rsidR="00D131B1">
          <w:rPr>
            <w:rStyle w:val="Hyperlink1"/>
            <w:rFonts w:hint="cs"/>
            <w:color w:val="auto"/>
            <w:sz w:val="20"/>
            <w:szCs w:val="20"/>
            <w:u w:val="none"/>
            <w:rtl/>
          </w:rPr>
          <w:t>.</w:t>
        </w:r>
        <w:r w:rsidR="00D131B1" w:rsidRPr="004E428E">
          <w:rPr>
            <w:rStyle w:val="Hyperlink1"/>
            <w:rFonts w:hint="cs"/>
            <w:color w:val="auto"/>
            <w:sz w:val="20"/>
            <w:szCs w:val="20"/>
            <w:u w:val="none"/>
            <w:rtl/>
          </w:rPr>
          <w:t xml:space="preserve"> </w:t>
        </w:r>
      </w:hyperlink>
      <w:r w:rsidR="00D131B1">
        <w:rPr>
          <w:rStyle w:val="Hyperlink1"/>
          <w:rFonts w:hint="cs"/>
          <w:color w:val="auto"/>
          <w:sz w:val="20"/>
          <w:szCs w:val="20"/>
          <w:u w:val="none"/>
          <w:rtl/>
        </w:rPr>
        <w:t>הודעה לעיתונות.</w:t>
      </w:r>
    </w:p>
    <w:p w14:paraId="5D5EE0DE" w14:textId="77777777" w:rsidR="00D131B1" w:rsidRPr="000B7A0F" w:rsidRDefault="00D131B1" w:rsidP="00855153">
      <w:pPr>
        <w:rPr>
          <w:color w:val="194A5D"/>
          <w:sz w:val="20"/>
          <w:szCs w:val="20"/>
          <w:rtl/>
        </w:rPr>
      </w:pPr>
      <w:r w:rsidRPr="000B7A0F">
        <w:rPr>
          <w:rFonts w:hint="cs"/>
          <w:sz w:val="20"/>
          <w:szCs w:val="20"/>
          <w:rtl/>
        </w:rPr>
        <w:t xml:space="preserve">משרד ראש הממשלה, 2016. </w:t>
      </w:r>
      <w:hyperlink r:id="rId63" w:history="1">
        <w:r w:rsidRPr="000B7A0F">
          <w:rPr>
            <w:rStyle w:val="Hyperlink"/>
            <w:sz w:val="20"/>
            <w:szCs w:val="20"/>
            <w:rtl/>
          </w:rPr>
          <w:t xml:space="preserve">דוח הצוות </w:t>
        </w:r>
        <w:r w:rsidRPr="000B7A0F">
          <w:rPr>
            <w:rStyle w:val="Hyperlink"/>
            <w:rFonts w:hint="cs"/>
            <w:sz w:val="20"/>
            <w:szCs w:val="20"/>
            <w:rtl/>
          </w:rPr>
          <w:t>הבין-משרד</w:t>
        </w:r>
        <w:r w:rsidRPr="000B7A0F">
          <w:rPr>
            <w:rStyle w:val="Hyperlink"/>
            <w:rFonts w:hint="eastAsia"/>
            <w:sz w:val="20"/>
            <w:szCs w:val="20"/>
            <w:rtl/>
          </w:rPr>
          <w:t>י</w:t>
        </w:r>
        <w:r w:rsidRPr="000B7A0F">
          <w:rPr>
            <w:rStyle w:val="Hyperlink"/>
            <w:sz w:val="20"/>
            <w:szCs w:val="20"/>
            <w:rtl/>
          </w:rPr>
          <w:t xml:space="preserve"> לבדיקת המיקום של אגף מעונות יום</w:t>
        </w:r>
        <w:r w:rsidRPr="000B7A0F">
          <w:rPr>
            <w:rStyle w:val="Hyperlink"/>
            <w:rFonts w:hint="cs"/>
            <w:sz w:val="20"/>
            <w:szCs w:val="20"/>
            <w:rtl/>
          </w:rPr>
          <w:t>.</w:t>
        </w:r>
      </w:hyperlink>
    </w:p>
    <w:p w14:paraId="1BE586F5" w14:textId="77777777" w:rsidR="00D131B1" w:rsidRPr="000E7D46" w:rsidRDefault="00D131B1" w:rsidP="000E7D46">
      <w:pPr>
        <w:rPr>
          <w:sz w:val="20"/>
          <w:szCs w:val="20"/>
        </w:rPr>
      </w:pPr>
      <w:r w:rsidRPr="000E7D46">
        <w:rPr>
          <w:sz w:val="20"/>
          <w:szCs w:val="20"/>
          <w:rtl/>
        </w:rPr>
        <w:t>קירמאיר, א.,</w:t>
      </w:r>
      <w:r>
        <w:rPr>
          <w:rFonts w:hint="cs"/>
          <w:sz w:val="20"/>
          <w:szCs w:val="20"/>
          <w:rtl/>
        </w:rPr>
        <w:t xml:space="preserve"> 2012. </w:t>
      </w:r>
      <w:hyperlink r:id="rId64" w:history="1">
        <w:r w:rsidRPr="00644586">
          <w:rPr>
            <w:rStyle w:val="Hyperlink"/>
            <w:sz w:val="20"/>
            <w:szCs w:val="20"/>
            <w:rtl/>
          </w:rPr>
          <w:t>חינוך חינם מלידה</w:t>
        </w:r>
      </w:hyperlink>
      <w:r>
        <w:rPr>
          <w:rFonts w:hint="cs"/>
          <w:sz w:val="20"/>
          <w:szCs w:val="20"/>
          <w:rtl/>
        </w:rPr>
        <w:t>,</w:t>
      </w:r>
      <w:r w:rsidRPr="000E7D46">
        <w:rPr>
          <w:sz w:val="20"/>
          <w:szCs w:val="20"/>
          <w:rtl/>
        </w:rPr>
        <w:t xml:space="preserve"> </w:t>
      </w:r>
      <w:r>
        <w:rPr>
          <w:rFonts w:hint="cs"/>
          <w:sz w:val="20"/>
          <w:szCs w:val="20"/>
          <w:rtl/>
        </w:rPr>
        <w:t>[</w:t>
      </w:r>
      <w:r w:rsidRPr="000E7D46">
        <w:rPr>
          <w:sz w:val="20"/>
          <w:szCs w:val="20"/>
          <w:rtl/>
        </w:rPr>
        <w:t>גישה אחרונה: 6 בדצמבר 2018</w:t>
      </w:r>
      <w:r>
        <w:rPr>
          <w:rFonts w:hint="cs"/>
          <w:sz w:val="20"/>
          <w:szCs w:val="20"/>
          <w:rtl/>
        </w:rPr>
        <w:t>].</w:t>
      </w:r>
    </w:p>
    <w:p w14:paraId="4F772478" w14:textId="77777777" w:rsidR="00D131B1" w:rsidRPr="00FA4CE5" w:rsidRDefault="00D131B1" w:rsidP="00127F56">
      <w:pPr>
        <w:rPr>
          <w:sz w:val="18"/>
          <w:szCs w:val="18"/>
          <w:rtl/>
        </w:rPr>
      </w:pPr>
      <w:r w:rsidRPr="00FA4CE5">
        <w:rPr>
          <w:rFonts w:hint="cs"/>
          <w:sz w:val="20"/>
          <w:szCs w:val="20"/>
          <w:rtl/>
        </w:rPr>
        <w:t>ר. הוכמן וא. קמינסקי,</w:t>
      </w:r>
      <w:r>
        <w:rPr>
          <w:rFonts w:hint="cs"/>
          <w:sz w:val="20"/>
          <w:szCs w:val="20"/>
          <w:rtl/>
        </w:rPr>
        <w:t xml:space="preserve"> 2018. </w:t>
      </w:r>
      <w:hyperlink r:id="rId65" w:history="1">
        <w:r w:rsidRPr="00DC12CC">
          <w:rPr>
            <w:rStyle w:val="Hyperlink"/>
            <w:rFonts w:hint="cs"/>
            <w:sz w:val="20"/>
            <w:szCs w:val="20"/>
            <w:rtl/>
          </w:rPr>
          <w:t>אחריות חינוכית מינקות ועד לבגרות</w:t>
        </w:r>
      </w:hyperlink>
      <w:r>
        <w:rPr>
          <w:rFonts w:hint="cs"/>
          <w:sz w:val="20"/>
          <w:szCs w:val="20"/>
          <w:rtl/>
        </w:rPr>
        <w:t>.</w:t>
      </w:r>
      <w:r w:rsidRPr="00FA4CE5">
        <w:rPr>
          <w:rFonts w:hint="cs"/>
          <w:sz w:val="20"/>
          <w:szCs w:val="20"/>
          <w:rtl/>
        </w:rPr>
        <w:t xml:space="preserve"> </w:t>
      </w:r>
      <w:r w:rsidRPr="00FA4CE5">
        <w:rPr>
          <w:rFonts w:hint="cs"/>
          <w:i/>
          <w:iCs/>
          <w:sz w:val="20"/>
          <w:szCs w:val="20"/>
          <w:rtl/>
        </w:rPr>
        <w:t xml:space="preserve">איגוד מנהלי המחלקות לחינוך ברשויות </w:t>
      </w:r>
      <w:r w:rsidRPr="00FA4CE5">
        <w:rPr>
          <w:rFonts w:hint="cs"/>
          <w:sz w:val="20"/>
          <w:szCs w:val="20"/>
          <w:rtl/>
        </w:rPr>
        <w:t>המקומיות</w:t>
      </w:r>
      <w:r>
        <w:rPr>
          <w:rFonts w:hint="cs"/>
          <w:sz w:val="20"/>
          <w:szCs w:val="20"/>
          <w:rtl/>
        </w:rPr>
        <w:t>, עמ'</w:t>
      </w:r>
      <w:r w:rsidRPr="00FA4CE5">
        <w:rPr>
          <w:rFonts w:hint="cs"/>
          <w:sz w:val="20"/>
          <w:szCs w:val="20"/>
          <w:rtl/>
        </w:rPr>
        <w:t xml:space="preserve"> 19.</w:t>
      </w:r>
    </w:p>
    <w:p w14:paraId="28BEE3AA" w14:textId="77777777" w:rsidR="00D131B1" w:rsidRDefault="00851C65" w:rsidP="00127F56">
      <w:pPr>
        <w:rPr>
          <w:sz w:val="20"/>
          <w:szCs w:val="20"/>
          <w:rtl/>
        </w:rPr>
      </w:pPr>
      <w:hyperlink r:id="rId66" w:history="1">
        <w:r w:rsidR="00D131B1" w:rsidRPr="00127F56">
          <w:rPr>
            <w:sz w:val="20"/>
            <w:szCs w:val="20"/>
            <w:rtl/>
          </w:rPr>
          <w:t>רבינוביץ', מ.,</w:t>
        </w:r>
        <w:r w:rsidR="00D131B1" w:rsidRPr="00127F56">
          <w:rPr>
            <w:rFonts w:hint="cs"/>
            <w:sz w:val="20"/>
            <w:szCs w:val="20"/>
            <w:rtl/>
          </w:rPr>
          <w:t xml:space="preserve"> 2015. </w:t>
        </w:r>
        <w:r w:rsidR="00D131B1" w:rsidRPr="00127F56">
          <w:rPr>
            <w:rStyle w:val="Hyperlink"/>
            <w:sz w:val="20"/>
            <w:szCs w:val="20"/>
            <w:rtl/>
          </w:rPr>
          <w:t>המענה הציבורי לילדים בגיל הרך בישראל: תמונת מצ</w:t>
        </w:r>
        <w:r w:rsidR="00D131B1" w:rsidRPr="00127F56">
          <w:rPr>
            <w:rStyle w:val="Hyperlink"/>
            <w:rFonts w:hint="cs"/>
            <w:sz w:val="20"/>
            <w:szCs w:val="20"/>
            <w:rtl/>
          </w:rPr>
          <w:t>ב</w:t>
        </w:r>
        <w:r w:rsidR="00D131B1">
          <w:rPr>
            <w:rStyle w:val="Hyperlink"/>
            <w:rFonts w:hint="cs"/>
            <w:sz w:val="20"/>
            <w:szCs w:val="20"/>
            <w:rtl/>
          </w:rPr>
          <w:t>.</w:t>
        </w:r>
        <w:r w:rsidR="00D131B1" w:rsidRPr="00127F56">
          <w:rPr>
            <w:sz w:val="20"/>
            <w:szCs w:val="20"/>
            <w:rtl/>
          </w:rPr>
          <w:t xml:space="preserve"> </w:t>
        </w:r>
        <w:r w:rsidR="00D131B1" w:rsidRPr="00127F56">
          <w:rPr>
            <w:i/>
            <w:iCs/>
            <w:sz w:val="20"/>
            <w:szCs w:val="20"/>
            <w:rtl/>
          </w:rPr>
          <w:t>הכנסת – מרכז המחקר והמידע</w:t>
        </w:r>
        <w:r w:rsidR="00D131B1" w:rsidRPr="00127F56">
          <w:rPr>
            <w:rFonts w:hint="cs"/>
            <w:i/>
            <w:iCs/>
            <w:sz w:val="20"/>
            <w:szCs w:val="20"/>
            <w:rtl/>
          </w:rPr>
          <w:t xml:space="preserve">. </w:t>
        </w:r>
        <w:r w:rsidR="00D131B1" w:rsidRPr="00965355">
          <w:rPr>
            <w:rFonts w:hint="cs"/>
            <w:sz w:val="20"/>
            <w:szCs w:val="20"/>
            <w:rtl/>
          </w:rPr>
          <w:t>עמ'</w:t>
        </w:r>
        <w:r w:rsidR="00D131B1" w:rsidRPr="00965355">
          <w:rPr>
            <w:sz w:val="20"/>
            <w:szCs w:val="20"/>
            <w:rtl/>
          </w:rPr>
          <w:t xml:space="preserve"> </w:t>
        </w:r>
        <w:r w:rsidR="00D131B1" w:rsidRPr="00127F56">
          <w:rPr>
            <w:sz w:val="20"/>
            <w:szCs w:val="20"/>
            <w:rtl/>
          </w:rPr>
          <w:t>3.</w:t>
        </w:r>
      </w:hyperlink>
    </w:p>
    <w:p w14:paraId="3E30C2F4" w14:textId="77777777" w:rsidR="00D131B1" w:rsidRDefault="00851C65" w:rsidP="00BB6060">
      <w:pPr>
        <w:rPr>
          <w:sz w:val="20"/>
          <w:szCs w:val="20"/>
          <w:rtl/>
        </w:rPr>
      </w:pPr>
      <w:hyperlink r:id="rId67" w:history="1">
        <w:r w:rsidR="00D131B1" w:rsidRPr="00BB6060">
          <w:rPr>
            <w:sz w:val="20"/>
            <w:szCs w:val="20"/>
            <w:rtl/>
          </w:rPr>
          <w:t xml:space="preserve">שביט, י. י. יצחק, ג. ג'וני, וד. וקנין, </w:t>
        </w:r>
        <w:r w:rsidR="00D131B1" w:rsidRPr="00BB6060">
          <w:rPr>
            <w:rFonts w:hint="cs"/>
            <w:sz w:val="20"/>
            <w:szCs w:val="20"/>
            <w:rtl/>
          </w:rPr>
          <w:t xml:space="preserve">2018. </w:t>
        </w:r>
        <w:r w:rsidR="00D131B1" w:rsidRPr="00BB6060">
          <w:rPr>
            <w:rStyle w:val="Hyperlink"/>
            <w:rFonts w:ascii="Arial" w:hAnsi="Arial" w:cs="Arial"/>
            <w:sz w:val="20"/>
            <w:szCs w:val="20"/>
            <w:shd w:val="clear" w:color="auto" w:fill="FFFFFF"/>
            <w:rtl/>
          </w:rPr>
          <w:t>אי שוויון מתהווה בגיל הרך: על הקשר בין עוני, גירויים חושיים, התפתחות הילדים והישגים</w:t>
        </w:r>
        <w:r w:rsidR="00D131B1" w:rsidRPr="00BB6060">
          <w:rPr>
            <w:rStyle w:val="Hyperlink"/>
            <w:rFonts w:ascii="Arial" w:hAnsi="Arial" w:cs="Arial" w:hint="cs"/>
            <w:sz w:val="20"/>
            <w:szCs w:val="20"/>
            <w:shd w:val="clear" w:color="auto" w:fill="FFFFFF"/>
            <w:rtl/>
          </w:rPr>
          <w:t>.</w:t>
        </w:r>
        <w:r w:rsidR="00D131B1" w:rsidRPr="00BB6060">
          <w:rPr>
            <w:sz w:val="20"/>
            <w:szCs w:val="20"/>
            <w:rtl/>
          </w:rPr>
          <w:t xml:space="preserve"> מרכז טאוב לחקר המדיניות החברתית בישראל.</w:t>
        </w:r>
      </w:hyperlink>
      <w:r w:rsidR="00D131B1">
        <w:rPr>
          <w:rFonts w:hint="cs"/>
          <w:sz w:val="20"/>
          <w:szCs w:val="20"/>
          <w:rtl/>
        </w:rPr>
        <w:t xml:space="preserve"> עמ' 21-23.</w:t>
      </w:r>
    </w:p>
    <w:p w14:paraId="3EFFA15B" w14:textId="77777777" w:rsidR="00841FCD" w:rsidRPr="00D75700" w:rsidRDefault="00841FCD" w:rsidP="00855153">
      <w:pPr>
        <w:rPr>
          <w:sz w:val="20"/>
          <w:szCs w:val="20"/>
          <w:rtl/>
        </w:rPr>
      </w:pPr>
    </w:p>
    <w:p w14:paraId="14FAA9BF" w14:textId="77777777" w:rsidR="00C8304B" w:rsidRDefault="00C8304B" w:rsidP="00855153"/>
    <w:p w14:paraId="13AEEA13" w14:textId="164E5145" w:rsidR="0070568A" w:rsidRPr="007F01B6" w:rsidRDefault="0070568A" w:rsidP="007F01B6"/>
    <w:p w14:paraId="141A84DC" w14:textId="77777777" w:rsidR="0022646E" w:rsidRPr="00855153" w:rsidRDefault="0022646E" w:rsidP="00855153">
      <w:pPr>
        <w:rPr>
          <w:lang w:val="en-GB"/>
        </w:rPr>
      </w:pPr>
    </w:p>
    <w:p w14:paraId="50034B9F" w14:textId="77777777" w:rsidR="00921C41" w:rsidRDefault="00921C41">
      <w:pPr>
        <w:bidi w:val="0"/>
        <w:spacing w:before="0" w:after="200"/>
        <w:jc w:val="left"/>
        <w:rPr>
          <w:rFonts w:ascii="Arial" w:eastAsia="Times New Roman" w:hAnsi="Arial"/>
          <w:color w:val="276E8B"/>
          <w:sz w:val="32"/>
          <w:szCs w:val="36"/>
          <w:rtl/>
          <w:lang w:eastAsia="ja-JP"/>
        </w:rPr>
      </w:pPr>
      <w:r>
        <w:rPr>
          <w:rtl/>
        </w:rPr>
        <w:br w:type="page"/>
      </w:r>
    </w:p>
    <w:p w14:paraId="2B21639A" w14:textId="05274EB6" w:rsidR="005F7171" w:rsidRDefault="005F7171" w:rsidP="005F7171">
      <w:pPr>
        <w:pStyle w:val="Subtitle1"/>
        <w:rPr>
          <w:rtl/>
        </w:rPr>
      </w:pPr>
      <w:bookmarkStart w:id="86" w:name="_Toc3446469"/>
      <w:r>
        <w:rPr>
          <w:rFonts w:hint="cs"/>
          <w:rtl/>
        </w:rPr>
        <w:lastRenderedPageBreak/>
        <w:t>נספחים</w:t>
      </w:r>
      <w:bookmarkEnd w:id="86"/>
    </w:p>
    <w:p w14:paraId="35C6BCDA" w14:textId="561F163F" w:rsidR="0070568A" w:rsidRPr="005F7171" w:rsidRDefault="0070568A" w:rsidP="005F7171">
      <w:pPr>
        <w:pStyle w:val="a2"/>
        <w:rPr>
          <w:rtl/>
        </w:rPr>
      </w:pPr>
      <w:r w:rsidRPr="00855153">
        <w:rPr>
          <w:rtl/>
        </w:rPr>
        <w:t>נספח 1</w:t>
      </w:r>
      <w:r w:rsidR="005F7171">
        <w:rPr>
          <w:rFonts w:hint="cs"/>
          <w:rtl/>
        </w:rPr>
        <w:t xml:space="preserve">- </w:t>
      </w:r>
      <w:r w:rsidRPr="005F7171">
        <w:rPr>
          <w:rtl/>
        </w:rPr>
        <w:t>קטעים נבחרים מהמבוא לפרסום ה-</w:t>
      </w:r>
      <w:r w:rsidRPr="005F7171">
        <w:t>OECD</w:t>
      </w:r>
      <w:r w:rsidRPr="005F7171">
        <w:rPr>
          <w:rtl/>
        </w:rPr>
        <w:t xml:space="preserve"> על הגיל רך</w:t>
      </w:r>
    </w:p>
    <w:p w14:paraId="2447C63F" w14:textId="77777777" w:rsidR="0070568A" w:rsidRPr="005F7171" w:rsidRDefault="0070568A" w:rsidP="00326C7C">
      <w:pPr>
        <w:bidi w:val="0"/>
        <w:rPr>
          <w:sz w:val="18"/>
          <w:szCs w:val="18"/>
        </w:rPr>
      </w:pPr>
      <w:proofErr w:type="spellStart"/>
      <w:r w:rsidRPr="005F7171">
        <w:rPr>
          <w:sz w:val="18"/>
          <w:szCs w:val="18"/>
        </w:rPr>
        <w:t>Shuey</w:t>
      </w:r>
      <w:proofErr w:type="spellEnd"/>
      <w:r w:rsidRPr="005F7171">
        <w:rPr>
          <w:sz w:val="18"/>
          <w:szCs w:val="18"/>
        </w:rPr>
        <w:t xml:space="preserve">, E. and M. </w:t>
      </w:r>
      <w:proofErr w:type="spellStart"/>
      <w:r w:rsidRPr="005F7171">
        <w:rPr>
          <w:sz w:val="18"/>
          <w:szCs w:val="18"/>
        </w:rPr>
        <w:t>Kankaraš</w:t>
      </w:r>
      <w:proofErr w:type="spellEnd"/>
      <w:r w:rsidRPr="005F7171">
        <w:rPr>
          <w:sz w:val="18"/>
          <w:szCs w:val="18"/>
        </w:rPr>
        <w:t xml:space="preserve"> (2018), “The Power and Promise of Early Learning”, </w:t>
      </w:r>
      <w:r w:rsidRPr="005F7171">
        <w:rPr>
          <w:i/>
          <w:iCs/>
          <w:sz w:val="18"/>
          <w:szCs w:val="18"/>
        </w:rPr>
        <w:t>OECD Education Working Papers</w:t>
      </w:r>
      <w:r w:rsidRPr="005F7171">
        <w:rPr>
          <w:sz w:val="18"/>
          <w:szCs w:val="18"/>
        </w:rPr>
        <w:t xml:space="preserve">, No. 186, OECD Publishing, Paris. </w:t>
      </w:r>
      <w:hyperlink r:id="rId68" w:history="1">
        <w:r w:rsidRPr="005F7171">
          <w:rPr>
            <w:rStyle w:val="Hyperlink"/>
            <w:sz w:val="18"/>
            <w:szCs w:val="18"/>
          </w:rPr>
          <w:t>http://dx.doi.org/10.1787/f9b2e53f-en</w:t>
        </w:r>
      </w:hyperlink>
    </w:p>
    <w:p w14:paraId="708D2A90" w14:textId="77777777" w:rsidR="0070568A" w:rsidRPr="00855153" w:rsidRDefault="0070568A" w:rsidP="005F7171">
      <w:pPr>
        <w:bidi w:val="0"/>
        <w:rPr>
          <w:i/>
        </w:rPr>
      </w:pPr>
      <w:r w:rsidRPr="00855153">
        <w:rPr>
          <w:i/>
        </w:rPr>
        <w:t>Early learning occurs throu</w:t>
      </w:r>
      <w:bookmarkStart w:id="87" w:name="Mendeley_Y8CBKUQquTKtA8ld53QWMg_2"/>
      <w:bookmarkStart w:id="88" w:name="Mendeley_woONV0dghzOTncWUOyV8XA_11"/>
      <w:bookmarkStart w:id="89" w:name="Mendeley_Y8CBKUQquTKtA8ld53QWMg_10"/>
      <w:bookmarkStart w:id="90" w:name="Mendeley_woONV0dghzOTncWUOyV8XA_14"/>
      <w:bookmarkEnd w:id="87"/>
      <w:bookmarkEnd w:id="88"/>
      <w:bookmarkEnd w:id="89"/>
      <w:bookmarkEnd w:id="90"/>
      <w:r w:rsidRPr="00855153">
        <w:rPr>
          <w:i/>
        </w:rPr>
        <w:t>gh rapid development and sensitivity to contexts</w:t>
      </w:r>
    </w:p>
    <w:p w14:paraId="72A6C1AF" w14:textId="77777777" w:rsidR="0070568A" w:rsidRPr="00855153" w:rsidRDefault="0070568A" w:rsidP="005F7171">
      <w:pPr>
        <w:bidi w:val="0"/>
      </w:pPr>
      <w:r w:rsidRPr="00855153">
        <w:t xml:space="preserve">The brain develops at an astonishing rate during early childhood and is at its highest levels of plasticity than at any other point during the life course. </w:t>
      </w:r>
      <w:proofErr w:type="gramStart"/>
      <w:r w:rsidRPr="00855153">
        <w:t>As a consequence</w:t>
      </w:r>
      <w:proofErr w:type="gramEnd"/>
      <w:r w:rsidRPr="00855153">
        <w:t>, children are especially sensitive to external stimuli, such as the types of interactions they have with their caregivers. This means that early learning is highly responsive to children’s experiences (Meltzoff and Kuhl, 2016</w:t>
      </w:r>
      <w:r w:rsidRPr="00855153">
        <w:rPr>
          <w:vertAlign w:val="subscript"/>
        </w:rPr>
        <w:t>[15]</w:t>
      </w:r>
      <w:r w:rsidRPr="00855153">
        <w:t>).</w:t>
      </w:r>
    </w:p>
    <w:p w14:paraId="02613BA8" w14:textId="77777777" w:rsidR="0070568A" w:rsidRPr="00855153" w:rsidRDefault="0070568A" w:rsidP="005F7171">
      <w:pPr>
        <w:bidi w:val="0"/>
      </w:pPr>
      <w:r w:rsidRPr="00855153">
        <w:t>Children begin learning before birth and have remarkable capacity for learning through their first years of life. By age 6, the brain reaches about 90% of its adult volume (Stiles and Jernigan, 2010</w:t>
      </w:r>
      <w:r w:rsidRPr="00855153">
        <w:rPr>
          <w:vertAlign w:val="subscript"/>
        </w:rPr>
        <w:t>[5]</w:t>
      </w:r>
      <w:r w:rsidRPr="00855153">
        <w:t>). Moreover, during the first few years of life synapses (connections between neurons in the brain) develop at a remarkable rate: Every second more than 1 million synapses form (Center on the Developing Child at Harvard University, 2016</w:t>
      </w:r>
      <w:r w:rsidRPr="00855153">
        <w:rPr>
          <w:vertAlign w:val="subscript"/>
        </w:rPr>
        <w:t>[16]</w:t>
      </w:r>
      <w:r w:rsidRPr="00855153">
        <w:t>).</w:t>
      </w:r>
    </w:p>
    <w:p w14:paraId="673A50DB" w14:textId="77777777" w:rsidR="0070568A" w:rsidRPr="00855153" w:rsidRDefault="0070568A" w:rsidP="005F7171">
      <w:pPr>
        <w:bidi w:val="0"/>
      </w:pPr>
      <w:r w:rsidRPr="00855153">
        <w:t>These early physical developments mean that children are not born with a fixed skill set: even skills that are often assumed to be biologically-based can be influenced by environmental factors, especially in early childhood</w:t>
      </w:r>
      <w:bookmarkStart w:id="91" w:name="Mendeley_PIAY5pI6dDq_pZ7RfxtJ9A_15"/>
      <w:bookmarkStart w:id="92" w:name="Mendeley_PIAY5pI6dDq_pZ7RfxtJ9A_133"/>
      <w:bookmarkEnd w:id="91"/>
      <w:bookmarkEnd w:id="92"/>
      <w:r w:rsidRPr="00855153">
        <w:t xml:space="preserve"> </w:t>
      </w:r>
      <w:bookmarkStart w:id="93" w:name="Mendeley_PIAY5pI6dDq_pZ7RfxtJ9A_18"/>
      <w:bookmarkEnd w:id="93"/>
      <w:r w:rsidRPr="00855153">
        <w:t>(Raver and Blair, 2016</w:t>
      </w:r>
      <w:r w:rsidRPr="00855153">
        <w:rPr>
          <w:vertAlign w:val="subscript"/>
        </w:rPr>
        <w:t>[17]</w:t>
      </w:r>
      <w:r w:rsidRPr="00855153">
        <w:t>; Rogoff, 2003</w:t>
      </w:r>
      <w:r w:rsidRPr="00855153">
        <w:rPr>
          <w:vertAlign w:val="subscript"/>
        </w:rPr>
        <w:t>[18]</w:t>
      </w:r>
      <w:r w:rsidRPr="00855153">
        <w:t xml:space="preserve">). Cognitive, social and emotional skills are all malleable and can be developed through practice and reinforcement in daily experiences. Early childhood is a time of great sensitivity for learning across all of these skills </w:t>
      </w:r>
      <w:proofErr w:type="gramStart"/>
      <w:r w:rsidRPr="00855153">
        <w:t>domains</w:t>
      </w:r>
      <w:proofErr w:type="gramEnd"/>
      <w:r w:rsidRPr="00855153">
        <w:t xml:space="preserve"> but the nature and extent of this early learning depends heavily on a nurturing and stimulating environment provided by family, ECEC and the wider community.</w:t>
      </w:r>
    </w:p>
    <w:p w14:paraId="433CBD93" w14:textId="77777777" w:rsidR="0070568A" w:rsidRPr="00855153" w:rsidRDefault="0070568A" w:rsidP="005F7171">
      <w:pPr>
        <w:bidi w:val="0"/>
      </w:pPr>
      <w:r w:rsidRPr="00855153">
        <w:t xml:space="preserve">In the area of social and emotional skills, during the early </w:t>
      </w:r>
      <w:proofErr w:type="gramStart"/>
      <w:r w:rsidRPr="00855153">
        <w:t>years</w:t>
      </w:r>
      <w:proofErr w:type="gramEnd"/>
      <w:r w:rsidRPr="00855153">
        <w:t xml:space="preserve"> children begin to form close relationships and develop expectations of behaviors for both themselves and other</w:t>
      </w:r>
      <w:bookmarkStart w:id="94" w:name="Mendeley_PIAY5pI6dDq_pZ7RfxtJ9A_19"/>
      <w:bookmarkEnd w:id="94"/>
      <w:r w:rsidRPr="00855153">
        <w:t xml:space="preserve">s </w:t>
      </w:r>
      <w:bookmarkStart w:id="95" w:name="Mendeley_fPc4fT9lLDKeDuL9I3JrRA_19"/>
      <w:bookmarkEnd w:id="95"/>
      <w:r w:rsidRPr="00855153">
        <w:t>(</w:t>
      </w:r>
      <w:proofErr w:type="spellStart"/>
      <w:r w:rsidRPr="00855153">
        <w:t>Lally</w:t>
      </w:r>
      <w:proofErr w:type="spellEnd"/>
      <w:r w:rsidRPr="00855153">
        <w:t>, 2009</w:t>
      </w:r>
      <w:r w:rsidRPr="00855153">
        <w:rPr>
          <w:vertAlign w:val="subscript"/>
        </w:rPr>
        <w:t>]</w:t>
      </w:r>
      <w:r w:rsidRPr="00855153">
        <w:t xml:space="preserve">; Rogoff, 2003). They learn to control their emotions and actions, to take others’ perspectives and to </w:t>
      </w:r>
      <w:bookmarkStart w:id="96" w:name="Mendeley_vAYnC85oSTi8FFdD_l7ptA_22"/>
      <w:bookmarkStart w:id="97" w:name="Mendeley_vAYnC85oSTi8FFdD_l7ptA_21"/>
      <w:bookmarkEnd w:id="96"/>
      <w:bookmarkEnd w:id="97"/>
      <w:r w:rsidRPr="00855153">
        <w:t xml:space="preserve">empathize </w:t>
      </w:r>
      <w:bookmarkStart w:id="98" w:name="Mendeley_PrChXuzIfTGeks0cp4fyuQ_20"/>
      <w:bookmarkEnd w:id="98"/>
      <w:r w:rsidRPr="00855153">
        <w:t>(</w:t>
      </w:r>
      <w:proofErr w:type="spellStart"/>
      <w:r w:rsidRPr="00855153">
        <w:t>Hinnant</w:t>
      </w:r>
      <w:proofErr w:type="spellEnd"/>
      <w:r w:rsidRPr="00855153">
        <w:t xml:space="preserve"> and O'Brien, 2007; </w:t>
      </w:r>
      <w:proofErr w:type="spellStart"/>
      <w:r w:rsidRPr="00855153">
        <w:t>Montroy</w:t>
      </w:r>
      <w:proofErr w:type="spellEnd"/>
      <w:r w:rsidRPr="00855153">
        <w:t xml:space="preserve">    et al., 2016). These skills represent basic building blocks for later development of more complex social and emotional skills. In the domain of cognitive skills, children rapidly develop their intellectual capacities through active gathering, sorting, analyzing and processing of information. Coupled with rapid development of children’s physical abilities, notably sensory-motor control, young children are active participants in their own learning. The exploration of and engagement with others and their environments lays the foundation for ongoing development of individuals’ language skills, attention, memory, reasoning and imagination</w:t>
      </w:r>
      <w:bookmarkStart w:id="99" w:name="Mendeley_vqoAp3fMSzqKbjmBTS7bVA_24"/>
      <w:bookmarkStart w:id="100" w:name="Mendeley_vqoAp3fMSzqKbjmBTS7bVA_23"/>
      <w:bookmarkEnd w:id="99"/>
      <w:bookmarkEnd w:id="100"/>
      <w:r w:rsidRPr="00855153">
        <w:t xml:space="preserve"> </w:t>
      </w:r>
      <w:bookmarkStart w:id="101" w:name="Mendeley_qzci9yv9yzKUhPalI1xKBA_22"/>
      <w:bookmarkEnd w:id="101"/>
      <w:r w:rsidRPr="00855153">
        <w:t>(Goswami, 2008; Bornstein and Lamb, 2011). The nature and extent of this early learning depends heavily on a nurturing and stimulating environment provided by family, ECEC and the wider community.</w:t>
      </w:r>
    </w:p>
    <w:p w14:paraId="0C417CFC" w14:textId="77777777" w:rsidR="0070568A" w:rsidRPr="00855153" w:rsidRDefault="0070568A" w:rsidP="005F7171">
      <w:pPr>
        <w:bidi w:val="0"/>
      </w:pPr>
      <w:r w:rsidRPr="00855153">
        <w:t xml:space="preserve">Of course, learning continues throughout a child’s life, but the amount of effort required for new experiences to change the brain increases over time. As children grow, the brain becomes increasingly specialized to handle the demands of day-to-day life. Although this specialization makes the brain more efficient in many ways, it also means that older children and adults must invest more time and effort to adapt their ways of </w:t>
      </w:r>
      <w:r w:rsidRPr="00855153">
        <w:lastRenderedPageBreak/>
        <w:t xml:space="preserve">thinking and understanding </w:t>
      </w:r>
      <w:bookmarkStart w:id="102" w:name="Mendeley_QQIrZOzi7TGWpx4dHA2m8A_16"/>
      <w:bookmarkEnd w:id="102"/>
      <w:r w:rsidRPr="00855153">
        <w:t>(Center on the Developing Child at Harvard University, 2016). For example, as young children become efficient in using their native languages, they are simultaneously losing facility to develop a similar mastery of other languages.</w:t>
      </w:r>
    </w:p>
    <w:p w14:paraId="47647516" w14:textId="1043D9CE" w:rsidR="0070568A" w:rsidRDefault="0070568A" w:rsidP="005F7171">
      <w:pPr>
        <w:bidi w:val="0"/>
        <w:rPr>
          <w:rtl/>
        </w:rPr>
      </w:pPr>
      <w:r w:rsidRPr="00855153">
        <w:t xml:space="preserve">The rapid pace of learning early in life also creates a situation in which “skills beget skills” </w:t>
      </w:r>
      <w:bookmarkStart w:id="103" w:name="Mendeley_KZlPJPUumD__gbb__ejgYhKQ_24"/>
      <w:bookmarkEnd w:id="103"/>
      <w:r w:rsidRPr="00855153">
        <w:t xml:space="preserve">(Cunha and Heckman, 2009). That is, investments made in early learning can contribute to children being able to take fuller advantage of learning opportunities </w:t>
      </w:r>
      <w:proofErr w:type="gramStart"/>
      <w:r w:rsidRPr="00855153">
        <w:t>later on</w:t>
      </w:r>
      <w:proofErr w:type="gramEnd"/>
      <w:r w:rsidRPr="00855153">
        <w:t xml:space="preserve"> in life. In addition, children with stronger early learning outcomes may elicit additional learning opportunities from their caregivers and environments, such as by asking questions or taking initiative to engage in new activities. This means that additional investments in education or training later in childhood, adolescence or adulthood are likely to produce greater returns when they are delivered to individuals who had strong early learning experiences compared with those who had less advantageous early learning experiences.</w:t>
      </w:r>
    </w:p>
    <w:p w14:paraId="16075F13" w14:textId="55FA7950" w:rsidR="00177CFA" w:rsidRDefault="00177CFA">
      <w:pPr>
        <w:bidi w:val="0"/>
        <w:spacing w:before="0" w:after="200"/>
        <w:jc w:val="left"/>
        <w:rPr>
          <w:rtl/>
        </w:rPr>
      </w:pPr>
      <w:r>
        <w:rPr>
          <w:rtl/>
        </w:rPr>
        <w:br w:type="page"/>
      </w:r>
    </w:p>
    <w:p w14:paraId="22003514" w14:textId="2B727C6B" w:rsidR="0070568A" w:rsidRPr="005F7171" w:rsidRDefault="0070568A" w:rsidP="005F7171">
      <w:pPr>
        <w:pStyle w:val="a2"/>
        <w:rPr>
          <w:rtl/>
        </w:rPr>
      </w:pPr>
      <w:r w:rsidRPr="00855153">
        <w:rPr>
          <w:rtl/>
        </w:rPr>
        <w:lastRenderedPageBreak/>
        <w:t>נספח 2</w:t>
      </w:r>
      <w:r w:rsidR="005F7171">
        <w:rPr>
          <w:rFonts w:hint="cs"/>
          <w:rtl/>
        </w:rPr>
        <w:t>- ח</w:t>
      </w:r>
      <w:r w:rsidRPr="005F7171">
        <w:rPr>
          <w:noProof/>
          <w:rtl/>
          <w:lang w:eastAsia="he-IL"/>
        </w:rPr>
        <w:t>וק המועצה לגיל הרך, תשע"ז-2017</w:t>
      </w:r>
      <w:r w:rsidRPr="005F7171">
        <w:rPr>
          <w:noProof/>
          <w:rtl/>
          <w:lang w:eastAsia="he-IL"/>
        </w:rPr>
        <w:footnoteReference w:customMarkFollows="1" w:id="54"/>
        <w:t>*</w:t>
      </w:r>
      <w:bookmarkStart w:id="104" w:name="med0"/>
      <w:bookmarkEnd w:id="104"/>
    </w:p>
    <w:p w14:paraId="3538DD77" w14:textId="77777777" w:rsidR="005F7171" w:rsidRPr="005F7171" w:rsidRDefault="005F7171" w:rsidP="00D63528">
      <w:pPr>
        <w:pStyle w:val="ListParagraph"/>
        <w:keepNext/>
        <w:widowControl w:val="0"/>
        <w:numPr>
          <w:ilvl w:val="0"/>
          <w:numId w:val="6"/>
        </w:numPr>
        <w:tabs>
          <w:tab w:val="left" w:pos="624"/>
          <w:tab w:val="left" w:pos="1021"/>
          <w:tab w:val="left" w:pos="1474"/>
          <w:tab w:val="left" w:pos="1928"/>
          <w:tab w:val="left" w:pos="2381"/>
          <w:tab w:val="left" w:pos="2835"/>
        </w:tabs>
        <w:suppressAutoHyphens/>
        <w:autoSpaceDE w:val="0"/>
        <w:autoSpaceDN w:val="0"/>
        <w:spacing w:before="72" w:after="0" w:line="240" w:lineRule="auto"/>
        <w:ind w:right="1134"/>
        <w:jc w:val="center"/>
        <w:rPr>
          <w:rFonts w:ascii="Times New Roman" w:eastAsia="Times New Roman" w:hAnsi="Times New Roman" w:cs="FrankRuehl"/>
          <w:bCs/>
          <w:noProof/>
          <w:sz w:val="20"/>
          <w:szCs w:val="24"/>
          <w:rtl/>
          <w:lang w:eastAsia="he-IL"/>
        </w:rPr>
      </w:pPr>
      <w:r w:rsidRPr="005F7171">
        <w:rPr>
          <w:rFonts w:ascii="Times New Roman" w:eastAsia="Times New Roman" w:hAnsi="Times New Roman" w:cs="FrankRuehl" w:hint="cs"/>
          <w:bCs/>
          <w:noProof/>
          <w:sz w:val="20"/>
          <w:szCs w:val="24"/>
          <w:rtl/>
          <w:lang w:eastAsia="he-IL"/>
        </w:rPr>
        <w:t>פרק א': מטרה והגדרות</w:t>
      </w:r>
    </w:p>
    <w:p w14:paraId="6194F2F9"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bookmarkStart w:id="105" w:name="Seif1"/>
      <w:bookmarkEnd w:id="105"/>
      <w:r w:rsidRPr="005F7171">
        <w:rPr>
          <w:rFonts w:ascii="Times New Roman" w:eastAsia="Times New Roman" w:hAnsi="Times New Roman" w:cs="Miriam"/>
          <w:noProof/>
          <w:sz w:val="32"/>
          <w:szCs w:val="32"/>
          <w:rtl/>
          <w:lang w:eastAsia="he-IL"/>
        </w:rPr>
        <w:t>1</w:t>
      </w:r>
      <w:r w:rsidRPr="005F7171">
        <w:rPr>
          <w:rFonts w:ascii="Times New Roman" w:eastAsia="Times New Roman" w:hAnsi="Times New Roman" w:cs="FrankRuehl"/>
          <w:noProof/>
          <w:sz w:val="26"/>
          <w:szCs w:val="26"/>
          <w:rtl/>
          <w:lang w:eastAsia="he-IL"/>
        </w:rPr>
        <w:t>.</w:t>
      </w:r>
      <w:r w:rsidRPr="005F7171">
        <w:rPr>
          <w:rFonts w:ascii="Times New Roman" w:eastAsia="Times New Roman" w:hAnsi="Times New Roman" w:cs="FrankRuehl"/>
          <w:noProof/>
          <w:sz w:val="26"/>
          <w:szCs w:val="26"/>
          <w:rtl/>
          <w:lang w:eastAsia="he-IL"/>
        </w:rPr>
        <w:tab/>
      </w:r>
      <w:r w:rsidRPr="005F7171">
        <w:rPr>
          <w:rFonts w:ascii="Times New Roman" w:eastAsia="Times New Roman" w:hAnsi="Times New Roman" w:cs="FrankRuehl" w:hint="cs"/>
          <w:noProof/>
          <w:sz w:val="26"/>
          <w:szCs w:val="26"/>
          <w:rtl/>
          <w:lang w:eastAsia="he-IL"/>
        </w:rPr>
        <w:t>מטרתו של חוק זה לקדם את הטיפול בילדים בגיל הרך ואת התפתחותם הגופנית והשכלית, להבטיח את בריאותם הפיזית והנפשית ואת מילוי צורכיהם החינוכיים, החברתיים, הפיזיים והרגשיים ולתת להם תנאים נאותים וסביבה טיפולית-חינוכית הולמת ומותאמת, שיאפשרו להם שוויון הזדמנויות בחייהם הבוגרים.</w:t>
      </w:r>
    </w:p>
    <w:p w14:paraId="2A3A2502" w14:textId="19032346"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bookmarkStart w:id="106" w:name="Seif2"/>
      <w:bookmarkEnd w:id="106"/>
      <w:r w:rsidRPr="005F7171">
        <w:rPr>
          <w:rFonts w:ascii="Times New Roman" w:eastAsia="Times New Roman" w:hAnsi="Times New Roman" w:cs="Miriam" w:hint="cs"/>
          <w:noProof/>
          <w:sz w:val="32"/>
          <w:szCs w:val="32"/>
          <w:rtl/>
          <w:lang w:eastAsia="he-IL"/>
        </w:rPr>
        <w:t>2.</w:t>
      </w:r>
      <w:r w:rsidRPr="005F7171">
        <w:rPr>
          <w:rFonts w:ascii="Times New Roman" w:eastAsia="Times New Roman" w:hAnsi="Times New Roman" w:cs="FrankRuehl"/>
          <w:noProof/>
          <w:sz w:val="26"/>
          <w:szCs w:val="26"/>
          <w:rtl/>
          <w:lang w:eastAsia="he-IL"/>
        </w:rPr>
        <w:tab/>
      </w:r>
      <w:r w:rsidRPr="005F7171">
        <w:rPr>
          <w:rFonts w:ascii="Times New Roman" w:eastAsia="Times New Roman" w:hAnsi="Times New Roman" w:cs="FrankRuehl" w:hint="cs"/>
          <w:noProof/>
          <w:sz w:val="26"/>
          <w:szCs w:val="26"/>
          <w:rtl/>
          <w:lang w:eastAsia="he-IL"/>
        </w:rPr>
        <w:t xml:space="preserve">בחוק זה </w:t>
      </w:r>
      <w:r w:rsidRPr="005F7171">
        <w:rPr>
          <w:rFonts w:ascii="Times New Roman" w:eastAsia="Times New Roman" w:hAnsi="Times New Roman" w:cs="FrankRuehl"/>
          <w:noProof/>
          <w:sz w:val="26"/>
          <w:szCs w:val="26"/>
          <w:rtl/>
          <w:lang w:eastAsia="he-IL"/>
        </w:rPr>
        <w:t>–</w:t>
      </w:r>
    </w:p>
    <w:p w14:paraId="13AA7C72"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r w:rsidRPr="005F7171">
        <w:rPr>
          <w:rFonts w:ascii="Times New Roman" w:eastAsia="Times New Roman" w:hAnsi="Times New Roman" w:cs="FrankRuehl" w:hint="cs"/>
          <w:noProof/>
          <w:sz w:val="26"/>
          <w:szCs w:val="26"/>
          <w:rtl/>
          <w:lang w:eastAsia="he-IL"/>
        </w:rPr>
        <w:tab/>
        <w:t xml:space="preserve">"הגיל הרך" </w:t>
      </w:r>
      <w:r w:rsidRPr="005F7171">
        <w:rPr>
          <w:rFonts w:ascii="Times New Roman" w:eastAsia="Times New Roman" w:hAnsi="Times New Roman" w:cs="FrankRuehl"/>
          <w:noProof/>
          <w:sz w:val="26"/>
          <w:szCs w:val="26"/>
          <w:rtl/>
          <w:lang w:eastAsia="he-IL"/>
        </w:rPr>
        <w:t>–</w:t>
      </w:r>
      <w:r w:rsidRPr="005F7171">
        <w:rPr>
          <w:rFonts w:ascii="Times New Roman" w:eastAsia="Times New Roman" w:hAnsi="Times New Roman" w:cs="FrankRuehl" w:hint="cs"/>
          <w:noProof/>
          <w:sz w:val="26"/>
          <w:szCs w:val="26"/>
          <w:rtl/>
          <w:lang w:eastAsia="he-IL"/>
        </w:rPr>
        <w:t xml:space="preserve"> מלידה עד תחילת הלימודים בכיתה א';</w:t>
      </w:r>
    </w:p>
    <w:p w14:paraId="0E74D62B"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r w:rsidRPr="005F7171">
        <w:rPr>
          <w:rFonts w:ascii="Times New Roman" w:eastAsia="Times New Roman" w:hAnsi="Times New Roman" w:cs="FrankRuehl" w:hint="cs"/>
          <w:noProof/>
          <w:sz w:val="26"/>
          <w:szCs w:val="26"/>
          <w:rtl/>
          <w:lang w:eastAsia="he-IL"/>
        </w:rPr>
        <w:tab/>
        <w:t xml:space="preserve">"ועדת השרים" </w:t>
      </w:r>
      <w:r w:rsidRPr="005F7171">
        <w:rPr>
          <w:rFonts w:ascii="Times New Roman" w:eastAsia="Times New Roman" w:hAnsi="Times New Roman" w:cs="FrankRuehl"/>
          <w:noProof/>
          <w:sz w:val="26"/>
          <w:szCs w:val="26"/>
          <w:rtl/>
          <w:lang w:eastAsia="he-IL"/>
        </w:rPr>
        <w:t>–</w:t>
      </w:r>
      <w:r w:rsidRPr="005F7171">
        <w:rPr>
          <w:rFonts w:ascii="Times New Roman" w:eastAsia="Times New Roman" w:hAnsi="Times New Roman" w:cs="FrankRuehl" w:hint="cs"/>
          <w:noProof/>
          <w:sz w:val="26"/>
          <w:szCs w:val="26"/>
          <w:rtl/>
          <w:lang w:eastAsia="he-IL"/>
        </w:rPr>
        <w:t xml:space="preserve"> ועדת השרים לענייני הגיל הרך שהוקמה לפי הוראות סעיף 18;</w:t>
      </w:r>
    </w:p>
    <w:p w14:paraId="3348DE4D"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r w:rsidRPr="005F7171">
        <w:rPr>
          <w:rFonts w:ascii="Times New Roman" w:eastAsia="Times New Roman" w:hAnsi="Times New Roman" w:cs="FrankRuehl" w:hint="cs"/>
          <w:noProof/>
          <w:sz w:val="26"/>
          <w:szCs w:val="26"/>
          <w:rtl/>
          <w:lang w:eastAsia="he-IL"/>
        </w:rPr>
        <w:tab/>
        <w:t xml:space="preserve">"חוק תקציב שנתי" </w:t>
      </w:r>
      <w:r w:rsidRPr="005F7171">
        <w:rPr>
          <w:rFonts w:ascii="Times New Roman" w:eastAsia="Times New Roman" w:hAnsi="Times New Roman" w:cs="FrankRuehl"/>
          <w:noProof/>
          <w:sz w:val="26"/>
          <w:szCs w:val="26"/>
          <w:rtl/>
          <w:lang w:eastAsia="he-IL"/>
        </w:rPr>
        <w:t>–</w:t>
      </w:r>
      <w:r w:rsidRPr="005F7171">
        <w:rPr>
          <w:rFonts w:ascii="Times New Roman" w:eastAsia="Times New Roman" w:hAnsi="Times New Roman" w:cs="FrankRuehl" w:hint="cs"/>
          <w:noProof/>
          <w:sz w:val="26"/>
          <w:szCs w:val="26"/>
          <w:rtl/>
          <w:lang w:eastAsia="he-IL"/>
        </w:rPr>
        <w:t xml:space="preserve"> כמשמעותו בחוק יסודות התקציב, התשמ"ה-1985;</w:t>
      </w:r>
    </w:p>
    <w:p w14:paraId="0D851009"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r w:rsidRPr="005F7171">
        <w:rPr>
          <w:rFonts w:ascii="Times New Roman" w:eastAsia="Times New Roman" w:hAnsi="Times New Roman" w:cs="FrankRuehl" w:hint="cs"/>
          <w:noProof/>
          <w:sz w:val="26"/>
          <w:szCs w:val="26"/>
          <w:rtl/>
          <w:lang w:eastAsia="he-IL"/>
        </w:rPr>
        <w:tab/>
        <w:t xml:space="preserve">"מוסד להשכלה גבוהה" </w:t>
      </w:r>
      <w:r w:rsidRPr="005F7171">
        <w:rPr>
          <w:rFonts w:ascii="Times New Roman" w:eastAsia="Times New Roman" w:hAnsi="Times New Roman" w:cs="FrankRuehl"/>
          <w:noProof/>
          <w:sz w:val="26"/>
          <w:szCs w:val="26"/>
          <w:rtl/>
          <w:lang w:eastAsia="he-IL"/>
        </w:rPr>
        <w:t>–</w:t>
      </w:r>
      <w:r w:rsidRPr="005F7171">
        <w:rPr>
          <w:rFonts w:ascii="Times New Roman" w:eastAsia="Times New Roman" w:hAnsi="Times New Roman" w:cs="FrankRuehl" w:hint="cs"/>
          <w:noProof/>
          <w:sz w:val="26"/>
          <w:szCs w:val="26"/>
          <w:rtl/>
          <w:lang w:eastAsia="he-IL"/>
        </w:rPr>
        <w:t xml:space="preserve"> כהגדרתו בחוק שילוב סטודנטים במערכת החינוך, התשס"ה-2005;</w:t>
      </w:r>
    </w:p>
    <w:p w14:paraId="44C4D780"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r w:rsidRPr="005F7171">
        <w:rPr>
          <w:rFonts w:ascii="Times New Roman" w:eastAsia="Times New Roman" w:hAnsi="Times New Roman" w:cs="FrankRuehl" w:hint="cs"/>
          <w:noProof/>
          <w:sz w:val="26"/>
          <w:szCs w:val="26"/>
          <w:rtl/>
          <w:lang w:eastAsia="he-IL"/>
        </w:rPr>
        <w:tab/>
        <w:t xml:space="preserve">"המועצה להשכלה גבוהה" </w:t>
      </w:r>
      <w:r w:rsidRPr="005F7171">
        <w:rPr>
          <w:rFonts w:ascii="Times New Roman" w:eastAsia="Times New Roman" w:hAnsi="Times New Roman" w:cs="FrankRuehl"/>
          <w:noProof/>
          <w:sz w:val="26"/>
          <w:szCs w:val="26"/>
          <w:rtl/>
          <w:lang w:eastAsia="he-IL"/>
        </w:rPr>
        <w:t>–</w:t>
      </w:r>
      <w:r w:rsidRPr="005F7171">
        <w:rPr>
          <w:rFonts w:ascii="Times New Roman" w:eastAsia="Times New Roman" w:hAnsi="Times New Roman" w:cs="FrankRuehl" w:hint="cs"/>
          <w:noProof/>
          <w:sz w:val="26"/>
          <w:szCs w:val="26"/>
          <w:rtl/>
          <w:lang w:eastAsia="he-IL"/>
        </w:rPr>
        <w:t xml:space="preserve"> כמשמעותה בחוק המועצה להשכלה גבוהה, התשי"ח-1958;</w:t>
      </w:r>
    </w:p>
    <w:p w14:paraId="4E8C261C"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r w:rsidRPr="005F7171">
        <w:rPr>
          <w:rFonts w:ascii="Times New Roman" w:eastAsia="Times New Roman" w:hAnsi="Times New Roman" w:cs="FrankRuehl" w:hint="cs"/>
          <w:noProof/>
          <w:sz w:val="26"/>
          <w:szCs w:val="26"/>
          <w:rtl/>
          <w:lang w:eastAsia="he-IL"/>
        </w:rPr>
        <w:tab/>
        <w:t xml:space="preserve">"תחום הגיל הרך" </w:t>
      </w:r>
      <w:r w:rsidRPr="005F7171">
        <w:rPr>
          <w:rFonts w:ascii="Times New Roman" w:eastAsia="Times New Roman" w:hAnsi="Times New Roman" w:cs="FrankRuehl"/>
          <w:noProof/>
          <w:sz w:val="26"/>
          <w:szCs w:val="26"/>
          <w:rtl/>
          <w:lang w:eastAsia="he-IL"/>
        </w:rPr>
        <w:t>–</w:t>
      </w:r>
      <w:r w:rsidRPr="005F7171">
        <w:rPr>
          <w:rFonts w:ascii="Times New Roman" w:eastAsia="Times New Roman" w:hAnsi="Times New Roman" w:cs="FrankRuehl" w:hint="cs"/>
          <w:noProof/>
          <w:sz w:val="26"/>
          <w:szCs w:val="26"/>
          <w:rtl/>
          <w:lang w:eastAsia="he-IL"/>
        </w:rPr>
        <w:t xml:space="preserve"> לרבות נושאים אלה: חינוך וחינוך מיוחד, בריאות לרבות רפואה מונעת, טיפות חלב ומסגרות להתפתחות הילד, רווחה, מסגרות חינוכיות וטיפוליות ופיתוח מסגרות אלה, מרכזים לגיל הרך, תזונה, פנאי, הדרכת הורים, בטיחות וצמצום העוני, והכול אם הם נוגעים לגיל הרך;</w:t>
      </w:r>
    </w:p>
    <w:p w14:paraId="719EED7D"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r w:rsidRPr="005F7171">
        <w:rPr>
          <w:rFonts w:ascii="Times New Roman" w:eastAsia="Times New Roman" w:hAnsi="Times New Roman" w:cs="FrankRuehl" w:hint="cs"/>
          <w:noProof/>
          <w:sz w:val="26"/>
          <w:szCs w:val="26"/>
          <w:rtl/>
          <w:lang w:eastAsia="he-IL"/>
        </w:rPr>
        <w:tab/>
        <w:t xml:space="preserve">"השר" </w:t>
      </w:r>
      <w:r w:rsidRPr="005F7171">
        <w:rPr>
          <w:rFonts w:ascii="Times New Roman" w:eastAsia="Times New Roman" w:hAnsi="Times New Roman" w:cs="FrankRuehl"/>
          <w:noProof/>
          <w:sz w:val="26"/>
          <w:szCs w:val="26"/>
          <w:rtl/>
          <w:lang w:eastAsia="he-IL"/>
        </w:rPr>
        <w:t>–</w:t>
      </w:r>
      <w:r w:rsidRPr="005F7171">
        <w:rPr>
          <w:rFonts w:ascii="Times New Roman" w:eastAsia="Times New Roman" w:hAnsi="Times New Roman" w:cs="FrankRuehl" w:hint="cs"/>
          <w:noProof/>
          <w:sz w:val="26"/>
          <w:szCs w:val="26"/>
          <w:rtl/>
          <w:lang w:eastAsia="he-IL"/>
        </w:rPr>
        <w:t xml:space="preserve"> שר החינוך.</w:t>
      </w:r>
    </w:p>
    <w:p w14:paraId="7909D522" w14:textId="77777777" w:rsidR="005F7171" w:rsidRPr="005F7171" w:rsidRDefault="005F7171" w:rsidP="00D63528">
      <w:pPr>
        <w:pStyle w:val="ListParagraph"/>
        <w:keepNext/>
        <w:widowControl w:val="0"/>
        <w:numPr>
          <w:ilvl w:val="0"/>
          <w:numId w:val="6"/>
        </w:numPr>
        <w:tabs>
          <w:tab w:val="left" w:pos="624"/>
          <w:tab w:val="left" w:pos="1021"/>
          <w:tab w:val="left" w:pos="1474"/>
          <w:tab w:val="left" w:pos="1928"/>
          <w:tab w:val="left" w:pos="2381"/>
          <w:tab w:val="left" w:pos="2835"/>
        </w:tabs>
        <w:suppressAutoHyphens/>
        <w:autoSpaceDE w:val="0"/>
        <w:autoSpaceDN w:val="0"/>
        <w:spacing w:before="72" w:after="0" w:line="240" w:lineRule="auto"/>
        <w:ind w:right="1134"/>
        <w:jc w:val="center"/>
        <w:rPr>
          <w:rFonts w:ascii="Times New Roman" w:eastAsia="Times New Roman" w:hAnsi="Times New Roman" w:cs="FrankRuehl"/>
          <w:bCs/>
          <w:noProof/>
          <w:sz w:val="20"/>
          <w:szCs w:val="24"/>
          <w:rtl/>
          <w:lang w:eastAsia="he-IL"/>
        </w:rPr>
      </w:pPr>
      <w:bookmarkStart w:id="107" w:name="med1"/>
      <w:bookmarkEnd w:id="107"/>
      <w:r w:rsidRPr="005F7171">
        <w:rPr>
          <w:rFonts w:ascii="Times New Roman" w:eastAsia="Times New Roman" w:hAnsi="Times New Roman" w:cs="FrankRuehl" w:hint="cs"/>
          <w:bCs/>
          <w:noProof/>
          <w:sz w:val="20"/>
          <w:szCs w:val="24"/>
          <w:rtl/>
          <w:lang w:eastAsia="he-IL"/>
        </w:rPr>
        <w:t>פרק ב': המועצה לגיל הרך</w:t>
      </w:r>
    </w:p>
    <w:p w14:paraId="09427BF5"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bookmarkStart w:id="108" w:name="Seif3"/>
      <w:bookmarkEnd w:id="108"/>
      <w:r w:rsidRPr="005F7171">
        <w:rPr>
          <w:rFonts w:ascii="Times New Roman" w:eastAsia="Times New Roman" w:hAnsi="Times New Roman" w:cs="Miriam" w:hint="cs"/>
          <w:noProof/>
          <w:sz w:val="32"/>
          <w:szCs w:val="32"/>
          <w:rtl/>
          <w:lang w:eastAsia="he-IL"/>
        </w:rPr>
        <w:t>3</w:t>
      </w:r>
      <w:r w:rsidRPr="005F7171">
        <w:rPr>
          <w:rFonts w:ascii="Times New Roman" w:eastAsia="Times New Roman" w:hAnsi="Times New Roman" w:cs="FrankRuehl"/>
          <w:noProof/>
          <w:sz w:val="26"/>
          <w:szCs w:val="26"/>
          <w:rtl/>
          <w:lang w:eastAsia="he-IL"/>
        </w:rPr>
        <w:t>.</w:t>
      </w:r>
      <w:r w:rsidRPr="005F7171">
        <w:rPr>
          <w:rFonts w:ascii="Times New Roman" w:eastAsia="Times New Roman" w:hAnsi="Times New Roman" w:cs="FrankRuehl"/>
          <w:noProof/>
          <w:sz w:val="26"/>
          <w:szCs w:val="26"/>
          <w:rtl/>
          <w:lang w:eastAsia="he-IL"/>
        </w:rPr>
        <w:tab/>
      </w:r>
      <w:r w:rsidRPr="005F7171">
        <w:rPr>
          <w:rFonts w:ascii="Times New Roman" w:eastAsia="Times New Roman" w:hAnsi="Times New Roman" w:cs="FrankRuehl" w:hint="cs"/>
          <w:noProof/>
          <w:sz w:val="26"/>
          <w:szCs w:val="26"/>
          <w:rtl/>
          <w:lang w:eastAsia="he-IL"/>
        </w:rPr>
        <w:t xml:space="preserve">מוקמת בזה המועצה לגיל הרך (בחוק זה </w:t>
      </w:r>
      <w:r w:rsidRPr="005F7171">
        <w:rPr>
          <w:rFonts w:ascii="Times New Roman" w:eastAsia="Times New Roman" w:hAnsi="Times New Roman" w:cs="FrankRuehl"/>
          <w:noProof/>
          <w:sz w:val="26"/>
          <w:szCs w:val="26"/>
          <w:rtl/>
          <w:lang w:eastAsia="he-IL"/>
        </w:rPr>
        <w:t>–</w:t>
      </w:r>
      <w:r w:rsidRPr="005F7171">
        <w:rPr>
          <w:rFonts w:ascii="Times New Roman" w:eastAsia="Times New Roman" w:hAnsi="Times New Roman" w:cs="FrankRuehl" w:hint="cs"/>
          <w:noProof/>
          <w:sz w:val="26"/>
          <w:szCs w:val="26"/>
          <w:rtl/>
          <w:lang w:eastAsia="he-IL"/>
        </w:rPr>
        <w:t xml:space="preserve"> המועצה), שתפעל במסגרת משרד החינוך.</w:t>
      </w:r>
    </w:p>
    <w:p w14:paraId="569A0A31"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bookmarkStart w:id="109" w:name="Seif4"/>
      <w:bookmarkEnd w:id="109"/>
      <w:r w:rsidRPr="005F7171">
        <w:rPr>
          <w:rFonts w:ascii="Times New Roman" w:eastAsia="Times New Roman" w:hAnsi="Times New Roman" w:cs="Miriam" w:hint="cs"/>
          <w:noProof/>
          <w:sz w:val="32"/>
          <w:szCs w:val="32"/>
          <w:rtl/>
          <w:lang w:eastAsia="he-IL"/>
        </w:rPr>
        <w:t>4.</w:t>
      </w:r>
      <w:r w:rsidRPr="005F7171">
        <w:rPr>
          <w:rFonts w:ascii="Times New Roman" w:eastAsia="Times New Roman" w:hAnsi="Times New Roman" w:cs="FrankRuehl"/>
          <w:noProof/>
          <w:sz w:val="26"/>
          <w:szCs w:val="26"/>
          <w:rtl/>
          <w:lang w:eastAsia="he-IL"/>
        </w:rPr>
        <w:tab/>
      </w:r>
      <w:r w:rsidRPr="005F7171">
        <w:rPr>
          <w:rFonts w:ascii="Times New Roman" w:eastAsia="Times New Roman" w:hAnsi="Times New Roman" w:cs="FrankRuehl" w:hint="cs"/>
          <w:noProof/>
          <w:sz w:val="26"/>
          <w:szCs w:val="26"/>
          <w:rtl/>
          <w:lang w:eastAsia="he-IL"/>
        </w:rPr>
        <w:t>תפקידי המועצה הם:</w:t>
      </w:r>
    </w:p>
    <w:p w14:paraId="6E85EFBC"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r w:rsidRPr="005F7171">
        <w:rPr>
          <w:rFonts w:ascii="Times New Roman" w:eastAsia="Times New Roman" w:hAnsi="Times New Roman" w:cs="FrankRuehl" w:hint="cs"/>
          <w:noProof/>
          <w:sz w:val="26"/>
          <w:szCs w:val="26"/>
          <w:rtl/>
          <w:lang w:eastAsia="he-IL"/>
        </w:rPr>
        <w:t>(1)</w:t>
      </w:r>
      <w:r w:rsidRPr="005F7171">
        <w:rPr>
          <w:rFonts w:ascii="Times New Roman" w:eastAsia="Times New Roman" w:hAnsi="Times New Roman" w:cs="FrankRuehl" w:hint="cs"/>
          <w:noProof/>
          <w:sz w:val="26"/>
          <w:szCs w:val="26"/>
          <w:rtl/>
          <w:lang w:eastAsia="he-IL"/>
        </w:rPr>
        <w:tab/>
        <w:t>להכין תכנית לאומית רב-שנתית, לתקופה שלא תפחת משלוש שנים, שמטרתה לקדם את הטיפול בתחום הגיל הרך כפי שהחליטה המועצה ולהמליץ על סדרי העדיפויות ליישום התכנית האמורה;</w:t>
      </w:r>
    </w:p>
    <w:p w14:paraId="234AFBC1"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r w:rsidRPr="005F7171">
        <w:rPr>
          <w:rFonts w:ascii="Times New Roman" w:eastAsia="Times New Roman" w:hAnsi="Times New Roman" w:cs="FrankRuehl" w:hint="cs"/>
          <w:noProof/>
          <w:sz w:val="26"/>
          <w:szCs w:val="26"/>
          <w:rtl/>
          <w:lang w:eastAsia="he-IL"/>
        </w:rPr>
        <w:t>(2)</w:t>
      </w:r>
      <w:r w:rsidRPr="005F7171">
        <w:rPr>
          <w:rFonts w:ascii="Times New Roman" w:eastAsia="Times New Roman" w:hAnsi="Times New Roman" w:cs="FrankRuehl" w:hint="cs"/>
          <w:noProof/>
          <w:sz w:val="26"/>
          <w:szCs w:val="26"/>
          <w:rtl/>
          <w:lang w:eastAsia="he-IL"/>
        </w:rPr>
        <w:tab/>
        <w:t>לתאם בין משרדי הממשלה לרשויות המקומיות בכל הנוגע לפעילותם בתחום הגיל הרך, ובכלל זה תיאום לשם מניעה של מצבי סיכון לילדים בגיל הרך ואיתור וזיהוי מוקדם של ילדים בגיל הרך במצבי סיכון, של קשיים בתפקוד הורי ושל עיכוב בהתפתחות של תינוקות ופעוטות, וכן תיאום לשם צמצום העוני בקרב ילדים בגיל הרך, והכול לשם הטיפול בהם;</w:t>
      </w:r>
    </w:p>
    <w:p w14:paraId="0EA8E9B7"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r w:rsidRPr="005F7171">
        <w:rPr>
          <w:rFonts w:ascii="Times New Roman" w:eastAsia="Times New Roman" w:hAnsi="Times New Roman" w:cs="FrankRuehl" w:hint="cs"/>
          <w:noProof/>
          <w:sz w:val="26"/>
          <w:szCs w:val="26"/>
          <w:rtl/>
          <w:lang w:eastAsia="he-IL"/>
        </w:rPr>
        <w:t>(3)</w:t>
      </w:r>
      <w:r w:rsidRPr="005F7171">
        <w:rPr>
          <w:rFonts w:ascii="Times New Roman" w:eastAsia="Times New Roman" w:hAnsi="Times New Roman" w:cs="FrankRuehl" w:hint="cs"/>
          <w:noProof/>
          <w:sz w:val="26"/>
          <w:szCs w:val="26"/>
          <w:rtl/>
          <w:lang w:eastAsia="he-IL"/>
        </w:rPr>
        <w:tab/>
        <w:t>לתאם בין משרדי הממשלה לרשויות המקומיות בכל הנוגע לצרכים של ילדים עם מוגבלות בגיל הרך;</w:t>
      </w:r>
    </w:p>
    <w:p w14:paraId="011AD9B7"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r w:rsidRPr="005F7171">
        <w:rPr>
          <w:rFonts w:ascii="Times New Roman" w:eastAsia="Times New Roman" w:hAnsi="Times New Roman" w:cs="FrankRuehl" w:hint="cs"/>
          <w:noProof/>
          <w:sz w:val="26"/>
          <w:szCs w:val="26"/>
          <w:rtl/>
          <w:lang w:eastAsia="he-IL"/>
        </w:rPr>
        <w:t>(4)</w:t>
      </w:r>
      <w:r w:rsidRPr="005F7171">
        <w:rPr>
          <w:rFonts w:ascii="Times New Roman" w:eastAsia="Times New Roman" w:hAnsi="Times New Roman" w:cs="FrankRuehl" w:hint="cs"/>
          <w:noProof/>
          <w:sz w:val="26"/>
          <w:szCs w:val="26"/>
          <w:rtl/>
          <w:lang w:eastAsia="he-IL"/>
        </w:rPr>
        <w:tab/>
        <w:t>להמליץ על אמות מידה בתחום הגיל הרך ועל דרכי יישום ואכיפה של אמות המידה האמורות;</w:t>
      </w:r>
    </w:p>
    <w:p w14:paraId="7E1EF8D9"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r w:rsidRPr="005F7171">
        <w:rPr>
          <w:rFonts w:ascii="Times New Roman" w:eastAsia="Times New Roman" w:hAnsi="Times New Roman" w:cs="FrankRuehl" w:hint="cs"/>
          <w:noProof/>
          <w:sz w:val="26"/>
          <w:szCs w:val="26"/>
          <w:rtl/>
          <w:lang w:eastAsia="he-IL"/>
        </w:rPr>
        <w:t>(5)</w:t>
      </w:r>
      <w:r w:rsidRPr="005F7171">
        <w:rPr>
          <w:rFonts w:ascii="Times New Roman" w:eastAsia="Times New Roman" w:hAnsi="Times New Roman" w:cs="FrankRuehl" w:hint="cs"/>
          <w:noProof/>
          <w:sz w:val="26"/>
          <w:szCs w:val="26"/>
          <w:rtl/>
          <w:lang w:eastAsia="he-IL"/>
        </w:rPr>
        <w:tab/>
        <w:t>לגבש המלצות לגבי ההכשרה המקצועית הנדרשת מאנשי מקצוע העוסקים בתחום הגיל הרך, לרבות ההכשרה המקצועית הנדרשת מאנשי מקצוע לטיפול בילדים עם מוגבלות בגיל הרך;</w:t>
      </w:r>
    </w:p>
    <w:p w14:paraId="053DA5F5"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r w:rsidRPr="005F7171">
        <w:rPr>
          <w:rFonts w:ascii="Times New Roman" w:eastAsia="Times New Roman" w:hAnsi="Times New Roman" w:cs="FrankRuehl" w:hint="cs"/>
          <w:noProof/>
          <w:sz w:val="26"/>
          <w:szCs w:val="26"/>
          <w:rtl/>
          <w:lang w:eastAsia="he-IL"/>
        </w:rPr>
        <w:t>(6)</w:t>
      </w:r>
      <w:r w:rsidRPr="005F7171">
        <w:rPr>
          <w:rFonts w:ascii="Times New Roman" w:eastAsia="Times New Roman" w:hAnsi="Times New Roman" w:cs="FrankRuehl" w:hint="cs"/>
          <w:noProof/>
          <w:sz w:val="26"/>
          <w:szCs w:val="26"/>
          <w:rtl/>
          <w:lang w:eastAsia="he-IL"/>
        </w:rPr>
        <w:tab/>
        <w:t>לקדם פעולות הסברה בתחום הגיל הרך;</w:t>
      </w:r>
    </w:p>
    <w:p w14:paraId="29145018"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r w:rsidRPr="005F7171">
        <w:rPr>
          <w:rFonts w:ascii="Times New Roman" w:eastAsia="Times New Roman" w:hAnsi="Times New Roman" w:cs="FrankRuehl" w:hint="cs"/>
          <w:noProof/>
          <w:sz w:val="26"/>
          <w:szCs w:val="26"/>
          <w:rtl/>
          <w:lang w:eastAsia="he-IL"/>
        </w:rPr>
        <w:t>(7)</w:t>
      </w:r>
      <w:r w:rsidRPr="005F7171">
        <w:rPr>
          <w:rFonts w:ascii="Times New Roman" w:eastAsia="Times New Roman" w:hAnsi="Times New Roman" w:cs="FrankRuehl" w:hint="cs"/>
          <w:noProof/>
          <w:sz w:val="26"/>
          <w:szCs w:val="26"/>
          <w:rtl/>
          <w:lang w:eastAsia="he-IL"/>
        </w:rPr>
        <w:tab/>
        <w:t>להמליץ על דרכי הערכה ומדידה איכותית וכמותית של פעילות המוסדות בתחום הגיל הרך ושל ההכשרות של אנשי המקצוע העוסקים בתחום הגיל הרך;</w:t>
      </w:r>
    </w:p>
    <w:p w14:paraId="0B516304"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r w:rsidRPr="005F7171">
        <w:rPr>
          <w:rFonts w:ascii="Times New Roman" w:eastAsia="Times New Roman" w:hAnsi="Times New Roman" w:cs="FrankRuehl" w:hint="cs"/>
          <w:noProof/>
          <w:sz w:val="26"/>
          <w:szCs w:val="26"/>
          <w:rtl/>
          <w:lang w:eastAsia="he-IL"/>
        </w:rPr>
        <w:t>(8)</w:t>
      </w:r>
      <w:r w:rsidRPr="005F7171">
        <w:rPr>
          <w:rFonts w:ascii="Times New Roman" w:eastAsia="Times New Roman" w:hAnsi="Times New Roman" w:cs="FrankRuehl" w:hint="cs"/>
          <w:noProof/>
          <w:sz w:val="26"/>
          <w:szCs w:val="26"/>
          <w:rtl/>
          <w:lang w:eastAsia="he-IL"/>
        </w:rPr>
        <w:tab/>
        <w:t>להקים ולנהל מרכז לאומי למידע ולמחקר בתחום הגיל הרך כאמור בסעיף 11;</w:t>
      </w:r>
    </w:p>
    <w:p w14:paraId="4C505011"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r w:rsidRPr="005F7171">
        <w:rPr>
          <w:rFonts w:ascii="Times New Roman" w:eastAsia="Times New Roman" w:hAnsi="Times New Roman" w:cs="FrankRuehl" w:hint="cs"/>
          <w:noProof/>
          <w:sz w:val="26"/>
          <w:szCs w:val="26"/>
          <w:rtl/>
          <w:lang w:eastAsia="he-IL"/>
        </w:rPr>
        <w:t>(9)</w:t>
      </w:r>
      <w:r w:rsidRPr="005F7171">
        <w:rPr>
          <w:rFonts w:ascii="Times New Roman" w:eastAsia="Times New Roman" w:hAnsi="Times New Roman" w:cs="FrankRuehl" w:hint="cs"/>
          <w:noProof/>
          <w:sz w:val="26"/>
          <w:szCs w:val="26"/>
          <w:rtl/>
          <w:lang w:eastAsia="he-IL"/>
        </w:rPr>
        <w:tab/>
        <w:t>להמליץ על תכניות ליצירת רצף בין המסגרות המיועדות לגיל הרך ובין מסגרות כאמור לבתי הספר, לרבות בחינוך המיוחד;</w:t>
      </w:r>
    </w:p>
    <w:p w14:paraId="401C7E2F"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r w:rsidRPr="005F7171">
        <w:rPr>
          <w:rFonts w:ascii="Times New Roman" w:eastAsia="Times New Roman" w:hAnsi="Times New Roman" w:cs="FrankRuehl" w:hint="cs"/>
          <w:noProof/>
          <w:sz w:val="26"/>
          <w:szCs w:val="26"/>
          <w:rtl/>
          <w:lang w:eastAsia="he-IL"/>
        </w:rPr>
        <w:t>(10)</w:t>
      </w:r>
      <w:r w:rsidRPr="005F7171">
        <w:rPr>
          <w:rFonts w:ascii="Times New Roman" w:eastAsia="Times New Roman" w:hAnsi="Times New Roman" w:cs="FrankRuehl" w:hint="cs"/>
          <w:noProof/>
          <w:sz w:val="26"/>
          <w:szCs w:val="26"/>
          <w:rtl/>
          <w:lang w:eastAsia="he-IL"/>
        </w:rPr>
        <w:tab/>
        <w:t>לייעץ לוועדת השרים.</w:t>
      </w:r>
    </w:p>
    <w:p w14:paraId="20219B08" w14:textId="32E8E9C1"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bookmarkStart w:id="110" w:name="Seif5"/>
      <w:bookmarkEnd w:id="110"/>
      <w:r w:rsidRPr="005F7171">
        <w:rPr>
          <w:rFonts w:ascii="Times New Roman" w:eastAsia="Times New Roman" w:hAnsi="Times New Roman" w:cs="Miriam" w:hint="cs"/>
          <w:noProof/>
          <w:sz w:val="32"/>
          <w:szCs w:val="32"/>
          <w:rtl/>
          <w:lang w:eastAsia="he-IL"/>
        </w:rPr>
        <w:t>5.</w:t>
      </w:r>
      <w:r w:rsidRPr="005F7171">
        <w:rPr>
          <w:rFonts w:ascii="Times New Roman" w:eastAsia="Times New Roman" w:hAnsi="Times New Roman" w:cs="FrankRuehl"/>
          <w:noProof/>
          <w:sz w:val="26"/>
          <w:szCs w:val="26"/>
          <w:rtl/>
          <w:lang w:eastAsia="he-IL"/>
        </w:rPr>
        <w:tab/>
      </w:r>
      <w:r w:rsidRPr="005F7171">
        <w:rPr>
          <w:rFonts w:ascii="Times New Roman" w:eastAsia="Times New Roman" w:hAnsi="Times New Roman" w:cs="FrankRuehl" w:hint="cs"/>
          <w:noProof/>
          <w:sz w:val="26"/>
          <w:szCs w:val="26"/>
          <w:rtl/>
          <w:lang w:eastAsia="he-IL"/>
        </w:rPr>
        <w:t xml:space="preserve">המועצה רשאית למנות ועדות מייעצות, מקרב חבריה ושלא מקרב חבריה, לתקופה </w:t>
      </w:r>
      <w:r w:rsidRPr="005F7171">
        <w:rPr>
          <w:rFonts w:ascii="Times New Roman" w:eastAsia="Times New Roman" w:hAnsi="Times New Roman" w:cs="FrankRuehl" w:hint="cs"/>
          <w:noProof/>
          <w:sz w:val="26"/>
          <w:szCs w:val="26"/>
          <w:rtl/>
          <w:lang w:eastAsia="he-IL"/>
        </w:rPr>
        <w:lastRenderedPageBreak/>
        <w:t>שתקבע ולמטרות שתקבע, ולמנות יושבי ראש לוועדות אלה, והכול לפי נוהל שתקבע המועצה.</w:t>
      </w:r>
    </w:p>
    <w:p w14:paraId="44454019"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bookmarkStart w:id="111" w:name="Seif6"/>
      <w:bookmarkEnd w:id="111"/>
      <w:r w:rsidRPr="005F7171">
        <w:rPr>
          <w:rFonts w:ascii="Times New Roman" w:eastAsia="Times New Roman" w:hAnsi="Times New Roman" w:cs="Miriam" w:hint="cs"/>
          <w:noProof/>
          <w:sz w:val="32"/>
          <w:szCs w:val="32"/>
          <w:rtl/>
          <w:lang w:eastAsia="he-IL"/>
        </w:rPr>
        <w:t>6.</w:t>
      </w:r>
      <w:r w:rsidRPr="005F7171">
        <w:rPr>
          <w:rFonts w:ascii="Times New Roman" w:eastAsia="Times New Roman" w:hAnsi="Times New Roman" w:cs="FrankRuehl"/>
          <w:noProof/>
          <w:sz w:val="26"/>
          <w:szCs w:val="26"/>
          <w:rtl/>
          <w:lang w:eastAsia="he-IL"/>
        </w:rPr>
        <w:tab/>
      </w:r>
      <w:r w:rsidRPr="005F7171">
        <w:rPr>
          <w:rFonts w:ascii="Times New Roman" w:eastAsia="Times New Roman" w:hAnsi="Times New Roman" w:cs="FrankRuehl" w:hint="cs"/>
          <w:noProof/>
          <w:sz w:val="26"/>
          <w:szCs w:val="26"/>
          <w:rtl/>
          <w:lang w:eastAsia="he-IL"/>
        </w:rPr>
        <w:t>המועצה רשאית לזמן לדיוניה מומחים ובעלי ידע בנושאים מקצועיים או לבקש מהם חוות דעת אם ראתה שהדבר דרוש לה לשם גיבוש עמדתה.</w:t>
      </w:r>
    </w:p>
    <w:p w14:paraId="2FB8CFC8"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bookmarkStart w:id="112" w:name="Seif7"/>
      <w:bookmarkEnd w:id="112"/>
      <w:r w:rsidRPr="005F7171">
        <w:rPr>
          <w:rFonts w:ascii="Times New Roman" w:eastAsia="Times New Roman" w:hAnsi="Times New Roman" w:cs="Miriam" w:hint="cs"/>
          <w:noProof/>
          <w:sz w:val="32"/>
          <w:szCs w:val="32"/>
          <w:rtl/>
          <w:lang w:eastAsia="he-IL"/>
        </w:rPr>
        <w:t>7.</w:t>
      </w:r>
      <w:r w:rsidRPr="005F7171">
        <w:rPr>
          <w:rFonts w:ascii="Times New Roman" w:eastAsia="Times New Roman" w:hAnsi="Times New Roman" w:cs="FrankRuehl"/>
          <w:noProof/>
          <w:sz w:val="26"/>
          <w:szCs w:val="26"/>
          <w:rtl/>
          <w:lang w:eastAsia="he-IL"/>
        </w:rPr>
        <w:tab/>
      </w:r>
      <w:r w:rsidRPr="005F7171">
        <w:rPr>
          <w:rFonts w:ascii="Times New Roman" w:eastAsia="Times New Roman" w:hAnsi="Times New Roman" w:cs="FrankRuehl" w:hint="cs"/>
          <w:noProof/>
          <w:sz w:val="26"/>
          <w:szCs w:val="26"/>
          <w:rtl/>
          <w:lang w:eastAsia="he-IL"/>
        </w:rPr>
        <w:t>(א)</w:t>
      </w:r>
      <w:r w:rsidRPr="005F7171">
        <w:rPr>
          <w:rFonts w:ascii="Times New Roman" w:eastAsia="Times New Roman" w:hAnsi="Times New Roman" w:cs="FrankRuehl" w:hint="cs"/>
          <w:noProof/>
          <w:sz w:val="26"/>
          <w:szCs w:val="26"/>
          <w:rtl/>
          <w:lang w:eastAsia="he-IL"/>
        </w:rPr>
        <w:tab/>
        <w:t>יושב ראש המועצה או סגנו יכנסו את המועצה לפחות ארבע פעמים בשנה קלנדרית.</w:t>
      </w:r>
    </w:p>
    <w:p w14:paraId="6007F72F"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r w:rsidRPr="005F7171">
        <w:rPr>
          <w:rFonts w:ascii="Times New Roman" w:eastAsia="Times New Roman" w:hAnsi="Times New Roman" w:cs="FrankRuehl" w:hint="cs"/>
          <w:noProof/>
          <w:sz w:val="26"/>
          <w:szCs w:val="26"/>
          <w:rtl/>
          <w:lang w:eastAsia="he-IL"/>
        </w:rPr>
        <w:tab/>
        <w:t>(ב)</w:t>
      </w:r>
      <w:r w:rsidRPr="005F7171">
        <w:rPr>
          <w:rFonts w:ascii="Times New Roman" w:eastAsia="Times New Roman" w:hAnsi="Times New Roman" w:cs="FrankRuehl" w:hint="cs"/>
          <w:noProof/>
          <w:sz w:val="26"/>
          <w:szCs w:val="26"/>
          <w:rtl/>
          <w:lang w:eastAsia="he-IL"/>
        </w:rPr>
        <w:tab/>
        <w:t xml:space="preserve">המניין החוקי בישיבות המועצה הוא 12 מחבריה, ובהם יושב ראש המועצה או סגנו, וכן שלושה חברים לפחות שהם נציגי משרדי ממשלה שונים, ואחד מהם </w:t>
      </w:r>
      <w:r w:rsidRPr="005F7171">
        <w:rPr>
          <w:rFonts w:ascii="Times New Roman" w:eastAsia="Times New Roman" w:hAnsi="Times New Roman" w:cs="FrankRuehl"/>
          <w:noProof/>
          <w:sz w:val="26"/>
          <w:szCs w:val="26"/>
          <w:rtl/>
          <w:lang w:eastAsia="he-IL"/>
        </w:rPr>
        <w:t>–</w:t>
      </w:r>
      <w:r w:rsidRPr="005F7171">
        <w:rPr>
          <w:rFonts w:ascii="Times New Roman" w:eastAsia="Times New Roman" w:hAnsi="Times New Roman" w:cs="FrankRuehl" w:hint="cs"/>
          <w:noProof/>
          <w:sz w:val="26"/>
          <w:szCs w:val="26"/>
          <w:rtl/>
          <w:lang w:eastAsia="he-IL"/>
        </w:rPr>
        <w:t xml:space="preserve"> נציג משרד העבודה הרווחה והשירותים החברתיים.</w:t>
      </w:r>
    </w:p>
    <w:p w14:paraId="2CA2A383"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r w:rsidRPr="005F7171">
        <w:rPr>
          <w:rFonts w:ascii="Times New Roman" w:eastAsia="Times New Roman" w:hAnsi="Times New Roman" w:cs="FrankRuehl" w:hint="cs"/>
          <w:noProof/>
          <w:sz w:val="26"/>
          <w:szCs w:val="26"/>
          <w:rtl/>
          <w:lang w:eastAsia="he-IL"/>
        </w:rPr>
        <w:tab/>
        <w:t>(ג)</w:t>
      </w:r>
      <w:r w:rsidRPr="005F7171">
        <w:rPr>
          <w:rFonts w:ascii="Times New Roman" w:eastAsia="Times New Roman" w:hAnsi="Times New Roman" w:cs="FrankRuehl" w:hint="cs"/>
          <w:noProof/>
          <w:sz w:val="26"/>
          <w:szCs w:val="26"/>
          <w:rtl/>
          <w:lang w:eastAsia="he-IL"/>
        </w:rPr>
        <w:tab/>
        <w:t xml:space="preserve">החלטות המועצה יתקבלו ברוב קולות של חברי המועצה המשתתפים בהצבעה, ובהם שלושה חברים שהם נציגי משרדי ממשלה שונים לפחות; היו הקולות שקולים, יכריע יושב ראש המועצה, ובהעדרו </w:t>
      </w:r>
      <w:r w:rsidRPr="005F7171">
        <w:rPr>
          <w:rFonts w:ascii="Times New Roman" w:eastAsia="Times New Roman" w:hAnsi="Times New Roman" w:cs="FrankRuehl"/>
          <w:noProof/>
          <w:sz w:val="26"/>
          <w:szCs w:val="26"/>
          <w:rtl/>
          <w:lang w:eastAsia="he-IL"/>
        </w:rPr>
        <w:t>–</w:t>
      </w:r>
      <w:r w:rsidRPr="005F7171">
        <w:rPr>
          <w:rFonts w:ascii="Times New Roman" w:eastAsia="Times New Roman" w:hAnsi="Times New Roman" w:cs="FrankRuehl" w:hint="cs"/>
          <w:noProof/>
          <w:sz w:val="26"/>
          <w:szCs w:val="26"/>
          <w:rtl/>
          <w:lang w:eastAsia="he-IL"/>
        </w:rPr>
        <w:t xml:space="preserve"> סגנו.</w:t>
      </w:r>
    </w:p>
    <w:p w14:paraId="76679F78"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r w:rsidRPr="005F7171">
        <w:rPr>
          <w:rFonts w:ascii="Times New Roman" w:eastAsia="Times New Roman" w:hAnsi="Times New Roman" w:cs="FrankRuehl" w:hint="cs"/>
          <w:noProof/>
          <w:sz w:val="26"/>
          <w:szCs w:val="26"/>
          <w:rtl/>
          <w:lang w:eastAsia="he-IL"/>
        </w:rPr>
        <w:tab/>
        <w:t>(ד)</w:t>
      </w:r>
      <w:r w:rsidRPr="005F7171">
        <w:rPr>
          <w:rFonts w:ascii="Times New Roman" w:eastAsia="Times New Roman" w:hAnsi="Times New Roman" w:cs="FrankRuehl" w:hint="cs"/>
          <w:noProof/>
          <w:sz w:val="26"/>
          <w:szCs w:val="26"/>
          <w:rtl/>
          <w:lang w:eastAsia="he-IL"/>
        </w:rPr>
        <w:tab/>
        <w:t>המועצה תפרסם לציבור את סדר היום הצפוי של ישיבות המועצה, וכן תפרסם לאחר הישיבות את ההחלטות שהתקבלו בהן.</w:t>
      </w:r>
    </w:p>
    <w:p w14:paraId="005DB85B"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r w:rsidRPr="005F7171">
        <w:rPr>
          <w:rFonts w:ascii="Times New Roman" w:eastAsia="Times New Roman" w:hAnsi="Times New Roman" w:cs="FrankRuehl" w:hint="cs"/>
          <w:noProof/>
          <w:sz w:val="26"/>
          <w:szCs w:val="26"/>
          <w:rtl/>
          <w:lang w:eastAsia="he-IL"/>
        </w:rPr>
        <w:tab/>
        <w:t>(ה)</w:t>
      </w:r>
      <w:r w:rsidRPr="005F7171">
        <w:rPr>
          <w:rFonts w:ascii="Times New Roman" w:eastAsia="Times New Roman" w:hAnsi="Times New Roman" w:cs="FrankRuehl" w:hint="cs"/>
          <w:noProof/>
          <w:sz w:val="26"/>
          <w:szCs w:val="26"/>
          <w:rtl/>
          <w:lang w:eastAsia="he-IL"/>
        </w:rPr>
        <w:tab/>
        <w:t>המועצה תקבע את סדרי עבודתה ונהליה, ככל שלא נקבעו לפי חוק זה.</w:t>
      </w:r>
    </w:p>
    <w:p w14:paraId="267634FB" w14:textId="2C5C4E1B"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bookmarkStart w:id="113" w:name="Seif8"/>
      <w:bookmarkEnd w:id="113"/>
      <w:r w:rsidRPr="005F7171">
        <w:rPr>
          <w:rFonts w:ascii="Times New Roman" w:eastAsia="Times New Roman" w:hAnsi="Times New Roman" w:cs="Miriam" w:hint="cs"/>
          <w:noProof/>
          <w:sz w:val="32"/>
          <w:szCs w:val="32"/>
          <w:rtl/>
          <w:lang w:eastAsia="he-IL"/>
        </w:rPr>
        <w:t>8</w:t>
      </w:r>
      <w:r w:rsidRPr="005F7171">
        <w:rPr>
          <w:rFonts w:ascii="Times New Roman" w:eastAsia="Times New Roman" w:hAnsi="Times New Roman" w:cs="FrankRuehl" w:hint="cs"/>
          <w:noProof/>
          <w:sz w:val="26"/>
          <w:szCs w:val="26"/>
          <w:rtl/>
          <w:lang w:eastAsia="he-IL"/>
        </w:rPr>
        <w:t>.</w:t>
      </w:r>
      <w:r w:rsidRPr="005F7171">
        <w:rPr>
          <w:rFonts w:ascii="Times New Roman" w:eastAsia="Times New Roman" w:hAnsi="Times New Roman" w:cs="FrankRuehl"/>
          <w:noProof/>
          <w:sz w:val="26"/>
          <w:szCs w:val="26"/>
          <w:rtl/>
          <w:lang w:eastAsia="he-IL"/>
        </w:rPr>
        <w:tab/>
      </w:r>
      <w:r w:rsidRPr="005F7171">
        <w:rPr>
          <w:rFonts w:ascii="Times New Roman" w:eastAsia="Times New Roman" w:hAnsi="Times New Roman" w:cs="FrankRuehl" w:hint="cs"/>
          <w:noProof/>
          <w:sz w:val="26"/>
          <w:szCs w:val="26"/>
          <w:rtl/>
          <w:lang w:eastAsia="he-IL"/>
        </w:rPr>
        <w:t>קיום המועצה, סמכויותיה, תוקף החלטותיה ופעולותיה לא ייפגעו מחמת שהתפנה מקומו של חבר מחבריה.</w:t>
      </w:r>
    </w:p>
    <w:p w14:paraId="1FDB4453"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bookmarkStart w:id="114" w:name="Seif9"/>
      <w:bookmarkEnd w:id="114"/>
      <w:r w:rsidRPr="005F7171">
        <w:rPr>
          <w:rFonts w:ascii="Times New Roman" w:eastAsia="Times New Roman" w:hAnsi="Times New Roman" w:cs="Miriam" w:hint="cs"/>
          <w:noProof/>
          <w:sz w:val="32"/>
          <w:szCs w:val="32"/>
          <w:rtl/>
          <w:lang w:eastAsia="he-IL"/>
        </w:rPr>
        <w:t>9</w:t>
      </w:r>
      <w:r w:rsidRPr="005F7171">
        <w:rPr>
          <w:rFonts w:ascii="Times New Roman" w:eastAsia="Times New Roman" w:hAnsi="Times New Roman" w:cs="FrankRuehl" w:hint="cs"/>
          <w:noProof/>
          <w:sz w:val="26"/>
          <w:szCs w:val="26"/>
          <w:rtl/>
          <w:lang w:eastAsia="he-IL"/>
        </w:rPr>
        <w:t>.</w:t>
      </w:r>
      <w:r w:rsidRPr="005F7171">
        <w:rPr>
          <w:rFonts w:ascii="Times New Roman" w:eastAsia="Times New Roman" w:hAnsi="Times New Roman" w:cs="FrankRuehl"/>
          <w:noProof/>
          <w:sz w:val="26"/>
          <w:szCs w:val="26"/>
          <w:rtl/>
          <w:lang w:eastAsia="he-IL"/>
        </w:rPr>
        <w:tab/>
      </w:r>
      <w:r w:rsidRPr="005F7171">
        <w:rPr>
          <w:rFonts w:ascii="Times New Roman" w:eastAsia="Times New Roman" w:hAnsi="Times New Roman" w:cs="FrankRuehl" w:hint="cs"/>
          <w:noProof/>
          <w:sz w:val="26"/>
          <w:szCs w:val="26"/>
          <w:rtl/>
          <w:lang w:eastAsia="he-IL"/>
        </w:rPr>
        <w:t>(א)</w:t>
      </w:r>
      <w:r w:rsidRPr="005F7171">
        <w:rPr>
          <w:rFonts w:ascii="Times New Roman" w:eastAsia="Times New Roman" w:hAnsi="Times New Roman" w:cs="FrankRuehl" w:hint="cs"/>
          <w:noProof/>
          <w:sz w:val="26"/>
          <w:szCs w:val="26"/>
          <w:rtl/>
          <w:lang w:eastAsia="he-IL"/>
        </w:rPr>
        <w:tab/>
        <w:t>חבר המועצה, למעט סגן יושב ראש המועצה, לא יהיה זכאי לגמול בעד חברותו במועצה, אך יהיה זכאי לקבל החזר הוצאות סבירות שהוציא לצורך השתתפותו בישיבות המועצה, ובלבד שאינו זכאי לקבל החזר בעבור הוצאות אלה ממקור אחר.</w:t>
      </w:r>
    </w:p>
    <w:p w14:paraId="39D8DC6D"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r w:rsidRPr="005F7171">
        <w:rPr>
          <w:rFonts w:ascii="Times New Roman" w:eastAsia="Times New Roman" w:hAnsi="Times New Roman" w:cs="FrankRuehl" w:hint="cs"/>
          <w:noProof/>
          <w:sz w:val="26"/>
          <w:szCs w:val="26"/>
          <w:rtl/>
          <w:lang w:eastAsia="he-IL"/>
        </w:rPr>
        <w:tab/>
        <w:t>(ב)</w:t>
      </w:r>
      <w:r w:rsidRPr="005F7171">
        <w:rPr>
          <w:rFonts w:ascii="Times New Roman" w:eastAsia="Times New Roman" w:hAnsi="Times New Roman" w:cs="FrankRuehl" w:hint="cs"/>
          <w:noProof/>
          <w:sz w:val="26"/>
          <w:szCs w:val="26"/>
          <w:rtl/>
          <w:lang w:eastAsia="he-IL"/>
        </w:rPr>
        <w:tab/>
        <w:t>חבר המועצה שהוא עובד המדינה, עובד גוף מתוקצב או עובד באותו גוף שהוא מייצג במועצה לא יהיה זכאי להחזר הוצאות כאמור בסעיף קטן (א).</w:t>
      </w:r>
    </w:p>
    <w:p w14:paraId="4F8D04E2"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r w:rsidRPr="005F7171">
        <w:rPr>
          <w:rFonts w:ascii="Times New Roman" w:eastAsia="Times New Roman" w:hAnsi="Times New Roman" w:cs="FrankRuehl" w:hint="cs"/>
          <w:noProof/>
          <w:sz w:val="26"/>
          <w:szCs w:val="26"/>
          <w:rtl/>
          <w:lang w:eastAsia="he-IL"/>
        </w:rPr>
        <w:tab/>
        <w:t>(ג)</w:t>
      </w:r>
      <w:r w:rsidRPr="005F7171">
        <w:rPr>
          <w:rFonts w:ascii="Times New Roman" w:eastAsia="Times New Roman" w:hAnsi="Times New Roman" w:cs="FrankRuehl" w:hint="cs"/>
          <w:noProof/>
          <w:sz w:val="26"/>
          <w:szCs w:val="26"/>
          <w:rtl/>
          <w:lang w:eastAsia="he-IL"/>
        </w:rPr>
        <w:tab/>
        <w:t>סגן יושב ראש המועצה יהיה זכאי לקבל שכר או גמול, לפי הוראות שיקבעו השר ושר האוצר.</w:t>
      </w:r>
    </w:p>
    <w:p w14:paraId="70013049"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r w:rsidRPr="005F7171">
        <w:rPr>
          <w:rFonts w:ascii="Times New Roman" w:eastAsia="Times New Roman" w:hAnsi="Times New Roman" w:cs="FrankRuehl" w:hint="cs"/>
          <w:noProof/>
          <w:sz w:val="26"/>
          <w:szCs w:val="26"/>
          <w:rtl/>
          <w:lang w:eastAsia="he-IL"/>
        </w:rPr>
        <w:tab/>
        <w:t>(ד)</w:t>
      </w:r>
      <w:r w:rsidRPr="005F7171">
        <w:rPr>
          <w:rFonts w:ascii="Times New Roman" w:eastAsia="Times New Roman" w:hAnsi="Times New Roman" w:cs="FrankRuehl" w:hint="cs"/>
          <w:noProof/>
          <w:sz w:val="26"/>
          <w:szCs w:val="26"/>
          <w:rtl/>
          <w:lang w:eastAsia="he-IL"/>
        </w:rPr>
        <w:tab/>
        <w:t xml:space="preserve">בסעיף זה, "עובד המדינה" ו"עובד גוף מתוקצב" </w:t>
      </w:r>
      <w:r w:rsidRPr="005F7171">
        <w:rPr>
          <w:rFonts w:ascii="Times New Roman" w:eastAsia="Times New Roman" w:hAnsi="Times New Roman" w:cs="FrankRuehl"/>
          <w:noProof/>
          <w:sz w:val="26"/>
          <w:szCs w:val="26"/>
          <w:rtl/>
          <w:lang w:eastAsia="he-IL"/>
        </w:rPr>
        <w:t>–</w:t>
      </w:r>
      <w:r w:rsidRPr="005F7171">
        <w:rPr>
          <w:rFonts w:ascii="Times New Roman" w:eastAsia="Times New Roman" w:hAnsi="Times New Roman" w:cs="FrankRuehl" w:hint="cs"/>
          <w:noProof/>
          <w:sz w:val="26"/>
          <w:szCs w:val="26"/>
          <w:rtl/>
          <w:lang w:eastAsia="he-IL"/>
        </w:rPr>
        <w:t xml:space="preserve"> כהגדרתם בסעיף 32 לחוק יסודות התקציב, התשמ"ה-1985.</w:t>
      </w:r>
    </w:p>
    <w:p w14:paraId="78A646B8" w14:textId="286CFC5D"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bookmarkStart w:id="115" w:name="Seif10"/>
      <w:bookmarkEnd w:id="115"/>
      <w:r w:rsidRPr="005F7171">
        <w:rPr>
          <w:rFonts w:ascii="Times New Roman" w:eastAsia="Times New Roman" w:hAnsi="Times New Roman" w:cs="Miriam" w:hint="cs"/>
          <w:noProof/>
          <w:sz w:val="32"/>
          <w:szCs w:val="32"/>
          <w:rtl/>
          <w:lang w:eastAsia="he-IL"/>
        </w:rPr>
        <w:t>10</w:t>
      </w:r>
      <w:r w:rsidRPr="005F7171">
        <w:rPr>
          <w:rFonts w:ascii="Times New Roman" w:eastAsia="Times New Roman" w:hAnsi="Times New Roman" w:cs="FrankRuehl" w:hint="cs"/>
          <w:noProof/>
          <w:sz w:val="26"/>
          <w:szCs w:val="26"/>
          <w:rtl/>
          <w:lang w:eastAsia="he-IL"/>
        </w:rPr>
        <w:t>.</w:t>
      </w:r>
      <w:r w:rsidRPr="005F7171">
        <w:rPr>
          <w:rFonts w:ascii="Times New Roman" w:eastAsia="Times New Roman" w:hAnsi="Times New Roman" w:cs="FrankRuehl"/>
          <w:noProof/>
          <w:sz w:val="26"/>
          <w:szCs w:val="26"/>
          <w:rtl/>
          <w:lang w:eastAsia="he-IL"/>
        </w:rPr>
        <w:tab/>
      </w:r>
      <w:r w:rsidRPr="005F7171">
        <w:rPr>
          <w:rFonts w:ascii="Times New Roman" w:eastAsia="Times New Roman" w:hAnsi="Times New Roman" w:cs="FrankRuehl" w:hint="cs"/>
          <w:noProof/>
          <w:sz w:val="26"/>
          <w:szCs w:val="26"/>
          <w:rtl/>
          <w:lang w:eastAsia="he-IL"/>
        </w:rPr>
        <w:t>(א)</w:t>
      </w:r>
      <w:r w:rsidRPr="005F7171">
        <w:rPr>
          <w:rFonts w:ascii="Times New Roman" w:eastAsia="Times New Roman" w:hAnsi="Times New Roman" w:cs="FrankRuehl" w:hint="cs"/>
          <w:noProof/>
          <w:sz w:val="26"/>
          <w:szCs w:val="26"/>
          <w:rtl/>
          <w:lang w:eastAsia="he-IL"/>
        </w:rPr>
        <w:tab/>
        <w:t>המועצה תכין מדי שנה דוח שנתי המסכם את פעילותה ואת החלטותיה בשנה החולפת, את עיקר הממצאים של מרכז המידע כאמור בסעיף 11, את התכנית הלאומית הרב-שנתית המעודכנת שהכינה בתחום הגיל הרך ואת יישום התכנית הרב-שנתית במשרדי הממשלה וברשויות המקומיות.</w:t>
      </w:r>
    </w:p>
    <w:p w14:paraId="1DF3F7C2"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r w:rsidRPr="005F7171">
        <w:rPr>
          <w:rFonts w:ascii="Times New Roman" w:eastAsia="Times New Roman" w:hAnsi="Times New Roman" w:cs="FrankRuehl" w:hint="cs"/>
          <w:noProof/>
          <w:sz w:val="26"/>
          <w:szCs w:val="26"/>
          <w:rtl/>
          <w:lang w:eastAsia="he-IL"/>
        </w:rPr>
        <w:tab/>
        <w:t>(ב)</w:t>
      </w:r>
      <w:r w:rsidRPr="005F7171">
        <w:rPr>
          <w:rFonts w:ascii="Times New Roman" w:eastAsia="Times New Roman" w:hAnsi="Times New Roman" w:cs="FrankRuehl" w:hint="cs"/>
          <w:noProof/>
          <w:sz w:val="26"/>
          <w:szCs w:val="26"/>
          <w:rtl/>
          <w:lang w:eastAsia="he-IL"/>
        </w:rPr>
        <w:tab/>
        <w:t>הדוח השנתי יוגש לראש הממשלה, לוועדת השרים וליושב ראש הכנסת לא יאוחר מיום 31 במרס בכל שנה לגבי השנה שחלפה; יושב ראש הכנסת יורה על קיום דיון בדוח השנתי שהוגש לו כאמור, בכנסות או בוועדה מוועדותיה שתחום הגיל הרך הוא במסגרת סמכויותיה, כפי שתקבע ועדת הכנסת.</w:t>
      </w:r>
    </w:p>
    <w:p w14:paraId="33748B25"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r w:rsidRPr="005F7171">
        <w:rPr>
          <w:rFonts w:ascii="Times New Roman" w:eastAsia="Times New Roman" w:hAnsi="Times New Roman" w:cs="FrankRuehl" w:hint="cs"/>
          <w:noProof/>
          <w:sz w:val="26"/>
          <w:szCs w:val="26"/>
          <w:rtl/>
          <w:lang w:eastAsia="he-IL"/>
        </w:rPr>
        <w:tab/>
        <w:t>(ג)</w:t>
      </w:r>
      <w:r w:rsidRPr="005F7171">
        <w:rPr>
          <w:rFonts w:ascii="Times New Roman" w:eastAsia="Times New Roman" w:hAnsi="Times New Roman" w:cs="FrankRuehl" w:hint="cs"/>
          <w:noProof/>
          <w:sz w:val="26"/>
          <w:szCs w:val="26"/>
          <w:rtl/>
          <w:lang w:eastAsia="he-IL"/>
        </w:rPr>
        <w:tab/>
        <w:t>ועדת השרים תקיים דיון בדוח השנתי לאחר הגשתו.</w:t>
      </w:r>
    </w:p>
    <w:p w14:paraId="190AD0BA" w14:textId="6C2D361A"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bookmarkStart w:id="116" w:name="Seif11"/>
      <w:bookmarkEnd w:id="116"/>
      <w:r w:rsidRPr="005F7171">
        <w:rPr>
          <w:rFonts w:ascii="Times New Roman" w:eastAsia="Times New Roman" w:hAnsi="Times New Roman" w:cs="Miriam" w:hint="cs"/>
          <w:noProof/>
          <w:sz w:val="32"/>
          <w:szCs w:val="32"/>
          <w:rtl/>
          <w:lang w:eastAsia="he-IL"/>
        </w:rPr>
        <w:t>11</w:t>
      </w:r>
      <w:r w:rsidRPr="005F7171">
        <w:rPr>
          <w:rFonts w:ascii="Times New Roman" w:eastAsia="Times New Roman" w:hAnsi="Times New Roman" w:cs="FrankRuehl" w:hint="cs"/>
          <w:noProof/>
          <w:sz w:val="26"/>
          <w:szCs w:val="26"/>
          <w:rtl/>
          <w:lang w:eastAsia="he-IL"/>
        </w:rPr>
        <w:t>.</w:t>
      </w:r>
      <w:r w:rsidRPr="005F7171">
        <w:rPr>
          <w:rFonts w:ascii="Times New Roman" w:eastAsia="Times New Roman" w:hAnsi="Times New Roman" w:cs="FrankRuehl"/>
          <w:noProof/>
          <w:sz w:val="26"/>
          <w:szCs w:val="26"/>
          <w:rtl/>
          <w:lang w:eastAsia="he-IL"/>
        </w:rPr>
        <w:tab/>
      </w:r>
      <w:r w:rsidRPr="005F7171">
        <w:rPr>
          <w:rFonts w:ascii="Times New Roman" w:eastAsia="Times New Roman" w:hAnsi="Times New Roman" w:cs="FrankRuehl" w:hint="cs"/>
          <w:noProof/>
          <w:sz w:val="26"/>
          <w:szCs w:val="26"/>
          <w:rtl/>
          <w:lang w:eastAsia="he-IL"/>
        </w:rPr>
        <w:t>(א)</w:t>
      </w:r>
      <w:r w:rsidRPr="005F7171">
        <w:rPr>
          <w:rFonts w:ascii="Times New Roman" w:eastAsia="Times New Roman" w:hAnsi="Times New Roman" w:cs="FrankRuehl" w:hint="cs"/>
          <w:noProof/>
          <w:sz w:val="26"/>
          <w:szCs w:val="26"/>
          <w:rtl/>
          <w:lang w:eastAsia="he-IL"/>
        </w:rPr>
        <w:tab/>
        <w:t xml:space="preserve">המועצה תקים ותנהל מרכז לאומי למידע ולמחקר בתחום הגיל הרך (להלן </w:t>
      </w:r>
      <w:r w:rsidRPr="005F7171">
        <w:rPr>
          <w:rFonts w:ascii="Times New Roman" w:eastAsia="Times New Roman" w:hAnsi="Times New Roman" w:cs="FrankRuehl"/>
          <w:noProof/>
          <w:sz w:val="26"/>
          <w:szCs w:val="26"/>
          <w:rtl/>
          <w:lang w:eastAsia="he-IL"/>
        </w:rPr>
        <w:t>–</w:t>
      </w:r>
      <w:r w:rsidRPr="005F7171">
        <w:rPr>
          <w:rFonts w:ascii="Times New Roman" w:eastAsia="Times New Roman" w:hAnsi="Times New Roman" w:cs="FrankRuehl" w:hint="cs"/>
          <w:noProof/>
          <w:sz w:val="26"/>
          <w:szCs w:val="26"/>
          <w:rtl/>
          <w:lang w:eastAsia="he-IL"/>
        </w:rPr>
        <w:t xml:space="preserve"> מרכז מידע) שמטרותיו הן הפעלת מערך לאיסוף מידע, עריכת מחקרים ועיבוד נתונים בתחום הגיל הרך והעמדת המידע לשימוש עבודת המועצה.</w:t>
      </w:r>
    </w:p>
    <w:p w14:paraId="4EF63195"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r w:rsidRPr="005F7171">
        <w:rPr>
          <w:rFonts w:ascii="Times New Roman" w:eastAsia="Times New Roman" w:hAnsi="Times New Roman" w:cs="FrankRuehl" w:hint="cs"/>
          <w:noProof/>
          <w:sz w:val="26"/>
          <w:szCs w:val="26"/>
          <w:rtl/>
          <w:lang w:eastAsia="he-IL"/>
        </w:rPr>
        <w:tab/>
        <w:t>(ב)</w:t>
      </w:r>
      <w:r w:rsidRPr="005F7171">
        <w:rPr>
          <w:rFonts w:ascii="Times New Roman" w:eastAsia="Times New Roman" w:hAnsi="Times New Roman" w:cs="FrankRuehl" w:hint="cs"/>
          <w:noProof/>
          <w:sz w:val="26"/>
          <w:szCs w:val="26"/>
          <w:rtl/>
          <w:lang w:eastAsia="he-IL"/>
        </w:rPr>
        <w:tab/>
        <w:t>לשם מילוי תפקידיו לפי חוק זה, רשאי מרכז המידע לדרוש מרשות ציבורית מידע בעניין הנוגע לתחום הגיל הרך; ואולם רשות ציבורית לא תעביר נתונים המהווים מידע כהגדרתו בסעיף 7 לחוק הגנת הפרטיות, התשמ"א-1981, או ידיעה על ענייניו הפרטיים של אדם אף שאינה בגדר מידע כאמור.</w:t>
      </w:r>
    </w:p>
    <w:p w14:paraId="55D8FBF1"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r w:rsidRPr="005F7171">
        <w:rPr>
          <w:rFonts w:ascii="Times New Roman" w:eastAsia="Times New Roman" w:hAnsi="Times New Roman" w:cs="FrankRuehl" w:hint="cs"/>
          <w:noProof/>
          <w:sz w:val="26"/>
          <w:szCs w:val="26"/>
          <w:rtl/>
          <w:lang w:eastAsia="he-IL"/>
        </w:rPr>
        <w:tab/>
        <w:t>(ג)</w:t>
      </w:r>
      <w:r w:rsidRPr="005F7171">
        <w:rPr>
          <w:rFonts w:ascii="Times New Roman" w:eastAsia="Times New Roman" w:hAnsi="Times New Roman" w:cs="FrankRuehl" w:hint="cs"/>
          <w:noProof/>
          <w:sz w:val="26"/>
          <w:szCs w:val="26"/>
          <w:rtl/>
          <w:lang w:eastAsia="he-IL"/>
        </w:rPr>
        <w:tab/>
        <w:t>מרכז המידע יפעל להאחדת השימוש של משרדי הממשלה והרשויות המקומיות במונחים הנוגעים לתחום הגיל הרך.</w:t>
      </w:r>
    </w:p>
    <w:p w14:paraId="00462C17"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r w:rsidRPr="005F7171">
        <w:rPr>
          <w:rFonts w:ascii="Times New Roman" w:eastAsia="Times New Roman" w:hAnsi="Times New Roman" w:cs="FrankRuehl" w:hint="cs"/>
          <w:noProof/>
          <w:sz w:val="26"/>
          <w:szCs w:val="26"/>
          <w:rtl/>
          <w:lang w:eastAsia="he-IL"/>
        </w:rPr>
        <w:tab/>
        <w:t>(ד)</w:t>
      </w:r>
      <w:r w:rsidRPr="005F7171">
        <w:rPr>
          <w:rFonts w:ascii="Times New Roman" w:eastAsia="Times New Roman" w:hAnsi="Times New Roman" w:cs="FrankRuehl" w:hint="cs"/>
          <w:noProof/>
          <w:sz w:val="26"/>
          <w:szCs w:val="26"/>
          <w:rtl/>
          <w:lang w:eastAsia="he-IL"/>
        </w:rPr>
        <w:tab/>
        <w:t>פעילות מרכז המידע בתחום החינוך תיעשה בשיתוף פעולה עם הרשות הארצית למדידה והערכה בחינוך שבמשרד החינוך; פעילות מרכז המידע בתחומים אחרים תיעשה בשיתוף פעולה עם יחידות המחקר של משרדי הממשלה, ככל שהתחום נוגע אליהן.</w:t>
      </w:r>
    </w:p>
    <w:p w14:paraId="1F16122C" w14:textId="77777777" w:rsidR="005F7171" w:rsidRPr="005F7171" w:rsidRDefault="005F7171" w:rsidP="00D63528">
      <w:pPr>
        <w:pStyle w:val="ListParagraph"/>
        <w:keepNext/>
        <w:widowControl w:val="0"/>
        <w:numPr>
          <w:ilvl w:val="0"/>
          <w:numId w:val="6"/>
        </w:numPr>
        <w:tabs>
          <w:tab w:val="left" w:pos="624"/>
          <w:tab w:val="left" w:pos="1021"/>
          <w:tab w:val="left" w:pos="1474"/>
          <w:tab w:val="left" w:pos="1928"/>
          <w:tab w:val="left" w:pos="2381"/>
          <w:tab w:val="left" w:pos="2835"/>
        </w:tabs>
        <w:suppressAutoHyphens/>
        <w:autoSpaceDE w:val="0"/>
        <w:autoSpaceDN w:val="0"/>
        <w:spacing w:before="72" w:after="0" w:line="240" w:lineRule="auto"/>
        <w:ind w:right="1134"/>
        <w:jc w:val="center"/>
        <w:rPr>
          <w:rFonts w:ascii="Times New Roman" w:eastAsia="Times New Roman" w:hAnsi="Times New Roman" w:cs="FrankRuehl"/>
          <w:bCs/>
          <w:noProof/>
          <w:sz w:val="20"/>
          <w:szCs w:val="24"/>
          <w:rtl/>
          <w:lang w:eastAsia="he-IL"/>
        </w:rPr>
      </w:pPr>
      <w:bookmarkStart w:id="117" w:name="med2"/>
      <w:bookmarkEnd w:id="117"/>
      <w:r w:rsidRPr="005F7171">
        <w:rPr>
          <w:rFonts w:ascii="Times New Roman" w:eastAsia="Times New Roman" w:hAnsi="Times New Roman" w:cs="FrankRuehl" w:hint="cs"/>
          <w:bCs/>
          <w:noProof/>
          <w:sz w:val="20"/>
          <w:szCs w:val="24"/>
          <w:rtl/>
          <w:lang w:eastAsia="he-IL"/>
        </w:rPr>
        <w:lastRenderedPageBreak/>
        <w:t>פרק ג': חברי המועצה</w:t>
      </w:r>
    </w:p>
    <w:p w14:paraId="2CC3F515"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bookmarkStart w:id="118" w:name="Seif12"/>
      <w:bookmarkEnd w:id="118"/>
      <w:r w:rsidRPr="005F7171">
        <w:rPr>
          <w:rFonts w:ascii="Times New Roman" w:eastAsia="Times New Roman" w:hAnsi="Times New Roman" w:cs="Miriam" w:hint="cs"/>
          <w:noProof/>
          <w:sz w:val="32"/>
          <w:szCs w:val="32"/>
          <w:rtl/>
          <w:lang w:eastAsia="he-IL"/>
        </w:rPr>
        <w:t>12</w:t>
      </w:r>
      <w:r w:rsidRPr="005F7171">
        <w:rPr>
          <w:rFonts w:ascii="Times New Roman" w:eastAsia="Times New Roman" w:hAnsi="Times New Roman" w:cs="FrankRuehl" w:hint="cs"/>
          <w:noProof/>
          <w:sz w:val="26"/>
          <w:szCs w:val="26"/>
          <w:rtl/>
          <w:lang w:eastAsia="he-IL"/>
        </w:rPr>
        <w:t>.</w:t>
      </w:r>
      <w:r w:rsidRPr="005F7171">
        <w:rPr>
          <w:rFonts w:ascii="Times New Roman" w:eastAsia="Times New Roman" w:hAnsi="Times New Roman" w:cs="FrankRuehl"/>
          <w:noProof/>
          <w:sz w:val="26"/>
          <w:szCs w:val="26"/>
          <w:rtl/>
          <w:lang w:eastAsia="he-IL"/>
        </w:rPr>
        <w:tab/>
      </w:r>
      <w:r w:rsidRPr="005F7171">
        <w:rPr>
          <w:rFonts w:ascii="Times New Roman" w:eastAsia="Times New Roman" w:hAnsi="Times New Roman" w:cs="FrankRuehl" w:hint="cs"/>
          <w:noProof/>
          <w:sz w:val="26"/>
          <w:szCs w:val="26"/>
          <w:rtl/>
          <w:lang w:eastAsia="he-IL"/>
        </w:rPr>
        <w:t>(א)</w:t>
      </w:r>
      <w:r w:rsidRPr="005F7171">
        <w:rPr>
          <w:rFonts w:ascii="Times New Roman" w:eastAsia="Times New Roman" w:hAnsi="Times New Roman" w:cs="FrankRuehl" w:hint="cs"/>
          <w:noProof/>
          <w:sz w:val="26"/>
          <w:szCs w:val="26"/>
          <w:rtl/>
          <w:lang w:eastAsia="he-IL"/>
        </w:rPr>
        <w:tab/>
        <w:t>השר יהיה יושב ראש המועצה והוא ימנה 22 חברים נוספים, והם:</w:t>
      </w:r>
    </w:p>
    <w:p w14:paraId="749DF959"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r w:rsidRPr="005F7171">
        <w:rPr>
          <w:rFonts w:ascii="Times New Roman" w:eastAsia="Times New Roman" w:hAnsi="Times New Roman" w:cs="FrankRuehl" w:hint="cs"/>
          <w:noProof/>
          <w:sz w:val="26"/>
          <w:szCs w:val="26"/>
          <w:rtl/>
          <w:lang w:eastAsia="he-IL"/>
        </w:rPr>
        <w:t>(1)</w:t>
      </w:r>
      <w:r w:rsidRPr="005F7171">
        <w:rPr>
          <w:rFonts w:ascii="Times New Roman" w:eastAsia="Times New Roman" w:hAnsi="Times New Roman" w:cs="FrankRuehl" w:hint="cs"/>
          <w:noProof/>
          <w:sz w:val="26"/>
          <w:szCs w:val="26"/>
          <w:rtl/>
          <w:lang w:eastAsia="he-IL"/>
        </w:rPr>
        <w:tab/>
        <w:t>אדם בעל ידע רב, מומחיות וניסיון רב מוכח בנושא אחד לפחות בתחום הגיל הרך, שימונה בהתייצעות עם שר העבודה הרווחה והשירותים החברתיים, והוא יהיה סגן יושב ראש המועצה וינהל את עבודתה;</w:t>
      </w:r>
    </w:p>
    <w:p w14:paraId="6B73B98D"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r w:rsidRPr="005F7171">
        <w:rPr>
          <w:rFonts w:ascii="Times New Roman" w:eastAsia="Times New Roman" w:hAnsi="Times New Roman" w:cs="FrankRuehl" w:hint="cs"/>
          <w:noProof/>
          <w:sz w:val="26"/>
          <w:szCs w:val="26"/>
          <w:rtl/>
          <w:lang w:eastAsia="he-IL"/>
        </w:rPr>
        <w:t>(2)</w:t>
      </w:r>
      <w:r w:rsidRPr="005F7171">
        <w:rPr>
          <w:rFonts w:ascii="Times New Roman" w:eastAsia="Times New Roman" w:hAnsi="Times New Roman" w:cs="FrankRuehl" w:hint="cs"/>
          <w:noProof/>
          <w:sz w:val="26"/>
          <w:szCs w:val="26"/>
          <w:rtl/>
          <w:lang w:eastAsia="he-IL"/>
        </w:rPr>
        <w:tab/>
        <w:t>שני עובדי משרד הבריאות, בעלי זיקה לנושא אחד לפחות בתחום הגיל הרך, ולפחות אחד מהם בעל זיקה לבריאות הציבור, שימונו לפי המלצת שר הבריאות;</w:t>
      </w:r>
    </w:p>
    <w:p w14:paraId="51A2378E"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r w:rsidRPr="005F7171">
        <w:rPr>
          <w:rFonts w:ascii="Times New Roman" w:eastAsia="Times New Roman" w:hAnsi="Times New Roman" w:cs="FrankRuehl" w:hint="cs"/>
          <w:noProof/>
          <w:sz w:val="26"/>
          <w:szCs w:val="26"/>
          <w:rtl/>
          <w:lang w:eastAsia="he-IL"/>
        </w:rPr>
        <w:t>(3)</w:t>
      </w:r>
      <w:r w:rsidRPr="005F7171">
        <w:rPr>
          <w:rFonts w:ascii="Times New Roman" w:eastAsia="Times New Roman" w:hAnsi="Times New Roman" w:cs="FrankRuehl" w:hint="cs"/>
          <w:noProof/>
          <w:sz w:val="26"/>
          <w:szCs w:val="26"/>
          <w:rtl/>
          <w:lang w:eastAsia="he-IL"/>
        </w:rPr>
        <w:tab/>
        <w:t>ארבעה עובדי משרד העבודה הרווחה והשירותים החברתיים, שניים בעלי זיקה לנושא אחד לפחות בתחום הגיל הרך, ושניים בעלי זיקה לנושא מעונות יום ומשפחתונים, שימונו לפי המלצת שר העבודה הרווחה והשירותים החברתיים;</w:t>
      </w:r>
    </w:p>
    <w:p w14:paraId="573A1AA0"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r w:rsidRPr="005F7171">
        <w:rPr>
          <w:rFonts w:ascii="Times New Roman" w:eastAsia="Times New Roman" w:hAnsi="Times New Roman" w:cs="FrankRuehl" w:hint="cs"/>
          <w:noProof/>
          <w:sz w:val="26"/>
          <w:szCs w:val="26"/>
          <w:rtl/>
          <w:lang w:eastAsia="he-IL"/>
        </w:rPr>
        <w:t>(4)</w:t>
      </w:r>
      <w:r w:rsidRPr="005F7171">
        <w:rPr>
          <w:rFonts w:ascii="Times New Roman" w:eastAsia="Times New Roman" w:hAnsi="Times New Roman" w:cs="FrankRuehl" w:hint="cs"/>
          <w:noProof/>
          <w:sz w:val="26"/>
          <w:szCs w:val="26"/>
          <w:rtl/>
          <w:lang w:eastAsia="he-IL"/>
        </w:rPr>
        <w:tab/>
        <w:t>עובד משרד האוצר, שימונה לפי המלצת שר האוצר;</w:t>
      </w:r>
    </w:p>
    <w:p w14:paraId="6B1C565F"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r w:rsidRPr="005F7171">
        <w:rPr>
          <w:rFonts w:ascii="Times New Roman" w:eastAsia="Times New Roman" w:hAnsi="Times New Roman" w:cs="FrankRuehl" w:hint="cs"/>
          <w:noProof/>
          <w:sz w:val="26"/>
          <w:szCs w:val="26"/>
          <w:rtl/>
          <w:lang w:eastAsia="he-IL"/>
        </w:rPr>
        <w:t>(5)</w:t>
      </w:r>
      <w:r w:rsidRPr="005F7171">
        <w:rPr>
          <w:rFonts w:ascii="Times New Roman" w:eastAsia="Times New Roman" w:hAnsi="Times New Roman" w:cs="FrankRuehl" w:hint="cs"/>
          <w:noProof/>
          <w:sz w:val="26"/>
          <w:szCs w:val="26"/>
          <w:rtl/>
          <w:lang w:eastAsia="he-IL"/>
        </w:rPr>
        <w:tab/>
        <w:t>עובד משרד המשפטים, שימונה לפי המלצת שר המשפטים;</w:t>
      </w:r>
    </w:p>
    <w:p w14:paraId="392A6A15"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r w:rsidRPr="005F7171">
        <w:rPr>
          <w:rFonts w:ascii="Times New Roman" w:eastAsia="Times New Roman" w:hAnsi="Times New Roman" w:cs="FrankRuehl" w:hint="cs"/>
          <w:noProof/>
          <w:sz w:val="26"/>
          <w:szCs w:val="26"/>
          <w:rtl/>
          <w:lang w:eastAsia="he-IL"/>
        </w:rPr>
        <w:t>(6)</w:t>
      </w:r>
      <w:r w:rsidRPr="005F7171">
        <w:rPr>
          <w:rFonts w:ascii="Times New Roman" w:eastAsia="Times New Roman" w:hAnsi="Times New Roman" w:cs="FrankRuehl" w:hint="cs"/>
          <w:noProof/>
          <w:sz w:val="26"/>
          <w:szCs w:val="26"/>
          <w:rtl/>
          <w:lang w:eastAsia="he-IL"/>
        </w:rPr>
        <w:tab/>
        <w:t>שני עובדי משרד החינוך, בעלי זיקה לנושא אחד לפחות בתחום הגיל הרך;</w:t>
      </w:r>
    </w:p>
    <w:p w14:paraId="2B346CF0"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r w:rsidRPr="005F7171">
        <w:rPr>
          <w:rFonts w:ascii="Times New Roman" w:eastAsia="Times New Roman" w:hAnsi="Times New Roman" w:cs="FrankRuehl" w:hint="cs"/>
          <w:noProof/>
          <w:sz w:val="26"/>
          <w:szCs w:val="26"/>
          <w:rtl/>
          <w:lang w:eastAsia="he-IL"/>
        </w:rPr>
        <w:t>(7)</w:t>
      </w:r>
      <w:r w:rsidRPr="005F7171">
        <w:rPr>
          <w:rFonts w:ascii="Times New Roman" w:eastAsia="Times New Roman" w:hAnsi="Times New Roman" w:cs="FrankRuehl" w:hint="cs"/>
          <w:noProof/>
          <w:sz w:val="26"/>
          <w:szCs w:val="26"/>
          <w:rtl/>
          <w:lang w:eastAsia="he-IL"/>
        </w:rPr>
        <w:tab/>
        <w:t>שני נציגים שימונו לפי המלצת שר הפנים, האחד מקרב עובדי משרדו והשני ראש רשות מקומית או סגנו;</w:t>
      </w:r>
    </w:p>
    <w:p w14:paraId="15440DB4"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r w:rsidRPr="005F7171">
        <w:rPr>
          <w:rFonts w:ascii="Times New Roman" w:eastAsia="Times New Roman" w:hAnsi="Times New Roman" w:cs="FrankRuehl" w:hint="cs"/>
          <w:noProof/>
          <w:sz w:val="26"/>
          <w:szCs w:val="26"/>
          <w:rtl/>
          <w:lang w:eastAsia="he-IL"/>
        </w:rPr>
        <w:t>(8)</w:t>
      </w:r>
      <w:r w:rsidRPr="005F7171">
        <w:rPr>
          <w:rFonts w:ascii="Times New Roman" w:eastAsia="Times New Roman" w:hAnsi="Times New Roman" w:cs="FrankRuehl" w:hint="cs"/>
          <w:noProof/>
          <w:sz w:val="26"/>
          <w:szCs w:val="26"/>
          <w:rtl/>
          <w:lang w:eastAsia="he-IL"/>
        </w:rPr>
        <w:tab/>
        <w:t>עובד מרכז השלטון המקומי, בעל זיקה לנושא אחד לפחות בתחום הגיל הרך, שימונה לפי המלצת יושב ראש מרכז השלטון המקומי;</w:t>
      </w:r>
    </w:p>
    <w:p w14:paraId="6ECE760C"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r w:rsidRPr="005F7171">
        <w:rPr>
          <w:rFonts w:ascii="Times New Roman" w:eastAsia="Times New Roman" w:hAnsi="Times New Roman" w:cs="FrankRuehl" w:hint="cs"/>
          <w:noProof/>
          <w:sz w:val="26"/>
          <w:szCs w:val="26"/>
          <w:rtl/>
          <w:lang w:eastAsia="he-IL"/>
        </w:rPr>
        <w:t>(9)</w:t>
      </w:r>
      <w:r w:rsidRPr="005F7171">
        <w:rPr>
          <w:rFonts w:ascii="Times New Roman" w:eastAsia="Times New Roman" w:hAnsi="Times New Roman" w:cs="FrankRuehl" w:hint="cs"/>
          <w:noProof/>
          <w:sz w:val="26"/>
          <w:szCs w:val="26"/>
          <w:rtl/>
          <w:lang w:eastAsia="he-IL"/>
        </w:rPr>
        <w:tab/>
        <w:t>שני אנשי סגל אקדמי בכיר במוסד להשכלה גבוהה, האחד בעל מומחיות במחקר מתקדם בנושא אחד לפחות בתחום הגיל הרך, והאחר איש סגל אקדמי בכיר במוסד להשכלה גבוהה שהוא מוסד להכשרת עובדי הוראה, בעל מומחיות בהכשרת עובדי הוראה לגיל הרך, שימונו לפי המלצת המועצה להשכלה גבוהה, ובלבד ששני אנשי הסגל כאמור לא יהיו מאותו מוסד להשכלה גבוהה;</w:t>
      </w:r>
    </w:p>
    <w:p w14:paraId="0193AB64"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r w:rsidRPr="005F7171">
        <w:rPr>
          <w:rFonts w:ascii="Times New Roman" w:eastAsia="Times New Roman" w:hAnsi="Times New Roman" w:cs="FrankRuehl" w:hint="cs"/>
          <w:noProof/>
          <w:sz w:val="26"/>
          <w:szCs w:val="26"/>
          <w:rtl/>
          <w:lang w:eastAsia="he-IL"/>
        </w:rPr>
        <w:t>(10)</w:t>
      </w:r>
      <w:r w:rsidRPr="005F7171">
        <w:rPr>
          <w:rFonts w:ascii="Times New Roman" w:eastAsia="Times New Roman" w:hAnsi="Times New Roman" w:cs="FrankRuehl" w:hint="cs"/>
          <w:noProof/>
          <w:sz w:val="26"/>
          <w:szCs w:val="26"/>
          <w:rtl/>
          <w:lang w:eastAsia="he-IL"/>
        </w:rPr>
        <w:tab/>
        <w:t>ארבעה נציגי ציבור בעלי ידע או ניסיון רבים בתחום הגיל הרך, כגון נציגי הורים ונציגי ארגונים העוסקים בגיל הרך, שמייצגים מגוון רחב של גופים ציבוריים ופרטיים; נציג ציבור אחד יהיה אדם בעל ידע, מומחיות או ניסיון בשילוב ילדים עם מוגבלות בגיל הרך במסגרות הטיפול והחינוך הכלליות, שימונה לפי המלצת נציב שוויון הזדמנויות לאנשים עם מוגבלות, ונציג ציבור אחד ימונה לפי המלצת שר הבריאות;</w:t>
      </w:r>
    </w:p>
    <w:p w14:paraId="1922C6B7"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r w:rsidRPr="005F7171">
        <w:rPr>
          <w:rFonts w:ascii="Times New Roman" w:eastAsia="Times New Roman" w:hAnsi="Times New Roman" w:cs="FrankRuehl" w:hint="cs"/>
          <w:noProof/>
          <w:sz w:val="26"/>
          <w:szCs w:val="26"/>
          <w:rtl/>
          <w:lang w:eastAsia="he-IL"/>
        </w:rPr>
        <w:t>(11)</w:t>
      </w:r>
      <w:r w:rsidRPr="005F7171">
        <w:rPr>
          <w:rFonts w:ascii="Times New Roman" w:eastAsia="Times New Roman" w:hAnsi="Times New Roman" w:cs="FrankRuehl" w:hint="cs"/>
          <w:noProof/>
          <w:sz w:val="26"/>
          <w:szCs w:val="26"/>
          <w:rtl/>
          <w:lang w:eastAsia="he-IL"/>
        </w:rPr>
        <w:tab/>
        <w:t>נציג ארגונים המפעילים מעונות יום, שימונה לפי המלצת שר העבודה הרווחה והשירותים החברתיים;</w:t>
      </w:r>
    </w:p>
    <w:p w14:paraId="662E1479"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r w:rsidRPr="005F7171">
        <w:rPr>
          <w:rFonts w:ascii="Times New Roman" w:eastAsia="Times New Roman" w:hAnsi="Times New Roman" w:cs="FrankRuehl" w:hint="cs"/>
          <w:noProof/>
          <w:sz w:val="26"/>
          <w:szCs w:val="26"/>
          <w:rtl/>
          <w:lang w:eastAsia="he-IL"/>
        </w:rPr>
        <w:t>(12)</w:t>
      </w:r>
      <w:r w:rsidRPr="005F7171">
        <w:rPr>
          <w:rFonts w:ascii="Times New Roman" w:eastAsia="Times New Roman" w:hAnsi="Times New Roman" w:cs="FrankRuehl" w:hint="cs"/>
          <w:noProof/>
          <w:sz w:val="26"/>
          <w:szCs w:val="26"/>
          <w:rtl/>
          <w:lang w:eastAsia="he-IL"/>
        </w:rPr>
        <w:tab/>
        <w:t>רופא מומחה ברפואת ילדים, שימונה לפי המלצת הארגון המקצועי המייצג את המספר הגדול ביותר של רופאים העוסקים ברפואת ילדים בישראל.</w:t>
      </w:r>
    </w:p>
    <w:p w14:paraId="10D461EE"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r w:rsidRPr="005F7171">
        <w:rPr>
          <w:rFonts w:ascii="Times New Roman" w:eastAsia="Times New Roman" w:hAnsi="Times New Roman" w:cs="FrankRuehl" w:hint="cs"/>
          <w:noProof/>
          <w:sz w:val="26"/>
          <w:szCs w:val="26"/>
          <w:rtl/>
          <w:lang w:eastAsia="he-IL"/>
        </w:rPr>
        <w:tab/>
        <w:t>(ב)</w:t>
      </w:r>
      <w:r w:rsidRPr="005F7171">
        <w:rPr>
          <w:rFonts w:ascii="Times New Roman" w:eastAsia="Times New Roman" w:hAnsi="Times New Roman" w:cs="FrankRuehl" w:hint="cs"/>
          <w:noProof/>
          <w:sz w:val="26"/>
          <w:szCs w:val="26"/>
          <w:rtl/>
          <w:lang w:eastAsia="he-IL"/>
        </w:rPr>
        <w:tab/>
        <w:t>הודעה על מינוי המועצה, על הרכבה ועל כל שינוי בהרכבה תפורסם ברשומות.</w:t>
      </w:r>
    </w:p>
    <w:p w14:paraId="3EBD9BE9"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r w:rsidRPr="005F7171">
        <w:rPr>
          <w:rFonts w:ascii="Times New Roman" w:eastAsia="Times New Roman" w:hAnsi="Times New Roman" w:cs="FrankRuehl" w:hint="cs"/>
          <w:noProof/>
          <w:sz w:val="26"/>
          <w:szCs w:val="26"/>
          <w:rtl/>
          <w:lang w:eastAsia="he-IL"/>
        </w:rPr>
        <w:tab/>
        <w:t>(ג)</w:t>
      </w:r>
      <w:r w:rsidRPr="005F7171">
        <w:rPr>
          <w:rFonts w:ascii="Times New Roman" w:eastAsia="Times New Roman" w:hAnsi="Times New Roman" w:cs="FrankRuehl" w:hint="cs"/>
          <w:noProof/>
          <w:sz w:val="26"/>
          <w:szCs w:val="26"/>
          <w:rtl/>
          <w:lang w:eastAsia="he-IL"/>
        </w:rPr>
        <w:tab/>
        <w:t>לא ימונה לחבר המועצה מי שהורשע בעבירה פלילית או בעבירת משמעת שמפאת מהותה, חומרתה או נסיבותיה אין הוא ראוי לכהן כחבר המועצה, או מי שהוגש נגדו כתב אישום בעבירה פלילית או קובלנה בעבירת משמעת כאמור.</w:t>
      </w:r>
    </w:p>
    <w:p w14:paraId="0B13192F"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bookmarkStart w:id="119" w:name="Seif13"/>
      <w:bookmarkEnd w:id="119"/>
      <w:r w:rsidRPr="005F7171">
        <w:rPr>
          <w:rFonts w:ascii="Times New Roman" w:eastAsia="Times New Roman" w:hAnsi="Times New Roman" w:cs="Miriam" w:hint="cs"/>
          <w:noProof/>
          <w:sz w:val="32"/>
          <w:szCs w:val="32"/>
          <w:rtl/>
          <w:lang w:eastAsia="he-IL"/>
        </w:rPr>
        <w:t>13</w:t>
      </w:r>
      <w:r w:rsidRPr="005F7171">
        <w:rPr>
          <w:rFonts w:ascii="Times New Roman" w:eastAsia="Times New Roman" w:hAnsi="Times New Roman" w:cs="FrankRuehl" w:hint="cs"/>
          <w:noProof/>
          <w:sz w:val="26"/>
          <w:szCs w:val="26"/>
          <w:rtl/>
          <w:lang w:eastAsia="he-IL"/>
        </w:rPr>
        <w:t>.</w:t>
      </w:r>
      <w:r w:rsidRPr="005F7171">
        <w:rPr>
          <w:rFonts w:ascii="Times New Roman" w:eastAsia="Times New Roman" w:hAnsi="Times New Roman" w:cs="FrankRuehl"/>
          <w:noProof/>
          <w:sz w:val="26"/>
          <w:szCs w:val="26"/>
          <w:rtl/>
          <w:lang w:eastAsia="he-IL"/>
        </w:rPr>
        <w:tab/>
      </w:r>
      <w:r w:rsidRPr="005F7171">
        <w:rPr>
          <w:rFonts w:ascii="Times New Roman" w:eastAsia="Times New Roman" w:hAnsi="Times New Roman" w:cs="FrankRuehl" w:hint="cs"/>
          <w:noProof/>
          <w:sz w:val="26"/>
          <w:szCs w:val="26"/>
          <w:rtl/>
          <w:lang w:eastAsia="he-IL"/>
        </w:rPr>
        <w:t xml:space="preserve">בהרכב המועצה יינתן ביטוי הולם, בנסיבות העניין, לייצוגן של כלל קבוצות האוכלוסייה בחברה הישראלית, ובכלל זה לקבוצות האוכלוסייה המנויות בסעיף 15א(א) לחוק שירות המדינה (מינויים), התשי"ט-1959; בלי לגרוע מהאמור, אחד לפחות מחברי המועצה יהיה מקרב האוכלוסייה החרדית ואחד לפחות </w:t>
      </w:r>
      <w:r w:rsidRPr="005F7171">
        <w:rPr>
          <w:rFonts w:ascii="Times New Roman" w:eastAsia="Times New Roman" w:hAnsi="Times New Roman" w:cs="FrankRuehl"/>
          <w:noProof/>
          <w:sz w:val="26"/>
          <w:szCs w:val="26"/>
          <w:rtl/>
          <w:lang w:eastAsia="he-IL"/>
        </w:rPr>
        <w:t>–</w:t>
      </w:r>
      <w:r w:rsidRPr="005F7171">
        <w:rPr>
          <w:rFonts w:ascii="Times New Roman" w:eastAsia="Times New Roman" w:hAnsi="Times New Roman" w:cs="FrankRuehl" w:hint="cs"/>
          <w:noProof/>
          <w:sz w:val="26"/>
          <w:szCs w:val="26"/>
          <w:rtl/>
          <w:lang w:eastAsia="he-IL"/>
        </w:rPr>
        <w:t xml:space="preserve"> מקרב האוכלוסיה הערבית.</w:t>
      </w:r>
    </w:p>
    <w:p w14:paraId="76B9C3E3" w14:textId="1D816A8D"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bookmarkStart w:id="120" w:name="Seif14"/>
      <w:bookmarkEnd w:id="120"/>
      <w:r w:rsidRPr="005F7171">
        <w:rPr>
          <w:rFonts w:ascii="Times New Roman" w:eastAsia="Times New Roman" w:hAnsi="Times New Roman" w:cs="Miriam" w:hint="cs"/>
          <w:noProof/>
          <w:sz w:val="32"/>
          <w:szCs w:val="32"/>
          <w:rtl/>
          <w:lang w:eastAsia="he-IL"/>
        </w:rPr>
        <w:t>14</w:t>
      </w:r>
      <w:r w:rsidRPr="005F7171">
        <w:rPr>
          <w:rFonts w:ascii="Times New Roman" w:eastAsia="Times New Roman" w:hAnsi="Times New Roman" w:cs="FrankRuehl" w:hint="cs"/>
          <w:noProof/>
          <w:sz w:val="26"/>
          <w:szCs w:val="26"/>
          <w:rtl/>
          <w:lang w:eastAsia="he-IL"/>
        </w:rPr>
        <w:t>.</w:t>
      </w:r>
      <w:r w:rsidRPr="005F7171">
        <w:rPr>
          <w:rFonts w:ascii="Times New Roman" w:eastAsia="Times New Roman" w:hAnsi="Times New Roman" w:cs="FrankRuehl"/>
          <w:noProof/>
          <w:sz w:val="26"/>
          <w:szCs w:val="26"/>
          <w:rtl/>
          <w:lang w:eastAsia="he-IL"/>
        </w:rPr>
        <w:tab/>
      </w:r>
      <w:r w:rsidRPr="005F7171">
        <w:rPr>
          <w:rFonts w:ascii="Times New Roman" w:eastAsia="Times New Roman" w:hAnsi="Times New Roman" w:cs="FrankRuehl" w:hint="cs"/>
          <w:noProof/>
          <w:sz w:val="26"/>
          <w:szCs w:val="26"/>
          <w:rtl/>
          <w:lang w:eastAsia="he-IL"/>
        </w:rPr>
        <w:t>(א)</w:t>
      </w:r>
      <w:r w:rsidRPr="005F7171">
        <w:rPr>
          <w:rFonts w:ascii="Times New Roman" w:eastAsia="Times New Roman" w:hAnsi="Times New Roman" w:cs="FrankRuehl" w:hint="cs"/>
          <w:noProof/>
          <w:sz w:val="26"/>
          <w:szCs w:val="26"/>
          <w:rtl/>
          <w:lang w:eastAsia="he-IL"/>
        </w:rPr>
        <w:tab/>
        <w:t>תקופת כהונתו של חבר המועצה, מלבד השר, תהיה ארבע שנים, ואפשר לשוב ולמנותו לתקופת כהונה נוספת אחת בלבד.</w:t>
      </w:r>
    </w:p>
    <w:p w14:paraId="4F9CD4EC"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r w:rsidRPr="005F7171">
        <w:rPr>
          <w:rFonts w:ascii="Times New Roman" w:eastAsia="Times New Roman" w:hAnsi="Times New Roman" w:cs="FrankRuehl" w:hint="cs"/>
          <w:noProof/>
          <w:sz w:val="26"/>
          <w:szCs w:val="26"/>
          <w:rtl/>
          <w:lang w:eastAsia="he-IL"/>
        </w:rPr>
        <w:tab/>
        <w:t>(ב)</w:t>
      </w:r>
      <w:r w:rsidRPr="005F7171">
        <w:rPr>
          <w:rFonts w:ascii="Times New Roman" w:eastAsia="Times New Roman" w:hAnsi="Times New Roman" w:cs="FrankRuehl" w:hint="cs"/>
          <w:noProof/>
          <w:sz w:val="26"/>
          <w:szCs w:val="26"/>
          <w:rtl/>
          <w:lang w:eastAsia="he-IL"/>
        </w:rPr>
        <w:tab/>
        <w:t>על אף האמור בסעיף קטן (א), תקופת כהונתו של חבר המועצה נציג הארגונים המפעילים מעונות יום שמונה לפי סעיף 12(א)(11) תהיה שנתיים, ואפשר לשוב ולמנותו לתקופת כהונה נוספת אחת בלבד.</w:t>
      </w:r>
    </w:p>
    <w:p w14:paraId="4EA14C82"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bookmarkStart w:id="121" w:name="Seif15"/>
      <w:bookmarkEnd w:id="121"/>
      <w:r w:rsidRPr="005F7171">
        <w:rPr>
          <w:rFonts w:ascii="Times New Roman" w:eastAsia="Times New Roman" w:hAnsi="Times New Roman" w:cs="Miriam" w:hint="cs"/>
          <w:noProof/>
          <w:sz w:val="32"/>
          <w:szCs w:val="32"/>
          <w:rtl/>
          <w:lang w:eastAsia="he-IL"/>
        </w:rPr>
        <w:t>15</w:t>
      </w:r>
      <w:r w:rsidRPr="005F7171">
        <w:rPr>
          <w:rFonts w:ascii="Times New Roman" w:eastAsia="Times New Roman" w:hAnsi="Times New Roman" w:cs="FrankRuehl" w:hint="cs"/>
          <w:noProof/>
          <w:sz w:val="26"/>
          <w:szCs w:val="26"/>
          <w:rtl/>
          <w:lang w:eastAsia="he-IL"/>
        </w:rPr>
        <w:t>.</w:t>
      </w:r>
      <w:r w:rsidRPr="005F7171">
        <w:rPr>
          <w:rFonts w:ascii="Times New Roman" w:eastAsia="Times New Roman" w:hAnsi="Times New Roman" w:cs="FrankRuehl"/>
          <w:noProof/>
          <w:sz w:val="26"/>
          <w:szCs w:val="26"/>
          <w:rtl/>
          <w:lang w:eastAsia="he-IL"/>
        </w:rPr>
        <w:tab/>
      </w:r>
      <w:r w:rsidRPr="005F7171">
        <w:rPr>
          <w:rFonts w:ascii="Times New Roman" w:eastAsia="Times New Roman" w:hAnsi="Times New Roman" w:cs="FrankRuehl" w:hint="cs"/>
          <w:noProof/>
          <w:sz w:val="26"/>
          <w:szCs w:val="26"/>
          <w:rtl/>
          <w:lang w:eastAsia="he-IL"/>
        </w:rPr>
        <w:t>(א)</w:t>
      </w:r>
      <w:r w:rsidRPr="005F7171">
        <w:rPr>
          <w:rFonts w:ascii="Times New Roman" w:eastAsia="Times New Roman" w:hAnsi="Times New Roman" w:cs="FrankRuehl" w:hint="cs"/>
          <w:noProof/>
          <w:sz w:val="26"/>
          <w:szCs w:val="26"/>
          <w:rtl/>
          <w:lang w:eastAsia="he-IL"/>
        </w:rPr>
        <w:tab/>
        <w:t>חבר המועצה יחדל לכהן לפני תום תקופת כהונתו בהתקיים אחד מאלה:</w:t>
      </w:r>
    </w:p>
    <w:p w14:paraId="1D00EAD9"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r w:rsidRPr="005F7171">
        <w:rPr>
          <w:rFonts w:ascii="Times New Roman" w:eastAsia="Times New Roman" w:hAnsi="Times New Roman" w:cs="FrankRuehl" w:hint="cs"/>
          <w:noProof/>
          <w:sz w:val="26"/>
          <w:szCs w:val="26"/>
          <w:rtl/>
          <w:lang w:eastAsia="he-IL"/>
        </w:rPr>
        <w:t>(1)</w:t>
      </w:r>
      <w:r w:rsidRPr="005F7171">
        <w:rPr>
          <w:rFonts w:ascii="Times New Roman" w:eastAsia="Times New Roman" w:hAnsi="Times New Roman" w:cs="FrankRuehl" w:hint="cs"/>
          <w:noProof/>
          <w:sz w:val="26"/>
          <w:szCs w:val="26"/>
          <w:rtl/>
          <w:lang w:eastAsia="he-IL"/>
        </w:rPr>
        <w:tab/>
        <w:t>הוא התפטר במסירת כתב התפטרות לשר;</w:t>
      </w:r>
    </w:p>
    <w:p w14:paraId="473E5595"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r w:rsidRPr="005F7171">
        <w:rPr>
          <w:rFonts w:ascii="Times New Roman" w:eastAsia="Times New Roman" w:hAnsi="Times New Roman" w:cs="FrankRuehl" w:hint="cs"/>
          <w:noProof/>
          <w:sz w:val="26"/>
          <w:szCs w:val="26"/>
          <w:rtl/>
          <w:lang w:eastAsia="he-IL"/>
        </w:rPr>
        <w:t>(2)</w:t>
      </w:r>
      <w:r w:rsidRPr="005F7171">
        <w:rPr>
          <w:rFonts w:ascii="Times New Roman" w:eastAsia="Times New Roman" w:hAnsi="Times New Roman" w:cs="FrankRuehl" w:hint="cs"/>
          <w:noProof/>
          <w:sz w:val="26"/>
          <w:szCs w:val="26"/>
          <w:rtl/>
          <w:lang w:eastAsia="he-IL"/>
        </w:rPr>
        <w:tab/>
        <w:t>חדל להתקיים בו תנאי מהתנאים למינויו כאמור בסעיף 12;</w:t>
      </w:r>
    </w:p>
    <w:p w14:paraId="3D660B4C"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r w:rsidRPr="005F7171">
        <w:rPr>
          <w:rFonts w:ascii="Times New Roman" w:eastAsia="Times New Roman" w:hAnsi="Times New Roman" w:cs="FrankRuehl" w:hint="cs"/>
          <w:noProof/>
          <w:sz w:val="26"/>
          <w:szCs w:val="26"/>
          <w:rtl/>
          <w:lang w:eastAsia="he-IL"/>
        </w:rPr>
        <w:lastRenderedPageBreak/>
        <w:t>(3)</w:t>
      </w:r>
      <w:r w:rsidRPr="005F7171">
        <w:rPr>
          <w:rFonts w:ascii="Times New Roman" w:eastAsia="Times New Roman" w:hAnsi="Times New Roman" w:cs="FrankRuehl" w:hint="cs"/>
          <w:noProof/>
          <w:sz w:val="26"/>
          <w:szCs w:val="26"/>
          <w:rtl/>
          <w:lang w:eastAsia="he-IL"/>
        </w:rPr>
        <w:tab/>
        <w:t>הוא הורשע בעבירה כאמור בסעיף 12(ג).</w:t>
      </w:r>
    </w:p>
    <w:p w14:paraId="0ECC381B"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r w:rsidRPr="005F7171">
        <w:rPr>
          <w:rFonts w:ascii="Times New Roman" w:eastAsia="Times New Roman" w:hAnsi="Times New Roman" w:cs="FrankRuehl" w:hint="cs"/>
          <w:noProof/>
          <w:sz w:val="26"/>
          <w:szCs w:val="26"/>
          <w:rtl/>
          <w:lang w:eastAsia="he-IL"/>
        </w:rPr>
        <w:tab/>
        <w:t>(ב)</w:t>
      </w:r>
      <w:r w:rsidRPr="005F7171">
        <w:rPr>
          <w:rFonts w:ascii="Times New Roman" w:eastAsia="Times New Roman" w:hAnsi="Times New Roman" w:cs="FrankRuehl" w:hint="cs"/>
          <w:noProof/>
          <w:sz w:val="26"/>
          <w:szCs w:val="26"/>
          <w:rtl/>
          <w:lang w:eastAsia="he-IL"/>
        </w:rPr>
        <w:tab/>
        <w:t>השר רשאי להעביר חבר מועצה מכהונתו לפני תום תקופת כהונתו, בהודעה בכתב, אם נבצר ממנו, דרך קבע, למלא את תפקידו או שהוא נעדר בלא סיבה מוצדקת משלוש ישיבות רצופות של המועצה או ביותר משליש מישיבותיה במשך שנה אחת; היעדרות בשל שירות מילואים או בשל תקופת לידה והורות לא תובא במניין ההיעדרויות לעניין סעיף קטן זה.</w:t>
      </w:r>
    </w:p>
    <w:p w14:paraId="4B9120F3"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r w:rsidRPr="005F7171">
        <w:rPr>
          <w:rFonts w:ascii="Times New Roman" w:eastAsia="Times New Roman" w:hAnsi="Times New Roman" w:cs="FrankRuehl" w:hint="cs"/>
          <w:noProof/>
          <w:sz w:val="26"/>
          <w:szCs w:val="26"/>
          <w:rtl/>
          <w:lang w:eastAsia="he-IL"/>
        </w:rPr>
        <w:tab/>
        <w:t>(ג)</w:t>
      </w:r>
      <w:r w:rsidRPr="005F7171">
        <w:rPr>
          <w:rFonts w:ascii="Times New Roman" w:eastAsia="Times New Roman" w:hAnsi="Times New Roman" w:cs="FrankRuehl" w:hint="cs"/>
          <w:noProof/>
          <w:sz w:val="26"/>
          <w:szCs w:val="26"/>
          <w:rtl/>
          <w:lang w:eastAsia="he-IL"/>
        </w:rPr>
        <w:tab/>
        <w:t>הוגש נגד חבר המועצה כתב אישום בעבירה פלילית או קובלנה בעבירת משמעת כאמור בסעיף 12(ג), רשאי השר להשעותו מכהונתו עד למתן פסק דין סופי בעניינו.</w:t>
      </w:r>
    </w:p>
    <w:p w14:paraId="19A9EC83"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bookmarkStart w:id="122" w:name="Seif16"/>
      <w:bookmarkEnd w:id="122"/>
      <w:r w:rsidRPr="005F7171">
        <w:rPr>
          <w:rFonts w:ascii="Times New Roman" w:eastAsia="Times New Roman" w:hAnsi="Times New Roman" w:cs="Miriam" w:hint="cs"/>
          <w:noProof/>
          <w:sz w:val="32"/>
          <w:szCs w:val="32"/>
          <w:rtl/>
          <w:lang w:eastAsia="he-IL"/>
        </w:rPr>
        <w:t>16</w:t>
      </w:r>
      <w:r w:rsidRPr="005F7171">
        <w:rPr>
          <w:rFonts w:ascii="Times New Roman" w:eastAsia="Times New Roman" w:hAnsi="Times New Roman" w:cs="FrankRuehl" w:hint="cs"/>
          <w:noProof/>
          <w:sz w:val="26"/>
          <w:szCs w:val="26"/>
          <w:rtl/>
          <w:lang w:eastAsia="he-IL"/>
        </w:rPr>
        <w:t>.</w:t>
      </w:r>
      <w:r w:rsidRPr="005F7171">
        <w:rPr>
          <w:rFonts w:ascii="Times New Roman" w:eastAsia="Times New Roman" w:hAnsi="Times New Roman" w:cs="FrankRuehl"/>
          <w:noProof/>
          <w:sz w:val="26"/>
          <w:szCs w:val="26"/>
          <w:rtl/>
          <w:lang w:eastAsia="he-IL"/>
        </w:rPr>
        <w:tab/>
      </w:r>
      <w:r w:rsidRPr="005F7171">
        <w:rPr>
          <w:rFonts w:ascii="Times New Roman" w:eastAsia="Times New Roman" w:hAnsi="Times New Roman" w:cs="FrankRuehl" w:hint="cs"/>
          <w:noProof/>
          <w:sz w:val="26"/>
          <w:szCs w:val="26"/>
          <w:rtl/>
          <w:lang w:eastAsia="he-IL"/>
        </w:rPr>
        <w:t>(א)</w:t>
      </w:r>
      <w:r w:rsidRPr="005F7171">
        <w:rPr>
          <w:rFonts w:ascii="Times New Roman" w:eastAsia="Times New Roman" w:hAnsi="Times New Roman" w:cs="FrankRuehl" w:hint="cs"/>
          <w:noProof/>
          <w:sz w:val="26"/>
          <w:szCs w:val="26"/>
          <w:rtl/>
          <w:lang w:eastAsia="he-IL"/>
        </w:rPr>
        <w:tab/>
        <w:t>לא ימונה ולא יכהן כחבר המועצה מי שעלול להימצא, במישרין או בעקיפין, באופן תדיר, במצב של ניגוד עניינים בין מילוי תפקידו כחבר המועצה לבין עניין אישי שלו או תפקיד אחר שלו.</w:t>
      </w:r>
    </w:p>
    <w:p w14:paraId="26E31616"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r w:rsidRPr="005F7171">
        <w:rPr>
          <w:rFonts w:ascii="Times New Roman" w:eastAsia="Times New Roman" w:hAnsi="Times New Roman" w:cs="FrankRuehl" w:hint="cs"/>
          <w:noProof/>
          <w:sz w:val="26"/>
          <w:szCs w:val="26"/>
          <w:rtl/>
          <w:lang w:eastAsia="he-IL"/>
        </w:rPr>
        <w:tab/>
        <w:t>(ב)</w:t>
      </w:r>
      <w:r w:rsidRPr="005F7171">
        <w:rPr>
          <w:rFonts w:ascii="Times New Roman" w:eastAsia="Times New Roman" w:hAnsi="Times New Roman" w:cs="FrankRuehl" w:hint="cs"/>
          <w:noProof/>
          <w:sz w:val="26"/>
          <w:szCs w:val="26"/>
          <w:rtl/>
          <w:lang w:eastAsia="he-IL"/>
        </w:rPr>
        <w:tab/>
        <w:t>חבר המועצה לא יטפל במסגרת תפקידו בנושא העלול לגרום לו להימצא, במישרין או בעקיפין, במצב של ניגוד עניינים בין מילוי תפקידו כחבר המועצה לבין עניין אישי שלו או תפקיד אחר שלו.</w:t>
      </w:r>
    </w:p>
    <w:p w14:paraId="70D3222E"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r w:rsidRPr="005F7171">
        <w:rPr>
          <w:rFonts w:ascii="Times New Roman" w:eastAsia="Times New Roman" w:hAnsi="Times New Roman" w:cs="FrankRuehl" w:hint="cs"/>
          <w:noProof/>
          <w:sz w:val="26"/>
          <w:szCs w:val="26"/>
          <w:rtl/>
          <w:lang w:eastAsia="he-IL"/>
        </w:rPr>
        <w:tab/>
        <w:t>(ג)</w:t>
      </w:r>
      <w:r w:rsidRPr="005F7171">
        <w:rPr>
          <w:rFonts w:ascii="Times New Roman" w:eastAsia="Times New Roman" w:hAnsi="Times New Roman" w:cs="FrankRuehl" w:hint="cs"/>
          <w:noProof/>
          <w:sz w:val="26"/>
          <w:szCs w:val="26"/>
          <w:rtl/>
          <w:lang w:eastAsia="he-IL"/>
        </w:rPr>
        <w:tab/>
        <w:t>נודע לחבר המועצה שהוא עלול להימצא במצב של ניגוד עניינים כאמור בסעיף קטן (ב), יודיע על כך ליושב ראש המועצה או לסגן יושב ראש המועצה, ימסור לו את המידע הנוגע לעניין ולא יטפל בנושא כאמור באותו סעיף קטן.</w:t>
      </w:r>
    </w:p>
    <w:p w14:paraId="6ED336E5"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r w:rsidRPr="005F7171">
        <w:rPr>
          <w:rFonts w:ascii="Times New Roman" w:eastAsia="Times New Roman" w:hAnsi="Times New Roman" w:cs="FrankRuehl" w:hint="cs"/>
          <w:noProof/>
          <w:sz w:val="26"/>
          <w:szCs w:val="26"/>
          <w:rtl/>
          <w:lang w:eastAsia="he-IL"/>
        </w:rPr>
        <w:tab/>
        <w:t>(ד)</w:t>
      </w:r>
      <w:r w:rsidRPr="005F7171">
        <w:rPr>
          <w:rFonts w:ascii="Times New Roman" w:eastAsia="Times New Roman" w:hAnsi="Times New Roman" w:cs="FrankRuehl" w:hint="cs"/>
          <w:noProof/>
          <w:sz w:val="26"/>
          <w:szCs w:val="26"/>
          <w:rtl/>
          <w:lang w:eastAsia="he-IL"/>
        </w:rPr>
        <w:tab/>
        <w:t>על אף האמור בסעיף זה, רשאי חבר המועצה להביא בחשבון גם את עניינם של הגוף או האוכלוסייה שהוא נציגם, ככל שהם קשורים לחוק זה, ולא יראו אותו כמצוי במצב של ניגוד עניינים בשל כך בלבד.</w:t>
      </w:r>
    </w:p>
    <w:p w14:paraId="37EDD685"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r w:rsidRPr="005F7171">
        <w:rPr>
          <w:rFonts w:ascii="Times New Roman" w:eastAsia="Times New Roman" w:hAnsi="Times New Roman" w:cs="FrankRuehl" w:hint="cs"/>
          <w:noProof/>
          <w:sz w:val="26"/>
          <w:szCs w:val="26"/>
          <w:rtl/>
          <w:lang w:eastAsia="he-IL"/>
        </w:rPr>
        <w:tab/>
        <w:t>(ה)</w:t>
      </w:r>
      <w:r w:rsidRPr="005F7171">
        <w:rPr>
          <w:rFonts w:ascii="Times New Roman" w:eastAsia="Times New Roman" w:hAnsi="Times New Roman" w:cs="FrankRuehl" w:hint="cs"/>
          <w:noProof/>
          <w:sz w:val="26"/>
          <w:szCs w:val="26"/>
          <w:rtl/>
          <w:lang w:eastAsia="he-IL"/>
        </w:rPr>
        <w:tab/>
        <w:t xml:space="preserve">בסעיף זה </w:t>
      </w:r>
      <w:r w:rsidRPr="005F7171">
        <w:rPr>
          <w:rFonts w:ascii="Times New Roman" w:eastAsia="Times New Roman" w:hAnsi="Times New Roman" w:cs="FrankRuehl"/>
          <w:noProof/>
          <w:sz w:val="26"/>
          <w:szCs w:val="26"/>
          <w:rtl/>
          <w:lang w:eastAsia="he-IL"/>
        </w:rPr>
        <w:t>–</w:t>
      </w:r>
    </w:p>
    <w:p w14:paraId="3A4B7260"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r w:rsidRPr="005F7171">
        <w:rPr>
          <w:rFonts w:ascii="Times New Roman" w:eastAsia="Times New Roman" w:hAnsi="Times New Roman" w:cs="FrankRuehl" w:hint="cs"/>
          <w:noProof/>
          <w:sz w:val="26"/>
          <w:szCs w:val="26"/>
          <w:rtl/>
          <w:lang w:eastAsia="he-IL"/>
        </w:rPr>
        <w:tab/>
        <w:t xml:space="preserve">"בעל עניין" </w:t>
      </w:r>
      <w:r w:rsidRPr="005F7171">
        <w:rPr>
          <w:rFonts w:ascii="Times New Roman" w:eastAsia="Times New Roman" w:hAnsi="Times New Roman" w:cs="FrankRuehl"/>
          <w:noProof/>
          <w:sz w:val="26"/>
          <w:szCs w:val="26"/>
          <w:rtl/>
          <w:lang w:eastAsia="he-IL"/>
        </w:rPr>
        <w:t>–</w:t>
      </w:r>
      <w:r w:rsidRPr="005F7171">
        <w:rPr>
          <w:rFonts w:ascii="Times New Roman" w:eastAsia="Times New Roman" w:hAnsi="Times New Roman" w:cs="FrankRuehl" w:hint="cs"/>
          <w:noProof/>
          <w:sz w:val="26"/>
          <w:szCs w:val="26"/>
          <w:rtl/>
          <w:lang w:eastAsia="he-IL"/>
        </w:rPr>
        <w:t xml:space="preserve"> כהגדרתו בחוק ניירות ערך, התשכ"ח-1968;</w:t>
      </w:r>
    </w:p>
    <w:p w14:paraId="7B6FA058"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r w:rsidRPr="005F7171">
        <w:rPr>
          <w:rFonts w:ascii="Times New Roman" w:eastAsia="Times New Roman" w:hAnsi="Times New Roman" w:cs="FrankRuehl" w:hint="cs"/>
          <w:noProof/>
          <w:sz w:val="26"/>
          <w:szCs w:val="26"/>
          <w:rtl/>
          <w:lang w:eastAsia="he-IL"/>
        </w:rPr>
        <w:tab/>
        <w:t xml:space="preserve">"טיפול" </w:t>
      </w:r>
      <w:r w:rsidRPr="005F7171">
        <w:rPr>
          <w:rFonts w:ascii="Times New Roman" w:eastAsia="Times New Roman" w:hAnsi="Times New Roman" w:cs="FrankRuehl"/>
          <w:noProof/>
          <w:sz w:val="26"/>
          <w:szCs w:val="26"/>
          <w:rtl/>
          <w:lang w:eastAsia="he-IL"/>
        </w:rPr>
        <w:t>–</w:t>
      </w:r>
      <w:r w:rsidRPr="005F7171">
        <w:rPr>
          <w:rFonts w:ascii="Times New Roman" w:eastAsia="Times New Roman" w:hAnsi="Times New Roman" w:cs="FrankRuehl" w:hint="cs"/>
          <w:noProof/>
          <w:sz w:val="26"/>
          <w:szCs w:val="26"/>
          <w:rtl/>
          <w:lang w:eastAsia="he-IL"/>
        </w:rPr>
        <w:t xml:space="preserve"> לרבות קבלת החלטה, העלאת נושא לדיון, נוכחות בדיון, השתתפות בדיון או בהצבעה או עיסוק בנושא מחוץ לדיון;</w:t>
      </w:r>
    </w:p>
    <w:p w14:paraId="04673726"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r w:rsidRPr="005F7171">
        <w:rPr>
          <w:rFonts w:ascii="Times New Roman" w:eastAsia="Times New Roman" w:hAnsi="Times New Roman" w:cs="FrankRuehl" w:hint="cs"/>
          <w:noProof/>
          <w:sz w:val="26"/>
          <w:szCs w:val="26"/>
          <w:rtl/>
          <w:lang w:eastAsia="he-IL"/>
        </w:rPr>
        <w:tab/>
        <w:t xml:space="preserve">"עניין אישי", של חבר המועצה </w:t>
      </w:r>
      <w:r w:rsidRPr="005F7171">
        <w:rPr>
          <w:rFonts w:ascii="Times New Roman" w:eastAsia="Times New Roman" w:hAnsi="Times New Roman" w:cs="FrankRuehl"/>
          <w:noProof/>
          <w:sz w:val="26"/>
          <w:szCs w:val="26"/>
          <w:rtl/>
          <w:lang w:eastAsia="he-IL"/>
        </w:rPr>
        <w:t>–</w:t>
      </w:r>
      <w:r w:rsidRPr="005F7171">
        <w:rPr>
          <w:rFonts w:ascii="Times New Roman" w:eastAsia="Times New Roman" w:hAnsi="Times New Roman" w:cs="FrankRuehl" w:hint="cs"/>
          <w:noProof/>
          <w:sz w:val="26"/>
          <w:szCs w:val="26"/>
          <w:rtl/>
          <w:lang w:eastAsia="he-IL"/>
        </w:rPr>
        <w:t xml:space="preserve"> לרבות עניין אישי של קרובו, עניין של תאגיד שהוא או קרובו הם בעלי עניין בהם, עניין של גוף שהוא או קרובו הם מנהלים או עובדים אחראים בו או עניין של שותף, מעסיק או עובד שלו או של קרובו;</w:t>
      </w:r>
    </w:p>
    <w:p w14:paraId="06BB64EE"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r w:rsidRPr="005F7171">
        <w:rPr>
          <w:rFonts w:ascii="Times New Roman" w:eastAsia="Times New Roman" w:hAnsi="Times New Roman" w:cs="FrankRuehl" w:hint="cs"/>
          <w:noProof/>
          <w:sz w:val="26"/>
          <w:szCs w:val="26"/>
          <w:rtl/>
          <w:lang w:eastAsia="he-IL"/>
        </w:rPr>
        <w:tab/>
        <w:t xml:space="preserve">"קרוב", של אדם </w:t>
      </w:r>
      <w:r w:rsidRPr="005F7171">
        <w:rPr>
          <w:rFonts w:ascii="Times New Roman" w:eastAsia="Times New Roman" w:hAnsi="Times New Roman" w:cs="FrankRuehl"/>
          <w:noProof/>
          <w:sz w:val="26"/>
          <w:szCs w:val="26"/>
          <w:rtl/>
          <w:lang w:eastAsia="he-IL"/>
        </w:rPr>
        <w:t>–</w:t>
      </w:r>
      <w:r w:rsidRPr="005F7171">
        <w:rPr>
          <w:rFonts w:ascii="Times New Roman" w:eastAsia="Times New Roman" w:hAnsi="Times New Roman" w:cs="FrankRuehl" w:hint="cs"/>
          <w:noProof/>
          <w:sz w:val="26"/>
          <w:szCs w:val="26"/>
          <w:rtl/>
          <w:lang w:eastAsia="he-IL"/>
        </w:rPr>
        <w:t xml:space="preserve"> בן זוג, הורה, הורי הורה, בן או בת ובני זוגם, אח או אחות וילדיהם, גיס, גיסה, דוד או דודה וילדיהם, חותן, חותנת, חם, חמות, חתן, כלה, נכד או נכדה, לרבות חורגים, וכל אדם הסמוך על שולחנו.</w:t>
      </w:r>
    </w:p>
    <w:p w14:paraId="5E1BB3CF"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bookmarkStart w:id="123" w:name="Seif17"/>
      <w:bookmarkEnd w:id="123"/>
      <w:r w:rsidRPr="005F7171">
        <w:rPr>
          <w:rFonts w:ascii="Times New Roman" w:eastAsia="Times New Roman" w:hAnsi="Times New Roman" w:cs="Miriam" w:hint="cs"/>
          <w:noProof/>
          <w:sz w:val="32"/>
          <w:szCs w:val="32"/>
          <w:rtl/>
          <w:lang w:eastAsia="he-IL"/>
        </w:rPr>
        <w:t>17</w:t>
      </w:r>
      <w:r w:rsidRPr="005F7171">
        <w:rPr>
          <w:rFonts w:ascii="Times New Roman" w:eastAsia="Times New Roman" w:hAnsi="Times New Roman" w:cs="FrankRuehl" w:hint="cs"/>
          <w:noProof/>
          <w:sz w:val="26"/>
          <w:szCs w:val="26"/>
          <w:rtl/>
          <w:lang w:eastAsia="he-IL"/>
        </w:rPr>
        <w:t>.</w:t>
      </w:r>
      <w:r w:rsidRPr="005F7171">
        <w:rPr>
          <w:rFonts w:ascii="Times New Roman" w:eastAsia="Times New Roman" w:hAnsi="Times New Roman" w:cs="FrankRuehl"/>
          <w:noProof/>
          <w:sz w:val="26"/>
          <w:szCs w:val="26"/>
          <w:rtl/>
          <w:lang w:eastAsia="he-IL"/>
        </w:rPr>
        <w:tab/>
      </w:r>
      <w:r w:rsidRPr="005F7171">
        <w:rPr>
          <w:rFonts w:ascii="Times New Roman" w:eastAsia="Times New Roman" w:hAnsi="Times New Roman" w:cs="FrankRuehl" w:hint="cs"/>
          <w:noProof/>
          <w:sz w:val="26"/>
          <w:szCs w:val="26"/>
          <w:rtl/>
          <w:lang w:eastAsia="he-IL"/>
        </w:rPr>
        <w:t>(א)</w:t>
      </w:r>
      <w:r w:rsidRPr="005F7171">
        <w:rPr>
          <w:rFonts w:ascii="Times New Roman" w:eastAsia="Times New Roman" w:hAnsi="Times New Roman" w:cs="FrankRuehl" w:hint="cs"/>
          <w:noProof/>
          <w:sz w:val="26"/>
          <w:szCs w:val="26"/>
          <w:rtl/>
          <w:lang w:eastAsia="he-IL"/>
        </w:rPr>
        <w:tab/>
        <w:t>התפטר חבר המועצה מתפקידו או חדל מסיבה אחרת לכהן כחבר המועצה לפני תום תקופת כהונתו, ימנה השר חבר אחר במקומו באותה הדרך שבה התמנה אותו חבר ולמשך יתרת תקופת כהונתו.</w:t>
      </w:r>
    </w:p>
    <w:p w14:paraId="67CDF2A0"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r w:rsidRPr="005F7171">
        <w:rPr>
          <w:rFonts w:ascii="Times New Roman" w:eastAsia="Times New Roman" w:hAnsi="Times New Roman" w:cs="FrankRuehl" w:hint="cs"/>
          <w:noProof/>
          <w:sz w:val="26"/>
          <w:szCs w:val="26"/>
          <w:rtl/>
          <w:lang w:eastAsia="he-IL"/>
        </w:rPr>
        <w:tab/>
        <w:t>(ב)</w:t>
      </w:r>
      <w:r w:rsidRPr="005F7171">
        <w:rPr>
          <w:rFonts w:ascii="Times New Roman" w:eastAsia="Times New Roman" w:hAnsi="Times New Roman" w:cs="FrankRuehl" w:hint="cs"/>
          <w:noProof/>
          <w:sz w:val="26"/>
          <w:szCs w:val="26"/>
          <w:rtl/>
          <w:lang w:eastAsia="he-IL"/>
        </w:rPr>
        <w:tab/>
        <w:t>חבר המועצה שנבצר ממנו למלא את תפקידו במשך תקופה העולה על שלושה חודשים או חבר המועצה שהושעה לפי סעיף 15(ג), רשאי השר למנות לו ממלא מקום באותה הדרך שבה התמנה אותו חבר ולמשך התקופה שבה נבצר ממנו למלא את תפקידו או למשך תקופת ההשעיה, לפי העניין.</w:t>
      </w:r>
    </w:p>
    <w:p w14:paraId="62E1C993" w14:textId="77777777" w:rsidR="005F7171" w:rsidRPr="005F7171" w:rsidRDefault="005F7171" w:rsidP="00D63528">
      <w:pPr>
        <w:pStyle w:val="ListParagraph"/>
        <w:keepNext/>
        <w:widowControl w:val="0"/>
        <w:numPr>
          <w:ilvl w:val="0"/>
          <w:numId w:val="6"/>
        </w:numPr>
        <w:tabs>
          <w:tab w:val="left" w:pos="624"/>
          <w:tab w:val="left" w:pos="1021"/>
          <w:tab w:val="left" w:pos="1474"/>
          <w:tab w:val="left" w:pos="1928"/>
          <w:tab w:val="left" w:pos="2381"/>
          <w:tab w:val="left" w:pos="2835"/>
        </w:tabs>
        <w:suppressAutoHyphens/>
        <w:autoSpaceDE w:val="0"/>
        <w:autoSpaceDN w:val="0"/>
        <w:spacing w:before="72" w:after="0" w:line="240" w:lineRule="auto"/>
        <w:ind w:right="1134"/>
        <w:jc w:val="center"/>
        <w:rPr>
          <w:rFonts w:ascii="Times New Roman" w:eastAsia="Times New Roman" w:hAnsi="Times New Roman" w:cs="FrankRuehl"/>
          <w:bCs/>
          <w:noProof/>
          <w:sz w:val="20"/>
          <w:szCs w:val="24"/>
          <w:rtl/>
          <w:lang w:eastAsia="he-IL"/>
        </w:rPr>
      </w:pPr>
      <w:bookmarkStart w:id="124" w:name="med3"/>
      <w:bookmarkEnd w:id="124"/>
      <w:r w:rsidRPr="005F7171">
        <w:rPr>
          <w:rFonts w:ascii="Times New Roman" w:eastAsia="Times New Roman" w:hAnsi="Times New Roman" w:cs="FrankRuehl" w:hint="cs"/>
          <w:bCs/>
          <w:noProof/>
          <w:sz w:val="20"/>
          <w:szCs w:val="24"/>
          <w:rtl/>
          <w:lang w:eastAsia="he-IL"/>
        </w:rPr>
        <w:t>פרק ד': ועדת שרים לענייני הגיל הרך ותקציב</w:t>
      </w:r>
    </w:p>
    <w:p w14:paraId="0AFF0A5C"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bookmarkStart w:id="125" w:name="Seif18"/>
      <w:bookmarkEnd w:id="125"/>
      <w:r w:rsidRPr="005F7171">
        <w:rPr>
          <w:rFonts w:ascii="Times New Roman" w:eastAsia="Times New Roman" w:hAnsi="Times New Roman" w:cs="Miriam" w:hint="cs"/>
          <w:noProof/>
          <w:sz w:val="32"/>
          <w:szCs w:val="32"/>
          <w:rtl/>
          <w:lang w:eastAsia="he-IL"/>
        </w:rPr>
        <w:t>18</w:t>
      </w:r>
      <w:r w:rsidRPr="005F7171">
        <w:rPr>
          <w:rFonts w:ascii="Times New Roman" w:eastAsia="Times New Roman" w:hAnsi="Times New Roman" w:cs="FrankRuehl" w:hint="cs"/>
          <w:noProof/>
          <w:sz w:val="26"/>
          <w:szCs w:val="26"/>
          <w:rtl/>
          <w:lang w:eastAsia="he-IL"/>
        </w:rPr>
        <w:t>.</w:t>
      </w:r>
      <w:r w:rsidRPr="005F7171">
        <w:rPr>
          <w:rFonts w:ascii="Times New Roman" w:eastAsia="Times New Roman" w:hAnsi="Times New Roman" w:cs="FrankRuehl"/>
          <w:noProof/>
          <w:sz w:val="26"/>
          <w:szCs w:val="26"/>
          <w:rtl/>
          <w:lang w:eastAsia="he-IL"/>
        </w:rPr>
        <w:tab/>
      </w:r>
      <w:r w:rsidRPr="005F7171">
        <w:rPr>
          <w:rFonts w:ascii="Times New Roman" w:eastAsia="Times New Roman" w:hAnsi="Times New Roman" w:cs="FrankRuehl" w:hint="cs"/>
          <w:noProof/>
          <w:sz w:val="26"/>
          <w:szCs w:val="26"/>
          <w:rtl/>
          <w:lang w:eastAsia="he-IL"/>
        </w:rPr>
        <w:t>(א)</w:t>
      </w:r>
      <w:r w:rsidRPr="005F7171">
        <w:rPr>
          <w:rFonts w:ascii="Times New Roman" w:eastAsia="Times New Roman" w:hAnsi="Times New Roman" w:cs="FrankRuehl" w:hint="cs"/>
          <w:noProof/>
          <w:sz w:val="26"/>
          <w:szCs w:val="26"/>
          <w:rtl/>
          <w:lang w:eastAsia="he-IL"/>
        </w:rPr>
        <w:tab/>
        <w:t>הממשלה תקים ועדת שרים לענייני הגיל הרך, ואלה חבריה: השר, והוא יהיה יושב ראש הוועדה, שר הבריאות, שר העבודה הרווחה והשירותים החברתיים, שר האוצר ושר הפנים.</w:t>
      </w:r>
    </w:p>
    <w:p w14:paraId="753D2BDB"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r w:rsidRPr="005F7171">
        <w:rPr>
          <w:rFonts w:ascii="Times New Roman" w:eastAsia="Times New Roman" w:hAnsi="Times New Roman" w:cs="FrankRuehl" w:hint="cs"/>
          <w:noProof/>
          <w:sz w:val="26"/>
          <w:szCs w:val="26"/>
          <w:rtl/>
          <w:lang w:eastAsia="he-IL"/>
        </w:rPr>
        <w:tab/>
        <w:t>(ב)</w:t>
      </w:r>
      <w:r w:rsidRPr="005F7171">
        <w:rPr>
          <w:rFonts w:ascii="Times New Roman" w:eastAsia="Times New Roman" w:hAnsi="Times New Roman" w:cs="FrankRuehl" w:hint="cs"/>
          <w:noProof/>
          <w:sz w:val="26"/>
          <w:szCs w:val="26"/>
          <w:rtl/>
          <w:lang w:eastAsia="he-IL"/>
        </w:rPr>
        <w:tab/>
        <w:t>(1)</w:t>
      </w:r>
      <w:r w:rsidRPr="005F7171">
        <w:rPr>
          <w:rFonts w:ascii="Times New Roman" w:eastAsia="Times New Roman" w:hAnsi="Times New Roman" w:cs="FrankRuehl" w:hint="cs"/>
          <w:noProof/>
          <w:sz w:val="26"/>
          <w:szCs w:val="26"/>
          <w:rtl/>
          <w:lang w:eastAsia="he-IL"/>
        </w:rPr>
        <w:tab/>
        <w:t>ועדת השרים תדון בתכנית הלאומית הרב-שנתית שהכינה המועצה ותאשר אותה בשינויים שעליהם תחליט הוועדה;</w:t>
      </w:r>
    </w:p>
    <w:p w14:paraId="46C878DA"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r w:rsidRPr="005F7171">
        <w:rPr>
          <w:rFonts w:ascii="Times New Roman" w:eastAsia="Times New Roman" w:hAnsi="Times New Roman" w:cs="FrankRuehl" w:hint="cs"/>
          <w:noProof/>
          <w:sz w:val="26"/>
          <w:szCs w:val="26"/>
          <w:rtl/>
          <w:lang w:eastAsia="he-IL"/>
        </w:rPr>
        <w:t>(2)</w:t>
      </w:r>
      <w:r w:rsidRPr="005F7171">
        <w:rPr>
          <w:rFonts w:ascii="Times New Roman" w:eastAsia="Times New Roman" w:hAnsi="Times New Roman" w:cs="FrankRuehl" w:hint="cs"/>
          <w:noProof/>
          <w:sz w:val="26"/>
          <w:szCs w:val="26"/>
          <w:rtl/>
          <w:lang w:eastAsia="he-IL"/>
        </w:rPr>
        <w:tab/>
        <w:t>התקציב למימוש התכנית הלאומית הרב-שנתית ייקבע בחוק התקציב השנתי כתקציב נוסף בסעיף תקציב משרד החינוך, במסגרת ההקצאה לתקציב למימוש התכנית הלאומית הרב-שנתית לגיל הרך, אלא אם כן קבעה ועדת השרים אחרת; המועצה תפקח על ביצוע התקציב.</w:t>
      </w:r>
    </w:p>
    <w:p w14:paraId="13D12C9F"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bookmarkStart w:id="126" w:name="Seif19"/>
      <w:bookmarkEnd w:id="126"/>
      <w:r w:rsidRPr="005F7171">
        <w:rPr>
          <w:rFonts w:ascii="Times New Roman" w:eastAsia="Times New Roman" w:hAnsi="Times New Roman" w:cs="Miriam" w:hint="cs"/>
          <w:noProof/>
          <w:sz w:val="32"/>
          <w:szCs w:val="32"/>
          <w:rtl/>
          <w:lang w:eastAsia="he-IL"/>
        </w:rPr>
        <w:t>19</w:t>
      </w:r>
      <w:r w:rsidRPr="005F7171">
        <w:rPr>
          <w:rFonts w:ascii="Times New Roman" w:eastAsia="Times New Roman" w:hAnsi="Times New Roman" w:cs="FrankRuehl" w:hint="cs"/>
          <w:noProof/>
          <w:sz w:val="26"/>
          <w:szCs w:val="26"/>
          <w:rtl/>
          <w:lang w:eastAsia="he-IL"/>
        </w:rPr>
        <w:t>.</w:t>
      </w:r>
      <w:r w:rsidRPr="005F7171">
        <w:rPr>
          <w:rFonts w:ascii="Times New Roman" w:eastAsia="Times New Roman" w:hAnsi="Times New Roman" w:cs="FrankRuehl"/>
          <w:noProof/>
          <w:sz w:val="26"/>
          <w:szCs w:val="26"/>
          <w:rtl/>
          <w:lang w:eastAsia="he-IL"/>
        </w:rPr>
        <w:tab/>
      </w:r>
      <w:r w:rsidRPr="005F7171">
        <w:rPr>
          <w:rFonts w:ascii="Times New Roman" w:eastAsia="Times New Roman" w:hAnsi="Times New Roman" w:cs="FrankRuehl" w:hint="cs"/>
          <w:noProof/>
          <w:sz w:val="26"/>
          <w:szCs w:val="26"/>
          <w:rtl/>
          <w:lang w:eastAsia="he-IL"/>
        </w:rPr>
        <w:t xml:space="preserve">תקציב המועצה למימון פעולותיה והוצאותיה לפי הוראות חוק זה, למעט התקציב למימוש התכנית הלאומית הרב-שנתית לגיל הרך כאמור בסעיף 18(ב), ייקבע </w:t>
      </w:r>
      <w:r w:rsidRPr="005F7171">
        <w:rPr>
          <w:rFonts w:ascii="Times New Roman" w:eastAsia="Times New Roman" w:hAnsi="Times New Roman" w:cs="FrankRuehl" w:hint="cs"/>
          <w:noProof/>
          <w:sz w:val="26"/>
          <w:szCs w:val="26"/>
          <w:rtl/>
          <w:lang w:eastAsia="he-IL"/>
        </w:rPr>
        <w:lastRenderedPageBreak/>
        <w:t>במסגרת ההקצאה למועצה לגיל הרך, בסעיף תקציב משרד החינוך, בחוק התקציב השנתי.</w:t>
      </w:r>
    </w:p>
    <w:p w14:paraId="5AA9990A" w14:textId="77777777" w:rsidR="005F7171" w:rsidRPr="005F7171" w:rsidRDefault="005F7171" w:rsidP="00D63528">
      <w:pPr>
        <w:pStyle w:val="ListParagraph"/>
        <w:keepNext/>
        <w:widowControl w:val="0"/>
        <w:numPr>
          <w:ilvl w:val="0"/>
          <w:numId w:val="6"/>
        </w:numPr>
        <w:tabs>
          <w:tab w:val="left" w:pos="624"/>
          <w:tab w:val="left" w:pos="1021"/>
          <w:tab w:val="left" w:pos="1474"/>
          <w:tab w:val="left" w:pos="1928"/>
          <w:tab w:val="left" w:pos="2381"/>
          <w:tab w:val="left" w:pos="2835"/>
        </w:tabs>
        <w:suppressAutoHyphens/>
        <w:autoSpaceDE w:val="0"/>
        <w:autoSpaceDN w:val="0"/>
        <w:spacing w:before="72" w:after="0" w:line="240" w:lineRule="auto"/>
        <w:ind w:right="1134"/>
        <w:jc w:val="center"/>
        <w:rPr>
          <w:rFonts w:ascii="Times New Roman" w:eastAsia="Times New Roman" w:hAnsi="Times New Roman" w:cs="FrankRuehl"/>
          <w:bCs/>
          <w:noProof/>
          <w:sz w:val="20"/>
          <w:szCs w:val="24"/>
          <w:rtl/>
          <w:lang w:eastAsia="he-IL"/>
        </w:rPr>
      </w:pPr>
      <w:bookmarkStart w:id="127" w:name="med4"/>
      <w:bookmarkEnd w:id="127"/>
      <w:r w:rsidRPr="005F7171">
        <w:rPr>
          <w:rFonts w:ascii="Times New Roman" w:eastAsia="Times New Roman" w:hAnsi="Times New Roman" w:cs="FrankRuehl" w:hint="cs"/>
          <w:bCs/>
          <w:noProof/>
          <w:sz w:val="20"/>
          <w:szCs w:val="24"/>
          <w:rtl/>
          <w:lang w:eastAsia="he-IL"/>
        </w:rPr>
        <w:t>פרק ה': ביצוע ותקנות</w:t>
      </w:r>
    </w:p>
    <w:p w14:paraId="37610733"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bookmarkStart w:id="128" w:name="Seif20"/>
      <w:bookmarkEnd w:id="128"/>
      <w:r w:rsidRPr="005F7171">
        <w:rPr>
          <w:rFonts w:ascii="Times New Roman" w:eastAsia="Times New Roman" w:hAnsi="Times New Roman" w:cs="Miriam" w:hint="cs"/>
          <w:noProof/>
          <w:sz w:val="32"/>
          <w:szCs w:val="32"/>
          <w:rtl/>
          <w:lang w:eastAsia="he-IL"/>
        </w:rPr>
        <w:t>20</w:t>
      </w:r>
      <w:r w:rsidRPr="005F7171">
        <w:rPr>
          <w:rFonts w:ascii="Times New Roman" w:eastAsia="Times New Roman" w:hAnsi="Times New Roman" w:cs="FrankRuehl" w:hint="cs"/>
          <w:noProof/>
          <w:sz w:val="26"/>
          <w:szCs w:val="26"/>
          <w:rtl/>
          <w:lang w:eastAsia="he-IL"/>
        </w:rPr>
        <w:t>.</w:t>
      </w:r>
      <w:r w:rsidRPr="005F7171">
        <w:rPr>
          <w:rFonts w:ascii="Times New Roman" w:eastAsia="Times New Roman" w:hAnsi="Times New Roman" w:cs="FrankRuehl"/>
          <w:noProof/>
          <w:sz w:val="26"/>
          <w:szCs w:val="26"/>
          <w:rtl/>
          <w:lang w:eastAsia="he-IL"/>
        </w:rPr>
        <w:tab/>
      </w:r>
      <w:r w:rsidRPr="005F7171">
        <w:rPr>
          <w:rFonts w:ascii="Times New Roman" w:eastAsia="Times New Roman" w:hAnsi="Times New Roman" w:cs="FrankRuehl" w:hint="cs"/>
          <w:noProof/>
          <w:sz w:val="26"/>
          <w:szCs w:val="26"/>
          <w:rtl/>
          <w:lang w:eastAsia="he-IL"/>
        </w:rPr>
        <w:t>השר ממונה על ביצועו של חוק זה, והוא רשאי להתקין תקנות בכל הנוגע לביצועו.</w:t>
      </w:r>
    </w:p>
    <w:p w14:paraId="205DFEF4"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bookmarkStart w:id="129" w:name="Seif21"/>
      <w:bookmarkEnd w:id="129"/>
      <w:r w:rsidRPr="005F7171">
        <w:rPr>
          <w:rFonts w:ascii="Times New Roman" w:eastAsia="Times New Roman" w:hAnsi="Times New Roman" w:cs="Miriam" w:hint="cs"/>
          <w:noProof/>
          <w:sz w:val="32"/>
          <w:szCs w:val="32"/>
          <w:rtl/>
          <w:lang w:eastAsia="he-IL"/>
        </w:rPr>
        <w:t>21</w:t>
      </w:r>
      <w:r w:rsidRPr="005F7171">
        <w:rPr>
          <w:rFonts w:ascii="Times New Roman" w:eastAsia="Times New Roman" w:hAnsi="Times New Roman" w:cs="FrankRuehl" w:hint="cs"/>
          <w:noProof/>
          <w:sz w:val="26"/>
          <w:szCs w:val="26"/>
          <w:rtl/>
          <w:lang w:eastAsia="he-IL"/>
        </w:rPr>
        <w:t>.</w:t>
      </w:r>
      <w:r w:rsidRPr="005F7171">
        <w:rPr>
          <w:rFonts w:ascii="Times New Roman" w:eastAsia="Times New Roman" w:hAnsi="Times New Roman" w:cs="FrankRuehl"/>
          <w:noProof/>
          <w:sz w:val="26"/>
          <w:szCs w:val="26"/>
          <w:rtl/>
          <w:lang w:eastAsia="he-IL"/>
        </w:rPr>
        <w:tab/>
      </w:r>
      <w:r w:rsidRPr="005F7171">
        <w:rPr>
          <w:rFonts w:ascii="Times New Roman" w:eastAsia="Times New Roman" w:hAnsi="Times New Roman" w:cs="FrankRuehl" w:hint="cs"/>
          <w:noProof/>
          <w:sz w:val="26"/>
          <w:szCs w:val="26"/>
          <w:rtl/>
          <w:lang w:eastAsia="he-IL"/>
        </w:rPr>
        <w:t>(א)</w:t>
      </w:r>
      <w:r w:rsidRPr="005F7171">
        <w:rPr>
          <w:rFonts w:ascii="Times New Roman" w:eastAsia="Times New Roman" w:hAnsi="Times New Roman" w:cs="FrankRuehl" w:hint="cs"/>
          <w:noProof/>
          <w:sz w:val="26"/>
          <w:szCs w:val="26"/>
          <w:rtl/>
          <w:lang w:eastAsia="he-IL"/>
        </w:rPr>
        <w:tab/>
        <w:t xml:space="preserve">תחילתו של חוק זה שישה חודשים מיום פרסומו (להלן </w:t>
      </w:r>
      <w:r w:rsidRPr="005F7171">
        <w:rPr>
          <w:rFonts w:ascii="Times New Roman" w:eastAsia="Times New Roman" w:hAnsi="Times New Roman" w:cs="FrankRuehl"/>
          <w:noProof/>
          <w:sz w:val="26"/>
          <w:szCs w:val="26"/>
          <w:rtl/>
          <w:lang w:eastAsia="he-IL"/>
        </w:rPr>
        <w:t>–</w:t>
      </w:r>
      <w:r w:rsidRPr="005F7171">
        <w:rPr>
          <w:rFonts w:ascii="Times New Roman" w:eastAsia="Times New Roman" w:hAnsi="Times New Roman" w:cs="FrankRuehl" w:hint="cs"/>
          <w:noProof/>
          <w:sz w:val="26"/>
          <w:szCs w:val="26"/>
          <w:rtl/>
          <w:lang w:eastAsia="he-IL"/>
        </w:rPr>
        <w:t xml:space="preserve"> יום התחילה); עד יום התחילה ימונו חברי המועצה, לפי הוראות סעיף 12.</w:t>
      </w:r>
    </w:p>
    <w:p w14:paraId="510A9ECC"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r w:rsidRPr="005F7171">
        <w:rPr>
          <w:rFonts w:ascii="Times New Roman" w:eastAsia="Times New Roman" w:hAnsi="Times New Roman" w:cs="FrankRuehl" w:hint="cs"/>
          <w:noProof/>
          <w:sz w:val="26"/>
          <w:szCs w:val="26"/>
          <w:rtl/>
          <w:lang w:eastAsia="he-IL"/>
        </w:rPr>
        <w:tab/>
        <w:t>(ב)</w:t>
      </w:r>
      <w:r w:rsidRPr="005F7171">
        <w:rPr>
          <w:rFonts w:ascii="Times New Roman" w:eastAsia="Times New Roman" w:hAnsi="Times New Roman" w:cs="FrankRuehl" w:hint="cs"/>
          <w:noProof/>
          <w:sz w:val="26"/>
          <w:szCs w:val="26"/>
          <w:rtl/>
          <w:lang w:eastAsia="he-IL"/>
        </w:rPr>
        <w:tab/>
        <w:t>השר, באישור ועדת העבודה הרווחה והבריאות של הכנסת, רשאי, בצו, לדחות את יום התחילה בתקופה אחת שלא תעלה על שלושה חודשים.</w:t>
      </w:r>
    </w:p>
    <w:p w14:paraId="1F7ACEE1"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p>
    <w:p w14:paraId="455F4E40" w14:textId="77777777" w:rsidR="005F7171" w:rsidRPr="005F7171" w:rsidRDefault="005F7171" w:rsidP="00D63528">
      <w:pPr>
        <w:pStyle w:val="ListParagraph"/>
        <w:widowControl w:val="0"/>
        <w:numPr>
          <w:ilvl w:val="0"/>
          <w:numId w:val="6"/>
        </w:numPr>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rPr>
          <w:rFonts w:ascii="Times New Roman" w:eastAsia="Times New Roman" w:hAnsi="Times New Roman" w:cs="FrankRuehl"/>
          <w:noProof/>
          <w:sz w:val="26"/>
          <w:szCs w:val="26"/>
          <w:rtl/>
          <w:lang w:eastAsia="he-IL"/>
        </w:rPr>
      </w:pPr>
    </w:p>
    <w:p w14:paraId="7449D626" w14:textId="77777777" w:rsidR="005F7171" w:rsidRPr="005F7171" w:rsidRDefault="005F7171" w:rsidP="00D63528">
      <w:pPr>
        <w:pStyle w:val="ListParagraph"/>
        <w:numPr>
          <w:ilvl w:val="0"/>
          <w:numId w:val="6"/>
        </w:numPr>
        <w:tabs>
          <w:tab w:val="center" w:pos="1134"/>
          <w:tab w:val="center" w:pos="2835"/>
          <w:tab w:val="center" w:pos="4536"/>
          <w:tab w:val="center" w:pos="6237"/>
        </w:tabs>
        <w:autoSpaceDE w:val="0"/>
        <w:autoSpaceDN w:val="0"/>
        <w:spacing w:before="72" w:after="0" w:line="240" w:lineRule="auto"/>
        <w:ind w:right="1134"/>
        <w:rPr>
          <w:rFonts w:ascii="Times New Roman" w:eastAsia="Times New Roman" w:hAnsi="Times New Roman" w:cs="FrankRuehl"/>
          <w:noProof/>
          <w:sz w:val="26"/>
          <w:szCs w:val="26"/>
          <w:rtl/>
          <w:lang w:eastAsia="he-IL"/>
        </w:rPr>
      </w:pPr>
      <w:r w:rsidRPr="005F7171">
        <w:rPr>
          <w:rFonts w:ascii="Times New Roman" w:eastAsia="Times New Roman" w:hAnsi="Times New Roman" w:cs="FrankRuehl" w:hint="cs"/>
          <w:noProof/>
          <w:sz w:val="26"/>
          <w:szCs w:val="26"/>
          <w:rtl/>
          <w:lang w:eastAsia="he-IL"/>
        </w:rPr>
        <w:tab/>
      </w:r>
      <w:r w:rsidRPr="005F7171">
        <w:rPr>
          <w:rFonts w:ascii="Times New Roman" w:eastAsia="Times New Roman" w:hAnsi="Times New Roman" w:cs="FrankRuehl" w:hint="cs"/>
          <w:noProof/>
          <w:sz w:val="26"/>
          <w:szCs w:val="26"/>
          <w:rtl/>
          <w:lang w:eastAsia="he-IL"/>
        </w:rPr>
        <w:tab/>
        <w:t>בנימין נתניהו</w:t>
      </w:r>
      <w:r w:rsidRPr="005F7171">
        <w:rPr>
          <w:rFonts w:ascii="Times New Roman" w:eastAsia="Times New Roman" w:hAnsi="Times New Roman" w:cs="FrankRuehl" w:hint="cs"/>
          <w:noProof/>
          <w:sz w:val="26"/>
          <w:szCs w:val="26"/>
          <w:rtl/>
          <w:lang w:eastAsia="he-IL"/>
        </w:rPr>
        <w:tab/>
      </w:r>
      <w:r w:rsidRPr="005F7171">
        <w:rPr>
          <w:rFonts w:ascii="Times New Roman" w:eastAsia="Times New Roman" w:hAnsi="Times New Roman" w:cs="FrankRuehl" w:hint="cs"/>
          <w:noProof/>
          <w:sz w:val="26"/>
          <w:szCs w:val="26"/>
          <w:rtl/>
          <w:lang w:eastAsia="he-IL"/>
        </w:rPr>
        <w:tab/>
        <w:t>נפתלי בנט</w:t>
      </w:r>
    </w:p>
    <w:p w14:paraId="4FA95508" w14:textId="77777777" w:rsidR="005F7171" w:rsidRPr="005F7171" w:rsidRDefault="005F7171" w:rsidP="00D63528">
      <w:pPr>
        <w:pStyle w:val="ListParagraph"/>
        <w:numPr>
          <w:ilvl w:val="0"/>
          <w:numId w:val="6"/>
        </w:numPr>
        <w:tabs>
          <w:tab w:val="center" w:pos="1134"/>
          <w:tab w:val="center" w:pos="2835"/>
          <w:tab w:val="center" w:pos="4536"/>
          <w:tab w:val="center" w:pos="6237"/>
        </w:tabs>
        <w:autoSpaceDE w:val="0"/>
        <w:autoSpaceDN w:val="0"/>
        <w:spacing w:after="0" w:line="240" w:lineRule="auto"/>
        <w:ind w:right="1134"/>
        <w:rPr>
          <w:rFonts w:ascii="Times New Roman" w:eastAsia="Times New Roman" w:hAnsi="Times New Roman" w:cs="FrankRuehl"/>
          <w:noProof/>
          <w:rtl/>
          <w:lang w:eastAsia="he-IL"/>
        </w:rPr>
      </w:pPr>
      <w:r w:rsidRPr="005F7171">
        <w:rPr>
          <w:rFonts w:ascii="Times New Roman" w:eastAsia="Times New Roman" w:hAnsi="Times New Roman" w:cs="FrankRuehl" w:hint="cs"/>
          <w:noProof/>
          <w:rtl/>
          <w:lang w:eastAsia="he-IL"/>
        </w:rPr>
        <w:tab/>
      </w:r>
      <w:r w:rsidRPr="005F7171">
        <w:rPr>
          <w:rFonts w:ascii="Times New Roman" w:eastAsia="Times New Roman" w:hAnsi="Times New Roman" w:cs="FrankRuehl" w:hint="cs"/>
          <w:noProof/>
          <w:rtl/>
          <w:lang w:eastAsia="he-IL"/>
        </w:rPr>
        <w:tab/>
        <w:t>ראש הממשלה</w:t>
      </w:r>
      <w:r w:rsidRPr="005F7171">
        <w:rPr>
          <w:rFonts w:ascii="Times New Roman" w:eastAsia="Times New Roman" w:hAnsi="Times New Roman" w:cs="FrankRuehl" w:hint="cs"/>
          <w:noProof/>
          <w:rtl/>
          <w:lang w:eastAsia="he-IL"/>
        </w:rPr>
        <w:tab/>
      </w:r>
      <w:r w:rsidRPr="005F7171">
        <w:rPr>
          <w:rFonts w:ascii="Times New Roman" w:eastAsia="Times New Roman" w:hAnsi="Times New Roman" w:cs="FrankRuehl" w:hint="cs"/>
          <w:noProof/>
          <w:rtl/>
          <w:lang w:eastAsia="he-IL"/>
        </w:rPr>
        <w:tab/>
        <w:t>שר החינוך</w:t>
      </w:r>
    </w:p>
    <w:p w14:paraId="2E2FFD08" w14:textId="77777777" w:rsidR="005F7171" w:rsidRPr="005F7171" w:rsidRDefault="005F7171" w:rsidP="00D63528">
      <w:pPr>
        <w:pStyle w:val="ListParagraph"/>
        <w:numPr>
          <w:ilvl w:val="0"/>
          <w:numId w:val="6"/>
        </w:numPr>
        <w:tabs>
          <w:tab w:val="center" w:pos="1134"/>
          <w:tab w:val="center" w:pos="2835"/>
          <w:tab w:val="center" w:pos="4536"/>
          <w:tab w:val="center" w:pos="6237"/>
        </w:tabs>
        <w:autoSpaceDE w:val="0"/>
        <w:autoSpaceDN w:val="0"/>
        <w:spacing w:before="72" w:after="0" w:line="240" w:lineRule="auto"/>
        <w:ind w:right="1134"/>
        <w:rPr>
          <w:rFonts w:ascii="Times New Roman" w:eastAsia="Times New Roman" w:hAnsi="Times New Roman" w:cs="FrankRuehl"/>
          <w:noProof/>
          <w:sz w:val="26"/>
          <w:szCs w:val="26"/>
          <w:rtl/>
          <w:lang w:eastAsia="he-IL"/>
        </w:rPr>
      </w:pPr>
      <w:r w:rsidRPr="005F7171">
        <w:rPr>
          <w:rFonts w:ascii="Times New Roman" w:eastAsia="Times New Roman" w:hAnsi="Times New Roman" w:cs="FrankRuehl" w:hint="cs"/>
          <w:noProof/>
          <w:sz w:val="26"/>
          <w:szCs w:val="26"/>
          <w:rtl/>
          <w:lang w:eastAsia="he-IL"/>
        </w:rPr>
        <w:tab/>
        <w:t>ראובן ריבלין</w:t>
      </w:r>
      <w:r w:rsidRPr="005F7171">
        <w:rPr>
          <w:rFonts w:ascii="Times New Roman" w:eastAsia="Times New Roman" w:hAnsi="Times New Roman" w:cs="FrankRuehl" w:hint="cs"/>
          <w:noProof/>
          <w:sz w:val="26"/>
          <w:szCs w:val="26"/>
          <w:rtl/>
          <w:lang w:eastAsia="he-IL"/>
        </w:rPr>
        <w:tab/>
      </w:r>
      <w:r w:rsidRPr="005F7171">
        <w:rPr>
          <w:rFonts w:ascii="Times New Roman" w:eastAsia="Times New Roman" w:hAnsi="Times New Roman" w:cs="FrankRuehl" w:hint="cs"/>
          <w:noProof/>
          <w:sz w:val="26"/>
          <w:szCs w:val="26"/>
          <w:rtl/>
          <w:lang w:eastAsia="he-IL"/>
        </w:rPr>
        <w:tab/>
        <w:t>יולי יואל אדלשטיין</w:t>
      </w:r>
    </w:p>
    <w:p w14:paraId="020AEFAE" w14:textId="77777777" w:rsidR="005F7171" w:rsidRPr="005F7171" w:rsidRDefault="005F7171" w:rsidP="00D63528">
      <w:pPr>
        <w:pStyle w:val="ListParagraph"/>
        <w:numPr>
          <w:ilvl w:val="0"/>
          <w:numId w:val="6"/>
        </w:numPr>
        <w:tabs>
          <w:tab w:val="center" w:pos="1134"/>
          <w:tab w:val="center" w:pos="2835"/>
          <w:tab w:val="center" w:pos="4536"/>
          <w:tab w:val="center" w:pos="6237"/>
        </w:tabs>
        <w:autoSpaceDE w:val="0"/>
        <w:autoSpaceDN w:val="0"/>
        <w:spacing w:after="0" w:line="240" w:lineRule="auto"/>
        <w:ind w:right="1134"/>
        <w:rPr>
          <w:rFonts w:ascii="Times New Roman" w:eastAsia="Times New Roman" w:hAnsi="Times New Roman" w:cs="FrankRuehl"/>
          <w:noProof/>
          <w:rtl/>
          <w:lang w:eastAsia="he-IL"/>
        </w:rPr>
      </w:pPr>
      <w:r w:rsidRPr="005F7171">
        <w:rPr>
          <w:rFonts w:ascii="Times New Roman" w:eastAsia="Times New Roman" w:hAnsi="Times New Roman" w:cs="FrankRuehl" w:hint="cs"/>
          <w:noProof/>
          <w:rtl/>
          <w:lang w:eastAsia="he-IL"/>
        </w:rPr>
        <w:tab/>
        <w:t>נשיא המדינה</w:t>
      </w:r>
      <w:r w:rsidRPr="005F7171">
        <w:rPr>
          <w:rFonts w:ascii="Times New Roman" w:eastAsia="Times New Roman" w:hAnsi="Times New Roman" w:cs="FrankRuehl" w:hint="cs"/>
          <w:noProof/>
          <w:rtl/>
          <w:lang w:eastAsia="he-IL"/>
        </w:rPr>
        <w:tab/>
      </w:r>
      <w:r w:rsidRPr="005F7171">
        <w:rPr>
          <w:rFonts w:ascii="Times New Roman" w:eastAsia="Times New Roman" w:hAnsi="Times New Roman" w:cs="FrankRuehl" w:hint="cs"/>
          <w:noProof/>
          <w:rtl/>
          <w:lang w:eastAsia="he-IL"/>
        </w:rPr>
        <w:tab/>
        <w:t>יושב ראש הכנסת</w:t>
      </w:r>
    </w:p>
    <w:p w14:paraId="1BA347A2" w14:textId="77777777" w:rsidR="0070568A" w:rsidRPr="00855153" w:rsidRDefault="0070568A" w:rsidP="00855153">
      <w:pPr>
        <w:rPr>
          <w:rFonts w:eastAsia="Times New Roman"/>
          <w:noProof/>
          <w:rtl/>
          <w:lang w:eastAsia="he-IL"/>
        </w:rPr>
      </w:pPr>
    </w:p>
    <w:p w14:paraId="61FFDB6E" w14:textId="77777777" w:rsidR="0070568A" w:rsidRPr="00855153" w:rsidRDefault="0070568A" w:rsidP="00855153">
      <w:pPr>
        <w:rPr>
          <w:rtl/>
        </w:rPr>
      </w:pPr>
    </w:p>
    <w:p w14:paraId="2F91F30A" w14:textId="77777777" w:rsidR="0070568A" w:rsidRPr="00855153" w:rsidRDefault="0070568A" w:rsidP="00855153">
      <w:pPr>
        <w:rPr>
          <w:rtl/>
        </w:rPr>
      </w:pPr>
    </w:p>
    <w:p w14:paraId="0D258593" w14:textId="77777777" w:rsidR="0070568A" w:rsidRPr="00855153" w:rsidRDefault="0070568A" w:rsidP="00855153">
      <w:pPr>
        <w:rPr>
          <w:rtl/>
        </w:rPr>
      </w:pPr>
      <w:r w:rsidRPr="00855153">
        <w:rPr>
          <w:rtl/>
        </w:rPr>
        <w:br w:type="page"/>
      </w:r>
    </w:p>
    <w:p w14:paraId="62616221" w14:textId="6710F0D2" w:rsidR="0070568A" w:rsidRPr="005F7171" w:rsidRDefault="0070568A" w:rsidP="005F7171">
      <w:pPr>
        <w:pStyle w:val="a2"/>
        <w:rPr>
          <w:rFonts w:eastAsia="David"/>
          <w:rtl/>
        </w:rPr>
      </w:pPr>
      <w:r w:rsidRPr="00855153">
        <w:rPr>
          <w:rFonts w:eastAsia="David"/>
          <w:rtl/>
        </w:rPr>
        <w:lastRenderedPageBreak/>
        <w:t>נספח 3</w:t>
      </w:r>
      <w:r w:rsidR="005F7171">
        <w:rPr>
          <w:rFonts w:eastAsia="David" w:hint="cs"/>
          <w:rtl/>
        </w:rPr>
        <w:t xml:space="preserve">- </w:t>
      </w:r>
      <w:r w:rsidRPr="005F7171">
        <w:rPr>
          <w:rFonts w:eastAsia="David"/>
          <w:rtl/>
        </w:rPr>
        <w:t>פרוגרמה ראשונית - קמפוס לגיל הרך כחלק מהסכם הגג – אשדוד</w:t>
      </w:r>
    </w:p>
    <w:p w14:paraId="4B6D6165" w14:textId="2B1CEC54" w:rsidR="0070568A" w:rsidRPr="005F7171" w:rsidRDefault="0070568A" w:rsidP="005F7171">
      <w:pPr>
        <w:rPr>
          <w:rFonts w:eastAsia="David"/>
        </w:rPr>
      </w:pPr>
      <w:r w:rsidRPr="00855153">
        <w:rPr>
          <w:rFonts w:eastAsia="David"/>
          <w:rtl/>
        </w:rPr>
        <w:t>14 בדצמבר 2017</w:t>
      </w:r>
      <w:r w:rsidR="005F7171">
        <w:rPr>
          <w:rFonts w:eastAsia="David" w:hint="cs"/>
          <w:rtl/>
        </w:rPr>
        <w:t xml:space="preserve">, </w:t>
      </w:r>
      <w:r w:rsidRPr="00855153">
        <w:rPr>
          <w:rFonts w:eastAsia="David"/>
          <w:rtl/>
        </w:rPr>
        <w:t>כ"א כסלו תשע"ח</w:t>
      </w:r>
    </w:p>
    <w:p w14:paraId="7251DDAC" w14:textId="0FA32DDB" w:rsidR="0070568A" w:rsidRPr="005F7171" w:rsidRDefault="0070568A" w:rsidP="005F7171">
      <w:pPr>
        <w:rPr>
          <w:rFonts w:eastAsia="David"/>
        </w:rPr>
      </w:pPr>
      <w:r w:rsidRPr="00855153">
        <w:rPr>
          <w:rFonts w:eastAsia="David"/>
          <w:rtl/>
        </w:rPr>
        <w:t xml:space="preserve">הקמפוס לגיל הרך באשדוד יהווה מוקד אחד עם כל המסגרות והשירותים לפעוט והוריו, מטרום לידה ועד גיל 6. הקמפוס יהווה עוגן של המשפחות הצעירות בשכונות סביב לו, וגורם מחזק לעירוניות איכותית בשכונות הקיימות והחדשות שייבנו מסביב במסגרת הסכמי הגג. הקמפוס משקף את המדיניות העירונית המציבה את הילד במרכז, ומגדילה את ההשקעה האיכותית בגיל הרך. ריכוז מסגרות חינוכיות ושירותי בריאות, משפחה ורווחה בקמפוס, שמביאות כ-400 ילדים באופן קבוע יומיומי למתחם. סביב הקמפוס יבנו שירותים נלווים לקהילה כמו מרכז חוגים לגיל הרך, קפיטריה ומשחקייה. כך יינתן מענה כולל ורציף לילדים ולהוריהם, מטרום-הלידה ועד הכניסה לבית הספר, והכל במקום אחד. </w:t>
      </w:r>
    </w:p>
    <w:p w14:paraId="4EA6498B" w14:textId="0222EE26" w:rsidR="0070568A" w:rsidRPr="005F7171" w:rsidRDefault="0070568A" w:rsidP="005F7171">
      <w:pPr>
        <w:rPr>
          <w:rFonts w:eastAsia="David"/>
          <w:rtl/>
        </w:rPr>
      </w:pPr>
      <w:r w:rsidRPr="00855153">
        <w:rPr>
          <w:rFonts w:eastAsia="David"/>
          <w:rtl/>
        </w:rPr>
        <w:t xml:space="preserve">העיר אשדוד מונה 248,763 תושבים , מהם 72,893 ילדים בגילאי לידה -18, ו-25,946 ילדים  בגילאי לידה-6 , המהווים 36% מכלל הילדים בעיר. </w:t>
      </w:r>
    </w:p>
    <w:p w14:paraId="737E4650" w14:textId="50D50C5F" w:rsidR="0070568A" w:rsidRPr="00855153" w:rsidRDefault="0070568A" w:rsidP="005F7171">
      <w:pPr>
        <w:rPr>
          <w:rFonts w:eastAsia="David"/>
        </w:rPr>
      </w:pPr>
      <w:r w:rsidRPr="00855153">
        <w:rPr>
          <w:rFonts w:eastAsia="David"/>
          <w:rtl/>
        </w:rPr>
        <w:t>מיקום הקמפוס – גוש 2003 חלקה 105. המיקום המיועד לקמפוס הינו בלב האזור המתחדש ברובע ט"ו, שנכלל בהסכם הגג והוא ישרת ילדים בגיל  הרך ומשפחותיהם מתכנית הבינוי הצמודה למתחם-הקמפוס ונכללת בהסכם-הגג, וכן מרובעים סמוכים (ט"ז, י"ז) ומהשכונות עתידיות שייבנו באזור, גם כחלק מהסכם הגג. בסמוך לקמפוס יוקמו 6 גני ילדים נוספים, שהקמפוס עתיד לשרת גם את צרכיהם. כיום גרים באזור זה 2,009 ילדים בגיל הרך - ברובע ט"ו ישנם 1,126 ילדים, ברובע ט"ז 445 ילדים וברובע י"ז 438 ילדים. בהתאם להסכם הגג, בשכונות הסמוכות לקמפוס, צפויות להיבנות בעשור הקרוב 13,000 יח"ד, שצפויות לאכלס 10,000-15,000 ילדים נוספים בגיל הרך, תוך כ-10-15 שנים. מתוכן, 750 יח"ד של 'מחיר למשתכן' צפויות להיבנות ממש בסמוך לקמפוס.</w:t>
      </w:r>
    </w:p>
    <w:p w14:paraId="4AD3BE24" w14:textId="18488BAE" w:rsidR="0070568A" w:rsidRPr="005F7171" w:rsidRDefault="0070568A" w:rsidP="005F7171">
      <w:pPr>
        <w:rPr>
          <w:rFonts w:eastAsia="David"/>
          <w:rtl/>
        </w:rPr>
      </w:pPr>
      <w:r w:rsidRPr="00855153">
        <w:rPr>
          <w:rFonts w:eastAsia="David"/>
          <w:rtl/>
        </w:rPr>
        <w:t>מיפוי שירותים ומסגרות קיימות ברובעים ט"ו, ט"ז וי"ז: כיום יש 43 גני ילדים באזור לכלל האוכלוסייה. יש מחסור במענה לחינוך המיוחד, ומחסור ברובע ט"ז. 2 מעונות-יום מפוקחים בלבד (ברובע ט"ו- 90 ילדים וברובע ט"ז- 60 ילדים). כיתת שיקום אחת ברובע ט"ז (10 ילדים)</w:t>
      </w:r>
    </w:p>
    <w:p w14:paraId="38325088" w14:textId="77777777" w:rsidR="0070568A" w:rsidRPr="00855153" w:rsidRDefault="0070568A" w:rsidP="00855153">
      <w:pPr>
        <w:rPr>
          <w:rFonts w:eastAsia="David"/>
        </w:rPr>
      </w:pPr>
      <w:r w:rsidRPr="00855153">
        <w:rPr>
          <w:rFonts w:eastAsia="David"/>
          <w:rtl/>
        </w:rPr>
        <w:t>מיפוי שירותים חסרים ברובעים אלו: אין טיפת חלב, מתנ"ס, מעונות-יום ברובע י"ז, ויש מחסור כולל במעונות-יום מפוקחים; אין מרכז התפתחות הילד, אין משחקייה, בריכה טיפולית או שירות פנאי/טיפול אחר; אין מוקד של שירותי רווחה, ובפרט לא להורים וילדים גיל הרך.</w:t>
      </w:r>
    </w:p>
    <w:p w14:paraId="7D4848FE" w14:textId="77777777" w:rsidR="0070568A" w:rsidRPr="00855153" w:rsidRDefault="0070568A" w:rsidP="00855153">
      <w:pPr>
        <w:rPr>
          <w:rFonts w:eastAsia="David"/>
          <w:rtl/>
        </w:rPr>
      </w:pPr>
      <w:r w:rsidRPr="00855153">
        <w:rPr>
          <w:rFonts w:eastAsia="David"/>
          <w:rtl/>
        </w:rPr>
        <w:t>המיפוי מראה על צרכים רבים בגיל הרך, ובוודאי לנוכח הצפי לגידול באוכלוסיית המשפחות הצעירות באזור. הקמפוס במיקומו המוצע יעניק מענה רב-תחומי באזור ובעיר ויאזן בין מתן מענה מקיף לשכונות החדשות שבהסכם-הגג לבין חיזוק השכונות הקיימות.</w:t>
      </w:r>
    </w:p>
    <w:p w14:paraId="4E997F22" w14:textId="0734EFF7" w:rsidR="005F7171" w:rsidRDefault="0070568A" w:rsidP="00531B93">
      <w:pPr>
        <w:rPr>
          <w:rFonts w:eastAsia="David"/>
          <w:rtl/>
        </w:rPr>
      </w:pPr>
      <w:r w:rsidRPr="00855153">
        <w:rPr>
          <w:rFonts w:eastAsia="David"/>
          <w:rtl/>
        </w:rPr>
        <w:t xml:space="preserve">הערכת העלויות: עלות לתכנון: </w:t>
      </w:r>
      <w:r w:rsidRPr="00855153">
        <w:rPr>
          <w:rFonts w:eastAsia="David"/>
        </w:rPr>
        <w:t>2,757,510</w:t>
      </w:r>
      <w:r w:rsidRPr="00855153">
        <w:rPr>
          <w:rFonts w:eastAsia="David"/>
          <w:rtl/>
        </w:rPr>
        <w:t xml:space="preserve"> ₪; עלות לבינוי הקמפוס: 39,393,000 ₪ </w:t>
      </w:r>
    </w:p>
    <w:p w14:paraId="26CD42CC" w14:textId="799CD38B" w:rsidR="005F7171" w:rsidRPr="00855153" w:rsidRDefault="00531B93" w:rsidP="005F7171">
      <w:pPr>
        <w:rPr>
          <w:rFonts w:eastAsia="David"/>
          <w:rtl/>
        </w:rPr>
        <w:sectPr w:rsidR="005F7171" w:rsidRPr="00855153" w:rsidSect="005F7171">
          <w:footerReference w:type="default" r:id="rId69"/>
          <w:pgSz w:w="11906" w:h="16838" w:code="9"/>
          <w:pgMar w:top="1440" w:right="1800" w:bottom="1440" w:left="1800" w:header="709" w:footer="340" w:gutter="0"/>
          <w:cols w:space="708"/>
          <w:bidi/>
          <w:rtlGutter/>
          <w:docGrid w:linePitch="381"/>
        </w:sectPr>
      </w:pPr>
      <w:r>
        <w:rPr>
          <w:noProof/>
        </w:rPr>
        <w:drawing>
          <wp:inline distT="0" distB="0" distL="0" distR="0" wp14:anchorId="106C84B1" wp14:editId="65B3067D">
            <wp:extent cx="5257800" cy="1677035"/>
            <wp:effectExtent l="0" t="0" r="0" b="0"/>
            <wp:docPr id="1" name="Picture 1" title="הערכת עלויות תכנון הקמפוס ובינו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t="226" r="313" b="-1"/>
                    <a:stretch/>
                  </pic:blipFill>
                  <pic:spPr bwMode="auto">
                    <a:xfrm>
                      <a:off x="0" y="0"/>
                      <a:ext cx="5257800" cy="1677035"/>
                    </a:xfrm>
                    <a:prstGeom prst="rect">
                      <a:avLst/>
                    </a:prstGeom>
                    <a:ln>
                      <a:noFill/>
                    </a:ln>
                    <a:extLst>
                      <a:ext uri="{53640926-AAD7-44D8-BBD7-CCE9431645EC}">
                        <a14:shadowObscured xmlns:a14="http://schemas.microsoft.com/office/drawing/2010/main"/>
                      </a:ext>
                    </a:extLst>
                  </pic:spPr>
                </pic:pic>
              </a:graphicData>
            </a:graphic>
          </wp:inline>
        </w:drawing>
      </w:r>
    </w:p>
    <w:p w14:paraId="2B88501C" w14:textId="77777777" w:rsidR="0070568A" w:rsidRPr="00531B93" w:rsidRDefault="0070568A" w:rsidP="00855153">
      <w:pPr>
        <w:rPr>
          <w:rFonts w:eastAsia="David"/>
          <w:b/>
          <w:bCs/>
          <w:color w:val="276E8B" w:themeColor="accent1" w:themeShade="BF"/>
          <w:sz w:val="24"/>
          <w:szCs w:val="24"/>
        </w:rPr>
      </w:pPr>
      <w:r w:rsidRPr="00531B93">
        <w:rPr>
          <w:rFonts w:eastAsia="David"/>
          <w:b/>
          <w:bCs/>
          <w:color w:val="276E8B" w:themeColor="accent1" w:themeShade="BF"/>
          <w:sz w:val="24"/>
          <w:szCs w:val="24"/>
          <w:rtl/>
        </w:rPr>
        <w:lastRenderedPageBreak/>
        <w:t xml:space="preserve">הפרוגרמה המוצעת לקמפוס הגיל הרך </w:t>
      </w:r>
    </w:p>
    <w:p w14:paraId="277602A6" w14:textId="77777777" w:rsidR="0070568A" w:rsidRPr="00855153" w:rsidRDefault="0070568A" w:rsidP="00531B93">
      <w:pPr>
        <w:pStyle w:val="1"/>
        <w:tabs>
          <w:tab w:val="clear" w:pos="720"/>
          <w:tab w:val="num" w:pos="322"/>
        </w:tabs>
        <w:ind w:hanging="758"/>
      </w:pPr>
      <w:r w:rsidRPr="00855153">
        <w:rPr>
          <w:rtl/>
        </w:rPr>
        <w:t>חישוב שטח ברוטו לפי מקדם של 1.4-1.5. ייתכן ויהיה אפשר לשנות בהתאם לתכלול השירותים השונים.</w:t>
      </w:r>
    </w:p>
    <w:p w14:paraId="75506C89" w14:textId="77777777" w:rsidR="0070568A" w:rsidRPr="00855153" w:rsidRDefault="0070568A" w:rsidP="00531B93">
      <w:pPr>
        <w:pStyle w:val="1"/>
        <w:tabs>
          <w:tab w:val="clear" w:pos="720"/>
          <w:tab w:val="num" w:pos="322"/>
        </w:tabs>
        <w:ind w:hanging="758"/>
      </w:pPr>
      <w:r w:rsidRPr="00855153">
        <w:rPr>
          <w:rtl/>
        </w:rPr>
        <w:t>מס' הגנים משקף את המצב הנוכחי באזור, וישנם גני-ילדים סמוכים קיימים/מתוכננים, שיתכן ויועברו לקמפוס.</w:t>
      </w:r>
    </w:p>
    <w:p w14:paraId="2960BE3E" w14:textId="77777777" w:rsidR="0070568A" w:rsidRPr="00855153" w:rsidRDefault="0070568A" w:rsidP="00855153">
      <w:pPr>
        <w:rPr>
          <w:rFonts w:eastAsia="David"/>
        </w:rPr>
      </w:pPr>
    </w:p>
    <w:tbl>
      <w:tblPr>
        <w:tblStyle w:val="4-1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Caption w:val="הפרוגרמה המוצעת לקמפוס הגיל הרך"/>
      </w:tblPr>
      <w:tblGrid>
        <w:gridCol w:w="2520"/>
        <w:gridCol w:w="1829"/>
        <w:gridCol w:w="944"/>
        <w:gridCol w:w="1021"/>
        <w:gridCol w:w="2818"/>
      </w:tblGrid>
      <w:tr w:rsidR="00531B93" w:rsidRPr="00EF2427" w14:paraId="23A2F553" w14:textId="77777777" w:rsidTr="009310BD">
        <w:trPr>
          <w:cnfStyle w:val="100000000000" w:firstRow="1" w:lastRow="0" w:firstColumn="0" w:lastColumn="0" w:oddVBand="0" w:evenVBand="0" w:oddHBand="0" w:evenHBand="0" w:firstRowFirstColumn="0" w:firstRowLastColumn="0" w:lastRowFirstColumn="0" w:lastRowLastColumn="0"/>
          <w:trHeight w:hRule="exact" w:val="605"/>
        </w:trPr>
        <w:tc>
          <w:tcPr>
            <w:tcW w:w="0" w:type="auto"/>
            <w:tcBorders>
              <w:top w:val="none" w:sz="0" w:space="0" w:color="auto"/>
              <w:left w:val="none" w:sz="0" w:space="0" w:color="auto"/>
              <w:bottom w:val="none" w:sz="0" w:space="0" w:color="auto"/>
              <w:right w:val="none" w:sz="0" w:space="0" w:color="auto"/>
            </w:tcBorders>
            <w:shd w:val="clear" w:color="auto" w:fill="1C6194" w:themeFill="accent6" w:themeFillShade="BF"/>
          </w:tcPr>
          <w:p w14:paraId="20F5349F" w14:textId="77777777" w:rsidR="00531B93" w:rsidRPr="004725C7" w:rsidRDefault="00531B93" w:rsidP="001B3BAA">
            <w:pPr>
              <w:spacing w:before="0" w:after="0"/>
              <w:rPr>
                <w:rFonts w:eastAsia="David"/>
                <w:b w:val="0"/>
                <w:bCs w:val="0"/>
                <w:color w:val="FFFFFF"/>
                <w:sz w:val="20"/>
                <w:szCs w:val="20"/>
              </w:rPr>
            </w:pPr>
            <w:r w:rsidRPr="009310BD">
              <w:rPr>
                <w:rFonts w:eastAsia="David"/>
                <w:sz w:val="20"/>
                <w:szCs w:val="20"/>
                <w:rtl/>
              </w:rPr>
              <w:t>הפונקציה</w:t>
            </w:r>
          </w:p>
        </w:tc>
        <w:tc>
          <w:tcPr>
            <w:tcW w:w="0" w:type="auto"/>
            <w:tcBorders>
              <w:top w:val="none" w:sz="0" w:space="0" w:color="auto"/>
              <w:left w:val="none" w:sz="0" w:space="0" w:color="auto"/>
              <w:bottom w:val="none" w:sz="0" w:space="0" w:color="auto"/>
              <w:right w:val="none" w:sz="0" w:space="0" w:color="auto"/>
            </w:tcBorders>
            <w:shd w:val="clear" w:color="auto" w:fill="1C6194" w:themeFill="accent6" w:themeFillShade="BF"/>
          </w:tcPr>
          <w:p w14:paraId="79F076C6" w14:textId="77777777" w:rsidR="00531B93" w:rsidRPr="004725C7" w:rsidRDefault="00531B93" w:rsidP="001B3BAA">
            <w:pPr>
              <w:spacing w:before="0" w:after="0"/>
              <w:rPr>
                <w:rFonts w:eastAsia="David"/>
                <w:b w:val="0"/>
                <w:bCs w:val="0"/>
                <w:color w:val="FFFFFF"/>
                <w:sz w:val="20"/>
                <w:szCs w:val="20"/>
              </w:rPr>
            </w:pPr>
            <w:r w:rsidRPr="004725C7">
              <w:rPr>
                <w:rFonts w:eastAsia="David"/>
                <w:color w:val="FFFFFF"/>
                <w:sz w:val="20"/>
                <w:szCs w:val="20"/>
                <w:rtl/>
              </w:rPr>
              <w:t>קריטריונים לתכנון</w:t>
            </w:r>
          </w:p>
        </w:tc>
        <w:tc>
          <w:tcPr>
            <w:tcW w:w="0" w:type="auto"/>
            <w:tcBorders>
              <w:top w:val="none" w:sz="0" w:space="0" w:color="auto"/>
              <w:left w:val="none" w:sz="0" w:space="0" w:color="auto"/>
              <w:bottom w:val="none" w:sz="0" w:space="0" w:color="auto"/>
              <w:right w:val="none" w:sz="0" w:space="0" w:color="auto"/>
            </w:tcBorders>
            <w:shd w:val="clear" w:color="auto" w:fill="1C6194" w:themeFill="accent6" w:themeFillShade="BF"/>
          </w:tcPr>
          <w:p w14:paraId="190980EB" w14:textId="77777777" w:rsidR="00531B93" w:rsidRPr="004725C7" w:rsidRDefault="00531B93" w:rsidP="001B3BAA">
            <w:pPr>
              <w:spacing w:before="0" w:after="0"/>
              <w:rPr>
                <w:rFonts w:eastAsia="David"/>
                <w:b w:val="0"/>
                <w:bCs w:val="0"/>
                <w:color w:val="FFFFFF"/>
                <w:sz w:val="20"/>
                <w:szCs w:val="20"/>
              </w:rPr>
            </w:pPr>
            <w:r w:rsidRPr="004725C7">
              <w:rPr>
                <w:rFonts w:eastAsia="David"/>
                <w:color w:val="FFFFFF"/>
                <w:sz w:val="20"/>
                <w:szCs w:val="20"/>
                <w:rtl/>
              </w:rPr>
              <w:t>שטח מ"ר נטו</w:t>
            </w:r>
          </w:p>
        </w:tc>
        <w:tc>
          <w:tcPr>
            <w:tcW w:w="0" w:type="auto"/>
            <w:tcBorders>
              <w:top w:val="none" w:sz="0" w:space="0" w:color="auto"/>
              <w:left w:val="none" w:sz="0" w:space="0" w:color="auto"/>
              <w:bottom w:val="none" w:sz="0" w:space="0" w:color="auto"/>
              <w:right w:val="none" w:sz="0" w:space="0" w:color="auto"/>
            </w:tcBorders>
            <w:shd w:val="clear" w:color="auto" w:fill="1C6194" w:themeFill="accent6" w:themeFillShade="BF"/>
          </w:tcPr>
          <w:p w14:paraId="1CA37BEF" w14:textId="77777777" w:rsidR="00531B93" w:rsidRPr="004725C7" w:rsidRDefault="00531B93" w:rsidP="001B3BAA">
            <w:pPr>
              <w:spacing w:before="0" w:after="0"/>
              <w:rPr>
                <w:rFonts w:eastAsia="David"/>
                <w:b w:val="0"/>
                <w:bCs w:val="0"/>
                <w:color w:val="FFFFFF"/>
                <w:sz w:val="20"/>
                <w:szCs w:val="20"/>
              </w:rPr>
            </w:pPr>
            <w:r w:rsidRPr="004725C7">
              <w:rPr>
                <w:rFonts w:eastAsia="David"/>
                <w:color w:val="FFFFFF"/>
                <w:sz w:val="20"/>
                <w:szCs w:val="20"/>
                <w:rtl/>
              </w:rPr>
              <w:t>שטח מ"ר ברוטו</w:t>
            </w:r>
          </w:p>
        </w:tc>
        <w:tc>
          <w:tcPr>
            <w:tcW w:w="0" w:type="auto"/>
            <w:tcBorders>
              <w:top w:val="none" w:sz="0" w:space="0" w:color="auto"/>
              <w:left w:val="none" w:sz="0" w:space="0" w:color="auto"/>
              <w:bottom w:val="none" w:sz="0" w:space="0" w:color="auto"/>
              <w:right w:val="none" w:sz="0" w:space="0" w:color="auto"/>
            </w:tcBorders>
            <w:shd w:val="clear" w:color="auto" w:fill="1C6194" w:themeFill="accent6" w:themeFillShade="BF"/>
          </w:tcPr>
          <w:p w14:paraId="46D63B04" w14:textId="77777777" w:rsidR="00531B93" w:rsidRPr="004725C7" w:rsidRDefault="00531B93" w:rsidP="001B3BAA">
            <w:pPr>
              <w:spacing w:before="0" w:after="0"/>
              <w:rPr>
                <w:rFonts w:eastAsia="David"/>
                <w:b w:val="0"/>
                <w:bCs w:val="0"/>
                <w:color w:val="FFFFFF"/>
                <w:sz w:val="20"/>
                <w:szCs w:val="20"/>
              </w:rPr>
            </w:pPr>
            <w:r w:rsidRPr="004725C7">
              <w:rPr>
                <w:rFonts w:eastAsia="David"/>
                <w:color w:val="FFFFFF"/>
                <w:sz w:val="20"/>
                <w:szCs w:val="20"/>
                <w:rtl/>
              </w:rPr>
              <w:t xml:space="preserve"> גורם מממן לבניה</w:t>
            </w:r>
          </w:p>
        </w:tc>
      </w:tr>
      <w:tr w:rsidR="00531B93" w:rsidRPr="00EF2427" w14:paraId="489BA8FD" w14:textId="77777777" w:rsidTr="00985EC4">
        <w:trPr>
          <w:cnfStyle w:val="000000100000" w:firstRow="0" w:lastRow="0" w:firstColumn="0" w:lastColumn="0" w:oddVBand="0" w:evenVBand="0" w:oddHBand="1" w:evenHBand="0" w:firstRowFirstColumn="0" w:firstRowLastColumn="0" w:lastRowFirstColumn="0" w:lastRowLastColumn="0"/>
          <w:trHeight w:hRule="exact" w:val="701"/>
        </w:trPr>
        <w:tc>
          <w:tcPr>
            <w:tcW w:w="0" w:type="auto"/>
            <w:gridSpan w:val="5"/>
          </w:tcPr>
          <w:p w14:paraId="3DAA4812" w14:textId="77777777" w:rsidR="00531B93" w:rsidRPr="004725C7" w:rsidRDefault="00531B93" w:rsidP="001B3BAA">
            <w:pPr>
              <w:spacing w:before="0" w:after="0"/>
              <w:rPr>
                <w:rFonts w:eastAsia="David"/>
                <w:b/>
                <w:sz w:val="20"/>
                <w:szCs w:val="20"/>
              </w:rPr>
            </w:pPr>
            <w:r w:rsidRPr="004725C7">
              <w:rPr>
                <w:rFonts w:eastAsia="David"/>
                <w:b/>
                <w:sz w:val="20"/>
                <w:szCs w:val="20"/>
                <w:rtl/>
              </w:rPr>
              <w:t>שירותים שכונתיים:</w:t>
            </w:r>
          </w:p>
        </w:tc>
      </w:tr>
      <w:tr w:rsidR="00531B93" w:rsidRPr="00EF2427" w14:paraId="33A95E64" w14:textId="77777777" w:rsidTr="00985EC4">
        <w:trPr>
          <w:trHeight w:hRule="exact" w:val="730"/>
        </w:trPr>
        <w:tc>
          <w:tcPr>
            <w:tcW w:w="0" w:type="auto"/>
          </w:tcPr>
          <w:p w14:paraId="16AED292" w14:textId="77777777" w:rsidR="00531B93" w:rsidRPr="004725C7" w:rsidRDefault="00531B93" w:rsidP="001B3BAA">
            <w:pPr>
              <w:spacing w:before="0" w:after="0"/>
              <w:rPr>
                <w:rFonts w:eastAsia="David"/>
                <w:sz w:val="20"/>
                <w:szCs w:val="20"/>
              </w:rPr>
            </w:pPr>
            <w:r w:rsidRPr="004725C7">
              <w:rPr>
                <w:rFonts w:eastAsia="David"/>
                <w:sz w:val="20"/>
                <w:szCs w:val="20"/>
                <w:rtl/>
              </w:rPr>
              <w:t>4 גני ילדים מ"מ, ממ"ד וחינוך מיוחד</w:t>
            </w:r>
          </w:p>
        </w:tc>
        <w:tc>
          <w:tcPr>
            <w:tcW w:w="0" w:type="auto"/>
          </w:tcPr>
          <w:p w14:paraId="4BD0EAA7" w14:textId="77777777" w:rsidR="00531B93" w:rsidRPr="004725C7" w:rsidRDefault="00531B93" w:rsidP="001B3BAA">
            <w:pPr>
              <w:spacing w:before="0" w:after="0"/>
              <w:rPr>
                <w:rFonts w:eastAsia="David"/>
                <w:sz w:val="20"/>
                <w:szCs w:val="20"/>
              </w:rPr>
            </w:pPr>
            <w:r w:rsidRPr="004725C7">
              <w:rPr>
                <w:rFonts w:eastAsia="David"/>
                <w:sz w:val="20"/>
                <w:szCs w:val="20"/>
                <w:rtl/>
              </w:rPr>
              <w:t>לפי הנחיות משרד החינוך</w:t>
            </w:r>
          </w:p>
        </w:tc>
        <w:tc>
          <w:tcPr>
            <w:tcW w:w="0" w:type="auto"/>
          </w:tcPr>
          <w:p w14:paraId="28C6EAAD" w14:textId="77777777" w:rsidR="00531B93" w:rsidRPr="004725C7" w:rsidRDefault="00531B93" w:rsidP="001B3BAA">
            <w:pPr>
              <w:spacing w:before="0" w:after="0"/>
              <w:rPr>
                <w:rFonts w:eastAsia="David"/>
                <w:sz w:val="20"/>
                <w:szCs w:val="20"/>
              </w:rPr>
            </w:pPr>
            <w:r w:rsidRPr="004725C7">
              <w:rPr>
                <w:rFonts w:eastAsia="David"/>
                <w:sz w:val="20"/>
                <w:szCs w:val="20"/>
              </w:rPr>
              <w:t>512</w:t>
            </w:r>
          </w:p>
        </w:tc>
        <w:tc>
          <w:tcPr>
            <w:tcW w:w="0" w:type="auto"/>
          </w:tcPr>
          <w:p w14:paraId="7225B8CD" w14:textId="77777777" w:rsidR="00531B93" w:rsidRPr="004725C7" w:rsidRDefault="00531B93" w:rsidP="001B3BAA">
            <w:pPr>
              <w:spacing w:before="0" w:after="0"/>
              <w:rPr>
                <w:rFonts w:eastAsia="David"/>
                <w:sz w:val="20"/>
                <w:szCs w:val="20"/>
              </w:rPr>
            </w:pPr>
            <w:r w:rsidRPr="004725C7">
              <w:rPr>
                <w:rFonts w:eastAsia="David"/>
                <w:sz w:val="20"/>
                <w:szCs w:val="20"/>
              </w:rPr>
              <w:t>1024</w:t>
            </w:r>
          </w:p>
        </w:tc>
        <w:tc>
          <w:tcPr>
            <w:tcW w:w="0" w:type="auto"/>
          </w:tcPr>
          <w:p w14:paraId="2C2F7507" w14:textId="77777777" w:rsidR="00531B93" w:rsidRPr="004725C7" w:rsidRDefault="00531B93" w:rsidP="001B3BAA">
            <w:pPr>
              <w:spacing w:before="0" w:after="0"/>
              <w:rPr>
                <w:rFonts w:eastAsia="David"/>
                <w:sz w:val="20"/>
                <w:szCs w:val="20"/>
              </w:rPr>
            </w:pPr>
            <w:r w:rsidRPr="004725C7">
              <w:rPr>
                <w:rFonts w:eastAsia="David"/>
                <w:sz w:val="20"/>
                <w:szCs w:val="20"/>
                <w:rtl/>
              </w:rPr>
              <w:t xml:space="preserve">במסגרת ההקצאות של הסכם הגג </w:t>
            </w:r>
          </w:p>
        </w:tc>
      </w:tr>
      <w:tr w:rsidR="00531B93" w:rsidRPr="00EF2427" w14:paraId="77908E26" w14:textId="77777777" w:rsidTr="00985EC4">
        <w:trPr>
          <w:cnfStyle w:val="000000100000" w:firstRow="0" w:lastRow="0" w:firstColumn="0" w:lastColumn="0" w:oddVBand="0" w:evenVBand="0" w:oddHBand="1" w:evenHBand="0" w:firstRowFirstColumn="0" w:firstRowLastColumn="0" w:lastRowFirstColumn="0" w:lastRowLastColumn="0"/>
          <w:trHeight w:hRule="exact" w:val="532"/>
        </w:trPr>
        <w:tc>
          <w:tcPr>
            <w:tcW w:w="0" w:type="auto"/>
          </w:tcPr>
          <w:p w14:paraId="0396FBCC" w14:textId="77777777" w:rsidR="00531B93" w:rsidRPr="004725C7" w:rsidRDefault="00531B93" w:rsidP="001B3BAA">
            <w:pPr>
              <w:spacing w:before="0" w:after="0"/>
              <w:rPr>
                <w:rFonts w:eastAsia="David"/>
                <w:sz w:val="20"/>
                <w:szCs w:val="20"/>
              </w:rPr>
            </w:pPr>
            <w:r w:rsidRPr="004725C7">
              <w:rPr>
                <w:rFonts w:eastAsia="David"/>
                <w:sz w:val="20"/>
                <w:szCs w:val="20"/>
                <w:rtl/>
              </w:rPr>
              <w:t>2 מעונות יום – 6 כיתות-מעון</w:t>
            </w:r>
          </w:p>
        </w:tc>
        <w:tc>
          <w:tcPr>
            <w:tcW w:w="0" w:type="auto"/>
          </w:tcPr>
          <w:p w14:paraId="52466FF0" w14:textId="77777777" w:rsidR="00531B93" w:rsidRPr="004725C7" w:rsidRDefault="00531B93" w:rsidP="001B3BAA">
            <w:pPr>
              <w:spacing w:before="0" w:after="0"/>
              <w:rPr>
                <w:rFonts w:eastAsia="David"/>
                <w:sz w:val="20"/>
                <w:szCs w:val="20"/>
              </w:rPr>
            </w:pPr>
            <w:r w:rsidRPr="004725C7">
              <w:rPr>
                <w:rFonts w:eastAsia="David"/>
                <w:sz w:val="20"/>
                <w:szCs w:val="20"/>
                <w:rtl/>
              </w:rPr>
              <w:t>לפי הנחיות משרד העבודה והרווחה</w:t>
            </w:r>
          </w:p>
        </w:tc>
        <w:tc>
          <w:tcPr>
            <w:tcW w:w="0" w:type="auto"/>
          </w:tcPr>
          <w:p w14:paraId="7341382E" w14:textId="77777777" w:rsidR="00531B93" w:rsidRPr="004725C7" w:rsidRDefault="00531B93" w:rsidP="001B3BAA">
            <w:pPr>
              <w:spacing w:before="0" w:after="0"/>
              <w:rPr>
                <w:rFonts w:eastAsia="David"/>
                <w:sz w:val="20"/>
                <w:szCs w:val="20"/>
              </w:rPr>
            </w:pPr>
            <w:r w:rsidRPr="004725C7">
              <w:rPr>
                <w:rFonts w:eastAsia="David"/>
                <w:sz w:val="20"/>
                <w:szCs w:val="20"/>
              </w:rPr>
              <w:t>831</w:t>
            </w:r>
          </w:p>
        </w:tc>
        <w:tc>
          <w:tcPr>
            <w:tcW w:w="0" w:type="auto"/>
          </w:tcPr>
          <w:p w14:paraId="28152F6E" w14:textId="77777777" w:rsidR="00531B93" w:rsidRPr="004725C7" w:rsidRDefault="00531B93" w:rsidP="001B3BAA">
            <w:pPr>
              <w:spacing w:before="0" w:after="0"/>
              <w:rPr>
                <w:rFonts w:eastAsia="David"/>
                <w:sz w:val="20"/>
                <w:szCs w:val="20"/>
              </w:rPr>
            </w:pPr>
            <w:r w:rsidRPr="004725C7">
              <w:rPr>
                <w:rFonts w:eastAsia="David"/>
                <w:sz w:val="20"/>
                <w:szCs w:val="20"/>
                <w:rtl/>
              </w:rPr>
              <w:t>1200</w:t>
            </w:r>
          </w:p>
        </w:tc>
        <w:tc>
          <w:tcPr>
            <w:tcW w:w="0" w:type="auto"/>
          </w:tcPr>
          <w:p w14:paraId="4FC94608" w14:textId="77777777" w:rsidR="00531B93" w:rsidRPr="004725C7" w:rsidRDefault="00531B93" w:rsidP="001B3BAA">
            <w:pPr>
              <w:spacing w:before="0" w:after="0"/>
              <w:rPr>
                <w:rFonts w:eastAsia="David"/>
                <w:sz w:val="20"/>
                <w:szCs w:val="20"/>
              </w:rPr>
            </w:pPr>
            <w:r w:rsidRPr="004725C7">
              <w:rPr>
                <w:rFonts w:eastAsia="David"/>
                <w:sz w:val="20"/>
                <w:szCs w:val="20"/>
                <w:rtl/>
              </w:rPr>
              <w:t>במסגרת ההקצאות של הסכם הגג</w:t>
            </w:r>
          </w:p>
        </w:tc>
      </w:tr>
      <w:tr w:rsidR="00531B93" w:rsidRPr="00EF2427" w14:paraId="45D0CFFA" w14:textId="77777777" w:rsidTr="00985EC4">
        <w:trPr>
          <w:trHeight w:hRule="exact" w:val="569"/>
        </w:trPr>
        <w:tc>
          <w:tcPr>
            <w:tcW w:w="0" w:type="auto"/>
          </w:tcPr>
          <w:p w14:paraId="7FAA418F" w14:textId="77777777" w:rsidR="00531B93" w:rsidRPr="004725C7" w:rsidRDefault="00531B93" w:rsidP="001B3BAA">
            <w:pPr>
              <w:spacing w:before="0" w:after="0"/>
              <w:rPr>
                <w:rFonts w:eastAsia="David"/>
                <w:sz w:val="20"/>
                <w:szCs w:val="20"/>
              </w:rPr>
            </w:pPr>
            <w:r w:rsidRPr="004725C7">
              <w:rPr>
                <w:rFonts w:eastAsia="David"/>
                <w:sz w:val="20"/>
                <w:szCs w:val="20"/>
                <w:rtl/>
              </w:rPr>
              <w:t>טיפת חלב</w:t>
            </w:r>
          </w:p>
        </w:tc>
        <w:tc>
          <w:tcPr>
            <w:tcW w:w="0" w:type="auto"/>
          </w:tcPr>
          <w:p w14:paraId="41A21198" w14:textId="77777777" w:rsidR="00531B93" w:rsidRPr="004725C7" w:rsidRDefault="00531B93" w:rsidP="001B3BAA">
            <w:pPr>
              <w:spacing w:before="0" w:after="0"/>
              <w:rPr>
                <w:rFonts w:eastAsia="David"/>
                <w:sz w:val="20"/>
                <w:szCs w:val="20"/>
              </w:rPr>
            </w:pPr>
            <w:r w:rsidRPr="004725C7">
              <w:rPr>
                <w:rFonts w:eastAsia="David"/>
                <w:sz w:val="20"/>
                <w:szCs w:val="20"/>
                <w:rtl/>
              </w:rPr>
              <w:t>לפי הנחיות משרד הבריאות</w:t>
            </w:r>
          </w:p>
        </w:tc>
        <w:tc>
          <w:tcPr>
            <w:tcW w:w="0" w:type="auto"/>
          </w:tcPr>
          <w:p w14:paraId="0189DDCC" w14:textId="77777777" w:rsidR="00531B93" w:rsidRPr="004725C7" w:rsidRDefault="00531B93" w:rsidP="001B3BAA">
            <w:pPr>
              <w:spacing w:before="0" w:after="0"/>
              <w:rPr>
                <w:rFonts w:eastAsia="David"/>
                <w:sz w:val="20"/>
                <w:szCs w:val="20"/>
              </w:rPr>
            </w:pPr>
            <w:r w:rsidRPr="004725C7">
              <w:rPr>
                <w:rFonts w:eastAsia="David"/>
                <w:sz w:val="20"/>
                <w:szCs w:val="20"/>
              </w:rPr>
              <w:t>144</w:t>
            </w:r>
          </w:p>
        </w:tc>
        <w:tc>
          <w:tcPr>
            <w:tcW w:w="0" w:type="auto"/>
          </w:tcPr>
          <w:p w14:paraId="210E8BF7" w14:textId="77777777" w:rsidR="00531B93" w:rsidRPr="004725C7" w:rsidRDefault="00531B93" w:rsidP="001B3BAA">
            <w:pPr>
              <w:spacing w:before="0" w:after="0"/>
              <w:rPr>
                <w:rFonts w:eastAsia="David"/>
                <w:sz w:val="20"/>
                <w:szCs w:val="20"/>
              </w:rPr>
            </w:pPr>
            <w:r w:rsidRPr="004725C7">
              <w:rPr>
                <w:rFonts w:eastAsia="David"/>
                <w:sz w:val="20"/>
                <w:szCs w:val="20"/>
              </w:rPr>
              <w:t>210</w:t>
            </w:r>
          </w:p>
        </w:tc>
        <w:tc>
          <w:tcPr>
            <w:tcW w:w="0" w:type="auto"/>
          </w:tcPr>
          <w:p w14:paraId="461C46B1" w14:textId="77777777" w:rsidR="00531B93" w:rsidRPr="004725C7" w:rsidRDefault="00531B93" w:rsidP="001B3BAA">
            <w:pPr>
              <w:spacing w:before="0" w:after="0"/>
              <w:rPr>
                <w:rFonts w:eastAsia="David"/>
                <w:sz w:val="20"/>
                <w:szCs w:val="20"/>
              </w:rPr>
            </w:pPr>
            <w:r w:rsidRPr="004725C7">
              <w:rPr>
                <w:rFonts w:eastAsia="David"/>
                <w:sz w:val="20"/>
                <w:szCs w:val="20"/>
                <w:rtl/>
              </w:rPr>
              <w:t>במסגרת הסכם הגג, בכפוף לתיאום עם מ.הבריאות על תקנים.</w:t>
            </w:r>
          </w:p>
        </w:tc>
      </w:tr>
      <w:tr w:rsidR="00531B93" w:rsidRPr="00EF2427" w14:paraId="4291338F" w14:textId="77777777" w:rsidTr="00985EC4">
        <w:trPr>
          <w:cnfStyle w:val="000000100000" w:firstRow="0" w:lastRow="0" w:firstColumn="0" w:lastColumn="0" w:oddVBand="0" w:evenVBand="0" w:oddHBand="1" w:evenHBand="0" w:firstRowFirstColumn="0" w:firstRowLastColumn="0" w:lastRowFirstColumn="0" w:lastRowLastColumn="0"/>
          <w:trHeight w:hRule="exact" w:val="803"/>
        </w:trPr>
        <w:tc>
          <w:tcPr>
            <w:tcW w:w="0" w:type="auto"/>
          </w:tcPr>
          <w:p w14:paraId="76C7798A" w14:textId="77777777" w:rsidR="00531B93" w:rsidRPr="004725C7" w:rsidRDefault="00531B93" w:rsidP="001B3BAA">
            <w:pPr>
              <w:spacing w:before="0" w:after="0"/>
              <w:rPr>
                <w:rFonts w:eastAsia="David"/>
                <w:sz w:val="20"/>
                <w:szCs w:val="20"/>
                <w:rtl/>
              </w:rPr>
            </w:pPr>
            <w:r w:rsidRPr="004725C7">
              <w:rPr>
                <w:rFonts w:eastAsia="David"/>
                <w:sz w:val="20"/>
                <w:szCs w:val="20"/>
                <w:rtl/>
              </w:rPr>
              <w:t>חדרי טיפול רגשיים/חברתיים</w:t>
            </w:r>
          </w:p>
          <w:p w14:paraId="5D8EAD86" w14:textId="77777777" w:rsidR="00531B93" w:rsidRPr="004725C7" w:rsidRDefault="00531B93" w:rsidP="001B3BAA">
            <w:pPr>
              <w:spacing w:before="0" w:after="0"/>
              <w:rPr>
                <w:rFonts w:eastAsia="David"/>
                <w:sz w:val="20"/>
                <w:szCs w:val="20"/>
                <w:rtl/>
              </w:rPr>
            </w:pPr>
            <w:r w:rsidRPr="004725C7">
              <w:rPr>
                <w:rFonts w:eastAsia="David"/>
                <w:sz w:val="20"/>
                <w:szCs w:val="20"/>
                <w:rtl/>
              </w:rPr>
              <w:t>דלת פתוחה - שפ"ח</w:t>
            </w:r>
          </w:p>
          <w:p w14:paraId="45A3DA67" w14:textId="77777777" w:rsidR="00531B93" w:rsidRPr="004725C7" w:rsidRDefault="00531B93" w:rsidP="001B3BAA">
            <w:pPr>
              <w:spacing w:before="0" w:after="0"/>
              <w:rPr>
                <w:rFonts w:eastAsia="David"/>
                <w:sz w:val="20"/>
                <w:szCs w:val="20"/>
              </w:rPr>
            </w:pPr>
            <w:r w:rsidRPr="004725C7">
              <w:rPr>
                <w:rFonts w:eastAsia="David"/>
                <w:sz w:val="20"/>
                <w:szCs w:val="20"/>
                <w:rtl/>
              </w:rPr>
              <w:t>מענה רווחתי להורים וילדים</w:t>
            </w:r>
          </w:p>
        </w:tc>
        <w:tc>
          <w:tcPr>
            <w:tcW w:w="0" w:type="auto"/>
          </w:tcPr>
          <w:p w14:paraId="39FE6A66" w14:textId="77777777" w:rsidR="00531B93" w:rsidRPr="004725C7" w:rsidRDefault="00531B93" w:rsidP="001B3BAA">
            <w:pPr>
              <w:spacing w:before="0" w:after="0"/>
              <w:rPr>
                <w:rFonts w:eastAsia="David"/>
                <w:sz w:val="20"/>
                <w:szCs w:val="20"/>
              </w:rPr>
            </w:pPr>
            <w:r w:rsidRPr="004725C7">
              <w:rPr>
                <w:rFonts w:eastAsia="David"/>
                <w:sz w:val="20"/>
                <w:szCs w:val="20"/>
              </w:rPr>
              <w:t xml:space="preserve"> </w:t>
            </w:r>
          </w:p>
        </w:tc>
        <w:tc>
          <w:tcPr>
            <w:tcW w:w="0" w:type="auto"/>
          </w:tcPr>
          <w:p w14:paraId="7044A1BE" w14:textId="77777777" w:rsidR="00531B93" w:rsidRPr="004725C7" w:rsidRDefault="00531B93" w:rsidP="001B3BAA">
            <w:pPr>
              <w:spacing w:before="0" w:after="0"/>
              <w:rPr>
                <w:rFonts w:eastAsia="David"/>
                <w:sz w:val="20"/>
                <w:szCs w:val="20"/>
              </w:rPr>
            </w:pPr>
            <w:r w:rsidRPr="004725C7">
              <w:rPr>
                <w:rFonts w:eastAsia="David"/>
                <w:sz w:val="20"/>
                <w:szCs w:val="20"/>
              </w:rPr>
              <w:t xml:space="preserve"> </w:t>
            </w:r>
            <w:r w:rsidRPr="004725C7">
              <w:rPr>
                <w:rFonts w:eastAsia="David"/>
                <w:sz w:val="20"/>
                <w:szCs w:val="20"/>
                <w:rtl/>
              </w:rPr>
              <w:t>200</w:t>
            </w:r>
          </w:p>
        </w:tc>
        <w:tc>
          <w:tcPr>
            <w:tcW w:w="0" w:type="auto"/>
          </w:tcPr>
          <w:p w14:paraId="13FDFC4C" w14:textId="77777777" w:rsidR="00531B93" w:rsidRPr="004725C7" w:rsidRDefault="00531B93" w:rsidP="001B3BAA">
            <w:pPr>
              <w:spacing w:before="0" w:after="0"/>
              <w:rPr>
                <w:rFonts w:eastAsia="David"/>
                <w:sz w:val="20"/>
                <w:szCs w:val="20"/>
              </w:rPr>
            </w:pPr>
            <w:r w:rsidRPr="004725C7">
              <w:rPr>
                <w:rFonts w:eastAsia="David"/>
                <w:sz w:val="20"/>
                <w:szCs w:val="20"/>
                <w:rtl/>
              </w:rPr>
              <w:t>300</w:t>
            </w:r>
          </w:p>
        </w:tc>
        <w:tc>
          <w:tcPr>
            <w:tcW w:w="0" w:type="auto"/>
          </w:tcPr>
          <w:p w14:paraId="11C4B645" w14:textId="77777777" w:rsidR="00531B93" w:rsidRPr="004725C7" w:rsidRDefault="00531B93" w:rsidP="001B3BAA">
            <w:pPr>
              <w:spacing w:before="0" w:after="0"/>
              <w:rPr>
                <w:rFonts w:eastAsia="David"/>
                <w:sz w:val="20"/>
                <w:szCs w:val="20"/>
              </w:rPr>
            </w:pPr>
            <w:r w:rsidRPr="004725C7">
              <w:rPr>
                <w:rFonts w:eastAsia="David"/>
                <w:sz w:val="20"/>
                <w:szCs w:val="20"/>
                <w:rtl/>
              </w:rPr>
              <w:t xml:space="preserve">הסכם הגג, חלק כבינוי של שפ"ח, וחלק ממתחם קהילתי/ מתנ"ס    </w:t>
            </w:r>
          </w:p>
        </w:tc>
      </w:tr>
      <w:tr w:rsidR="00531B93" w:rsidRPr="00EF2427" w14:paraId="3DDBB181" w14:textId="77777777" w:rsidTr="00985EC4">
        <w:trPr>
          <w:trHeight w:hRule="exact" w:val="532"/>
        </w:trPr>
        <w:tc>
          <w:tcPr>
            <w:tcW w:w="0" w:type="auto"/>
          </w:tcPr>
          <w:p w14:paraId="5773BB28" w14:textId="77777777" w:rsidR="00531B93" w:rsidRPr="004725C7" w:rsidRDefault="00531B93" w:rsidP="001B3BAA">
            <w:pPr>
              <w:spacing w:before="0" w:after="0"/>
              <w:rPr>
                <w:rFonts w:eastAsia="David"/>
                <w:sz w:val="20"/>
                <w:szCs w:val="20"/>
              </w:rPr>
            </w:pPr>
            <w:r w:rsidRPr="004725C7">
              <w:rPr>
                <w:rFonts w:eastAsia="David"/>
                <w:sz w:val="20"/>
                <w:szCs w:val="20"/>
                <w:rtl/>
              </w:rPr>
              <w:t>מרכז פנאי ואיכות חיים לגיל הרך, להורות ולמשפחה</w:t>
            </w:r>
          </w:p>
          <w:p w14:paraId="0DDFCEF1" w14:textId="77777777" w:rsidR="00531B93" w:rsidRPr="004725C7" w:rsidRDefault="00531B93" w:rsidP="001B3BAA">
            <w:pPr>
              <w:spacing w:before="0" w:after="0"/>
              <w:rPr>
                <w:rFonts w:eastAsia="David"/>
                <w:sz w:val="20"/>
                <w:szCs w:val="20"/>
              </w:rPr>
            </w:pPr>
          </w:p>
        </w:tc>
        <w:tc>
          <w:tcPr>
            <w:tcW w:w="0" w:type="auto"/>
          </w:tcPr>
          <w:p w14:paraId="5E12AC1F" w14:textId="77777777" w:rsidR="00531B93" w:rsidRPr="004725C7" w:rsidRDefault="00531B93" w:rsidP="001B3BAA">
            <w:pPr>
              <w:spacing w:before="0" w:after="0"/>
              <w:rPr>
                <w:rFonts w:eastAsia="David"/>
                <w:sz w:val="20"/>
                <w:szCs w:val="20"/>
              </w:rPr>
            </w:pPr>
          </w:p>
        </w:tc>
        <w:tc>
          <w:tcPr>
            <w:tcW w:w="0" w:type="auto"/>
          </w:tcPr>
          <w:p w14:paraId="0D62006D" w14:textId="77777777" w:rsidR="00531B93" w:rsidRPr="004725C7" w:rsidRDefault="00531B93" w:rsidP="001B3BAA">
            <w:pPr>
              <w:spacing w:before="0" w:after="0"/>
              <w:rPr>
                <w:rFonts w:eastAsia="David"/>
                <w:sz w:val="20"/>
                <w:szCs w:val="20"/>
              </w:rPr>
            </w:pPr>
            <w:r w:rsidRPr="004725C7">
              <w:rPr>
                <w:rFonts w:eastAsia="David"/>
                <w:sz w:val="20"/>
                <w:szCs w:val="20"/>
                <w:rtl/>
              </w:rPr>
              <w:t>753</w:t>
            </w:r>
          </w:p>
        </w:tc>
        <w:tc>
          <w:tcPr>
            <w:tcW w:w="0" w:type="auto"/>
          </w:tcPr>
          <w:p w14:paraId="03B6FCF0" w14:textId="77777777" w:rsidR="00531B93" w:rsidRPr="004725C7" w:rsidRDefault="00531B93" w:rsidP="001B3BAA">
            <w:pPr>
              <w:spacing w:before="0" w:after="0"/>
              <w:rPr>
                <w:rFonts w:eastAsia="David"/>
                <w:sz w:val="20"/>
                <w:szCs w:val="20"/>
              </w:rPr>
            </w:pPr>
            <w:r w:rsidRPr="004725C7">
              <w:rPr>
                <w:rFonts w:eastAsia="David"/>
                <w:sz w:val="20"/>
                <w:szCs w:val="20"/>
                <w:rtl/>
              </w:rPr>
              <w:t>1200</w:t>
            </w:r>
          </w:p>
        </w:tc>
        <w:tc>
          <w:tcPr>
            <w:tcW w:w="0" w:type="auto"/>
          </w:tcPr>
          <w:p w14:paraId="1E124487" w14:textId="77777777" w:rsidR="00531B93" w:rsidRPr="004725C7" w:rsidRDefault="00531B93" w:rsidP="001B3BAA">
            <w:pPr>
              <w:spacing w:before="0" w:after="0"/>
              <w:rPr>
                <w:rFonts w:eastAsia="David"/>
                <w:sz w:val="20"/>
                <w:szCs w:val="20"/>
              </w:rPr>
            </w:pPr>
            <w:r w:rsidRPr="004725C7">
              <w:rPr>
                <w:rFonts w:eastAsia="David"/>
                <w:sz w:val="20"/>
                <w:szCs w:val="20"/>
                <w:rtl/>
              </w:rPr>
              <w:t>בהסכם הגג (מתחם קהילתי/מתנ"ס)</w:t>
            </w:r>
          </w:p>
        </w:tc>
      </w:tr>
      <w:tr w:rsidR="00531B93" w:rsidRPr="00EF2427" w14:paraId="3DA11620" w14:textId="77777777" w:rsidTr="00985EC4">
        <w:trPr>
          <w:cnfStyle w:val="000000100000" w:firstRow="0" w:lastRow="0" w:firstColumn="0" w:lastColumn="0" w:oddVBand="0" w:evenVBand="0" w:oddHBand="1" w:evenHBand="0" w:firstRowFirstColumn="0" w:firstRowLastColumn="0" w:lastRowFirstColumn="0" w:lastRowLastColumn="0"/>
          <w:trHeight w:hRule="exact" w:val="352"/>
        </w:trPr>
        <w:tc>
          <w:tcPr>
            <w:tcW w:w="0" w:type="auto"/>
          </w:tcPr>
          <w:p w14:paraId="30358020" w14:textId="77777777" w:rsidR="00531B93" w:rsidRPr="004725C7" w:rsidRDefault="00531B93" w:rsidP="001B3BAA">
            <w:pPr>
              <w:spacing w:before="0" w:after="0"/>
              <w:rPr>
                <w:rFonts w:eastAsia="David"/>
                <w:sz w:val="20"/>
                <w:szCs w:val="20"/>
                <w:rtl/>
              </w:rPr>
            </w:pPr>
            <w:r w:rsidRPr="004725C7">
              <w:rPr>
                <w:rFonts w:eastAsia="David"/>
                <w:sz w:val="20"/>
                <w:szCs w:val="20"/>
                <w:rtl/>
              </w:rPr>
              <w:t>הנהלת הקמפוס</w:t>
            </w:r>
          </w:p>
        </w:tc>
        <w:tc>
          <w:tcPr>
            <w:tcW w:w="0" w:type="auto"/>
          </w:tcPr>
          <w:p w14:paraId="0F81126F" w14:textId="77777777" w:rsidR="00531B93" w:rsidRPr="004725C7" w:rsidRDefault="00531B93" w:rsidP="001B3BAA">
            <w:pPr>
              <w:spacing w:before="0" w:after="0"/>
              <w:rPr>
                <w:rFonts w:eastAsia="David"/>
                <w:sz w:val="20"/>
                <w:szCs w:val="20"/>
              </w:rPr>
            </w:pPr>
          </w:p>
        </w:tc>
        <w:tc>
          <w:tcPr>
            <w:tcW w:w="0" w:type="auto"/>
          </w:tcPr>
          <w:p w14:paraId="65ACF8C0" w14:textId="77777777" w:rsidR="00531B93" w:rsidRPr="004725C7" w:rsidRDefault="00531B93" w:rsidP="001B3BAA">
            <w:pPr>
              <w:spacing w:before="0" w:after="0"/>
              <w:rPr>
                <w:rFonts w:eastAsia="David"/>
                <w:sz w:val="20"/>
                <w:szCs w:val="20"/>
              </w:rPr>
            </w:pPr>
            <w:r w:rsidRPr="004725C7">
              <w:rPr>
                <w:rFonts w:eastAsia="David"/>
                <w:sz w:val="20"/>
                <w:szCs w:val="20"/>
                <w:rtl/>
              </w:rPr>
              <w:t>130</w:t>
            </w:r>
          </w:p>
        </w:tc>
        <w:tc>
          <w:tcPr>
            <w:tcW w:w="0" w:type="auto"/>
          </w:tcPr>
          <w:p w14:paraId="37CFC214" w14:textId="77777777" w:rsidR="00531B93" w:rsidRPr="004725C7" w:rsidRDefault="00531B93" w:rsidP="001B3BAA">
            <w:pPr>
              <w:spacing w:before="0" w:after="0"/>
              <w:rPr>
                <w:rFonts w:eastAsia="David"/>
                <w:sz w:val="20"/>
                <w:szCs w:val="20"/>
                <w:rtl/>
              </w:rPr>
            </w:pPr>
            <w:r w:rsidRPr="004725C7">
              <w:rPr>
                <w:rFonts w:eastAsia="David"/>
                <w:sz w:val="20"/>
                <w:szCs w:val="20"/>
                <w:rtl/>
              </w:rPr>
              <w:t>200</w:t>
            </w:r>
          </w:p>
        </w:tc>
        <w:tc>
          <w:tcPr>
            <w:tcW w:w="0" w:type="auto"/>
          </w:tcPr>
          <w:p w14:paraId="38555B6C" w14:textId="77777777" w:rsidR="00531B93" w:rsidRPr="004725C7" w:rsidRDefault="00531B93" w:rsidP="001B3BAA">
            <w:pPr>
              <w:spacing w:before="0" w:after="0"/>
              <w:rPr>
                <w:rFonts w:eastAsia="David"/>
                <w:sz w:val="20"/>
                <w:szCs w:val="20"/>
              </w:rPr>
            </w:pPr>
            <w:r w:rsidRPr="004725C7">
              <w:rPr>
                <w:rFonts w:eastAsia="David"/>
                <w:sz w:val="20"/>
                <w:szCs w:val="20"/>
                <w:rtl/>
              </w:rPr>
              <w:t>הסכם הגג + עירייה</w:t>
            </w:r>
          </w:p>
        </w:tc>
      </w:tr>
      <w:tr w:rsidR="00531B93" w:rsidRPr="00EF2427" w14:paraId="39E14E16" w14:textId="77777777" w:rsidTr="00985EC4">
        <w:trPr>
          <w:trHeight w:hRule="exact" w:val="343"/>
        </w:trPr>
        <w:tc>
          <w:tcPr>
            <w:tcW w:w="0" w:type="auto"/>
          </w:tcPr>
          <w:p w14:paraId="67DAA5EF" w14:textId="77777777" w:rsidR="00531B93" w:rsidRPr="004725C7" w:rsidRDefault="00531B93" w:rsidP="001B3BAA">
            <w:pPr>
              <w:spacing w:before="0" w:after="0"/>
              <w:rPr>
                <w:rFonts w:eastAsia="David"/>
                <w:sz w:val="20"/>
                <w:szCs w:val="20"/>
              </w:rPr>
            </w:pPr>
            <w:r w:rsidRPr="004725C7">
              <w:rPr>
                <w:rFonts w:eastAsia="David"/>
                <w:sz w:val="20"/>
                <w:szCs w:val="20"/>
                <w:rtl/>
              </w:rPr>
              <w:t>מטבח מרכזי לקמפוס ולאזור</w:t>
            </w:r>
          </w:p>
        </w:tc>
        <w:tc>
          <w:tcPr>
            <w:tcW w:w="0" w:type="auto"/>
          </w:tcPr>
          <w:p w14:paraId="4A1CB9A2" w14:textId="77777777" w:rsidR="00531B93" w:rsidRPr="004725C7" w:rsidRDefault="00531B93" w:rsidP="001B3BAA">
            <w:pPr>
              <w:spacing w:before="0" w:after="0"/>
              <w:rPr>
                <w:rFonts w:eastAsia="David"/>
                <w:sz w:val="20"/>
                <w:szCs w:val="20"/>
              </w:rPr>
            </w:pPr>
            <w:r w:rsidRPr="004725C7">
              <w:rPr>
                <w:rFonts w:eastAsia="David"/>
                <w:sz w:val="20"/>
                <w:szCs w:val="20"/>
              </w:rPr>
              <w:t xml:space="preserve"> </w:t>
            </w:r>
          </w:p>
        </w:tc>
        <w:tc>
          <w:tcPr>
            <w:tcW w:w="0" w:type="auto"/>
          </w:tcPr>
          <w:p w14:paraId="4B0A66B3" w14:textId="77777777" w:rsidR="00531B93" w:rsidRPr="004725C7" w:rsidRDefault="00531B93" w:rsidP="001B3BAA">
            <w:pPr>
              <w:spacing w:before="0" w:after="0"/>
              <w:rPr>
                <w:rFonts w:eastAsia="David"/>
                <w:sz w:val="20"/>
                <w:szCs w:val="20"/>
              </w:rPr>
            </w:pPr>
            <w:r w:rsidRPr="004725C7">
              <w:rPr>
                <w:rFonts w:eastAsia="David"/>
                <w:sz w:val="20"/>
                <w:szCs w:val="20"/>
              </w:rPr>
              <w:t>80</w:t>
            </w:r>
          </w:p>
        </w:tc>
        <w:tc>
          <w:tcPr>
            <w:tcW w:w="0" w:type="auto"/>
          </w:tcPr>
          <w:p w14:paraId="6912BB9D" w14:textId="77777777" w:rsidR="00531B93" w:rsidRPr="004725C7" w:rsidRDefault="00531B93" w:rsidP="001B3BAA">
            <w:pPr>
              <w:spacing w:before="0" w:after="0"/>
              <w:rPr>
                <w:rFonts w:eastAsia="David"/>
                <w:sz w:val="20"/>
                <w:szCs w:val="20"/>
              </w:rPr>
            </w:pPr>
            <w:r w:rsidRPr="004725C7">
              <w:rPr>
                <w:rFonts w:eastAsia="David"/>
                <w:sz w:val="20"/>
                <w:szCs w:val="20"/>
                <w:rtl/>
              </w:rPr>
              <w:t>120</w:t>
            </w:r>
          </w:p>
        </w:tc>
        <w:tc>
          <w:tcPr>
            <w:tcW w:w="0" w:type="auto"/>
          </w:tcPr>
          <w:p w14:paraId="0EB46708" w14:textId="77777777" w:rsidR="00531B93" w:rsidRPr="004725C7" w:rsidRDefault="00531B93" w:rsidP="001B3BAA">
            <w:pPr>
              <w:spacing w:before="0" w:after="0"/>
              <w:rPr>
                <w:rFonts w:eastAsia="David"/>
                <w:sz w:val="20"/>
                <w:szCs w:val="20"/>
              </w:rPr>
            </w:pPr>
            <w:r w:rsidRPr="004725C7">
              <w:rPr>
                <w:rFonts w:eastAsia="David"/>
                <w:sz w:val="20"/>
                <w:szCs w:val="20"/>
                <w:rtl/>
              </w:rPr>
              <w:t xml:space="preserve">הסכם הגג </w:t>
            </w:r>
          </w:p>
        </w:tc>
      </w:tr>
      <w:tr w:rsidR="00531B93" w:rsidRPr="00EF2427" w14:paraId="1D4C942C" w14:textId="77777777" w:rsidTr="00220991">
        <w:trPr>
          <w:cnfStyle w:val="000000100000" w:firstRow="0" w:lastRow="0" w:firstColumn="0" w:lastColumn="0" w:oddVBand="0" w:evenVBand="0" w:oddHBand="1" w:evenHBand="0" w:firstRowFirstColumn="0" w:firstRowLastColumn="0" w:lastRowFirstColumn="0" w:lastRowLastColumn="0"/>
          <w:trHeight w:hRule="exact" w:val="288"/>
        </w:trPr>
        <w:tc>
          <w:tcPr>
            <w:tcW w:w="0" w:type="auto"/>
            <w:tcBorders>
              <w:bottom w:val="single" w:sz="4" w:space="0" w:color="auto"/>
            </w:tcBorders>
          </w:tcPr>
          <w:p w14:paraId="137D73F7" w14:textId="77777777" w:rsidR="00531B93" w:rsidRPr="004725C7" w:rsidRDefault="00531B93" w:rsidP="001B3BAA">
            <w:pPr>
              <w:spacing w:before="0" w:after="0"/>
              <w:rPr>
                <w:rFonts w:eastAsia="David"/>
                <w:sz w:val="20"/>
                <w:szCs w:val="20"/>
              </w:rPr>
            </w:pPr>
            <w:r w:rsidRPr="004725C7">
              <w:rPr>
                <w:rFonts w:eastAsia="David"/>
                <w:sz w:val="20"/>
                <w:szCs w:val="20"/>
              </w:rPr>
              <w:t xml:space="preserve"> </w:t>
            </w:r>
          </w:p>
        </w:tc>
        <w:tc>
          <w:tcPr>
            <w:tcW w:w="0" w:type="auto"/>
            <w:tcBorders>
              <w:bottom w:val="single" w:sz="4" w:space="0" w:color="auto"/>
            </w:tcBorders>
          </w:tcPr>
          <w:p w14:paraId="4ED699A1" w14:textId="77777777" w:rsidR="00531B93" w:rsidRPr="004725C7" w:rsidRDefault="00531B93" w:rsidP="001B3BAA">
            <w:pPr>
              <w:spacing w:before="0" w:after="0"/>
              <w:rPr>
                <w:rFonts w:eastAsia="David"/>
                <w:sz w:val="20"/>
                <w:szCs w:val="20"/>
              </w:rPr>
            </w:pPr>
            <w:r w:rsidRPr="004725C7">
              <w:rPr>
                <w:rFonts w:eastAsia="David"/>
                <w:sz w:val="20"/>
                <w:szCs w:val="20"/>
              </w:rPr>
              <w:t xml:space="preserve"> </w:t>
            </w:r>
          </w:p>
        </w:tc>
        <w:tc>
          <w:tcPr>
            <w:tcW w:w="0" w:type="auto"/>
            <w:tcBorders>
              <w:bottom w:val="single" w:sz="4" w:space="0" w:color="auto"/>
            </w:tcBorders>
          </w:tcPr>
          <w:p w14:paraId="19D09998" w14:textId="77777777" w:rsidR="00531B93" w:rsidRPr="004725C7" w:rsidRDefault="00531B93" w:rsidP="001B3BAA">
            <w:pPr>
              <w:spacing w:before="0" w:after="0"/>
              <w:rPr>
                <w:rFonts w:eastAsia="David"/>
                <w:sz w:val="20"/>
                <w:szCs w:val="20"/>
              </w:rPr>
            </w:pPr>
            <w:r w:rsidRPr="004725C7">
              <w:rPr>
                <w:rFonts w:eastAsia="David"/>
                <w:sz w:val="20"/>
                <w:szCs w:val="20"/>
              </w:rPr>
              <w:t xml:space="preserve"> </w:t>
            </w:r>
          </w:p>
        </w:tc>
        <w:tc>
          <w:tcPr>
            <w:tcW w:w="0" w:type="auto"/>
            <w:tcBorders>
              <w:bottom w:val="single" w:sz="4" w:space="0" w:color="auto"/>
            </w:tcBorders>
          </w:tcPr>
          <w:p w14:paraId="72A12978" w14:textId="77777777" w:rsidR="00531B93" w:rsidRPr="004725C7" w:rsidRDefault="00531B93" w:rsidP="001B3BAA">
            <w:pPr>
              <w:spacing w:before="0" w:after="0"/>
              <w:rPr>
                <w:rFonts w:eastAsia="David"/>
                <w:sz w:val="20"/>
                <w:szCs w:val="20"/>
              </w:rPr>
            </w:pPr>
            <w:r w:rsidRPr="004725C7">
              <w:rPr>
                <w:rFonts w:eastAsia="David"/>
                <w:sz w:val="20"/>
                <w:szCs w:val="20"/>
              </w:rPr>
              <w:t xml:space="preserve"> </w:t>
            </w:r>
          </w:p>
        </w:tc>
        <w:tc>
          <w:tcPr>
            <w:tcW w:w="0" w:type="auto"/>
            <w:tcBorders>
              <w:bottom w:val="single" w:sz="4" w:space="0" w:color="auto"/>
            </w:tcBorders>
          </w:tcPr>
          <w:p w14:paraId="2BC0C4D9" w14:textId="77777777" w:rsidR="00531B93" w:rsidRPr="004725C7" w:rsidRDefault="00531B93" w:rsidP="001B3BAA">
            <w:pPr>
              <w:spacing w:before="0" w:after="0"/>
              <w:rPr>
                <w:rFonts w:eastAsia="David"/>
                <w:sz w:val="20"/>
                <w:szCs w:val="20"/>
              </w:rPr>
            </w:pPr>
            <w:r w:rsidRPr="004725C7">
              <w:rPr>
                <w:rFonts w:eastAsia="David"/>
                <w:sz w:val="20"/>
                <w:szCs w:val="20"/>
              </w:rPr>
              <w:t xml:space="preserve"> </w:t>
            </w:r>
          </w:p>
        </w:tc>
      </w:tr>
      <w:tr w:rsidR="00220991" w:rsidRPr="00EF2427" w14:paraId="6EE968DA" w14:textId="77777777" w:rsidTr="00220991">
        <w:trPr>
          <w:trHeight w:hRule="exact" w:val="537"/>
        </w:trPr>
        <w:tc>
          <w:tcPr>
            <w:tcW w:w="0" w:type="auto"/>
            <w:tcBorders>
              <w:right w:val="nil"/>
            </w:tcBorders>
          </w:tcPr>
          <w:p w14:paraId="633244DB" w14:textId="77777777" w:rsidR="00220991" w:rsidRDefault="00220991" w:rsidP="001B3BAA">
            <w:pPr>
              <w:spacing w:before="0" w:after="0"/>
              <w:rPr>
                <w:rFonts w:eastAsia="David"/>
                <w:sz w:val="20"/>
                <w:szCs w:val="20"/>
                <w:rtl/>
              </w:rPr>
            </w:pPr>
            <w:r w:rsidRPr="004725C7">
              <w:rPr>
                <w:rFonts w:eastAsia="David"/>
                <w:b/>
                <w:sz w:val="20"/>
                <w:szCs w:val="20"/>
                <w:rtl/>
              </w:rPr>
              <w:t>שירותים אזוריים/עירוניים:</w:t>
            </w:r>
          </w:p>
          <w:p w14:paraId="4E9CD069" w14:textId="7DEC096B" w:rsidR="00220991" w:rsidRPr="004725C7" w:rsidRDefault="00220991" w:rsidP="001B3BAA">
            <w:pPr>
              <w:spacing w:before="0" w:after="0"/>
              <w:rPr>
                <w:rFonts w:eastAsia="David"/>
                <w:sz w:val="20"/>
                <w:szCs w:val="20"/>
              </w:rPr>
            </w:pPr>
          </w:p>
        </w:tc>
        <w:tc>
          <w:tcPr>
            <w:tcW w:w="0" w:type="auto"/>
            <w:tcBorders>
              <w:left w:val="nil"/>
              <w:right w:val="nil"/>
            </w:tcBorders>
          </w:tcPr>
          <w:p w14:paraId="70F42D66" w14:textId="77777777" w:rsidR="00220991" w:rsidRPr="004725C7" w:rsidRDefault="00220991" w:rsidP="001B3BAA">
            <w:pPr>
              <w:spacing w:before="0" w:after="0"/>
              <w:rPr>
                <w:rFonts w:eastAsia="David"/>
                <w:sz w:val="20"/>
                <w:szCs w:val="20"/>
              </w:rPr>
            </w:pPr>
          </w:p>
        </w:tc>
        <w:tc>
          <w:tcPr>
            <w:tcW w:w="0" w:type="auto"/>
            <w:tcBorders>
              <w:left w:val="nil"/>
              <w:right w:val="nil"/>
            </w:tcBorders>
          </w:tcPr>
          <w:p w14:paraId="627E996A" w14:textId="77777777" w:rsidR="00220991" w:rsidRPr="004725C7" w:rsidRDefault="00220991" w:rsidP="001B3BAA">
            <w:pPr>
              <w:spacing w:before="0" w:after="0"/>
              <w:rPr>
                <w:rFonts w:eastAsia="David"/>
                <w:sz w:val="20"/>
                <w:szCs w:val="20"/>
              </w:rPr>
            </w:pPr>
          </w:p>
        </w:tc>
        <w:tc>
          <w:tcPr>
            <w:tcW w:w="0" w:type="auto"/>
            <w:tcBorders>
              <w:left w:val="nil"/>
              <w:right w:val="nil"/>
            </w:tcBorders>
          </w:tcPr>
          <w:p w14:paraId="2DD05EFC" w14:textId="77777777" w:rsidR="00220991" w:rsidRPr="004725C7" w:rsidRDefault="00220991" w:rsidP="001B3BAA">
            <w:pPr>
              <w:spacing w:before="0" w:after="0"/>
              <w:rPr>
                <w:rFonts w:eastAsia="David"/>
                <w:sz w:val="20"/>
                <w:szCs w:val="20"/>
              </w:rPr>
            </w:pPr>
          </w:p>
        </w:tc>
        <w:tc>
          <w:tcPr>
            <w:tcW w:w="0" w:type="auto"/>
            <w:tcBorders>
              <w:left w:val="nil"/>
            </w:tcBorders>
          </w:tcPr>
          <w:p w14:paraId="2DD8BD78" w14:textId="77777777" w:rsidR="00220991" w:rsidRPr="004725C7" w:rsidRDefault="00220991" w:rsidP="001B3BAA">
            <w:pPr>
              <w:spacing w:before="0" w:after="0"/>
              <w:rPr>
                <w:rFonts w:eastAsia="David"/>
                <w:sz w:val="20"/>
                <w:szCs w:val="20"/>
              </w:rPr>
            </w:pPr>
          </w:p>
        </w:tc>
      </w:tr>
      <w:tr w:rsidR="00531B93" w:rsidRPr="00EF2427" w14:paraId="72CDEE69" w14:textId="77777777" w:rsidTr="00985EC4">
        <w:trPr>
          <w:cnfStyle w:val="000000100000" w:firstRow="0" w:lastRow="0" w:firstColumn="0" w:lastColumn="0" w:oddVBand="0" w:evenVBand="0" w:oddHBand="1" w:evenHBand="0" w:firstRowFirstColumn="0" w:firstRowLastColumn="0" w:lastRowFirstColumn="0" w:lastRowLastColumn="0"/>
          <w:trHeight w:hRule="exact" w:val="560"/>
        </w:trPr>
        <w:tc>
          <w:tcPr>
            <w:tcW w:w="0" w:type="auto"/>
          </w:tcPr>
          <w:p w14:paraId="70FCBD03" w14:textId="77777777" w:rsidR="00531B93" w:rsidRPr="004725C7" w:rsidRDefault="00531B93" w:rsidP="001B3BAA">
            <w:pPr>
              <w:spacing w:before="0" w:after="0"/>
              <w:rPr>
                <w:rFonts w:eastAsia="David"/>
                <w:sz w:val="20"/>
                <w:szCs w:val="20"/>
              </w:rPr>
            </w:pPr>
            <w:r w:rsidRPr="004725C7">
              <w:rPr>
                <w:rFonts w:eastAsia="David"/>
                <w:sz w:val="20"/>
                <w:szCs w:val="20"/>
                <w:rtl/>
              </w:rPr>
              <w:t>מעון יום שיקומי – 2 כיתות</w:t>
            </w:r>
          </w:p>
        </w:tc>
        <w:tc>
          <w:tcPr>
            <w:tcW w:w="0" w:type="auto"/>
          </w:tcPr>
          <w:p w14:paraId="2AEC1480" w14:textId="77777777" w:rsidR="00531B93" w:rsidRPr="004725C7" w:rsidRDefault="00531B93" w:rsidP="001B3BAA">
            <w:pPr>
              <w:spacing w:before="0" w:after="0"/>
              <w:rPr>
                <w:rFonts w:eastAsia="David"/>
                <w:sz w:val="20"/>
                <w:szCs w:val="20"/>
              </w:rPr>
            </w:pPr>
            <w:r w:rsidRPr="004725C7">
              <w:rPr>
                <w:rFonts w:eastAsia="David"/>
                <w:sz w:val="20"/>
                <w:szCs w:val="20"/>
                <w:rtl/>
              </w:rPr>
              <w:t>לפי הנחיות משרד הבריאות</w:t>
            </w:r>
          </w:p>
        </w:tc>
        <w:tc>
          <w:tcPr>
            <w:tcW w:w="0" w:type="auto"/>
          </w:tcPr>
          <w:p w14:paraId="3DDB4871" w14:textId="77777777" w:rsidR="00531B93" w:rsidRPr="004725C7" w:rsidRDefault="00531B93" w:rsidP="001B3BAA">
            <w:pPr>
              <w:spacing w:before="0" w:after="0"/>
              <w:rPr>
                <w:rFonts w:eastAsia="David"/>
                <w:sz w:val="20"/>
                <w:szCs w:val="20"/>
              </w:rPr>
            </w:pPr>
            <w:r w:rsidRPr="004725C7">
              <w:rPr>
                <w:rFonts w:eastAsia="David"/>
                <w:sz w:val="20"/>
                <w:szCs w:val="20"/>
              </w:rPr>
              <w:t>320</w:t>
            </w:r>
          </w:p>
        </w:tc>
        <w:tc>
          <w:tcPr>
            <w:tcW w:w="0" w:type="auto"/>
          </w:tcPr>
          <w:p w14:paraId="2076FE01" w14:textId="77777777" w:rsidR="00531B93" w:rsidRPr="004725C7" w:rsidRDefault="00531B93" w:rsidP="001B3BAA">
            <w:pPr>
              <w:spacing w:before="0" w:after="0"/>
              <w:rPr>
                <w:rFonts w:eastAsia="David"/>
                <w:sz w:val="20"/>
                <w:szCs w:val="20"/>
              </w:rPr>
            </w:pPr>
            <w:r w:rsidRPr="004725C7">
              <w:rPr>
                <w:rFonts w:eastAsia="David"/>
                <w:sz w:val="20"/>
                <w:szCs w:val="20"/>
              </w:rPr>
              <w:t>450</w:t>
            </w:r>
          </w:p>
        </w:tc>
        <w:tc>
          <w:tcPr>
            <w:tcW w:w="0" w:type="auto"/>
          </w:tcPr>
          <w:p w14:paraId="0FFB35DF" w14:textId="77777777" w:rsidR="00531B93" w:rsidRPr="004725C7" w:rsidRDefault="00531B93" w:rsidP="001B3BAA">
            <w:pPr>
              <w:shd w:val="clear" w:color="auto" w:fill="FFFFFF"/>
              <w:spacing w:before="0" w:after="0"/>
              <w:rPr>
                <w:rFonts w:eastAsia="David"/>
                <w:sz w:val="20"/>
                <w:szCs w:val="20"/>
              </w:rPr>
            </w:pPr>
            <w:r w:rsidRPr="004725C7">
              <w:rPr>
                <w:rFonts w:eastAsia="David"/>
                <w:sz w:val="20"/>
                <w:szCs w:val="20"/>
                <w:rtl/>
              </w:rPr>
              <w:t>עירייה+ קרן שלם+ ביטוח לאומי.</w:t>
            </w:r>
          </w:p>
          <w:p w14:paraId="334E66C2" w14:textId="77777777" w:rsidR="00531B93" w:rsidRPr="004725C7" w:rsidRDefault="00531B93" w:rsidP="001B3BAA">
            <w:pPr>
              <w:shd w:val="clear" w:color="auto" w:fill="FFFFFF"/>
              <w:spacing w:before="0" w:after="0"/>
              <w:rPr>
                <w:rFonts w:eastAsia="David"/>
                <w:sz w:val="20"/>
                <w:szCs w:val="20"/>
                <w:rtl/>
                <w:lang w:bidi="ar-SA"/>
              </w:rPr>
            </w:pPr>
            <w:r w:rsidRPr="004725C7">
              <w:rPr>
                <w:rFonts w:eastAsia="David"/>
                <w:sz w:val="20"/>
                <w:szCs w:val="20"/>
                <w:rtl/>
              </w:rPr>
              <w:t> </w:t>
            </w:r>
          </w:p>
          <w:p w14:paraId="61C8E389" w14:textId="77777777" w:rsidR="00531B93" w:rsidRPr="004725C7" w:rsidRDefault="00531B93" w:rsidP="001B3BAA">
            <w:pPr>
              <w:spacing w:before="0" w:after="0"/>
              <w:rPr>
                <w:rFonts w:eastAsia="David"/>
                <w:sz w:val="20"/>
                <w:szCs w:val="20"/>
              </w:rPr>
            </w:pPr>
          </w:p>
        </w:tc>
      </w:tr>
      <w:tr w:rsidR="00531B93" w:rsidRPr="00EF2427" w14:paraId="6A3213AA" w14:textId="77777777" w:rsidTr="00985EC4">
        <w:trPr>
          <w:trHeight w:hRule="exact" w:val="533"/>
        </w:trPr>
        <w:tc>
          <w:tcPr>
            <w:tcW w:w="0" w:type="auto"/>
          </w:tcPr>
          <w:p w14:paraId="614024B5" w14:textId="77777777" w:rsidR="00531B93" w:rsidRPr="004725C7" w:rsidRDefault="00531B93" w:rsidP="001B3BAA">
            <w:pPr>
              <w:spacing w:before="0" w:after="0"/>
              <w:rPr>
                <w:rFonts w:eastAsia="David"/>
                <w:sz w:val="20"/>
                <w:szCs w:val="20"/>
              </w:rPr>
            </w:pPr>
            <w:r w:rsidRPr="004725C7">
              <w:rPr>
                <w:rFonts w:eastAsia="David"/>
                <w:sz w:val="20"/>
                <w:szCs w:val="20"/>
                <w:rtl/>
              </w:rPr>
              <w:t>מרכז התפתחות הילד</w:t>
            </w:r>
          </w:p>
        </w:tc>
        <w:tc>
          <w:tcPr>
            <w:tcW w:w="0" w:type="auto"/>
          </w:tcPr>
          <w:p w14:paraId="74CD299D" w14:textId="77777777" w:rsidR="00531B93" w:rsidRPr="004725C7" w:rsidRDefault="00531B93" w:rsidP="001B3BAA">
            <w:pPr>
              <w:spacing w:before="0" w:after="0"/>
              <w:rPr>
                <w:rFonts w:eastAsia="David"/>
                <w:sz w:val="20"/>
                <w:szCs w:val="20"/>
              </w:rPr>
            </w:pPr>
          </w:p>
        </w:tc>
        <w:tc>
          <w:tcPr>
            <w:tcW w:w="0" w:type="auto"/>
          </w:tcPr>
          <w:p w14:paraId="7DC26185" w14:textId="77777777" w:rsidR="00531B93" w:rsidRPr="004725C7" w:rsidRDefault="00531B93" w:rsidP="001B3BAA">
            <w:pPr>
              <w:spacing w:before="0" w:after="0"/>
              <w:rPr>
                <w:rFonts w:eastAsia="David"/>
                <w:sz w:val="20"/>
                <w:szCs w:val="20"/>
              </w:rPr>
            </w:pPr>
            <w:r w:rsidRPr="004725C7">
              <w:rPr>
                <w:rFonts w:eastAsia="David"/>
                <w:sz w:val="20"/>
                <w:szCs w:val="20"/>
              </w:rPr>
              <w:t>100</w:t>
            </w:r>
          </w:p>
        </w:tc>
        <w:tc>
          <w:tcPr>
            <w:tcW w:w="0" w:type="auto"/>
          </w:tcPr>
          <w:p w14:paraId="25242454" w14:textId="77777777" w:rsidR="00531B93" w:rsidRPr="004725C7" w:rsidRDefault="00531B93" w:rsidP="001B3BAA">
            <w:pPr>
              <w:spacing w:before="0" w:after="0"/>
              <w:rPr>
                <w:rFonts w:eastAsia="David"/>
                <w:sz w:val="20"/>
                <w:szCs w:val="20"/>
              </w:rPr>
            </w:pPr>
            <w:r w:rsidRPr="004725C7">
              <w:rPr>
                <w:rFonts w:eastAsia="David"/>
                <w:sz w:val="20"/>
                <w:szCs w:val="20"/>
              </w:rPr>
              <w:t>145</w:t>
            </w:r>
          </w:p>
        </w:tc>
        <w:tc>
          <w:tcPr>
            <w:tcW w:w="0" w:type="auto"/>
          </w:tcPr>
          <w:p w14:paraId="76926B7A" w14:textId="77777777" w:rsidR="00531B93" w:rsidRPr="004725C7" w:rsidRDefault="00531B93" w:rsidP="001B3BAA">
            <w:pPr>
              <w:spacing w:before="0" w:after="0"/>
              <w:rPr>
                <w:rFonts w:eastAsia="David"/>
                <w:sz w:val="20"/>
                <w:szCs w:val="20"/>
              </w:rPr>
            </w:pPr>
            <w:r w:rsidRPr="004725C7">
              <w:rPr>
                <w:rFonts w:eastAsia="David"/>
                <w:sz w:val="20"/>
                <w:szCs w:val="20"/>
                <w:rtl/>
              </w:rPr>
              <w:t>שת"פ עירייה , פילנתרופיה, משרד הבריאות</w:t>
            </w:r>
          </w:p>
        </w:tc>
      </w:tr>
      <w:tr w:rsidR="00531B93" w:rsidRPr="00EF2427" w14:paraId="43C5614A" w14:textId="77777777" w:rsidTr="00985EC4">
        <w:trPr>
          <w:cnfStyle w:val="000000100000" w:firstRow="0" w:lastRow="0" w:firstColumn="0" w:lastColumn="0" w:oddVBand="0" w:evenVBand="0" w:oddHBand="1" w:evenHBand="0" w:firstRowFirstColumn="0" w:firstRowLastColumn="0" w:lastRowFirstColumn="0" w:lastRowLastColumn="0"/>
          <w:trHeight w:hRule="exact" w:val="523"/>
        </w:trPr>
        <w:tc>
          <w:tcPr>
            <w:tcW w:w="0" w:type="auto"/>
          </w:tcPr>
          <w:p w14:paraId="1E2953C6" w14:textId="77777777" w:rsidR="00531B93" w:rsidRPr="004725C7" w:rsidRDefault="00531B93" w:rsidP="001B3BAA">
            <w:pPr>
              <w:spacing w:before="0" w:after="0"/>
              <w:rPr>
                <w:rFonts w:eastAsia="David"/>
                <w:sz w:val="20"/>
                <w:szCs w:val="20"/>
              </w:rPr>
            </w:pPr>
            <w:r w:rsidRPr="004725C7">
              <w:rPr>
                <w:rFonts w:eastAsia="David"/>
                <w:sz w:val="20"/>
                <w:szCs w:val="20"/>
                <w:rtl/>
              </w:rPr>
              <w:t>בריכה טיפולית</w:t>
            </w:r>
          </w:p>
        </w:tc>
        <w:tc>
          <w:tcPr>
            <w:tcW w:w="0" w:type="auto"/>
          </w:tcPr>
          <w:p w14:paraId="327FA5CD" w14:textId="77777777" w:rsidR="00531B93" w:rsidRPr="004725C7" w:rsidRDefault="00531B93" w:rsidP="001B3BAA">
            <w:pPr>
              <w:spacing w:before="0" w:after="0"/>
              <w:rPr>
                <w:rFonts w:eastAsia="David"/>
                <w:sz w:val="20"/>
                <w:szCs w:val="20"/>
              </w:rPr>
            </w:pPr>
            <w:r w:rsidRPr="004725C7">
              <w:rPr>
                <w:rFonts w:eastAsia="David"/>
                <w:sz w:val="20"/>
                <w:szCs w:val="20"/>
                <w:rtl/>
              </w:rPr>
              <w:t>הפעלה עירונית/זכיין</w:t>
            </w:r>
          </w:p>
        </w:tc>
        <w:tc>
          <w:tcPr>
            <w:tcW w:w="0" w:type="auto"/>
          </w:tcPr>
          <w:p w14:paraId="66087F43" w14:textId="77777777" w:rsidR="00531B93" w:rsidRPr="004725C7" w:rsidRDefault="00531B93" w:rsidP="001B3BAA">
            <w:pPr>
              <w:spacing w:before="0" w:after="0"/>
              <w:rPr>
                <w:rFonts w:eastAsia="David"/>
                <w:sz w:val="20"/>
                <w:szCs w:val="20"/>
              </w:rPr>
            </w:pPr>
            <w:r w:rsidRPr="004725C7">
              <w:rPr>
                <w:rFonts w:eastAsia="David"/>
                <w:sz w:val="20"/>
                <w:szCs w:val="20"/>
                <w:rtl/>
              </w:rPr>
              <w:t>200</w:t>
            </w:r>
          </w:p>
        </w:tc>
        <w:tc>
          <w:tcPr>
            <w:tcW w:w="0" w:type="auto"/>
          </w:tcPr>
          <w:p w14:paraId="6F072CB7" w14:textId="77777777" w:rsidR="00531B93" w:rsidRPr="004725C7" w:rsidRDefault="00531B93" w:rsidP="001B3BAA">
            <w:pPr>
              <w:spacing w:before="0" w:after="0"/>
              <w:rPr>
                <w:rFonts w:eastAsia="David"/>
                <w:sz w:val="20"/>
                <w:szCs w:val="20"/>
              </w:rPr>
            </w:pPr>
            <w:r w:rsidRPr="004725C7">
              <w:rPr>
                <w:rFonts w:eastAsia="David"/>
                <w:sz w:val="20"/>
                <w:szCs w:val="20"/>
                <w:rtl/>
              </w:rPr>
              <w:t>300</w:t>
            </w:r>
          </w:p>
        </w:tc>
        <w:tc>
          <w:tcPr>
            <w:tcW w:w="0" w:type="auto"/>
          </w:tcPr>
          <w:p w14:paraId="014B6098" w14:textId="77777777" w:rsidR="00531B93" w:rsidRPr="004725C7" w:rsidRDefault="00531B93" w:rsidP="001B3BAA">
            <w:pPr>
              <w:spacing w:before="0" w:after="0"/>
              <w:rPr>
                <w:rFonts w:eastAsia="David"/>
                <w:sz w:val="20"/>
                <w:szCs w:val="20"/>
              </w:rPr>
            </w:pPr>
            <w:r w:rsidRPr="004725C7">
              <w:rPr>
                <w:rFonts w:eastAsia="David"/>
                <w:sz w:val="20"/>
                <w:szCs w:val="20"/>
              </w:rPr>
              <w:t xml:space="preserve"> </w:t>
            </w:r>
            <w:r w:rsidRPr="004725C7">
              <w:rPr>
                <w:rFonts w:eastAsia="David"/>
                <w:sz w:val="20"/>
                <w:szCs w:val="20"/>
                <w:rtl/>
              </w:rPr>
              <w:t xml:space="preserve">עירייה, פילנתרופיה </w:t>
            </w:r>
          </w:p>
        </w:tc>
      </w:tr>
      <w:tr w:rsidR="00531B93" w:rsidRPr="00EF2427" w14:paraId="5F8648AD" w14:textId="77777777" w:rsidTr="00985EC4">
        <w:trPr>
          <w:trHeight w:hRule="exact" w:val="623"/>
        </w:trPr>
        <w:tc>
          <w:tcPr>
            <w:tcW w:w="0" w:type="auto"/>
          </w:tcPr>
          <w:p w14:paraId="063224F6" w14:textId="77777777" w:rsidR="00531B93" w:rsidRPr="004725C7" w:rsidRDefault="00531B93" w:rsidP="001B3BAA">
            <w:pPr>
              <w:spacing w:before="0" w:after="0"/>
              <w:rPr>
                <w:rFonts w:eastAsia="David"/>
                <w:bCs/>
                <w:sz w:val="20"/>
                <w:szCs w:val="20"/>
              </w:rPr>
            </w:pPr>
            <w:r w:rsidRPr="004725C7">
              <w:rPr>
                <w:rFonts w:eastAsia="David"/>
                <w:bCs/>
                <w:sz w:val="20"/>
                <w:szCs w:val="20"/>
                <w:rtl/>
              </w:rPr>
              <w:t>סה"כ שטח בנוי לקמפוס הגיל הרך</w:t>
            </w:r>
          </w:p>
        </w:tc>
        <w:tc>
          <w:tcPr>
            <w:tcW w:w="0" w:type="auto"/>
          </w:tcPr>
          <w:p w14:paraId="4CC09E79" w14:textId="77777777" w:rsidR="00531B93" w:rsidRPr="004725C7" w:rsidRDefault="00531B93" w:rsidP="001B3BAA">
            <w:pPr>
              <w:spacing w:before="0" w:after="0"/>
              <w:rPr>
                <w:rFonts w:eastAsia="David"/>
                <w:b/>
                <w:sz w:val="20"/>
                <w:szCs w:val="20"/>
              </w:rPr>
            </w:pPr>
            <w:r w:rsidRPr="004725C7">
              <w:rPr>
                <w:rFonts w:eastAsia="David"/>
                <w:b/>
                <w:sz w:val="20"/>
                <w:szCs w:val="20"/>
              </w:rPr>
              <w:t xml:space="preserve"> </w:t>
            </w:r>
          </w:p>
        </w:tc>
        <w:tc>
          <w:tcPr>
            <w:tcW w:w="0" w:type="auto"/>
          </w:tcPr>
          <w:p w14:paraId="148C6F23" w14:textId="77777777" w:rsidR="00531B93" w:rsidRPr="004725C7" w:rsidRDefault="00531B93" w:rsidP="001B3BAA">
            <w:pPr>
              <w:spacing w:before="0" w:after="0"/>
              <w:rPr>
                <w:rFonts w:eastAsia="David"/>
                <w:bCs/>
                <w:sz w:val="20"/>
                <w:szCs w:val="20"/>
              </w:rPr>
            </w:pPr>
            <w:r w:rsidRPr="004725C7">
              <w:rPr>
                <w:rFonts w:eastAsia="David"/>
                <w:bCs/>
                <w:sz w:val="20"/>
                <w:szCs w:val="20"/>
                <w:rtl/>
              </w:rPr>
              <w:t>3,270</w:t>
            </w:r>
          </w:p>
        </w:tc>
        <w:tc>
          <w:tcPr>
            <w:tcW w:w="0" w:type="auto"/>
          </w:tcPr>
          <w:p w14:paraId="6A9049C2" w14:textId="77777777" w:rsidR="00531B93" w:rsidRPr="004725C7" w:rsidRDefault="00531B93" w:rsidP="001B3BAA">
            <w:pPr>
              <w:spacing w:before="0" w:after="0"/>
              <w:rPr>
                <w:rFonts w:eastAsia="David"/>
                <w:bCs/>
                <w:sz w:val="20"/>
                <w:szCs w:val="20"/>
              </w:rPr>
            </w:pPr>
            <w:r w:rsidRPr="004725C7">
              <w:rPr>
                <w:rFonts w:eastAsia="David"/>
                <w:bCs/>
                <w:sz w:val="20"/>
                <w:szCs w:val="20"/>
                <w:rtl/>
              </w:rPr>
              <w:t>5,149</w:t>
            </w:r>
          </w:p>
        </w:tc>
        <w:tc>
          <w:tcPr>
            <w:tcW w:w="0" w:type="auto"/>
          </w:tcPr>
          <w:p w14:paraId="3C6A9296" w14:textId="77777777" w:rsidR="00531B93" w:rsidRPr="004725C7" w:rsidRDefault="00531B93" w:rsidP="001B3BAA">
            <w:pPr>
              <w:spacing w:before="0" w:after="0"/>
              <w:rPr>
                <w:rFonts w:eastAsia="David"/>
                <w:sz w:val="20"/>
                <w:szCs w:val="20"/>
              </w:rPr>
            </w:pPr>
            <w:r w:rsidRPr="004725C7">
              <w:rPr>
                <w:rFonts w:eastAsia="David"/>
                <w:sz w:val="20"/>
                <w:szCs w:val="20"/>
              </w:rPr>
              <w:t xml:space="preserve"> </w:t>
            </w:r>
          </w:p>
        </w:tc>
      </w:tr>
      <w:tr w:rsidR="00531B93" w:rsidRPr="00EF2427" w14:paraId="785361E8" w14:textId="77777777" w:rsidTr="00985EC4">
        <w:trPr>
          <w:cnfStyle w:val="000000100000" w:firstRow="0" w:lastRow="0" w:firstColumn="0" w:lastColumn="0" w:oddVBand="0" w:evenVBand="0" w:oddHBand="1" w:evenHBand="0" w:firstRowFirstColumn="0" w:firstRowLastColumn="0" w:lastRowFirstColumn="0" w:lastRowLastColumn="0"/>
          <w:trHeight w:hRule="exact" w:val="288"/>
        </w:trPr>
        <w:tc>
          <w:tcPr>
            <w:tcW w:w="0" w:type="auto"/>
          </w:tcPr>
          <w:p w14:paraId="3D9EF9ED" w14:textId="77777777" w:rsidR="00531B93" w:rsidRPr="004725C7" w:rsidRDefault="00531B93" w:rsidP="001B3BAA">
            <w:pPr>
              <w:spacing w:before="0" w:after="0"/>
              <w:rPr>
                <w:rFonts w:eastAsia="David"/>
                <w:b/>
                <w:sz w:val="20"/>
                <w:szCs w:val="20"/>
              </w:rPr>
            </w:pPr>
            <w:r w:rsidRPr="004725C7">
              <w:rPr>
                <w:rFonts w:eastAsia="David"/>
                <w:b/>
                <w:sz w:val="20"/>
                <w:szCs w:val="20"/>
              </w:rPr>
              <w:t xml:space="preserve"> </w:t>
            </w:r>
          </w:p>
        </w:tc>
        <w:tc>
          <w:tcPr>
            <w:tcW w:w="0" w:type="auto"/>
          </w:tcPr>
          <w:p w14:paraId="16E6D437" w14:textId="77777777" w:rsidR="00531B93" w:rsidRPr="004725C7" w:rsidRDefault="00531B93" w:rsidP="001B3BAA">
            <w:pPr>
              <w:spacing w:before="0" w:after="0"/>
              <w:rPr>
                <w:rFonts w:eastAsia="David"/>
                <w:b/>
                <w:sz w:val="20"/>
                <w:szCs w:val="20"/>
              </w:rPr>
            </w:pPr>
            <w:r w:rsidRPr="004725C7">
              <w:rPr>
                <w:rFonts w:eastAsia="David"/>
                <w:b/>
                <w:sz w:val="20"/>
                <w:szCs w:val="20"/>
              </w:rPr>
              <w:t xml:space="preserve"> </w:t>
            </w:r>
          </w:p>
        </w:tc>
        <w:tc>
          <w:tcPr>
            <w:tcW w:w="0" w:type="auto"/>
          </w:tcPr>
          <w:p w14:paraId="3067F0A9" w14:textId="77777777" w:rsidR="00531B93" w:rsidRPr="004725C7" w:rsidRDefault="00531B93" w:rsidP="001B3BAA">
            <w:pPr>
              <w:spacing w:before="0" w:after="0"/>
              <w:rPr>
                <w:rFonts w:eastAsia="David"/>
                <w:b/>
                <w:sz w:val="20"/>
                <w:szCs w:val="20"/>
              </w:rPr>
            </w:pPr>
            <w:r w:rsidRPr="004725C7">
              <w:rPr>
                <w:rFonts w:eastAsia="David"/>
                <w:b/>
                <w:sz w:val="20"/>
                <w:szCs w:val="20"/>
              </w:rPr>
              <w:t xml:space="preserve"> </w:t>
            </w:r>
          </w:p>
        </w:tc>
        <w:tc>
          <w:tcPr>
            <w:tcW w:w="0" w:type="auto"/>
          </w:tcPr>
          <w:p w14:paraId="1E886374" w14:textId="77777777" w:rsidR="00531B93" w:rsidRPr="004725C7" w:rsidRDefault="00531B93" w:rsidP="001B3BAA">
            <w:pPr>
              <w:spacing w:before="0" w:after="0"/>
              <w:rPr>
                <w:rFonts w:eastAsia="David"/>
                <w:b/>
                <w:sz w:val="20"/>
                <w:szCs w:val="20"/>
              </w:rPr>
            </w:pPr>
            <w:r w:rsidRPr="004725C7">
              <w:rPr>
                <w:rFonts w:eastAsia="David"/>
                <w:b/>
                <w:sz w:val="20"/>
                <w:szCs w:val="20"/>
              </w:rPr>
              <w:t xml:space="preserve"> </w:t>
            </w:r>
          </w:p>
        </w:tc>
        <w:tc>
          <w:tcPr>
            <w:tcW w:w="0" w:type="auto"/>
          </w:tcPr>
          <w:p w14:paraId="715C2DBB" w14:textId="77777777" w:rsidR="00531B93" w:rsidRPr="004725C7" w:rsidRDefault="00531B93" w:rsidP="001B3BAA">
            <w:pPr>
              <w:spacing w:before="0" w:after="0"/>
              <w:rPr>
                <w:rFonts w:eastAsia="David"/>
                <w:sz w:val="20"/>
                <w:szCs w:val="20"/>
              </w:rPr>
            </w:pPr>
            <w:r w:rsidRPr="004725C7">
              <w:rPr>
                <w:rFonts w:eastAsia="David"/>
                <w:sz w:val="20"/>
                <w:szCs w:val="20"/>
              </w:rPr>
              <w:t xml:space="preserve"> </w:t>
            </w:r>
          </w:p>
        </w:tc>
      </w:tr>
      <w:tr w:rsidR="00531B93" w:rsidRPr="00EF2427" w14:paraId="27A03388" w14:textId="77777777" w:rsidTr="00985EC4">
        <w:trPr>
          <w:trHeight w:hRule="exact" w:val="288"/>
        </w:trPr>
        <w:tc>
          <w:tcPr>
            <w:tcW w:w="0" w:type="auto"/>
          </w:tcPr>
          <w:p w14:paraId="31DFEE9A" w14:textId="77777777" w:rsidR="00531B93" w:rsidRPr="004725C7" w:rsidRDefault="00531B93" w:rsidP="001B3BAA">
            <w:pPr>
              <w:spacing w:before="0" w:after="0"/>
              <w:rPr>
                <w:rFonts w:eastAsia="David"/>
                <w:bCs/>
                <w:sz w:val="20"/>
                <w:szCs w:val="20"/>
              </w:rPr>
            </w:pPr>
            <w:r w:rsidRPr="004725C7">
              <w:rPr>
                <w:rFonts w:eastAsia="David"/>
                <w:bCs/>
                <w:sz w:val="20"/>
                <w:szCs w:val="20"/>
                <w:rtl/>
              </w:rPr>
              <w:t>פיתוח וסביבה:</w:t>
            </w:r>
          </w:p>
        </w:tc>
        <w:tc>
          <w:tcPr>
            <w:tcW w:w="0" w:type="auto"/>
          </w:tcPr>
          <w:p w14:paraId="76D16461" w14:textId="77777777" w:rsidR="00531B93" w:rsidRPr="004725C7" w:rsidRDefault="00531B93" w:rsidP="001B3BAA">
            <w:pPr>
              <w:spacing w:before="0" w:after="0"/>
              <w:rPr>
                <w:rFonts w:eastAsia="David"/>
                <w:b/>
                <w:sz w:val="20"/>
                <w:szCs w:val="20"/>
              </w:rPr>
            </w:pPr>
            <w:r w:rsidRPr="004725C7">
              <w:rPr>
                <w:rFonts w:eastAsia="David"/>
                <w:b/>
                <w:sz w:val="20"/>
                <w:szCs w:val="20"/>
              </w:rPr>
              <w:t xml:space="preserve"> </w:t>
            </w:r>
          </w:p>
        </w:tc>
        <w:tc>
          <w:tcPr>
            <w:tcW w:w="0" w:type="auto"/>
          </w:tcPr>
          <w:p w14:paraId="5A04E6A8" w14:textId="77777777" w:rsidR="00531B93" w:rsidRPr="004725C7" w:rsidRDefault="00531B93" w:rsidP="001B3BAA">
            <w:pPr>
              <w:spacing w:before="0" w:after="0"/>
              <w:rPr>
                <w:rFonts w:eastAsia="David"/>
                <w:b/>
                <w:sz w:val="20"/>
                <w:szCs w:val="20"/>
              </w:rPr>
            </w:pPr>
            <w:r w:rsidRPr="004725C7">
              <w:rPr>
                <w:rFonts w:eastAsia="David"/>
                <w:b/>
                <w:sz w:val="20"/>
                <w:szCs w:val="20"/>
              </w:rPr>
              <w:t xml:space="preserve"> </w:t>
            </w:r>
          </w:p>
        </w:tc>
        <w:tc>
          <w:tcPr>
            <w:tcW w:w="0" w:type="auto"/>
          </w:tcPr>
          <w:p w14:paraId="091199F8" w14:textId="77777777" w:rsidR="00531B93" w:rsidRPr="004725C7" w:rsidRDefault="00531B93" w:rsidP="001B3BAA">
            <w:pPr>
              <w:spacing w:before="0" w:after="0"/>
              <w:rPr>
                <w:rFonts w:eastAsia="David"/>
                <w:b/>
                <w:sz w:val="20"/>
                <w:szCs w:val="20"/>
              </w:rPr>
            </w:pPr>
            <w:r w:rsidRPr="004725C7">
              <w:rPr>
                <w:rFonts w:eastAsia="David"/>
                <w:b/>
                <w:sz w:val="20"/>
                <w:szCs w:val="20"/>
              </w:rPr>
              <w:t xml:space="preserve"> </w:t>
            </w:r>
          </w:p>
        </w:tc>
        <w:tc>
          <w:tcPr>
            <w:tcW w:w="0" w:type="auto"/>
          </w:tcPr>
          <w:p w14:paraId="034C77E5" w14:textId="77777777" w:rsidR="00531B93" w:rsidRPr="004725C7" w:rsidRDefault="00531B93" w:rsidP="001B3BAA">
            <w:pPr>
              <w:spacing w:before="0" w:after="0"/>
              <w:rPr>
                <w:rFonts w:eastAsia="David"/>
                <w:sz w:val="20"/>
                <w:szCs w:val="20"/>
              </w:rPr>
            </w:pPr>
            <w:r w:rsidRPr="004725C7">
              <w:rPr>
                <w:rFonts w:eastAsia="David"/>
                <w:sz w:val="20"/>
                <w:szCs w:val="20"/>
              </w:rPr>
              <w:t xml:space="preserve"> </w:t>
            </w:r>
          </w:p>
        </w:tc>
      </w:tr>
      <w:tr w:rsidR="00531B93" w:rsidRPr="00EF2427" w14:paraId="25CBDD35" w14:textId="77777777" w:rsidTr="00985EC4">
        <w:trPr>
          <w:cnfStyle w:val="000000100000" w:firstRow="0" w:lastRow="0" w:firstColumn="0" w:lastColumn="0" w:oddVBand="0" w:evenVBand="0" w:oddHBand="1" w:evenHBand="0" w:firstRowFirstColumn="0" w:firstRowLastColumn="0" w:lastRowFirstColumn="0" w:lastRowLastColumn="0"/>
          <w:trHeight w:hRule="exact" w:val="299"/>
        </w:trPr>
        <w:tc>
          <w:tcPr>
            <w:tcW w:w="0" w:type="auto"/>
          </w:tcPr>
          <w:p w14:paraId="47E5A9BF" w14:textId="77777777" w:rsidR="00531B93" w:rsidRPr="004725C7" w:rsidRDefault="00531B93" w:rsidP="001B3BAA">
            <w:pPr>
              <w:spacing w:before="0" w:after="0"/>
              <w:rPr>
                <w:rFonts w:eastAsia="David"/>
                <w:sz w:val="20"/>
                <w:szCs w:val="20"/>
              </w:rPr>
            </w:pPr>
            <w:r w:rsidRPr="004725C7">
              <w:rPr>
                <w:rFonts w:eastAsia="David"/>
                <w:sz w:val="20"/>
                <w:szCs w:val="20"/>
                <w:rtl/>
              </w:rPr>
              <w:t>עלויות פיתוח המגרש</w:t>
            </w:r>
          </w:p>
        </w:tc>
        <w:tc>
          <w:tcPr>
            <w:tcW w:w="0" w:type="auto"/>
          </w:tcPr>
          <w:p w14:paraId="50ADDDDA" w14:textId="77777777" w:rsidR="00531B93" w:rsidRPr="004725C7" w:rsidRDefault="00531B93" w:rsidP="001B3BAA">
            <w:pPr>
              <w:spacing w:before="0" w:after="0"/>
              <w:rPr>
                <w:rFonts w:eastAsia="David"/>
                <w:sz w:val="20"/>
                <w:szCs w:val="20"/>
              </w:rPr>
            </w:pPr>
            <w:r w:rsidRPr="004725C7">
              <w:rPr>
                <w:rFonts w:eastAsia="David"/>
                <w:sz w:val="20"/>
                <w:szCs w:val="20"/>
              </w:rPr>
              <w:t xml:space="preserve"> </w:t>
            </w:r>
          </w:p>
        </w:tc>
        <w:tc>
          <w:tcPr>
            <w:tcW w:w="0" w:type="auto"/>
          </w:tcPr>
          <w:p w14:paraId="3924C964" w14:textId="77777777" w:rsidR="00531B93" w:rsidRPr="004725C7" w:rsidRDefault="00531B93" w:rsidP="001B3BAA">
            <w:pPr>
              <w:spacing w:before="0" w:after="0"/>
              <w:rPr>
                <w:rFonts w:eastAsia="David"/>
                <w:sz w:val="20"/>
                <w:szCs w:val="20"/>
              </w:rPr>
            </w:pPr>
            <w:r w:rsidRPr="004725C7">
              <w:rPr>
                <w:rFonts w:eastAsia="David"/>
                <w:sz w:val="20"/>
                <w:szCs w:val="20"/>
                <w:rtl/>
              </w:rPr>
              <w:t>2000</w:t>
            </w:r>
          </w:p>
        </w:tc>
        <w:tc>
          <w:tcPr>
            <w:tcW w:w="0" w:type="auto"/>
          </w:tcPr>
          <w:p w14:paraId="534EC8F5" w14:textId="77777777" w:rsidR="00531B93" w:rsidRPr="004725C7" w:rsidRDefault="00531B93" w:rsidP="001B3BAA">
            <w:pPr>
              <w:spacing w:before="0" w:after="0"/>
              <w:rPr>
                <w:rFonts w:eastAsia="David"/>
                <w:sz w:val="20"/>
                <w:szCs w:val="20"/>
              </w:rPr>
            </w:pPr>
          </w:p>
        </w:tc>
        <w:tc>
          <w:tcPr>
            <w:tcW w:w="0" w:type="auto"/>
          </w:tcPr>
          <w:p w14:paraId="108051B9" w14:textId="77777777" w:rsidR="00531B93" w:rsidRPr="004725C7" w:rsidRDefault="00531B93" w:rsidP="001B3BAA">
            <w:pPr>
              <w:spacing w:before="0" w:after="0"/>
              <w:rPr>
                <w:rFonts w:eastAsia="David"/>
                <w:sz w:val="20"/>
                <w:szCs w:val="20"/>
              </w:rPr>
            </w:pPr>
            <w:r w:rsidRPr="004725C7">
              <w:rPr>
                <w:rFonts w:eastAsia="David"/>
                <w:sz w:val="20"/>
                <w:szCs w:val="20"/>
                <w:rtl/>
              </w:rPr>
              <w:t>הסכם הגג</w:t>
            </w:r>
          </w:p>
        </w:tc>
      </w:tr>
      <w:tr w:rsidR="00531B93" w:rsidRPr="00EF2427" w14:paraId="2253C199" w14:textId="77777777" w:rsidTr="00985EC4">
        <w:trPr>
          <w:trHeight w:hRule="exact" w:val="353"/>
        </w:trPr>
        <w:tc>
          <w:tcPr>
            <w:tcW w:w="0" w:type="auto"/>
          </w:tcPr>
          <w:p w14:paraId="18F1FA2C" w14:textId="77777777" w:rsidR="00531B93" w:rsidRPr="004725C7" w:rsidRDefault="00531B93" w:rsidP="001B3BAA">
            <w:pPr>
              <w:spacing w:before="0" w:after="0"/>
              <w:rPr>
                <w:rFonts w:eastAsia="David"/>
                <w:sz w:val="20"/>
                <w:szCs w:val="20"/>
              </w:rPr>
            </w:pPr>
            <w:r w:rsidRPr="004725C7">
              <w:rPr>
                <w:rFonts w:eastAsia="David"/>
                <w:sz w:val="20"/>
                <w:szCs w:val="20"/>
                <w:rtl/>
              </w:rPr>
              <w:t>חניה</w:t>
            </w:r>
          </w:p>
        </w:tc>
        <w:tc>
          <w:tcPr>
            <w:tcW w:w="0" w:type="auto"/>
          </w:tcPr>
          <w:p w14:paraId="16171B24" w14:textId="77777777" w:rsidR="00531B93" w:rsidRPr="004725C7" w:rsidRDefault="00531B93" w:rsidP="001B3BAA">
            <w:pPr>
              <w:spacing w:before="0" w:after="0"/>
              <w:rPr>
                <w:rFonts w:eastAsia="David"/>
                <w:sz w:val="20"/>
                <w:szCs w:val="20"/>
              </w:rPr>
            </w:pPr>
            <w:r w:rsidRPr="004725C7">
              <w:rPr>
                <w:rFonts w:eastAsia="David"/>
                <w:sz w:val="20"/>
                <w:szCs w:val="20"/>
              </w:rPr>
              <w:t xml:space="preserve"> </w:t>
            </w:r>
          </w:p>
        </w:tc>
        <w:tc>
          <w:tcPr>
            <w:tcW w:w="0" w:type="auto"/>
          </w:tcPr>
          <w:p w14:paraId="0F78ED8D" w14:textId="77777777" w:rsidR="00531B93" w:rsidRPr="004725C7" w:rsidRDefault="00531B93" w:rsidP="001B3BAA">
            <w:pPr>
              <w:spacing w:before="0" w:after="0"/>
              <w:rPr>
                <w:rFonts w:eastAsia="David"/>
                <w:sz w:val="20"/>
                <w:szCs w:val="20"/>
              </w:rPr>
            </w:pPr>
            <w:r w:rsidRPr="004725C7">
              <w:rPr>
                <w:rFonts w:eastAsia="David"/>
                <w:sz w:val="20"/>
                <w:szCs w:val="20"/>
              </w:rPr>
              <w:t>1250</w:t>
            </w:r>
          </w:p>
        </w:tc>
        <w:tc>
          <w:tcPr>
            <w:tcW w:w="0" w:type="auto"/>
          </w:tcPr>
          <w:p w14:paraId="2D3DF9EA" w14:textId="77777777" w:rsidR="00531B93" w:rsidRPr="004725C7" w:rsidRDefault="00531B93" w:rsidP="001B3BAA">
            <w:pPr>
              <w:spacing w:before="0" w:after="0"/>
              <w:rPr>
                <w:rFonts w:eastAsia="David"/>
                <w:sz w:val="20"/>
                <w:szCs w:val="20"/>
              </w:rPr>
            </w:pPr>
          </w:p>
        </w:tc>
        <w:tc>
          <w:tcPr>
            <w:tcW w:w="0" w:type="auto"/>
          </w:tcPr>
          <w:p w14:paraId="3DA9489F" w14:textId="77777777" w:rsidR="00531B93" w:rsidRPr="004725C7" w:rsidRDefault="00531B93" w:rsidP="001B3BAA">
            <w:pPr>
              <w:spacing w:before="0" w:after="0"/>
              <w:rPr>
                <w:rFonts w:eastAsia="David"/>
                <w:sz w:val="20"/>
                <w:szCs w:val="20"/>
              </w:rPr>
            </w:pPr>
            <w:r w:rsidRPr="004725C7">
              <w:rPr>
                <w:rFonts w:eastAsia="David"/>
                <w:sz w:val="20"/>
                <w:szCs w:val="20"/>
                <w:rtl/>
              </w:rPr>
              <w:t>הסכם הגג</w:t>
            </w:r>
          </w:p>
        </w:tc>
      </w:tr>
    </w:tbl>
    <w:p w14:paraId="1BE99C0B" w14:textId="77777777" w:rsidR="0070568A" w:rsidRPr="00855153" w:rsidRDefault="0070568A" w:rsidP="00855153">
      <w:pPr>
        <w:rPr>
          <w:rFonts w:eastAsia="David"/>
        </w:rPr>
      </w:pPr>
      <w:r w:rsidRPr="00855153">
        <w:rPr>
          <w:rFonts w:eastAsia="David"/>
        </w:rPr>
        <w:t xml:space="preserve"> </w:t>
      </w:r>
    </w:p>
    <w:p w14:paraId="6C140159" w14:textId="77777777" w:rsidR="0070568A" w:rsidRPr="00855153" w:rsidRDefault="0070568A" w:rsidP="00855153">
      <w:pPr>
        <w:rPr>
          <w:rFonts w:eastAsia="David"/>
          <w:rtl/>
        </w:rPr>
      </w:pPr>
    </w:p>
    <w:p w14:paraId="5684ABBE" w14:textId="057EA6B9" w:rsidR="0070568A" w:rsidRDefault="0070568A" w:rsidP="00855153">
      <w:pPr>
        <w:rPr>
          <w:rFonts w:eastAsia="David"/>
          <w:rtl/>
        </w:rPr>
      </w:pPr>
    </w:p>
    <w:p w14:paraId="66CEAD0B" w14:textId="140B941E" w:rsidR="00985EC4" w:rsidRDefault="00985EC4" w:rsidP="00855153">
      <w:pPr>
        <w:rPr>
          <w:rFonts w:eastAsia="David"/>
          <w:rtl/>
        </w:rPr>
      </w:pPr>
    </w:p>
    <w:p w14:paraId="1B3E0390" w14:textId="77777777" w:rsidR="00985EC4" w:rsidRPr="00855153" w:rsidRDefault="00985EC4" w:rsidP="00855153">
      <w:pPr>
        <w:rPr>
          <w:rFonts w:eastAsia="David"/>
          <w:rtl/>
        </w:rPr>
      </w:pPr>
    </w:p>
    <w:p w14:paraId="3ABD6DF8" w14:textId="77777777" w:rsidR="0070568A" w:rsidRPr="00855153" w:rsidRDefault="0070568A" w:rsidP="00855153">
      <w:pPr>
        <w:rPr>
          <w:rFonts w:eastAsia="David"/>
          <w:rtl/>
        </w:rPr>
      </w:pPr>
    </w:p>
    <w:p w14:paraId="103083AF" w14:textId="77777777" w:rsidR="0070568A" w:rsidRPr="00531B93" w:rsidRDefault="0070568A" w:rsidP="00855153">
      <w:pPr>
        <w:rPr>
          <w:rFonts w:eastAsia="David"/>
          <w:b/>
          <w:bCs/>
          <w:color w:val="276E8B" w:themeColor="accent1" w:themeShade="BF"/>
          <w:sz w:val="24"/>
          <w:szCs w:val="24"/>
          <w:rtl/>
        </w:rPr>
      </w:pPr>
      <w:r w:rsidRPr="00531B93">
        <w:rPr>
          <w:rFonts w:eastAsia="David"/>
          <w:b/>
          <w:bCs/>
          <w:color w:val="276E8B" w:themeColor="accent1" w:themeShade="BF"/>
          <w:sz w:val="24"/>
          <w:szCs w:val="24"/>
          <w:rtl/>
        </w:rPr>
        <w:lastRenderedPageBreak/>
        <w:t>פירוט הפרוגרמה המוצעת</w:t>
      </w:r>
    </w:p>
    <w:tbl>
      <w:tblPr>
        <w:tblStyle w:val="4-11"/>
        <w:bidiVisual/>
        <w:tblW w:w="7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335"/>
        <w:gridCol w:w="2350"/>
        <w:gridCol w:w="1610"/>
        <w:gridCol w:w="1620"/>
        <w:gridCol w:w="1350"/>
      </w:tblGrid>
      <w:tr w:rsidR="00531B93" w:rsidRPr="00EF2427" w14:paraId="17168DD4" w14:textId="77777777" w:rsidTr="009310BD">
        <w:trPr>
          <w:cnfStyle w:val="100000000000" w:firstRow="1" w:lastRow="0" w:firstColumn="0" w:lastColumn="0" w:oddVBand="0" w:evenVBand="0" w:oddHBand="0" w:evenHBand="0" w:firstRowFirstColumn="0" w:firstRowLastColumn="0" w:lastRowFirstColumn="0" w:lastRowLastColumn="0"/>
          <w:trHeight w:val="397"/>
          <w:tblHeader/>
        </w:trPr>
        <w:tc>
          <w:tcPr>
            <w:tcW w:w="2685" w:type="dxa"/>
            <w:gridSpan w:val="2"/>
            <w:tcBorders>
              <w:top w:val="none" w:sz="0" w:space="0" w:color="auto"/>
              <w:left w:val="none" w:sz="0" w:space="0" w:color="auto"/>
              <w:bottom w:val="none" w:sz="0" w:space="0" w:color="auto"/>
              <w:right w:val="none" w:sz="0" w:space="0" w:color="auto"/>
            </w:tcBorders>
            <w:shd w:val="clear" w:color="auto" w:fill="1C6194" w:themeFill="accent6" w:themeFillShade="BF"/>
          </w:tcPr>
          <w:p w14:paraId="3A2C51D2" w14:textId="77777777" w:rsidR="00531B93" w:rsidRPr="00EF2427" w:rsidRDefault="00531B93" w:rsidP="00531B93">
            <w:pPr>
              <w:spacing w:before="0" w:after="0"/>
              <w:contextualSpacing/>
              <w:jc w:val="center"/>
              <w:rPr>
                <w:rFonts w:eastAsia="David"/>
                <w:bCs w:val="0"/>
                <w:color w:val="FFFFFF"/>
                <w:sz w:val="20"/>
                <w:szCs w:val="20"/>
              </w:rPr>
            </w:pPr>
            <w:r w:rsidRPr="00EF2427">
              <w:rPr>
                <w:rFonts w:eastAsia="David"/>
                <w:color w:val="FFFFFF"/>
                <w:sz w:val="20"/>
                <w:szCs w:val="20"/>
                <w:rtl/>
              </w:rPr>
              <w:t>הפונקציה</w:t>
            </w:r>
          </w:p>
        </w:tc>
        <w:tc>
          <w:tcPr>
            <w:tcW w:w="1610" w:type="dxa"/>
            <w:tcBorders>
              <w:top w:val="none" w:sz="0" w:space="0" w:color="auto"/>
              <w:left w:val="none" w:sz="0" w:space="0" w:color="auto"/>
              <w:bottom w:val="none" w:sz="0" w:space="0" w:color="auto"/>
              <w:right w:val="none" w:sz="0" w:space="0" w:color="auto"/>
            </w:tcBorders>
            <w:shd w:val="clear" w:color="auto" w:fill="1C6194" w:themeFill="accent6" w:themeFillShade="BF"/>
          </w:tcPr>
          <w:p w14:paraId="514BBE9A" w14:textId="77777777" w:rsidR="00531B93" w:rsidRPr="00EF2427" w:rsidRDefault="00531B93" w:rsidP="00531B93">
            <w:pPr>
              <w:spacing w:before="0" w:after="0"/>
              <w:contextualSpacing/>
              <w:jc w:val="center"/>
              <w:rPr>
                <w:rFonts w:eastAsia="David"/>
                <w:bCs w:val="0"/>
                <w:color w:val="FFFFFF"/>
                <w:sz w:val="20"/>
                <w:szCs w:val="20"/>
              </w:rPr>
            </w:pPr>
            <w:r w:rsidRPr="00EF2427">
              <w:rPr>
                <w:rFonts w:eastAsia="David"/>
                <w:color w:val="FFFFFF"/>
                <w:sz w:val="20"/>
                <w:szCs w:val="20"/>
                <w:rtl/>
              </w:rPr>
              <w:t>ע"פ תקנות החוק</w:t>
            </w:r>
          </w:p>
        </w:tc>
        <w:tc>
          <w:tcPr>
            <w:tcW w:w="1620" w:type="dxa"/>
            <w:tcBorders>
              <w:top w:val="none" w:sz="0" w:space="0" w:color="auto"/>
              <w:left w:val="none" w:sz="0" w:space="0" w:color="auto"/>
              <w:bottom w:val="none" w:sz="0" w:space="0" w:color="auto"/>
              <w:right w:val="none" w:sz="0" w:space="0" w:color="auto"/>
            </w:tcBorders>
            <w:shd w:val="clear" w:color="auto" w:fill="1C6194" w:themeFill="accent6" w:themeFillShade="BF"/>
          </w:tcPr>
          <w:p w14:paraId="61DC0790" w14:textId="77777777" w:rsidR="00531B93" w:rsidRPr="00EF2427" w:rsidRDefault="00531B93" w:rsidP="00531B93">
            <w:pPr>
              <w:spacing w:before="0" w:after="0"/>
              <w:contextualSpacing/>
              <w:jc w:val="center"/>
              <w:rPr>
                <w:rFonts w:eastAsia="David"/>
                <w:bCs w:val="0"/>
                <w:color w:val="FFFFFF"/>
                <w:sz w:val="20"/>
                <w:szCs w:val="20"/>
              </w:rPr>
            </w:pPr>
            <w:r w:rsidRPr="00EF2427">
              <w:rPr>
                <w:rFonts w:eastAsia="David"/>
                <w:color w:val="FFFFFF"/>
                <w:sz w:val="20"/>
                <w:szCs w:val="20"/>
                <w:rtl/>
              </w:rPr>
              <w:t>שטח</w:t>
            </w:r>
            <w:r w:rsidRPr="00EF2427">
              <w:rPr>
                <w:rFonts w:eastAsia="David" w:hint="cs"/>
                <w:color w:val="FFFFFF"/>
                <w:sz w:val="20"/>
                <w:szCs w:val="20"/>
                <w:rtl/>
              </w:rPr>
              <w:t xml:space="preserve"> </w:t>
            </w:r>
            <w:r w:rsidRPr="00EF2427">
              <w:rPr>
                <w:rFonts w:eastAsia="David"/>
                <w:color w:val="FFFFFF"/>
                <w:sz w:val="20"/>
                <w:szCs w:val="20"/>
                <w:rtl/>
              </w:rPr>
              <w:t>מ"ר נטו</w:t>
            </w:r>
          </w:p>
        </w:tc>
        <w:tc>
          <w:tcPr>
            <w:tcW w:w="1350" w:type="dxa"/>
            <w:tcBorders>
              <w:top w:val="none" w:sz="0" w:space="0" w:color="auto"/>
              <w:left w:val="none" w:sz="0" w:space="0" w:color="auto"/>
              <w:bottom w:val="none" w:sz="0" w:space="0" w:color="auto"/>
              <w:right w:val="none" w:sz="0" w:space="0" w:color="auto"/>
            </w:tcBorders>
            <w:shd w:val="clear" w:color="auto" w:fill="1C6194" w:themeFill="accent6" w:themeFillShade="BF"/>
          </w:tcPr>
          <w:p w14:paraId="511B158C" w14:textId="77777777" w:rsidR="00531B93" w:rsidRPr="00EF2427" w:rsidRDefault="00531B93" w:rsidP="00531B93">
            <w:pPr>
              <w:spacing w:before="0" w:after="0"/>
              <w:contextualSpacing/>
              <w:jc w:val="center"/>
              <w:rPr>
                <w:rFonts w:eastAsia="David"/>
                <w:bCs w:val="0"/>
                <w:color w:val="FFFFFF"/>
                <w:sz w:val="20"/>
                <w:szCs w:val="20"/>
              </w:rPr>
            </w:pPr>
            <w:r w:rsidRPr="00EF2427">
              <w:rPr>
                <w:rFonts w:eastAsia="David"/>
                <w:color w:val="FFFFFF"/>
                <w:sz w:val="20"/>
                <w:szCs w:val="20"/>
                <w:rtl/>
              </w:rPr>
              <w:t>מספר יחידות</w:t>
            </w:r>
          </w:p>
        </w:tc>
      </w:tr>
      <w:tr w:rsidR="00531B93" w:rsidRPr="00EF2427" w14:paraId="3EE08798" w14:textId="77777777" w:rsidTr="003E4B94">
        <w:trPr>
          <w:trHeight w:val="397"/>
        </w:trPr>
        <w:tc>
          <w:tcPr>
            <w:tcW w:w="2685" w:type="dxa"/>
            <w:gridSpan w:val="2"/>
            <w:shd w:val="clear" w:color="auto" w:fill="DDF0F2" w:themeFill="accent2" w:themeFillTint="33"/>
          </w:tcPr>
          <w:p w14:paraId="574BBC0E" w14:textId="77777777" w:rsidR="00531B93" w:rsidRPr="00EF2427" w:rsidRDefault="00531B93" w:rsidP="00531B93">
            <w:pPr>
              <w:spacing w:before="0" w:after="0"/>
              <w:rPr>
                <w:rFonts w:eastAsia="David"/>
                <w:bCs/>
                <w:sz w:val="16"/>
                <w:szCs w:val="16"/>
              </w:rPr>
            </w:pPr>
            <w:r w:rsidRPr="00EF2427">
              <w:rPr>
                <w:rFonts w:eastAsia="David"/>
                <w:bCs/>
                <w:sz w:val="18"/>
                <w:szCs w:val="18"/>
                <w:rtl/>
              </w:rPr>
              <w:t>גנים</w:t>
            </w:r>
          </w:p>
        </w:tc>
        <w:tc>
          <w:tcPr>
            <w:tcW w:w="1610" w:type="dxa"/>
            <w:shd w:val="clear" w:color="auto" w:fill="DDF0F2" w:themeFill="accent2" w:themeFillTint="33"/>
          </w:tcPr>
          <w:p w14:paraId="0F7A4E37"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1620" w:type="dxa"/>
            <w:shd w:val="clear" w:color="auto" w:fill="DDF0F2" w:themeFill="accent2" w:themeFillTint="33"/>
          </w:tcPr>
          <w:p w14:paraId="62174163"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1350" w:type="dxa"/>
            <w:shd w:val="clear" w:color="auto" w:fill="DDF0F2" w:themeFill="accent2" w:themeFillTint="33"/>
          </w:tcPr>
          <w:p w14:paraId="31344FA7"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r>
      <w:tr w:rsidR="00531B93" w:rsidRPr="00EF2427" w14:paraId="1041B763" w14:textId="77777777" w:rsidTr="003E4B94">
        <w:trPr>
          <w:trHeight w:val="397"/>
        </w:trPr>
        <w:tc>
          <w:tcPr>
            <w:tcW w:w="335" w:type="dxa"/>
          </w:tcPr>
          <w:p w14:paraId="46BEA876"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2350" w:type="dxa"/>
          </w:tcPr>
          <w:p w14:paraId="1B519355" w14:textId="77777777" w:rsidR="00531B93" w:rsidRPr="00EF2427" w:rsidRDefault="00531B93" w:rsidP="00531B93">
            <w:pPr>
              <w:spacing w:before="0" w:after="0"/>
              <w:rPr>
                <w:rFonts w:eastAsia="David"/>
                <w:sz w:val="16"/>
                <w:szCs w:val="16"/>
              </w:rPr>
            </w:pPr>
            <w:r w:rsidRPr="00EF2427">
              <w:rPr>
                <w:rFonts w:eastAsia="David"/>
                <w:sz w:val="16"/>
                <w:szCs w:val="16"/>
                <w:rtl/>
              </w:rPr>
              <w:t>כיתה גן חובה</w:t>
            </w:r>
          </w:p>
        </w:tc>
        <w:tc>
          <w:tcPr>
            <w:tcW w:w="1610" w:type="dxa"/>
          </w:tcPr>
          <w:p w14:paraId="238DDCE7" w14:textId="77777777" w:rsidR="00531B93" w:rsidRPr="00EF2427" w:rsidRDefault="00531B93" w:rsidP="00531B93">
            <w:pPr>
              <w:spacing w:before="0" w:after="0"/>
              <w:rPr>
                <w:rFonts w:eastAsia="David"/>
                <w:sz w:val="16"/>
                <w:szCs w:val="16"/>
              </w:rPr>
            </w:pPr>
          </w:p>
        </w:tc>
        <w:tc>
          <w:tcPr>
            <w:tcW w:w="1620" w:type="dxa"/>
          </w:tcPr>
          <w:p w14:paraId="1460462A" w14:textId="77777777" w:rsidR="00531B93" w:rsidRPr="00EF2427" w:rsidRDefault="00531B93" w:rsidP="00531B93">
            <w:pPr>
              <w:spacing w:before="0" w:after="0"/>
              <w:rPr>
                <w:rFonts w:eastAsia="David"/>
                <w:sz w:val="16"/>
                <w:szCs w:val="16"/>
              </w:rPr>
            </w:pPr>
            <w:r w:rsidRPr="00EF2427">
              <w:rPr>
                <w:rFonts w:eastAsia="David"/>
                <w:sz w:val="16"/>
                <w:szCs w:val="16"/>
              </w:rPr>
              <w:t>128</w:t>
            </w:r>
          </w:p>
        </w:tc>
        <w:tc>
          <w:tcPr>
            <w:tcW w:w="1350" w:type="dxa"/>
          </w:tcPr>
          <w:p w14:paraId="4C706E3B" w14:textId="77777777" w:rsidR="00531B93" w:rsidRPr="00EF2427" w:rsidRDefault="00531B93" w:rsidP="00531B93">
            <w:pPr>
              <w:spacing w:before="0" w:after="0"/>
              <w:rPr>
                <w:rFonts w:eastAsia="David"/>
                <w:sz w:val="16"/>
                <w:szCs w:val="16"/>
              </w:rPr>
            </w:pPr>
            <w:r w:rsidRPr="00EF2427">
              <w:rPr>
                <w:rFonts w:eastAsia="David"/>
                <w:sz w:val="16"/>
                <w:szCs w:val="16"/>
              </w:rPr>
              <w:t>2</w:t>
            </w:r>
          </w:p>
        </w:tc>
      </w:tr>
      <w:tr w:rsidR="00531B93" w:rsidRPr="00EF2427" w14:paraId="27F09F5E" w14:textId="77777777" w:rsidTr="003E4B94">
        <w:trPr>
          <w:trHeight w:val="397"/>
        </w:trPr>
        <w:tc>
          <w:tcPr>
            <w:tcW w:w="335" w:type="dxa"/>
          </w:tcPr>
          <w:p w14:paraId="4424FE4C"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2350" w:type="dxa"/>
          </w:tcPr>
          <w:p w14:paraId="5A3C7F53" w14:textId="77777777" w:rsidR="00531B93" w:rsidRPr="00EF2427" w:rsidRDefault="00531B93" w:rsidP="00531B93">
            <w:pPr>
              <w:spacing w:before="0" w:after="0"/>
              <w:rPr>
                <w:rFonts w:eastAsia="David"/>
                <w:sz w:val="16"/>
                <w:szCs w:val="16"/>
              </w:rPr>
            </w:pPr>
            <w:r w:rsidRPr="00EF2427">
              <w:rPr>
                <w:rFonts w:eastAsia="David"/>
                <w:sz w:val="16"/>
                <w:szCs w:val="16"/>
                <w:rtl/>
              </w:rPr>
              <w:t>כיתה גן טרום חובה</w:t>
            </w:r>
          </w:p>
        </w:tc>
        <w:tc>
          <w:tcPr>
            <w:tcW w:w="1610" w:type="dxa"/>
          </w:tcPr>
          <w:p w14:paraId="5DED8B90" w14:textId="77777777" w:rsidR="00531B93" w:rsidRPr="00EF2427" w:rsidRDefault="00531B93" w:rsidP="00531B93">
            <w:pPr>
              <w:spacing w:before="0" w:after="0"/>
              <w:rPr>
                <w:rFonts w:eastAsia="David"/>
                <w:sz w:val="16"/>
                <w:szCs w:val="16"/>
              </w:rPr>
            </w:pPr>
          </w:p>
        </w:tc>
        <w:tc>
          <w:tcPr>
            <w:tcW w:w="1620" w:type="dxa"/>
          </w:tcPr>
          <w:p w14:paraId="7D0FE92D" w14:textId="77777777" w:rsidR="00531B93" w:rsidRPr="00EF2427" w:rsidRDefault="00531B93" w:rsidP="00531B93">
            <w:pPr>
              <w:spacing w:before="0" w:after="0"/>
              <w:rPr>
                <w:rFonts w:eastAsia="David"/>
                <w:sz w:val="16"/>
                <w:szCs w:val="16"/>
              </w:rPr>
            </w:pPr>
            <w:r w:rsidRPr="00EF2427">
              <w:rPr>
                <w:rFonts w:eastAsia="David"/>
                <w:sz w:val="16"/>
                <w:szCs w:val="16"/>
              </w:rPr>
              <w:t>128</w:t>
            </w:r>
          </w:p>
        </w:tc>
        <w:tc>
          <w:tcPr>
            <w:tcW w:w="1350" w:type="dxa"/>
          </w:tcPr>
          <w:p w14:paraId="667169B1" w14:textId="77777777" w:rsidR="00531B93" w:rsidRPr="00EF2427" w:rsidRDefault="00531B93" w:rsidP="00531B93">
            <w:pPr>
              <w:spacing w:before="0" w:after="0"/>
              <w:rPr>
                <w:rFonts w:eastAsia="David"/>
                <w:sz w:val="16"/>
                <w:szCs w:val="16"/>
              </w:rPr>
            </w:pPr>
            <w:r w:rsidRPr="00EF2427">
              <w:rPr>
                <w:rFonts w:eastAsia="David"/>
                <w:sz w:val="16"/>
                <w:szCs w:val="16"/>
              </w:rPr>
              <w:t>1</w:t>
            </w:r>
          </w:p>
        </w:tc>
      </w:tr>
      <w:tr w:rsidR="00531B93" w:rsidRPr="00EF2427" w14:paraId="2092DEB2" w14:textId="77777777" w:rsidTr="003E4B94">
        <w:trPr>
          <w:trHeight w:val="397"/>
        </w:trPr>
        <w:tc>
          <w:tcPr>
            <w:tcW w:w="335" w:type="dxa"/>
          </w:tcPr>
          <w:p w14:paraId="551E9A7C"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2350" w:type="dxa"/>
          </w:tcPr>
          <w:p w14:paraId="12196FE0" w14:textId="77777777" w:rsidR="00531B93" w:rsidRPr="00EF2427" w:rsidRDefault="00531B93" w:rsidP="00531B93">
            <w:pPr>
              <w:spacing w:before="0" w:after="0"/>
              <w:rPr>
                <w:rFonts w:eastAsia="David"/>
                <w:sz w:val="16"/>
                <w:szCs w:val="16"/>
              </w:rPr>
            </w:pPr>
            <w:r w:rsidRPr="00EF2427">
              <w:rPr>
                <w:rFonts w:eastAsia="David"/>
                <w:sz w:val="16"/>
                <w:szCs w:val="16"/>
                <w:rtl/>
              </w:rPr>
              <w:t>גן חינוך מיוחד</w:t>
            </w:r>
          </w:p>
        </w:tc>
        <w:tc>
          <w:tcPr>
            <w:tcW w:w="1610" w:type="dxa"/>
          </w:tcPr>
          <w:p w14:paraId="74E59C45" w14:textId="77777777" w:rsidR="00531B93" w:rsidRPr="00EF2427" w:rsidRDefault="00531B93" w:rsidP="00531B93">
            <w:pPr>
              <w:spacing w:before="0" w:after="0"/>
              <w:rPr>
                <w:rFonts w:eastAsia="David"/>
                <w:sz w:val="16"/>
                <w:szCs w:val="16"/>
              </w:rPr>
            </w:pPr>
          </w:p>
        </w:tc>
        <w:tc>
          <w:tcPr>
            <w:tcW w:w="1620" w:type="dxa"/>
          </w:tcPr>
          <w:p w14:paraId="27A8F03D" w14:textId="77777777" w:rsidR="00531B93" w:rsidRPr="00EF2427" w:rsidRDefault="00531B93" w:rsidP="00531B93">
            <w:pPr>
              <w:spacing w:before="0" w:after="0"/>
              <w:rPr>
                <w:rFonts w:eastAsia="David"/>
                <w:sz w:val="16"/>
                <w:szCs w:val="16"/>
              </w:rPr>
            </w:pPr>
            <w:r w:rsidRPr="00EF2427">
              <w:rPr>
                <w:rFonts w:eastAsia="David"/>
                <w:sz w:val="16"/>
                <w:szCs w:val="16"/>
              </w:rPr>
              <w:t>128</w:t>
            </w:r>
          </w:p>
        </w:tc>
        <w:tc>
          <w:tcPr>
            <w:tcW w:w="1350" w:type="dxa"/>
          </w:tcPr>
          <w:p w14:paraId="171520AA" w14:textId="77777777" w:rsidR="00531B93" w:rsidRPr="00EF2427" w:rsidRDefault="00531B93" w:rsidP="00531B93">
            <w:pPr>
              <w:spacing w:before="0" w:after="0"/>
              <w:rPr>
                <w:rFonts w:eastAsia="David"/>
                <w:sz w:val="16"/>
                <w:szCs w:val="16"/>
              </w:rPr>
            </w:pPr>
            <w:r w:rsidRPr="00EF2427">
              <w:rPr>
                <w:rFonts w:eastAsia="David"/>
                <w:sz w:val="16"/>
                <w:szCs w:val="16"/>
              </w:rPr>
              <w:t>1</w:t>
            </w:r>
          </w:p>
        </w:tc>
      </w:tr>
      <w:tr w:rsidR="00531B93" w:rsidRPr="00EF2427" w14:paraId="053F20FD" w14:textId="77777777" w:rsidTr="003E4B94">
        <w:trPr>
          <w:trHeight w:val="397"/>
        </w:trPr>
        <w:tc>
          <w:tcPr>
            <w:tcW w:w="335" w:type="dxa"/>
            <w:shd w:val="clear" w:color="auto" w:fill="DDF0F2" w:themeFill="accent2" w:themeFillTint="33"/>
          </w:tcPr>
          <w:p w14:paraId="3D760A56" w14:textId="77777777" w:rsidR="00531B93" w:rsidRPr="00EF2427" w:rsidRDefault="00531B93" w:rsidP="00531B93">
            <w:pPr>
              <w:spacing w:before="0" w:after="0"/>
              <w:rPr>
                <w:rFonts w:eastAsia="David"/>
                <w:b/>
                <w:color w:val="FF0000"/>
                <w:sz w:val="16"/>
                <w:szCs w:val="16"/>
              </w:rPr>
            </w:pPr>
            <w:r w:rsidRPr="00EF2427">
              <w:rPr>
                <w:rFonts w:eastAsia="David"/>
                <w:b/>
                <w:color w:val="FF0000"/>
                <w:sz w:val="16"/>
                <w:szCs w:val="16"/>
              </w:rPr>
              <w:t xml:space="preserve"> </w:t>
            </w:r>
          </w:p>
        </w:tc>
        <w:tc>
          <w:tcPr>
            <w:tcW w:w="2350" w:type="dxa"/>
            <w:shd w:val="clear" w:color="auto" w:fill="DDF0F2" w:themeFill="accent2" w:themeFillTint="33"/>
          </w:tcPr>
          <w:p w14:paraId="74775D81" w14:textId="77777777" w:rsidR="00531B93" w:rsidRPr="00EF2427" w:rsidRDefault="00531B93" w:rsidP="00531B93">
            <w:pPr>
              <w:spacing w:before="0" w:after="0"/>
              <w:rPr>
                <w:rFonts w:eastAsia="David"/>
                <w:bCs/>
                <w:sz w:val="16"/>
                <w:szCs w:val="16"/>
              </w:rPr>
            </w:pPr>
            <w:r w:rsidRPr="00EF2427">
              <w:rPr>
                <w:rFonts w:eastAsia="David"/>
                <w:bCs/>
                <w:sz w:val="16"/>
                <w:szCs w:val="16"/>
                <w:rtl/>
              </w:rPr>
              <w:t>סה"כ גני ילדים</w:t>
            </w:r>
          </w:p>
        </w:tc>
        <w:tc>
          <w:tcPr>
            <w:tcW w:w="1610" w:type="dxa"/>
            <w:shd w:val="clear" w:color="auto" w:fill="DDF0F2" w:themeFill="accent2" w:themeFillTint="33"/>
          </w:tcPr>
          <w:p w14:paraId="224B1D05" w14:textId="77777777" w:rsidR="00531B93" w:rsidRPr="00EF2427" w:rsidRDefault="00531B93" w:rsidP="00531B93">
            <w:pPr>
              <w:spacing w:before="0" w:after="0"/>
              <w:rPr>
                <w:rFonts w:eastAsia="David"/>
                <w:bCs/>
                <w:sz w:val="16"/>
                <w:szCs w:val="16"/>
              </w:rPr>
            </w:pPr>
            <w:r w:rsidRPr="00EF2427">
              <w:rPr>
                <w:rFonts w:eastAsia="David"/>
                <w:bCs/>
                <w:sz w:val="16"/>
                <w:szCs w:val="16"/>
              </w:rPr>
              <w:t xml:space="preserve"> </w:t>
            </w:r>
          </w:p>
        </w:tc>
        <w:tc>
          <w:tcPr>
            <w:tcW w:w="1620" w:type="dxa"/>
            <w:shd w:val="clear" w:color="auto" w:fill="DDF0F2" w:themeFill="accent2" w:themeFillTint="33"/>
          </w:tcPr>
          <w:p w14:paraId="36A505BC" w14:textId="77777777" w:rsidR="00531B93" w:rsidRPr="00EF2427" w:rsidRDefault="00531B93" w:rsidP="00531B93">
            <w:pPr>
              <w:spacing w:before="0" w:after="0"/>
              <w:rPr>
                <w:rFonts w:eastAsia="David"/>
                <w:b/>
                <w:sz w:val="16"/>
                <w:szCs w:val="16"/>
              </w:rPr>
            </w:pPr>
            <w:r w:rsidRPr="00EF2427">
              <w:rPr>
                <w:rFonts w:eastAsia="David"/>
                <w:b/>
                <w:sz w:val="16"/>
                <w:szCs w:val="16"/>
              </w:rPr>
              <w:t>512</w:t>
            </w:r>
          </w:p>
        </w:tc>
        <w:tc>
          <w:tcPr>
            <w:tcW w:w="1350" w:type="dxa"/>
            <w:shd w:val="clear" w:color="auto" w:fill="DDF0F2" w:themeFill="accent2" w:themeFillTint="33"/>
          </w:tcPr>
          <w:p w14:paraId="73D9CA9F" w14:textId="77777777" w:rsidR="00531B93" w:rsidRPr="00EF2427" w:rsidRDefault="00531B93" w:rsidP="00531B93">
            <w:pPr>
              <w:spacing w:before="0" w:after="0"/>
              <w:rPr>
                <w:rFonts w:eastAsia="David"/>
                <w:sz w:val="16"/>
                <w:szCs w:val="16"/>
              </w:rPr>
            </w:pPr>
          </w:p>
        </w:tc>
      </w:tr>
      <w:tr w:rsidR="00531B93" w:rsidRPr="00EF2427" w14:paraId="602BF83D" w14:textId="77777777" w:rsidTr="003E4B94">
        <w:trPr>
          <w:trHeight w:val="397"/>
        </w:trPr>
        <w:tc>
          <w:tcPr>
            <w:tcW w:w="2685" w:type="dxa"/>
            <w:gridSpan w:val="2"/>
            <w:shd w:val="clear" w:color="auto" w:fill="DDF0F2" w:themeFill="accent2" w:themeFillTint="33"/>
          </w:tcPr>
          <w:p w14:paraId="61E13AB0" w14:textId="77777777" w:rsidR="00531B93" w:rsidRPr="00EF2427" w:rsidRDefault="00531B93" w:rsidP="00531B93">
            <w:pPr>
              <w:spacing w:before="0" w:after="0"/>
              <w:rPr>
                <w:rFonts w:eastAsia="David"/>
                <w:bCs/>
                <w:sz w:val="16"/>
                <w:szCs w:val="16"/>
              </w:rPr>
            </w:pPr>
            <w:r w:rsidRPr="00EF2427">
              <w:rPr>
                <w:rFonts w:eastAsia="David"/>
                <w:bCs/>
                <w:sz w:val="18"/>
                <w:szCs w:val="18"/>
                <w:rtl/>
              </w:rPr>
              <w:t>מעונות יום בפיקוח</w:t>
            </w:r>
          </w:p>
        </w:tc>
        <w:tc>
          <w:tcPr>
            <w:tcW w:w="1610" w:type="dxa"/>
            <w:shd w:val="clear" w:color="auto" w:fill="DDF0F2" w:themeFill="accent2" w:themeFillTint="33"/>
          </w:tcPr>
          <w:p w14:paraId="1895554C" w14:textId="7E552284" w:rsidR="00531B93" w:rsidRPr="00EF2427" w:rsidRDefault="00531B93" w:rsidP="00531B93">
            <w:pPr>
              <w:spacing w:before="0" w:after="0"/>
              <w:rPr>
                <w:rFonts w:eastAsia="David"/>
                <w:sz w:val="16"/>
                <w:szCs w:val="16"/>
              </w:rPr>
            </w:pPr>
          </w:p>
        </w:tc>
        <w:tc>
          <w:tcPr>
            <w:tcW w:w="1620" w:type="dxa"/>
            <w:shd w:val="clear" w:color="auto" w:fill="DDF0F2" w:themeFill="accent2" w:themeFillTint="33"/>
          </w:tcPr>
          <w:p w14:paraId="33F5F28B"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1350" w:type="dxa"/>
            <w:shd w:val="clear" w:color="auto" w:fill="DDF0F2" w:themeFill="accent2" w:themeFillTint="33"/>
          </w:tcPr>
          <w:p w14:paraId="7D667F3B"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r>
      <w:tr w:rsidR="00531B93" w:rsidRPr="00EF2427" w14:paraId="4C403034" w14:textId="77777777" w:rsidTr="003E4B94">
        <w:trPr>
          <w:trHeight w:val="397"/>
        </w:trPr>
        <w:tc>
          <w:tcPr>
            <w:tcW w:w="335" w:type="dxa"/>
          </w:tcPr>
          <w:p w14:paraId="11DF151A" w14:textId="77777777" w:rsidR="00531B93" w:rsidRPr="00EF2427" w:rsidRDefault="00531B93" w:rsidP="00531B93">
            <w:pPr>
              <w:spacing w:before="0" w:after="0"/>
              <w:rPr>
                <w:rFonts w:eastAsia="David"/>
                <w:b/>
                <w:sz w:val="16"/>
                <w:szCs w:val="16"/>
              </w:rPr>
            </w:pPr>
            <w:r w:rsidRPr="00EF2427">
              <w:rPr>
                <w:rFonts w:eastAsia="David"/>
                <w:b/>
                <w:sz w:val="16"/>
                <w:szCs w:val="16"/>
              </w:rPr>
              <w:t xml:space="preserve"> </w:t>
            </w:r>
          </w:p>
        </w:tc>
        <w:tc>
          <w:tcPr>
            <w:tcW w:w="2350" w:type="dxa"/>
          </w:tcPr>
          <w:p w14:paraId="3639513A" w14:textId="77777777" w:rsidR="00531B93" w:rsidRPr="00EF2427" w:rsidRDefault="00531B93" w:rsidP="00531B93">
            <w:pPr>
              <w:spacing w:before="0" w:after="0"/>
              <w:rPr>
                <w:rFonts w:eastAsia="David"/>
                <w:sz w:val="16"/>
                <w:szCs w:val="16"/>
              </w:rPr>
            </w:pPr>
            <w:r w:rsidRPr="00EF2427">
              <w:rPr>
                <w:rFonts w:eastAsia="David"/>
                <w:sz w:val="16"/>
                <w:szCs w:val="16"/>
                <w:rtl/>
              </w:rPr>
              <w:t>כיתת תינוקייה</w:t>
            </w:r>
          </w:p>
        </w:tc>
        <w:tc>
          <w:tcPr>
            <w:tcW w:w="1610" w:type="dxa"/>
          </w:tcPr>
          <w:p w14:paraId="4FEDDC2F"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1620" w:type="dxa"/>
          </w:tcPr>
          <w:p w14:paraId="7324E72A" w14:textId="77777777" w:rsidR="00531B93" w:rsidRPr="00EF2427" w:rsidRDefault="00531B93" w:rsidP="00531B93">
            <w:pPr>
              <w:spacing w:before="0" w:after="0"/>
              <w:rPr>
                <w:rFonts w:eastAsia="David"/>
                <w:sz w:val="16"/>
                <w:szCs w:val="16"/>
              </w:rPr>
            </w:pPr>
            <w:r w:rsidRPr="00EF2427">
              <w:rPr>
                <w:rFonts w:eastAsia="David"/>
                <w:sz w:val="16"/>
                <w:szCs w:val="16"/>
              </w:rPr>
              <w:t>81</w:t>
            </w:r>
          </w:p>
        </w:tc>
        <w:tc>
          <w:tcPr>
            <w:tcW w:w="1350" w:type="dxa"/>
          </w:tcPr>
          <w:p w14:paraId="69C52C45" w14:textId="77777777" w:rsidR="00531B93" w:rsidRPr="00EF2427" w:rsidRDefault="00531B93" w:rsidP="00531B93">
            <w:pPr>
              <w:spacing w:before="0" w:after="0"/>
              <w:rPr>
                <w:rFonts w:eastAsia="David"/>
                <w:sz w:val="16"/>
                <w:szCs w:val="16"/>
              </w:rPr>
            </w:pPr>
            <w:r w:rsidRPr="00EF2427">
              <w:rPr>
                <w:rFonts w:eastAsia="David"/>
                <w:sz w:val="16"/>
                <w:szCs w:val="16"/>
              </w:rPr>
              <w:t>2</w:t>
            </w:r>
          </w:p>
        </w:tc>
      </w:tr>
      <w:tr w:rsidR="00531B93" w:rsidRPr="00EF2427" w14:paraId="1EAFD192" w14:textId="77777777" w:rsidTr="003E4B94">
        <w:trPr>
          <w:trHeight w:val="397"/>
        </w:trPr>
        <w:tc>
          <w:tcPr>
            <w:tcW w:w="335" w:type="dxa"/>
          </w:tcPr>
          <w:p w14:paraId="55860C43"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2350" w:type="dxa"/>
          </w:tcPr>
          <w:p w14:paraId="12914A39" w14:textId="77777777" w:rsidR="00531B93" w:rsidRPr="00EF2427" w:rsidRDefault="00531B93" w:rsidP="00531B93">
            <w:pPr>
              <w:spacing w:before="0" w:after="0"/>
              <w:rPr>
                <w:rFonts w:eastAsia="David"/>
                <w:sz w:val="16"/>
                <w:szCs w:val="16"/>
              </w:rPr>
            </w:pPr>
            <w:r w:rsidRPr="00EF2427">
              <w:rPr>
                <w:rFonts w:eastAsia="David"/>
                <w:sz w:val="16"/>
                <w:szCs w:val="16"/>
                <w:rtl/>
              </w:rPr>
              <w:t>מרפסת מקורה</w:t>
            </w:r>
          </w:p>
        </w:tc>
        <w:tc>
          <w:tcPr>
            <w:tcW w:w="1610" w:type="dxa"/>
          </w:tcPr>
          <w:p w14:paraId="6AD9250D"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1620" w:type="dxa"/>
          </w:tcPr>
          <w:p w14:paraId="276F5457" w14:textId="77777777" w:rsidR="00531B93" w:rsidRPr="00EF2427" w:rsidRDefault="00531B93" w:rsidP="00531B93">
            <w:pPr>
              <w:spacing w:before="0" w:after="0"/>
              <w:rPr>
                <w:rFonts w:eastAsia="David"/>
                <w:sz w:val="16"/>
                <w:szCs w:val="16"/>
              </w:rPr>
            </w:pPr>
            <w:r w:rsidRPr="00EF2427">
              <w:rPr>
                <w:rFonts w:eastAsia="David"/>
                <w:sz w:val="16"/>
                <w:szCs w:val="16"/>
              </w:rPr>
              <w:t>12.5</w:t>
            </w:r>
          </w:p>
        </w:tc>
        <w:tc>
          <w:tcPr>
            <w:tcW w:w="1350" w:type="dxa"/>
          </w:tcPr>
          <w:p w14:paraId="750367BE" w14:textId="77777777" w:rsidR="00531B93" w:rsidRPr="00EF2427" w:rsidRDefault="00531B93" w:rsidP="00531B93">
            <w:pPr>
              <w:spacing w:before="0" w:after="0"/>
              <w:rPr>
                <w:rFonts w:eastAsia="David"/>
                <w:sz w:val="16"/>
                <w:szCs w:val="16"/>
              </w:rPr>
            </w:pPr>
            <w:r w:rsidRPr="00EF2427">
              <w:rPr>
                <w:rFonts w:eastAsia="David"/>
                <w:sz w:val="16"/>
                <w:szCs w:val="16"/>
              </w:rPr>
              <w:t>2</w:t>
            </w:r>
          </w:p>
        </w:tc>
      </w:tr>
      <w:tr w:rsidR="00531B93" w:rsidRPr="00EF2427" w14:paraId="26757B28" w14:textId="77777777" w:rsidTr="003E4B94">
        <w:trPr>
          <w:trHeight w:val="397"/>
        </w:trPr>
        <w:tc>
          <w:tcPr>
            <w:tcW w:w="335" w:type="dxa"/>
          </w:tcPr>
          <w:p w14:paraId="5A079718"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2350" w:type="dxa"/>
          </w:tcPr>
          <w:p w14:paraId="703C5160" w14:textId="77777777" w:rsidR="00531B93" w:rsidRPr="00EF2427" w:rsidRDefault="00531B93" w:rsidP="00531B93">
            <w:pPr>
              <w:spacing w:before="0" w:after="0"/>
              <w:rPr>
                <w:rFonts w:eastAsia="David"/>
                <w:sz w:val="16"/>
                <w:szCs w:val="16"/>
              </w:rPr>
            </w:pPr>
            <w:r w:rsidRPr="00EF2427">
              <w:rPr>
                <w:rFonts w:eastAsia="David"/>
                <w:sz w:val="16"/>
                <w:szCs w:val="16"/>
                <w:rtl/>
              </w:rPr>
              <w:t>כיתת פעוטות</w:t>
            </w:r>
          </w:p>
        </w:tc>
        <w:tc>
          <w:tcPr>
            <w:tcW w:w="1610" w:type="dxa"/>
          </w:tcPr>
          <w:p w14:paraId="550AD206"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1620" w:type="dxa"/>
          </w:tcPr>
          <w:p w14:paraId="1B281DA7" w14:textId="77777777" w:rsidR="00531B93" w:rsidRPr="00EF2427" w:rsidRDefault="00531B93" w:rsidP="00531B93">
            <w:pPr>
              <w:spacing w:before="0" w:after="0"/>
              <w:rPr>
                <w:rFonts w:eastAsia="David"/>
                <w:sz w:val="16"/>
                <w:szCs w:val="16"/>
              </w:rPr>
            </w:pPr>
            <w:r w:rsidRPr="00EF2427">
              <w:rPr>
                <w:rFonts w:eastAsia="David"/>
                <w:sz w:val="16"/>
                <w:szCs w:val="16"/>
              </w:rPr>
              <w:t>92</w:t>
            </w:r>
          </w:p>
        </w:tc>
        <w:tc>
          <w:tcPr>
            <w:tcW w:w="1350" w:type="dxa"/>
          </w:tcPr>
          <w:p w14:paraId="6D06519A" w14:textId="77777777" w:rsidR="00531B93" w:rsidRPr="00EF2427" w:rsidRDefault="00531B93" w:rsidP="00531B93">
            <w:pPr>
              <w:spacing w:before="0" w:after="0"/>
              <w:rPr>
                <w:rFonts w:eastAsia="David"/>
                <w:sz w:val="16"/>
                <w:szCs w:val="16"/>
              </w:rPr>
            </w:pPr>
            <w:r w:rsidRPr="00EF2427">
              <w:rPr>
                <w:rFonts w:eastAsia="David"/>
                <w:sz w:val="16"/>
                <w:szCs w:val="16"/>
              </w:rPr>
              <w:t>2</w:t>
            </w:r>
          </w:p>
        </w:tc>
      </w:tr>
      <w:tr w:rsidR="00531B93" w:rsidRPr="00EF2427" w14:paraId="072A2567" w14:textId="77777777" w:rsidTr="003E4B94">
        <w:trPr>
          <w:trHeight w:val="397"/>
        </w:trPr>
        <w:tc>
          <w:tcPr>
            <w:tcW w:w="335" w:type="dxa"/>
          </w:tcPr>
          <w:p w14:paraId="04026AE7" w14:textId="77777777" w:rsidR="00531B93" w:rsidRPr="00EF2427" w:rsidRDefault="00531B93" w:rsidP="00531B93">
            <w:pPr>
              <w:spacing w:before="0" w:after="0"/>
              <w:rPr>
                <w:rFonts w:eastAsia="David"/>
                <w:sz w:val="16"/>
                <w:szCs w:val="16"/>
              </w:rPr>
            </w:pPr>
          </w:p>
        </w:tc>
        <w:tc>
          <w:tcPr>
            <w:tcW w:w="2350" w:type="dxa"/>
          </w:tcPr>
          <w:p w14:paraId="6BCBCA53" w14:textId="77777777" w:rsidR="00531B93" w:rsidRPr="00EF2427" w:rsidRDefault="00531B93" w:rsidP="00531B93">
            <w:pPr>
              <w:spacing w:before="0" w:after="0"/>
              <w:rPr>
                <w:rFonts w:eastAsia="David"/>
                <w:sz w:val="16"/>
                <w:szCs w:val="16"/>
              </w:rPr>
            </w:pPr>
            <w:r w:rsidRPr="00EF2427">
              <w:rPr>
                <w:rFonts w:eastAsia="David"/>
                <w:sz w:val="16"/>
                <w:szCs w:val="16"/>
                <w:rtl/>
              </w:rPr>
              <w:t xml:space="preserve">מרפסת </w:t>
            </w:r>
          </w:p>
        </w:tc>
        <w:tc>
          <w:tcPr>
            <w:tcW w:w="1610" w:type="dxa"/>
          </w:tcPr>
          <w:p w14:paraId="041DCB04" w14:textId="77777777" w:rsidR="00531B93" w:rsidRPr="00EF2427" w:rsidRDefault="00531B93" w:rsidP="00531B93">
            <w:pPr>
              <w:spacing w:before="0" w:after="0"/>
              <w:rPr>
                <w:rFonts w:eastAsia="David"/>
                <w:sz w:val="16"/>
                <w:szCs w:val="16"/>
              </w:rPr>
            </w:pPr>
          </w:p>
        </w:tc>
        <w:tc>
          <w:tcPr>
            <w:tcW w:w="1620" w:type="dxa"/>
          </w:tcPr>
          <w:p w14:paraId="06020B7C" w14:textId="77777777" w:rsidR="00531B93" w:rsidRPr="00EF2427" w:rsidRDefault="00531B93" w:rsidP="00531B93">
            <w:pPr>
              <w:spacing w:before="0" w:after="0"/>
              <w:rPr>
                <w:rFonts w:eastAsia="David"/>
                <w:sz w:val="16"/>
                <w:szCs w:val="16"/>
              </w:rPr>
            </w:pPr>
            <w:r w:rsidRPr="00EF2427">
              <w:rPr>
                <w:rFonts w:eastAsia="David"/>
                <w:sz w:val="16"/>
                <w:szCs w:val="16"/>
              </w:rPr>
              <w:t>15</w:t>
            </w:r>
          </w:p>
        </w:tc>
        <w:tc>
          <w:tcPr>
            <w:tcW w:w="1350" w:type="dxa"/>
          </w:tcPr>
          <w:p w14:paraId="177F3BE9" w14:textId="77777777" w:rsidR="00531B93" w:rsidRPr="00EF2427" w:rsidRDefault="00531B93" w:rsidP="00531B93">
            <w:pPr>
              <w:spacing w:before="0" w:after="0"/>
              <w:rPr>
                <w:rFonts w:eastAsia="David"/>
                <w:sz w:val="16"/>
                <w:szCs w:val="16"/>
              </w:rPr>
            </w:pPr>
            <w:r w:rsidRPr="00EF2427">
              <w:rPr>
                <w:rFonts w:eastAsia="David"/>
                <w:sz w:val="16"/>
                <w:szCs w:val="16"/>
              </w:rPr>
              <w:t>1</w:t>
            </w:r>
          </w:p>
        </w:tc>
      </w:tr>
      <w:tr w:rsidR="00531B93" w:rsidRPr="00EF2427" w14:paraId="46886C69" w14:textId="77777777" w:rsidTr="003E4B94">
        <w:trPr>
          <w:trHeight w:val="397"/>
        </w:trPr>
        <w:tc>
          <w:tcPr>
            <w:tcW w:w="335" w:type="dxa"/>
          </w:tcPr>
          <w:p w14:paraId="76E98607"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2350" w:type="dxa"/>
          </w:tcPr>
          <w:p w14:paraId="77C7C1C9" w14:textId="77777777" w:rsidR="00531B93" w:rsidRPr="00EF2427" w:rsidRDefault="00531B93" w:rsidP="00531B93">
            <w:pPr>
              <w:spacing w:before="0" w:after="0"/>
              <w:rPr>
                <w:rFonts w:eastAsia="David"/>
                <w:sz w:val="16"/>
                <w:szCs w:val="16"/>
              </w:rPr>
            </w:pPr>
            <w:r w:rsidRPr="00EF2427">
              <w:rPr>
                <w:rFonts w:eastAsia="David"/>
                <w:sz w:val="16"/>
                <w:szCs w:val="16"/>
                <w:rtl/>
              </w:rPr>
              <w:t>כיתת ילדים</w:t>
            </w:r>
          </w:p>
        </w:tc>
        <w:tc>
          <w:tcPr>
            <w:tcW w:w="1610" w:type="dxa"/>
          </w:tcPr>
          <w:p w14:paraId="456236FA"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1620" w:type="dxa"/>
          </w:tcPr>
          <w:p w14:paraId="63E3F181" w14:textId="77777777" w:rsidR="00531B93" w:rsidRPr="00EF2427" w:rsidRDefault="00531B93" w:rsidP="00531B93">
            <w:pPr>
              <w:spacing w:before="0" w:after="0"/>
              <w:rPr>
                <w:rFonts w:eastAsia="David"/>
                <w:sz w:val="16"/>
                <w:szCs w:val="16"/>
              </w:rPr>
            </w:pPr>
            <w:r w:rsidRPr="00EF2427">
              <w:rPr>
                <w:rFonts w:eastAsia="David"/>
                <w:sz w:val="16"/>
                <w:szCs w:val="16"/>
              </w:rPr>
              <w:t>92</w:t>
            </w:r>
          </w:p>
        </w:tc>
        <w:tc>
          <w:tcPr>
            <w:tcW w:w="1350" w:type="dxa"/>
          </w:tcPr>
          <w:p w14:paraId="3AB4D627" w14:textId="77777777" w:rsidR="00531B93" w:rsidRPr="00EF2427" w:rsidRDefault="00531B93" w:rsidP="00531B93">
            <w:pPr>
              <w:spacing w:before="0" w:after="0"/>
              <w:rPr>
                <w:rFonts w:eastAsia="David"/>
                <w:sz w:val="16"/>
                <w:szCs w:val="16"/>
              </w:rPr>
            </w:pPr>
            <w:r w:rsidRPr="00EF2427">
              <w:rPr>
                <w:rFonts w:eastAsia="David"/>
                <w:sz w:val="16"/>
                <w:szCs w:val="16"/>
              </w:rPr>
              <w:t>2</w:t>
            </w:r>
          </w:p>
        </w:tc>
      </w:tr>
      <w:tr w:rsidR="00531B93" w:rsidRPr="00EF2427" w14:paraId="2299E13B" w14:textId="77777777" w:rsidTr="003E4B94">
        <w:trPr>
          <w:trHeight w:val="397"/>
        </w:trPr>
        <w:tc>
          <w:tcPr>
            <w:tcW w:w="335" w:type="dxa"/>
          </w:tcPr>
          <w:p w14:paraId="7AB3D49A" w14:textId="77777777" w:rsidR="00531B93" w:rsidRPr="00EF2427" w:rsidRDefault="00531B93" w:rsidP="00531B93">
            <w:pPr>
              <w:spacing w:before="0" w:after="0"/>
              <w:rPr>
                <w:rFonts w:eastAsia="David"/>
                <w:sz w:val="16"/>
                <w:szCs w:val="16"/>
              </w:rPr>
            </w:pPr>
          </w:p>
        </w:tc>
        <w:tc>
          <w:tcPr>
            <w:tcW w:w="2350" w:type="dxa"/>
          </w:tcPr>
          <w:p w14:paraId="5FF01DB1" w14:textId="77777777" w:rsidR="00531B93" w:rsidRPr="00EF2427" w:rsidRDefault="00531B93" w:rsidP="00531B93">
            <w:pPr>
              <w:spacing w:before="0" w:after="0"/>
              <w:rPr>
                <w:rFonts w:eastAsia="David"/>
                <w:sz w:val="16"/>
                <w:szCs w:val="16"/>
              </w:rPr>
            </w:pPr>
            <w:r w:rsidRPr="00EF2427">
              <w:rPr>
                <w:rFonts w:eastAsia="David"/>
                <w:sz w:val="16"/>
                <w:szCs w:val="16"/>
                <w:rtl/>
              </w:rPr>
              <w:t>מרפסת</w:t>
            </w:r>
          </w:p>
        </w:tc>
        <w:tc>
          <w:tcPr>
            <w:tcW w:w="1610" w:type="dxa"/>
          </w:tcPr>
          <w:p w14:paraId="19AFF1FC" w14:textId="77777777" w:rsidR="00531B93" w:rsidRPr="00EF2427" w:rsidRDefault="00531B93" w:rsidP="00531B93">
            <w:pPr>
              <w:spacing w:before="0" w:after="0"/>
              <w:rPr>
                <w:rFonts w:eastAsia="David"/>
                <w:sz w:val="16"/>
                <w:szCs w:val="16"/>
              </w:rPr>
            </w:pPr>
          </w:p>
        </w:tc>
        <w:tc>
          <w:tcPr>
            <w:tcW w:w="1620" w:type="dxa"/>
          </w:tcPr>
          <w:p w14:paraId="0DE30C7E" w14:textId="77777777" w:rsidR="00531B93" w:rsidRPr="00EF2427" w:rsidRDefault="00531B93" w:rsidP="00531B93">
            <w:pPr>
              <w:spacing w:before="0" w:after="0"/>
              <w:rPr>
                <w:rFonts w:eastAsia="David"/>
                <w:sz w:val="16"/>
                <w:szCs w:val="16"/>
              </w:rPr>
            </w:pPr>
            <w:r w:rsidRPr="00EF2427">
              <w:rPr>
                <w:rFonts w:eastAsia="David"/>
                <w:sz w:val="16"/>
                <w:szCs w:val="16"/>
              </w:rPr>
              <w:t>15</w:t>
            </w:r>
          </w:p>
        </w:tc>
        <w:tc>
          <w:tcPr>
            <w:tcW w:w="1350" w:type="dxa"/>
          </w:tcPr>
          <w:p w14:paraId="5A62FD3D" w14:textId="77777777" w:rsidR="00531B93" w:rsidRPr="00EF2427" w:rsidRDefault="00531B93" w:rsidP="00531B93">
            <w:pPr>
              <w:spacing w:before="0" w:after="0"/>
              <w:rPr>
                <w:rFonts w:eastAsia="David"/>
                <w:sz w:val="16"/>
                <w:szCs w:val="16"/>
              </w:rPr>
            </w:pPr>
            <w:r w:rsidRPr="00EF2427">
              <w:rPr>
                <w:rFonts w:eastAsia="David"/>
                <w:sz w:val="16"/>
                <w:szCs w:val="16"/>
              </w:rPr>
              <w:t>1</w:t>
            </w:r>
          </w:p>
        </w:tc>
      </w:tr>
      <w:tr w:rsidR="00531B93" w:rsidRPr="00EF2427" w14:paraId="164CCB5B" w14:textId="77777777" w:rsidTr="003E4B94">
        <w:trPr>
          <w:trHeight w:val="397"/>
        </w:trPr>
        <w:tc>
          <w:tcPr>
            <w:tcW w:w="335" w:type="dxa"/>
          </w:tcPr>
          <w:p w14:paraId="046266A2"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2350" w:type="dxa"/>
          </w:tcPr>
          <w:p w14:paraId="4E08124B" w14:textId="77777777" w:rsidR="00531B93" w:rsidRPr="00EF2427" w:rsidRDefault="00531B93" w:rsidP="00531B93">
            <w:pPr>
              <w:spacing w:before="0" w:after="0"/>
              <w:rPr>
                <w:rFonts w:eastAsia="David"/>
                <w:sz w:val="16"/>
                <w:szCs w:val="16"/>
              </w:rPr>
            </w:pPr>
            <w:r w:rsidRPr="00EF2427">
              <w:rPr>
                <w:rFonts w:eastAsia="David"/>
                <w:sz w:val="16"/>
                <w:szCs w:val="16"/>
                <w:rtl/>
              </w:rPr>
              <w:t>חדר ספח</w:t>
            </w:r>
          </w:p>
        </w:tc>
        <w:tc>
          <w:tcPr>
            <w:tcW w:w="1610" w:type="dxa"/>
          </w:tcPr>
          <w:p w14:paraId="26B29EFD"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1620" w:type="dxa"/>
          </w:tcPr>
          <w:p w14:paraId="2D8A1E49" w14:textId="77777777" w:rsidR="00531B93" w:rsidRPr="00EF2427" w:rsidRDefault="00531B93" w:rsidP="00531B93">
            <w:pPr>
              <w:spacing w:before="0" w:after="0"/>
              <w:rPr>
                <w:rFonts w:eastAsia="David"/>
                <w:sz w:val="16"/>
                <w:szCs w:val="16"/>
              </w:rPr>
            </w:pPr>
            <w:r w:rsidRPr="00EF2427">
              <w:rPr>
                <w:rFonts w:eastAsia="David"/>
                <w:sz w:val="16"/>
                <w:szCs w:val="16"/>
              </w:rPr>
              <w:t>30</w:t>
            </w:r>
          </w:p>
        </w:tc>
        <w:tc>
          <w:tcPr>
            <w:tcW w:w="1350" w:type="dxa"/>
          </w:tcPr>
          <w:p w14:paraId="26B8B036" w14:textId="77777777" w:rsidR="00531B93" w:rsidRPr="00EF2427" w:rsidRDefault="00531B93" w:rsidP="00531B93">
            <w:pPr>
              <w:spacing w:before="0" w:after="0"/>
              <w:rPr>
                <w:rFonts w:eastAsia="David"/>
                <w:sz w:val="16"/>
                <w:szCs w:val="16"/>
              </w:rPr>
            </w:pPr>
            <w:r w:rsidRPr="00EF2427">
              <w:rPr>
                <w:rFonts w:eastAsia="David"/>
                <w:sz w:val="16"/>
                <w:szCs w:val="16"/>
              </w:rPr>
              <w:t>6</w:t>
            </w:r>
          </w:p>
        </w:tc>
      </w:tr>
      <w:tr w:rsidR="00531B93" w:rsidRPr="00EF2427" w14:paraId="5963AF1B" w14:textId="77777777" w:rsidTr="003E4B94">
        <w:trPr>
          <w:trHeight w:val="397"/>
        </w:trPr>
        <w:tc>
          <w:tcPr>
            <w:tcW w:w="335" w:type="dxa"/>
          </w:tcPr>
          <w:p w14:paraId="1B221D54"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2350" w:type="dxa"/>
          </w:tcPr>
          <w:p w14:paraId="06CBECFF" w14:textId="77777777" w:rsidR="00531B93" w:rsidRPr="00EF2427" w:rsidRDefault="00531B93" w:rsidP="00531B93">
            <w:pPr>
              <w:spacing w:before="0" w:after="0"/>
              <w:rPr>
                <w:rFonts w:eastAsia="David"/>
                <w:sz w:val="16"/>
                <w:szCs w:val="16"/>
              </w:rPr>
            </w:pPr>
            <w:r w:rsidRPr="00EF2427">
              <w:rPr>
                <w:rFonts w:eastAsia="David"/>
                <w:sz w:val="16"/>
                <w:szCs w:val="16"/>
                <w:rtl/>
              </w:rPr>
              <w:t>מבואה</w:t>
            </w:r>
          </w:p>
        </w:tc>
        <w:tc>
          <w:tcPr>
            <w:tcW w:w="1610" w:type="dxa"/>
          </w:tcPr>
          <w:p w14:paraId="584F9F11"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1620" w:type="dxa"/>
          </w:tcPr>
          <w:p w14:paraId="0196445E" w14:textId="77777777" w:rsidR="00531B93" w:rsidRPr="00EF2427" w:rsidRDefault="00531B93" w:rsidP="00531B93">
            <w:pPr>
              <w:spacing w:before="0" w:after="0"/>
              <w:rPr>
                <w:rFonts w:eastAsia="David"/>
                <w:sz w:val="16"/>
                <w:szCs w:val="16"/>
              </w:rPr>
            </w:pPr>
            <w:r w:rsidRPr="00EF2427">
              <w:rPr>
                <w:rFonts w:eastAsia="David"/>
                <w:sz w:val="16"/>
                <w:szCs w:val="16"/>
              </w:rPr>
              <w:t>10</w:t>
            </w:r>
          </w:p>
        </w:tc>
        <w:tc>
          <w:tcPr>
            <w:tcW w:w="1350" w:type="dxa"/>
          </w:tcPr>
          <w:p w14:paraId="7CC980EB" w14:textId="77777777" w:rsidR="00531B93" w:rsidRPr="00EF2427" w:rsidRDefault="00531B93" w:rsidP="00531B93">
            <w:pPr>
              <w:spacing w:before="0" w:after="0"/>
              <w:rPr>
                <w:rFonts w:eastAsia="David"/>
                <w:sz w:val="16"/>
                <w:szCs w:val="16"/>
              </w:rPr>
            </w:pPr>
            <w:r w:rsidRPr="00EF2427">
              <w:rPr>
                <w:rFonts w:eastAsia="David"/>
                <w:sz w:val="16"/>
                <w:szCs w:val="16"/>
              </w:rPr>
              <w:t>1</w:t>
            </w:r>
          </w:p>
        </w:tc>
      </w:tr>
      <w:tr w:rsidR="00531B93" w:rsidRPr="00EF2427" w14:paraId="2871D3BE" w14:textId="77777777" w:rsidTr="003E4B94">
        <w:trPr>
          <w:trHeight w:val="397"/>
        </w:trPr>
        <w:tc>
          <w:tcPr>
            <w:tcW w:w="335" w:type="dxa"/>
          </w:tcPr>
          <w:p w14:paraId="60418E3A"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2350" w:type="dxa"/>
          </w:tcPr>
          <w:p w14:paraId="4DFA24BB" w14:textId="77777777" w:rsidR="00531B93" w:rsidRPr="00EF2427" w:rsidRDefault="00531B93" w:rsidP="00531B93">
            <w:pPr>
              <w:spacing w:before="0" w:after="0"/>
              <w:rPr>
                <w:rFonts w:eastAsia="David"/>
                <w:sz w:val="16"/>
                <w:szCs w:val="16"/>
              </w:rPr>
            </w:pPr>
            <w:r w:rsidRPr="00EF2427">
              <w:rPr>
                <w:rFonts w:eastAsia="David"/>
                <w:sz w:val="16"/>
                <w:szCs w:val="16"/>
                <w:rtl/>
              </w:rPr>
              <w:t>חדר מנהלת</w:t>
            </w:r>
          </w:p>
        </w:tc>
        <w:tc>
          <w:tcPr>
            <w:tcW w:w="1610" w:type="dxa"/>
          </w:tcPr>
          <w:p w14:paraId="105FF5B9"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1620" w:type="dxa"/>
          </w:tcPr>
          <w:p w14:paraId="4C62813D" w14:textId="77777777" w:rsidR="00531B93" w:rsidRPr="00EF2427" w:rsidRDefault="00531B93" w:rsidP="00531B93">
            <w:pPr>
              <w:spacing w:before="0" w:after="0"/>
              <w:rPr>
                <w:rFonts w:eastAsia="David"/>
                <w:sz w:val="16"/>
                <w:szCs w:val="16"/>
              </w:rPr>
            </w:pPr>
            <w:r w:rsidRPr="00EF2427">
              <w:rPr>
                <w:rFonts w:eastAsia="David"/>
                <w:sz w:val="16"/>
                <w:szCs w:val="16"/>
              </w:rPr>
              <w:t>10</w:t>
            </w:r>
          </w:p>
        </w:tc>
        <w:tc>
          <w:tcPr>
            <w:tcW w:w="1350" w:type="dxa"/>
          </w:tcPr>
          <w:p w14:paraId="7A04E27D" w14:textId="77777777" w:rsidR="00531B93" w:rsidRPr="00EF2427" w:rsidRDefault="00531B93" w:rsidP="00531B93">
            <w:pPr>
              <w:spacing w:before="0" w:after="0"/>
              <w:rPr>
                <w:rFonts w:eastAsia="David"/>
                <w:sz w:val="16"/>
                <w:szCs w:val="16"/>
              </w:rPr>
            </w:pPr>
            <w:r w:rsidRPr="00EF2427">
              <w:rPr>
                <w:rFonts w:eastAsia="David"/>
                <w:sz w:val="16"/>
                <w:szCs w:val="16"/>
              </w:rPr>
              <w:t>1</w:t>
            </w:r>
          </w:p>
        </w:tc>
      </w:tr>
      <w:tr w:rsidR="00531B93" w:rsidRPr="00EF2427" w14:paraId="3ED73688" w14:textId="77777777" w:rsidTr="003E4B94">
        <w:trPr>
          <w:trHeight w:val="397"/>
        </w:trPr>
        <w:tc>
          <w:tcPr>
            <w:tcW w:w="335" w:type="dxa"/>
          </w:tcPr>
          <w:p w14:paraId="31D4DD17" w14:textId="77777777" w:rsidR="00531B93" w:rsidRPr="00EF2427" w:rsidRDefault="00531B93" w:rsidP="00531B93">
            <w:pPr>
              <w:spacing w:before="0" w:after="0"/>
              <w:rPr>
                <w:rFonts w:eastAsia="David"/>
                <w:sz w:val="16"/>
                <w:szCs w:val="16"/>
              </w:rPr>
            </w:pPr>
          </w:p>
        </w:tc>
        <w:tc>
          <w:tcPr>
            <w:tcW w:w="2350" w:type="dxa"/>
          </w:tcPr>
          <w:p w14:paraId="4E32969E" w14:textId="77777777" w:rsidR="00531B93" w:rsidRPr="00EF2427" w:rsidRDefault="00531B93" w:rsidP="00531B93">
            <w:pPr>
              <w:spacing w:before="0" w:after="0"/>
              <w:rPr>
                <w:rFonts w:eastAsia="David"/>
                <w:sz w:val="16"/>
                <w:szCs w:val="16"/>
              </w:rPr>
            </w:pPr>
            <w:r w:rsidRPr="00EF2427">
              <w:rPr>
                <w:rFonts w:eastAsia="David"/>
                <w:sz w:val="16"/>
                <w:szCs w:val="16"/>
                <w:rtl/>
              </w:rPr>
              <w:t>מטבח</w:t>
            </w:r>
          </w:p>
        </w:tc>
        <w:tc>
          <w:tcPr>
            <w:tcW w:w="1610" w:type="dxa"/>
          </w:tcPr>
          <w:p w14:paraId="05C90E62" w14:textId="77777777" w:rsidR="00531B93" w:rsidRPr="00EF2427" w:rsidRDefault="00531B93" w:rsidP="00531B93">
            <w:pPr>
              <w:spacing w:before="0" w:after="0"/>
              <w:rPr>
                <w:rFonts w:eastAsia="David"/>
                <w:sz w:val="16"/>
                <w:szCs w:val="16"/>
              </w:rPr>
            </w:pPr>
          </w:p>
        </w:tc>
        <w:tc>
          <w:tcPr>
            <w:tcW w:w="1620" w:type="dxa"/>
          </w:tcPr>
          <w:p w14:paraId="0D39770F" w14:textId="77777777" w:rsidR="00531B93" w:rsidRPr="00EF2427" w:rsidRDefault="00531B93" w:rsidP="00531B93">
            <w:pPr>
              <w:spacing w:before="0" w:after="0"/>
              <w:rPr>
                <w:rFonts w:eastAsia="David"/>
                <w:sz w:val="16"/>
                <w:szCs w:val="16"/>
              </w:rPr>
            </w:pPr>
            <w:r w:rsidRPr="00EF2427">
              <w:rPr>
                <w:rFonts w:eastAsia="David"/>
                <w:sz w:val="16"/>
                <w:szCs w:val="16"/>
              </w:rPr>
              <w:t>25</w:t>
            </w:r>
          </w:p>
        </w:tc>
        <w:tc>
          <w:tcPr>
            <w:tcW w:w="1350" w:type="dxa"/>
          </w:tcPr>
          <w:p w14:paraId="7099296D" w14:textId="77777777" w:rsidR="00531B93" w:rsidRPr="00EF2427" w:rsidRDefault="00531B93" w:rsidP="00531B93">
            <w:pPr>
              <w:spacing w:before="0" w:after="0"/>
              <w:rPr>
                <w:rFonts w:eastAsia="David"/>
                <w:sz w:val="16"/>
                <w:szCs w:val="16"/>
              </w:rPr>
            </w:pPr>
            <w:r w:rsidRPr="00EF2427">
              <w:rPr>
                <w:rFonts w:eastAsia="David"/>
                <w:sz w:val="16"/>
                <w:szCs w:val="16"/>
              </w:rPr>
              <w:t>1</w:t>
            </w:r>
          </w:p>
        </w:tc>
      </w:tr>
      <w:tr w:rsidR="00531B93" w:rsidRPr="00EF2427" w14:paraId="404D1346" w14:textId="77777777" w:rsidTr="003E4B94">
        <w:trPr>
          <w:trHeight w:val="397"/>
        </w:trPr>
        <w:tc>
          <w:tcPr>
            <w:tcW w:w="335" w:type="dxa"/>
          </w:tcPr>
          <w:p w14:paraId="6153C3AA"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2350" w:type="dxa"/>
          </w:tcPr>
          <w:p w14:paraId="65863CCD" w14:textId="77777777" w:rsidR="00531B93" w:rsidRPr="00EF2427" w:rsidRDefault="00531B93" w:rsidP="00531B93">
            <w:pPr>
              <w:spacing w:before="0" w:after="0"/>
              <w:rPr>
                <w:rFonts w:eastAsia="David"/>
                <w:sz w:val="16"/>
                <w:szCs w:val="16"/>
              </w:rPr>
            </w:pPr>
            <w:r w:rsidRPr="00EF2427">
              <w:rPr>
                <w:rFonts w:eastAsia="David"/>
                <w:sz w:val="16"/>
                <w:szCs w:val="16"/>
                <w:rtl/>
              </w:rPr>
              <w:t>שרותי נכים</w:t>
            </w:r>
          </w:p>
        </w:tc>
        <w:tc>
          <w:tcPr>
            <w:tcW w:w="1610" w:type="dxa"/>
          </w:tcPr>
          <w:p w14:paraId="69D781D3"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1620" w:type="dxa"/>
          </w:tcPr>
          <w:p w14:paraId="0B9C7770" w14:textId="77777777" w:rsidR="00531B93" w:rsidRPr="00EF2427" w:rsidRDefault="00531B93" w:rsidP="00531B93">
            <w:pPr>
              <w:spacing w:before="0" w:after="0"/>
              <w:rPr>
                <w:rFonts w:eastAsia="David"/>
                <w:sz w:val="16"/>
                <w:szCs w:val="16"/>
              </w:rPr>
            </w:pPr>
            <w:r w:rsidRPr="00EF2427">
              <w:rPr>
                <w:rFonts w:eastAsia="David"/>
                <w:sz w:val="16"/>
                <w:szCs w:val="16"/>
              </w:rPr>
              <w:t>10</w:t>
            </w:r>
          </w:p>
        </w:tc>
        <w:tc>
          <w:tcPr>
            <w:tcW w:w="1350" w:type="dxa"/>
          </w:tcPr>
          <w:p w14:paraId="0C9EB9DD" w14:textId="77777777" w:rsidR="00531B93" w:rsidRPr="00EF2427" w:rsidRDefault="00531B93" w:rsidP="00531B93">
            <w:pPr>
              <w:spacing w:before="0" w:after="0"/>
              <w:rPr>
                <w:rFonts w:eastAsia="David"/>
                <w:sz w:val="16"/>
                <w:szCs w:val="16"/>
              </w:rPr>
            </w:pPr>
            <w:r w:rsidRPr="00EF2427">
              <w:rPr>
                <w:rFonts w:eastAsia="David"/>
                <w:sz w:val="16"/>
                <w:szCs w:val="16"/>
              </w:rPr>
              <w:t>1</w:t>
            </w:r>
          </w:p>
        </w:tc>
      </w:tr>
      <w:tr w:rsidR="00531B93" w:rsidRPr="00EF2427" w14:paraId="28F5E520" w14:textId="77777777" w:rsidTr="003E4B94">
        <w:trPr>
          <w:trHeight w:val="397"/>
        </w:trPr>
        <w:tc>
          <w:tcPr>
            <w:tcW w:w="335" w:type="dxa"/>
          </w:tcPr>
          <w:p w14:paraId="67E942EA"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2350" w:type="dxa"/>
          </w:tcPr>
          <w:p w14:paraId="7AB8E6B7" w14:textId="77777777" w:rsidR="00531B93" w:rsidRPr="00EF2427" w:rsidRDefault="00531B93" w:rsidP="00531B93">
            <w:pPr>
              <w:spacing w:before="0" w:after="0"/>
              <w:rPr>
                <w:rFonts w:eastAsia="David"/>
                <w:sz w:val="16"/>
                <w:szCs w:val="16"/>
              </w:rPr>
            </w:pPr>
            <w:r w:rsidRPr="00EF2427">
              <w:rPr>
                <w:rFonts w:eastAsia="David"/>
                <w:sz w:val="16"/>
                <w:szCs w:val="16"/>
                <w:rtl/>
              </w:rPr>
              <w:t>מרחב מוגן</w:t>
            </w:r>
          </w:p>
        </w:tc>
        <w:tc>
          <w:tcPr>
            <w:tcW w:w="1610" w:type="dxa"/>
          </w:tcPr>
          <w:p w14:paraId="22780746"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1620" w:type="dxa"/>
          </w:tcPr>
          <w:p w14:paraId="71BBC797" w14:textId="77777777" w:rsidR="00531B93" w:rsidRPr="00EF2427" w:rsidRDefault="00531B93" w:rsidP="00531B93">
            <w:pPr>
              <w:spacing w:before="0" w:after="0"/>
              <w:rPr>
                <w:rFonts w:eastAsia="David"/>
                <w:sz w:val="16"/>
                <w:szCs w:val="16"/>
              </w:rPr>
            </w:pPr>
            <w:r w:rsidRPr="00EF2427">
              <w:rPr>
                <w:rFonts w:eastAsia="David"/>
                <w:sz w:val="16"/>
                <w:szCs w:val="16"/>
              </w:rPr>
              <w:t>12</w:t>
            </w:r>
          </w:p>
        </w:tc>
        <w:tc>
          <w:tcPr>
            <w:tcW w:w="1350" w:type="dxa"/>
          </w:tcPr>
          <w:p w14:paraId="4BE4F0C7" w14:textId="77777777" w:rsidR="00531B93" w:rsidRPr="00EF2427" w:rsidRDefault="00531B93" w:rsidP="00531B93">
            <w:pPr>
              <w:spacing w:before="0" w:after="0"/>
              <w:rPr>
                <w:rFonts w:eastAsia="David"/>
                <w:sz w:val="16"/>
                <w:szCs w:val="16"/>
              </w:rPr>
            </w:pPr>
            <w:r w:rsidRPr="00EF2427">
              <w:rPr>
                <w:rFonts w:eastAsia="David"/>
                <w:sz w:val="16"/>
                <w:szCs w:val="16"/>
              </w:rPr>
              <w:t>6</w:t>
            </w:r>
          </w:p>
        </w:tc>
      </w:tr>
      <w:tr w:rsidR="00531B93" w:rsidRPr="00EF2427" w14:paraId="4E03A07C" w14:textId="77777777" w:rsidTr="003E4B94">
        <w:trPr>
          <w:trHeight w:val="397"/>
        </w:trPr>
        <w:tc>
          <w:tcPr>
            <w:tcW w:w="335" w:type="dxa"/>
          </w:tcPr>
          <w:p w14:paraId="7C63C680" w14:textId="77777777" w:rsidR="00531B93" w:rsidRPr="00EF2427" w:rsidRDefault="00531B93" w:rsidP="00531B93">
            <w:pPr>
              <w:spacing w:before="0" w:after="0"/>
              <w:rPr>
                <w:rFonts w:eastAsia="David"/>
                <w:sz w:val="16"/>
                <w:szCs w:val="16"/>
                <w:rtl/>
              </w:rPr>
            </w:pPr>
          </w:p>
        </w:tc>
        <w:tc>
          <w:tcPr>
            <w:tcW w:w="2350" w:type="dxa"/>
          </w:tcPr>
          <w:p w14:paraId="1AC32074" w14:textId="77777777" w:rsidR="00531B93" w:rsidRPr="00EF2427" w:rsidRDefault="00531B93" w:rsidP="00531B93">
            <w:pPr>
              <w:spacing w:before="0" w:after="0"/>
              <w:rPr>
                <w:rFonts w:eastAsia="David"/>
                <w:sz w:val="16"/>
                <w:szCs w:val="16"/>
              </w:rPr>
            </w:pPr>
            <w:r w:rsidRPr="00EF2427">
              <w:rPr>
                <w:rFonts w:eastAsia="David"/>
                <w:sz w:val="16"/>
                <w:szCs w:val="16"/>
                <w:rtl/>
              </w:rPr>
              <w:t>מסתור עגלות</w:t>
            </w:r>
          </w:p>
        </w:tc>
        <w:tc>
          <w:tcPr>
            <w:tcW w:w="1610" w:type="dxa"/>
          </w:tcPr>
          <w:p w14:paraId="4AC0B0AC"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1620" w:type="dxa"/>
          </w:tcPr>
          <w:p w14:paraId="5D46889B" w14:textId="77777777" w:rsidR="00531B93" w:rsidRPr="00EF2427" w:rsidRDefault="00531B93" w:rsidP="00531B93">
            <w:pPr>
              <w:spacing w:before="0" w:after="0"/>
              <w:rPr>
                <w:rFonts w:eastAsia="David"/>
                <w:sz w:val="16"/>
                <w:szCs w:val="16"/>
              </w:rPr>
            </w:pPr>
            <w:r w:rsidRPr="00EF2427">
              <w:rPr>
                <w:rFonts w:eastAsia="David"/>
                <w:sz w:val="16"/>
                <w:szCs w:val="16"/>
              </w:rPr>
              <w:t>3.5</w:t>
            </w:r>
          </w:p>
        </w:tc>
        <w:tc>
          <w:tcPr>
            <w:tcW w:w="1350" w:type="dxa"/>
          </w:tcPr>
          <w:p w14:paraId="75F37F24" w14:textId="77777777" w:rsidR="00531B93" w:rsidRPr="00EF2427" w:rsidRDefault="00531B93" w:rsidP="00531B93">
            <w:pPr>
              <w:spacing w:before="0" w:after="0"/>
              <w:rPr>
                <w:rFonts w:eastAsia="David"/>
                <w:sz w:val="16"/>
                <w:szCs w:val="16"/>
              </w:rPr>
            </w:pPr>
            <w:r w:rsidRPr="00EF2427">
              <w:rPr>
                <w:rFonts w:eastAsia="David"/>
                <w:sz w:val="16"/>
                <w:szCs w:val="16"/>
              </w:rPr>
              <w:t>1</w:t>
            </w:r>
          </w:p>
          <w:p w14:paraId="19618A4E" w14:textId="77777777" w:rsidR="00531B93" w:rsidRPr="00EF2427" w:rsidRDefault="00531B93" w:rsidP="00531B93">
            <w:pPr>
              <w:spacing w:before="0" w:after="0"/>
              <w:rPr>
                <w:rFonts w:eastAsia="David"/>
                <w:sz w:val="16"/>
                <w:szCs w:val="16"/>
              </w:rPr>
            </w:pPr>
          </w:p>
        </w:tc>
      </w:tr>
      <w:tr w:rsidR="00531B93" w:rsidRPr="00EF2427" w14:paraId="06620AA4" w14:textId="77777777" w:rsidTr="003E4B94">
        <w:trPr>
          <w:trHeight w:val="397"/>
        </w:trPr>
        <w:tc>
          <w:tcPr>
            <w:tcW w:w="335" w:type="dxa"/>
            <w:shd w:val="clear" w:color="auto" w:fill="DDF0F2" w:themeFill="accent2" w:themeFillTint="33"/>
          </w:tcPr>
          <w:p w14:paraId="7C30A031" w14:textId="77777777" w:rsidR="00531B93" w:rsidRPr="00EF2427" w:rsidRDefault="00531B93" w:rsidP="00531B93">
            <w:pPr>
              <w:spacing w:before="0" w:after="0"/>
              <w:rPr>
                <w:rFonts w:eastAsia="David"/>
                <w:b/>
                <w:color w:val="FF0000"/>
                <w:sz w:val="16"/>
                <w:szCs w:val="16"/>
              </w:rPr>
            </w:pPr>
            <w:r w:rsidRPr="00EF2427">
              <w:rPr>
                <w:rFonts w:eastAsia="David"/>
                <w:b/>
                <w:color w:val="FF0000"/>
                <w:sz w:val="16"/>
                <w:szCs w:val="16"/>
              </w:rPr>
              <w:t xml:space="preserve"> </w:t>
            </w:r>
          </w:p>
        </w:tc>
        <w:tc>
          <w:tcPr>
            <w:tcW w:w="2350" w:type="dxa"/>
            <w:shd w:val="clear" w:color="auto" w:fill="DDF0F2" w:themeFill="accent2" w:themeFillTint="33"/>
          </w:tcPr>
          <w:p w14:paraId="707E6E43" w14:textId="77777777" w:rsidR="00531B93" w:rsidRPr="00EF2427" w:rsidRDefault="00531B93" w:rsidP="00531B93">
            <w:pPr>
              <w:spacing w:before="0" w:after="0"/>
              <w:rPr>
                <w:rFonts w:eastAsia="David"/>
                <w:bCs/>
                <w:sz w:val="16"/>
                <w:szCs w:val="16"/>
              </w:rPr>
            </w:pPr>
            <w:r w:rsidRPr="00EF2427">
              <w:rPr>
                <w:rFonts w:eastAsia="David"/>
                <w:bCs/>
                <w:sz w:val="16"/>
                <w:szCs w:val="16"/>
                <w:rtl/>
              </w:rPr>
              <w:t>סה"כ מעונות יום</w:t>
            </w:r>
          </w:p>
        </w:tc>
        <w:tc>
          <w:tcPr>
            <w:tcW w:w="1610" w:type="dxa"/>
            <w:shd w:val="clear" w:color="auto" w:fill="DDF0F2" w:themeFill="accent2" w:themeFillTint="33"/>
          </w:tcPr>
          <w:p w14:paraId="3D58E0EC" w14:textId="77777777" w:rsidR="00531B93" w:rsidRPr="00EF2427" w:rsidRDefault="00531B93" w:rsidP="00531B93">
            <w:pPr>
              <w:spacing w:before="0" w:after="0"/>
              <w:rPr>
                <w:rFonts w:eastAsia="David"/>
                <w:b/>
                <w:sz w:val="16"/>
                <w:szCs w:val="16"/>
              </w:rPr>
            </w:pPr>
            <w:r w:rsidRPr="00EF2427">
              <w:rPr>
                <w:rFonts w:eastAsia="David"/>
                <w:b/>
                <w:sz w:val="16"/>
                <w:szCs w:val="16"/>
              </w:rPr>
              <w:t xml:space="preserve"> </w:t>
            </w:r>
          </w:p>
        </w:tc>
        <w:tc>
          <w:tcPr>
            <w:tcW w:w="1620" w:type="dxa"/>
            <w:shd w:val="clear" w:color="auto" w:fill="DDF0F2" w:themeFill="accent2" w:themeFillTint="33"/>
          </w:tcPr>
          <w:p w14:paraId="15B99CD2" w14:textId="77777777" w:rsidR="00531B93" w:rsidRPr="00EF2427" w:rsidRDefault="00531B93" w:rsidP="00531B93">
            <w:pPr>
              <w:spacing w:before="0" w:after="0"/>
              <w:rPr>
                <w:rFonts w:eastAsia="David"/>
                <w:b/>
                <w:sz w:val="16"/>
                <w:szCs w:val="16"/>
              </w:rPr>
            </w:pPr>
            <w:r w:rsidRPr="00EF2427">
              <w:rPr>
                <w:rFonts w:eastAsia="David"/>
                <w:b/>
                <w:sz w:val="16"/>
                <w:szCs w:val="16"/>
              </w:rPr>
              <w:t>831</w:t>
            </w:r>
          </w:p>
        </w:tc>
        <w:tc>
          <w:tcPr>
            <w:tcW w:w="1350" w:type="dxa"/>
            <w:shd w:val="clear" w:color="auto" w:fill="DDF0F2" w:themeFill="accent2" w:themeFillTint="33"/>
          </w:tcPr>
          <w:p w14:paraId="0CC1EB06" w14:textId="77777777" w:rsidR="00531B93" w:rsidRPr="00EF2427" w:rsidRDefault="00531B93" w:rsidP="00531B93">
            <w:pPr>
              <w:spacing w:before="0" w:after="0"/>
              <w:rPr>
                <w:rFonts w:eastAsia="David"/>
                <w:b/>
                <w:sz w:val="16"/>
                <w:szCs w:val="16"/>
              </w:rPr>
            </w:pPr>
          </w:p>
        </w:tc>
      </w:tr>
      <w:tr w:rsidR="00531B93" w:rsidRPr="00EF2427" w14:paraId="30FFABF9" w14:textId="77777777" w:rsidTr="003E4B94">
        <w:trPr>
          <w:trHeight w:val="397"/>
        </w:trPr>
        <w:tc>
          <w:tcPr>
            <w:tcW w:w="2685" w:type="dxa"/>
            <w:gridSpan w:val="2"/>
            <w:shd w:val="clear" w:color="auto" w:fill="DDF0F2" w:themeFill="accent2" w:themeFillTint="33"/>
          </w:tcPr>
          <w:p w14:paraId="7A3EF7A9" w14:textId="77777777" w:rsidR="00531B93" w:rsidRPr="00EF2427" w:rsidRDefault="00531B93" w:rsidP="00531B93">
            <w:pPr>
              <w:spacing w:before="0" w:after="0"/>
              <w:rPr>
                <w:rFonts w:eastAsia="David"/>
                <w:bCs/>
                <w:sz w:val="16"/>
                <w:szCs w:val="16"/>
              </w:rPr>
            </w:pPr>
            <w:r w:rsidRPr="00EF2427">
              <w:rPr>
                <w:rFonts w:eastAsia="David"/>
                <w:bCs/>
                <w:sz w:val="18"/>
                <w:szCs w:val="18"/>
                <w:rtl/>
              </w:rPr>
              <w:t>טיפת חלב</w:t>
            </w:r>
          </w:p>
        </w:tc>
        <w:tc>
          <w:tcPr>
            <w:tcW w:w="1610" w:type="dxa"/>
            <w:shd w:val="clear" w:color="auto" w:fill="DDF0F2" w:themeFill="accent2" w:themeFillTint="33"/>
          </w:tcPr>
          <w:p w14:paraId="5CB0168A"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1620" w:type="dxa"/>
            <w:shd w:val="clear" w:color="auto" w:fill="DDF0F2" w:themeFill="accent2" w:themeFillTint="33"/>
          </w:tcPr>
          <w:p w14:paraId="6A5D879E"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1350" w:type="dxa"/>
            <w:shd w:val="clear" w:color="auto" w:fill="DDF0F2" w:themeFill="accent2" w:themeFillTint="33"/>
          </w:tcPr>
          <w:p w14:paraId="2128B049"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r>
      <w:tr w:rsidR="00531B93" w:rsidRPr="00EF2427" w14:paraId="0E72DD94" w14:textId="77777777" w:rsidTr="003E4B94">
        <w:trPr>
          <w:trHeight w:val="397"/>
        </w:trPr>
        <w:tc>
          <w:tcPr>
            <w:tcW w:w="335" w:type="dxa"/>
          </w:tcPr>
          <w:p w14:paraId="5B7545EC"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2350" w:type="dxa"/>
          </w:tcPr>
          <w:p w14:paraId="3D08601A" w14:textId="77777777" w:rsidR="00531B93" w:rsidRPr="00EF2427" w:rsidRDefault="00531B93" w:rsidP="00531B93">
            <w:pPr>
              <w:spacing w:before="0" w:after="0"/>
              <w:rPr>
                <w:rFonts w:eastAsia="David"/>
                <w:sz w:val="16"/>
                <w:szCs w:val="16"/>
              </w:rPr>
            </w:pPr>
            <w:r w:rsidRPr="00EF2427">
              <w:rPr>
                <w:rFonts w:eastAsia="David"/>
                <w:sz w:val="16"/>
                <w:szCs w:val="16"/>
                <w:rtl/>
              </w:rPr>
              <w:t>חדרי קבלה</w:t>
            </w:r>
          </w:p>
        </w:tc>
        <w:tc>
          <w:tcPr>
            <w:tcW w:w="1610" w:type="dxa"/>
          </w:tcPr>
          <w:p w14:paraId="055B9878"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1620" w:type="dxa"/>
          </w:tcPr>
          <w:p w14:paraId="25F4F0F6" w14:textId="77777777" w:rsidR="00531B93" w:rsidRPr="00EF2427" w:rsidRDefault="00531B93" w:rsidP="00531B93">
            <w:pPr>
              <w:spacing w:before="0" w:after="0"/>
              <w:rPr>
                <w:rFonts w:eastAsia="David"/>
                <w:sz w:val="16"/>
                <w:szCs w:val="16"/>
              </w:rPr>
            </w:pPr>
            <w:r w:rsidRPr="00EF2427">
              <w:rPr>
                <w:rFonts w:eastAsia="David"/>
                <w:sz w:val="16"/>
                <w:szCs w:val="16"/>
              </w:rPr>
              <w:t>14</w:t>
            </w:r>
          </w:p>
        </w:tc>
        <w:tc>
          <w:tcPr>
            <w:tcW w:w="1350" w:type="dxa"/>
          </w:tcPr>
          <w:p w14:paraId="40CCDE24" w14:textId="77777777" w:rsidR="00531B93" w:rsidRPr="00EF2427" w:rsidRDefault="00531B93" w:rsidP="00531B93">
            <w:pPr>
              <w:spacing w:before="0" w:after="0"/>
              <w:rPr>
                <w:rFonts w:eastAsia="David"/>
                <w:sz w:val="16"/>
                <w:szCs w:val="16"/>
              </w:rPr>
            </w:pPr>
            <w:r w:rsidRPr="00EF2427">
              <w:rPr>
                <w:rFonts w:eastAsia="David"/>
                <w:sz w:val="16"/>
                <w:szCs w:val="16"/>
              </w:rPr>
              <w:t>5</w:t>
            </w:r>
          </w:p>
        </w:tc>
      </w:tr>
      <w:tr w:rsidR="00531B93" w:rsidRPr="00EF2427" w14:paraId="032FC410" w14:textId="77777777" w:rsidTr="003E4B94">
        <w:trPr>
          <w:trHeight w:val="397"/>
        </w:trPr>
        <w:tc>
          <w:tcPr>
            <w:tcW w:w="335" w:type="dxa"/>
          </w:tcPr>
          <w:p w14:paraId="67AB29B7"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2350" w:type="dxa"/>
          </w:tcPr>
          <w:p w14:paraId="2C6C3F1A" w14:textId="77777777" w:rsidR="00531B93" w:rsidRPr="00EF2427" w:rsidRDefault="00531B93" w:rsidP="00531B93">
            <w:pPr>
              <w:spacing w:before="0" w:after="0"/>
              <w:rPr>
                <w:rFonts w:eastAsia="David"/>
                <w:sz w:val="16"/>
                <w:szCs w:val="16"/>
              </w:rPr>
            </w:pPr>
            <w:r w:rsidRPr="00EF2427">
              <w:rPr>
                <w:rFonts w:eastAsia="David"/>
                <w:sz w:val="16"/>
                <w:szCs w:val="16"/>
                <w:rtl/>
              </w:rPr>
              <w:t>חדר רופא</w:t>
            </w:r>
          </w:p>
        </w:tc>
        <w:tc>
          <w:tcPr>
            <w:tcW w:w="1610" w:type="dxa"/>
          </w:tcPr>
          <w:p w14:paraId="4FBD9851"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1620" w:type="dxa"/>
          </w:tcPr>
          <w:p w14:paraId="37894D64" w14:textId="77777777" w:rsidR="00531B93" w:rsidRPr="00EF2427" w:rsidRDefault="00531B93" w:rsidP="00531B93">
            <w:pPr>
              <w:spacing w:before="0" w:after="0"/>
              <w:rPr>
                <w:rFonts w:eastAsia="David"/>
                <w:sz w:val="16"/>
                <w:szCs w:val="16"/>
              </w:rPr>
            </w:pPr>
            <w:r w:rsidRPr="00EF2427">
              <w:rPr>
                <w:rFonts w:eastAsia="David"/>
                <w:sz w:val="16"/>
                <w:szCs w:val="16"/>
              </w:rPr>
              <w:t>14</w:t>
            </w:r>
          </w:p>
        </w:tc>
        <w:tc>
          <w:tcPr>
            <w:tcW w:w="1350" w:type="dxa"/>
          </w:tcPr>
          <w:p w14:paraId="296AD9BC" w14:textId="77777777" w:rsidR="00531B93" w:rsidRPr="00EF2427" w:rsidRDefault="00531B93" w:rsidP="00531B93">
            <w:pPr>
              <w:spacing w:before="0" w:after="0"/>
              <w:rPr>
                <w:rFonts w:eastAsia="David"/>
                <w:sz w:val="16"/>
                <w:szCs w:val="16"/>
              </w:rPr>
            </w:pPr>
            <w:r w:rsidRPr="00EF2427">
              <w:rPr>
                <w:rFonts w:eastAsia="David"/>
                <w:sz w:val="16"/>
                <w:szCs w:val="16"/>
              </w:rPr>
              <w:t>1</w:t>
            </w:r>
          </w:p>
        </w:tc>
      </w:tr>
      <w:tr w:rsidR="00531B93" w:rsidRPr="00EF2427" w14:paraId="7A47DD56" w14:textId="77777777" w:rsidTr="003E4B94">
        <w:trPr>
          <w:trHeight w:val="397"/>
        </w:trPr>
        <w:tc>
          <w:tcPr>
            <w:tcW w:w="335" w:type="dxa"/>
          </w:tcPr>
          <w:p w14:paraId="5A814738"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2350" w:type="dxa"/>
          </w:tcPr>
          <w:p w14:paraId="2C960C09" w14:textId="77777777" w:rsidR="00531B93" w:rsidRPr="00EF2427" w:rsidRDefault="00531B93" w:rsidP="00531B93">
            <w:pPr>
              <w:spacing w:before="0" w:after="0"/>
              <w:rPr>
                <w:rFonts w:eastAsia="David"/>
                <w:sz w:val="16"/>
                <w:szCs w:val="16"/>
              </w:rPr>
            </w:pPr>
            <w:r w:rsidRPr="00EF2427">
              <w:rPr>
                <w:rFonts w:eastAsia="David"/>
                <w:sz w:val="16"/>
                <w:szCs w:val="16"/>
                <w:rtl/>
              </w:rPr>
              <w:t>חדר הנקה</w:t>
            </w:r>
          </w:p>
        </w:tc>
        <w:tc>
          <w:tcPr>
            <w:tcW w:w="1610" w:type="dxa"/>
          </w:tcPr>
          <w:p w14:paraId="135873D6"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1620" w:type="dxa"/>
          </w:tcPr>
          <w:p w14:paraId="4360A5EB" w14:textId="77777777" w:rsidR="00531B93" w:rsidRPr="00EF2427" w:rsidRDefault="00531B93" w:rsidP="00531B93">
            <w:pPr>
              <w:spacing w:before="0" w:after="0"/>
              <w:rPr>
                <w:rFonts w:eastAsia="David"/>
                <w:sz w:val="16"/>
                <w:szCs w:val="16"/>
              </w:rPr>
            </w:pPr>
            <w:r w:rsidRPr="00EF2427">
              <w:rPr>
                <w:rFonts w:eastAsia="David"/>
                <w:sz w:val="16"/>
                <w:szCs w:val="16"/>
              </w:rPr>
              <w:t>6</w:t>
            </w:r>
          </w:p>
        </w:tc>
        <w:tc>
          <w:tcPr>
            <w:tcW w:w="1350" w:type="dxa"/>
          </w:tcPr>
          <w:p w14:paraId="6DCA05A8" w14:textId="77777777" w:rsidR="00531B93" w:rsidRPr="00EF2427" w:rsidRDefault="00531B93" w:rsidP="00531B93">
            <w:pPr>
              <w:spacing w:before="0" w:after="0"/>
              <w:rPr>
                <w:rFonts w:eastAsia="David"/>
                <w:sz w:val="16"/>
                <w:szCs w:val="16"/>
              </w:rPr>
            </w:pPr>
            <w:r w:rsidRPr="00EF2427">
              <w:rPr>
                <w:rFonts w:eastAsia="David"/>
                <w:sz w:val="16"/>
                <w:szCs w:val="16"/>
              </w:rPr>
              <w:t>1</w:t>
            </w:r>
          </w:p>
        </w:tc>
      </w:tr>
      <w:tr w:rsidR="00531B93" w:rsidRPr="00EF2427" w14:paraId="76A2EFAB" w14:textId="77777777" w:rsidTr="003E4B94">
        <w:trPr>
          <w:trHeight w:val="397"/>
        </w:trPr>
        <w:tc>
          <w:tcPr>
            <w:tcW w:w="335" w:type="dxa"/>
          </w:tcPr>
          <w:p w14:paraId="32032E3E"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2350" w:type="dxa"/>
          </w:tcPr>
          <w:p w14:paraId="3F11E00F" w14:textId="77777777" w:rsidR="00531B93" w:rsidRPr="00EF2427" w:rsidRDefault="00531B93" w:rsidP="00531B93">
            <w:pPr>
              <w:spacing w:before="0" w:after="0"/>
              <w:rPr>
                <w:rFonts w:eastAsia="David"/>
                <w:sz w:val="16"/>
                <w:szCs w:val="16"/>
              </w:rPr>
            </w:pPr>
            <w:r w:rsidRPr="00EF2427">
              <w:rPr>
                <w:rFonts w:eastAsia="David"/>
                <w:sz w:val="16"/>
                <w:szCs w:val="16"/>
                <w:rtl/>
              </w:rPr>
              <w:t>אולם רב תכליתי</w:t>
            </w:r>
          </w:p>
        </w:tc>
        <w:tc>
          <w:tcPr>
            <w:tcW w:w="1610" w:type="dxa"/>
          </w:tcPr>
          <w:p w14:paraId="2BCD69A1"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1620" w:type="dxa"/>
          </w:tcPr>
          <w:p w14:paraId="025A1896"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1350" w:type="dxa"/>
          </w:tcPr>
          <w:p w14:paraId="556DF6D3"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r>
      <w:tr w:rsidR="00531B93" w:rsidRPr="00EF2427" w14:paraId="4BF5A23E" w14:textId="77777777" w:rsidTr="003E4B94">
        <w:trPr>
          <w:trHeight w:val="397"/>
        </w:trPr>
        <w:tc>
          <w:tcPr>
            <w:tcW w:w="335" w:type="dxa"/>
          </w:tcPr>
          <w:p w14:paraId="63D15CFE"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2350" w:type="dxa"/>
          </w:tcPr>
          <w:p w14:paraId="71E96F6F" w14:textId="77777777" w:rsidR="00531B93" w:rsidRPr="00EF2427" w:rsidRDefault="00531B93" w:rsidP="00531B93">
            <w:pPr>
              <w:spacing w:before="0" w:after="0"/>
              <w:rPr>
                <w:rFonts w:eastAsia="David"/>
                <w:sz w:val="16"/>
                <w:szCs w:val="16"/>
              </w:rPr>
            </w:pPr>
            <w:r w:rsidRPr="00EF2427">
              <w:rPr>
                <w:rFonts w:eastAsia="David"/>
                <w:sz w:val="16"/>
                <w:szCs w:val="16"/>
                <w:rtl/>
              </w:rPr>
              <w:t>מטבחון צוות</w:t>
            </w:r>
          </w:p>
        </w:tc>
        <w:tc>
          <w:tcPr>
            <w:tcW w:w="1610" w:type="dxa"/>
          </w:tcPr>
          <w:p w14:paraId="2364FC7F"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1620" w:type="dxa"/>
          </w:tcPr>
          <w:p w14:paraId="743761AF" w14:textId="77777777" w:rsidR="00531B93" w:rsidRPr="00EF2427" w:rsidRDefault="00531B93" w:rsidP="00531B93">
            <w:pPr>
              <w:spacing w:before="0" w:after="0"/>
              <w:rPr>
                <w:rFonts w:eastAsia="David"/>
                <w:sz w:val="16"/>
                <w:szCs w:val="16"/>
              </w:rPr>
            </w:pPr>
            <w:r w:rsidRPr="00EF2427">
              <w:rPr>
                <w:rFonts w:eastAsia="David"/>
                <w:sz w:val="16"/>
                <w:szCs w:val="16"/>
              </w:rPr>
              <w:t>8</w:t>
            </w:r>
          </w:p>
        </w:tc>
        <w:tc>
          <w:tcPr>
            <w:tcW w:w="1350" w:type="dxa"/>
          </w:tcPr>
          <w:p w14:paraId="0BAB76B5" w14:textId="77777777" w:rsidR="00531B93" w:rsidRPr="00EF2427" w:rsidRDefault="00531B93" w:rsidP="00531B93">
            <w:pPr>
              <w:spacing w:before="0" w:after="0"/>
              <w:rPr>
                <w:rFonts w:eastAsia="David"/>
                <w:sz w:val="16"/>
                <w:szCs w:val="16"/>
              </w:rPr>
            </w:pPr>
            <w:r w:rsidRPr="00EF2427">
              <w:rPr>
                <w:rFonts w:eastAsia="David"/>
                <w:sz w:val="16"/>
                <w:szCs w:val="16"/>
              </w:rPr>
              <w:t>1</w:t>
            </w:r>
          </w:p>
        </w:tc>
      </w:tr>
      <w:tr w:rsidR="00531B93" w:rsidRPr="00EF2427" w14:paraId="2642281E" w14:textId="77777777" w:rsidTr="003E4B94">
        <w:trPr>
          <w:trHeight w:val="397"/>
        </w:trPr>
        <w:tc>
          <w:tcPr>
            <w:tcW w:w="335" w:type="dxa"/>
          </w:tcPr>
          <w:p w14:paraId="295E0FF9"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2350" w:type="dxa"/>
          </w:tcPr>
          <w:p w14:paraId="18978911" w14:textId="77777777" w:rsidR="00531B93" w:rsidRPr="00EF2427" w:rsidRDefault="00531B93" w:rsidP="00531B93">
            <w:pPr>
              <w:spacing w:before="0" w:after="0"/>
              <w:rPr>
                <w:rFonts w:eastAsia="David"/>
                <w:sz w:val="16"/>
                <w:szCs w:val="16"/>
              </w:rPr>
            </w:pPr>
            <w:r w:rsidRPr="00EF2427">
              <w:rPr>
                <w:rFonts w:eastAsia="David"/>
                <w:sz w:val="16"/>
                <w:szCs w:val="16"/>
                <w:rtl/>
              </w:rPr>
              <w:t>מחסן</w:t>
            </w:r>
          </w:p>
        </w:tc>
        <w:tc>
          <w:tcPr>
            <w:tcW w:w="1610" w:type="dxa"/>
          </w:tcPr>
          <w:p w14:paraId="08722134"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1620" w:type="dxa"/>
          </w:tcPr>
          <w:p w14:paraId="1D707B12" w14:textId="77777777" w:rsidR="00531B93" w:rsidRPr="00EF2427" w:rsidRDefault="00531B93" w:rsidP="00531B93">
            <w:pPr>
              <w:spacing w:before="0" w:after="0"/>
              <w:rPr>
                <w:rFonts w:eastAsia="David"/>
                <w:sz w:val="16"/>
                <w:szCs w:val="16"/>
              </w:rPr>
            </w:pPr>
            <w:r w:rsidRPr="00EF2427">
              <w:rPr>
                <w:rFonts w:eastAsia="David"/>
                <w:sz w:val="16"/>
                <w:szCs w:val="16"/>
              </w:rPr>
              <w:t>8</w:t>
            </w:r>
          </w:p>
        </w:tc>
        <w:tc>
          <w:tcPr>
            <w:tcW w:w="1350" w:type="dxa"/>
          </w:tcPr>
          <w:p w14:paraId="7F2E1756" w14:textId="77777777" w:rsidR="00531B93" w:rsidRPr="00EF2427" w:rsidRDefault="00531B93" w:rsidP="00531B93">
            <w:pPr>
              <w:spacing w:before="0" w:after="0"/>
              <w:rPr>
                <w:rFonts w:eastAsia="David"/>
                <w:sz w:val="16"/>
                <w:szCs w:val="16"/>
              </w:rPr>
            </w:pPr>
            <w:r w:rsidRPr="00EF2427">
              <w:rPr>
                <w:rFonts w:eastAsia="David"/>
                <w:sz w:val="16"/>
                <w:szCs w:val="16"/>
              </w:rPr>
              <w:t>1</w:t>
            </w:r>
          </w:p>
        </w:tc>
      </w:tr>
      <w:tr w:rsidR="00531B93" w:rsidRPr="00EF2427" w14:paraId="06805643" w14:textId="77777777" w:rsidTr="003E4B94">
        <w:trPr>
          <w:trHeight w:val="397"/>
        </w:trPr>
        <w:tc>
          <w:tcPr>
            <w:tcW w:w="335" w:type="dxa"/>
          </w:tcPr>
          <w:p w14:paraId="5309D3B3"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2350" w:type="dxa"/>
          </w:tcPr>
          <w:p w14:paraId="3B0B5AD6" w14:textId="77777777" w:rsidR="00531B93" w:rsidRPr="00EF2427" w:rsidRDefault="00531B93" w:rsidP="00531B93">
            <w:pPr>
              <w:spacing w:before="0" w:after="0"/>
              <w:rPr>
                <w:rFonts w:eastAsia="David"/>
                <w:sz w:val="16"/>
                <w:szCs w:val="16"/>
              </w:rPr>
            </w:pPr>
            <w:r w:rsidRPr="00EF2427">
              <w:rPr>
                <w:rFonts w:eastAsia="David"/>
                <w:sz w:val="16"/>
                <w:szCs w:val="16"/>
                <w:rtl/>
              </w:rPr>
              <w:t>ארכיון</w:t>
            </w:r>
          </w:p>
        </w:tc>
        <w:tc>
          <w:tcPr>
            <w:tcW w:w="1610" w:type="dxa"/>
          </w:tcPr>
          <w:p w14:paraId="3DA8914B"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1620" w:type="dxa"/>
          </w:tcPr>
          <w:p w14:paraId="06DAC404" w14:textId="77777777" w:rsidR="00531B93" w:rsidRPr="00EF2427" w:rsidRDefault="00531B93" w:rsidP="00531B93">
            <w:pPr>
              <w:spacing w:before="0" w:after="0"/>
              <w:rPr>
                <w:rFonts w:eastAsia="David"/>
                <w:sz w:val="16"/>
                <w:szCs w:val="16"/>
              </w:rPr>
            </w:pPr>
            <w:r w:rsidRPr="00EF2427">
              <w:rPr>
                <w:rFonts w:eastAsia="David"/>
                <w:sz w:val="16"/>
                <w:szCs w:val="16"/>
              </w:rPr>
              <w:t>7</w:t>
            </w:r>
          </w:p>
        </w:tc>
        <w:tc>
          <w:tcPr>
            <w:tcW w:w="1350" w:type="dxa"/>
          </w:tcPr>
          <w:p w14:paraId="119E71CC" w14:textId="77777777" w:rsidR="00531B93" w:rsidRPr="00EF2427" w:rsidRDefault="00531B93" w:rsidP="00531B93">
            <w:pPr>
              <w:spacing w:before="0" w:after="0"/>
              <w:rPr>
                <w:rFonts w:eastAsia="David"/>
                <w:sz w:val="16"/>
                <w:szCs w:val="16"/>
              </w:rPr>
            </w:pPr>
            <w:r w:rsidRPr="00EF2427">
              <w:rPr>
                <w:rFonts w:eastAsia="David"/>
                <w:sz w:val="16"/>
                <w:szCs w:val="16"/>
              </w:rPr>
              <w:t>1</w:t>
            </w:r>
          </w:p>
        </w:tc>
      </w:tr>
      <w:tr w:rsidR="00531B93" w:rsidRPr="00EF2427" w14:paraId="105BC078" w14:textId="77777777" w:rsidTr="003E4B94">
        <w:trPr>
          <w:trHeight w:val="397"/>
        </w:trPr>
        <w:tc>
          <w:tcPr>
            <w:tcW w:w="335" w:type="dxa"/>
          </w:tcPr>
          <w:p w14:paraId="0479EFD5"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2350" w:type="dxa"/>
          </w:tcPr>
          <w:p w14:paraId="54F2674A" w14:textId="77777777" w:rsidR="00531B93" w:rsidRPr="00EF2427" w:rsidRDefault="00531B93" w:rsidP="00531B93">
            <w:pPr>
              <w:spacing w:before="0" w:after="0"/>
              <w:rPr>
                <w:rFonts w:eastAsia="David"/>
                <w:sz w:val="16"/>
                <w:szCs w:val="16"/>
              </w:rPr>
            </w:pPr>
            <w:r w:rsidRPr="00EF2427">
              <w:rPr>
                <w:rFonts w:eastAsia="David"/>
                <w:sz w:val="16"/>
                <w:szCs w:val="16"/>
                <w:rtl/>
              </w:rPr>
              <w:t>חדר חיסונים וציוד רפואי</w:t>
            </w:r>
          </w:p>
        </w:tc>
        <w:tc>
          <w:tcPr>
            <w:tcW w:w="1610" w:type="dxa"/>
          </w:tcPr>
          <w:p w14:paraId="72716276"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1620" w:type="dxa"/>
          </w:tcPr>
          <w:p w14:paraId="02DB4E3E" w14:textId="77777777" w:rsidR="00531B93" w:rsidRPr="00EF2427" w:rsidRDefault="00531B93" w:rsidP="00531B93">
            <w:pPr>
              <w:spacing w:before="0" w:after="0"/>
              <w:rPr>
                <w:rFonts w:eastAsia="David"/>
                <w:sz w:val="16"/>
                <w:szCs w:val="16"/>
              </w:rPr>
            </w:pPr>
            <w:r w:rsidRPr="00EF2427">
              <w:rPr>
                <w:rFonts w:eastAsia="David"/>
                <w:sz w:val="16"/>
                <w:szCs w:val="16"/>
              </w:rPr>
              <w:t>7</w:t>
            </w:r>
          </w:p>
        </w:tc>
        <w:tc>
          <w:tcPr>
            <w:tcW w:w="1350" w:type="dxa"/>
          </w:tcPr>
          <w:p w14:paraId="3255604A" w14:textId="77777777" w:rsidR="00531B93" w:rsidRPr="00EF2427" w:rsidRDefault="00531B93" w:rsidP="00531B93">
            <w:pPr>
              <w:spacing w:before="0" w:after="0"/>
              <w:rPr>
                <w:rFonts w:eastAsia="David"/>
                <w:sz w:val="16"/>
                <w:szCs w:val="16"/>
              </w:rPr>
            </w:pPr>
            <w:r w:rsidRPr="00EF2427">
              <w:rPr>
                <w:rFonts w:eastAsia="David"/>
                <w:sz w:val="16"/>
                <w:szCs w:val="16"/>
              </w:rPr>
              <w:t>1</w:t>
            </w:r>
          </w:p>
        </w:tc>
      </w:tr>
      <w:tr w:rsidR="00531B93" w:rsidRPr="00EF2427" w14:paraId="38891513" w14:textId="77777777" w:rsidTr="003E4B94">
        <w:trPr>
          <w:trHeight w:val="397"/>
        </w:trPr>
        <w:tc>
          <w:tcPr>
            <w:tcW w:w="335" w:type="dxa"/>
          </w:tcPr>
          <w:p w14:paraId="2AF36DF2"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2350" w:type="dxa"/>
          </w:tcPr>
          <w:p w14:paraId="57CDB926" w14:textId="77777777" w:rsidR="00531B93" w:rsidRPr="00EF2427" w:rsidRDefault="00531B93" w:rsidP="00531B93">
            <w:pPr>
              <w:spacing w:before="0" w:after="0"/>
              <w:rPr>
                <w:rFonts w:eastAsia="David"/>
                <w:sz w:val="16"/>
                <w:szCs w:val="16"/>
              </w:rPr>
            </w:pPr>
            <w:r w:rsidRPr="00EF2427">
              <w:rPr>
                <w:rFonts w:eastAsia="David"/>
                <w:sz w:val="16"/>
                <w:szCs w:val="16"/>
                <w:rtl/>
              </w:rPr>
              <w:t>חדרי שירותים צוות/קהל</w:t>
            </w:r>
          </w:p>
        </w:tc>
        <w:tc>
          <w:tcPr>
            <w:tcW w:w="1610" w:type="dxa"/>
          </w:tcPr>
          <w:p w14:paraId="0A44D7A6"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1620" w:type="dxa"/>
          </w:tcPr>
          <w:p w14:paraId="0E11C3EA" w14:textId="77777777" w:rsidR="00531B93" w:rsidRPr="00EF2427" w:rsidRDefault="00531B93" w:rsidP="00531B93">
            <w:pPr>
              <w:spacing w:before="0" w:after="0"/>
              <w:rPr>
                <w:rFonts w:eastAsia="David"/>
                <w:sz w:val="16"/>
                <w:szCs w:val="16"/>
              </w:rPr>
            </w:pPr>
            <w:r w:rsidRPr="00EF2427">
              <w:rPr>
                <w:rFonts w:eastAsia="David"/>
                <w:sz w:val="16"/>
                <w:szCs w:val="16"/>
              </w:rPr>
              <w:t>2</w:t>
            </w:r>
          </w:p>
        </w:tc>
        <w:tc>
          <w:tcPr>
            <w:tcW w:w="1350" w:type="dxa"/>
          </w:tcPr>
          <w:p w14:paraId="5A959BDB" w14:textId="77777777" w:rsidR="00531B93" w:rsidRPr="00EF2427" w:rsidRDefault="00531B93" w:rsidP="00531B93">
            <w:pPr>
              <w:spacing w:before="0" w:after="0"/>
              <w:rPr>
                <w:rFonts w:eastAsia="David"/>
                <w:sz w:val="16"/>
                <w:szCs w:val="16"/>
              </w:rPr>
            </w:pPr>
            <w:r w:rsidRPr="00EF2427">
              <w:rPr>
                <w:rFonts w:eastAsia="David"/>
                <w:sz w:val="16"/>
                <w:szCs w:val="16"/>
              </w:rPr>
              <w:t>1</w:t>
            </w:r>
          </w:p>
        </w:tc>
      </w:tr>
      <w:tr w:rsidR="00531B93" w:rsidRPr="00EF2427" w14:paraId="07CBE366" w14:textId="77777777" w:rsidTr="003E4B94">
        <w:trPr>
          <w:trHeight w:val="397"/>
        </w:trPr>
        <w:tc>
          <w:tcPr>
            <w:tcW w:w="335" w:type="dxa"/>
          </w:tcPr>
          <w:p w14:paraId="7DFA3EAF"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2350" w:type="dxa"/>
          </w:tcPr>
          <w:p w14:paraId="0443B60A" w14:textId="77777777" w:rsidR="00531B93" w:rsidRPr="00EF2427" w:rsidRDefault="00531B93" w:rsidP="00531B93">
            <w:pPr>
              <w:spacing w:before="0" w:after="0"/>
              <w:rPr>
                <w:rFonts w:eastAsia="David"/>
                <w:sz w:val="16"/>
                <w:szCs w:val="16"/>
              </w:rPr>
            </w:pPr>
            <w:r w:rsidRPr="00EF2427">
              <w:rPr>
                <w:rFonts w:eastAsia="David"/>
                <w:sz w:val="16"/>
                <w:szCs w:val="16"/>
                <w:rtl/>
              </w:rPr>
              <w:t>שירותי נכים</w:t>
            </w:r>
          </w:p>
        </w:tc>
        <w:tc>
          <w:tcPr>
            <w:tcW w:w="1610" w:type="dxa"/>
          </w:tcPr>
          <w:p w14:paraId="34AB57DA"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1620" w:type="dxa"/>
          </w:tcPr>
          <w:p w14:paraId="2C562535" w14:textId="77777777" w:rsidR="00531B93" w:rsidRPr="00EF2427" w:rsidRDefault="00531B93" w:rsidP="00531B93">
            <w:pPr>
              <w:spacing w:before="0" w:after="0"/>
              <w:rPr>
                <w:rFonts w:eastAsia="David"/>
                <w:sz w:val="16"/>
                <w:szCs w:val="16"/>
              </w:rPr>
            </w:pPr>
            <w:r w:rsidRPr="00EF2427">
              <w:rPr>
                <w:rFonts w:eastAsia="David"/>
                <w:sz w:val="16"/>
                <w:szCs w:val="16"/>
              </w:rPr>
              <w:t>3.5</w:t>
            </w:r>
          </w:p>
        </w:tc>
        <w:tc>
          <w:tcPr>
            <w:tcW w:w="1350" w:type="dxa"/>
          </w:tcPr>
          <w:p w14:paraId="7FDE2204" w14:textId="77777777" w:rsidR="00531B93" w:rsidRPr="00EF2427" w:rsidRDefault="00531B93" w:rsidP="00531B93">
            <w:pPr>
              <w:spacing w:before="0" w:after="0"/>
              <w:rPr>
                <w:rFonts w:eastAsia="David"/>
                <w:sz w:val="16"/>
                <w:szCs w:val="16"/>
              </w:rPr>
            </w:pPr>
            <w:r w:rsidRPr="00EF2427">
              <w:rPr>
                <w:rFonts w:eastAsia="David"/>
                <w:sz w:val="16"/>
                <w:szCs w:val="16"/>
              </w:rPr>
              <w:t>1</w:t>
            </w:r>
          </w:p>
        </w:tc>
      </w:tr>
      <w:tr w:rsidR="00531B93" w:rsidRPr="00EF2427" w14:paraId="5733F805" w14:textId="77777777" w:rsidTr="003E4B94">
        <w:trPr>
          <w:trHeight w:val="397"/>
        </w:trPr>
        <w:tc>
          <w:tcPr>
            <w:tcW w:w="335" w:type="dxa"/>
          </w:tcPr>
          <w:p w14:paraId="33DF81EB"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2350" w:type="dxa"/>
          </w:tcPr>
          <w:p w14:paraId="2087E140" w14:textId="77777777" w:rsidR="00531B93" w:rsidRPr="00EF2427" w:rsidRDefault="00531B93" w:rsidP="00531B93">
            <w:pPr>
              <w:spacing w:before="0" w:after="0"/>
              <w:rPr>
                <w:rFonts w:eastAsia="David"/>
                <w:sz w:val="16"/>
                <w:szCs w:val="16"/>
              </w:rPr>
            </w:pPr>
            <w:r w:rsidRPr="00EF2427">
              <w:rPr>
                <w:rFonts w:eastAsia="David"/>
                <w:sz w:val="16"/>
                <w:szCs w:val="16"/>
                <w:rtl/>
              </w:rPr>
              <w:t>פינת החתלה</w:t>
            </w:r>
          </w:p>
        </w:tc>
        <w:tc>
          <w:tcPr>
            <w:tcW w:w="1610" w:type="dxa"/>
          </w:tcPr>
          <w:p w14:paraId="17D915AA"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1620" w:type="dxa"/>
          </w:tcPr>
          <w:p w14:paraId="7E20E42F" w14:textId="77777777" w:rsidR="00531B93" w:rsidRPr="00EF2427" w:rsidRDefault="00531B93" w:rsidP="00531B93">
            <w:pPr>
              <w:spacing w:before="0" w:after="0"/>
              <w:rPr>
                <w:rFonts w:eastAsia="David"/>
                <w:sz w:val="16"/>
                <w:szCs w:val="16"/>
              </w:rPr>
            </w:pPr>
            <w:r w:rsidRPr="00EF2427">
              <w:rPr>
                <w:rFonts w:eastAsia="David"/>
                <w:sz w:val="16"/>
                <w:szCs w:val="16"/>
              </w:rPr>
              <w:t xml:space="preserve"> 5</w:t>
            </w:r>
          </w:p>
        </w:tc>
        <w:tc>
          <w:tcPr>
            <w:tcW w:w="1350" w:type="dxa"/>
          </w:tcPr>
          <w:p w14:paraId="4EDEDF93" w14:textId="77777777" w:rsidR="00531B93" w:rsidRPr="00EF2427" w:rsidRDefault="00531B93" w:rsidP="00531B93">
            <w:pPr>
              <w:spacing w:before="0" w:after="0"/>
              <w:rPr>
                <w:rFonts w:eastAsia="David"/>
                <w:sz w:val="16"/>
                <w:szCs w:val="16"/>
              </w:rPr>
            </w:pPr>
            <w:r w:rsidRPr="00EF2427">
              <w:rPr>
                <w:rFonts w:eastAsia="David"/>
                <w:sz w:val="16"/>
                <w:szCs w:val="16"/>
              </w:rPr>
              <w:t xml:space="preserve"> 1</w:t>
            </w:r>
          </w:p>
        </w:tc>
      </w:tr>
      <w:tr w:rsidR="00531B93" w:rsidRPr="00EF2427" w14:paraId="463F4248" w14:textId="77777777" w:rsidTr="003E4B94">
        <w:trPr>
          <w:trHeight w:val="397"/>
        </w:trPr>
        <w:tc>
          <w:tcPr>
            <w:tcW w:w="335" w:type="dxa"/>
          </w:tcPr>
          <w:p w14:paraId="7FBECE0D" w14:textId="77777777" w:rsidR="00531B93" w:rsidRPr="00EF2427" w:rsidRDefault="00531B93" w:rsidP="00531B93">
            <w:pPr>
              <w:spacing w:before="0" w:after="0"/>
              <w:rPr>
                <w:rFonts w:eastAsia="David"/>
                <w:sz w:val="16"/>
                <w:szCs w:val="16"/>
              </w:rPr>
            </w:pPr>
            <w:r w:rsidRPr="00EF2427">
              <w:rPr>
                <w:rFonts w:eastAsia="David"/>
                <w:sz w:val="16"/>
                <w:szCs w:val="16"/>
              </w:rPr>
              <w:lastRenderedPageBreak/>
              <w:t xml:space="preserve"> </w:t>
            </w:r>
          </w:p>
        </w:tc>
        <w:tc>
          <w:tcPr>
            <w:tcW w:w="2350" w:type="dxa"/>
          </w:tcPr>
          <w:p w14:paraId="55F3BAB0" w14:textId="77777777" w:rsidR="00531B93" w:rsidRPr="00EF2427" w:rsidRDefault="00531B93" w:rsidP="00531B93">
            <w:pPr>
              <w:spacing w:before="0" w:after="0"/>
              <w:rPr>
                <w:rFonts w:eastAsia="David"/>
                <w:sz w:val="16"/>
                <w:szCs w:val="16"/>
              </w:rPr>
            </w:pPr>
            <w:r w:rsidRPr="00EF2427">
              <w:rPr>
                <w:rFonts w:eastAsia="David"/>
                <w:sz w:val="16"/>
                <w:szCs w:val="16"/>
                <w:rtl/>
              </w:rPr>
              <w:t>חדר מוגן</w:t>
            </w:r>
          </w:p>
        </w:tc>
        <w:tc>
          <w:tcPr>
            <w:tcW w:w="1610" w:type="dxa"/>
          </w:tcPr>
          <w:p w14:paraId="024DD66C"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1620" w:type="dxa"/>
          </w:tcPr>
          <w:p w14:paraId="7F279099" w14:textId="77777777" w:rsidR="00531B93" w:rsidRPr="00EF2427" w:rsidRDefault="00531B93" w:rsidP="00531B93">
            <w:pPr>
              <w:spacing w:before="0" w:after="0"/>
              <w:rPr>
                <w:rFonts w:eastAsia="David"/>
                <w:sz w:val="16"/>
                <w:szCs w:val="16"/>
              </w:rPr>
            </w:pPr>
            <w:r w:rsidRPr="00EF2427">
              <w:rPr>
                <w:rFonts w:eastAsia="David"/>
                <w:sz w:val="16"/>
                <w:szCs w:val="16"/>
              </w:rPr>
              <w:t>14</w:t>
            </w:r>
          </w:p>
        </w:tc>
        <w:tc>
          <w:tcPr>
            <w:tcW w:w="1350" w:type="dxa"/>
          </w:tcPr>
          <w:p w14:paraId="2BE33399" w14:textId="77777777" w:rsidR="00531B93" w:rsidRPr="00EF2427" w:rsidRDefault="00531B93" w:rsidP="00531B93">
            <w:pPr>
              <w:spacing w:before="0" w:after="0"/>
              <w:rPr>
                <w:rFonts w:eastAsia="David"/>
                <w:sz w:val="16"/>
                <w:szCs w:val="16"/>
              </w:rPr>
            </w:pPr>
            <w:r w:rsidRPr="00EF2427">
              <w:rPr>
                <w:rFonts w:eastAsia="David"/>
                <w:sz w:val="16"/>
                <w:szCs w:val="16"/>
              </w:rPr>
              <w:t>1</w:t>
            </w:r>
          </w:p>
        </w:tc>
      </w:tr>
      <w:tr w:rsidR="00531B93" w:rsidRPr="00EF2427" w14:paraId="62B3D7C5" w14:textId="77777777" w:rsidTr="003E4B94">
        <w:trPr>
          <w:trHeight w:val="397"/>
        </w:trPr>
        <w:tc>
          <w:tcPr>
            <w:tcW w:w="335" w:type="dxa"/>
            <w:shd w:val="clear" w:color="auto" w:fill="DDF0F2" w:themeFill="accent2" w:themeFillTint="33"/>
          </w:tcPr>
          <w:p w14:paraId="03DEABDC" w14:textId="77777777" w:rsidR="00531B93" w:rsidRPr="00EF2427" w:rsidRDefault="00531B93" w:rsidP="00531B93">
            <w:pPr>
              <w:spacing w:before="0" w:after="0"/>
              <w:rPr>
                <w:rFonts w:eastAsia="David"/>
                <w:b/>
                <w:color w:val="FF0000"/>
                <w:sz w:val="16"/>
                <w:szCs w:val="16"/>
              </w:rPr>
            </w:pPr>
            <w:r w:rsidRPr="00EF2427">
              <w:rPr>
                <w:rFonts w:eastAsia="David"/>
                <w:b/>
                <w:color w:val="FF0000"/>
                <w:sz w:val="16"/>
                <w:szCs w:val="16"/>
              </w:rPr>
              <w:t xml:space="preserve"> </w:t>
            </w:r>
          </w:p>
        </w:tc>
        <w:tc>
          <w:tcPr>
            <w:tcW w:w="2350" w:type="dxa"/>
            <w:shd w:val="clear" w:color="auto" w:fill="DDF0F2" w:themeFill="accent2" w:themeFillTint="33"/>
          </w:tcPr>
          <w:p w14:paraId="1073D963" w14:textId="77777777" w:rsidR="00531B93" w:rsidRPr="00EF2427" w:rsidRDefault="00531B93" w:rsidP="00531B93">
            <w:pPr>
              <w:spacing w:before="0" w:after="0"/>
              <w:rPr>
                <w:rFonts w:eastAsia="David"/>
                <w:bCs/>
                <w:sz w:val="16"/>
                <w:szCs w:val="16"/>
              </w:rPr>
            </w:pPr>
            <w:r w:rsidRPr="00EF2427">
              <w:rPr>
                <w:rFonts w:eastAsia="David"/>
                <w:bCs/>
                <w:sz w:val="16"/>
                <w:szCs w:val="16"/>
                <w:rtl/>
              </w:rPr>
              <w:t>סה"כ טיפת החלב</w:t>
            </w:r>
          </w:p>
        </w:tc>
        <w:tc>
          <w:tcPr>
            <w:tcW w:w="1610" w:type="dxa"/>
            <w:shd w:val="clear" w:color="auto" w:fill="DDF0F2" w:themeFill="accent2" w:themeFillTint="33"/>
          </w:tcPr>
          <w:p w14:paraId="476762DC" w14:textId="77777777" w:rsidR="00531B93" w:rsidRPr="00EF2427" w:rsidRDefault="00531B93" w:rsidP="00531B93">
            <w:pPr>
              <w:spacing w:before="0" w:after="0"/>
              <w:rPr>
                <w:rFonts w:eastAsia="David"/>
                <w:bCs/>
                <w:sz w:val="16"/>
                <w:szCs w:val="16"/>
              </w:rPr>
            </w:pPr>
            <w:r w:rsidRPr="00EF2427">
              <w:rPr>
                <w:rFonts w:eastAsia="David"/>
                <w:bCs/>
                <w:sz w:val="16"/>
                <w:szCs w:val="16"/>
              </w:rPr>
              <w:t xml:space="preserve"> </w:t>
            </w:r>
          </w:p>
        </w:tc>
        <w:tc>
          <w:tcPr>
            <w:tcW w:w="1620" w:type="dxa"/>
            <w:shd w:val="clear" w:color="auto" w:fill="DDF0F2" w:themeFill="accent2" w:themeFillTint="33"/>
          </w:tcPr>
          <w:p w14:paraId="64487F17" w14:textId="77777777" w:rsidR="00531B93" w:rsidRPr="00EF2427" w:rsidRDefault="00531B93" w:rsidP="00531B93">
            <w:pPr>
              <w:spacing w:before="0" w:after="0"/>
              <w:rPr>
                <w:rFonts w:eastAsia="David"/>
                <w:b/>
                <w:sz w:val="16"/>
                <w:szCs w:val="16"/>
              </w:rPr>
            </w:pPr>
            <w:r w:rsidRPr="00EF2427">
              <w:rPr>
                <w:rFonts w:eastAsia="David"/>
                <w:b/>
                <w:sz w:val="16"/>
                <w:szCs w:val="16"/>
              </w:rPr>
              <w:t>144.5</w:t>
            </w:r>
          </w:p>
        </w:tc>
        <w:tc>
          <w:tcPr>
            <w:tcW w:w="1350" w:type="dxa"/>
            <w:shd w:val="clear" w:color="auto" w:fill="DDF0F2" w:themeFill="accent2" w:themeFillTint="33"/>
          </w:tcPr>
          <w:p w14:paraId="4C408825"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r>
      <w:tr w:rsidR="00531B93" w:rsidRPr="00EF2427" w14:paraId="2F6E7790" w14:textId="77777777" w:rsidTr="003E4B94">
        <w:trPr>
          <w:trHeight w:val="397"/>
        </w:trPr>
        <w:tc>
          <w:tcPr>
            <w:tcW w:w="2685" w:type="dxa"/>
            <w:gridSpan w:val="2"/>
            <w:shd w:val="clear" w:color="auto" w:fill="DDF0F2" w:themeFill="accent2" w:themeFillTint="33"/>
          </w:tcPr>
          <w:p w14:paraId="286982B9" w14:textId="77777777" w:rsidR="00531B93" w:rsidRPr="00EF2427" w:rsidRDefault="00531B93" w:rsidP="00531B93">
            <w:pPr>
              <w:spacing w:before="0" w:after="0"/>
              <w:rPr>
                <w:rFonts w:eastAsia="David"/>
                <w:bCs/>
                <w:sz w:val="16"/>
                <w:szCs w:val="16"/>
              </w:rPr>
            </w:pPr>
            <w:r w:rsidRPr="00EF2427">
              <w:rPr>
                <w:rFonts w:eastAsia="David"/>
                <w:bCs/>
                <w:sz w:val="18"/>
                <w:szCs w:val="18"/>
                <w:rtl/>
              </w:rPr>
              <w:t>מעון יום שיקומי 2 כיתות</w:t>
            </w:r>
          </w:p>
        </w:tc>
        <w:tc>
          <w:tcPr>
            <w:tcW w:w="1610" w:type="dxa"/>
            <w:shd w:val="clear" w:color="auto" w:fill="DDF0F2" w:themeFill="accent2" w:themeFillTint="33"/>
          </w:tcPr>
          <w:p w14:paraId="72C8CB18"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1620" w:type="dxa"/>
            <w:shd w:val="clear" w:color="auto" w:fill="DDF0F2" w:themeFill="accent2" w:themeFillTint="33"/>
          </w:tcPr>
          <w:p w14:paraId="1C245A65"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1350" w:type="dxa"/>
            <w:shd w:val="clear" w:color="auto" w:fill="DDF0F2" w:themeFill="accent2" w:themeFillTint="33"/>
          </w:tcPr>
          <w:p w14:paraId="39ACA624"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r>
      <w:tr w:rsidR="00531B93" w:rsidRPr="00EF2427" w14:paraId="141ACF2D" w14:textId="77777777" w:rsidTr="003E4B94">
        <w:trPr>
          <w:trHeight w:val="397"/>
        </w:trPr>
        <w:tc>
          <w:tcPr>
            <w:tcW w:w="335" w:type="dxa"/>
          </w:tcPr>
          <w:p w14:paraId="3BEDA9E7" w14:textId="77777777" w:rsidR="00531B93" w:rsidRPr="00EF2427" w:rsidRDefault="00531B93" w:rsidP="00531B93">
            <w:pPr>
              <w:spacing w:before="0" w:after="0"/>
              <w:rPr>
                <w:rFonts w:eastAsia="David"/>
                <w:b/>
                <w:sz w:val="16"/>
                <w:szCs w:val="16"/>
              </w:rPr>
            </w:pPr>
            <w:r w:rsidRPr="00EF2427">
              <w:rPr>
                <w:rFonts w:eastAsia="David"/>
                <w:b/>
                <w:sz w:val="16"/>
                <w:szCs w:val="16"/>
              </w:rPr>
              <w:t xml:space="preserve"> </w:t>
            </w:r>
          </w:p>
        </w:tc>
        <w:tc>
          <w:tcPr>
            <w:tcW w:w="2350" w:type="dxa"/>
          </w:tcPr>
          <w:p w14:paraId="279BCD8C" w14:textId="77777777" w:rsidR="00531B93" w:rsidRPr="00EF2427" w:rsidRDefault="00531B93" w:rsidP="00531B93">
            <w:pPr>
              <w:spacing w:before="0" w:after="0"/>
              <w:rPr>
                <w:rFonts w:eastAsia="David"/>
                <w:sz w:val="16"/>
                <w:szCs w:val="16"/>
              </w:rPr>
            </w:pPr>
            <w:r w:rsidRPr="00EF2427">
              <w:rPr>
                <w:rFonts w:eastAsia="David"/>
                <w:sz w:val="16"/>
                <w:szCs w:val="16"/>
                <w:rtl/>
              </w:rPr>
              <w:t>כיתת מעון</w:t>
            </w:r>
          </w:p>
        </w:tc>
        <w:tc>
          <w:tcPr>
            <w:tcW w:w="1610" w:type="dxa"/>
          </w:tcPr>
          <w:p w14:paraId="1F294A67" w14:textId="77777777" w:rsidR="00531B93" w:rsidRPr="00EF2427" w:rsidRDefault="00531B93" w:rsidP="00531B93">
            <w:pPr>
              <w:spacing w:before="0" w:after="0"/>
              <w:rPr>
                <w:rFonts w:eastAsia="David"/>
                <w:sz w:val="16"/>
                <w:szCs w:val="16"/>
              </w:rPr>
            </w:pPr>
            <w:r w:rsidRPr="00EF2427">
              <w:rPr>
                <w:rFonts w:eastAsia="David"/>
                <w:sz w:val="16"/>
                <w:szCs w:val="16"/>
                <w:rtl/>
              </w:rPr>
              <w:t>45 מ"ר*2</w:t>
            </w:r>
          </w:p>
        </w:tc>
        <w:tc>
          <w:tcPr>
            <w:tcW w:w="1620" w:type="dxa"/>
          </w:tcPr>
          <w:p w14:paraId="0E182365" w14:textId="77777777" w:rsidR="00531B93" w:rsidRPr="00EF2427" w:rsidRDefault="00531B93" w:rsidP="00531B93">
            <w:pPr>
              <w:spacing w:before="0" w:after="0"/>
              <w:rPr>
                <w:rFonts w:eastAsia="David"/>
                <w:sz w:val="16"/>
                <w:szCs w:val="16"/>
              </w:rPr>
            </w:pPr>
            <w:r w:rsidRPr="00EF2427">
              <w:rPr>
                <w:rFonts w:eastAsia="David"/>
                <w:sz w:val="16"/>
                <w:szCs w:val="16"/>
              </w:rPr>
              <w:t>45</w:t>
            </w:r>
          </w:p>
        </w:tc>
        <w:tc>
          <w:tcPr>
            <w:tcW w:w="1350" w:type="dxa"/>
          </w:tcPr>
          <w:p w14:paraId="4F12823A" w14:textId="77777777" w:rsidR="00531B93" w:rsidRPr="00EF2427" w:rsidRDefault="00531B93" w:rsidP="00531B93">
            <w:pPr>
              <w:spacing w:before="0" w:after="0"/>
              <w:rPr>
                <w:rFonts w:eastAsia="David"/>
                <w:sz w:val="16"/>
                <w:szCs w:val="16"/>
              </w:rPr>
            </w:pPr>
            <w:r w:rsidRPr="00EF2427">
              <w:rPr>
                <w:rFonts w:eastAsia="David"/>
                <w:sz w:val="16"/>
                <w:szCs w:val="16"/>
              </w:rPr>
              <w:t>2</w:t>
            </w:r>
          </w:p>
        </w:tc>
      </w:tr>
      <w:tr w:rsidR="00531B93" w:rsidRPr="00EF2427" w14:paraId="39956829" w14:textId="77777777" w:rsidTr="003E4B94">
        <w:trPr>
          <w:trHeight w:val="397"/>
        </w:trPr>
        <w:tc>
          <w:tcPr>
            <w:tcW w:w="335" w:type="dxa"/>
          </w:tcPr>
          <w:p w14:paraId="638ABE99"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2350" w:type="dxa"/>
          </w:tcPr>
          <w:p w14:paraId="5CBED7D6" w14:textId="77777777" w:rsidR="00531B93" w:rsidRPr="00EF2427" w:rsidRDefault="00531B93" w:rsidP="00531B93">
            <w:pPr>
              <w:spacing w:before="0" w:after="0"/>
              <w:rPr>
                <w:rFonts w:eastAsia="David"/>
                <w:sz w:val="16"/>
                <w:szCs w:val="16"/>
              </w:rPr>
            </w:pPr>
            <w:r w:rsidRPr="00EF2427">
              <w:rPr>
                <w:rFonts w:eastAsia="David"/>
                <w:sz w:val="16"/>
                <w:szCs w:val="16"/>
                <w:rtl/>
              </w:rPr>
              <w:t>חדר שירותים ורחצה</w:t>
            </w:r>
          </w:p>
        </w:tc>
        <w:tc>
          <w:tcPr>
            <w:tcW w:w="1610" w:type="dxa"/>
          </w:tcPr>
          <w:p w14:paraId="206B07EF" w14:textId="77777777" w:rsidR="00531B93" w:rsidRPr="00EF2427" w:rsidRDefault="00531B93" w:rsidP="00531B93">
            <w:pPr>
              <w:spacing w:before="0" w:after="0"/>
              <w:rPr>
                <w:rFonts w:eastAsia="David"/>
                <w:sz w:val="16"/>
                <w:szCs w:val="16"/>
              </w:rPr>
            </w:pPr>
            <w:r w:rsidRPr="00EF2427">
              <w:rPr>
                <w:rFonts w:eastAsia="David"/>
                <w:sz w:val="16"/>
                <w:szCs w:val="16"/>
                <w:rtl/>
              </w:rPr>
              <w:t>10 מ"ר*2</w:t>
            </w:r>
          </w:p>
        </w:tc>
        <w:tc>
          <w:tcPr>
            <w:tcW w:w="1620" w:type="dxa"/>
          </w:tcPr>
          <w:p w14:paraId="451C1179" w14:textId="77777777" w:rsidR="00531B93" w:rsidRPr="00EF2427" w:rsidRDefault="00531B93" w:rsidP="00531B93">
            <w:pPr>
              <w:spacing w:before="0" w:after="0"/>
              <w:rPr>
                <w:rFonts w:eastAsia="David"/>
                <w:sz w:val="16"/>
                <w:szCs w:val="16"/>
              </w:rPr>
            </w:pPr>
            <w:r w:rsidRPr="00EF2427">
              <w:rPr>
                <w:rFonts w:eastAsia="David"/>
                <w:sz w:val="16"/>
                <w:szCs w:val="16"/>
              </w:rPr>
              <w:t>10</w:t>
            </w:r>
          </w:p>
        </w:tc>
        <w:tc>
          <w:tcPr>
            <w:tcW w:w="1350" w:type="dxa"/>
          </w:tcPr>
          <w:p w14:paraId="60D72AE4" w14:textId="77777777" w:rsidR="00531B93" w:rsidRPr="00EF2427" w:rsidRDefault="00531B93" w:rsidP="00531B93">
            <w:pPr>
              <w:spacing w:before="0" w:after="0"/>
              <w:rPr>
                <w:rFonts w:eastAsia="David"/>
                <w:sz w:val="16"/>
                <w:szCs w:val="16"/>
              </w:rPr>
            </w:pPr>
            <w:r w:rsidRPr="00EF2427">
              <w:rPr>
                <w:rFonts w:eastAsia="David"/>
                <w:sz w:val="16"/>
                <w:szCs w:val="16"/>
              </w:rPr>
              <w:t>2</w:t>
            </w:r>
          </w:p>
        </w:tc>
      </w:tr>
      <w:tr w:rsidR="00531B93" w:rsidRPr="00EF2427" w14:paraId="78E4640F" w14:textId="77777777" w:rsidTr="003E4B94">
        <w:trPr>
          <w:trHeight w:val="397"/>
        </w:trPr>
        <w:tc>
          <w:tcPr>
            <w:tcW w:w="335" w:type="dxa"/>
          </w:tcPr>
          <w:p w14:paraId="33C9C5FC"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2350" w:type="dxa"/>
          </w:tcPr>
          <w:p w14:paraId="5EBD2D43" w14:textId="77777777" w:rsidR="00531B93" w:rsidRPr="00EF2427" w:rsidRDefault="00531B93" w:rsidP="00531B93">
            <w:pPr>
              <w:spacing w:before="0" w:after="0"/>
              <w:rPr>
                <w:rFonts w:eastAsia="David"/>
                <w:sz w:val="16"/>
                <w:szCs w:val="16"/>
              </w:rPr>
            </w:pPr>
            <w:r w:rsidRPr="00EF2427">
              <w:rPr>
                <w:rFonts w:eastAsia="David"/>
                <w:sz w:val="16"/>
                <w:szCs w:val="16"/>
                <w:rtl/>
              </w:rPr>
              <w:t>חדר מנהלת</w:t>
            </w:r>
          </w:p>
        </w:tc>
        <w:tc>
          <w:tcPr>
            <w:tcW w:w="1610" w:type="dxa"/>
          </w:tcPr>
          <w:p w14:paraId="1A7E3F94"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1620" w:type="dxa"/>
          </w:tcPr>
          <w:p w14:paraId="7859DB3E" w14:textId="77777777" w:rsidR="00531B93" w:rsidRPr="00EF2427" w:rsidRDefault="00531B93" w:rsidP="00531B93">
            <w:pPr>
              <w:spacing w:before="0" w:after="0"/>
              <w:rPr>
                <w:rFonts w:eastAsia="David"/>
                <w:sz w:val="16"/>
                <w:szCs w:val="16"/>
              </w:rPr>
            </w:pPr>
            <w:r w:rsidRPr="00EF2427">
              <w:rPr>
                <w:rFonts w:eastAsia="David"/>
                <w:sz w:val="16"/>
                <w:szCs w:val="16"/>
              </w:rPr>
              <w:t>10</w:t>
            </w:r>
          </w:p>
        </w:tc>
        <w:tc>
          <w:tcPr>
            <w:tcW w:w="1350" w:type="dxa"/>
          </w:tcPr>
          <w:p w14:paraId="2A3CC87E" w14:textId="77777777" w:rsidR="00531B93" w:rsidRPr="00EF2427" w:rsidRDefault="00531B93" w:rsidP="00531B93">
            <w:pPr>
              <w:spacing w:before="0" w:after="0"/>
              <w:rPr>
                <w:rFonts w:eastAsia="David"/>
                <w:sz w:val="16"/>
                <w:szCs w:val="16"/>
              </w:rPr>
            </w:pPr>
            <w:r w:rsidRPr="00EF2427">
              <w:rPr>
                <w:rFonts w:eastAsia="David"/>
                <w:sz w:val="16"/>
                <w:szCs w:val="16"/>
              </w:rPr>
              <w:t>1</w:t>
            </w:r>
          </w:p>
        </w:tc>
      </w:tr>
      <w:tr w:rsidR="00531B93" w:rsidRPr="00EF2427" w14:paraId="4D6A23B5" w14:textId="77777777" w:rsidTr="003E4B94">
        <w:trPr>
          <w:trHeight w:val="397"/>
        </w:trPr>
        <w:tc>
          <w:tcPr>
            <w:tcW w:w="335" w:type="dxa"/>
          </w:tcPr>
          <w:p w14:paraId="6CDF8EEE"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2350" w:type="dxa"/>
          </w:tcPr>
          <w:p w14:paraId="577B277C" w14:textId="77777777" w:rsidR="00531B93" w:rsidRPr="00EF2427" w:rsidRDefault="00531B93" w:rsidP="00531B93">
            <w:pPr>
              <w:spacing w:before="0" w:after="0"/>
              <w:rPr>
                <w:rFonts w:eastAsia="David"/>
                <w:sz w:val="16"/>
                <w:szCs w:val="16"/>
              </w:rPr>
            </w:pPr>
            <w:r w:rsidRPr="00EF2427">
              <w:rPr>
                <w:rFonts w:eastAsia="David"/>
                <w:sz w:val="16"/>
                <w:szCs w:val="16"/>
                <w:rtl/>
              </w:rPr>
              <w:t>חדר ישיבות</w:t>
            </w:r>
          </w:p>
        </w:tc>
        <w:tc>
          <w:tcPr>
            <w:tcW w:w="1610" w:type="dxa"/>
          </w:tcPr>
          <w:p w14:paraId="2AA6B6F6" w14:textId="77777777" w:rsidR="00531B93" w:rsidRPr="00EF2427" w:rsidRDefault="00531B93" w:rsidP="00531B93">
            <w:pPr>
              <w:spacing w:before="0" w:after="0"/>
              <w:rPr>
                <w:rFonts w:eastAsia="David"/>
                <w:sz w:val="16"/>
                <w:szCs w:val="16"/>
              </w:rPr>
            </w:pPr>
            <w:r w:rsidRPr="00EF2427">
              <w:rPr>
                <w:rFonts w:eastAsia="David"/>
                <w:sz w:val="16"/>
                <w:szCs w:val="16"/>
                <w:rtl/>
              </w:rPr>
              <w:t>9 מ"ר</w:t>
            </w:r>
          </w:p>
        </w:tc>
        <w:tc>
          <w:tcPr>
            <w:tcW w:w="1620" w:type="dxa"/>
          </w:tcPr>
          <w:p w14:paraId="58C5B8F5" w14:textId="77777777" w:rsidR="00531B93" w:rsidRPr="00EF2427" w:rsidRDefault="00531B93" w:rsidP="00531B93">
            <w:pPr>
              <w:spacing w:before="0" w:after="0"/>
              <w:rPr>
                <w:rFonts w:eastAsia="David"/>
                <w:sz w:val="16"/>
                <w:szCs w:val="16"/>
              </w:rPr>
            </w:pPr>
            <w:r w:rsidRPr="00EF2427">
              <w:rPr>
                <w:rFonts w:eastAsia="David"/>
                <w:sz w:val="16"/>
                <w:szCs w:val="16"/>
              </w:rPr>
              <w:t>12</w:t>
            </w:r>
          </w:p>
        </w:tc>
        <w:tc>
          <w:tcPr>
            <w:tcW w:w="1350" w:type="dxa"/>
          </w:tcPr>
          <w:p w14:paraId="345574AF" w14:textId="77777777" w:rsidR="00531B93" w:rsidRPr="00EF2427" w:rsidRDefault="00531B93" w:rsidP="00531B93">
            <w:pPr>
              <w:spacing w:before="0" w:after="0"/>
              <w:rPr>
                <w:rFonts w:eastAsia="David"/>
                <w:sz w:val="16"/>
                <w:szCs w:val="16"/>
              </w:rPr>
            </w:pPr>
            <w:r w:rsidRPr="00EF2427">
              <w:rPr>
                <w:rFonts w:eastAsia="David"/>
                <w:sz w:val="16"/>
                <w:szCs w:val="16"/>
              </w:rPr>
              <w:t>1</w:t>
            </w:r>
          </w:p>
        </w:tc>
      </w:tr>
      <w:tr w:rsidR="00531B93" w:rsidRPr="00EF2427" w14:paraId="5E91C961" w14:textId="77777777" w:rsidTr="003E4B94">
        <w:trPr>
          <w:trHeight w:val="397"/>
        </w:trPr>
        <w:tc>
          <w:tcPr>
            <w:tcW w:w="335" w:type="dxa"/>
          </w:tcPr>
          <w:p w14:paraId="7BE8B130"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2350" w:type="dxa"/>
          </w:tcPr>
          <w:p w14:paraId="28E287DC" w14:textId="77777777" w:rsidR="00531B93" w:rsidRPr="00EF2427" w:rsidRDefault="00531B93" w:rsidP="00531B93">
            <w:pPr>
              <w:spacing w:before="0" w:after="0"/>
              <w:rPr>
                <w:rFonts w:eastAsia="David"/>
                <w:sz w:val="16"/>
                <w:szCs w:val="16"/>
              </w:rPr>
            </w:pPr>
            <w:r w:rsidRPr="00EF2427">
              <w:rPr>
                <w:rFonts w:eastAsia="David"/>
                <w:sz w:val="16"/>
                <w:szCs w:val="16"/>
                <w:rtl/>
              </w:rPr>
              <w:t>חדר טיפולים</w:t>
            </w:r>
          </w:p>
        </w:tc>
        <w:tc>
          <w:tcPr>
            <w:tcW w:w="1610" w:type="dxa"/>
          </w:tcPr>
          <w:p w14:paraId="1582BB7F" w14:textId="77777777" w:rsidR="00531B93" w:rsidRPr="00EF2427" w:rsidRDefault="00531B93" w:rsidP="00531B93">
            <w:pPr>
              <w:spacing w:before="0" w:after="0"/>
              <w:rPr>
                <w:rFonts w:eastAsia="David"/>
                <w:sz w:val="16"/>
                <w:szCs w:val="16"/>
              </w:rPr>
            </w:pPr>
            <w:r w:rsidRPr="00EF2427">
              <w:rPr>
                <w:rFonts w:eastAsia="David"/>
                <w:sz w:val="16"/>
                <w:szCs w:val="16"/>
                <w:rtl/>
              </w:rPr>
              <w:t>12*3 מ"ר</w:t>
            </w:r>
          </w:p>
        </w:tc>
        <w:tc>
          <w:tcPr>
            <w:tcW w:w="1620" w:type="dxa"/>
          </w:tcPr>
          <w:p w14:paraId="535FAFEE" w14:textId="77777777" w:rsidR="00531B93" w:rsidRPr="00EF2427" w:rsidRDefault="00531B93" w:rsidP="00531B93">
            <w:pPr>
              <w:spacing w:before="0" w:after="0"/>
              <w:rPr>
                <w:rFonts w:eastAsia="David"/>
                <w:sz w:val="16"/>
                <w:szCs w:val="16"/>
              </w:rPr>
            </w:pPr>
            <w:r w:rsidRPr="00EF2427">
              <w:rPr>
                <w:rFonts w:eastAsia="David"/>
                <w:sz w:val="16"/>
                <w:szCs w:val="16"/>
              </w:rPr>
              <w:t>12</w:t>
            </w:r>
          </w:p>
        </w:tc>
        <w:tc>
          <w:tcPr>
            <w:tcW w:w="1350" w:type="dxa"/>
          </w:tcPr>
          <w:p w14:paraId="18ED3187" w14:textId="77777777" w:rsidR="00531B93" w:rsidRPr="00EF2427" w:rsidRDefault="00531B93" w:rsidP="00531B93">
            <w:pPr>
              <w:spacing w:before="0" w:after="0"/>
              <w:rPr>
                <w:rFonts w:eastAsia="David"/>
                <w:sz w:val="16"/>
                <w:szCs w:val="16"/>
              </w:rPr>
            </w:pPr>
            <w:r w:rsidRPr="00EF2427">
              <w:rPr>
                <w:rFonts w:eastAsia="David"/>
                <w:sz w:val="16"/>
                <w:szCs w:val="16"/>
              </w:rPr>
              <w:t>3</w:t>
            </w:r>
          </w:p>
        </w:tc>
      </w:tr>
      <w:tr w:rsidR="00531B93" w:rsidRPr="00EF2427" w14:paraId="2A8244E3" w14:textId="77777777" w:rsidTr="003E4B94">
        <w:trPr>
          <w:trHeight w:val="397"/>
        </w:trPr>
        <w:tc>
          <w:tcPr>
            <w:tcW w:w="335" w:type="dxa"/>
          </w:tcPr>
          <w:p w14:paraId="19E77711"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2350" w:type="dxa"/>
          </w:tcPr>
          <w:p w14:paraId="5FCF7F12" w14:textId="77777777" w:rsidR="00531B93" w:rsidRPr="00EF2427" w:rsidRDefault="00531B93" w:rsidP="00531B93">
            <w:pPr>
              <w:spacing w:before="0" w:after="0"/>
              <w:rPr>
                <w:rFonts w:eastAsia="David"/>
                <w:sz w:val="16"/>
                <w:szCs w:val="16"/>
              </w:rPr>
            </w:pPr>
            <w:r w:rsidRPr="00EF2427">
              <w:rPr>
                <w:rFonts w:eastAsia="David"/>
                <w:sz w:val="16"/>
                <w:szCs w:val="16"/>
                <w:rtl/>
              </w:rPr>
              <w:t>חדר תצפית צמוד לכל כיתה</w:t>
            </w:r>
          </w:p>
        </w:tc>
        <w:tc>
          <w:tcPr>
            <w:tcW w:w="1610" w:type="dxa"/>
          </w:tcPr>
          <w:p w14:paraId="364AC2B6"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1620" w:type="dxa"/>
          </w:tcPr>
          <w:p w14:paraId="6D1C8C8B" w14:textId="77777777" w:rsidR="00531B93" w:rsidRPr="00EF2427" w:rsidRDefault="00531B93" w:rsidP="00531B93">
            <w:pPr>
              <w:spacing w:before="0" w:after="0"/>
              <w:rPr>
                <w:rFonts w:eastAsia="David"/>
                <w:sz w:val="16"/>
                <w:szCs w:val="16"/>
              </w:rPr>
            </w:pPr>
            <w:r w:rsidRPr="00EF2427">
              <w:rPr>
                <w:rFonts w:eastAsia="David"/>
                <w:sz w:val="16"/>
                <w:szCs w:val="16"/>
              </w:rPr>
              <w:t>5</w:t>
            </w:r>
          </w:p>
        </w:tc>
        <w:tc>
          <w:tcPr>
            <w:tcW w:w="1350" w:type="dxa"/>
          </w:tcPr>
          <w:p w14:paraId="7B4894D2" w14:textId="77777777" w:rsidR="00531B93" w:rsidRPr="00EF2427" w:rsidRDefault="00531B93" w:rsidP="00531B93">
            <w:pPr>
              <w:spacing w:before="0" w:after="0"/>
              <w:rPr>
                <w:rFonts w:eastAsia="David"/>
                <w:sz w:val="16"/>
                <w:szCs w:val="16"/>
              </w:rPr>
            </w:pPr>
            <w:r w:rsidRPr="00EF2427">
              <w:rPr>
                <w:rFonts w:eastAsia="David"/>
                <w:sz w:val="16"/>
                <w:szCs w:val="16"/>
              </w:rPr>
              <w:t>2</w:t>
            </w:r>
          </w:p>
        </w:tc>
      </w:tr>
      <w:tr w:rsidR="00531B93" w:rsidRPr="00EF2427" w14:paraId="1AA1A4C2" w14:textId="77777777" w:rsidTr="003E4B94">
        <w:trPr>
          <w:trHeight w:val="397"/>
        </w:trPr>
        <w:tc>
          <w:tcPr>
            <w:tcW w:w="335" w:type="dxa"/>
          </w:tcPr>
          <w:p w14:paraId="62997109"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2350" w:type="dxa"/>
          </w:tcPr>
          <w:p w14:paraId="3392456E" w14:textId="77777777" w:rsidR="00531B93" w:rsidRPr="00EF2427" w:rsidRDefault="00531B93" w:rsidP="00531B93">
            <w:pPr>
              <w:spacing w:before="0" w:after="0"/>
              <w:rPr>
                <w:rFonts w:eastAsia="David"/>
                <w:sz w:val="16"/>
                <w:szCs w:val="16"/>
              </w:rPr>
            </w:pPr>
            <w:r w:rsidRPr="00EF2427">
              <w:rPr>
                <w:rFonts w:eastAsia="David"/>
                <w:sz w:val="16"/>
                <w:szCs w:val="16"/>
                <w:rtl/>
              </w:rPr>
              <w:t>שירותי נכים</w:t>
            </w:r>
          </w:p>
        </w:tc>
        <w:tc>
          <w:tcPr>
            <w:tcW w:w="1610" w:type="dxa"/>
          </w:tcPr>
          <w:p w14:paraId="0D7E5AAA"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1620" w:type="dxa"/>
          </w:tcPr>
          <w:p w14:paraId="4368ED18" w14:textId="77777777" w:rsidR="00531B93" w:rsidRPr="00EF2427" w:rsidRDefault="00531B93" w:rsidP="00531B93">
            <w:pPr>
              <w:spacing w:before="0" w:after="0"/>
              <w:rPr>
                <w:rFonts w:eastAsia="David"/>
                <w:sz w:val="16"/>
                <w:szCs w:val="16"/>
              </w:rPr>
            </w:pPr>
            <w:r w:rsidRPr="00EF2427">
              <w:rPr>
                <w:rFonts w:eastAsia="David"/>
                <w:sz w:val="16"/>
                <w:szCs w:val="16"/>
              </w:rPr>
              <w:t>5</w:t>
            </w:r>
          </w:p>
        </w:tc>
        <w:tc>
          <w:tcPr>
            <w:tcW w:w="1350" w:type="dxa"/>
          </w:tcPr>
          <w:p w14:paraId="2B5C9A8C" w14:textId="77777777" w:rsidR="00531B93" w:rsidRPr="00EF2427" w:rsidRDefault="00531B93" w:rsidP="00531B93">
            <w:pPr>
              <w:spacing w:before="0" w:after="0"/>
              <w:rPr>
                <w:rFonts w:eastAsia="David"/>
                <w:sz w:val="16"/>
                <w:szCs w:val="16"/>
              </w:rPr>
            </w:pPr>
            <w:r w:rsidRPr="00EF2427">
              <w:rPr>
                <w:rFonts w:eastAsia="David"/>
                <w:sz w:val="16"/>
                <w:szCs w:val="16"/>
              </w:rPr>
              <w:t>1</w:t>
            </w:r>
          </w:p>
        </w:tc>
      </w:tr>
      <w:tr w:rsidR="00531B93" w:rsidRPr="00EF2427" w14:paraId="4A57D9C2" w14:textId="77777777" w:rsidTr="003E4B94">
        <w:trPr>
          <w:trHeight w:val="397"/>
        </w:trPr>
        <w:tc>
          <w:tcPr>
            <w:tcW w:w="335" w:type="dxa"/>
          </w:tcPr>
          <w:p w14:paraId="463A6D49"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2350" w:type="dxa"/>
          </w:tcPr>
          <w:p w14:paraId="4A7F55F2" w14:textId="77777777" w:rsidR="00531B93" w:rsidRPr="00EF2427" w:rsidRDefault="00531B93" w:rsidP="00531B93">
            <w:pPr>
              <w:spacing w:before="0" w:after="0"/>
              <w:rPr>
                <w:rFonts w:eastAsia="David"/>
                <w:sz w:val="16"/>
                <w:szCs w:val="16"/>
              </w:rPr>
            </w:pPr>
            <w:r w:rsidRPr="00EF2427">
              <w:rPr>
                <w:rFonts w:eastAsia="David"/>
                <w:sz w:val="16"/>
                <w:szCs w:val="16"/>
                <w:rtl/>
              </w:rPr>
              <w:t>חדר סנוזלן+מבואה</w:t>
            </w:r>
          </w:p>
        </w:tc>
        <w:tc>
          <w:tcPr>
            <w:tcW w:w="1610" w:type="dxa"/>
          </w:tcPr>
          <w:p w14:paraId="1211093F"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1620" w:type="dxa"/>
          </w:tcPr>
          <w:p w14:paraId="329C71AE" w14:textId="77777777" w:rsidR="00531B93" w:rsidRPr="00EF2427" w:rsidRDefault="00531B93" w:rsidP="00531B93">
            <w:pPr>
              <w:spacing w:before="0" w:after="0"/>
              <w:rPr>
                <w:rFonts w:eastAsia="David"/>
                <w:sz w:val="16"/>
                <w:szCs w:val="16"/>
              </w:rPr>
            </w:pPr>
            <w:r w:rsidRPr="00EF2427">
              <w:rPr>
                <w:rFonts w:eastAsia="David"/>
                <w:sz w:val="16"/>
                <w:szCs w:val="16"/>
              </w:rPr>
              <w:t>20</w:t>
            </w:r>
          </w:p>
        </w:tc>
        <w:tc>
          <w:tcPr>
            <w:tcW w:w="1350" w:type="dxa"/>
          </w:tcPr>
          <w:p w14:paraId="36C1F81A"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r>
      <w:tr w:rsidR="00531B93" w:rsidRPr="00EF2427" w14:paraId="2FEC2379" w14:textId="77777777" w:rsidTr="003E4B94">
        <w:trPr>
          <w:trHeight w:val="397"/>
        </w:trPr>
        <w:tc>
          <w:tcPr>
            <w:tcW w:w="335" w:type="dxa"/>
          </w:tcPr>
          <w:p w14:paraId="2749B8ED"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2350" w:type="dxa"/>
          </w:tcPr>
          <w:p w14:paraId="52482095" w14:textId="77777777" w:rsidR="00531B93" w:rsidRPr="00EF2427" w:rsidRDefault="00531B93" w:rsidP="00531B93">
            <w:pPr>
              <w:spacing w:before="0" w:after="0"/>
              <w:rPr>
                <w:rFonts w:eastAsia="David"/>
                <w:sz w:val="16"/>
                <w:szCs w:val="16"/>
              </w:rPr>
            </w:pPr>
            <w:r w:rsidRPr="00EF2427">
              <w:rPr>
                <w:rFonts w:eastAsia="David"/>
                <w:sz w:val="16"/>
                <w:szCs w:val="16"/>
                <w:rtl/>
              </w:rPr>
              <w:t>מחסן ציוד</w:t>
            </w:r>
          </w:p>
        </w:tc>
        <w:tc>
          <w:tcPr>
            <w:tcW w:w="1610" w:type="dxa"/>
          </w:tcPr>
          <w:p w14:paraId="3416CEB8" w14:textId="77777777" w:rsidR="00531B93" w:rsidRPr="00EF2427" w:rsidRDefault="00531B93" w:rsidP="00531B93">
            <w:pPr>
              <w:spacing w:before="0" w:after="0"/>
              <w:rPr>
                <w:rFonts w:eastAsia="David"/>
                <w:sz w:val="16"/>
                <w:szCs w:val="16"/>
              </w:rPr>
            </w:pPr>
            <w:r w:rsidRPr="00EF2427">
              <w:rPr>
                <w:rFonts w:eastAsia="David"/>
                <w:sz w:val="16"/>
                <w:szCs w:val="16"/>
                <w:rtl/>
              </w:rPr>
              <w:t>8 מ"ר</w:t>
            </w:r>
          </w:p>
        </w:tc>
        <w:tc>
          <w:tcPr>
            <w:tcW w:w="1620" w:type="dxa"/>
          </w:tcPr>
          <w:p w14:paraId="6A053378" w14:textId="77777777" w:rsidR="00531B93" w:rsidRPr="00EF2427" w:rsidRDefault="00531B93" w:rsidP="00531B93">
            <w:pPr>
              <w:spacing w:before="0" w:after="0"/>
              <w:rPr>
                <w:rFonts w:eastAsia="David"/>
                <w:sz w:val="16"/>
                <w:szCs w:val="16"/>
              </w:rPr>
            </w:pPr>
            <w:r w:rsidRPr="00EF2427">
              <w:rPr>
                <w:rFonts w:eastAsia="David"/>
                <w:sz w:val="16"/>
                <w:szCs w:val="16"/>
              </w:rPr>
              <w:t>8</w:t>
            </w:r>
          </w:p>
        </w:tc>
        <w:tc>
          <w:tcPr>
            <w:tcW w:w="1350" w:type="dxa"/>
          </w:tcPr>
          <w:p w14:paraId="64947F7F" w14:textId="77777777" w:rsidR="00531B93" w:rsidRPr="00EF2427" w:rsidRDefault="00531B93" w:rsidP="00531B93">
            <w:pPr>
              <w:spacing w:before="0" w:after="0"/>
              <w:rPr>
                <w:rFonts w:eastAsia="David"/>
                <w:sz w:val="16"/>
                <w:szCs w:val="16"/>
              </w:rPr>
            </w:pPr>
            <w:r w:rsidRPr="00EF2427">
              <w:rPr>
                <w:rFonts w:eastAsia="David"/>
                <w:sz w:val="16"/>
                <w:szCs w:val="16"/>
              </w:rPr>
              <w:t>1</w:t>
            </w:r>
          </w:p>
        </w:tc>
      </w:tr>
      <w:tr w:rsidR="00531B93" w:rsidRPr="00EF2427" w14:paraId="19CA2387" w14:textId="77777777" w:rsidTr="003E4B94">
        <w:trPr>
          <w:trHeight w:val="397"/>
        </w:trPr>
        <w:tc>
          <w:tcPr>
            <w:tcW w:w="335" w:type="dxa"/>
          </w:tcPr>
          <w:p w14:paraId="1119A7DC"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2350" w:type="dxa"/>
          </w:tcPr>
          <w:p w14:paraId="204960AA" w14:textId="77777777" w:rsidR="00531B93" w:rsidRPr="00EF2427" w:rsidRDefault="00531B93" w:rsidP="00531B93">
            <w:pPr>
              <w:spacing w:before="0" w:after="0"/>
              <w:rPr>
                <w:rFonts w:eastAsia="David"/>
                <w:sz w:val="16"/>
                <w:szCs w:val="16"/>
              </w:rPr>
            </w:pPr>
            <w:r w:rsidRPr="00EF2427">
              <w:rPr>
                <w:rFonts w:eastAsia="David"/>
                <w:sz w:val="16"/>
                <w:szCs w:val="16"/>
                <w:rtl/>
              </w:rPr>
              <w:t>מחסן כיתתי</w:t>
            </w:r>
          </w:p>
        </w:tc>
        <w:tc>
          <w:tcPr>
            <w:tcW w:w="1610" w:type="dxa"/>
          </w:tcPr>
          <w:p w14:paraId="3A0E2702" w14:textId="77777777" w:rsidR="00531B93" w:rsidRPr="00EF2427" w:rsidRDefault="00531B93" w:rsidP="00531B93">
            <w:pPr>
              <w:spacing w:before="0" w:after="0"/>
              <w:rPr>
                <w:rFonts w:eastAsia="David"/>
                <w:sz w:val="16"/>
                <w:szCs w:val="16"/>
              </w:rPr>
            </w:pPr>
            <w:r w:rsidRPr="00EF2427">
              <w:rPr>
                <w:rFonts w:eastAsia="David"/>
                <w:sz w:val="16"/>
                <w:szCs w:val="16"/>
                <w:rtl/>
              </w:rPr>
              <w:t>4 מ"ר</w:t>
            </w:r>
          </w:p>
        </w:tc>
        <w:tc>
          <w:tcPr>
            <w:tcW w:w="1620" w:type="dxa"/>
          </w:tcPr>
          <w:p w14:paraId="4BFB5BFB" w14:textId="77777777" w:rsidR="00531B93" w:rsidRPr="00EF2427" w:rsidRDefault="00531B93" w:rsidP="00531B93">
            <w:pPr>
              <w:spacing w:before="0" w:after="0"/>
              <w:rPr>
                <w:rFonts w:eastAsia="David"/>
                <w:sz w:val="16"/>
                <w:szCs w:val="16"/>
              </w:rPr>
            </w:pPr>
            <w:r w:rsidRPr="00EF2427">
              <w:rPr>
                <w:rFonts w:eastAsia="David"/>
                <w:sz w:val="16"/>
                <w:szCs w:val="16"/>
              </w:rPr>
              <w:t>4</w:t>
            </w:r>
          </w:p>
        </w:tc>
        <w:tc>
          <w:tcPr>
            <w:tcW w:w="1350" w:type="dxa"/>
          </w:tcPr>
          <w:p w14:paraId="05048760" w14:textId="77777777" w:rsidR="00531B93" w:rsidRPr="00EF2427" w:rsidRDefault="00531B93" w:rsidP="00531B93">
            <w:pPr>
              <w:spacing w:before="0" w:after="0"/>
              <w:rPr>
                <w:rFonts w:eastAsia="David"/>
                <w:sz w:val="16"/>
                <w:szCs w:val="16"/>
              </w:rPr>
            </w:pPr>
            <w:r w:rsidRPr="00EF2427">
              <w:rPr>
                <w:rFonts w:eastAsia="David"/>
                <w:sz w:val="16"/>
                <w:szCs w:val="16"/>
              </w:rPr>
              <w:t>2</w:t>
            </w:r>
          </w:p>
        </w:tc>
      </w:tr>
      <w:tr w:rsidR="00531B93" w:rsidRPr="00EF2427" w14:paraId="5DA438CF" w14:textId="77777777" w:rsidTr="003E4B94">
        <w:trPr>
          <w:trHeight w:val="397"/>
        </w:trPr>
        <w:tc>
          <w:tcPr>
            <w:tcW w:w="335" w:type="dxa"/>
          </w:tcPr>
          <w:p w14:paraId="7AC1A79D"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2350" w:type="dxa"/>
          </w:tcPr>
          <w:p w14:paraId="72482D5D" w14:textId="77777777" w:rsidR="00531B93" w:rsidRPr="00EF2427" w:rsidRDefault="00531B93" w:rsidP="00531B93">
            <w:pPr>
              <w:spacing w:before="0" w:after="0"/>
              <w:rPr>
                <w:rFonts w:eastAsia="David"/>
                <w:sz w:val="16"/>
                <w:szCs w:val="16"/>
              </w:rPr>
            </w:pPr>
            <w:r w:rsidRPr="00EF2427">
              <w:rPr>
                <w:rFonts w:eastAsia="David"/>
                <w:sz w:val="16"/>
                <w:szCs w:val="16"/>
                <w:rtl/>
              </w:rPr>
              <w:t>ארכיון</w:t>
            </w:r>
          </w:p>
        </w:tc>
        <w:tc>
          <w:tcPr>
            <w:tcW w:w="1610" w:type="dxa"/>
          </w:tcPr>
          <w:p w14:paraId="56014863"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1620" w:type="dxa"/>
          </w:tcPr>
          <w:p w14:paraId="0A42E4B2" w14:textId="77777777" w:rsidR="00531B93" w:rsidRPr="00EF2427" w:rsidRDefault="00531B93" w:rsidP="00531B93">
            <w:pPr>
              <w:spacing w:before="0" w:after="0"/>
              <w:rPr>
                <w:rFonts w:eastAsia="David"/>
                <w:sz w:val="16"/>
                <w:szCs w:val="16"/>
              </w:rPr>
            </w:pPr>
            <w:r w:rsidRPr="00EF2427">
              <w:rPr>
                <w:rFonts w:eastAsia="David"/>
                <w:sz w:val="16"/>
                <w:szCs w:val="16"/>
              </w:rPr>
              <w:t>8</w:t>
            </w:r>
          </w:p>
        </w:tc>
        <w:tc>
          <w:tcPr>
            <w:tcW w:w="1350" w:type="dxa"/>
          </w:tcPr>
          <w:p w14:paraId="434C3544" w14:textId="77777777" w:rsidR="00531B93" w:rsidRPr="00EF2427" w:rsidRDefault="00531B93" w:rsidP="00531B93">
            <w:pPr>
              <w:spacing w:before="0" w:after="0"/>
              <w:rPr>
                <w:rFonts w:eastAsia="David"/>
                <w:sz w:val="16"/>
                <w:szCs w:val="16"/>
              </w:rPr>
            </w:pPr>
            <w:r w:rsidRPr="00EF2427">
              <w:rPr>
                <w:rFonts w:eastAsia="David"/>
                <w:sz w:val="16"/>
                <w:szCs w:val="16"/>
              </w:rPr>
              <w:t>1</w:t>
            </w:r>
          </w:p>
        </w:tc>
      </w:tr>
      <w:tr w:rsidR="00531B93" w:rsidRPr="00EF2427" w14:paraId="4639AC13" w14:textId="77777777" w:rsidTr="003E4B94">
        <w:trPr>
          <w:trHeight w:val="397"/>
        </w:trPr>
        <w:tc>
          <w:tcPr>
            <w:tcW w:w="335" w:type="dxa"/>
          </w:tcPr>
          <w:p w14:paraId="00244581"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2350" w:type="dxa"/>
          </w:tcPr>
          <w:p w14:paraId="0A8B1359" w14:textId="77777777" w:rsidR="00531B93" w:rsidRPr="00EF2427" w:rsidRDefault="00531B93" w:rsidP="00531B93">
            <w:pPr>
              <w:spacing w:before="0" w:after="0"/>
              <w:rPr>
                <w:rFonts w:eastAsia="David"/>
                <w:sz w:val="16"/>
                <w:szCs w:val="16"/>
              </w:rPr>
            </w:pPr>
            <w:r w:rsidRPr="00EF2427">
              <w:rPr>
                <w:rFonts w:eastAsia="David"/>
                <w:sz w:val="16"/>
                <w:szCs w:val="16"/>
                <w:rtl/>
              </w:rPr>
              <w:t>חדר פיזיותרפיה</w:t>
            </w:r>
          </w:p>
        </w:tc>
        <w:tc>
          <w:tcPr>
            <w:tcW w:w="1610" w:type="dxa"/>
          </w:tcPr>
          <w:p w14:paraId="1471FAA1" w14:textId="77777777" w:rsidR="00531B93" w:rsidRPr="00EF2427" w:rsidRDefault="00531B93" w:rsidP="00531B93">
            <w:pPr>
              <w:spacing w:before="0" w:after="0"/>
              <w:rPr>
                <w:rFonts w:eastAsia="David"/>
                <w:sz w:val="16"/>
                <w:szCs w:val="16"/>
              </w:rPr>
            </w:pPr>
            <w:r w:rsidRPr="00EF2427">
              <w:rPr>
                <w:rFonts w:eastAsia="David"/>
                <w:sz w:val="16"/>
                <w:szCs w:val="16"/>
                <w:rtl/>
              </w:rPr>
              <w:t>15 מ"</w:t>
            </w:r>
          </w:p>
        </w:tc>
        <w:tc>
          <w:tcPr>
            <w:tcW w:w="1620" w:type="dxa"/>
          </w:tcPr>
          <w:p w14:paraId="73A8A44E" w14:textId="77777777" w:rsidR="00531B93" w:rsidRPr="00EF2427" w:rsidRDefault="00531B93" w:rsidP="00531B93">
            <w:pPr>
              <w:spacing w:before="0" w:after="0"/>
              <w:rPr>
                <w:rFonts w:eastAsia="David"/>
                <w:sz w:val="16"/>
                <w:szCs w:val="16"/>
              </w:rPr>
            </w:pPr>
            <w:r w:rsidRPr="00EF2427">
              <w:rPr>
                <w:rFonts w:eastAsia="David"/>
                <w:sz w:val="16"/>
                <w:szCs w:val="16"/>
              </w:rPr>
              <w:t>15</w:t>
            </w:r>
          </w:p>
        </w:tc>
        <w:tc>
          <w:tcPr>
            <w:tcW w:w="1350" w:type="dxa"/>
          </w:tcPr>
          <w:p w14:paraId="27B42D46" w14:textId="77777777" w:rsidR="00531B93" w:rsidRPr="00EF2427" w:rsidRDefault="00531B93" w:rsidP="00531B93">
            <w:pPr>
              <w:spacing w:before="0" w:after="0"/>
              <w:rPr>
                <w:rFonts w:eastAsia="David"/>
                <w:sz w:val="16"/>
                <w:szCs w:val="16"/>
              </w:rPr>
            </w:pPr>
            <w:r w:rsidRPr="00EF2427">
              <w:rPr>
                <w:rFonts w:eastAsia="David"/>
                <w:sz w:val="16"/>
                <w:szCs w:val="16"/>
              </w:rPr>
              <w:t>1</w:t>
            </w:r>
          </w:p>
        </w:tc>
      </w:tr>
      <w:tr w:rsidR="00531B93" w:rsidRPr="00EF2427" w14:paraId="09FC4656" w14:textId="77777777" w:rsidTr="003E4B94">
        <w:trPr>
          <w:trHeight w:val="397"/>
        </w:trPr>
        <w:tc>
          <w:tcPr>
            <w:tcW w:w="335" w:type="dxa"/>
          </w:tcPr>
          <w:p w14:paraId="2D8B1FFB" w14:textId="77777777" w:rsidR="00531B93" w:rsidRPr="00EF2427" w:rsidRDefault="00531B93" w:rsidP="00531B93">
            <w:pPr>
              <w:spacing w:before="0" w:after="0"/>
              <w:rPr>
                <w:rFonts w:eastAsia="David"/>
                <w:sz w:val="16"/>
                <w:szCs w:val="16"/>
                <w:rtl/>
              </w:rPr>
            </w:pPr>
            <w:r w:rsidRPr="00EF2427">
              <w:rPr>
                <w:rFonts w:eastAsia="David"/>
                <w:sz w:val="16"/>
                <w:szCs w:val="16"/>
              </w:rPr>
              <w:t xml:space="preserve"> </w:t>
            </w:r>
          </w:p>
        </w:tc>
        <w:tc>
          <w:tcPr>
            <w:tcW w:w="2350" w:type="dxa"/>
          </w:tcPr>
          <w:p w14:paraId="4D56BA2C" w14:textId="77777777" w:rsidR="00531B93" w:rsidRPr="00EF2427" w:rsidRDefault="00531B93" w:rsidP="00531B93">
            <w:pPr>
              <w:spacing w:before="0" w:after="0"/>
              <w:rPr>
                <w:rFonts w:eastAsia="David"/>
                <w:sz w:val="16"/>
                <w:szCs w:val="16"/>
              </w:rPr>
            </w:pPr>
            <w:r w:rsidRPr="00EF2427">
              <w:rPr>
                <w:rFonts w:eastAsia="David"/>
                <w:sz w:val="16"/>
                <w:szCs w:val="16"/>
                <w:rtl/>
              </w:rPr>
              <w:t>חדר שירותים</w:t>
            </w:r>
          </w:p>
        </w:tc>
        <w:tc>
          <w:tcPr>
            <w:tcW w:w="1610" w:type="dxa"/>
          </w:tcPr>
          <w:p w14:paraId="13310999" w14:textId="77777777" w:rsidR="00531B93" w:rsidRPr="00EF2427" w:rsidRDefault="00531B93" w:rsidP="00531B93">
            <w:pPr>
              <w:spacing w:before="0" w:after="0"/>
              <w:rPr>
                <w:rFonts w:eastAsia="David"/>
                <w:sz w:val="16"/>
                <w:szCs w:val="16"/>
              </w:rPr>
            </w:pPr>
            <w:r w:rsidRPr="00EF2427">
              <w:rPr>
                <w:rFonts w:eastAsia="David"/>
                <w:sz w:val="16"/>
                <w:szCs w:val="16"/>
                <w:rtl/>
              </w:rPr>
              <w:t>5 מ"ר</w:t>
            </w:r>
          </w:p>
        </w:tc>
        <w:tc>
          <w:tcPr>
            <w:tcW w:w="1620" w:type="dxa"/>
          </w:tcPr>
          <w:p w14:paraId="5B49DD5D" w14:textId="77777777" w:rsidR="00531B93" w:rsidRPr="00EF2427" w:rsidRDefault="00531B93" w:rsidP="00531B93">
            <w:pPr>
              <w:spacing w:before="0" w:after="0"/>
              <w:rPr>
                <w:rFonts w:eastAsia="David"/>
                <w:sz w:val="16"/>
                <w:szCs w:val="16"/>
              </w:rPr>
            </w:pPr>
            <w:r w:rsidRPr="00EF2427">
              <w:rPr>
                <w:rFonts w:eastAsia="David"/>
                <w:sz w:val="16"/>
                <w:szCs w:val="16"/>
              </w:rPr>
              <w:t>7</w:t>
            </w:r>
          </w:p>
        </w:tc>
        <w:tc>
          <w:tcPr>
            <w:tcW w:w="1350" w:type="dxa"/>
          </w:tcPr>
          <w:p w14:paraId="3BBE2E20" w14:textId="77777777" w:rsidR="00531B93" w:rsidRPr="00EF2427" w:rsidRDefault="00531B93" w:rsidP="00531B93">
            <w:pPr>
              <w:spacing w:before="0" w:after="0"/>
              <w:rPr>
                <w:rFonts w:eastAsia="David"/>
                <w:sz w:val="16"/>
                <w:szCs w:val="16"/>
              </w:rPr>
            </w:pPr>
            <w:r w:rsidRPr="00EF2427">
              <w:rPr>
                <w:rFonts w:eastAsia="David"/>
                <w:sz w:val="16"/>
                <w:szCs w:val="16"/>
              </w:rPr>
              <w:t>2</w:t>
            </w:r>
          </w:p>
        </w:tc>
      </w:tr>
      <w:tr w:rsidR="00531B93" w:rsidRPr="00EF2427" w14:paraId="73BFFB4F" w14:textId="77777777" w:rsidTr="003E4B94">
        <w:trPr>
          <w:trHeight w:val="397"/>
        </w:trPr>
        <w:tc>
          <w:tcPr>
            <w:tcW w:w="335" w:type="dxa"/>
          </w:tcPr>
          <w:p w14:paraId="2E231A60"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2350" w:type="dxa"/>
          </w:tcPr>
          <w:p w14:paraId="13B79325" w14:textId="77777777" w:rsidR="00531B93" w:rsidRPr="00EF2427" w:rsidRDefault="00531B93" w:rsidP="00531B93">
            <w:pPr>
              <w:spacing w:before="0" w:after="0"/>
              <w:rPr>
                <w:rFonts w:eastAsia="David"/>
                <w:sz w:val="16"/>
                <w:szCs w:val="16"/>
              </w:rPr>
            </w:pPr>
            <w:r w:rsidRPr="00EF2427">
              <w:rPr>
                <w:rFonts w:eastAsia="David"/>
                <w:sz w:val="16"/>
                <w:szCs w:val="16"/>
                <w:rtl/>
              </w:rPr>
              <w:t>חדר עו"ס</w:t>
            </w:r>
          </w:p>
        </w:tc>
        <w:tc>
          <w:tcPr>
            <w:tcW w:w="1610" w:type="dxa"/>
          </w:tcPr>
          <w:p w14:paraId="0494A3C0" w14:textId="77777777" w:rsidR="00531B93" w:rsidRPr="00EF2427" w:rsidRDefault="00531B93" w:rsidP="00531B93">
            <w:pPr>
              <w:spacing w:before="0" w:after="0"/>
              <w:rPr>
                <w:rFonts w:eastAsia="David"/>
                <w:sz w:val="16"/>
                <w:szCs w:val="16"/>
              </w:rPr>
            </w:pPr>
            <w:r w:rsidRPr="00EF2427">
              <w:rPr>
                <w:rFonts w:eastAsia="David"/>
                <w:sz w:val="16"/>
                <w:szCs w:val="16"/>
                <w:rtl/>
              </w:rPr>
              <w:t>10 מ"ר</w:t>
            </w:r>
          </w:p>
        </w:tc>
        <w:tc>
          <w:tcPr>
            <w:tcW w:w="1620" w:type="dxa"/>
          </w:tcPr>
          <w:p w14:paraId="555A9DCB" w14:textId="77777777" w:rsidR="00531B93" w:rsidRPr="00EF2427" w:rsidRDefault="00531B93" w:rsidP="00531B93">
            <w:pPr>
              <w:spacing w:before="0" w:after="0"/>
              <w:rPr>
                <w:rFonts w:eastAsia="David"/>
                <w:sz w:val="16"/>
                <w:szCs w:val="16"/>
              </w:rPr>
            </w:pPr>
            <w:r w:rsidRPr="00EF2427">
              <w:rPr>
                <w:rFonts w:eastAsia="David"/>
                <w:sz w:val="16"/>
                <w:szCs w:val="16"/>
              </w:rPr>
              <w:t>10</w:t>
            </w:r>
          </w:p>
        </w:tc>
        <w:tc>
          <w:tcPr>
            <w:tcW w:w="1350" w:type="dxa"/>
          </w:tcPr>
          <w:p w14:paraId="1064528F" w14:textId="77777777" w:rsidR="00531B93" w:rsidRPr="00EF2427" w:rsidRDefault="00531B93" w:rsidP="00531B93">
            <w:pPr>
              <w:spacing w:before="0" w:after="0"/>
              <w:rPr>
                <w:rFonts w:eastAsia="David"/>
                <w:sz w:val="16"/>
                <w:szCs w:val="16"/>
              </w:rPr>
            </w:pPr>
            <w:r w:rsidRPr="00EF2427">
              <w:rPr>
                <w:rFonts w:eastAsia="David"/>
                <w:sz w:val="16"/>
                <w:szCs w:val="16"/>
              </w:rPr>
              <w:t>1</w:t>
            </w:r>
          </w:p>
        </w:tc>
      </w:tr>
      <w:tr w:rsidR="00531B93" w:rsidRPr="00EF2427" w14:paraId="125DDDAC" w14:textId="77777777" w:rsidTr="003E4B94">
        <w:trPr>
          <w:trHeight w:val="397"/>
        </w:trPr>
        <w:tc>
          <w:tcPr>
            <w:tcW w:w="335" w:type="dxa"/>
          </w:tcPr>
          <w:p w14:paraId="2718EADB"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2350" w:type="dxa"/>
          </w:tcPr>
          <w:p w14:paraId="01F68F6E" w14:textId="77777777" w:rsidR="00531B93" w:rsidRPr="00EF2427" w:rsidRDefault="00531B93" w:rsidP="00531B93">
            <w:pPr>
              <w:spacing w:before="0" w:after="0"/>
              <w:rPr>
                <w:rFonts w:eastAsia="David"/>
                <w:sz w:val="16"/>
                <w:szCs w:val="16"/>
              </w:rPr>
            </w:pPr>
            <w:r w:rsidRPr="00EF2427">
              <w:rPr>
                <w:rFonts w:eastAsia="David"/>
                <w:sz w:val="16"/>
                <w:szCs w:val="16"/>
                <w:rtl/>
              </w:rPr>
              <w:t>מטבח+מזווה</w:t>
            </w:r>
          </w:p>
        </w:tc>
        <w:tc>
          <w:tcPr>
            <w:tcW w:w="1610" w:type="dxa"/>
          </w:tcPr>
          <w:p w14:paraId="6AE92774" w14:textId="77777777" w:rsidR="00531B93" w:rsidRPr="00EF2427" w:rsidRDefault="00531B93" w:rsidP="00531B93">
            <w:pPr>
              <w:spacing w:before="0" w:after="0"/>
              <w:rPr>
                <w:rFonts w:eastAsia="David"/>
                <w:sz w:val="16"/>
                <w:szCs w:val="16"/>
              </w:rPr>
            </w:pPr>
            <w:r w:rsidRPr="00EF2427">
              <w:rPr>
                <w:rFonts w:eastAsia="David"/>
                <w:sz w:val="16"/>
                <w:szCs w:val="16"/>
                <w:rtl/>
              </w:rPr>
              <w:t>16 מ"ר</w:t>
            </w:r>
          </w:p>
        </w:tc>
        <w:tc>
          <w:tcPr>
            <w:tcW w:w="1620" w:type="dxa"/>
          </w:tcPr>
          <w:p w14:paraId="0D9B8BB3" w14:textId="77777777" w:rsidR="00531B93" w:rsidRPr="00EF2427" w:rsidRDefault="00531B93" w:rsidP="00531B93">
            <w:pPr>
              <w:spacing w:before="0" w:after="0"/>
              <w:rPr>
                <w:rFonts w:eastAsia="David"/>
                <w:sz w:val="16"/>
                <w:szCs w:val="16"/>
              </w:rPr>
            </w:pPr>
            <w:r w:rsidRPr="00EF2427">
              <w:rPr>
                <w:rFonts w:eastAsia="David"/>
                <w:sz w:val="16"/>
                <w:szCs w:val="16"/>
              </w:rPr>
              <w:t>25</w:t>
            </w:r>
          </w:p>
        </w:tc>
        <w:tc>
          <w:tcPr>
            <w:tcW w:w="1350" w:type="dxa"/>
          </w:tcPr>
          <w:p w14:paraId="234B147E" w14:textId="77777777" w:rsidR="00531B93" w:rsidRPr="00EF2427" w:rsidRDefault="00531B93" w:rsidP="00531B93">
            <w:pPr>
              <w:spacing w:before="0" w:after="0"/>
              <w:rPr>
                <w:rFonts w:eastAsia="David"/>
                <w:sz w:val="16"/>
                <w:szCs w:val="16"/>
              </w:rPr>
            </w:pPr>
            <w:r w:rsidRPr="00EF2427">
              <w:rPr>
                <w:rFonts w:eastAsia="David"/>
                <w:sz w:val="16"/>
                <w:szCs w:val="16"/>
              </w:rPr>
              <w:t>1</w:t>
            </w:r>
          </w:p>
        </w:tc>
      </w:tr>
      <w:tr w:rsidR="00531B93" w:rsidRPr="00EF2427" w14:paraId="7389889B" w14:textId="77777777" w:rsidTr="003E4B94">
        <w:trPr>
          <w:trHeight w:val="397"/>
        </w:trPr>
        <w:tc>
          <w:tcPr>
            <w:tcW w:w="335" w:type="dxa"/>
          </w:tcPr>
          <w:p w14:paraId="360DD64B"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2350" w:type="dxa"/>
          </w:tcPr>
          <w:p w14:paraId="4BE2C7AC" w14:textId="77777777" w:rsidR="00531B93" w:rsidRPr="00EF2427" w:rsidRDefault="00531B93" w:rsidP="00531B93">
            <w:pPr>
              <w:spacing w:before="0" w:after="0"/>
              <w:rPr>
                <w:rFonts w:eastAsia="David"/>
                <w:sz w:val="16"/>
                <w:szCs w:val="16"/>
              </w:rPr>
            </w:pPr>
            <w:r w:rsidRPr="00EF2427">
              <w:rPr>
                <w:rFonts w:eastAsia="David"/>
                <w:sz w:val="16"/>
                <w:szCs w:val="16"/>
                <w:rtl/>
              </w:rPr>
              <w:t>חדר כביסה</w:t>
            </w:r>
          </w:p>
        </w:tc>
        <w:tc>
          <w:tcPr>
            <w:tcW w:w="1610" w:type="dxa"/>
          </w:tcPr>
          <w:p w14:paraId="5612F5D0" w14:textId="77777777" w:rsidR="00531B93" w:rsidRPr="00EF2427" w:rsidRDefault="00531B93" w:rsidP="00531B93">
            <w:pPr>
              <w:spacing w:before="0" w:after="0"/>
              <w:rPr>
                <w:rFonts w:eastAsia="David"/>
                <w:sz w:val="16"/>
                <w:szCs w:val="16"/>
              </w:rPr>
            </w:pPr>
            <w:r w:rsidRPr="00EF2427">
              <w:rPr>
                <w:rFonts w:eastAsia="David"/>
                <w:sz w:val="16"/>
                <w:szCs w:val="16"/>
                <w:rtl/>
              </w:rPr>
              <w:t>5 מ"ר</w:t>
            </w:r>
          </w:p>
        </w:tc>
        <w:tc>
          <w:tcPr>
            <w:tcW w:w="1620" w:type="dxa"/>
          </w:tcPr>
          <w:p w14:paraId="306D0EB8" w14:textId="77777777" w:rsidR="00531B93" w:rsidRPr="00EF2427" w:rsidRDefault="00531B93" w:rsidP="00531B93">
            <w:pPr>
              <w:spacing w:before="0" w:after="0"/>
              <w:rPr>
                <w:rFonts w:eastAsia="David"/>
                <w:sz w:val="16"/>
                <w:szCs w:val="16"/>
              </w:rPr>
            </w:pPr>
            <w:r w:rsidRPr="00EF2427">
              <w:rPr>
                <w:rFonts w:eastAsia="David"/>
                <w:sz w:val="16"/>
                <w:szCs w:val="16"/>
              </w:rPr>
              <w:t>5</w:t>
            </w:r>
          </w:p>
        </w:tc>
        <w:tc>
          <w:tcPr>
            <w:tcW w:w="1350" w:type="dxa"/>
          </w:tcPr>
          <w:p w14:paraId="62DA80BC" w14:textId="77777777" w:rsidR="00531B93" w:rsidRPr="00EF2427" w:rsidRDefault="00531B93" w:rsidP="00531B93">
            <w:pPr>
              <w:spacing w:before="0" w:after="0"/>
              <w:rPr>
                <w:rFonts w:eastAsia="David"/>
                <w:sz w:val="16"/>
                <w:szCs w:val="16"/>
              </w:rPr>
            </w:pPr>
            <w:r w:rsidRPr="00EF2427">
              <w:rPr>
                <w:rFonts w:eastAsia="David"/>
                <w:sz w:val="16"/>
                <w:szCs w:val="16"/>
              </w:rPr>
              <w:t>1</w:t>
            </w:r>
          </w:p>
        </w:tc>
      </w:tr>
      <w:tr w:rsidR="00531B93" w:rsidRPr="00EF2427" w14:paraId="2D067E55" w14:textId="77777777" w:rsidTr="003E4B94">
        <w:trPr>
          <w:trHeight w:val="397"/>
        </w:trPr>
        <w:tc>
          <w:tcPr>
            <w:tcW w:w="335" w:type="dxa"/>
          </w:tcPr>
          <w:p w14:paraId="7E4A9A1E"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2350" w:type="dxa"/>
          </w:tcPr>
          <w:p w14:paraId="0F075BD3" w14:textId="77777777" w:rsidR="00531B93" w:rsidRPr="00EF2427" w:rsidRDefault="00531B93" w:rsidP="00531B93">
            <w:pPr>
              <w:spacing w:before="0" w:after="0"/>
              <w:rPr>
                <w:rFonts w:eastAsia="David"/>
                <w:sz w:val="16"/>
                <w:szCs w:val="16"/>
              </w:rPr>
            </w:pPr>
            <w:r w:rsidRPr="00EF2427">
              <w:rPr>
                <w:rFonts w:eastAsia="David"/>
                <w:sz w:val="16"/>
                <w:szCs w:val="16"/>
                <w:rtl/>
              </w:rPr>
              <w:t>מבואה רב תכליתית</w:t>
            </w:r>
          </w:p>
        </w:tc>
        <w:tc>
          <w:tcPr>
            <w:tcW w:w="1610" w:type="dxa"/>
          </w:tcPr>
          <w:p w14:paraId="285A68EC" w14:textId="77777777" w:rsidR="00531B93" w:rsidRPr="00EF2427" w:rsidRDefault="00531B93" w:rsidP="00531B93">
            <w:pPr>
              <w:spacing w:before="0" w:after="0"/>
              <w:rPr>
                <w:rFonts w:eastAsia="David"/>
                <w:sz w:val="16"/>
                <w:szCs w:val="16"/>
              </w:rPr>
            </w:pPr>
            <w:r w:rsidRPr="00EF2427">
              <w:rPr>
                <w:rFonts w:eastAsia="David"/>
                <w:sz w:val="16"/>
                <w:szCs w:val="16"/>
                <w:rtl/>
              </w:rPr>
              <w:t>20 מ"ר</w:t>
            </w:r>
          </w:p>
        </w:tc>
        <w:tc>
          <w:tcPr>
            <w:tcW w:w="1620" w:type="dxa"/>
          </w:tcPr>
          <w:p w14:paraId="2F77F336" w14:textId="77777777" w:rsidR="00531B93" w:rsidRPr="00EF2427" w:rsidRDefault="00531B93" w:rsidP="00531B93">
            <w:pPr>
              <w:spacing w:before="0" w:after="0"/>
              <w:rPr>
                <w:rFonts w:eastAsia="David"/>
                <w:sz w:val="16"/>
                <w:szCs w:val="16"/>
              </w:rPr>
            </w:pPr>
            <w:r w:rsidRPr="00EF2427">
              <w:rPr>
                <w:rFonts w:eastAsia="David"/>
                <w:sz w:val="16"/>
                <w:szCs w:val="16"/>
              </w:rPr>
              <w:t>25</w:t>
            </w:r>
          </w:p>
        </w:tc>
        <w:tc>
          <w:tcPr>
            <w:tcW w:w="1350" w:type="dxa"/>
          </w:tcPr>
          <w:p w14:paraId="27BA316A" w14:textId="77777777" w:rsidR="00531B93" w:rsidRPr="00EF2427" w:rsidRDefault="00531B93" w:rsidP="00531B93">
            <w:pPr>
              <w:spacing w:before="0" w:after="0"/>
              <w:rPr>
                <w:rFonts w:eastAsia="David"/>
                <w:sz w:val="16"/>
                <w:szCs w:val="16"/>
              </w:rPr>
            </w:pPr>
            <w:r w:rsidRPr="00EF2427">
              <w:rPr>
                <w:rFonts w:eastAsia="David"/>
                <w:sz w:val="16"/>
                <w:szCs w:val="16"/>
              </w:rPr>
              <w:t>1</w:t>
            </w:r>
          </w:p>
        </w:tc>
      </w:tr>
      <w:tr w:rsidR="00531B93" w:rsidRPr="00EF2427" w14:paraId="01FA0BA4" w14:textId="77777777" w:rsidTr="003E4B94">
        <w:trPr>
          <w:trHeight w:val="397"/>
        </w:trPr>
        <w:tc>
          <w:tcPr>
            <w:tcW w:w="335" w:type="dxa"/>
          </w:tcPr>
          <w:p w14:paraId="6D296003"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2350" w:type="dxa"/>
          </w:tcPr>
          <w:p w14:paraId="67554AD3" w14:textId="77777777" w:rsidR="00531B93" w:rsidRPr="00EF2427" w:rsidRDefault="00531B93" w:rsidP="00531B93">
            <w:pPr>
              <w:spacing w:before="0" w:after="0"/>
              <w:rPr>
                <w:rFonts w:eastAsia="David"/>
                <w:sz w:val="16"/>
                <w:szCs w:val="16"/>
              </w:rPr>
            </w:pPr>
            <w:r w:rsidRPr="00EF2427">
              <w:rPr>
                <w:rFonts w:eastAsia="David"/>
                <w:sz w:val="16"/>
                <w:szCs w:val="16"/>
                <w:rtl/>
              </w:rPr>
              <w:t>חצרות</w:t>
            </w:r>
          </w:p>
        </w:tc>
        <w:tc>
          <w:tcPr>
            <w:tcW w:w="1610" w:type="dxa"/>
          </w:tcPr>
          <w:p w14:paraId="4E2464AE" w14:textId="77777777" w:rsidR="00531B93" w:rsidRPr="00EF2427" w:rsidRDefault="00531B93" w:rsidP="00531B93">
            <w:pPr>
              <w:spacing w:before="0" w:after="0"/>
              <w:rPr>
                <w:rFonts w:eastAsia="David"/>
                <w:sz w:val="16"/>
                <w:szCs w:val="16"/>
              </w:rPr>
            </w:pPr>
            <w:r w:rsidRPr="00EF2427">
              <w:rPr>
                <w:rFonts w:eastAsia="David"/>
                <w:sz w:val="16"/>
                <w:szCs w:val="16"/>
                <w:rtl/>
              </w:rPr>
              <w:t>25 מ"ר</w:t>
            </w:r>
          </w:p>
        </w:tc>
        <w:tc>
          <w:tcPr>
            <w:tcW w:w="1620" w:type="dxa"/>
          </w:tcPr>
          <w:p w14:paraId="653753DB" w14:textId="77777777" w:rsidR="00531B93" w:rsidRPr="00EF2427" w:rsidRDefault="00531B93" w:rsidP="00531B93">
            <w:pPr>
              <w:spacing w:before="0" w:after="0"/>
              <w:rPr>
                <w:rFonts w:eastAsia="David"/>
                <w:sz w:val="16"/>
                <w:szCs w:val="16"/>
              </w:rPr>
            </w:pPr>
            <w:r w:rsidRPr="00EF2427">
              <w:rPr>
                <w:rFonts w:eastAsia="David"/>
                <w:sz w:val="16"/>
                <w:szCs w:val="16"/>
              </w:rPr>
              <w:t>25</w:t>
            </w:r>
          </w:p>
        </w:tc>
        <w:tc>
          <w:tcPr>
            <w:tcW w:w="1350" w:type="dxa"/>
          </w:tcPr>
          <w:p w14:paraId="1698E0F0" w14:textId="77777777" w:rsidR="00531B93" w:rsidRPr="00EF2427" w:rsidRDefault="00531B93" w:rsidP="00531B93">
            <w:pPr>
              <w:spacing w:before="0" w:after="0"/>
              <w:rPr>
                <w:rFonts w:eastAsia="David"/>
                <w:sz w:val="16"/>
                <w:szCs w:val="16"/>
              </w:rPr>
            </w:pPr>
            <w:r w:rsidRPr="00EF2427">
              <w:rPr>
                <w:rFonts w:eastAsia="David"/>
                <w:sz w:val="16"/>
                <w:szCs w:val="16"/>
              </w:rPr>
              <w:t>2</w:t>
            </w:r>
          </w:p>
        </w:tc>
      </w:tr>
      <w:tr w:rsidR="00531B93" w:rsidRPr="00EF2427" w14:paraId="4018734F" w14:textId="77777777" w:rsidTr="003E4B94">
        <w:trPr>
          <w:trHeight w:val="397"/>
        </w:trPr>
        <w:tc>
          <w:tcPr>
            <w:tcW w:w="335" w:type="dxa"/>
          </w:tcPr>
          <w:p w14:paraId="709D4BBF"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2350" w:type="dxa"/>
          </w:tcPr>
          <w:p w14:paraId="5D6FCEEE" w14:textId="77777777" w:rsidR="00531B93" w:rsidRPr="00EF2427" w:rsidRDefault="00531B93" w:rsidP="00531B93">
            <w:pPr>
              <w:spacing w:before="0" w:after="0"/>
              <w:rPr>
                <w:rFonts w:eastAsia="David"/>
                <w:sz w:val="16"/>
                <w:szCs w:val="16"/>
              </w:rPr>
            </w:pPr>
            <w:r w:rsidRPr="00EF2427">
              <w:rPr>
                <w:rFonts w:eastAsia="David"/>
                <w:sz w:val="16"/>
                <w:szCs w:val="16"/>
                <w:rtl/>
              </w:rPr>
              <w:t>אחסון כסאות בטיחות</w:t>
            </w:r>
          </w:p>
        </w:tc>
        <w:tc>
          <w:tcPr>
            <w:tcW w:w="1610" w:type="dxa"/>
          </w:tcPr>
          <w:p w14:paraId="25626AA3" w14:textId="77777777" w:rsidR="00531B93" w:rsidRPr="00EF2427" w:rsidRDefault="00531B93" w:rsidP="00531B93">
            <w:pPr>
              <w:spacing w:before="0" w:after="0"/>
              <w:rPr>
                <w:rFonts w:eastAsia="David"/>
                <w:sz w:val="16"/>
                <w:szCs w:val="16"/>
              </w:rPr>
            </w:pPr>
            <w:r w:rsidRPr="00EF2427">
              <w:rPr>
                <w:rFonts w:eastAsia="David"/>
                <w:sz w:val="16"/>
                <w:szCs w:val="16"/>
                <w:rtl/>
              </w:rPr>
              <w:t>6 מ"ר</w:t>
            </w:r>
          </w:p>
        </w:tc>
        <w:tc>
          <w:tcPr>
            <w:tcW w:w="1620" w:type="dxa"/>
          </w:tcPr>
          <w:p w14:paraId="4BA1B173" w14:textId="77777777" w:rsidR="00531B93" w:rsidRPr="00EF2427" w:rsidRDefault="00531B93" w:rsidP="00531B93">
            <w:pPr>
              <w:spacing w:before="0" w:after="0"/>
              <w:rPr>
                <w:rFonts w:eastAsia="David"/>
                <w:sz w:val="16"/>
                <w:szCs w:val="16"/>
              </w:rPr>
            </w:pPr>
            <w:r w:rsidRPr="00EF2427">
              <w:rPr>
                <w:rFonts w:eastAsia="David"/>
                <w:sz w:val="16"/>
                <w:szCs w:val="16"/>
              </w:rPr>
              <w:t>6</w:t>
            </w:r>
          </w:p>
        </w:tc>
        <w:tc>
          <w:tcPr>
            <w:tcW w:w="1350" w:type="dxa"/>
          </w:tcPr>
          <w:p w14:paraId="15217880" w14:textId="77777777" w:rsidR="00531B93" w:rsidRPr="00EF2427" w:rsidRDefault="00531B93" w:rsidP="00531B93">
            <w:pPr>
              <w:spacing w:before="0" w:after="0"/>
              <w:rPr>
                <w:rFonts w:eastAsia="David"/>
                <w:sz w:val="16"/>
                <w:szCs w:val="16"/>
              </w:rPr>
            </w:pPr>
            <w:r w:rsidRPr="00EF2427">
              <w:rPr>
                <w:rFonts w:eastAsia="David"/>
                <w:sz w:val="16"/>
                <w:szCs w:val="16"/>
              </w:rPr>
              <w:t>1</w:t>
            </w:r>
          </w:p>
        </w:tc>
      </w:tr>
      <w:tr w:rsidR="00531B93" w:rsidRPr="00EF2427" w14:paraId="1DFD43EA" w14:textId="77777777" w:rsidTr="003E4B94">
        <w:trPr>
          <w:trHeight w:val="397"/>
        </w:trPr>
        <w:tc>
          <w:tcPr>
            <w:tcW w:w="335" w:type="dxa"/>
            <w:shd w:val="clear" w:color="auto" w:fill="DDF0F2" w:themeFill="accent2" w:themeFillTint="33"/>
          </w:tcPr>
          <w:p w14:paraId="050C6902"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2350" w:type="dxa"/>
            <w:shd w:val="clear" w:color="auto" w:fill="DDF0F2" w:themeFill="accent2" w:themeFillTint="33"/>
          </w:tcPr>
          <w:p w14:paraId="482513E5" w14:textId="77777777" w:rsidR="00531B93" w:rsidRPr="00EF2427" w:rsidRDefault="00531B93" w:rsidP="00531B93">
            <w:pPr>
              <w:spacing w:before="0" w:after="0"/>
              <w:rPr>
                <w:rFonts w:eastAsia="David"/>
                <w:bCs/>
                <w:sz w:val="16"/>
                <w:szCs w:val="16"/>
              </w:rPr>
            </w:pPr>
            <w:r w:rsidRPr="00EF2427">
              <w:rPr>
                <w:rFonts w:eastAsia="David"/>
                <w:bCs/>
                <w:sz w:val="16"/>
                <w:szCs w:val="16"/>
                <w:rtl/>
              </w:rPr>
              <w:t>סה"כ מעון יום שיקומי</w:t>
            </w:r>
          </w:p>
        </w:tc>
        <w:tc>
          <w:tcPr>
            <w:tcW w:w="1610" w:type="dxa"/>
            <w:shd w:val="clear" w:color="auto" w:fill="DDF0F2" w:themeFill="accent2" w:themeFillTint="33"/>
          </w:tcPr>
          <w:p w14:paraId="51790B70" w14:textId="77777777" w:rsidR="00531B93" w:rsidRPr="00EF2427" w:rsidRDefault="00531B93" w:rsidP="00531B93">
            <w:pPr>
              <w:spacing w:before="0" w:after="0"/>
              <w:rPr>
                <w:rFonts w:eastAsia="David"/>
                <w:b/>
                <w:sz w:val="16"/>
                <w:szCs w:val="16"/>
              </w:rPr>
            </w:pPr>
            <w:r w:rsidRPr="00EF2427">
              <w:rPr>
                <w:rFonts w:eastAsia="David"/>
                <w:b/>
                <w:sz w:val="16"/>
                <w:szCs w:val="16"/>
              </w:rPr>
              <w:t xml:space="preserve"> </w:t>
            </w:r>
          </w:p>
        </w:tc>
        <w:tc>
          <w:tcPr>
            <w:tcW w:w="1620" w:type="dxa"/>
            <w:shd w:val="clear" w:color="auto" w:fill="DDF0F2" w:themeFill="accent2" w:themeFillTint="33"/>
          </w:tcPr>
          <w:p w14:paraId="2BB899F6" w14:textId="77777777" w:rsidR="00531B93" w:rsidRPr="00EF2427" w:rsidRDefault="00531B93" w:rsidP="00531B93">
            <w:pPr>
              <w:spacing w:before="0" w:after="0"/>
              <w:rPr>
                <w:rFonts w:eastAsia="David"/>
                <w:b/>
                <w:sz w:val="16"/>
                <w:szCs w:val="16"/>
              </w:rPr>
            </w:pPr>
            <w:r w:rsidRPr="00EF2427">
              <w:rPr>
                <w:rFonts w:eastAsia="David"/>
                <w:b/>
                <w:sz w:val="16"/>
                <w:szCs w:val="16"/>
              </w:rPr>
              <w:t>343</w:t>
            </w:r>
          </w:p>
        </w:tc>
        <w:tc>
          <w:tcPr>
            <w:tcW w:w="1350" w:type="dxa"/>
            <w:shd w:val="clear" w:color="auto" w:fill="DDF0F2" w:themeFill="accent2" w:themeFillTint="33"/>
          </w:tcPr>
          <w:p w14:paraId="63F736C6"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r>
      <w:tr w:rsidR="00531B93" w:rsidRPr="00EF2427" w14:paraId="19BA98C0" w14:textId="77777777" w:rsidTr="003E4B94">
        <w:trPr>
          <w:trHeight w:val="397"/>
        </w:trPr>
        <w:tc>
          <w:tcPr>
            <w:tcW w:w="335" w:type="dxa"/>
          </w:tcPr>
          <w:p w14:paraId="182336C3"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2350" w:type="dxa"/>
          </w:tcPr>
          <w:p w14:paraId="19F886A6" w14:textId="77777777" w:rsidR="00531B93" w:rsidRPr="00EF2427" w:rsidRDefault="00531B93" w:rsidP="00531B93">
            <w:pPr>
              <w:spacing w:before="0" w:after="0"/>
              <w:rPr>
                <w:rFonts w:eastAsia="David"/>
                <w:sz w:val="16"/>
                <w:szCs w:val="16"/>
              </w:rPr>
            </w:pPr>
            <w:r w:rsidRPr="00EF2427">
              <w:rPr>
                <w:rFonts w:eastAsia="David"/>
                <w:sz w:val="16"/>
                <w:szCs w:val="16"/>
                <w:rtl/>
              </w:rPr>
              <w:t>חדרי טיפול</w:t>
            </w:r>
          </w:p>
        </w:tc>
        <w:tc>
          <w:tcPr>
            <w:tcW w:w="1610" w:type="dxa"/>
          </w:tcPr>
          <w:p w14:paraId="6E523D6F"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1620" w:type="dxa"/>
          </w:tcPr>
          <w:p w14:paraId="640BAED4" w14:textId="77777777" w:rsidR="00531B93" w:rsidRPr="00EF2427" w:rsidRDefault="00531B93" w:rsidP="00531B93">
            <w:pPr>
              <w:spacing w:before="0" w:after="0"/>
              <w:rPr>
                <w:rFonts w:eastAsia="David"/>
                <w:sz w:val="16"/>
                <w:szCs w:val="16"/>
              </w:rPr>
            </w:pPr>
            <w:r w:rsidRPr="00EF2427">
              <w:rPr>
                <w:rFonts w:eastAsia="David"/>
                <w:sz w:val="16"/>
                <w:szCs w:val="16"/>
              </w:rPr>
              <w:t>12</w:t>
            </w:r>
          </w:p>
        </w:tc>
        <w:tc>
          <w:tcPr>
            <w:tcW w:w="1350" w:type="dxa"/>
          </w:tcPr>
          <w:p w14:paraId="2F3EDD3F" w14:textId="77777777" w:rsidR="00531B93" w:rsidRPr="00EF2427" w:rsidRDefault="00531B93" w:rsidP="00531B93">
            <w:pPr>
              <w:spacing w:before="0" w:after="0"/>
              <w:rPr>
                <w:rFonts w:eastAsia="David"/>
                <w:sz w:val="16"/>
                <w:szCs w:val="16"/>
              </w:rPr>
            </w:pPr>
            <w:r w:rsidRPr="00EF2427">
              <w:rPr>
                <w:rFonts w:eastAsia="David"/>
                <w:sz w:val="16"/>
                <w:szCs w:val="16"/>
              </w:rPr>
              <w:t>3</w:t>
            </w:r>
          </w:p>
        </w:tc>
      </w:tr>
      <w:tr w:rsidR="00531B93" w:rsidRPr="00EF2427" w14:paraId="636C2985" w14:textId="77777777" w:rsidTr="003E4B94">
        <w:trPr>
          <w:trHeight w:val="397"/>
        </w:trPr>
        <w:tc>
          <w:tcPr>
            <w:tcW w:w="335" w:type="dxa"/>
          </w:tcPr>
          <w:p w14:paraId="2682AF94"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2350" w:type="dxa"/>
          </w:tcPr>
          <w:p w14:paraId="7E969295" w14:textId="77777777" w:rsidR="00531B93" w:rsidRPr="00EF2427" w:rsidRDefault="00531B93" w:rsidP="00531B93">
            <w:pPr>
              <w:spacing w:before="0" w:after="0"/>
              <w:rPr>
                <w:rFonts w:eastAsia="David"/>
                <w:sz w:val="16"/>
                <w:szCs w:val="16"/>
              </w:rPr>
            </w:pPr>
            <w:r w:rsidRPr="00EF2427">
              <w:rPr>
                <w:rFonts w:eastAsia="David"/>
                <w:sz w:val="16"/>
                <w:szCs w:val="16"/>
                <w:rtl/>
              </w:rPr>
              <w:t>חדר פיזיותרפיה</w:t>
            </w:r>
          </w:p>
        </w:tc>
        <w:tc>
          <w:tcPr>
            <w:tcW w:w="1610" w:type="dxa"/>
          </w:tcPr>
          <w:p w14:paraId="71826BD1"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1620" w:type="dxa"/>
          </w:tcPr>
          <w:p w14:paraId="336F1D59" w14:textId="77777777" w:rsidR="00531B93" w:rsidRPr="00EF2427" w:rsidRDefault="00531B93" w:rsidP="00531B93">
            <w:pPr>
              <w:spacing w:before="0" w:after="0"/>
              <w:rPr>
                <w:rFonts w:eastAsia="David"/>
                <w:sz w:val="16"/>
                <w:szCs w:val="16"/>
              </w:rPr>
            </w:pPr>
            <w:r w:rsidRPr="00EF2427">
              <w:rPr>
                <w:rFonts w:eastAsia="David"/>
                <w:sz w:val="16"/>
                <w:szCs w:val="16"/>
              </w:rPr>
              <w:t>12</w:t>
            </w:r>
          </w:p>
        </w:tc>
        <w:tc>
          <w:tcPr>
            <w:tcW w:w="1350" w:type="dxa"/>
          </w:tcPr>
          <w:p w14:paraId="48C5B2E0" w14:textId="77777777" w:rsidR="00531B93" w:rsidRPr="00EF2427" w:rsidRDefault="00531B93" w:rsidP="00531B93">
            <w:pPr>
              <w:spacing w:before="0" w:after="0"/>
              <w:rPr>
                <w:rFonts w:eastAsia="David"/>
                <w:sz w:val="16"/>
                <w:szCs w:val="16"/>
              </w:rPr>
            </w:pPr>
            <w:r w:rsidRPr="00EF2427">
              <w:rPr>
                <w:rFonts w:eastAsia="David"/>
                <w:sz w:val="16"/>
                <w:szCs w:val="16"/>
              </w:rPr>
              <w:t>1</w:t>
            </w:r>
          </w:p>
        </w:tc>
      </w:tr>
      <w:tr w:rsidR="00531B93" w:rsidRPr="00EF2427" w14:paraId="57283479" w14:textId="77777777" w:rsidTr="003E4B94">
        <w:trPr>
          <w:trHeight w:val="397"/>
        </w:trPr>
        <w:tc>
          <w:tcPr>
            <w:tcW w:w="335" w:type="dxa"/>
          </w:tcPr>
          <w:p w14:paraId="4781AD9B"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2350" w:type="dxa"/>
          </w:tcPr>
          <w:p w14:paraId="54EDE86D" w14:textId="77777777" w:rsidR="00531B93" w:rsidRPr="00EF2427" w:rsidRDefault="00531B93" w:rsidP="00531B93">
            <w:pPr>
              <w:spacing w:before="0" w:after="0"/>
              <w:rPr>
                <w:rFonts w:eastAsia="David"/>
                <w:sz w:val="16"/>
                <w:szCs w:val="16"/>
              </w:rPr>
            </w:pPr>
            <w:r w:rsidRPr="00EF2427">
              <w:rPr>
                <w:rFonts w:eastAsia="David"/>
                <w:sz w:val="16"/>
                <w:szCs w:val="16"/>
                <w:rtl/>
              </w:rPr>
              <w:t>חדר פעילות קבוצתית</w:t>
            </w:r>
          </w:p>
        </w:tc>
        <w:tc>
          <w:tcPr>
            <w:tcW w:w="1610" w:type="dxa"/>
          </w:tcPr>
          <w:p w14:paraId="45FA84A0"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1620" w:type="dxa"/>
          </w:tcPr>
          <w:p w14:paraId="36BEBE99" w14:textId="77777777" w:rsidR="00531B93" w:rsidRPr="00EF2427" w:rsidRDefault="00531B93" w:rsidP="00531B93">
            <w:pPr>
              <w:spacing w:before="0" w:after="0"/>
              <w:rPr>
                <w:rFonts w:eastAsia="David"/>
                <w:sz w:val="16"/>
                <w:szCs w:val="16"/>
              </w:rPr>
            </w:pPr>
          </w:p>
        </w:tc>
        <w:tc>
          <w:tcPr>
            <w:tcW w:w="1350" w:type="dxa"/>
          </w:tcPr>
          <w:p w14:paraId="4EA2D091" w14:textId="77777777" w:rsidR="00531B93" w:rsidRPr="00EF2427" w:rsidRDefault="00531B93" w:rsidP="00531B93">
            <w:pPr>
              <w:spacing w:before="0" w:after="0"/>
              <w:rPr>
                <w:rFonts w:eastAsia="David"/>
                <w:sz w:val="16"/>
                <w:szCs w:val="16"/>
              </w:rPr>
            </w:pPr>
          </w:p>
        </w:tc>
      </w:tr>
      <w:tr w:rsidR="00531B93" w:rsidRPr="00EF2427" w14:paraId="4B8B03CC" w14:textId="77777777" w:rsidTr="003E4B94">
        <w:trPr>
          <w:trHeight w:val="397"/>
        </w:trPr>
        <w:tc>
          <w:tcPr>
            <w:tcW w:w="335" w:type="dxa"/>
          </w:tcPr>
          <w:p w14:paraId="3C71F214"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2350" w:type="dxa"/>
          </w:tcPr>
          <w:p w14:paraId="7A60C739" w14:textId="77777777" w:rsidR="00531B93" w:rsidRPr="00EF2427" w:rsidRDefault="00531B93" w:rsidP="00531B93">
            <w:pPr>
              <w:spacing w:before="0" w:after="0"/>
              <w:rPr>
                <w:rFonts w:eastAsia="David"/>
                <w:sz w:val="16"/>
                <w:szCs w:val="16"/>
              </w:rPr>
            </w:pPr>
            <w:r w:rsidRPr="00EF2427">
              <w:rPr>
                <w:rFonts w:eastAsia="David"/>
                <w:sz w:val="16"/>
                <w:szCs w:val="16"/>
                <w:rtl/>
              </w:rPr>
              <w:t>חדר מנהלת</w:t>
            </w:r>
          </w:p>
        </w:tc>
        <w:tc>
          <w:tcPr>
            <w:tcW w:w="1610" w:type="dxa"/>
          </w:tcPr>
          <w:p w14:paraId="6DC7CD5D"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1620" w:type="dxa"/>
          </w:tcPr>
          <w:p w14:paraId="251E6C23" w14:textId="77777777" w:rsidR="00531B93" w:rsidRPr="00EF2427" w:rsidRDefault="00531B93" w:rsidP="00531B93">
            <w:pPr>
              <w:spacing w:before="0" w:after="0"/>
              <w:rPr>
                <w:rFonts w:eastAsia="David"/>
                <w:sz w:val="16"/>
                <w:szCs w:val="16"/>
              </w:rPr>
            </w:pPr>
            <w:r w:rsidRPr="00EF2427">
              <w:rPr>
                <w:rFonts w:eastAsia="David"/>
                <w:sz w:val="16"/>
                <w:szCs w:val="16"/>
              </w:rPr>
              <w:t>10</w:t>
            </w:r>
          </w:p>
        </w:tc>
        <w:tc>
          <w:tcPr>
            <w:tcW w:w="1350" w:type="dxa"/>
          </w:tcPr>
          <w:p w14:paraId="1B273E3A" w14:textId="77777777" w:rsidR="00531B93" w:rsidRPr="00EF2427" w:rsidRDefault="00531B93" w:rsidP="00531B93">
            <w:pPr>
              <w:spacing w:before="0" w:after="0"/>
              <w:rPr>
                <w:rFonts w:eastAsia="David"/>
                <w:sz w:val="16"/>
                <w:szCs w:val="16"/>
              </w:rPr>
            </w:pPr>
            <w:r w:rsidRPr="00EF2427">
              <w:rPr>
                <w:rFonts w:eastAsia="David"/>
                <w:sz w:val="16"/>
                <w:szCs w:val="16"/>
              </w:rPr>
              <w:t>1</w:t>
            </w:r>
          </w:p>
        </w:tc>
      </w:tr>
      <w:tr w:rsidR="00531B93" w:rsidRPr="00EF2427" w14:paraId="5C02A3F8" w14:textId="77777777" w:rsidTr="003E4B94">
        <w:trPr>
          <w:trHeight w:val="397"/>
        </w:trPr>
        <w:tc>
          <w:tcPr>
            <w:tcW w:w="335" w:type="dxa"/>
          </w:tcPr>
          <w:p w14:paraId="2F1D82F3"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2350" w:type="dxa"/>
          </w:tcPr>
          <w:p w14:paraId="1A3575F4" w14:textId="77777777" w:rsidR="00531B93" w:rsidRPr="00EF2427" w:rsidRDefault="00531B93" w:rsidP="00531B93">
            <w:pPr>
              <w:spacing w:before="0" w:after="0"/>
              <w:rPr>
                <w:rFonts w:eastAsia="David"/>
                <w:sz w:val="16"/>
                <w:szCs w:val="16"/>
              </w:rPr>
            </w:pPr>
            <w:r w:rsidRPr="00EF2427">
              <w:rPr>
                <w:rFonts w:eastAsia="David"/>
                <w:sz w:val="16"/>
                <w:szCs w:val="16"/>
                <w:rtl/>
              </w:rPr>
              <w:t>חדר עו"ס/פסיכולוגית</w:t>
            </w:r>
          </w:p>
        </w:tc>
        <w:tc>
          <w:tcPr>
            <w:tcW w:w="1610" w:type="dxa"/>
          </w:tcPr>
          <w:p w14:paraId="0FFAC4AC"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1620" w:type="dxa"/>
          </w:tcPr>
          <w:p w14:paraId="2257A259" w14:textId="77777777" w:rsidR="00531B93" w:rsidRPr="00EF2427" w:rsidRDefault="00531B93" w:rsidP="00531B93">
            <w:pPr>
              <w:spacing w:before="0" w:after="0"/>
              <w:rPr>
                <w:rFonts w:eastAsia="David"/>
                <w:sz w:val="16"/>
                <w:szCs w:val="16"/>
              </w:rPr>
            </w:pPr>
            <w:r w:rsidRPr="00EF2427">
              <w:rPr>
                <w:rFonts w:eastAsia="David"/>
                <w:sz w:val="16"/>
                <w:szCs w:val="16"/>
              </w:rPr>
              <w:t>10</w:t>
            </w:r>
          </w:p>
        </w:tc>
        <w:tc>
          <w:tcPr>
            <w:tcW w:w="1350" w:type="dxa"/>
          </w:tcPr>
          <w:p w14:paraId="16FBFC16" w14:textId="77777777" w:rsidR="00531B93" w:rsidRPr="00EF2427" w:rsidRDefault="00531B93" w:rsidP="00531B93">
            <w:pPr>
              <w:spacing w:before="0" w:after="0"/>
              <w:rPr>
                <w:rFonts w:eastAsia="David"/>
                <w:sz w:val="16"/>
                <w:szCs w:val="16"/>
              </w:rPr>
            </w:pPr>
            <w:r w:rsidRPr="00EF2427">
              <w:rPr>
                <w:rFonts w:eastAsia="David"/>
                <w:sz w:val="16"/>
                <w:szCs w:val="16"/>
              </w:rPr>
              <w:t>1</w:t>
            </w:r>
          </w:p>
        </w:tc>
      </w:tr>
      <w:tr w:rsidR="00531B93" w:rsidRPr="00EF2427" w14:paraId="063D997A" w14:textId="77777777" w:rsidTr="003E4B94">
        <w:trPr>
          <w:trHeight w:val="397"/>
        </w:trPr>
        <w:tc>
          <w:tcPr>
            <w:tcW w:w="335" w:type="dxa"/>
          </w:tcPr>
          <w:p w14:paraId="6C5941F9"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2350" w:type="dxa"/>
          </w:tcPr>
          <w:p w14:paraId="3744E857" w14:textId="77777777" w:rsidR="00531B93" w:rsidRPr="00EF2427" w:rsidRDefault="00531B93" w:rsidP="00531B93">
            <w:pPr>
              <w:spacing w:before="0" w:after="0"/>
              <w:rPr>
                <w:rFonts w:eastAsia="David"/>
                <w:sz w:val="16"/>
                <w:szCs w:val="16"/>
              </w:rPr>
            </w:pPr>
            <w:r w:rsidRPr="00EF2427">
              <w:rPr>
                <w:rFonts w:eastAsia="David"/>
                <w:sz w:val="16"/>
                <w:szCs w:val="16"/>
                <w:rtl/>
              </w:rPr>
              <w:t>חדר ישיבות+מטבחון</w:t>
            </w:r>
          </w:p>
        </w:tc>
        <w:tc>
          <w:tcPr>
            <w:tcW w:w="1610" w:type="dxa"/>
          </w:tcPr>
          <w:p w14:paraId="6992273F"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1620" w:type="dxa"/>
          </w:tcPr>
          <w:p w14:paraId="26F88D54" w14:textId="77777777" w:rsidR="00531B93" w:rsidRPr="00EF2427" w:rsidRDefault="00531B93" w:rsidP="00531B93">
            <w:pPr>
              <w:spacing w:before="0" w:after="0"/>
              <w:rPr>
                <w:rFonts w:eastAsia="David"/>
                <w:sz w:val="16"/>
                <w:szCs w:val="16"/>
              </w:rPr>
            </w:pPr>
            <w:r w:rsidRPr="00EF2427">
              <w:rPr>
                <w:rFonts w:eastAsia="David"/>
                <w:sz w:val="16"/>
                <w:szCs w:val="16"/>
              </w:rPr>
              <w:t>25</w:t>
            </w:r>
          </w:p>
        </w:tc>
        <w:tc>
          <w:tcPr>
            <w:tcW w:w="1350" w:type="dxa"/>
          </w:tcPr>
          <w:p w14:paraId="2852A982" w14:textId="77777777" w:rsidR="00531B93" w:rsidRPr="00EF2427" w:rsidRDefault="00531B93" w:rsidP="00531B93">
            <w:pPr>
              <w:spacing w:before="0" w:after="0"/>
              <w:rPr>
                <w:rFonts w:eastAsia="David"/>
                <w:sz w:val="16"/>
                <w:szCs w:val="16"/>
              </w:rPr>
            </w:pPr>
            <w:r w:rsidRPr="00EF2427">
              <w:rPr>
                <w:rFonts w:eastAsia="David"/>
                <w:sz w:val="16"/>
                <w:szCs w:val="16"/>
              </w:rPr>
              <w:t>1</w:t>
            </w:r>
          </w:p>
        </w:tc>
      </w:tr>
      <w:tr w:rsidR="00531B93" w:rsidRPr="00EF2427" w14:paraId="019A80B9" w14:textId="77777777" w:rsidTr="003E4B94">
        <w:trPr>
          <w:trHeight w:val="397"/>
        </w:trPr>
        <w:tc>
          <w:tcPr>
            <w:tcW w:w="335" w:type="dxa"/>
          </w:tcPr>
          <w:p w14:paraId="0435881C"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2350" w:type="dxa"/>
          </w:tcPr>
          <w:p w14:paraId="14B342C9" w14:textId="77777777" w:rsidR="00531B93" w:rsidRPr="00EF2427" w:rsidRDefault="00531B93" w:rsidP="00531B93">
            <w:pPr>
              <w:spacing w:before="0" w:after="0"/>
              <w:rPr>
                <w:rFonts w:eastAsia="David"/>
                <w:sz w:val="16"/>
                <w:szCs w:val="16"/>
              </w:rPr>
            </w:pPr>
            <w:r w:rsidRPr="00EF2427">
              <w:rPr>
                <w:rFonts w:eastAsia="David"/>
                <w:sz w:val="16"/>
                <w:szCs w:val="16"/>
                <w:rtl/>
              </w:rPr>
              <w:t>חדר תצפית</w:t>
            </w:r>
          </w:p>
        </w:tc>
        <w:tc>
          <w:tcPr>
            <w:tcW w:w="1610" w:type="dxa"/>
          </w:tcPr>
          <w:p w14:paraId="3C15DDBB"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1620" w:type="dxa"/>
          </w:tcPr>
          <w:p w14:paraId="2DE81811" w14:textId="77777777" w:rsidR="00531B93" w:rsidRPr="00EF2427" w:rsidRDefault="00531B93" w:rsidP="00531B93">
            <w:pPr>
              <w:spacing w:before="0" w:after="0"/>
              <w:rPr>
                <w:rFonts w:eastAsia="David"/>
                <w:sz w:val="16"/>
                <w:szCs w:val="16"/>
              </w:rPr>
            </w:pPr>
            <w:r w:rsidRPr="00EF2427">
              <w:rPr>
                <w:rFonts w:eastAsia="David"/>
                <w:sz w:val="16"/>
                <w:szCs w:val="16"/>
              </w:rPr>
              <w:t>7</w:t>
            </w:r>
          </w:p>
        </w:tc>
        <w:tc>
          <w:tcPr>
            <w:tcW w:w="1350" w:type="dxa"/>
          </w:tcPr>
          <w:p w14:paraId="3BF00271" w14:textId="77777777" w:rsidR="00531B93" w:rsidRPr="00EF2427" w:rsidRDefault="00531B93" w:rsidP="00531B93">
            <w:pPr>
              <w:spacing w:before="0" w:after="0"/>
              <w:rPr>
                <w:rFonts w:eastAsia="David"/>
                <w:sz w:val="16"/>
                <w:szCs w:val="16"/>
              </w:rPr>
            </w:pPr>
            <w:r w:rsidRPr="00EF2427">
              <w:rPr>
                <w:rFonts w:eastAsia="David"/>
                <w:sz w:val="16"/>
                <w:szCs w:val="16"/>
              </w:rPr>
              <w:t>1</w:t>
            </w:r>
          </w:p>
        </w:tc>
      </w:tr>
      <w:tr w:rsidR="00531B93" w:rsidRPr="00EF2427" w14:paraId="1822EBF3" w14:textId="77777777" w:rsidTr="003E4B94">
        <w:trPr>
          <w:trHeight w:val="397"/>
        </w:trPr>
        <w:tc>
          <w:tcPr>
            <w:tcW w:w="335" w:type="dxa"/>
            <w:shd w:val="clear" w:color="auto" w:fill="DDF0F2" w:themeFill="accent2" w:themeFillTint="33"/>
          </w:tcPr>
          <w:p w14:paraId="1F48DA41"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3960" w:type="dxa"/>
            <w:gridSpan w:val="2"/>
            <w:shd w:val="clear" w:color="auto" w:fill="DDF0F2" w:themeFill="accent2" w:themeFillTint="33"/>
          </w:tcPr>
          <w:p w14:paraId="48E9A710" w14:textId="77777777" w:rsidR="00531B93" w:rsidRPr="00EF2427" w:rsidRDefault="00531B93" w:rsidP="00531B93">
            <w:pPr>
              <w:spacing w:before="0" w:after="0"/>
              <w:rPr>
                <w:rFonts w:eastAsia="David"/>
                <w:bCs/>
                <w:sz w:val="16"/>
                <w:szCs w:val="16"/>
              </w:rPr>
            </w:pPr>
            <w:r w:rsidRPr="00EF2427">
              <w:rPr>
                <w:rFonts w:eastAsia="David"/>
                <w:bCs/>
                <w:sz w:val="16"/>
                <w:szCs w:val="16"/>
                <w:rtl/>
              </w:rPr>
              <w:t>סה"כ יחידת התפתחות הילד</w:t>
            </w:r>
          </w:p>
        </w:tc>
        <w:tc>
          <w:tcPr>
            <w:tcW w:w="1620" w:type="dxa"/>
            <w:shd w:val="clear" w:color="auto" w:fill="DDF0F2" w:themeFill="accent2" w:themeFillTint="33"/>
          </w:tcPr>
          <w:p w14:paraId="46BADFAD" w14:textId="77777777" w:rsidR="00531B93" w:rsidRPr="00EF2427" w:rsidRDefault="00531B93" w:rsidP="00531B93">
            <w:pPr>
              <w:spacing w:before="0" w:after="0"/>
              <w:rPr>
                <w:rFonts w:eastAsia="David"/>
                <w:b/>
                <w:sz w:val="16"/>
                <w:szCs w:val="16"/>
              </w:rPr>
            </w:pPr>
            <w:r w:rsidRPr="00EF2427">
              <w:rPr>
                <w:rFonts w:eastAsia="David"/>
                <w:b/>
                <w:sz w:val="16"/>
                <w:szCs w:val="16"/>
              </w:rPr>
              <w:t>100</w:t>
            </w:r>
          </w:p>
        </w:tc>
        <w:tc>
          <w:tcPr>
            <w:tcW w:w="1350" w:type="dxa"/>
            <w:shd w:val="clear" w:color="auto" w:fill="DDF0F2" w:themeFill="accent2" w:themeFillTint="33"/>
          </w:tcPr>
          <w:p w14:paraId="0A23BD54"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r>
      <w:tr w:rsidR="00531B93" w:rsidRPr="00EF2427" w14:paraId="2451CD62" w14:textId="77777777" w:rsidTr="003E4B94">
        <w:trPr>
          <w:trHeight w:val="397"/>
        </w:trPr>
        <w:tc>
          <w:tcPr>
            <w:tcW w:w="4295" w:type="dxa"/>
            <w:gridSpan w:val="3"/>
            <w:shd w:val="clear" w:color="auto" w:fill="E4E7E8" w:themeFill="accent4" w:themeFillTint="33"/>
          </w:tcPr>
          <w:p w14:paraId="0EC2981B" w14:textId="77777777" w:rsidR="00531B93" w:rsidRPr="00EF2427" w:rsidRDefault="00531B93" w:rsidP="00531B93">
            <w:pPr>
              <w:spacing w:before="0" w:after="0"/>
              <w:rPr>
                <w:rFonts w:eastAsia="David"/>
                <w:sz w:val="16"/>
                <w:szCs w:val="16"/>
              </w:rPr>
            </w:pPr>
            <w:r w:rsidRPr="00EF2427">
              <w:rPr>
                <w:rFonts w:eastAsia="David"/>
                <w:b/>
                <w:bCs/>
                <w:sz w:val="18"/>
                <w:szCs w:val="18"/>
                <w:rtl/>
              </w:rPr>
              <w:t>חדרי טיפול, דלת פתוחה - שפ"ח</w:t>
            </w:r>
          </w:p>
        </w:tc>
        <w:tc>
          <w:tcPr>
            <w:tcW w:w="1620" w:type="dxa"/>
            <w:shd w:val="clear" w:color="auto" w:fill="E4E7E8" w:themeFill="accent4" w:themeFillTint="33"/>
          </w:tcPr>
          <w:p w14:paraId="5A51FA94" w14:textId="77777777" w:rsidR="00531B93" w:rsidRPr="00EF2427" w:rsidRDefault="00531B93" w:rsidP="00531B93">
            <w:pPr>
              <w:spacing w:before="0" w:after="0"/>
              <w:rPr>
                <w:rFonts w:eastAsia="David"/>
                <w:sz w:val="16"/>
                <w:szCs w:val="16"/>
              </w:rPr>
            </w:pPr>
          </w:p>
        </w:tc>
        <w:tc>
          <w:tcPr>
            <w:tcW w:w="1350" w:type="dxa"/>
            <w:shd w:val="clear" w:color="auto" w:fill="E4E7E8" w:themeFill="accent4" w:themeFillTint="33"/>
          </w:tcPr>
          <w:p w14:paraId="1606F781" w14:textId="77777777" w:rsidR="00531B93" w:rsidRPr="00EF2427" w:rsidRDefault="00531B93" w:rsidP="00531B93">
            <w:pPr>
              <w:spacing w:before="0" w:after="0"/>
              <w:rPr>
                <w:rFonts w:eastAsia="David"/>
                <w:sz w:val="16"/>
                <w:szCs w:val="16"/>
              </w:rPr>
            </w:pPr>
          </w:p>
        </w:tc>
      </w:tr>
      <w:tr w:rsidR="00531B93" w:rsidRPr="00EF2427" w14:paraId="66E1B0A4" w14:textId="77777777" w:rsidTr="003E4B94">
        <w:trPr>
          <w:trHeight w:val="397"/>
        </w:trPr>
        <w:tc>
          <w:tcPr>
            <w:tcW w:w="335" w:type="dxa"/>
          </w:tcPr>
          <w:p w14:paraId="7140E0F2" w14:textId="77777777" w:rsidR="00531B93" w:rsidRPr="00EF2427" w:rsidRDefault="00531B93" w:rsidP="00531B93">
            <w:pPr>
              <w:spacing w:before="0" w:after="0"/>
              <w:rPr>
                <w:rFonts w:eastAsia="David"/>
                <w:sz w:val="16"/>
                <w:szCs w:val="16"/>
              </w:rPr>
            </w:pPr>
          </w:p>
        </w:tc>
        <w:tc>
          <w:tcPr>
            <w:tcW w:w="2350" w:type="dxa"/>
          </w:tcPr>
          <w:p w14:paraId="61029488" w14:textId="77777777" w:rsidR="00531B93" w:rsidRPr="00EF2427" w:rsidRDefault="00531B93" w:rsidP="00531B93">
            <w:pPr>
              <w:spacing w:before="0" w:after="0"/>
              <w:rPr>
                <w:rFonts w:eastAsia="David"/>
                <w:sz w:val="16"/>
                <w:szCs w:val="16"/>
              </w:rPr>
            </w:pPr>
            <w:r w:rsidRPr="00EF2427">
              <w:rPr>
                <w:rFonts w:eastAsia="David"/>
                <w:sz w:val="16"/>
                <w:szCs w:val="16"/>
                <w:rtl/>
              </w:rPr>
              <w:t>חדרי טיפול פרטניים</w:t>
            </w:r>
          </w:p>
        </w:tc>
        <w:tc>
          <w:tcPr>
            <w:tcW w:w="1610" w:type="dxa"/>
          </w:tcPr>
          <w:p w14:paraId="3B08FF8C" w14:textId="77777777" w:rsidR="00531B93" w:rsidRPr="00EF2427" w:rsidRDefault="00531B93" w:rsidP="00531B93">
            <w:pPr>
              <w:spacing w:before="0" w:after="0"/>
              <w:rPr>
                <w:rFonts w:eastAsia="David"/>
                <w:sz w:val="16"/>
                <w:szCs w:val="16"/>
              </w:rPr>
            </w:pPr>
          </w:p>
        </w:tc>
        <w:tc>
          <w:tcPr>
            <w:tcW w:w="1620" w:type="dxa"/>
          </w:tcPr>
          <w:p w14:paraId="6340650A" w14:textId="77777777" w:rsidR="00531B93" w:rsidRPr="00EF2427" w:rsidRDefault="00531B93" w:rsidP="00531B93">
            <w:pPr>
              <w:spacing w:before="0" w:after="0"/>
              <w:rPr>
                <w:rFonts w:eastAsia="David"/>
                <w:sz w:val="16"/>
                <w:szCs w:val="16"/>
              </w:rPr>
            </w:pPr>
            <w:r w:rsidRPr="00EF2427">
              <w:rPr>
                <w:rFonts w:eastAsia="David"/>
                <w:sz w:val="16"/>
                <w:szCs w:val="16"/>
                <w:rtl/>
              </w:rPr>
              <w:t>12.5</w:t>
            </w:r>
          </w:p>
        </w:tc>
        <w:tc>
          <w:tcPr>
            <w:tcW w:w="1350" w:type="dxa"/>
          </w:tcPr>
          <w:p w14:paraId="38711FE7" w14:textId="77777777" w:rsidR="00531B93" w:rsidRPr="00EF2427" w:rsidRDefault="00531B93" w:rsidP="00531B93">
            <w:pPr>
              <w:spacing w:before="0" w:after="0"/>
              <w:rPr>
                <w:rFonts w:eastAsia="David"/>
                <w:sz w:val="16"/>
                <w:szCs w:val="16"/>
              </w:rPr>
            </w:pPr>
            <w:r w:rsidRPr="00EF2427">
              <w:rPr>
                <w:rFonts w:eastAsia="David"/>
                <w:sz w:val="16"/>
                <w:szCs w:val="16"/>
                <w:rtl/>
              </w:rPr>
              <w:t>8</w:t>
            </w:r>
          </w:p>
        </w:tc>
      </w:tr>
      <w:tr w:rsidR="00531B93" w:rsidRPr="00EF2427" w14:paraId="5D12F07C" w14:textId="77777777" w:rsidTr="003E4B94">
        <w:trPr>
          <w:trHeight w:val="397"/>
        </w:trPr>
        <w:tc>
          <w:tcPr>
            <w:tcW w:w="335" w:type="dxa"/>
          </w:tcPr>
          <w:p w14:paraId="7B42679B" w14:textId="77777777" w:rsidR="00531B93" w:rsidRPr="00EF2427" w:rsidRDefault="00531B93" w:rsidP="00531B93">
            <w:pPr>
              <w:spacing w:before="0" w:after="0"/>
              <w:rPr>
                <w:rFonts w:eastAsia="David"/>
                <w:sz w:val="16"/>
                <w:szCs w:val="16"/>
              </w:rPr>
            </w:pPr>
          </w:p>
        </w:tc>
        <w:tc>
          <w:tcPr>
            <w:tcW w:w="2350" w:type="dxa"/>
          </w:tcPr>
          <w:p w14:paraId="3D8D91F5" w14:textId="77777777" w:rsidR="00531B93" w:rsidRPr="00EF2427" w:rsidRDefault="00531B93" w:rsidP="00531B93">
            <w:pPr>
              <w:spacing w:before="0" w:after="0"/>
              <w:rPr>
                <w:rFonts w:eastAsia="David"/>
                <w:sz w:val="16"/>
                <w:szCs w:val="16"/>
              </w:rPr>
            </w:pPr>
            <w:r w:rsidRPr="00EF2427">
              <w:rPr>
                <w:rFonts w:eastAsia="David"/>
                <w:sz w:val="16"/>
                <w:szCs w:val="16"/>
                <w:rtl/>
              </w:rPr>
              <w:t>חדרי טיפול קבוצתיים</w:t>
            </w:r>
          </w:p>
        </w:tc>
        <w:tc>
          <w:tcPr>
            <w:tcW w:w="1610" w:type="dxa"/>
          </w:tcPr>
          <w:p w14:paraId="7B25262A" w14:textId="77777777" w:rsidR="00531B93" w:rsidRPr="00EF2427" w:rsidRDefault="00531B93" w:rsidP="00531B93">
            <w:pPr>
              <w:spacing w:before="0" w:after="0"/>
              <w:rPr>
                <w:rFonts w:eastAsia="David"/>
                <w:sz w:val="16"/>
                <w:szCs w:val="16"/>
              </w:rPr>
            </w:pPr>
          </w:p>
        </w:tc>
        <w:tc>
          <w:tcPr>
            <w:tcW w:w="1620" w:type="dxa"/>
          </w:tcPr>
          <w:p w14:paraId="5B360202" w14:textId="77777777" w:rsidR="00531B93" w:rsidRPr="00EF2427" w:rsidRDefault="00531B93" w:rsidP="00531B93">
            <w:pPr>
              <w:spacing w:before="0" w:after="0"/>
              <w:rPr>
                <w:rFonts w:eastAsia="David"/>
                <w:sz w:val="16"/>
                <w:szCs w:val="16"/>
              </w:rPr>
            </w:pPr>
            <w:r w:rsidRPr="00EF2427">
              <w:rPr>
                <w:rFonts w:eastAsia="David"/>
                <w:sz w:val="16"/>
                <w:szCs w:val="16"/>
                <w:rtl/>
              </w:rPr>
              <w:t>25</w:t>
            </w:r>
          </w:p>
        </w:tc>
        <w:tc>
          <w:tcPr>
            <w:tcW w:w="1350" w:type="dxa"/>
          </w:tcPr>
          <w:p w14:paraId="41F7DE2B" w14:textId="77777777" w:rsidR="00531B93" w:rsidRPr="00EF2427" w:rsidRDefault="00531B93" w:rsidP="00531B93">
            <w:pPr>
              <w:spacing w:before="0" w:after="0"/>
              <w:rPr>
                <w:rFonts w:eastAsia="David"/>
                <w:sz w:val="16"/>
                <w:szCs w:val="16"/>
              </w:rPr>
            </w:pPr>
            <w:r w:rsidRPr="00EF2427">
              <w:rPr>
                <w:rFonts w:eastAsia="David"/>
                <w:sz w:val="16"/>
                <w:szCs w:val="16"/>
                <w:rtl/>
              </w:rPr>
              <w:t>4</w:t>
            </w:r>
          </w:p>
        </w:tc>
      </w:tr>
      <w:tr w:rsidR="00531B93" w:rsidRPr="00EF2427" w14:paraId="611CBAC2" w14:textId="77777777" w:rsidTr="003E4B94">
        <w:trPr>
          <w:trHeight w:val="397"/>
        </w:trPr>
        <w:tc>
          <w:tcPr>
            <w:tcW w:w="335" w:type="dxa"/>
            <w:shd w:val="clear" w:color="auto" w:fill="E4E7E8" w:themeFill="accent4" w:themeFillTint="33"/>
          </w:tcPr>
          <w:p w14:paraId="3AA0AF39" w14:textId="77777777" w:rsidR="00531B93" w:rsidRPr="00EF2427" w:rsidRDefault="00531B93" w:rsidP="00531B93">
            <w:pPr>
              <w:spacing w:before="0" w:after="0"/>
              <w:rPr>
                <w:rFonts w:eastAsia="David"/>
                <w:sz w:val="16"/>
                <w:szCs w:val="16"/>
              </w:rPr>
            </w:pPr>
          </w:p>
        </w:tc>
        <w:tc>
          <w:tcPr>
            <w:tcW w:w="2350" w:type="dxa"/>
            <w:shd w:val="clear" w:color="auto" w:fill="E4E7E8" w:themeFill="accent4" w:themeFillTint="33"/>
          </w:tcPr>
          <w:p w14:paraId="416EDFF2" w14:textId="77777777" w:rsidR="00531B93" w:rsidRPr="00EF2427" w:rsidRDefault="00531B93" w:rsidP="00531B93">
            <w:pPr>
              <w:spacing w:before="0" w:after="0"/>
              <w:rPr>
                <w:rFonts w:eastAsia="David"/>
                <w:b/>
                <w:bCs/>
                <w:sz w:val="16"/>
                <w:szCs w:val="16"/>
                <w:rtl/>
              </w:rPr>
            </w:pPr>
            <w:r w:rsidRPr="00EF2427">
              <w:rPr>
                <w:rFonts w:eastAsia="David"/>
                <w:b/>
                <w:bCs/>
                <w:sz w:val="16"/>
                <w:szCs w:val="16"/>
                <w:rtl/>
              </w:rPr>
              <w:t>סה"כ חדרי טיפול</w:t>
            </w:r>
          </w:p>
        </w:tc>
        <w:tc>
          <w:tcPr>
            <w:tcW w:w="1610" w:type="dxa"/>
            <w:shd w:val="clear" w:color="auto" w:fill="E4E7E8" w:themeFill="accent4" w:themeFillTint="33"/>
          </w:tcPr>
          <w:p w14:paraId="55921045" w14:textId="77777777" w:rsidR="00531B93" w:rsidRPr="00EF2427" w:rsidRDefault="00531B93" w:rsidP="00531B93">
            <w:pPr>
              <w:spacing w:before="0" w:after="0"/>
              <w:rPr>
                <w:rFonts w:eastAsia="David"/>
                <w:sz w:val="16"/>
                <w:szCs w:val="16"/>
              </w:rPr>
            </w:pPr>
          </w:p>
        </w:tc>
        <w:tc>
          <w:tcPr>
            <w:tcW w:w="1620" w:type="dxa"/>
            <w:shd w:val="clear" w:color="auto" w:fill="E4E7E8" w:themeFill="accent4" w:themeFillTint="33"/>
          </w:tcPr>
          <w:p w14:paraId="5F86FA3C" w14:textId="77777777" w:rsidR="00531B93" w:rsidRPr="00EF2427" w:rsidRDefault="00531B93" w:rsidP="00531B93">
            <w:pPr>
              <w:spacing w:before="0" w:after="0"/>
              <w:rPr>
                <w:rFonts w:eastAsia="David"/>
                <w:b/>
                <w:bCs/>
                <w:sz w:val="16"/>
                <w:szCs w:val="16"/>
              </w:rPr>
            </w:pPr>
            <w:r w:rsidRPr="00EF2427">
              <w:rPr>
                <w:rFonts w:eastAsia="David"/>
                <w:b/>
                <w:bCs/>
                <w:sz w:val="16"/>
                <w:szCs w:val="16"/>
                <w:rtl/>
              </w:rPr>
              <w:t>200</w:t>
            </w:r>
          </w:p>
        </w:tc>
        <w:tc>
          <w:tcPr>
            <w:tcW w:w="1350" w:type="dxa"/>
            <w:shd w:val="clear" w:color="auto" w:fill="E4E7E8" w:themeFill="accent4" w:themeFillTint="33"/>
          </w:tcPr>
          <w:p w14:paraId="583AC176" w14:textId="77777777" w:rsidR="00531B93" w:rsidRPr="00EF2427" w:rsidRDefault="00531B93" w:rsidP="00531B93">
            <w:pPr>
              <w:spacing w:before="0" w:after="0"/>
              <w:rPr>
                <w:rFonts w:eastAsia="David"/>
                <w:sz w:val="16"/>
                <w:szCs w:val="16"/>
              </w:rPr>
            </w:pPr>
          </w:p>
        </w:tc>
      </w:tr>
      <w:tr w:rsidR="00531B93" w:rsidRPr="00EF2427" w14:paraId="5CDA9A26" w14:textId="77777777" w:rsidTr="003E4B94">
        <w:trPr>
          <w:trHeight w:val="397"/>
        </w:trPr>
        <w:tc>
          <w:tcPr>
            <w:tcW w:w="2685" w:type="dxa"/>
            <w:gridSpan w:val="2"/>
            <w:shd w:val="clear" w:color="auto" w:fill="DDF0F2" w:themeFill="accent2" w:themeFillTint="33"/>
          </w:tcPr>
          <w:p w14:paraId="26359E16" w14:textId="77777777" w:rsidR="00531B93" w:rsidRPr="00EF2427" w:rsidRDefault="00531B93" w:rsidP="00531B93">
            <w:pPr>
              <w:spacing w:before="0" w:after="0"/>
              <w:rPr>
                <w:rFonts w:eastAsia="David"/>
                <w:bCs/>
                <w:sz w:val="16"/>
                <w:szCs w:val="16"/>
              </w:rPr>
            </w:pPr>
            <w:r w:rsidRPr="00EF2427">
              <w:rPr>
                <w:rFonts w:eastAsia="David"/>
                <w:bCs/>
                <w:sz w:val="18"/>
                <w:szCs w:val="18"/>
                <w:rtl/>
              </w:rPr>
              <w:t xml:space="preserve">מרכז פנאי ואיכות חיים לגיל הרך </w:t>
            </w:r>
            <w:r w:rsidRPr="00EF2427">
              <w:rPr>
                <w:rFonts w:eastAsia="David"/>
                <w:bCs/>
                <w:sz w:val="16"/>
                <w:szCs w:val="16"/>
                <w:rtl/>
              </w:rPr>
              <w:t>ולמשפחה</w:t>
            </w:r>
          </w:p>
        </w:tc>
        <w:tc>
          <w:tcPr>
            <w:tcW w:w="1610" w:type="dxa"/>
            <w:shd w:val="clear" w:color="auto" w:fill="DDF0F2" w:themeFill="accent2" w:themeFillTint="33"/>
          </w:tcPr>
          <w:p w14:paraId="71FE8443"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1620" w:type="dxa"/>
            <w:shd w:val="clear" w:color="auto" w:fill="DDF0F2" w:themeFill="accent2" w:themeFillTint="33"/>
          </w:tcPr>
          <w:p w14:paraId="4C24E91D"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1350" w:type="dxa"/>
            <w:shd w:val="clear" w:color="auto" w:fill="DDF0F2" w:themeFill="accent2" w:themeFillTint="33"/>
          </w:tcPr>
          <w:p w14:paraId="3F0FD13B"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r>
      <w:tr w:rsidR="00531B93" w:rsidRPr="00EF2427" w14:paraId="6EAE14A9" w14:textId="77777777" w:rsidTr="003E4B94">
        <w:trPr>
          <w:trHeight w:val="397"/>
        </w:trPr>
        <w:tc>
          <w:tcPr>
            <w:tcW w:w="335" w:type="dxa"/>
          </w:tcPr>
          <w:p w14:paraId="49589C37"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2350" w:type="dxa"/>
          </w:tcPr>
          <w:p w14:paraId="676DBFD9" w14:textId="77777777" w:rsidR="00531B93" w:rsidRPr="00EF2427" w:rsidRDefault="00531B93" w:rsidP="00531B93">
            <w:pPr>
              <w:spacing w:before="0" w:after="0"/>
              <w:rPr>
                <w:rFonts w:eastAsia="David"/>
                <w:sz w:val="16"/>
                <w:szCs w:val="16"/>
              </w:rPr>
            </w:pPr>
            <w:r w:rsidRPr="00EF2427">
              <w:rPr>
                <w:rFonts w:eastAsia="David"/>
                <w:sz w:val="16"/>
                <w:szCs w:val="16"/>
                <w:rtl/>
              </w:rPr>
              <w:t>חדר קבוצות</w:t>
            </w:r>
          </w:p>
        </w:tc>
        <w:tc>
          <w:tcPr>
            <w:tcW w:w="1610" w:type="dxa"/>
          </w:tcPr>
          <w:p w14:paraId="7865C7D0"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1620" w:type="dxa"/>
          </w:tcPr>
          <w:p w14:paraId="73AF6A8C" w14:textId="77777777" w:rsidR="00531B93" w:rsidRPr="00EF2427" w:rsidRDefault="00531B93" w:rsidP="00531B93">
            <w:pPr>
              <w:spacing w:before="0" w:after="0"/>
              <w:rPr>
                <w:rFonts w:eastAsia="David"/>
                <w:sz w:val="16"/>
                <w:szCs w:val="16"/>
              </w:rPr>
            </w:pPr>
            <w:r w:rsidRPr="00EF2427">
              <w:rPr>
                <w:rFonts w:eastAsia="David"/>
                <w:sz w:val="16"/>
                <w:szCs w:val="16"/>
              </w:rPr>
              <w:t>25</w:t>
            </w:r>
          </w:p>
        </w:tc>
        <w:tc>
          <w:tcPr>
            <w:tcW w:w="1350" w:type="dxa"/>
          </w:tcPr>
          <w:p w14:paraId="2B9783F5" w14:textId="77777777" w:rsidR="00531B93" w:rsidRPr="00EF2427" w:rsidRDefault="00531B93" w:rsidP="00531B93">
            <w:pPr>
              <w:spacing w:before="0" w:after="0"/>
              <w:rPr>
                <w:rFonts w:eastAsia="David"/>
                <w:sz w:val="16"/>
                <w:szCs w:val="16"/>
              </w:rPr>
            </w:pPr>
            <w:r w:rsidRPr="00EF2427">
              <w:rPr>
                <w:rFonts w:eastAsia="David"/>
                <w:sz w:val="16"/>
                <w:szCs w:val="16"/>
              </w:rPr>
              <w:t>2</w:t>
            </w:r>
          </w:p>
        </w:tc>
      </w:tr>
      <w:tr w:rsidR="00531B93" w:rsidRPr="00EF2427" w14:paraId="237AC778" w14:textId="77777777" w:rsidTr="003E4B94">
        <w:trPr>
          <w:trHeight w:val="397"/>
        </w:trPr>
        <w:tc>
          <w:tcPr>
            <w:tcW w:w="335" w:type="dxa"/>
          </w:tcPr>
          <w:p w14:paraId="275B7C40"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2350" w:type="dxa"/>
          </w:tcPr>
          <w:p w14:paraId="7BBA699B" w14:textId="77777777" w:rsidR="00531B93" w:rsidRPr="00EF2427" w:rsidRDefault="00531B93" w:rsidP="00531B93">
            <w:pPr>
              <w:spacing w:before="0" w:after="0"/>
              <w:rPr>
                <w:rFonts w:eastAsia="David"/>
                <w:sz w:val="16"/>
                <w:szCs w:val="16"/>
              </w:rPr>
            </w:pPr>
            <w:r w:rsidRPr="00EF2427">
              <w:rPr>
                <w:rFonts w:eastAsia="David"/>
                <w:sz w:val="16"/>
                <w:szCs w:val="16"/>
                <w:rtl/>
              </w:rPr>
              <w:t>אולם מונגש רב תכליתי</w:t>
            </w:r>
          </w:p>
        </w:tc>
        <w:tc>
          <w:tcPr>
            <w:tcW w:w="1610" w:type="dxa"/>
          </w:tcPr>
          <w:p w14:paraId="39724EA7"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1620" w:type="dxa"/>
          </w:tcPr>
          <w:p w14:paraId="71403382" w14:textId="77777777" w:rsidR="00531B93" w:rsidRPr="00EF2427" w:rsidRDefault="00531B93" w:rsidP="00531B93">
            <w:pPr>
              <w:spacing w:before="0" w:after="0"/>
              <w:rPr>
                <w:rFonts w:eastAsia="David"/>
                <w:sz w:val="16"/>
                <w:szCs w:val="16"/>
              </w:rPr>
            </w:pPr>
            <w:r w:rsidRPr="00EF2427">
              <w:rPr>
                <w:rFonts w:eastAsia="David"/>
                <w:sz w:val="16"/>
                <w:szCs w:val="16"/>
              </w:rPr>
              <w:t>85</w:t>
            </w:r>
          </w:p>
        </w:tc>
        <w:tc>
          <w:tcPr>
            <w:tcW w:w="1350" w:type="dxa"/>
          </w:tcPr>
          <w:p w14:paraId="4704F012" w14:textId="77777777" w:rsidR="00531B93" w:rsidRPr="00EF2427" w:rsidRDefault="00531B93" w:rsidP="00531B93">
            <w:pPr>
              <w:spacing w:before="0" w:after="0"/>
              <w:rPr>
                <w:rFonts w:eastAsia="David"/>
                <w:sz w:val="16"/>
                <w:szCs w:val="16"/>
              </w:rPr>
            </w:pPr>
            <w:r w:rsidRPr="00EF2427">
              <w:rPr>
                <w:rFonts w:eastAsia="David"/>
                <w:sz w:val="16"/>
                <w:szCs w:val="16"/>
              </w:rPr>
              <w:t>1</w:t>
            </w:r>
          </w:p>
        </w:tc>
      </w:tr>
      <w:tr w:rsidR="00531B93" w:rsidRPr="00EF2427" w14:paraId="306A3BC0" w14:textId="77777777" w:rsidTr="003E4B94">
        <w:trPr>
          <w:trHeight w:val="397"/>
        </w:trPr>
        <w:tc>
          <w:tcPr>
            <w:tcW w:w="335" w:type="dxa"/>
          </w:tcPr>
          <w:p w14:paraId="384313C5"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2350" w:type="dxa"/>
          </w:tcPr>
          <w:p w14:paraId="005A49DB" w14:textId="77777777" w:rsidR="00531B93" w:rsidRPr="00EF2427" w:rsidRDefault="00531B93" w:rsidP="00531B93">
            <w:pPr>
              <w:spacing w:before="0" w:after="0"/>
              <w:rPr>
                <w:rFonts w:eastAsia="David"/>
                <w:sz w:val="16"/>
                <w:szCs w:val="16"/>
              </w:rPr>
            </w:pPr>
            <w:r w:rsidRPr="00EF2427">
              <w:rPr>
                <w:rFonts w:eastAsia="David"/>
                <w:sz w:val="16"/>
                <w:szCs w:val="16"/>
                <w:rtl/>
              </w:rPr>
              <w:t>חדר ישיבות</w:t>
            </w:r>
          </w:p>
        </w:tc>
        <w:tc>
          <w:tcPr>
            <w:tcW w:w="1610" w:type="dxa"/>
          </w:tcPr>
          <w:p w14:paraId="22D00F82"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1620" w:type="dxa"/>
          </w:tcPr>
          <w:p w14:paraId="22EFA381" w14:textId="77777777" w:rsidR="00531B93" w:rsidRPr="00EF2427" w:rsidRDefault="00531B93" w:rsidP="00531B93">
            <w:pPr>
              <w:spacing w:before="0" w:after="0"/>
              <w:rPr>
                <w:rFonts w:eastAsia="David"/>
                <w:sz w:val="16"/>
                <w:szCs w:val="16"/>
              </w:rPr>
            </w:pPr>
            <w:r w:rsidRPr="00EF2427">
              <w:rPr>
                <w:rFonts w:eastAsia="David"/>
                <w:sz w:val="16"/>
                <w:szCs w:val="16"/>
              </w:rPr>
              <w:t>12</w:t>
            </w:r>
          </w:p>
        </w:tc>
        <w:tc>
          <w:tcPr>
            <w:tcW w:w="1350" w:type="dxa"/>
          </w:tcPr>
          <w:p w14:paraId="5E605358" w14:textId="77777777" w:rsidR="00531B93" w:rsidRPr="00EF2427" w:rsidRDefault="00531B93" w:rsidP="00531B93">
            <w:pPr>
              <w:spacing w:before="0" w:after="0"/>
              <w:rPr>
                <w:rFonts w:eastAsia="David"/>
                <w:sz w:val="16"/>
                <w:szCs w:val="16"/>
              </w:rPr>
            </w:pPr>
            <w:r w:rsidRPr="00EF2427">
              <w:rPr>
                <w:rFonts w:eastAsia="David"/>
                <w:sz w:val="16"/>
                <w:szCs w:val="16"/>
              </w:rPr>
              <w:t>1</w:t>
            </w:r>
          </w:p>
        </w:tc>
      </w:tr>
      <w:tr w:rsidR="00531B93" w:rsidRPr="00EF2427" w14:paraId="7BC78586" w14:textId="77777777" w:rsidTr="003E4B94">
        <w:trPr>
          <w:trHeight w:val="397"/>
        </w:trPr>
        <w:tc>
          <w:tcPr>
            <w:tcW w:w="335" w:type="dxa"/>
          </w:tcPr>
          <w:p w14:paraId="7682F3FD"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2350" w:type="dxa"/>
          </w:tcPr>
          <w:p w14:paraId="18D71671" w14:textId="77777777" w:rsidR="00531B93" w:rsidRPr="00EF2427" w:rsidRDefault="00531B93" w:rsidP="00531B93">
            <w:pPr>
              <w:spacing w:before="0" w:after="0"/>
              <w:rPr>
                <w:rFonts w:eastAsia="David"/>
                <w:sz w:val="16"/>
                <w:szCs w:val="16"/>
              </w:rPr>
            </w:pPr>
            <w:r w:rsidRPr="00EF2427">
              <w:rPr>
                <w:rFonts w:eastAsia="David"/>
                <w:sz w:val="16"/>
                <w:szCs w:val="16"/>
                <w:rtl/>
              </w:rPr>
              <w:t>אולם אודיטוריום</w:t>
            </w:r>
          </w:p>
          <w:p w14:paraId="0E84A553" w14:textId="77777777" w:rsidR="00531B93" w:rsidRPr="00EF2427" w:rsidRDefault="00531B93" w:rsidP="00531B93">
            <w:pPr>
              <w:spacing w:before="0" w:after="0"/>
              <w:rPr>
                <w:rFonts w:eastAsia="David"/>
                <w:sz w:val="16"/>
                <w:szCs w:val="16"/>
              </w:rPr>
            </w:pPr>
            <w:r w:rsidRPr="00EF2427">
              <w:rPr>
                <w:rFonts w:eastAsia="David"/>
                <w:sz w:val="16"/>
                <w:szCs w:val="16"/>
                <w:rtl/>
              </w:rPr>
              <w:t>220 מקומות</w:t>
            </w:r>
          </w:p>
        </w:tc>
        <w:tc>
          <w:tcPr>
            <w:tcW w:w="1610" w:type="dxa"/>
          </w:tcPr>
          <w:p w14:paraId="11C72471"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1620" w:type="dxa"/>
          </w:tcPr>
          <w:p w14:paraId="1FCDBAE0" w14:textId="77777777" w:rsidR="00531B93" w:rsidRPr="00EF2427" w:rsidRDefault="00531B93" w:rsidP="00531B93">
            <w:pPr>
              <w:spacing w:before="0" w:after="0"/>
              <w:rPr>
                <w:rFonts w:eastAsia="David"/>
                <w:sz w:val="16"/>
                <w:szCs w:val="16"/>
              </w:rPr>
            </w:pPr>
            <w:r w:rsidRPr="00EF2427">
              <w:rPr>
                <w:rFonts w:eastAsia="David"/>
                <w:sz w:val="16"/>
                <w:szCs w:val="16"/>
              </w:rPr>
              <w:t>250</w:t>
            </w:r>
          </w:p>
        </w:tc>
        <w:tc>
          <w:tcPr>
            <w:tcW w:w="1350" w:type="dxa"/>
          </w:tcPr>
          <w:p w14:paraId="3286E337" w14:textId="77777777" w:rsidR="00531B93" w:rsidRPr="00EF2427" w:rsidRDefault="00531B93" w:rsidP="00531B93">
            <w:pPr>
              <w:spacing w:before="0" w:after="0"/>
              <w:rPr>
                <w:rFonts w:eastAsia="David"/>
                <w:sz w:val="16"/>
                <w:szCs w:val="16"/>
              </w:rPr>
            </w:pPr>
            <w:r w:rsidRPr="00EF2427">
              <w:rPr>
                <w:rFonts w:eastAsia="David"/>
                <w:sz w:val="16"/>
                <w:szCs w:val="16"/>
              </w:rPr>
              <w:t>1</w:t>
            </w:r>
          </w:p>
        </w:tc>
      </w:tr>
      <w:tr w:rsidR="00531B93" w:rsidRPr="00EF2427" w14:paraId="60A93656" w14:textId="77777777" w:rsidTr="003E4B94">
        <w:trPr>
          <w:trHeight w:val="397"/>
        </w:trPr>
        <w:tc>
          <w:tcPr>
            <w:tcW w:w="335" w:type="dxa"/>
          </w:tcPr>
          <w:p w14:paraId="305A7000"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2350" w:type="dxa"/>
          </w:tcPr>
          <w:p w14:paraId="18876F78" w14:textId="77777777" w:rsidR="00531B93" w:rsidRPr="00EF2427" w:rsidRDefault="00531B93" w:rsidP="00531B93">
            <w:pPr>
              <w:spacing w:before="0" w:after="0"/>
              <w:rPr>
                <w:rFonts w:eastAsia="David"/>
                <w:sz w:val="16"/>
                <w:szCs w:val="16"/>
              </w:rPr>
            </w:pPr>
            <w:r w:rsidRPr="00EF2427">
              <w:rPr>
                <w:rFonts w:eastAsia="David"/>
                <w:sz w:val="16"/>
                <w:szCs w:val="16"/>
                <w:rtl/>
              </w:rPr>
              <w:t>חדר שירותים</w:t>
            </w:r>
          </w:p>
        </w:tc>
        <w:tc>
          <w:tcPr>
            <w:tcW w:w="1610" w:type="dxa"/>
          </w:tcPr>
          <w:p w14:paraId="1ECBFC4D"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1620" w:type="dxa"/>
          </w:tcPr>
          <w:p w14:paraId="129AE82C" w14:textId="77777777" w:rsidR="00531B93" w:rsidRPr="00EF2427" w:rsidRDefault="00531B93" w:rsidP="00531B93">
            <w:pPr>
              <w:spacing w:before="0" w:after="0"/>
              <w:rPr>
                <w:rFonts w:eastAsia="David"/>
                <w:sz w:val="16"/>
                <w:szCs w:val="16"/>
              </w:rPr>
            </w:pPr>
            <w:r w:rsidRPr="00EF2427">
              <w:rPr>
                <w:rFonts w:eastAsia="David"/>
                <w:sz w:val="16"/>
                <w:szCs w:val="16"/>
              </w:rPr>
              <w:t>7</w:t>
            </w:r>
          </w:p>
        </w:tc>
        <w:tc>
          <w:tcPr>
            <w:tcW w:w="1350" w:type="dxa"/>
          </w:tcPr>
          <w:p w14:paraId="5BC99D6D" w14:textId="77777777" w:rsidR="00531B93" w:rsidRPr="00EF2427" w:rsidRDefault="00531B93" w:rsidP="00531B93">
            <w:pPr>
              <w:spacing w:before="0" w:after="0"/>
              <w:rPr>
                <w:rFonts w:eastAsia="David"/>
                <w:sz w:val="16"/>
                <w:szCs w:val="16"/>
              </w:rPr>
            </w:pPr>
            <w:r w:rsidRPr="00EF2427">
              <w:rPr>
                <w:rFonts w:eastAsia="David"/>
                <w:sz w:val="16"/>
                <w:szCs w:val="16"/>
              </w:rPr>
              <w:t>3</w:t>
            </w:r>
          </w:p>
        </w:tc>
      </w:tr>
      <w:tr w:rsidR="00531B93" w:rsidRPr="00EF2427" w14:paraId="361F86DC" w14:textId="77777777" w:rsidTr="003E4B94">
        <w:trPr>
          <w:trHeight w:val="397"/>
        </w:trPr>
        <w:tc>
          <w:tcPr>
            <w:tcW w:w="335" w:type="dxa"/>
          </w:tcPr>
          <w:p w14:paraId="569675FB"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2350" w:type="dxa"/>
          </w:tcPr>
          <w:p w14:paraId="6538F7DF" w14:textId="77777777" w:rsidR="00531B93" w:rsidRPr="00EF2427" w:rsidRDefault="00531B93" w:rsidP="00531B93">
            <w:pPr>
              <w:spacing w:before="0" w:after="0"/>
              <w:rPr>
                <w:rFonts w:eastAsia="David"/>
                <w:sz w:val="16"/>
                <w:szCs w:val="16"/>
              </w:rPr>
            </w:pPr>
            <w:r w:rsidRPr="00EF2427">
              <w:rPr>
                <w:rFonts w:eastAsia="David"/>
                <w:sz w:val="16"/>
                <w:szCs w:val="16"/>
                <w:rtl/>
              </w:rPr>
              <w:t>מחסן ציוד</w:t>
            </w:r>
          </w:p>
        </w:tc>
        <w:tc>
          <w:tcPr>
            <w:tcW w:w="1610" w:type="dxa"/>
          </w:tcPr>
          <w:p w14:paraId="558A101C"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1620" w:type="dxa"/>
          </w:tcPr>
          <w:p w14:paraId="2C98E3CE" w14:textId="77777777" w:rsidR="00531B93" w:rsidRPr="00EF2427" w:rsidRDefault="00531B93" w:rsidP="00531B93">
            <w:pPr>
              <w:spacing w:before="0" w:after="0"/>
              <w:rPr>
                <w:rFonts w:eastAsia="David"/>
                <w:sz w:val="16"/>
                <w:szCs w:val="16"/>
              </w:rPr>
            </w:pPr>
            <w:r w:rsidRPr="00EF2427">
              <w:rPr>
                <w:rFonts w:eastAsia="David"/>
                <w:sz w:val="16"/>
                <w:szCs w:val="16"/>
              </w:rPr>
              <w:t>20</w:t>
            </w:r>
          </w:p>
        </w:tc>
        <w:tc>
          <w:tcPr>
            <w:tcW w:w="1350" w:type="dxa"/>
          </w:tcPr>
          <w:p w14:paraId="00682351" w14:textId="77777777" w:rsidR="00531B93" w:rsidRPr="00EF2427" w:rsidRDefault="00531B93" w:rsidP="00531B93">
            <w:pPr>
              <w:spacing w:before="0" w:after="0"/>
              <w:rPr>
                <w:rFonts w:eastAsia="David"/>
                <w:sz w:val="16"/>
                <w:szCs w:val="16"/>
              </w:rPr>
            </w:pPr>
            <w:r w:rsidRPr="00EF2427">
              <w:rPr>
                <w:rFonts w:eastAsia="David"/>
                <w:sz w:val="16"/>
                <w:szCs w:val="16"/>
              </w:rPr>
              <w:t>1</w:t>
            </w:r>
          </w:p>
        </w:tc>
      </w:tr>
      <w:tr w:rsidR="00531B93" w:rsidRPr="00EF2427" w14:paraId="2F85DC56" w14:textId="77777777" w:rsidTr="003E4B94">
        <w:trPr>
          <w:trHeight w:val="397"/>
        </w:trPr>
        <w:tc>
          <w:tcPr>
            <w:tcW w:w="335" w:type="dxa"/>
          </w:tcPr>
          <w:p w14:paraId="728574BF"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2350" w:type="dxa"/>
          </w:tcPr>
          <w:p w14:paraId="04DCAEEA" w14:textId="77777777" w:rsidR="00531B93" w:rsidRPr="00EF2427" w:rsidRDefault="00531B93" w:rsidP="00531B93">
            <w:pPr>
              <w:spacing w:before="0" w:after="0"/>
              <w:rPr>
                <w:rFonts w:eastAsia="David"/>
                <w:sz w:val="16"/>
                <w:szCs w:val="16"/>
              </w:rPr>
            </w:pPr>
            <w:r w:rsidRPr="00EF2427">
              <w:rPr>
                <w:rFonts w:eastAsia="David"/>
                <w:sz w:val="16"/>
                <w:szCs w:val="16"/>
                <w:rtl/>
              </w:rPr>
              <w:t>שירותי נכים</w:t>
            </w:r>
          </w:p>
        </w:tc>
        <w:tc>
          <w:tcPr>
            <w:tcW w:w="1610" w:type="dxa"/>
          </w:tcPr>
          <w:p w14:paraId="212EED4C"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1620" w:type="dxa"/>
          </w:tcPr>
          <w:p w14:paraId="20524F7B" w14:textId="77777777" w:rsidR="00531B93" w:rsidRPr="00EF2427" w:rsidRDefault="00531B93" w:rsidP="00531B93">
            <w:pPr>
              <w:spacing w:before="0" w:after="0"/>
              <w:rPr>
                <w:rFonts w:eastAsia="David"/>
                <w:sz w:val="16"/>
                <w:szCs w:val="16"/>
              </w:rPr>
            </w:pPr>
            <w:r w:rsidRPr="00EF2427">
              <w:rPr>
                <w:rFonts w:eastAsia="David"/>
                <w:sz w:val="16"/>
                <w:szCs w:val="16"/>
              </w:rPr>
              <w:t>5</w:t>
            </w:r>
          </w:p>
        </w:tc>
        <w:tc>
          <w:tcPr>
            <w:tcW w:w="1350" w:type="dxa"/>
          </w:tcPr>
          <w:p w14:paraId="10BFF77B" w14:textId="77777777" w:rsidR="00531B93" w:rsidRPr="00EF2427" w:rsidRDefault="00531B93" w:rsidP="00531B93">
            <w:pPr>
              <w:spacing w:before="0" w:after="0"/>
              <w:rPr>
                <w:rFonts w:eastAsia="David"/>
                <w:sz w:val="16"/>
                <w:szCs w:val="16"/>
              </w:rPr>
            </w:pPr>
            <w:r w:rsidRPr="00EF2427">
              <w:rPr>
                <w:rFonts w:eastAsia="David"/>
                <w:sz w:val="16"/>
                <w:szCs w:val="16"/>
              </w:rPr>
              <w:t>1</w:t>
            </w:r>
          </w:p>
        </w:tc>
      </w:tr>
      <w:tr w:rsidR="00531B93" w:rsidRPr="00EF2427" w14:paraId="5BFFAF8D" w14:textId="77777777" w:rsidTr="003E4B94">
        <w:trPr>
          <w:trHeight w:val="397"/>
        </w:trPr>
        <w:tc>
          <w:tcPr>
            <w:tcW w:w="335" w:type="dxa"/>
          </w:tcPr>
          <w:p w14:paraId="3D62A0FD"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2350" w:type="dxa"/>
          </w:tcPr>
          <w:p w14:paraId="0BC6EA45" w14:textId="77777777" w:rsidR="00531B93" w:rsidRPr="00EF2427" w:rsidRDefault="00531B93" w:rsidP="00531B93">
            <w:pPr>
              <w:spacing w:before="0" w:after="0"/>
              <w:rPr>
                <w:rFonts w:eastAsia="David"/>
                <w:sz w:val="16"/>
                <w:szCs w:val="16"/>
              </w:rPr>
            </w:pPr>
            <w:r w:rsidRPr="00EF2427">
              <w:rPr>
                <w:rFonts w:eastAsia="David"/>
                <w:sz w:val="16"/>
                <w:szCs w:val="16"/>
                <w:rtl/>
              </w:rPr>
              <w:t>משרדים + מזכירות</w:t>
            </w:r>
          </w:p>
        </w:tc>
        <w:tc>
          <w:tcPr>
            <w:tcW w:w="1610" w:type="dxa"/>
          </w:tcPr>
          <w:p w14:paraId="6916232B"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1620" w:type="dxa"/>
          </w:tcPr>
          <w:p w14:paraId="11501B1D" w14:textId="77777777" w:rsidR="00531B93" w:rsidRPr="00EF2427" w:rsidRDefault="00531B93" w:rsidP="00531B93">
            <w:pPr>
              <w:spacing w:before="0" w:after="0"/>
              <w:rPr>
                <w:rFonts w:eastAsia="David"/>
                <w:sz w:val="16"/>
                <w:szCs w:val="16"/>
              </w:rPr>
            </w:pPr>
            <w:r w:rsidRPr="00EF2427">
              <w:rPr>
                <w:rFonts w:eastAsia="David"/>
                <w:sz w:val="16"/>
                <w:szCs w:val="16"/>
                <w:rtl/>
              </w:rPr>
              <w:t>40</w:t>
            </w:r>
          </w:p>
        </w:tc>
        <w:tc>
          <w:tcPr>
            <w:tcW w:w="1350" w:type="dxa"/>
          </w:tcPr>
          <w:p w14:paraId="492CEFFE" w14:textId="77777777" w:rsidR="00531B93" w:rsidRPr="00EF2427" w:rsidRDefault="00531B93" w:rsidP="00531B93">
            <w:pPr>
              <w:spacing w:before="0" w:after="0"/>
              <w:rPr>
                <w:rFonts w:eastAsia="David"/>
                <w:sz w:val="16"/>
                <w:szCs w:val="16"/>
              </w:rPr>
            </w:pPr>
            <w:r w:rsidRPr="00EF2427">
              <w:rPr>
                <w:rFonts w:eastAsia="David"/>
                <w:sz w:val="16"/>
                <w:szCs w:val="16"/>
              </w:rPr>
              <w:t>1</w:t>
            </w:r>
          </w:p>
        </w:tc>
      </w:tr>
      <w:tr w:rsidR="00531B93" w:rsidRPr="00EF2427" w14:paraId="47D9341F" w14:textId="77777777" w:rsidTr="003E4B94">
        <w:trPr>
          <w:trHeight w:val="397"/>
        </w:trPr>
        <w:tc>
          <w:tcPr>
            <w:tcW w:w="335" w:type="dxa"/>
          </w:tcPr>
          <w:p w14:paraId="7AFE8A9D"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2350" w:type="dxa"/>
          </w:tcPr>
          <w:p w14:paraId="12189370" w14:textId="77777777" w:rsidR="00531B93" w:rsidRPr="00EF2427" w:rsidRDefault="00531B93" w:rsidP="00531B93">
            <w:pPr>
              <w:spacing w:before="0" w:after="0"/>
              <w:rPr>
                <w:rFonts w:eastAsia="David"/>
                <w:sz w:val="16"/>
                <w:szCs w:val="16"/>
              </w:rPr>
            </w:pPr>
            <w:r w:rsidRPr="00EF2427">
              <w:rPr>
                <w:rFonts w:eastAsia="David"/>
                <w:sz w:val="16"/>
                <w:szCs w:val="16"/>
                <w:rtl/>
              </w:rPr>
              <w:t>מזכירות+חלל המתנה</w:t>
            </w:r>
          </w:p>
        </w:tc>
        <w:tc>
          <w:tcPr>
            <w:tcW w:w="1610" w:type="dxa"/>
          </w:tcPr>
          <w:p w14:paraId="53DCE077"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1620" w:type="dxa"/>
          </w:tcPr>
          <w:p w14:paraId="5B9C1896" w14:textId="77777777" w:rsidR="00531B93" w:rsidRPr="00EF2427" w:rsidRDefault="00531B93" w:rsidP="00531B93">
            <w:pPr>
              <w:spacing w:before="0" w:after="0"/>
              <w:rPr>
                <w:rFonts w:eastAsia="David"/>
                <w:sz w:val="16"/>
                <w:szCs w:val="16"/>
              </w:rPr>
            </w:pPr>
          </w:p>
        </w:tc>
        <w:tc>
          <w:tcPr>
            <w:tcW w:w="1350" w:type="dxa"/>
          </w:tcPr>
          <w:p w14:paraId="0E6806CA" w14:textId="77777777" w:rsidR="00531B93" w:rsidRPr="00EF2427" w:rsidRDefault="00531B93" w:rsidP="00531B93">
            <w:pPr>
              <w:spacing w:before="0" w:after="0"/>
              <w:rPr>
                <w:rFonts w:eastAsia="David"/>
                <w:sz w:val="16"/>
                <w:szCs w:val="16"/>
              </w:rPr>
            </w:pPr>
          </w:p>
        </w:tc>
      </w:tr>
      <w:tr w:rsidR="00531B93" w:rsidRPr="00EF2427" w14:paraId="3FD8267A" w14:textId="77777777" w:rsidTr="003E4B94">
        <w:trPr>
          <w:trHeight w:val="397"/>
        </w:trPr>
        <w:tc>
          <w:tcPr>
            <w:tcW w:w="335" w:type="dxa"/>
          </w:tcPr>
          <w:p w14:paraId="72B160B3"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2350" w:type="dxa"/>
          </w:tcPr>
          <w:p w14:paraId="19D7B242" w14:textId="77777777" w:rsidR="00531B93" w:rsidRPr="00EF2427" w:rsidRDefault="00531B93" w:rsidP="00531B93">
            <w:pPr>
              <w:spacing w:before="0" w:after="0"/>
              <w:rPr>
                <w:rFonts w:eastAsia="David"/>
                <w:sz w:val="16"/>
                <w:szCs w:val="16"/>
              </w:rPr>
            </w:pPr>
            <w:r w:rsidRPr="00EF2427">
              <w:rPr>
                <w:rFonts w:eastAsia="David"/>
                <w:sz w:val="16"/>
                <w:szCs w:val="16"/>
                <w:rtl/>
              </w:rPr>
              <w:t>חדר משחקים/ג'ימבורי</w:t>
            </w:r>
          </w:p>
        </w:tc>
        <w:tc>
          <w:tcPr>
            <w:tcW w:w="1610" w:type="dxa"/>
          </w:tcPr>
          <w:p w14:paraId="02DE51F1"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1620" w:type="dxa"/>
          </w:tcPr>
          <w:p w14:paraId="25FA345D" w14:textId="77777777" w:rsidR="00531B93" w:rsidRPr="00EF2427" w:rsidRDefault="00531B93" w:rsidP="00531B93">
            <w:pPr>
              <w:spacing w:before="0" w:after="0"/>
              <w:rPr>
                <w:rFonts w:eastAsia="David"/>
                <w:sz w:val="16"/>
                <w:szCs w:val="16"/>
              </w:rPr>
            </w:pPr>
            <w:r w:rsidRPr="00EF2427">
              <w:rPr>
                <w:rFonts w:eastAsia="David"/>
                <w:sz w:val="16"/>
                <w:szCs w:val="16"/>
                <w:rtl/>
              </w:rPr>
              <w:t>80</w:t>
            </w:r>
          </w:p>
        </w:tc>
        <w:tc>
          <w:tcPr>
            <w:tcW w:w="1350" w:type="dxa"/>
          </w:tcPr>
          <w:p w14:paraId="0AB794E7" w14:textId="77777777" w:rsidR="00531B93" w:rsidRPr="00EF2427" w:rsidRDefault="00531B93" w:rsidP="00531B93">
            <w:pPr>
              <w:spacing w:before="0" w:after="0"/>
              <w:rPr>
                <w:rFonts w:eastAsia="David"/>
                <w:sz w:val="16"/>
                <w:szCs w:val="16"/>
              </w:rPr>
            </w:pPr>
            <w:r w:rsidRPr="00EF2427">
              <w:rPr>
                <w:rFonts w:eastAsia="David"/>
                <w:sz w:val="16"/>
                <w:szCs w:val="16"/>
              </w:rPr>
              <w:t>1</w:t>
            </w:r>
          </w:p>
        </w:tc>
      </w:tr>
      <w:tr w:rsidR="00531B93" w:rsidRPr="00EF2427" w14:paraId="3143527A" w14:textId="77777777" w:rsidTr="003E4B94">
        <w:trPr>
          <w:trHeight w:val="397"/>
        </w:trPr>
        <w:tc>
          <w:tcPr>
            <w:tcW w:w="335" w:type="dxa"/>
          </w:tcPr>
          <w:p w14:paraId="6248F7E0"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2350" w:type="dxa"/>
          </w:tcPr>
          <w:p w14:paraId="245A393F" w14:textId="77777777" w:rsidR="00531B93" w:rsidRPr="00EF2427" w:rsidRDefault="00531B93" w:rsidP="00531B93">
            <w:pPr>
              <w:spacing w:before="0" w:after="0"/>
              <w:rPr>
                <w:rFonts w:eastAsia="David"/>
                <w:sz w:val="16"/>
                <w:szCs w:val="16"/>
              </w:rPr>
            </w:pPr>
            <w:r w:rsidRPr="00EF2427">
              <w:rPr>
                <w:rFonts w:eastAsia="David"/>
                <w:sz w:val="16"/>
                <w:szCs w:val="16"/>
                <w:rtl/>
              </w:rPr>
              <w:t>קפיטריה חברתית</w:t>
            </w:r>
          </w:p>
        </w:tc>
        <w:tc>
          <w:tcPr>
            <w:tcW w:w="1610" w:type="dxa"/>
          </w:tcPr>
          <w:p w14:paraId="3452FCCE"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1620" w:type="dxa"/>
          </w:tcPr>
          <w:p w14:paraId="6EB93949" w14:textId="77777777" w:rsidR="00531B93" w:rsidRPr="00EF2427" w:rsidRDefault="00531B93" w:rsidP="00531B93">
            <w:pPr>
              <w:spacing w:before="0" w:after="0"/>
              <w:rPr>
                <w:rFonts w:eastAsia="David"/>
                <w:sz w:val="16"/>
                <w:szCs w:val="16"/>
              </w:rPr>
            </w:pPr>
            <w:r w:rsidRPr="00EF2427">
              <w:rPr>
                <w:rFonts w:eastAsia="David"/>
                <w:sz w:val="16"/>
                <w:szCs w:val="16"/>
              </w:rPr>
              <w:t>70</w:t>
            </w:r>
          </w:p>
        </w:tc>
        <w:tc>
          <w:tcPr>
            <w:tcW w:w="1350" w:type="dxa"/>
          </w:tcPr>
          <w:p w14:paraId="52D7862D" w14:textId="77777777" w:rsidR="00531B93" w:rsidRPr="00EF2427" w:rsidRDefault="00531B93" w:rsidP="00531B93">
            <w:pPr>
              <w:spacing w:before="0" w:after="0"/>
              <w:rPr>
                <w:rFonts w:eastAsia="David"/>
                <w:sz w:val="16"/>
                <w:szCs w:val="16"/>
              </w:rPr>
            </w:pPr>
            <w:r w:rsidRPr="00EF2427">
              <w:rPr>
                <w:rFonts w:eastAsia="David"/>
                <w:sz w:val="16"/>
                <w:szCs w:val="16"/>
              </w:rPr>
              <w:t>1</w:t>
            </w:r>
          </w:p>
        </w:tc>
      </w:tr>
      <w:tr w:rsidR="00531B93" w:rsidRPr="00EF2427" w14:paraId="37F34C78" w14:textId="77777777" w:rsidTr="003E4B94">
        <w:trPr>
          <w:trHeight w:val="397"/>
        </w:trPr>
        <w:tc>
          <w:tcPr>
            <w:tcW w:w="335" w:type="dxa"/>
          </w:tcPr>
          <w:p w14:paraId="7EBFDBE5"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2350" w:type="dxa"/>
          </w:tcPr>
          <w:p w14:paraId="2163EEA2" w14:textId="77777777" w:rsidR="00531B93" w:rsidRPr="00EF2427" w:rsidRDefault="00531B93" w:rsidP="00531B93">
            <w:pPr>
              <w:spacing w:before="0" w:after="0"/>
              <w:rPr>
                <w:rFonts w:eastAsia="David"/>
                <w:sz w:val="16"/>
                <w:szCs w:val="16"/>
              </w:rPr>
            </w:pPr>
            <w:r w:rsidRPr="00EF2427">
              <w:rPr>
                <w:rFonts w:eastAsia="Times New Roman"/>
                <w:sz w:val="16"/>
                <w:szCs w:val="16"/>
              </w:rPr>
              <w:t xml:space="preserve">HUB </w:t>
            </w:r>
            <w:r w:rsidRPr="00EF2427">
              <w:rPr>
                <w:rFonts w:eastAsia="David"/>
                <w:sz w:val="16"/>
                <w:szCs w:val="16"/>
                <w:rtl/>
              </w:rPr>
              <w:t>– חלל עבודה להורים עצמאים</w:t>
            </w:r>
          </w:p>
        </w:tc>
        <w:tc>
          <w:tcPr>
            <w:tcW w:w="1610" w:type="dxa"/>
          </w:tcPr>
          <w:p w14:paraId="11C67BDF"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1620" w:type="dxa"/>
          </w:tcPr>
          <w:p w14:paraId="068AC446" w14:textId="77777777" w:rsidR="00531B93" w:rsidRPr="00EF2427" w:rsidRDefault="00531B93" w:rsidP="00531B93">
            <w:pPr>
              <w:spacing w:before="0" w:after="0"/>
              <w:rPr>
                <w:rFonts w:eastAsia="David"/>
                <w:sz w:val="16"/>
                <w:szCs w:val="16"/>
              </w:rPr>
            </w:pPr>
            <w:r w:rsidRPr="00EF2427">
              <w:rPr>
                <w:rFonts w:eastAsia="David"/>
                <w:sz w:val="16"/>
                <w:szCs w:val="16"/>
              </w:rPr>
              <w:t>70</w:t>
            </w:r>
          </w:p>
        </w:tc>
        <w:tc>
          <w:tcPr>
            <w:tcW w:w="1350" w:type="dxa"/>
          </w:tcPr>
          <w:p w14:paraId="149875FE" w14:textId="77777777" w:rsidR="00531B93" w:rsidRPr="00EF2427" w:rsidRDefault="00531B93" w:rsidP="00531B93">
            <w:pPr>
              <w:spacing w:before="0" w:after="0"/>
              <w:rPr>
                <w:rFonts w:eastAsia="David"/>
                <w:sz w:val="16"/>
                <w:szCs w:val="16"/>
              </w:rPr>
            </w:pPr>
            <w:r w:rsidRPr="00EF2427">
              <w:rPr>
                <w:rFonts w:eastAsia="David"/>
                <w:sz w:val="16"/>
                <w:szCs w:val="16"/>
              </w:rPr>
              <w:t>1</w:t>
            </w:r>
          </w:p>
        </w:tc>
      </w:tr>
      <w:tr w:rsidR="00531B93" w:rsidRPr="00EF2427" w14:paraId="078FCEA6" w14:textId="77777777" w:rsidTr="003E4B94">
        <w:trPr>
          <w:trHeight w:val="397"/>
        </w:trPr>
        <w:tc>
          <w:tcPr>
            <w:tcW w:w="335" w:type="dxa"/>
          </w:tcPr>
          <w:p w14:paraId="0BC95E1B" w14:textId="77777777" w:rsidR="00531B93" w:rsidRPr="00EF2427" w:rsidRDefault="00531B93" w:rsidP="00531B93">
            <w:pPr>
              <w:spacing w:before="0" w:after="0"/>
              <w:rPr>
                <w:rFonts w:eastAsia="David"/>
                <w:b/>
                <w:sz w:val="16"/>
                <w:szCs w:val="16"/>
              </w:rPr>
            </w:pPr>
            <w:r w:rsidRPr="00EF2427">
              <w:rPr>
                <w:rFonts w:eastAsia="David"/>
                <w:b/>
                <w:sz w:val="16"/>
                <w:szCs w:val="16"/>
              </w:rPr>
              <w:t xml:space="preserve"> </w:t>
            </w:r>
          </w:p>
        </w:tc>
        <w:tc>
          <w:tcPr>
            <w:tcW w:w="2350" w:type="dxa"/>
          </w:tcPr>
          <w:p w14:paraId="472BE25D" w14:textId="77777777" w:rsidR="00531B93" w:rsidRPr="00EF2427" w:rsidRDefault="00531B93" w:rsidP="00531B93">
            <w:pPr>
              <w:spacing w:before="0" w:after="0"/>
              <w:rPr>
                <w:rFonts w:eastAsia="David"/>
                <w:sz w:val="16"/>
                <w:szCs w:val="16"/>
                <w:rtl/>
              </w:rPr>
            </w:pPr>
            <w:proofErr w:type="gramStart"/>
            <w:r w:rsidRPr="00EF2427">
              <w:rPr>
                <w:rFonts w:eastAsia="David"/>
                <w:sz w:val="16"/>
                <w:szCs w:val="16"/>
              </w:rPr>
              <w:t xml:space="preserve">HUB </w:t>
            </w:r>
            <w:r w:rsidRPr="00EF2427">
              <w:rPr>
                <w:rFonts w:eastAsia="David"/>
                <w:sz w:val="16"/>
                <w:szCs w:val="16"/>
                <w:rtl/>
              </w:rPr>
              <w:t xml:space="preserve"> מתנדבים</w:t>
            </w:r>
            <w:proofErr w:type="gramEnd"/>
            <w:r w:rsidRPr="00EF2427">
              <w:rPr>
                <w:rFonts w:eastAsia="David"/>
                <w:sz w:val="16"/>
                <w:szCs w:val="16"/>
                <w:rtl/>
              </w:rPr>
              <w:t xml:space="preserve"> בגיל השלישי</w:t>
            </w:r>
          </w:p>
        </w:tc>
        <w:tc>
          <w:tcPr>
            <w:tcW w:w="1610" w:type="dxa"/>
          </w:tcPr>
          <w:p w14:paraId="7997D83B"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1620" w:type="dxa"/>
          </w:tcPr>
          <w:p w14:paraId="514F5674" w14:textId="77777777" w:rsidR="00531B93" w:rsidRPr="00EF2427" w:rsidRDefault="00531B93" w:rsidP="00531B93">
            <w:pPr>
              <w:spacing w:before="0" w:after="0"/>
              <w:rPr>
                <w:rFonts w:eastAsia="David"/>
                <w:sz w:val="16"/>
                <w:szCs w:val="16"/>
              </w:rPr>
            </w:pPr>
            <w:r w:rsidRPr="00EF2427">
              <w:rPr>
                <w:rFonts w:eastAsia="David"/>
                <w:sz w:val="16"/>
                <w:szCs w:val="16"/>
              </w:rPr>
              <w:t>20</w:t>
            </w:r>
          </w:p>
        </w:tc>
        <w:tc>
          <w:tcPr>
            <w:tcW w:w="1350" w:type="dxa"/>
          </w:tcPr>
          <w:p w14:paraId="6BB48644" w14:textId="77777777" w:rsidR="00531B93" w:rsidRPr="00EF2427" w:rsidRDefault="00531B93" w:rsidP="00531B93">
            <w:pPr>
              <w:spacing w:before="0" w:after="0"/>
              <w:rPr>
                <w:rFonts w:eastAsia="David"/>
                <w:sz w:val="16"/>
                <w:szCs w:val="16"/>
              </w:rPr>
            </w:pPr>
            <w:r w:rsidRPr="00EF2427">
              <w:rPr>
                <w:rFonts w:eastAsia="David"/>
                <w:sz w:val="16"/>
                <w:szCs w:val="16"/>
              </w:rPr>
              <w:t>1</w:t>
            </w:r>
          </w:p>
        </w:tc>
      </w:tr>
      <w:tr w:rsidR="00531B93" w:rsidRPr="00EF2427" w14:paraId="38B9F133" w14:textId="77777777" w:rsidTr="003E4B94">
        <w:trPr>
          <w:trHeight w:val="397"/>
        </w:trPr>
        <w:tc>
          <w:tcPr>
            <w:tcW w:w="335" w:type="dxa"/>
          </w:tcPr>
          <w:p w14:paraId="32F7782B" w14:textId="77777777" w:rsidR="00531B93" w:rsidRPr="00EF2427" w:rsidRDefault="00531B93" w:rsidP="00531B93">
            <w:pPr>
              <w:spacing w:before="0" w:after="0"/>
              <w:rPr>
                <w:rFonts w:eastAsia="David"/>
                <w:b/>
                <w:sz w:val="16"/>
                <w:szCs w:val="16"/>
              </w:rPr>
            </w:pPr>
            <w:r w:rsidRPr="00EF2427">
              <w:rPr>
                <w:rFonts w:eastAsia="David"/>
                <w:b/>
                <w:sz w:val="16"/>
                <w:szCs w:val="16"/>
              </w:rPr>
              <w:t xml:space="preserve"> </w:t>
            </w:r>
          </w:p>
        </w:tc>
        <w:tc>
          <w:tcPr>
            <w:tcW w:w="2350" w:type="dxa"/>
          </w:tcPr>
          <w:p w14:paraId="5AC9D67F" w14:textId="77777777" w:rsidR="00531B93" w:rsidRPr="00EF2427" w:rsidRDefault="00531B93" w:rsidP="00531B93">
            <w:pPr>
              <w:spacing w:before="0" w:after="0"/>
              <w:rPr>
                <w:rFonts w:eastAsia="David"/>
                <w:sz w:val="16"/>
                <w:szCs w:val="16"/>
              </w:rPr>
            </w:pPr>
            <w:r w:rsidRPr="00EF2427">
              <w:rPr>
                <w:rFonts w:eastAsia="David"/>
                <w:sz w:val="16"/>
                <w:szCs w:val="16"/>
                <w:rtl/>
              </w:rPr>
              <w:t xml:space="preserve"> מרכז להורות משמעותית</w:t>
            </w:r>
          </w:p>
        </w:tc>
        <w:tc>
          <w:tcPr>
            <w:tcW w:w="1610" w:type="dxa"/>
          </w:tcPr>
          <w:p w14:paraId="0C36ADEA"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1620" w:type="dxa"/>
          </w:tcPr>
          <w:p w14:paraId="28BAB370" w14:textId="77777777" w:rsidR="00531B93" w:rsidRPr="00EF2427" w:rsidRDefault="00531B93" w:rsidP="00531B93">
            <w:pPr>
              <w:spacing w:before="0" w:after="0"/>
              <w:rPr>
                <w:rFonts w:eastAsia="David"/>
                <w:sz w:val="16"/>
                <w:szCs w:val="16"/>
              </w:rPr>
            </w:pPr>
            <w:r w:rsidRPr="00EF2427">
              <w:rPr>
                <w:rFonts w:eastAsia="David"/>
                <w:sz w:val="16"/>
                <w:szCs w:val="16"/>
              </w:rPr>
              <w:t>30</w:t>
            </w:r>
          </w:p>
        </w:tc>
        <w:tc>
          <w:tcPr>
            <w:tcW w:w="1350" w:type="dxa"/>
          </w:tcPr>
          <w:p w14:paraId="1D82A9D4" w14:textId="77777777" w:rsidR="00531B93" w:rsidRPr="00EF2427" w:rsidRDefault="00531B93" w:rsidP="00531B93">
            <w:pPr>
              <w:spacing w:before="0" w:after="0"/>
              <w:rPr>
                <w:rFonts w:eastAsia="David"/>
                <w:sz w:val="16"/>
                <w:szCs w:val="16"/>
              </w:rPr>
            </w:pPr>
            <w:r w:rsidRPr="00EF2427">
              <w:rPr>
                <w:rFonts w:eastAsia="David"/>
                <w:sz w:val="16"/>
                <w:szCs w:val="16"/>
              </w:rPr>
              <w:t>1</w:t>
            </w:r>
          </w:p>
        </w:tc>
      </w:tr>
      <w:tr w:rsidR="00531B93" w:rsidRPr="00EF2427" w14:paraId="26B77DA3" w14:textId="77777777" w:rsidTr="003E4B94">
        <w:trPr>
          <w:trHeight w:val="397"/>
        </w:trPr>
        <w:tc>
          <w:tcPr>
            <w:tcW w:w="335" w:type="dxa"/>
          </w:tcPr>
          <w:p w14:paraId="5066FA6F"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2350" w:type="dxa"/>
          </w:tcPr>
          <w:p w14:paraId="19A2440D" w14:textId="77777777" w:rsidR="00531B93" w:rsidRPr="00EF2427" w:rsidRDefault="00531B93" w:rsidP="00531B93">
            <w:pPr>
              <w:spacing w:before="0" w:after="0"/>
              <w:rPr>
                <w:rFonts w:eastAsia="David"/>
                <w:sz w:val="16"/>
                <w:szCs w:val="16"/>
              </w:rPr>
            </w:pPr>
            <w:r w:rsidRPr="00EF2427">
              <w:rPr>
                <w:rFonts w:eastAsia="David"/>
                <w:sz w:val="16"/>
                <w:szCs w:val="16"/>
                <w:rtl/>
              </w:rPr>
              <w:t>מוקד הכשרה אקדמי</w:t>
            </w:r>
          </w:p>
        </w:tc>
        <w:tc>
          <w:tcPr>
            <w:tcW w:w="1610" w:type="dxa"/>
          </w:tcPr>
          <w:p w14:paraId="01196465"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1620" w:type="dxa"/>
          </w:tcPr>
          <w:p w14:paraId="462D169C" w14:textId="77777777" w:rsidR="00531B93" w:rsidRPr="00EF2427" w:rsidRDefault="00531B93" w:rsidP="00531B93">
            <w:pPr>
              <w:spacing w:before="0" w:after="0"/>
              <w:rPr>
                <w:rFonts w:eastAsia="David"/>
                <w:sz w:val="16"/>
                <w:szCs w:val="16"/>
              </w:rPr>
            </w:pPr>
          </w:p>
        </w:tc>
        <w:tc>
          <w:tcPr>
            <w:tcW w:w="1350" w:type="dxa"/>
          </w:tcPr>
          <w:p w14:paraId="4AC9470C" w14:textId="77777777" w:rsidR="00531B93" w:rsidRPr="00EF2427" w:rsidRDefault="00531B93" w:rsidP="00531B93">
            <w:pPr>
              <w:spacing w:before="0" w:after="0"/>
              <w:rPr>
                <w:rFonts w:eastAsia="David"/>
                <w:sz w:val="16"/>
                <w:szCs w:val="16"/>
              </w:rPr>
            </w:pPr>
          </w:p>
        </w:tc>
      </w:tr>
      <w:tr w:rsidR="00531B93" w:rsidRPr="00EF2427" w14:paraId="424A97B0" w14:textId="77777777" w:rsidTr="003E4B94">
        <w:trPr>
          <w:trHeight w:val="397"/>
        </w:trPr>
        <w:tc>
          <w:tcPr>
            <w:tcW w:w="2685" w:type="dxa"/>
            <w:gridSpan w:val="2"/>
            <w:shd w:val="clear" w:color="auto" w:fill="DDF0F2" w:themeFill="accent2" w:themeFillTint="33"/>
          </w:tcPr>
          <w:p w14:paraId="685BADBB" w14:textId="77777777" w:rsidR="00531B93" w:rsidRPr="00EF2427" w:rsidRDefault="00531B93" w:rsidP="00531B93">
            <w:pPr>
              <w:spacing w:before="0" w:after="0"/>
              <w:rPr>
                <w:rFonts w:eastAsia="David"/>
                <w:bCs/>
                <w:sz w:val="16"/>
                <w:szCs w:val="16"/>
              </w:rPr>
            </w:pPr>
            <w:r w:rsidRPr="00EF2427">
              <w:rPr>
                <w:rFonts w:eastAsia="David"/>
                <w:bCs/>
                <w:sz w:val="16"/>
                <w:szCs w:val="16"/>
                <w:rtl/>
              </w:rPr>
              <w:t>סה"כ מרכז פנאי ואיכות חיים</w:t>
            </w:r>
          </w:p>
        </w:tc>
        <w:tc>
          <w:tcPr>
            <w:tcW w:w="1610" w:type="dxa"/>
            <w:shd w:val="clear" w:color="auto" w:fill="DDF0F2" w:themeFill="accent2" w:themeFillTint="33"/>
          </w:tcPr>
          <w:p w14:paraId="2024BEC5" w14:textId="77777777" w:rsidR="00531B93" w:rsidRPr="00EF2427" w:rsidRDefault="00531B93" w:rsidP="00531B93">
            <w:pPr>
              <w:spacing w:before="0" w:after="0"/>
              <w:rPr>
                <w:rFonts w:eastAsia="David"/>
                <w:bCs/>
                <w:sz w:val="16"/>
                <w:szCs w:val="16"/>
              </w:rPr>
            </w:pPr>
            <w:r w:rsidRPr="00EF2427">
              <w:rPr>
                <w:rFonts w:eastAsia="David"/>
                <w:bCs/>
                <w:sz w:val="16"/>
                <w:szCs w:val="16"/>
              </w:rPr>
              <w:t xml:space="preserve"> </w:t>
            </w:r>
          </w:p>
        </w:tc>
        <w:tc>
          <w:tcPr>
            <w:tcW w:w="1620" w:type="dxa"/>
            <w:shd w:val="clear" w:color="auto" w:fill="DDF0F2" w:themeFill="accent2" w:themeFillTint="33"/>
          </w:tcPr>
          <w:p w14:paraId="3CB74B42" w14:textId="77777777" w:rsidR="00531B93" w:rsidRPr="00EF2427" w:rsidRDefault="00531B93" w:rsidP="00531B93">
            <w:pPr>
              <w:spacing w:before="0" w:after="0"/>
              <w:rPr>
                <w:rFonts w:eastAsia="David"/>
                <w:bCs/>
                <w:sz w:val="16"/>
                <w:szCs w:val="16"/>
              </w:rPr>
            </w:pPr>
            <w:r w:rsidRPr="00EF2427">
              <w:rPr>
                <w:rFonts w:eastAsia="David"/>
                <w:bCs/>
                <w:sz w:val="16"/>
                <w:szCs w:val="16"/>
                <w:rtl/>
              </w:rPr>
              <w:t>753</w:t>
            </w:r>
          </w:p>
        </w:tc>
        <w:tc>
          <w:tcPr>
            <w:tcW w:w="1350" w:type="dxa"/>
            <w:shd w:val="clear" w:color="auto" w:fill="DDF0F2" w:themeFill="accent2" w:themeFillTint="33"/>
          </w:tcPr>
          <w:p w14:paraId="5ECEE596" w14:textId="77777777" w:rsidR="00531B93" w:rsidRPr="00EF2427" w:rsidRDefault="00531B93" w:rsidP="00531B93">
            <w:pPr>
              <w:spacing w:before="0" w:after="0"/>
              <w:rPr>
                <w:rFonts w:eastAsia="David"/>
                <w:bCs/>
                <w:sz w:val="16"/>
                <w:szCs w:val="16"/>
              </w:rPr>
            </w:pPr>
            <w:r w:rsidRPr="00EF2427">
              <w:rPr>
                <w:rFonts w:eastAsia="David"/>
                <w:bCs/>
                <w:sz w:val="16"/>
                <w:szCs w:val="16"/>
              </w:rPr>
              <w:t xml:space="preserve"> </w:t>
            </w:r>
          </w:p>
        </w:tc>
      </w:tr>
      <w:tr w:rsidR="00531B93" w:rsidRPr="00EF2427" w14:paraId="74E7D8C5" w14:textId="77777777" w:rsidTr="003E4B94">
        <w:trPr>
          <w:trHeight w:val="397"/>
        </w:trPr>
        <w:tc>
          <w:tcPr>
            <w:tcW w:w="2685" w:type="dxa"/>
            <w:gridSpan w:val="2"/>
            <w:shd w:val="clear" w:color="auto" w:fill="E4E7E8" w:themeFill="accent4" w:themeFillTint="33"/>
          </w:tcPr>
          <w:p w14:paraId="42AA1FDE" w14:textId="77777777" w:rsidR="00531B93" w:rsidRPr="00EF2427" w:rsidRDefault="00531B93" w:rsidP="00531B93">
            <w:pPr>
              <w:spacing w:before="0" w:after="0"/>
              <w:rPr>
                <w:rFonts w:eastAsia="David"/>
                <w:bCs/>
                <w:sz w:val="16"/>
                <w:szCs w:val="16"/>
              </w:rPr>
            </w:pPr>
            <w:r w:rsidRPr="00EF2427">
              <w:rPr>
                <w:rFonts w:eastAsia="David"/>
                <w:bCs/>
                <w:sz w:val="18"/>
                <w:szCs w:val="18"/>
                <w:rtl/>
              </w:rPr>
              <w:t>ניהול הקמפוס</w:t>
            </w:r>
          </w:p>
        </w:tc>
        <w:tc>
          <w:tcPr>
            <w:tcW w:w="1610" w:type="dxa"/>
            <w:shd w:val="clear" w:color="auto" w:fill="E4E7E8" w:themeFill="accent4" w:themeFillTint="33"/>
          </w:tcPr>
          <w:p w14:paraId="139554D4" w14:textId="77777777" w:rsidR="00531B93" w:rsidRPr="00EF2427" w:rsidRDefault="00531B93" w:rsidP="00531B93">
            <w:pPr>
              <w:spacing w:before="0" w:after="0"/>
              <w:rPr>
                <w:rFonts w:eastAsia="David"/>
                <w:sz w:val="16"/>
                <w:szCs w:val="16"/>
              </w:rPr>
            </w:pPr>
          </w:p>
        </w:tc>
        <w:tc>
          <w:tcPr>
            <w:tcW w:w="1620" w:type="dxa"/>
            <w:shd w:val="clear" w:color="auto" w:fill="E4E7E8" w:themeFill="accent4" w:themeFillTint="33"/>
          </w:tcPr>
          <w:p w14:paraId="62E3FFF0" w14:textId="77777777" w:rsidR="00531B93" w:rsidRPr="00EF2427" w:rsidRDefault="00531B93" w:rsidP="00531B93">
            <w:pPr>
              <w:spacing w:before="0" w:after="0"/>
              <w:rPr>
                <w:rFonts w:eastAsia="David"/>
                <w:sz w:val="16"/>
                <w:szCs w:val="16"/>
              </w:rPr>
            </w:pPr>
          </w:p>
        </w:tc>
        <w:tc>
          <w:tcPr>
            <w:tcW w:w="1350" w:type="dxa"/>
            <w:shd w:val="clear" w:color="auto" w:fill="E4E7E8" w:themeFill="accent4" w:themeFillTint="33"/>
          </w:tcPr>
          <w:p w14:paraId="5FDE797F" w14:textId="77777777" w:rsidR="00531B93" w:rsidRPr="00EF2427" w:rsidRDefault="00531B93" w:rsidP="00531B93">
            <w:pPr>
              <w:spacing w:before="0" w:after="0"/>
              <w:rPr>
                <w:rFonts w:eastAsia="David"/>
                <w:sz w:val="16"/>
                <w:szCs w:val="16"/>
              </w:rPr>
            </w:pPr>
          </w:p>
        </w:tc>
      </w:tr>
      <w:tr w:rsidR="00531B93" w:rsidRPr="00EF2427" w14:paraId="7789E90C" w14:textId="77777777" w:rsidTr="003E4B94">
        <w:trPr>
          <w:trHeight w:val="397"/>
        </w:trPr>
        <w:tc>
          <w:tcPr>
            <w:tcW w:w="335" w:type="dxa"/>
          </w:tcPr>
          <w:p w14:paraId="7D740363" w14:textId="77777777" w:rsidR="00531B93" w:rsidRPr="00EF2427" w:rsidRDefault="00531B93" w:rsidP="00531B93">
            <w:pPr>
              <w:spacing w:before="0" w:after="0"/>
              <w:rPr>
                <w:rFonts w:eastAsia="David"/>
                <w:b/>
                <w:sz w:val="16"/>
                <w:szCs w:val="16"/>
              </w:rPr>
            </w:pPr>
          </w:p>
        </w:tc>
        <w:tc>
          <w:tcPr>
            <w:tcW w:w="2350" w:type="dxa"/>
          </w:tcPr>
          <w:p w14:paraId="66B2D6B0" w14:textId="77777777" w:rsidR="00531B93" w:rsidRPr="00EF2427" w:rsidRDefault="00531B93" w:rsidP="00531B93">
            <w:pPr>
              <w:spacing w:before="0" w:after="0"/>
              <w:rPr>
                <w:rFonts w:eastAsia="David"/>
                <w:b/>
                <w:sz w:val="16"/>
                <w:szCs w:val="16"/>
              </w:rPr>
            </w:pPr>
            <w:r w:rsidRPr="00EF2427">
              <w:rPr>
                <w:rFonts w:eastAsia="David"/>
                <w:b/>
                <w:sz w:val="16"/>
                <w:szCs w:val="16"/>
                <w:rtl/>
              </w:rPr>
              <w:t>משרדי הנהלת הקמפוס</w:t>
            </w:r>
          </w:p>
        </w:tc>
        <w:tc>
          <w:tcPr>
            <w:tcW w:w="1610" w:type="dxa"/>
          </w:tcPr>
          <w:p w14:paraId="75E3032A" w14:textId="77777777" w:rsidR="00531B93" w:rsidRPr="00EF2427" w:rsidRDefault="00531B93" w:rsidP="00531B93">
            <w:pPr>
              <w:spacing w:before="0" w:after="0"/>
              <w:rPr>
                <w:rFonts w:eastAsia="David"/>
                <w:sz w:val="16"/>
                <w:szCs w:val="16"/>
              </w:rPr>
            </w:pPr>
          </w:p>
        </w:tc>
        <w:tc>
          <w:tcPr>
            <w:tcW w:w="1620" w:type="dxa"/>
          </w:tcPr>
          <w:p w14:paraId="20FD4B4F" w14:textId="77777777" w:rsidR="00531B93" w:rsidRPr="00EF2427" w:rsidRDefault="00531B93" w:rsidP="00531B93">
            <w:pPr>
              <w:spacing w:before="0" w:after="0"/>
              <w:rPr>
                <w:rFonts w:eastAsia="David"/>
                <w:sz w:val="16"/>
                <w:szCs w:val="16"/>
              </w:rPr>
            </w:pPr>
            <w:r w:rsidRPr="00EF2427">
              <w:rPr>
                <w:rFonts w:eastAsia="David"/>
                <w:sz w:val="16"/>
                <w:szCs w:val="16"/>
                <w:rtl/>
              </w:rPr>
              <w:t>100</w:t>
            </w:r>
          </w:p>
        </w:tc>
        <w:tc>
          <w:tcPr>
            <w:tcW w:w="1350" w:type="dxa"/>
          </w:tcPr>
          <w:p w14:paraId="303EE2A7" w14:textId="77777777" w:rsidR="00531B93" w:rsidRPr="00EF2427" w:rsidRDefault="00531B93" w:rsidP="00531B93">
            <w:pPr>
              <w:spacing w:before="0" w:after="0"/>
              <w:rPr>
                <w:rFonts w:eastAsia="David"/>
                <w:sz w:val="16"/>
                <w:szCs w:val="16"/>
              </w:rPr>
            </w:pPr>
            <w:r w:rsidRPr="00EF2427">
              <w:rPr>
                <w:rFonts w:eastAsia="David"/>
                <w:sz w:val="16"/>
                <w:szCs w:val="16"/>
                <w:rtl/>
              </w:rPr>
              <w:t>1</w:t>
            </w:r>
          </w:p>
        </w:tc>
      </w:tr>
      <w:tr w:rsidR="00531B93" w:rsidRPr="00EF2427" w14:paraId="51569080" w14:textId="77777777" w:rsidTr="003E4B94">
        <w:trPr>
          <w:trHeight w:val="397"/>
        </w:trPr>
        <w:tc>
          <w:tcPr>
            <w:tcW w:w="335" w:type="dxa"/>
          </w:tcPr>
          <w:p w14:paraId="00BE5D09" w14:textId="77777777" w:rsidR="00531B93" w:rsidRPr="00EF2427" w:rsidRDefault="00531B93" w:rsidP="00531B93">
            <w:pPr>
              <w:spacing w:before="0" w:after="0"/>
              <w:rPr>
                <w:rFonts w:eastAsia="David"/>
                <w:b/>
                <w:sz w:val="16"/>
                <w:szCs w:val="16"/>
              </w:rPr>
            </w:pPr>
          </w:p>
        </w:tc>
        <w:tc>
          <w:tcPr>
            <w:tcW w:w="2350" w:type="dxa"/>
          </w:tcPr>
          <w:p w14:paraId="2203D67F" w14:textId="77777777" w:rsidR="00531B93" w:rsidRPr="00EF2427" w:rsidRDefault="00531B93" w:rsidP="00531B93">
            <w:pPr>
              <w:spacing w:before="0" w:after="0"/>
              <w:rPr>
                <w:rFonts w:eastAsia="David"/>
                <w:b/>
                <w:sz w:val="16"/>
                <w:szCs w:val="16"/>
              </w:rPr>
            </w:pPr>
            <w:r w:rsidRPr="00EF2427">
              <w:rPr>
                <w:rFonts w:eastAsia="David"/>
                <w:b/>
                <w:sz w:val="16"/>
                <w:szCs w:val="16"/>
                <w:rtl/>
              </w:rPr>
              <w:t>מבואה ומזכירות</w:t>
            </w:r>
          </w:p>
        </w:tc>
        <w:tc>
          <w:tcPr>
            <w:tcW w:w="1610" w:type="dxa"/>
          </w:tcPr>
          <w:p w14:paraId="084890C5" w14:textId="77777777" w:rsidR="00531B93" w:rsidRPr="00EF2427" w:rsidRDefault="00531B93" w:rsidP="00531B93">
            <w:pPr>
              <w:spacing w:before="0" w:after="0"/>
              <w:rPr>
                <w:rFonts w:eastAsia="David"/>
                <w:sz w:val="16"/>
                <w:szCs w:val="16"/>
              </w:rPr>
            </w:pPr>
          </w:p>
        </w:tc>
        <w:tc>
          <w:tcPr>
            <w:tcW w:w="1620" w:type="dxa"/>
          </w:tcPr>
          <w:p w14:paraId="62E6913F" w14:textId="77777777" w:rsidR="00531B93" w:rsidRPr="00EF2427" w:rsidRDefault="00531B93" w:rsidP="00531B93">
            <w:pPr>
              <w:spacing w:before="0" w:after="0"/>
              <w:rPr>
                <w:rFonts w:eastAsia="David"/>
                <w:sz w:val="16"/>
                <w:szCs w:val="16"/>
              </w:rPr>
            </w:pPr>
            <w:r w:rsidRPr="00EF2427">
              <w:rPr>
                <w:rFonts w:eastAsia="David"/>
                <w:sz w:val="16"/>
                <w:szCs w:val="16"/>
                <w:rtl/>
              </w:rPr>
              <w:t>30</w:t>
            </w:r>
          </w:p>
        </w:tc>
        <w:tc>
          <w:tcPr>
            <w:tcW w:w="1350" w:type="dxa"/>
          </w:tcPr>
          <w:p w14:paraId="425EFE82" w14:textId="77777777" w:rsidR="00531B93" w:rsidRPr="00EF2427" w:rsidRDefault="00531B93" w:rsidP="00531B93">
            <w:pPr>
              <w:spacing w:before="0" w:after="0"/>
              <w:rPr>
                <w:rFonts w:eastAsia="David"/>
                <w:sz w:val="16"/>
                <w:szCs w:val="16"/>
              </w:rPr>
            </w:pPr>
            <w:r w:rsidRPr="00EF2427">
              <w:rPr>
                <w:rFonts w:eastAsia="David"/>
                <w:sz w:val="16"/>
                <w:szCs w:val="16"/>
                <w:rtl/>
              </w:rPr>
              <w:t>1</w:t>
            </w:r>
          </w:p>
        </w:tc>
      </w:tr>
      <w:tr w:rsidR="00531B93" w:rsidRPr="00EF2427" w14:paraId="114F442F" w14:textId="77777777" w:rsidTr="003E4B94">
        <w:trPr>
          <w:trHeight w:val="397"/>
        </w:trPr>
        <w:tc>
          <w:tcPr>
            <w:tcW w:w="335" w:type="dxa"/>
            <w:shd w:val="clear" w:color="auto" w:fill="E4E7E8" w:themeFill="accent4" w:themeFillTint="33"/>
          </w:tcPr>
          <w:p w14:paraId="00F25F16" w14:textId="77777777" w:rsidR="00531B93" w:rsidRPr="00EF2427" w:rsidRDefault="00531B93" w:rsidP="00531B93">
            <w:pPr>
              <w:spacing w:before="0" w:after="0"/>
              <w:rPr>
                <w:rFonts w:eastAsia="David"/>
                <w:b/>
                <w:sz w:val="16"/>
                <w:szCs w:val="16"/>
              </w:rPr>
            </w:pPr>
          </w:p>
        </w:tc>
        <w:tc>
          <w:tcPr>
            <w:tcW w:w="2350" w:type="dxa"/>
            <w:shd w:val="clear" w:color="auto" w:fill="E4E7E8" w:themeFill="accent4" w:themeFillTint="33"/>
          </w:tcPr>
          <w:p w14:paraId="6D3687A3" w14:textId="77777777" w:rsidR="00531B93" w:rsidRPr="00EF2427" w:rsidRDefault="00531B93" w:rsidP="00531B93">
            <w:pPr>
              <w:spacing w:before="0" w:after="0"/>
              <w:rPr>
                <w:rFonts w:eastAsia="David"/>
                <w:bCs/>
                <w:sz w:val="16"/>
                <w:szCs w:val="16"/>
                <w:rtl/>
              </w:rPr>
            </w:pPr>
            <w:r w:rsidRPr="00EF2427">
              <w:rPr>
                <w:rFonts w:eastAsia="David"/>
                <w:bCs/>
                <w:sz w:val="16"/>
                <w:szCs w:val="16"/>
                <w:rtl/>
              </w:rPr>
              <w:t>סה"כ ניהול הקמפוס</w:t>
            </w:r>
          </w:p>
        </w:tc>
        <w:tc>
          <w:tcPr>
            <w:tcW w:w="1610" w:type="dxa"/>
            <w:shd w:val="clear" w:color="auto" w:fill="E4E7E8" w:themeFill="accent4" w:themeFillTint="33"/>
          </w:tcPr>
          <w:p w14:paraId="5FFE5E57" w14:textId="77777777" w:rsidR="00531B93" w:rsidRPr="00EF2427" w:rsidRDefault="00531B93" w:rsidP="00531B93">
            <w:pPr>
              <w:spacing w:before="0" w:after="0"/>
              <w:rPr>
                <w:rFonts w:eastAsia="David"/>
                <w:bCs/>
                <w:sz w:val="16"/>
                <w:szCs w:val="16"/>
              </w:rPr>
            </w:pPr>
          </w:p>
        </w:tc>
        <w:tc>
          <w:tcPr>
            <w:tcW w:w="1620" w:type="dxa"/>
            <w:shd w:val="clear" w:color="auto" w:fill="E4E7E8" w:themeFill="accent4" w:themeFillTint="33"/>
          </w:tcPr>
          <w:p w14:paraId="3C762B2A" w14:textId="77777777" w:rsidR="00531B93" w:rsidRPr="00EF2427" w:rsidRDefault="00531B93" w:rsidP="00531B93">
            <w:pPr>
              <w:spacing w:before="0" w:after="0"/>
              <w:rPr>
                <w:rFonts w:eastAsia="David"/>
                <w:bCs/>
                <w:sz w:val="16"/>
                <w:szCs w:val="16"/>
                <w:rtl/>
              </w:rPr>
            </w:pPr>
            <w:r w:rsidRPr="00EF2427">
              <w:rPr>
                <w:rFonts w:eastAsia="David"/>
                <w:bCs/>
                <w:sz w:val="16"/>
                <w:szCs w:val="16"/>
                <w:rtl/>
              </w:rPr>
              <w:t>130</w:t>
            </w:r>
          </w:p>
        </w:tc>
        <w:tc>
          <w:tcPr>
            <w:tcW w:w="1350" w:type="dxa"/>
            <w:shd w:val="clear" w:color="auto" w:fill="E4E7E8" w:themeFill="accent4" w:themeFillTint="33"/>
          </w:tcPr>
          <w:p w14:paraId="1C62B1E4" w14:textId="77777777" w:rsidR="00531B93" w:rsidRPr="00EF2427" w:rsidRDefault="00531B93" w:rsidP="00531B93">
            <w:pPr>
              <w:spacing w:before="0" w:after="0"/>
              <w:rPr>
                <w:rFonts w:eastAsia="David"/>
                <w:bCs/>
                <w:sz w:val="16"/>
                <w:szCs w:val="16"/>
              </w:rPr>
            </w:pPr>
          </w:p>
        </w:tc>
      </w:tr>
      <w:tr w:rsidR="00531B93" w:rsidRPr="00EF2427" w14:paraId="29171928" w14:textId="77777777" w:rsidTr="003E4B94">
        <w:trPr>
          <w:trHeight w:val="397"/>
        </w:trPr>
        <w:tc>
          <w:tcPr>
            <w:tcW w:w="2685" w:type="dxa"/>
            <w:gridSpan w:val="2"/>
            <w:shd w:val="clear" w:color="auto" w:fill="DDF0F2" w:themeFill="accent2" w:themeFillTint="33"/>
          </w:tcPr>
          <w:p w14:paraId="28F77613" w14:textId="77777777" w:rsidR="00531B93" w:rsidRPr="00EF2427" w:rsidRDefault="00531B93" w:rsidP="00531B93">
            <w:pPr>
              <w:spacing w:before="0" w:after="0"/>
              <w:rPr>
                <w:rFonts w:eastAsia="David"/>
                <w:bCs/>
                <w:sz w:val="16"/>
                <w:szCs w:val="16"/>
              </w:rPr>
            </w:pPr>
            <w:r w:rsidRPr="00EF2427">
              <w:rPr>
                <w:rFonts w:eastAsia="David"/>
                <w:bCs/>
                <w:sz w:val="16"/>
                <w:szCs w:val="16"/>
                <w:rtl/>
              </w:rPr>
              <w:t>אמצעי משיכה ושילוב עסקי:</w:t>
            </w:r>
          </w:p>
        </w:tc>
        <w:tc>
          <w:tcPr>
            <w:tcW w:w="1610" w:type="dxa"/>
            <w:shd w:val="clear" w:color="auto" w:fill="DDF0F2" w:themeFill="accent2" w:themeFillTint="33"/>
          </w:tcPr>
          <w:p w14:paraId="387976D1" w14:textId="77777777" w:rsidR="00531B93" w:rsidRPr="00EF2427" w:rsidRDefault="00531B93" w:rsidP="00531B93">
            <w:pPr>
              <w:spacing w:before="0" w:after="0"/>
              <w:rPr>
                <w:rFonts w:eastAsia="David"/>
                <w:sz w:val="16"/>
                <w:szCs w:val="16"/>
              </w:rPr>
            </w:pPr>
          </w:p>
        </w:tc>
        <w:tc>
          <w:tcPr>
            <w:tcW w:w="1620" w:type="dxa"/>
            <w:shd w:val="clear" w:color="auto" w:fill="DDF0F2" w:themeFill="accent2" w:themeFillTint="33"/>
          </w:tcPr>
          <w:p w14:paraId="26D00772" w14:textId="77777777" w:rsidR="00531B93" w:rsidRPr="00EF2427" w:rsidRDefault="00531B93" w:rsidP="00531B93">
            <w:pPr>
              <w:spacing w:before="0" w:after="0"/>
              <w:rPr>
                <w:rFonts w:eastAsia="David"/>
                <w:sz w:val="16"/>
                <w:szCs w:val="16"/>
              </w:rPr>
            </w:pPr>
          </w:p>
        </w:tc>
        <w:tc>
          <w:tcPr>
            <w:tcW w:w="1350" w:type="dxa"/>
            <w:shd w:val="clear" w:color="auto" w:fill="DDF0F2" w:themeFill="accent2" w:themeFillTint="33"/>
          </w:tcPr>
          <w:p w14:paraId="15BA59E3" w14:textId="77777777" w:rsidR="00531B93" w:rsidRPr="00EF2427" w:rsidRDefault="00531B93" w:rsidP="00531B93">
            <w:pPr>
              <w:spacing w:before="0" w:after="0"/>
              <w:rPr>
                <w:rFonts w:eastAsia="David"/>
                <w:sz w:val="16"/>
                <w:szCs w:val="16"/>
              </w:rPr>
            </w:pPr>
          </w:p>
        </w:tc>
      </w:tr>
      <w:tr w:rsidR="00531B93" w:rsidRPr="00EF2427" w14:paraId="6B1E85DE" w14:textId="77777777" w:rsidTr="003E4B94">
        <w:trPr>
          <w:trHeight w:val="397"/>
        </w:trPr>
        <w:tc>
          <w:tcPr>
            <w:tcW w:w="2685" w:type="dxa"/>
            <w:gridSpan w:val="2"/>
          </w:tcPr>
          <w:p w14:paraId="762CD624" w14:textId="77777777" w:rsidR="00531B93" w:rsidRPr="00EF2427" w:rsidRDefault="00531B93" w:rsidP="00531B93">
            <w:pPr>
              <w:spacing w:before="0" w:after="0"/>
              <w:rPr>
                <w:rFonts w:eastAsia="David"/>
                <w:sz w:val="16"/>
                <w:szCs w:val="16"/>
              </w:rPr>
            </w:pPr>
            <w:r w:rsidRPr="00EF2427">
              <w:rPr>
                <w:rFonts w:eastAsia="David"/>
                <w:sz w:val="16"/>
                <w:szCs w:val="16"/>
                <w:rtl/>
              </w:rPr>
              <w:t>בריכה טיפולית</w:t>
            </w:r>
          </w:p>
        </w:tc>
        <w:tc>
          <w:tcPr>
            <w:tcW w:w="1610" w:type="dxa"/>
          </w:tcPr>
          <w:p w14:paraId="31200F47" w14:textId="77777777" w:rsidR="00531B93" w:rsidRPr="00EF2427" w:rsidRDefault="00531B93" w:rsidP="00531B93">
            <w:pPr>
              <w:spacing w:before="0" w:after="0"/>
              <w:rPr>
                <w:rFonts w:eastAsia="David"/>
                <w:sz w:val="16"/>
                <w:szCs w:val="16"/>
              </w:rPr>
            </w:pPr>
          </w:p>
        </w:tc>
        <w:tc>
          <w:tcPr>
            <w:tcW w:w="1620" w:type="dxa"/>
          </w:tcPr>
          <w:p w14:paraId="35F6D55C" w14:textId="77777777" w:rsidR="00531B93" w:rsidRPr="00EF2427" w:rsidRDefault="00531B93" w:rsidP="00531B93">
            <w:pPr>
              <w:spacing w:before="0" w:after="0"/>
              <w:rPr>
                <w:rFonts w:eastAsia="David"/>
                <w:sz w:val="16"/>
                <w:szCs w:val="16"/>
              </w:rPr>
            </w:pPr>
            <w:r w:rsidRPr="00EF2427">
              <w:rPr>
                <w:rFonts w:eastAsia="David"/>
                <w:sz w:val="16"/>
                <w:szCs w:val="16"/>
                <w:rtl/>
              </w:rPr>
              <w:t>200</w:t>
            </w:r>
          </w:p>
        </w:tc>
        <w:tc>
          <w:tcPr>
            <w:tcW w:w="1350" w:type="dxa"/>
          </w:tcPr>
          <w:p w14:paraId="5963F799" w14:textId="77777777" w:rsidR="00531B93" w:rsidRPr="00EF2427" w:rsidRDefault="00531B93" w:rsidP="00531B93">
            <w:pPr>
              <w:spacing w:before="0" w:after="0"/>
              <w:rPr>
                <w:rFonts w:eastAsia="David"/>
                <w:sz w:val="16"/>
                <w:szCs w:val="16"/>
              </w:rPr>
            </w:pPr>
            <w:r w:rsidRPr="00EF2427">
              <w:rPr>
                <w:rFonts w:eastAsia="David"/>
                <w:sz w:val="16"/>
                <w:szCs w:val="16"/>
                <w:rtl/>
              </w:rPr>
              <w:t>1</w:t>
            </w:r>
          </w:p>
        </w:tc>
      </w:tr>
      <w:tr w:rsidR="00531B93" w:rsidRPr="00EF2427" w14:paraId="042A08B0" w14:textId="77777777" w:rsidTr="003E4B94">
        <w:trPr>
          <w:trHeight w:val="397"/>
        </w:trPr>
        <w:tc>
          <w:tcPr>
            <w:tcW w:w="2685" w:type="dxa"/>
            <w:gridSpan w:val="2"/>
            <w:shd w:val="clear" w:color="auto" w:fill="E4E7E8" w:themeFill="accent4" w:themeFillTint="33"/>
          </w:tcPr>
          <w:p w14:paraId="0D0274F6" w14:textId="77777777" w:rsidR="00531B93" w:rsidRPr="00EF2427" w:rsidRDefault="00531B93" w:rsidP="00531B93">
            <w:pPr>
              <w:spacing w:before="0" w:after="0"/>
              <w:rPr>
                <w:rFonts w:eastAsia="David"/>
                <w:bCs/>
                <w:sz w:val="16"/>
                <w:szCs w:val="16"/>
              </w:rPr>
            </w:pPr>
            <w:r w:rsidRPr="00EF2427">
              <w:rPr>
                <w:rFonts w:eastAsia="David"/>
                <w:bCs/>
                <w:sz w:val="16"/>
                <w:szCs w:val="16"/>
                <w:rtl/>
              </w:rPr>
              <w:t xml:space="preserve"> פיתוח וסביבה:</w:t>
            </w:r>
          </w:p>
        </w:tc>
        <w:tc>
          <w:tcPr>
            <w:tcW w:w="1610" w:type="dxa"/>
            <w:shd w:val="clear" w:color="auto" w:fill="E4E7E8" w:themeFill="accent4" w:themeFillTint="33"/>
          </w:tcPr>
          <w:p w14:paraId="324DB6A4"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1620" w:type="dxa"/>
            <w:shd w:val="clear" w:color="auto" w:fill="E4E7E8" w:themeFill="accent4" w:themeFillTint="33"/>
          </w:tcPr>
          <w:p w14:paraId="6A649109"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1350" w:type="dxa"/>
            <w:shd w:val="clear" w:color="auto" w:fill="E4E7E8" w:themeFill="accent4" w:themeFillTint="33"/>
          </w:tcPr>
          <w:p w14:paraId="2F1CEFD8"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r>
      <w:tr w:rsidR="00531B93" w:rsidRPr="00EF2427" w14:paraId="714D4B6A" w14:textId="77777777" w:rsidTr="003E4B94">
        <w:trPr>
          <w:trHeight w:val="397"/>
        </w:trPr>
        <w:tc>
          <w:tcPr>
            <w:tcW w:w="2685" w:type="dxa"/>
            <w:gridSpan w:val="2"/>
          </w:tcPr>
          <w:p w14:paraId="5B9C0BE5" w14:textId="77777777" w:rsidR="00531B93" w:rsidRPr="00EF2427" w:rsidRDefault="00531B93" w:rsidP="00531B93">
            <w:pPr>
              <w:tabs>
                <w:tab w:val="right" w:pos="2875"/>
              </w:tabs>
              <w:spacing w:before="0" w:after="0"/>
              <w:rPr>
                <w:rFonts w:eastAsia="David"/>
                <w:b/>
                <w:sz w:val="16"/>
                <w:szCs w:val="16"/>
              </w:rPr>
            </w:pPr>
            <w:r w:rsidRPr="00EF2427">
              <w:rPr>
                <w:rFonts w:eastAsia="David"/>
                <w:b/>
                <w:sz w:val="16"/>
                <w:szCs w:val="16"/>
                <w:rtl/>
              </w:rPr>
              <w:t>פיתוח המגרש</w:t>
            </w:r>
          </w:p>
        </w:tc>
        <w:tc>
          <w:tcPr>
            <w:tcW w:w="1610" w:type="dxa"/>
          </w:tcPr>
          <w:p w14:paraId="0C8146BB" w14:textId="77777777" w:rsidR="00531B93" w:rsidRPr="00EF2427" w:rsidRDefault="00531B93" w:rsidP="00531B93">
            <w:pPr>
              <w:spacing w:before="0" w:after="0"/>
              <w:rPr>
                <w:rFonts w:eastAsia="David"/>
                <w:sz w:val="16"/>
                <w:szCs w:val="16"/>
              </w:rPr>
            </w:pPr>
            <w:r w:rsidRPr="00EF2427">
              <w:rPr>
                <w:rFonts w:eastAsia="David"/>
                <w:sz w:val="16"/>
                <w:szCs w:val="16"/>
              </w:rPr>
              <w:t xml:space="preserve"> </w:t>
            </w:r>
          </w:p>
        </w:tc>
        <w:tc>
          <w:tcPr>
            <w:tcW w:w="1620" w:type="dxa"/>
          </w:tcPr>
          <w:p w14:paraId="5683350C" w14:textId="77777777" w:rsidR="00531B93" w:rsidRPr="00EF2427" w:rsidRDefault="00531B93" w:rsidP="00531B93">
            <w:pPr>
              <w:spacing w:before="0" w:after="0"/>
              <w:rPr>
                <w:rFonts w:eastAsia="David"/>
                <w:sz w:val="16"/>
                <w:szCs w:val="16"/>
              </w:rPr>
            </w:pPr>
            <w:r w:rsidRPr="00EF2427">
              <w:rPr>
                <w:rFonts w:eastAsia="David"/>
                <w:sz w:val="16"/>
                <w:szCs w:val="16"/>
                <w:rtl/>
              </w:rPr>
              <w:t>2000</w:t>
            </w:r>
          </w:p>
        </w:tc>
        <w:tc>
          <w:tcPr>
            <w:tcW w:w="1350" w:type="dxa"/>
          </w:tcPr>
          <w:p w14:paraId="0296E148" w14:textId="77777777" w:rsidR="00531B93" w:rsidRPr="00EF2427" w:rsidRDefault="00531B93" w:rsidP="00531B93">
            <w:pPr>
              <w:spacing w:before="0" w:after="0"/>
              <w:rPr>
                <w:rFonts w:eastAsia="David"/>
                <w:sz w:val="16"/>
                <w:szCs w:val="16"/>
              </w:rPr>
            </w:pPr>
            <w:r w:rsidRPr="00EF2427">
              <w:rPr>
                <w:rFonts w:eastAsia="David"/>
                <w:sz w:val="16"/>
                <w:szCs w:val="16"/>
              </w:rPr>
              <w:t>1</w:t>
            </w:r>
          </w:p>
        </w:tc>
      </w:tr>
      <w:tr w:rsidR="00531B93" w:rsidRPr="00EF2427" w14:paraId="46513E7A" w14:textId="77777777" w:rsidTr="003E4B94">
        <w:trPr>
          <w:trHeight w:val="397"/>
        </w:trPr>
        <w:tc>
          <w:tcPr>
            <w:tcW w:w="2685" w:type="dxa"/>
            <w:gridSpan w:val="2"/>
          </w:tcPr>
          <w:p w14:paraId="3D530D8F" w14:textId="77777777" w:rsidR="00531B93" w:rsidRPr="00EF2427" w:rsidRDefault="00531B93" w:rsidP="00531B93">
            <w:pPr>
              <w:spacing w:before="0" w:after="0"/>
              <w:rPr>
                <w:rFonts w:eastAsia="David"/>
                <w:b/>
                <w:sz w:val="16"/>
                <w:szCs w:val="16"/>
              </w:rPr>
            </w:pPr>
            <w:r w:rsidRPr="00EF2427">
              <w:rPr>
                <w:rFonts w:eastAsia="David"/>
                <w:b/>
                <w:sz w:val="16"/>
                <w:szCs w:val="16"/>
                <w:rtl/>
              </w:rPr>
              <w:t>חניה</w:t>
            </w:r>
          </w:p>
        </w:tc>
        <w:tc>
          <w:tcPr>
            <w:tcW w:w="1610" w:type="dxa"/>
          </w:tcPr>
          <w:p w14:paraId="363BEEA8" w14:textId="77777777" w:rsidR="00531B93" w:rsidRPr="00EF2427" w:rsidRDefault="00531B93" w:rsidP="00531B93">
            <w:pPr>
              <w:spacing w:before="0" w:after="0"/>
              <w:rPr>
                <w:rFonts w:eastAsia="David"/>
                <w:sz w:val="16"/>
                <w:szCs w:val="16"/>
              </w:rPr>
            </w:pPr>
          </w:p>
        </w:tc>
        <w:tc>
          <w:tcPr>
            <w:tcW w:w="1620" w:type="dxa"/>
          </w:tcPr>
          <w:p w14:paraId="343F765A" w14:textId="77777777" w:rsidR="00531B93" w:rsidRPr="00EF2427" w:rsidRDefault="00531B93" w:rsidP="00531B93">
            <w:pPr>
              <w:spacing w:before="0" w:after="0"/>
              <w:rPr>
                <w:rFonts w:eastAsia="David"/>
                <w:sz w:val="16"/>
                <w:szCs w:val="16"/>
              </w:rPr>
            </w:pPr>
            <w:r w:rsidRPr="00EF2427">
              <w:rPr>
                <w:rFonts w:eastAsia="David"/>
                <w:sz w:val="16"/>
                <w:szCs w:val="16"/>
              </w:rPr>
              <w:t>1250</w:t>
            </w:r>
          </w:p>
        </w:tc>
        <w:tc>
          <w:tcPr>
            <w:tcW w:w="1350" w:type="dxa"/>
          </w:tcPr>
          <w:p w14:paraId="01AC33F0" w14:textId="77777777" w:rsidR="00531B93" w:rsidRPr="00EF2427" w:rsidRDefault="00531B93" w:rsidP="00531B93">
            <w:pPr>
              <w:spacing w:before="0" w:after="0"/>
              <w:rPr>
                <w:rFonts w:eastAsia="David"/>
                <w:sz w:val="16"/>
                <w:szCs w:val="16"/>
              </w:rPr>
            </w:pPr>
            <w:r w:rsidRPr="00EF2427">
              <w:rPr>
                <w:rFonts w:eastAsia="David"/>
                <w:sz w:val="16"/>
                <w:szCs w:val="16"/>
              </w:rPr>
              <w:t>1</w:t>
            </w:r>
          </w:p>
        </w:tc>
      </w:tr>
    </w:tbl>
    <w:p w14:paraId="399E22C8" w14:textId="77777777" w:rsidR="0070568A" w:rsidRPr="00855153" w:rsidRDefault="0070568A" w:rsidP="00855153">
      <w:pPr>
        <w:rPr>
          <w:rtl/>
        </w:rPr>
      </w:pPr>
    </w:p>
    <w:p w14:paraId="02A930B2" w14:textId="77777777" w:rsidR="0070568A" w:rsidRPr="00855153" w:rsidRDefault="0070568A" w:rsidP="00855153">
      <w:pPr>
        <w:rPr>
          <w:rtl/>
        </w:rPr>
      </w:pPr>
    </w:p>
    <w:bookmarkEnd w:id="1"/>
    <w:p w14:paraId="2FBDCE91" w14:textId="77777777" w:rsidR="0070568A" w:rsidRPr="00855153" w:rsidRDefault="0070568A" w:rsidP="00855153">
      <w:pPr>
        <w:rPr>
          <w:rtl/>
        </w:rPr>
      </w:pPr>
    </w:p>
    <w:p w14:paraId="05E75808" w14:textId="06D6F3AC" w:rsidR="001F5FFA" w:rsidRPr="00855153" w:rsidRDefault="001F5FFA" w:rsidP="00855153"/>
    <w:sectPr w:rsidR="001F5FFA" w:rsidRPr="00855153" w:rsidSect="000F5CAE">
      <w:headerReference w:type="default" r:id="rId71"/>
      <w:pgSz w:w="11906" w:h="16838"/>
      <w:pgMar w:top="1440" w:right="1800" w:bottom="1440" w:left="964"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3130D8" w14:textId="77777777" w:rsidR="00851C65" w:rsidRDefault="00851C65" w:rsidP="002E6DE8">
      <w:r>
        <w:separator/>
      </w:r>
    </w:p>
  </w:endnote>
  <w:endnote w:type="continuationSeparator" w:id="0">
    <w:p w14:paraId="33E4B05F" w14:textId="77777777" w:rsidR="00851C65" w:rsidRDefault="00851C65" w:rsidP="002E6D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David">
    <w:panose1 w:val="020E0502060401010101"/>
    <w:charset w:val="B1"/>
    <w:family w:val="swiss"/>
    <w:pitch w:val="variable"/>
    <w:sig w:usb0="00000801" w:usb1="00000000" w:usb2="00000000" w:usb3="00000000" w:csb0="00000020" w:csb1="00000000"/>
  </w:font>
  <w:font w:name="Hadasa Roso SL">
    <w:altName w:val="Times New Roman"/>
    <w:charset w:val="00"/>
    <w:family w:val="roman"/>
    <w:pitch w:val="variable"/>
    <w:sig w:usb0="80001827" w:usb1="5000004A" w:usb2="00000020" w:usb3="00000000" w:csb0="0000002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FrankRuehl">
    <w:panose1 w:val="020E0503060101010101"/>
    <w:charset w:val="B1"/>
    <w:family w:val="swiss"/>
    <w:pitch w:val="variable"/>
    <w:sig w:usb0="00000801" w:usb1="00000000" w:usb2="00000000" w:usb3="00000000" w:csb0="00000020" w:csb1="00000000"/>
  </w:font>
  <w:font w:name="Miriam">
    <w:panose1 w:val="020B05020501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777480764"/>
      <w:docPartObj>
        <w:docPartGallery w:val="Page Numbers (Top of Page)"/>
        <w:docPartUnique/>
      </w:docPartObj>
    </w:sdtPr>
    <w:sdtEndPr/>
    <w:sdtContent>
      <w:p w14:paraId="0DEE0A01" w14:textId="77777777" w:rsidR="001811D1" w:rsidRDefault="001811D1" w:rsidP="005F7171">
        <w:pPr>
          <w:pStyle w:val="Header"/>
          <w:jc w:val="center"/>
        </w:pPr>
      </w:p>
      <w:p w14:paraId="0002716E" w14:textId="77777777" w:rsidR="001811D1" w:rsidRDefault="001811D1" w:rsidP="005F7171">
        <w:pPr>
          <w:pStyle w:val="Header"/>
          <w:jc w:val="center"/>
        </w:pPr>
      </w:p>
      <w:p w14:paraId="78C62AC0" w14:textId="77777777" w:rsidR="001811D1" w:rsidRDefault="001811D1" w:rsidP="005F7171">
        <w:pPr>
          <w:pStyle w:val="Header"/>
          <w:jc w:val="center"/>
        </w:pPr>
      </w:p>
      <w:p w14:paraId="656304E1" w14:textId="1A87739C" w:rsidR="001811D1" w:rsidRDefault="001811D1" w:rsidP="000C55E2">
        <w:pPr>
          <w:pStyle w:val="Header"/>
          <w:tabs>
            <w:tab w:val="left" w:pos="4773"/>
          </w:tabs>
          <w:jc w:val="center"/>
        </w:pPr>
        <w:r w:rsidRPr="000C55E2">
          <w:rPr>
            <w:noProof/>
            <w:sz w:val="20"/>
            <w:szCs w:val="20"/>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p>
    </w:sdtContent>
  </w:sdt>
  <w:p w14:paraId="22BF208E" w14:textId="77777777" w:rsidR="001811D1" w:rsidRDefault="001811D1" w:rsidP="005F7171">
    <w:pPr>
      <w:pStyle w:val="Footer"/>
      <w:ind w:left="4153"/>
      <w:rPr>
        <w:rtl/>
      </w:rPr>
    </w:pPr>
    <w:r>
      <w:rPr>
        <w:rFonts w:hint="cs"/>
        <w:noProof/>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5455E" w14:textId="77777777" w:rsidR="001811D1" w:rsidRDefault="001811D1" w:rsidP="005F7171">
    <w:pPr>
      <w:pStyle w:val="Footer"/>
      <w:bidi w:val="0"/>
    </w:pPr>
    <w:r>
      <w:rPr>
        <w:noProof/>
      </w:rPr>
      <mc:AlternateContent>
        <mc:Choice Requires="wps">
          <w:drawing>
            <wp:anchor distT="0" distB="0" distL="114300" distR="114300" simplePos="0" relativeHeight="251658240" behindDoc="0" locked="0" layoutInCell="1" allowOverlap="1" wp14:anchorId="3AFA26DA" wp14:editId="2F84EAD2">
              <wp:simplePos x="0" y="0"/>
              <wp:positionH relativeFrom="column">
                <wp:posOffset>-445273</wp:posOffset>
              </wp:positionH>
              <wp:positionV relativeFrom="paragraph">
                <wp:posOffset>-310239</wp:posOffset>
              </wp:positionV>
              <wp:extent cx="6449695" cy="609600"/>
              <wp:effectExtent l="0" t="0" r="27305" b="19050"/>
              <wp:wrapThrough wrapText="bothSides">
                <wp:wrapPolygon edited="0">
                  <wp:start x="0" y="0"/>
                  <wp:lineTo x="0" y="21600"/>
                  <wp:lineTo x="21628" y="21600"/>
                  <wp:lineTo x="21628" y="0"/>
                  <wp:lineTo x="0" y="0"/>
                </wp:wrapPolygon>
              </wp:wrapThrough>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9695" cy="609600"/>
                      </a:xfrm>
                      <a:prstGeom prst="rect">
                        <a:avLst/>
                      </a:prstGeom>
                      <a:solidFill>
                        <a:srgbClr val="FFFFFF"/>
                      </a:solidFill>
                      <a:ln w="9525">
                        <a:solidFill>
                          <a:sysClr val="window" lastClr="FFFFFF">
                            <a:lumMod val="85000"/>
                          </a:sysClr>
                        </a:solidFill>
                        <a:miter lim="800000"/>
                        <a:headEnd/>
                        <a:tailEnd/>
                      </a:ln>
                    </wps:spPr>
                    <wps:txbx>
                      <w:txbxContent>
                        <w:p w14:paraId="5835403B" w14:textId="77777777" w:rsidR="001811D1" w:rsidRDefault="001811D1" w:rsidP="003E6844">
                          <w:pPr>
                            <w:spacing w:before="60" w:after="60" w:line="240" w:lineRule="auto"/>
                            <w:jc w:val="center"/>
                          </w:pPr>
                          <w:r>
                            <w:rPr>
                              <w:rFonts w:hint="cs"/>
                              <w:rtl/>
                            </w:rPr>
                            <w:t xml:space="preserve">קריית הטכניון, חיפה </w:t>
                          </w:r>
                          <w:r w:rsidRPr="004454E0">
                            <w:rPr>
                              <w:rFonts w:cs="Arial"/>
                              <w:rtl/>
                            </w:rPr>
                            <w:t>3200003</w:t>
                          </w:r>
                          <w:r>
                            <w:rPr>
                              <w:rtl/>
                            </w:rPr>
                            <w:tab/>
                          </w:r>
                          <w:r>
                            <w:rPr>
                              <w:rFonts w:hint="cs"/>
                              <w:rtl/>
                            </w:rPr>
                            <w:t>טל. 04-8292329</w:t>
                          </w:r>
                          <w:r>
                            <w:rPr>
                              <w:rtl/>
                            </w:rPr>
                            <w:tab/>
                          </w:r>
                          <w:r>
                            <w:rPr>
                              <w:rFonts w:hint="cs"/>
                              <w:rtl/>
                            </w:rPr>
                            <w:t xml:space="preserve">פקס. 04-8231889 </w:t>
                          </w:r>
                          <w:r>
                            <w:rPr>
                              <w:rtl/>
                            </w:rPr>
                            <w:tab/>
                          </w:r>
                          <w:r>
                            <w:t>info@neaman.org.il</w:t>
                          </w:r>
                        </w:p>
                      </w:txbxContent>
                    </wps:txbx>
                    <wps:bodyPr rot="0" vert="horz" wrap="square" lIns="91440" tIns="36000" rIns="91440" bIns="36000" anchor="ctr" anchorCtr="0">
                      <a:noAutofit/>
                    </wps:bodyPr>
                  </wps:wsp>
                </a:graphicData>
              </a:graphic>
            </wp:anchor>
          </w:drawing>
        </mc:Choice>
        <mc:Fallback>
          <w:pict>
            <v:shapetype w14:anchorId="3AFA26DA" id="_x0000_t202" coordsize="21600,21600" o:spt="202" path="m,l,21600r21600,l21600,xe">
              <v:stroke joinstyle="miter"/>
              <v:path gradientshapeok="t" o:connecttype="rect"/>
            </v:shapetype>
            <v:shape id="_x0000_s1029" type="#_x0000_t202" style="position:absolute;left:0;text-align:left;margin-left:-35.05pt;margin-top:-24.45pt;width:507.85pt;height:48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" strokecolor="#d9d9d9">
              <v:textbox inset=",1mm,,1mm">
                <w:txbxContent>
                  <w:p w14:paraId="5835403B" w14:textId="77777777" w:rsidR="001811D1" w:rsidRDefault="001811D1" w:rsidP="003E6844">
                    <w:pPr>
                      <w:spacing w:before="60" w:after="60" w:line="240" w:lineRule="auto"/>
                      <w:jc w:val="center"/>
                    </w:pPr>
                    <w:r>
                      <w:rPr>
                        <w:rFonts w:hint="cs"/>
                        <w:rtl/>
                      </w:rPr>
                      <w:t xml:space="preserve">קריית הטכניון, חיפה </w:t>
                    </w:r>
                    <w:r w:rsidRPr="004454E0">
                      <w:rPr>
                        <w:rFonts w:cs="Arial"/>
                        <w:rtl/>
                      </w:rPr>
                      <w:t>3200003</w:t>
                    </w:r>
                    <w:r>
                      <w:rPr>
                        <w:rtl/>
                      </w:rPr>
                      <w:tab/>
                    </w:r>
                    <w:r>
                      <w:rPr>
                        <w:rFonts w:hint="cs"/>
                        <w:rtl/>
                      </w:rPr>
                      <w:t>טל. 04-8292329</w:t>
                    </w:r>
                    <w:r>
                      <w:rPr>
                        <w:rtl/>
                      </w:rPr>
                      <w:tab/>
                    </w:r>
                    <w:r>
                      <w:rPr>
                        <w:rFonts w:hint="cs"/>
                        <w:rtl/>
                      </w:rPr>
                      <w:t xml:space="preserve">פקס. 04-8231889 </w:t>
                    </w:r>
                    <w:r>
                      <w:rPr>
                        <w:rtl/>
                      </w:rPr>
                      <w:tab/>
                    </w:r>
                    <w:r>
                      <w:t>info@neaman.org.il</w:t>
                    </w:r>
                  </w:p>
                </w:txbxContent>
              </v:textbox>
              <w10:wrap type="through"/>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794043039"/>
      <w:docPartObj>
        <w:docPartGallery w:val="Page Numbers (Bottom of Page)"/>
        <w:docPartUnique/>
      </w:docPartObj>
    </w:sdtPr>
    <w:sdtEndPr>
      <w:rPr>
        <w:noProof/>
      </w:rPr>
    </w:sdtEndPr>
    <w:sdtContent>
      <w:p w14:paraId="3017EB2D" w14:textId="20422AE4" w:rsidR="001811D1" w:rsidRDefault="001811D1">
        <w:pPr>
          <w:pStyle w:val="Footer"/>
          <w:jc w:val="center"/>
        </w:pPr>
        <w:r>
          <w:fldChar w:fldCharType="begin"/>
        </w:r>
        <w:r>
          <w:instrText xml:space="preserve"> PAGE   \* MERGEFORMAT </w:instrText>
        </w:r>
        <w:r>
          <w:fldChar w:fldCharType="separate"/>
        </w:r>
        <w:r>
          <w:rPr>
            <w:noProof/>
            <w:rtl/>
          </w:rPr>
          <w:t>10</w:t>
        </w:r>
        <w:r>
          <w:rPr>
            <w:noProof/>
          </w:rPr>
          <w:fldChar w:fldCharType="end"/>
        </w:r>
      </w:p>
    </w:sdtContent>
  </w:sdt>
  <w:p w14:paraId="20A5E4E8" w14:textId="77777777" w:rsidR="001811D1" w:rsidRPr="00A576A1" w:rsidRDefault="001811D1" w:rsidP="005F7171">
    <w:pPr>
      <w:jc w:val="center"/>
      <w:rPr>
        <w:rFonts w:ascii="Arial" w:hAnsi="Arial" w:cs="Arial"/>
        <w:b/>
        <w:bCs/>
        <w:color w:val="333333"/>
        <w:sz w:val="20"/>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21B0EC" w14:textId="77777777" w:rsidR="00851C65" w:rsidRPr="00636B82" w:rsidRDefault="00851C65" w:rsidP="00437481">
      <w:pPr>
        <w:spacing w:before="0" w:after="0" w:line="240" w:lineRule="auto"/>
        <w:rPr>
          <w:color w:val="4EA9CE"/>
        </w:rPr>
      </w:pPr>
      <w:r w:rsidRPr="00636B82">
        <w:rPr>
          <w:color w:val="4EA9CE"/>
        </w:rPr>
        <w:separator/>
      </w:r>
    </w:p>
  </w:footnote>
  <w:footnote w:type="continuationSeparator" w:id="0">
    <w:p w14:paraId="1C68C6CF" w14:textId="77777777" w:rsidR="00851C65" w:rsidRDefault="00851C65" w:rsidP="002E6DE8">
      <w:r>
        <w:continuationSeparator/>
      </w:r>
    </w:p>
  </w:footnote>
  <w:footnote w:id="1">
    <w:p w14:paraId="7819CF61" w14:textId="77777777" w:rsidR="001811D1" w:rsidRDefault="001811D1" w:rsidP="001F41F1">
      <w:pPr>
        <w:pStyle w:val="FootnoteText"/>
        <w:spacing w:before="0"/>
        <w:jc w:val="both"/>
        <w:rPr>
          <w:rtl/>
        </w:rPr>
      </w:pPr>
      <w:r>
        <w:rPr>
          <w:rStyle w:val="FootnoteReference"/>
        </w:rPr>
        <w:footnoteRef/>
      </w:r>
      <w:r>
        <w:rPr>
          <w:rtl/>
        </w:rPr>
        <w:t xml:space="preserve"> </w:t>
      </w:r>
      <w:r>
        <w:rPr>
          <w:rFonts w:hint="cs"/>
          <w:rtl/>
        </w:rPr>
        <w:t xml:space="preserve">סמנטיקה חשובה: כינויים אלה רומזים שמדובר לא במוסדות חינוכיים-התפתחותיים, אלא במסגרות בהן ניתן להשאיר את הפעוט בזמן שהאם בעבודה, ושם הוא "יטופל" במובן הצר של המילה, קרי, ידאגו לצרכיו הבסיסיים בלבד. </w:t>
      </w:r>
    </w:p>
  </w:footnote>
  <w:footnote w:id="2">
    <w:p w14:paraId="1135A67D" w14:textId="77777777" w:rsidR="001811D1" w:rsidRDefault="001811D1" w:rsidP="001F41F1">
      <w:pPr>
        <w:pStyle w:val="FootnoteText"/>
        <w:spacing w:before="0"/>
        <w:jc w:val="both"/>
        <w:rPr>
          <w:rtl/>
        </w:rPr>
      </w:pPr>
      <w:r>
        <w:rPr>
          <w:rStyle w:val="FootnoteReference"/>
        </w:rPr>
        <w:footnoteRef/>
      </w:r>
      <w:r>
        <w:rPr>
          <w:rtl/>
        </w:rPr>
        <w:t xml:space="preserve"> </w:t>
      </w:r>
      <w:r>
        <w:rPr>
          <w:rFonts w:hint="cs"/>
          <w:rtl/>
        </w:rPr>
        <w:t xml:space="preserve">זו תופעה כלכלית ידועה, והיא חלק ממה שקרוי </w:t>
      </w:r>
      <w:r>
        <w:t>“the life cycle hypothesis”</w:t>
      </w:r>
      <w:r>
        <w:rPr>
          <w:rFonts w:hint="cs"/>
          <w:rtl/>
        </w:rPr>
        <w:t xml:space="preserve">. </w:t>
      </w:r>
    </w:p>
  </w:footnote>
  <w:footnote w:id="3">
    <w:p w14:paraId="5240D2C4" w14:textId="77777777" w:rsidR="001811D1" w:rsidRDefault="001811D1" w:rsidP="001F41F1">
      <w:pPr>
        <w:pStyle w:val="FootnoteText"/>
        <w:spacing w:before="0"/>
        <w:jc w:val="both"/>
      </w:pPr>
      <w:r>
        <w:rPr>
          <w:rStyle w:val="FootnoteReference"/>
        </w:rPr>
        <w:footnoteRef/>
      </w:r>
      <w:r>
        <w:rPr>
          <w:rtl/>
        </w:rPr>
        <w:t xml:space="preserve"> </w:t>
      </w:r>
      <w:r>
        <w:rPr>
          <w:rFonts w:hint="cs"/>
          <w:rtl/>
        </w:rPr>
        <w:t>תימרו</w:t>
      </w:r>
      <w:r>
        <w:rPr>
          <w:rFonts w:hint="eastAsia"/>
          <w:rtl/>
        </w:rPr>
        <w:t>ץ</w:t>
      </w:r>
      <w:r>
        <w:rPr>
          <w:rFonts w:hint="cs"/>
          <w:rtl/>
        </w:rPr>
        <w:t xml:space="preserve"> הילודה הנה מטרה מרכזית במדינות מפותחות רבות, </w:t>
      </w:r>
      <w:r w:rsidRPr="00734CAE">
        <w:rPr>
          <w:rFonts w:hint="cs"/>
          <w:rtl/>
        </w:rPr>
        <w:t xml:space="preserve">לנוכח </w:t>
      </w:r>
      <w:r>
        <w:rPr>
          <w:rFonts w:hint="cs"/>
          <w:rtl/>
        </w:rPr>
        <w:t>הצניחה בשיעור הפריון, וה</w:t>
      </w:r>
      <w:r w:rsidRPr="00734CAE">
        <w:rPr>
          <w:rFonts w:hint="cs"/>
          <w:rtl/>
        </w:rPr>
        <w:t xml:space="preserve">קיטון </w:t>
      </w:r>
      <w:r>
        <w:rPr>
          <w:rFonts w:hint="cs"/>
          <w:rtl/>
        </w:rPr>
        <w:t>ב</w:t>
      </w:r>
      <w:r w:rsidRPr="00734CAE">
        <w:rPr>
          <w:rFonts w:hint="cs"/>
          <w:rtl/>
        </w:rPr>
        <w:t xml:space="preserve">אוכלוסייה </w:t>
      </w:r>
      <w:r>
        <w:rPr>
          <w:rFonts w:hint="cs"/>
          <w:rtl/>
        </w:rPr>
        <w:t xml:space="preserve">המקומית. </w:t>
      </w:r>
    </w:p>
  </w:footnote>
  <w:footnote w:id="4">
    <w:p w14:paraId="1BE27C60" w14:textId="77777777" w:rsidR="001811D1" w:rsidRDefault="001811D1" w:rsidP="001F41F1">
      <w:pPr>
        <w:pStyle w:val="FootnoteText"/>
        <w:spacing w:before="0"/>
        <w:jc w:val="both"/>
      </w:pPr>
      <w:r>
        <w:rPr>
          <w:rStyle w:val="FootnoteReference"/>
        </w:rPr>
        <w:footnoteRef/>
      </w:r>
      <w:r>
        <w:rPr>
          <w:rtl/>
        </w:rPr>
        <w:t xml:space="preserve"> </w:t>
      </w:r>
      <w:r>
        <w:rPr>
          <w:rFonts w:hint="cs"/>
          <w:rtl/>
        </w:rPr>
        <w:t>אף על פי ש</w:t>
      </w:r>
      <w:r w:rsidRPr="00734CAE">
        <w:rPr>
          <w:rFonts w:hint="cs"/>
          <w:rtl/>
        </w:rPr>
        <w:t>בארץ הגנים נמצאים פורמלית תחת אחריות משרד החינוך</w:t>
      </w:r>
      <w:r>
        <w:rPr>
          <w:rFonts w:hint="cs"/>
          <w:rtl/>
        </w:rPr>
        <w:t>.</w:t>
      </w:r>
    </w:p>
  </w:footnote>
  <w:footnote w:id="5">
    <w:p w14:paraId="5ACA3A2D" w14:textId="0D93FD61" w:rsidR="001811D1" w:rsidRDefault="001811D1" w:rsidP="001F41F1">
      <w:pPr>
        <w:pStyle w:val="FootnoteText"/>
        <w:spacing w:before="0"/>
        <w:jc w:val="both"/>
        <w:rPr>
          <w:rtl/>
        </w:rPr>
      </w:pPr>
      <w:r>
        <w:rPr>
          <w:rStyle w:val="FootnoteReference"/>
        </w:rPr>
        <w:footnoteRef/>
      </w:r>
      <w:r>
        <w:rPr>
          <w:rtl/>
        </w:rPr>
        <w:t xml:space="preserve"> </w:t>
      </w:r>
      <w:r>
        <w:rPr>
          <w:rFonts w:hint="cs"/>
          <w:rtl/>
        </w:rPr>
        <w:t xml:space="preserve">קרי, פחת הסיכוי שאדם שנולד למשפחה במעמד נמוך יצליח לעלות למעמד גבוה יותר. במחקר </w:t>
      </w:r>
      <w:r>
        <w:t>Chetty et al (2014)</w:t>
      </w:r>
      <w:r>
        <w:rPr>
          <w:rFonts w:hint="cs"/>
          <w:rtl/>
        </w:rPr>
        <w:t xml:space="preserve"> נמצא כי ההסתברות של ילד שנולד לתוך משפחה השייכת לחמישון התחתון יגיע במהלך חייו לחמישון העליון עומדת כיום רק על 7.7%. ראה גם </w:t>
      </w:r>
      <w:r>
        <w:t>Chetty et al (2017)</w:t>
      </w:r>
      <w:r>
        <w:rPr>
          <w:rFonts w:hint="cs"/>
          <w:rtl/>
        </w:rPr>
        <w:t xml:space="preserve">. </w:t>
      </w:r>
    </w:p>
  </w:footnote>
  <w:footnote w:id="6">
    <w:p w14:paraId="1B26BF3E" w14:textId="77777777" w:rsidR="001811D1" w:rsidRDefault="001811D1" w:rsidP="001F41F1">
      <w:pPr>
        <w:pStyle w:val="FootnoteText"/>
        <w:spacing w:before="0"/>
        <w:jc w:val="both"/>
        <w:rPr>
          <w:rtl/>
        </w:rPr>
      </w:pPr>
      <w:r>
        <w:rPr>
          <w:rStyle w:val="FootnoteReference"/>
        </w:rPr>
        <w:footnoteRef/>
      </w:r>
      <w:r>
        <w:rPr>
          <w:rtl/>
        </w:rPr>
        <w:t xml:space="preserve"> </w:t>
      </w:r>
      <w:r>
        <w:rPr>
          <w:rFonts w:hint="cs"/>
          <w:rtl/>
        </w:rPr>
        <w:t xml:space="preserve">או </w:t>
      </w:r>
      <w:r w:rsidRPr="008D2B54">
        <w:rPr>
          <w:rFonts w:hint="cs"/>
          <w:rtl/>
        </w:rPr>
        <w:t>40-50% מהשכר הממוצע של נשים</w:t>
      </w:r>
      <w:r>
        <w:rPr>
          <w:rFonts w:hint="cs"/>
          <w:rtl/>
        </w:rPr>
        <w:t>.</w:t>
      </w:r>
    </w:p>
  </w:footnote>
  <w:footnote w:id="7">
    <w:p w14:paraId="37381784" w14:textId="52EAAB4C" w:rsidR="001811D1" w:rsidRDefault="001811D1" w:rsidP="001F41F1">
      <w:pPr>
        <w:pStyle w:val="FootnoteText"/>
        <w:spacing w:before="0"/>
        <w:jc w:val="both"/>
        <w:rPr>
          <w:rtl/>
        </w:rPr>
      </w:pPr>
      <w:r>
        <w:rPr>
          <w:rStyle w:val="FootnoteReference"/>
        </w:rPr>
        <w:footnoteRef/>
      </w:r>
      <w:r>
        <w:rPr>
          <w:rtl/>
        </w:rPr>
        <w:t xml:space="preserve"> </w:t>
      </w:r>
      <w:r>
        <w:rPr>
          <w:rFonts w:hint="cs"/>
          <w:rtl/>
        </w:rPr>
        <w:t xml:space="preserve">פרופ' הקמן מנהל את פעילותו הענפה בתחום זה במסגרת מכון מחקר שהוא הקים למטרה זאת: </w:t>
      </w:r>
      <w:hyperlink r:id="rId1" w:history="1">
        <w:r w:rsidRPr="00F43894">
          <w:rPr>
            <w:rStyle w:val="Hyperlink"/>
          </w:rPr>
          <w:t>https://cehd.uchicago.edu</w:t>
        </w:r>
        <w:r w:rsidRPr="00F43894">
          <w:rPr>
            <w:rStyle w:val="Hyperlink"/>
            <w:rtl/>
          </w:rPr>
          <w:t>/</w:t>
        </w:r>
      </w:hyperlink>
      <w:r>
        <w:rPr>
          <w:rFonts w:hint="cs"/>
          <w:rtl/>
        </w:rPr>
        <w:t xml:space="preserve">  </w:t>
      </w:r>
      <w:hyperlink r:id="rId2" w:history="1">
        <w:r w:rsidRPr="00C33581">
          <w:rPr>
            <w:rStyle w:val="Hyperlink"/>
          </w:rPr>
          <w:t>https://heckmanequation.org</w:t>
        </w:r>
        <w:r w:rsidRPr="00C33581">
          <w:rPr>
            <w:rStyle w:val="Hyperlink"/>
            <w:rtl/>
          </w:rPr>
          <w:t>/</w:t>
        </w:r>
      </w:hyperlink>
    </w:p>
  </w:footnote>
  <w:footnote w:id="8">
    <w:p w14:paraId="7DEAF692" w14:textId="1750EE1E" w:rsidR="001811D1" w:rsidRDefault="001811D1" w:rsidP="001F41F1">
      <w:pPr>
        <w:pStyle w:val="FootnoteText"/>
        <w:spacing w:before="0"/>
        <w:jc w:val="both"/>
        <w:rPr>
          <w:rtl/>
        </w:rPr>
      </w:pPr>
      <w:r>
        <w:rPr>
          <w:rStyle w:val="FootnoteReference"/>
        </w:rPr>
        <w:footnoteRef/>
      </w:r>
      <w:r>
        <w:rPr>
          <w:rtl/>
        </w:rPr>
        <w:t xml:space="preserve"> </w:t>
      </w:r>
      <w:r>
        <w:t>RCT: Randomized Controlled Trials</w:t>
      </w:r>
      <w:r>
        <w:rPr>
          <w:rFonts w:hint="cs"/>
          <w:rtl/>
        </w:rPr>
        <w:t xml:space="preserve">, לאמור ניסויים בהם בוחרים את המשתתפים בצורה רנדומלית ומעניקים את הטיפול לקבוצה אחת, כל עוד שקבוצה אחרת משמשת לצרכי בקרה.  </w:t>
      </w:r>
    </w:p>
  </w:footnote>
  <w:footnote w:id="9">
    <w:p w14:paraId="3A023427" w14:textId="77777777" w:rsidR="001811D1" w:rsidRDefault="001811D1" w:rsidP="001F41F1">
      <w:pPr>
        <w:pStyle w:val="FootnoteText"/>
        <w:spacing w:before="0"/>
        <w:jc w:val="both"/>
      </w:pPr>
      <w:r>
        <w:rPr>
          <w:rStyle w:val="FootnoteReference"/>
        </w:rPr>
        <w:footnoteRef/>
      </w:r>
      <w:r>
        <w:rPr>
          <w:rtl/>
        </w:rPr>
        <w:t xml:space="preserve"> </w:t>
      </w:r>
      <w:r w:rsidRPr="00516E6E">
        <w:rPr>
          <w:rFonts w:cs="Arial"/>
          <w:rtl/>
        </w:rPr>
        <w:t>מה שקרוי בכלכלה "אקונומטריקה"</w:t>
      </w:r>
      <w:r>
        <w:rPr>
          <w:rFonts w:hint="cs"/>
          <w:rtl/>
        </w:rPr>
        <w:t xml:space="preserve"> </w:t>
      </w:r>
      <w:r>
        <w:rPr>
          <w:rtl/>
        </w:rPr>
        <w:t>–</w:t>
      </w:r>
      <w:r>
        <w:rPr>
          <w:rFonts w:hint="cs"/>
          <w:rtl/>
        </w:rPr>
        <w:t xml:space="preserve"> פרופ' הקמן זכה בפרס נובל על חידושיו בשיטות אלו. </w:t>
      </w:r>
    </w:p>
  </w:footnote>
  <w:footnote w:id="10">
    <w:p w14:paraId="0197926A" w14:textId="5DEFCFE2" w:rsidR="001811D1" w:rsidRDefault="001811D1" w:rsidP="001F41F1">
      <w:pPr>
        <w:pStyle w:val="FootnoteText"/>
        <w:spacing w:before="0"/>
        <w:jc w:val="both"/>
        <w:rPr>
          <w:rtl/>
        </w:rPr>
      </w:pPr>
      <w:r>
        <w:rPr>
          <w:rStyle w:val="FootnoteReference"/>
        </w:rPr>
        <w:footnoteRef/>
      </w:r>
      <w:r>
        <w:rPr>
          <w:rtl/>
        </w:rPr>
        <w:t xml:space="preserve"> </w:t>
      </w:r>
      <w:r>
        <w:rPr>
          <w:rFonts w:hint="cs"/>
          <w:rtl/>
        </w:rPr>
        <w:t>ראו למשל סיכום של מחקר שהתפרסם לאחרונה:</w:t>
      </w:r>
    </w:p>
    <w:p w14:paraId="2ED8A29B" w14:textId="70520030" w:rsidR="001811D1" w:rsidRDefault="001811D1" w:rsidP="001F41F1">
      <w:pPr>
        <w:pStyle w:val="FootnoteText"/>
        <w:bidi w:val="0"/>
        <w:spacing w:before="0"/>
        <w:jc w:val="both"/>
        <w:rPr>
          <w:rtl/>
        </w:rPr>
      </w:pPr>
      <w:r>
        <w:t>"</w:t>
      </w:r>
      <w:r w:rsidRPr="00965A1E">
        <w:t>This paper estimates the large array of long-run benefits of an influential early childhood program targeted to disadvantaged children, following its participants through their mid-30s. It has substantial beneficial impacts on (a) health and the quality of life, (b) the labor incomes of participants, (c) crime, (d) education, and (e) the labor income of the mothers of the participants through subsidizing their childcare. The overall net rate of return is 13.0% per annum with an associated benefit/cost ratio of 6.3</w:t>
      </w:r>
      <w:r w:rsidRPr="00794D1C">
        <w:rPr>
          <w:rtl/>
        </w:rPr>
        <w:t>.</w:t>
      </w:r>
      <w:r>
        <w:t>" (</w:t>
      </w:r>
      <w:r w:rsidRPr="00794D1C">
        <w:t>García, Heckman, et al. 2016)</w:t>
      </w:r>
    </w:p>
  </w:footnote>
  <w:footnote w:id="11">
    <w:p w14:paraId="4B5462F5" w14:textId="77777777" w:rsidR="001811D1" w:rsidRPr="00A64C3B" w:rsidRDefault="001811D1" w:rsidP="001F41F1">
      <w:pPr>
        <w:pStyle w:val="FootnoteText"/>
        <w:spacing w:before="0"/>
        <w:jc w:val="both"/>
      </w:pPr>
      <w:r>
        <w:rPr>
          <w:rStyle w:val="FootnoteReference"/>
        </w:rPr>
        <w:footnoteRef/>
      </w:r>
      <w:r>
        <w:rPr>
          <w:rtl/>
        </w:rPr>
        <w:t xml:space="preserve"> </w:t>
      </w:r>
      <w:r>
        <w:rPr>
          <w:rFonts w:hint="cs"/>
          <w:rtl/>
        </w:rPr>
        <w:t xml:space="preserve">להוציא את המגזר הבדואי בנגב, שם </w:t>
      </w:r>
      <w:r w:rsidRPr="00A64C3B">
        <w:rPr>
          <w:rFonts w:hint="cs"/>
          <w:rtl/>
        </w:rPr>
        <w:t>שיעור הילודה גבוה בצורה חריגה, אבל זה משקף את מורכבות המגזר כולו (</w:t>
      </w:r>
      <w:r w:rsidRPr="00A64C3B">
        <w:rPr>
          <w:rtl/>
        </w:rPr>
        <w:t>הנוגע</w:t>
      </w:r>
      <w:r w:rsidRPr="00A64C3B">
        <w:rPr>
          <w:rFonts w:hint="cs"/>
          <w:rtl/>
        </w:rPr>
        <w:t>ת</w:t>
      </w:r>
      <w:r w:rsidRPr="00A64C3B">
        <w:rPr>
          <w:rtl/>
        </w:rPr>
        <w:t xml:space="preserve"> </w:t>
      </w:r>
      <w:r w:rsidRPr="00A64C3B">
        <w:rPr>
          <w:rFonts w:hint="cs"/>
          <w:rtl/>
        </w:rPr>
        <w:t>ל</w:t>
      </w:r>
      <w:r w:rsidRPr="00A64C3B">
        <w:rPr>
          <w:rtl/>
        </w:rPr>
        <w:t>ביגמיה</w:t>
      </w:r>
      <w:r w:rsidRPr="00A64C3B">
        <w:rPr>
          <w:rFonts w:hint="cs"/>
          <w:rtl/>
        </w:rPr>
        <w:t xml:space="preserve">, </w:t>
      </w:r>
      <w:r w:rsidRPr="00A64C3B">
        <w:rPr>
          <w:rtl/>
        </w:rPr>
        <w:t>זכויות נשים</w:t>
      </w:r>
      <w:r w:rsidRPr="00A64C3B">
        <w:rPr>
          <w:rFonts w:hint="cs"/>
          <w:rtl/>
        </w:rPr>
        <w:t xml:space="preserve">, וכדומה), וממילא משקלו באוכלוסייה כולה קטן וכך גם </w:t>
      </w:r>
      <w:r>
        <w:rPr>
          <w:rFonts w:hint="cs"/>
          <w:rtl/>
        </w:rPr>
        <w:t xml:space="preserve">השפעתו על </w:t>
      </w:r>
      <w:r w:rsidRPr="00A64C3B">
        <w:rPr>
          <w:rFonts w:hint="cs"/>
          <w:rtl/>
        </w:rPr>
        <w:t>ממוצע הילודה הכללי.</w:t>
      </w:r>
    </w:p>
  </w:footnote>
  <w:footnote w:id="12">
    <w:p w14:paraId="7F6540DE" w14:textId="77777777" w:rsidR="001811D1" w:rsidRPr="002D5E4F" w:rsidRDefault="001811D1" w:rsidP="001F41F1">
      <w:pPr>
        <w:pStyle w:val="FootnoteText"/>
        <w:spacing w:before="0"/>
        <w:jc w:val="both"/>
        <w:rPr>
          <w:rtl/>
        </w:rPr>
      </w:pPr>
      <w:r>
        <w:rPr>
          <w:rStyle w:val="FootnoteReference"/>
        </w:rPr>
        <w:footnoteRef/>
      </w:r>
      <w:r>
        <w:rPr>
          <w:rtl/>
        </w:rPr>
        <w:t xml:space="preserve"> </w:t>
      </w:r>
      <w:r w:rsidRPr="002D5E4F">
        <w:rPr>
          <w:rFonts w:cs="Arial"/>
          <w:rtl/>
        </w:rPr>
        <w:t>בשלושת היישובים החרדים האחרים שיעור הילודה אמ</w:t>
      </w:r>
      <w:r>
        <w:rPr>
          <w:rFonts w:cs="Arial"/>
          <w:rtl/>
        </w:rPr>
        <w:t>נם גבוה ביחס לממוצע הארצי (כ-</w:t>
      </w:r>
      <w:r>
        <w:rPr>
          <w:rFonts w:cs="Arial" w:hint="cs"/>
          <w:rtl/>
        </w:rPr>
        <w:t>5.6)</w:t>
      </w:r>
      <w:r w:rsidRPr="002D5E4F">
        <w:rPr>
          <w:rFonts w:cs="Arial"/>
          <w:rtl/>
        </w:rPr>
        <w:t xml:space="preserve"> אבל נמוך בהרבה מהיישובים החרדים המובילים, בהם שיעור הילודה עמד על כ-7.7 ב-2005; ביישובים אלה כמעט שלא נרשם שינוי בין 2005 ל-2016, פרט לבית שמש שם שעיור הילודה עלה כתוצאה מעליית משקל החרדים בכלל אוכלוסיית העיר.</w:t>
      </w:r>
    </w:p>
  </w:footnote>
  <w:footnote w:id="13">
    <w:p w14:paraId="60EA4452" w14:textId="77777777" w:rsidR="001811D1" w:rsidRDefault="001811D1" w:rsidP="001F41F1">
      <w:pPr>
        <w:pStyle w:val="FootnoteText"/>
        <w:spacing w:before="0"/>
        <w:jc w:val="both"/>
      </w:pPr>
      <w:r>
        <w:rPr>
          <w:rStyle w:val="FootnoteReference"/>
        </w:rPr>
        <w:footnoteRef/>
      </w:r>
      <w:r>
        <w:rPr>
          <w:rtl/>
        </w:rPr>
        <w:t xml:space="preserve"> </w:t>
      </w:r>
      <w:r>
        <w:rPr>
          <w:rFonts w:hint="cs"/>
          <w:rtl/>
        </w:rPr>
        <w:t xml:space="preserve">קרי, </w:t>
      </w:r>
      <w:r w:rsidRPr="005B0CBD">
        <w:rPr>
          <w:rFonts w:hint="cs"/>
          <w:rtl/>
        </w:rPr>
        <w:t>מתחת ל-"</w:t>
      </w:r>
      <w:r w:rsidRPr="005B0CBD">
        <w:t>replacement ratio</w:t>
      </w:r>
      <w:r w:rsidRPr="005B0CBD">
        <w:rPr>
          <w:rFonts w:hint="cs"/>
          <w:rtl/>
        </w:rPr>
        <w:t>" של 2.1</w:t>
      </w:r>
      <w:r>
        <w:rPr>
          <w:rFonts w:hint="cs"/>
          <w:rtl/>
        </w:rPr>
        <w:t xml:space="preserve">; במספר מדינות אירופה זה עומד על  1.2-1.4, ועל כן ללא הגירה משמעותית (אשר מעוררת בעיות קשות משלה) האוכלוסייה תלך ותקטן. </w:t>
      </w:r>
    </w:p>
  </w:footnote>
  <w:footnote w:id="14">
    <w:p w14:paraId="164BED6F" w14:textId="6B932397" w:rsidR="001811D1" w:rsidRPr="00C243A6" w:rsidRDefault="001811D1" w:rsidP="002C52AB">
      <w:pPr>
        <w:pStyle w:val="FootnoteText"/>
        <w:spacing w:before="0"/>
        <w:jc w:val="both"/>
        <w:rPr>
          <w:lang w:val="en-GB"/>
        </w:rPr>
      </w:pPr>
      <w:r>
        <w:rPr>
          <w:rStyle w:val="FootnoteReference"/>
        </w:rPr>
        <w:footnoteRef/>
      </w:r>
      <w:r>
        <w:rPr>
          <w:rtl/>
        </w:rPr>
        <w:t xml:space="preserve"> </w:t>
      </w:r>
      <w:r w:rsidRPr="00B22C9A">
        <w:rPr>
          <w:rFonts w:hint="cs"/>
          <w:rtl/>
        </w:rPr>
        <w:t>ה-</w:t>
      </w:r>
      <w:r w:rsidRPr="00B22C9A">
        <w:t>“dependency ratio”</w:t>
      </w:r>
      <w:r w:rsidRPr="00B22C9A">
        <w:rPr>
          <w:rFonts w:hint="cs"/>
          <w:rtl/>
        </w:rPr>
        <w:t>, כלומר</w:t>
      </w:r>
      <w:r>
        <w:rPr>
          <w:rFonts w:hint="cs"/>
          <w:rtl/>
        </w:rPr>
        <w:t xml:space="preserve">, היחס בין האוכלוסייה הצעירה והמבוגרת הלא עובדת, הנסמכת כלכלית על האוכלוסייה בגילאי עבודה. </w:t>
      </w:r>
      <w:r w:rsidRPr="00C243A6">
        <w:rPr>
          <w:rFonts w:hint="cs"/>
          <w:rtl/>
        </w:rPr>
        <w:t>נתונים בהשוואה עולמית ניתן למצוא באתר</w:t>
      </w:r>
      <w:r>
        <w:rPr>
          <w:rFonts w:hint="cs"/>
          <w:rtl/>
        </w:rPr>
        <w:t xml:space="preserve"> </w:t>
      </w:r>
      <w:hyperlink r:id="rId3" w:history="1">
        <w:r w:rsidRPr="000E6FC7">
          <w:rPr>
            <w:rStyle w:val="Hyperlink"/>
            <w:rFonts w:hint="cs"/>
            <w:rtl/>
          </w:rPr>
          <w:t>הבנק העולמי</w:t>
        </w:r>
      </w:hyperlink>
      <w:r>
        <w:rPr>
          <w:rFonts w:hint="cs"/>
          <w:rtl/>
        </w:rPr>
        <w:t>.</w:t>
      </w:r>
    </w:p>
  </w:footnote>
  <w:footnote w:id="15">
    <w:p w14:paraId="35BC1578" w14:textId="44FF765D" w:rsidR="001811D1" w:rsidRPr="00390917" w:rsidRDefault="001811D1" w:rsidP="001F41F1">
      <w:pPr>
        <w:pStyle w:val="FootnoteText"/>
        <w:spacing w:before="0"/>
        <w:jc w:val="both"/>
        <w:rPr>
          <w:rtl/>
          <w:lang w:val="en-GB"/>
        </w:rPr>
      </w:pPr>
      <w:r w:rsidRPr="00390917">
        <w:rPr>
          <w:rStyle w:val="FootnoteReference"/>
        </w:rPr>
        <w:footnoteRef/>
      </w:r>
      <w:r w:rsidRPr="00390917">
        <w:rPr>
          <w:rtl/>
        </w:rPr>
        <w:t xml:space="preserve"> </w:t>
      </w:r>
      <w:r w:rsidRPr="006F4E3B">
        <w:rPr>
          <w:rFonts w:hint="cs"/>
          <w:rtl/>
          <w:lang w:val="en-GB"/>
        </w:rPr>
        <w:t xml:space="preserve">ישראל </w:t>
      </w:r>
      <w:r>
        <w:rPr>
          <w:rFonts w:hint="cs"/>
          <w:rtl/>
          <w:lang w:val="en-GB"/>
        </w:rPr>
        <w:t xml:space="preserve"> אף </w:t>
      </w:r>
      <w:r w:rsidRPr="006F4E3B">
        <w:rPr>
          <w:rFonts w:hint="cs"/>
          <w:rtl/>
          <w:lang w:val="en-GB"/>
        </w:rPr>
        <w:t>ממוקמת במקום ה-8 מבין מדינות ה-</w:t>
      </w:r>
      <w:r w:rsidRPr="006F4E3B">
        <w:rPr>
          <w:rFonts w:hint="cs"/>
        </w:rPr>
        <w:t>OECD</w:t>
      </w:r>
      <w:r w:rsidRPr="006F4E3B">
        <w:rPr>
          <w:rFonts w:hint="cs"/>
          <w:rtl/>
          <w:lang w:val="en-GB"/>
        </w:rPr>
        <w:t xml:space="preserve"> מבחינת מספר שעות העבודה</w:t>
      </w:r>
      <w:r>
        <w:rPr>
          <w:rFonts w:hint="cs"/>
          <w:rtl/>
          <w:lang w:val="en-GB"/>
        </w:rPr>
        <w:t xml:space="preserve"> (</w:t>
      </w:r>
      <w:r>
        <w:t>OECD Data ,2018</w:t>
      </w:r>
      <w:r>
        <w:rPr>
          <w:rFonts w:hint="cs"/>
          <w:rtl/>
          <w:lang w:val="en-GB"/>
        </w:rPr>
        <w:t>).</w:t>
      </w:r>
    </w:p>
  </w:footnote>
  <w:footnote w:id="16">
    <w:p w14:paraId="7098DED4" w14:textId="3DE30FB0" w:rsidR="001811D1" w:rsidRDefault="001811D1" w:rsidP="001F41F1">
      <w:pPr>
        <w:pStyle w:val="FootnoteText"/>
        <w:spacing w:before="0"/>
        <w:jc w:val="both"/>
        <w:rPr>
          <w:rtl/>
        </w:rPr>
      </w:pPr>
      <w:r>
        <w:rPr>
          <w:rStyle w:val="FootnoteReference"/>
        </w:rPr>
        <w:footnoteRef/>
      </w:r>
      <w:r>
        <w:rPr>
          <w:rtl/>
        </w:rPr>
        <w:t xml:space="preserve"> </w:t>
      </w:r>
      <w:r>
        <w:rPr>
          <w:rFonts w:hint="cs"/>
          <w:rtl/>
        </w:rPr>
        <w:t xml:space="preserve">אחד הסממנים הבולטים לכך הוא האחוז המזערי של גברים המנצלים את הזכות למימוש "חופשת" לידה. </w:t>
      </w:r>
      <w:r w:rsidRPr="009371CD">
        <w:rPr>
          <w:rFonts w:hint="cs"/>
          <w:rtl/>
        </w:rPr>
        <w:t>בשנת 2017 ניצלו את תקופת ההורות כ-850 גברים, לעומת כ-130,000 נשים</w:t>
      </w:r>
      <w:r>
        <w:rPr>
          <w:rFonts w:hint="cs"/>
          <w:rtl/>
        </w:rPr>
        <w:t>, כ-0.6% (המוסד לביטוח לאומי, 2018).</w:t>
      </w:r>
    </w:p>
  </w:footnote>
  <w:footnote w:id="17">
    <w:p w14:paraId="33A953EB" w14:textId="2AE42D34" w:rsidR="001811D1" w:rsidRDefault="001811D1" w:rsidP="001F41F1">
      <w:pPr>
        <w:pStyle w:val="FootnoteText"/>
        <w:spacing w:before="0"/>
        <w:jc w:val="both"/>
      </w:pPr>
      <w:r w:rsidRPr="005B06B1">
        <w:rPr>
          <w:rStyle w:val="FootnoteReference"/>
        </w:rPr>
        <w:footnoteRef/>
      </w:r>
      <w:r w:rsidRPr="005B06B1">
        <w:rPr>
          <w:rtl/>
        </w:rPr>
        <w:t xml:space="preserve"> </w:t>
      </w:r>
      <w:r w:rsidRPr="005B06B1">
        <w:rPr>
          <w:rFonts w:hint="cs"/>
          <w:rtl/>
        </w:rPr>
        <w:t>ב</w:t>
      </w:r>
      <w:r>
        <w:rPr>
          <w:rFonts w:hint="cs"/>
          <w:rtl/>
        </w:rPr>
        <w:t>-2016 התקבלה חקיקה ה</w:t>
      </w:r>
      <w:r w:rsidRPr="005B06B1">
        <w:rPr>
          <w:rtl/>
        </w:rPr>
        <w:t>מאפשר</w:t>
      </w:r>
      <w:r w:rsidRPr="005B06B1">
        <w:rPr>
          <w:rFonts w:hint="cs"/>
          <w:rtl/>
        </w:rPr>
        <w:t>ת</w:t>
      </w:r>
      <w:r w:rsidRPr="005B06B1">
        <w:rPr>
          <w:rtl/>
        </w:rPr>
        <w:t xml:space="preserve"> לעובד להיעדר מעבודתו חמישה ימים נוספים, החל מהיום שלאחר יום הלידה. שלושת ימי ההיעדרות הראשונים יהיו ממכסת ימי החופשה השנתית של העובד, או על חשבון חופשה ללא תשלום אם אין לעובד ימי חופשה שנתית צבורים. היומיים הנותרים יהיו ממכסת ימי המחלה של העוב</w:t>
      </w:r>
      <w:r w:rsidRPr="005B06B1">
        <w:rPr>
          <w:rFonts w:hint="cs"/>
          <w:rtl/>
        </w:rPr>
        <w:t>ד</w:t>
      </w:r>
      <w:r>
        <w:rPr>
          <w:rFonts w:hint="cs"/>
          <w:rtl/>
        </w:rPr>
        <w:t xml:space="preserve"> (כנסת ישראל, 2016)</w:t>
      </w:r>
      <w:r w:rsidRPr="005B06B1">
        <w:rPr>
          <w:rFonts w:hint="cs"/>
          <w:rtl/>
        </w:rPr>
        <w:t>.</w:t>
      </w:r>
      <w:r w:rsidRPr="005B06B1">
        <w:t> </w:t>
      </w:r>
      <w:r>
        <w:rPr>
          <w:rFonts w:hint="cs"/>
          <w:rtl/>
        </w:rPr>
        <w:t xml:space="preserve"> </w:t>
      </w:r>
    </w:p>
  </w:footnote>
  <w:footnote w:id="18">
    <w:p w14:paraId="02051D3D" w14:textId="77777777" w:rsidR="001811D1" w:rsidRDefault="001811D1" w:rsidP="001F41F1">
      <w:pPr>
        <w:pStyle w:val="FootnoteText"/>
        <w:spacing w:before="0"/>
        <w:jc w:val="both"/>
      </w:pPr>
      <w:r>
        <w:rPr>
          <w:rStyle w:val="FootnoteReference"/>
        </w:rPr>
        <w:footnoteRef/>
      </w:r>
      <w:r>
        <w:rPr>
          <w:rtl/>
        </w:rPr>
        <w:t xml:space="preserve"> </w:t>
      </w:r>
      <w:r>
        <w:rPr>
          <w:rFonts w:hint="cs"/>
          <w:rtl/>
        </w:rPr>
        <w:t xml:space="preserve">להוציא אימהות המשתכרות מעל ל- 9,000 ₪ - אין כרגע ברשותנו הסבר משכנע לכך. </w:t>
      </w:r>
    </w:p>
  </w:footnote>
  <w:footnote w:id="19">
    <w:p w14:paraId="31B2A4A3" w14:textId="77777777" w:rsidR="001811D1" w:rsidRDefault="001811D1" w:rsidP="001F41F1">
      <w:pPr>
        <w:pStyle w:val="FootnoteText"/>
        <w:spacing w:before="0"/>
        <w:jc w:val="both"/>
      </w:pPr>
      <w:r>
        <w:rPr>
          <w:rStyle w:val="FootnoteReference"/>
        </w:rPr>
        <w:footnoteRef/>
      </w:r>
      <w:r>
        <w:rPr>
          <w:rtl/>
        </w:rPr>
        <w:t xml:space="preserve"> </w:t>
      </w:r>
      <w:r>
        <w:rPr>
          <w:rFonts w:hint="cs"/>
          <w:rtl/>
        </w:rPr>
        <w:t xml:space="preserve">בעבר הלא רחוק משרד העבודה היה חלק ממשרד הכלכלה, מאז הוא חלק ממשרד הרווחה. </w:t>
      </w:r>
    </w:p>
  </w:footnote>
  <w:footnote w:id="20">
    <w:p w14:paraId="2D62D2AA" w14:textId="77777777" w:rsidR="001811D1" w:rsidRDefault="001811D1" w:rsidP="001F41F1">
      <w:pPr>
        <w:pStyle w:val="FootnoteText"/>
        <w:spacing w:before="0"/>
        <w:jc w:val="both"/>
        <w:rPr>
          <w:rtl/>
        </w:rPr>
      </w:pPr>
      <w:r>
        <w:rPr>
          <w:rStyle w:val="FootnoteReference"/>
        </w:rPr>
        <w:footnoteRef/>
      </w:r>
      <w:r>
        <w:rPr>
          <w:rtl/>
        </w:rPr>
        <w:t xml:space="preserve"> </w:t>
      </w:r>
      <w:r>
        <w:rPr>
          <w:rFonts w:hint="cs"/>
          <w:rtl/>
        </w:rPr>
        <w:t>המועצה קיימה את ישיבתה הראשונה ב- 4.2.2019, והחלה בתהליך של גיבוש, קביעת נהלי עבודה וכדומה (ראה מטה).</w:t>
      </w:r>
    </w:p>
  </w:footnote>
  <w:footnote w:id="21">
    <w:p w14:paraId="4338883E" w14:textId="77777777" w:rsidR="001811D1" w:rsidRDefault="001811D1" w:rsidP="001F41F1">
      <w:pPr>
        <w:pStyle w:val="FootnoteText"/>
        <w:spacing w:before="0"/>
        <w:jc w:val="both"/>
      </w:pPr>
      <w:r>
        <w:rPr>
          <w:rStyle w:val="FootnoteReference"/>
        </w:rPr>
        <w:footnoteRef/>
      </w:r>
      <w:r>
        <w:rPr>
          <w:rtl/>
        </w:rPr>
        <w:t xml:space="preserve"> </w:t>
      </w:r>
      <w:r w:rsidRPr="00D26D44">
        <w:rPr>
          <w:rFonts w:hint="cs"/>
          <w:rtl/>
        </w:rPr>
        <w:t xml:space="preserve">היו מספר מקרים בודדים בעבר של קידום מדיניות לגיל הרך, שלא בתגובה ללחצים אלא כתוצאה של יוזמות שלטוניות. דוגמא לכך הנה הקמתה של התכנית הלאומית לילדים ונוער בסיכון כפועל יוצא של "דו"ח שמיד", ובמקביל התכנית "התחלה טובה"; לעומת זאת ובאותן שנים צברה תאוצה יוזמה של אגף התקציבים באוצר לחיסול טיפות החלב, והעברת החלק ה"טכני" של פונקציות אלו לקופות החולים. אמנם היוזמה הזאת נבלמה מעת לעת, אבל נזקיה מורגשים היטב עד היום. </w:t>
      </w:r>
    </w:p>
  </w:footnote>
  <w:footnote w:id="22">
    <w:p w14:paraId="6ACF8D1C" w14:textId="77777777" w:rsidR="001811D1" w:rsidRDefault="001811D1" w:rsidP="001F41F1">
      <w:pPr>
        <w:pStyle w:val="FootnoteText"/>
        <w:spacing w:before="0"/>
        <w:jc w:val="both"/>
      </w:pPr>
      <w:r>
        <w:rPr>
          <w:rStyle w:val="FootnoteReference"/>
        </w:rPr>
        <w:footnoteRef/>
      </w:r>
      <w:r>
        <w:rPr>
          <w:rtl/>
        </w:rPr>
        <w:t xml:space="preserve"> </w:t>
      </w:r>
      <w:r>
        <w:rPr>
          <w:rFonts w:hint="cs"/>
          <w:rtl/>
        </w:rPr>
        <w:t>ראה למשל המאבק על פתיחת המרכולים בשבת, על סמכותן של וועדות התכנון המקומיות לעומת הוועדות הארציות, או על הקמת רשויות תחבורה מטרופוליניות.</w:t>
      </w:r>
    </w:p>
  </w:footnote>
  <w:footnote w:id="23">
    <w:p w14:paraId="37655C2A" w14:textId="77777777" w:rsidR="001811D1" w:rsidRDefault="001811D1" w:rsidP="001F41F1">
      <w:pPr>
        <w:pStyle w:val="FootnoteText"/>
        <w:spacing w:before="0"/>
        <w:jc w:val="both"/>
      </w:pPr>
      <w:r>
        <w:rPr>
          <w:rStyle w:val="FootnoteReference"/>
        </w:rPr>
        <w:footnoteRef/>
      </w:r>
      <w:r>
        <w:rPr>
          <w:rtl/>
        </w:rPr>
        <w:t xml:space="preserve"> </w:t>
      </w:r>
      <w:r>
        <w:rPr>
          <w:rFonts w:hint="cs"/>
          <w:rtl/>
        </w:rPr>
        <w:t xml:space="preserve">יש לציין שהחשיפה ליוזמות אלו תרמה לנו רבות לעיצוב המדיניות גם ברמה הלאומית. </w:t>
      </w:r>
    </w:p>
  </w:footnote>
  <w:footnote w:id="24">
    <w:p w14:paraId="02C9D02C" w14:textId="77777777" w:rsidR="001811D1" w:rsidRDefault="001811D1" w:rsidP="001F41F1">
      <w:pPr>
        <w:pStyle w:val="FootnoteText"/>
        <w:jc w:val="both"/>
      </w:pPr>
      <w:r>
        <w:rPr>
          <w:rStyle w:val="FootnoteReference"/>
        </w:rPr>
        <w:footnoteRef/>
      </w:r>
      <w:r>
        <w:rPr>
          <w:rtl/>
        </w:rPr>
        <w:t xml:space="preserve"> </w:t>
      </w:r>
      <w:r>
        <w:rPr>
          <w:rFonts w:hint="cs"/>
          <w:rtl/>
        </w:rPr>
        <w:t xml:space="preserve">בנוסח הלטיני, </w:t>
      </w:r>
      <w:r w:rsidRPr="00577918">
        <w:rPr>
          <w:i/>
          <w:iCs/>
          <w:rtl/>
        </w:rPr>
        <w:t>"</w:t>
      </w:r>
      <w:r w:rsidRPr="00577918">
        <w:rPr>
          <w:i/>
          <w:iCs/>
        </w:rPr>
        <w:t>Primum non nocere</w:t>
      </w:r>
      <w:r w:rsidRPr="00577918">
        <w:rPr>
          <w:i/>
          <w:iCs/>
          <w:rtl/>
        </w:rPr>
        <w:t>"</w:t>
      </w:r>
      <w:r w:rsidRPr="00577918">
        <w:rPr>
          <w:i/>
          <w:iCs/>
          <w:lang w:val="en-GB"/>
        </w:rPr>
        <w:t xml:space="preserve"> </w:t>
      </w:r>
      <w:r w:rsidRPr="00577918">
        <w:rPr>
          <w:i/>
          <w:iCs/>
          <w:rtl/>
        </w:rPr>
        <w:t xml:space="preserve"> - </w:t>
      </w:r>
      <w:r>
        <w:rPr>
          <w:rFonts w:hint="cs"/>
          <w:i/>
          <w:iCs/>
          <w:rtl/>
        </w:rPr>
        <w:t>"</w:t>
      </w:r>
      <w:r w:rsidRPr="00577918">
        <w:rPr>
          <w:rtl/>
        </w:rPr>
        <w:t>ראשית, אל תזיק</w:t>
      </w:r>
      <w:r>
        <w:rPr>
          <w:rFonts w:hint="cs"/>
          <w:rtl/>
        </w:rPr>
        <w:t xml:space="preserve">". </w:t>
      </w:r>
    </w:p>
  </w:footnote>
  <w:footnote w:id="25">
    <w:p w14:paraId="1343CEE0" w14:textId="14AA582E" w:rsidR="001811D1" w:rsidRPr="000A1D49" w:rsidRDefault="001811D1" w:rsidP="00A401E7">
      <w:pPr>
        <w:pStyle w:val="FootnoteText"/>
        <w:bidi w:val="0"/>
        <w:spacing w:before="0"/>
        <w:jc w:val="both"/>
        <w:rPr>
          <w:i/>
          <w:iCs/>
        </w:rPr>
      </w:pPr>
      <w:r>
        <w:rPr>
          <w:rStyle w:val="FootnoteReference"/>
        </w:rPr>
        <w:footnoteRef/>
      </w:r>
      <w:r>
        <w:rPr>
          <w:rtl/>
        </w:rPr>
        <w:t xml:space="preserve"> </w:t>
      </w:r>
      <w:r w:rsidRPr="000A1D49">
        <w:t xml:space="preserve">“We find strong evidence of a shift into new child care use, although some crowding out of existing arrangements is evident. Maternal labor supply increases significantly. Finally, the evidence suggests that children are worse off by measures ranging from aggression to motor and social skills to illness. We also uncover evidence that the new child care program led to more hostile, less consistent parenting, worse parental health, and lower-quality parental relationships.” </w:t>
      </w:r>
      <w:r>
        <w:t>(</w:t>
      </w:r>
      <w:r w:rsidRPr="000A1D49">
        <w:t>Baker</w:t>
      </w:r>
      <w:r>
        <w:t xml:space="preserve"> et al.</w:t>
      </w:r>
      <w:r w:rsidRPr="000A1D49">
        <w:t xml:space="preserve"> 2008) page 709</w:t>
      </w:r>
      <w:r w:rsidRPr="000A1D49">
        <w:rPr>
          <w:i/>
          <w:iCs/>
        </w:rPr>
        <w:t>.</w:t>
      </w:r>
    </w:p>
  </w:footnote>
  <w:footnote w:id="26">
    <w:p w14:paraId="3BF693E5" w14:textId="77777777" w:rsidR="001811D1" w:rsidRDefault="001811D1" w:rsidP="00A401E7">
      <w:pPr>
        <w:pStyle w:val="FootnoteText"/>
        <w:spacing w:before="0"/>
        <w:jc w:val="both"/>
      </w:pPr>
      <w:r>
        <w:rPr>
          <w:rStyle w:val="FootnoteReference"/>
        </w:rPr>
        <w:footnoteRef/>
      </w:r>
      <w:r>
        <w:rPr>
          <w:rtl/>
        </w:rPr>
        <w:t xml:space="preserve"> </w:t>
      </w:r>
      <w:r>
        <w:rPr>
          <w:rFonts w:hint="cs"/>
          <w:rtl/>
        </w:rPr>
        <w:t>שיעור הפריון בהונג קונג עומד על 1.2 ושל</w:t>
      </w:r>
      <w:r w:rsidRPr="00AC57C8">
        <w:rPr>
          <w:rFonts w:hint="cs"/>
          <w:rtl/>
        </w:rPr>
        <w:t xml:space="preserve"> </w:t>
      </w:r>
      <w:r>
        <w:rPr>
          <w:rFonts w:hint="cs"/>
          <w:rtl/>
        </w:rPr>
        <w:t xml:space="preserve">קוויבק על 1.6. </w:t>
      </w:r>
    </w:p>
  </w:footnote>
  <w:footnote w:id="27">
    <w:p w14:paraId="7D948B22" w14:textId="77777777" w:rsidR="001811D1" w:rsidRDefault="001811D1" w:rsidP="00A401E7">
      <w:pPr>
        <w:pStyle w:val="FootnoteText"/>
        <w:jc w:val="both"/>
      </w:pPr>
      <w:r>
        <w:rPr>
          <w:rStyle w:val="FootnoteReference"/>
        </w:rPr>
        <w:footnoteRef/>
      </w:r>
      <w:r>
        <w:rPr>
          <w:rtl/>
        </w:rPr>
        <w:t xml:space="preserve"> </w:t>
      </w:r>
      <w:r>
        <w:rPr>
          <w:rFonts w:hint="cs"/>
          <w:rtl/>
        </w:rPr>
        <w:t xml:space="preserve">הגנים מגיל 3 ואליך נמצאים תחת משרד החינוך, האמון על הסטנדרטים והפיקוח. </w:t>
      </w:r>
    </w:p>
  </w:footnote>
  <w:footnote w:id="28">
    <w:p w14:paraId="7DD840B0" w14:textId="77777777" w:rsidR="001811D1" w:rsidRDefault="001811D1" w:rsidP="00A401E7">
      <w:pPr>
        <w:pStyle w:val="FootnoteText"/>
        <w:spacing w:before="0"/>
        <w:jc w:val="both"/>
      </w:pPr>
      <w:r>
        <w:rPr>
          <w:rStyle w:val="FootnoteReference"/>
        </w:rPr>
        <w:footnoteRef/>
      </w:r>
      <w:r>
        <w:rPr>
          <w:rtl/>
        </w:rPr>
        <w:t xml:space="preserve"> </w:t>
      </w:r>
      <w:r>
        <w:rPr>
          <w:rFonts w:hint="cs"/>
          <w:rtl/>
        </w:rPr>
        <w:t xml:space="preserve">לאחר הרפורמה של סייעת שנייה. </w:t>
      </w:r>
    </w:p>
  </w:footnote>
  <w:footnote w:id="29">
    <w:p w14:paraId="1ED01A35" w14:textId="77777777" w:rsidR="001811D1" w:rsidRDefault="001811D1" w:rsidP="00A401E7">
      <w:pPr>
        <w:pStyle w:val="FootnoteText"/>
        <w:spacing w:before="0"/>
        <w:jc w:val="both"/>
      </w:pPr>
      <w:r>
        <w:rPr>
          <w:rStyle w:val="FootnoteReference"/>
        </w:rPr>
        <w:footnoteRef/>
      </w:r>
      <w:r>
        <w:rPr>
          <w:rtl/>
        </w:rPr>
        <w:t xml:space="preserve"> </w:t>
      </w:r>
      <w:r w:rsidRPr="007935DB">
        <w:rPr>
          <w:rFonts w:hint="cs"/>
          <w:rtl/>
        </w:rPr>
        <w:t xml:space="preserve">במובן הזה יש הבדל גדול בין משמעות האיכות של צוות הבא במגע עם ילדי הגיל הרך, לבין איכותם של מורים (אשר הנה כמובן חשובה </w:t>
      </w:r>
      <w:r>
        <w:rPr>
          <w:rFonts w:hint="cs"/>
          <w:rtl/>
        </w:rPr>
        <w:t>מאוד כשלעצמה</w:t>
      </w:r>
      <w:r w:rsidRPr="007935DB">
        <w:rPr>
          <w:rFonts w:hint="cs"/>
          <w:rtl/>
        </w:rPr>
        <w:t>): ספק אם מורים לא איכותיים יכולים לגרום לנזק התפתחותי לתלמידיהם.</w:t>
      </w:r>
    </w:p>
  </w:footnote>
  <w:footnote w:id="30">
    <w:p w14:paraId="308A2DBC" w14:textId="77777777" w:rsidR="001811D1" w:rsidRPr="00D8442A" w:rsidRDefault="001811D1" w:rsidP="00A401E7">
      <w:pPr>
        <w:pStyle w:val="FootnoteText"/>
        <w:spacing w:before="0"/>
        <w:jc w:val="both"/>
      </w:pPr>
      <w:r>
        <w:rPr>
          <w:rStyle w:val="FootnoteReference"/>
        </w:rPr>
        <w:footnoteRef/>
      </w:r>
      <w:r>
        <w:rPr>
          <w:rtl/>
        </w:rPr>
        <w:t xml:space="preserve"> </w:t>
      </w:r>
      <w:r>
        <w:rPr>
          <w:rFonts w:hint="cs"/>
          <w:rtl/>
        </w:rPr>
        <w:t xml:space="preserve">כך לדוגמא, </w:t>
      </w:r>
      <w:r w:rsidRPr="00D8442A">
        <w:rPr>
          <w:rtl/>
        </w:rPr>
        <w:t>על פי הרפורמה של "אופק חדש", עבור גננות לגילאי 3-6 המעבר מדרגה לדרגה מחייב השתתפות בהשתלמויות בהיקפים שונים לפי דרגות שכר שונות. יש להחיל שיטה זו גם על המחנכות לגילאים 1-3</w:t>
      </w:r>
      <w:r w:rsidRPr="00D8442A">
        <w:rPr>
          <w:rFonts w:hint="cs"/>
          <w:rtl/>
        </w:rPr>
        <w:t>.</w:t>
      </w:r>
    </w:p>
  </w:footnote>
  <w:footnote w:id="31">
    <w:p w14:paraId="40094DE7" w14:textId="77777777" w:rsidR="001811D1" w:rsidRDefault="001811D1" w:rsidP="00A401E7">
      <w:pPr>
        <w:pStyle w:val="FootnoteText"/>
        <w:spacing w:before="0"/>
        <w:jc w:val="both"/>
      </w:pPr>
      <w:r>
        <w:rPr>
          <w:rStyle w:val="FootnoteReference"/>
        </w:rPr>
        <w:footnoteRef/>
      </w:r>
      <w:r>
        <w:rPr>
          <w:rtl/>
        </w:rPr>
        <w:t xml:space="preserve"> </w:t>
      </w:r>
      <w:r>
        <w:rPr>
          <w:rFonts w:hint="cs"/>
          <w:rtl/>
        </w:rPr>
        <w:t xml:space="preserve">אנו משתמשים כאן בלשון נקבה בציון התפקידים כי הרוב המכריע של העובדים בתחום הנן עובדות. יש לקוות שעם שדרוג עיסוקים אלה הצביון המגדרי ילך ויפחת. </w:t>
      </w:r>
    </w:p>
  </w:footnote>
  <w:footnote w:id="32">
    <w:p w14:paraId="3FFE7122" w14:textId="77777777" w:rsidR="001811D1" w:rsidRPr="009C3710" w:rsidRDefault="001811D1" w:rsidP="00A401E7">
      <w:pPr>
        <w:pStyle w:val="FootnoteText"/>
        <w:spacing w:before="0"/>
        <w:jc w:val="both"/>
        <w:rPr>
          <w:sz w:val="20"/>
          <w:szCs w:val="20"/>
        </w:rPr>
      </w:pPr>
      <w:r>
        <w:rPr>
          <w:rStyle w:val="FootnoteReference"/>
        </w:rPr>
        <w:footnoteRef/>
      </w:r>
      <w:r>
        <w:rPr>
          <w:rtl/>
        </w:rPr>
        <w:t xml:space="preserve"> </w:t>
      </w:r>
      <w:r>
        <w:rPr>
          <w:rFonts w:hint="cs"/>
          <w:rtl/>
        </w:rPr>
        <w:t xml:space="preserve">דברים אלה נמסרו לנו ע"י ד"ר אורית דרור, </w:t>
      </w:r>
      <w:r w:rsidRPr="00B96931">
        <w:rPr>
          <w:rtl/>
        </w:rPr>
        <w:t>ראשת החוג ותכנית ההכשרה לגיל הרך</w:t>
      </w:r>
      <w:r>
        <w:rPr>
          <w:rFonts w:hint="cs"/>
          <w:rtl/>
        </w:rPr>
        <w:t xml:space="preserve"> במכללת אורנים. </w:t>
      </w:r>
    </w:p>
    <w:p w14:paraId="1F46F381" w14:textId="77777777" w:rsidR="001811D1" w:rsidRPr="009C3710" w:rsidRDefault="001811D1" w:rsidP="0070568A">
      <w:pPr>
        <w:pStyle w:val="FootnoteText"/>
        <w:spacing w:before="0"/>
        <w:rPr>
          <w:rtl/>
        </w:rPr>
      </w:pPr>
    </w:p>
  </w:footnote>
  <w:footnote w:id="33">
    <w:p w14:paraId="29C4B5BA" w14:textId="77777777" w:rsidR="001811D1" w:rsidRPr="00CC30E9" w:rsidRDefault="001811D1" w:rsidP="00A401E7">
      <w:pPr>
        <w:pStyle w:val="FootnoteText"/>
        <w:jc w:val="both"/>
        <w:rPr>
          <w:rtl/>
        </w:rPr>
      </w:pPr>
      <w:r>
        <w:rPr>
          <w:rStyle w:val="FootnoteReference"/>
        </w:rPr>
        <w:footnoteRef/>
      </w:r>
      <w:r>
        <w:rPr>
          <w:rFonts w:hint="cs"/>
          <w:rtl/>
        </w:rPr>
        <w:t xml:space="preserve">עד כי </w:t>
      </w:r>
      <w:r w:rsidRPr="00CC30E9">
        <w:rPr>
          <w:rFonts w:hint="cs"/>
          <w:rtl/>
        </w:rPr>
        <w:t>לעתים נמנעים לשם כך ממעבר גיאוגרפי אף במחיר תעסוקתי וכלכלי כבד.</w:t>
      </w:r>
    </w:p>
  </w:footnote>
  <w:footnote w:id="34">
    <w:p w14:paraId="7A7C6607" w14:textId="77777777" w:rsidR="001811D1" w:rsidRDefault="001811D1" w:rsidP="00A401E7">
      <w:pPr>
        <w:pStyle w:val="FootnoteText"/>
        <w:spacing w:before="0"/>
        <w:jc w:val="both"/>
      </w:pPr>
      <w:r>
        <w:rPr>
          <w:rStyle w:val="FootnoteReference"/>
        </w:rPr>
        <w:footnoteRef/>
      </w:r>
      <w:r>
        <w:rPr>
          <w:rtl/>
        </w:rPr>
        <w:t xml:space="preserve"> </w:t>
      </w:r>
      <w:r>
        <w:rPr>
          <w:rFonts w:hint="cs"/>
          <w:rtl/>
        </w:rPr>
        <w:t xml:space="preserve">סף הגיל ההתחלתי להצעת מסגרות לפעוטות הנו נושא שדורש דיון מעמיק, שכן אין ספק כי הקשר ההדוק עם ההורים בחודשים הראשונים לחיים הנו חשוב ביותר להתפתחות הילד, ויש הסוברים שהדבר חשוב מאוד עד לפחות גיל שנה. אולם, יתכן כי צרכי ההורים יצריכו שהקמפוסים יקלטו ילדים החל מגיל חצי שני, אך כאמור זה נושא לדיון רחב יותר. כמובן ששירותים תומכים כגון טיפת חלב יהיו חלק אינטגרלי חשוב של הקמפוס. </w:t>
      </w:r>
    </w:p>
  </w:footnote>
  <w:footnote w:id="35">
    <w:p w14:paraId="116302FF" w14:textId="77777777" w:rsidR="001811D1" w:rsidRPr="00BD7B52" w:rsidRDefault="001811D1" w:rsidP="008127B8">
      <w:pPr>
        <w:pStyle w:val="FootnoteText"/>
        <w:spacing w:before="0"/>
        <w:jc w:val="both"/>
      </w:pPr>
      <w:r>
        <w:rPr>
          <w:rStyle w:val="FootnoteReference"/>
        </w:rPr>
        <w:footnoteRef/>
      </w:r>
      <w:r>
        <w:rPr>
          <w:rtl/>
        </w:rPr>
        <w:t xml:space="preserve"> </w:t>
      </w:r>
      <w:r w:rsidRPr="00BD7B52">
        <w:rPr>
          <w:rFonts w:hint="cs"/>
          <w:rtl/>
        </w:rPr>
        <w:t>קרקעות המיועדות למבני ציבור</w:t>
      </w:r>
      <w:r>
        <w:rPr>
          <w:rFonts w:hint="cs"/>
          <w:rtl/>
        </w:rPr>
        <w:t>.</w:t>
      </w:r>
    </w:p>
  </w:footnote>
  <w:footnote w:id="36">
    <w:p w14:paraId="1E76AC35" w14:textId="77777777" w:rsidR="001811D1" w:rsidRDefault="001811D1" w:rsidP="008127B8">
      <w:pPr>
        <w:pStyle w:val="FootnoteText"/>
        <w:spacing w:before="0"/>
        <w:jc w:val="both"/>
      </w:pPr>
      <w:r>
        <w:rPr>
          <w:rStyle w:val="FootnoteReference"/>
        </w:rPr>
        <w:footnoteRef/>
      </w:r>
      <w:r>
        <w:rPr>
          <w:rtl/>
        </w:rPr>
        <w:t xml:space="preserve"> </w:t>
      </w:r>
      <w:r>
        <w:rPr>
          <w:rFonts w:cs="Arial"/>
          <w:color w:val="222222"/>
          <w:shd w:val="clear" w:color="auto" w:fill="FFFFFF"/>
        </w:rPr>
        <w:t>WeWork,</w:t>
      </w:r>
      <w:r>
        <w:rPr>
          <w:rFonts w:cs="Arial" w:hint="cs"/>
          <w:color w:val="222222"/>
          <w:shd w:val="clear" w:color="auto" w:fill="FFFFFF"/>
          <w:rtl/>
        </w:rPr>
        <w:t xml:space="preserve"> היא</w:t>
      </w:r>
      <w:r>
        <w:rPr>
          <w:rFonts w:cs="Arial"/>
          <w:color w:val="222222"/>
          <w:shd w:val="clear" w:color="auto" w:fill="FFFFFF"/>
          <w:rtl/>
        </w:rPr>
        <w:t xml:space="preserve"> </w:t>
      </w:r>
      <w:r>
        <w:rPr>
          <w:rFonts w:cs="Arial" w:hint="cs"/>
          <w:color w:val="222222"/>
          <w:shd w:val="clear" w:color="auto" w:fill="FFFFFF"/>
          <w:rtl/>
        </w:rPr>
        <w:t>אחת ה</w:t>
      </w:r>
      <w:r>
        <w:rPr>
          <w:rFonts w:cs="Arial"/>
          <w:color w:val="222222"/>
          <w:shd w:val="clear" w:color="auto" w:fill="FFFFFF"/>
          <w:rtl/>
        </w:rPr>
        <w:t>חבר</w:t>
      </w:r>
      <w:r>
        <w:rPr>
          <w:rFonts w:cs="Arial" w:hint="cs"/>
          <w:color w:val="222222"/>
          <w:shd w:val="clear" w:color="auto" w:fill="FFFFFF"/>
          <w:rtl/>
        </w:rPr>
        <w:t xml:space="preserve">ות </w:t>
      </w:r>
      <w:r>
        <w:rPr>
          <w:rFonts w:cs="Arial"/>
          <w:color w:val="222222"/>
          <w:shd w:val="clear" w:color="auto" w:fill="FFFFFF"/>
          <w:rtl/>
        </w:rPr>
        <w:t>המספק</w:t>
      </w:r>
      <w:r>
        <w:rPr>
          <w:rFonts w:cs="Arial" w:hint="cs"/>
          <w:color w:val="222222"/>
          <w:shd w:val="clear" w:color="auto" w:fill="FFFFFF"/>
          <w:rtl/>
        </w:rPr>
        <w:t>ו</w:t>
      </w:r>
      <w:r>
        <w:rPr>
          <w:rFonts w:cs="Arial"/>
          <w:color w:val="222222"/>
          <w:shd w:val="clear" w:color="auto" w:fill="FFFFFF"/>
          <w:rtl/>
        </w:rPr>
        <w:t xml:space="preserve">ת שירותים של חללי עבודה משותפים ליזמים, </w:t>
      </w:r>
      <w:r>
        <w:rPr>
          <w:rFonts w:cs="Arial" w:hint="cs"/>
          <w:color w:val="222222"/>
          <w:shd w:val="clear" w:color="auto" w:fill="FFFFFF"/>
          <w:rtl/>
        </w:rPr>
        <w:t>סטארט אפי</w:t>
      </w:r>
      <w:r>
        <w:rPr>
          <w:rFonts w:cs="Arial" w:hint="eastAsia"/>
          <w:color w:val="222222"/>
          <w:shd w:val="clear" w:color="auto" w:fill="FFFFFF"/>
          <w:rtl/>
        </w:rPr>
        <w:t>ם</w:t>
      </w:r>
      <w:r>
        <w:rPr>
          <w:rFonts w:cs="Arial"/>
          <w:color w:val="222222"/>
          <w:shd w:val="clear" w:color="auto" w:fill="FFFFFF"/>
          <w:rtl/>
        </w:rPr>
        <w:t xml:space="preserve"> ועסקים קטנים</w:t>
      </w:r>
      <w:r>
        <w:rPr>
          <w:rFonts w:cs="Arial" w:hint="cs"/>
          <w:color w:val="222222"/>
          <w:shd w:val="clear" w:color="auto" w:fill="FFFFFF"/>
          <w:rtl/>
        </w:rPr>
        <w:t>.</w:t>
      </w:r>
    </w:p>
  </w:footnote>
  <w:footnote w:id="37">
    <w:p w14:paraId="49B9303D" w14:textId="77777777" w:rsidR="001811D1" w:rsidRPr="00921D89" w:rsidRDefault="001811D1" w:rsidP="008127B8">
      <w:pPr>
        <w:pStyle w:val="FootnoteText"/>
        <w:spacing w:before="0"/>
        <w:jc w:val="both"/>
        <w:rPr>
          <w:rtl/>
        </w:rPr>
      </w:pPr>
      <w:r>
        <w:rPr>
          <w:rStyle w:val="FootnoteReference"/>
        </w:rPr>
        <w:footnoteRef/>
      </w:r>
      <w:r>
        <w:rPr>
          <w:rtl/>
        </w:rPr>
        <w:t xml:space="preserve"> </w:t>
      </w:r>
      <w:r>
        <w:rPr>
          <w:rFonts w:hint="cs"/>
          <w:rtl/>
        </w:rPr>
        <w:t>להבדיל ממרכזים לגיל הרך שקיימים כיום בעיקר ביישובים בפריפריה, אשר הנם בעיקרם טיפוליים, או מוכוונים לקבוצות אוכלוסייה ספציפיות. יש להקדים ולומר שבהשקפתנו אחד היתרונות של הקמפוס הנו שהוא י</w:t>
      </w:r>
      <w:r w:rsidRPr="00921D89">
        <w:rPr>
          <w:rFonts w:hint="cs"/>
          <w:rtl/>
        </w:rPr>
        <w:t xml:space="preserve">וכל להכיל חלק משמעותי מהילדים המופנים כיום לחינוך המיוחד, או שמופרדים מסיבות טיפוליות אחרות. </w:t>
      </w:r>
    </w:p>
    <w:p w14:paraId="607C7CD5" w14:textId="77777777" w:rsidR="001811D1" w:rsidRDefault="001811D1" w:rsidP="0070568A">
      <w:pPr>
        <w:pStyle w:val="FootnoteText"/>
      </w:pPr>
    </w:p>
  </w:footnote>
  <w:footnote w:id="38">
    <w:p w14:paraId="22CDEE11" w14:textId="77777777" w:rsidR="001811D1" w:rsidRDefault="001811D1" w:rsidP="008127B8">
      <w:pPr>
        <w:pStyle w:val="FootnoteText"/>
        <w:spacing w:before="0"/>
        <w:jc w:val="both"/>
        <w:rPr>
          <w:rtl/>
        </w:rPr>
      </w:pPr>
      <w:r>
        <w:rPr>
          <w:rStyle w:val="FootnoteReference"/>
        </w:rPr>
        <w:footnoteRef/>
      </w:r>
      <w:r>
        <w:rPr>
          <w:rtl/>
        </w:rPr>
        <w:t xml:space="preserve"> </w:t>
      </w:r>
      <w:r w:rsidRPr="00D1129E">
        <w:rPr>
          <w:rFonts w:hint="cs"/>
          <w:rtl/>
        </w:rPr>
        <w:t xml:space="preserve">הרכב התפקידים </w:t>
      </w:r>
      <w:r>
        <w:rPr>
          <w:rFonts w:hint="cs"/>
          <w:rtl/>
        </w:rPr>
        <w:t>המדויק</w:t>
      </w:r>
      <w:r w:rsidRPr="00D1129E">
        <w:rPr>
          <w:rFonts w:hint="cs"/>
          <w:rtl/>
        </w:rPr>
        <w:t xml:space="preserve"> יהיה מותנה במאפיינים של האוכלוסייה אותה </w:t>
      </w:r>
      <w:r>
        <w:rPr>
          <w:rFonts w:hint="cs"/>
          <w:rtl/>
        </w:rPr>
        <w:t>הקמפוס י</w:t>
      </w:r>
      <w:r w:rsidRPr="00D1129E">
        <w:rPr>
          <w:rFonts w:hint="cs"/>
          <w:rtl/>
        </w:rPr>
        <w:t xml:space="preserve">שרת, אשר ישתנו </w:t>
      </w:r>
      <w:r>
        <w:rPr>
          <w:rFonts w:hint="cs"/>
          <w:rtl/>
        </w:rPr>
        <w:t xml:space="preserve">מן הסתם </w:t>
      </w:r>
      <w:r w:rsidRPr="00D1129E">
        <w:rPr>
          <w:rFonts w:hint="cs"/>
          <w:rtl/>
        </w:rPr>
        <w:t>מאזור לאזור</w:t>
      </w:r>
      <w:r>
        <w:rPr>
          <w:rFonts w:hint="cs"/>
          <w:rtl/>
        </w:rPr>
        <w:t>.</w:t>
      </w:r>
    </w:p>
  </w:footnote>
  <w:footnote w:id="39">
    <w:p w14:paraId="5132D139" w14:textId="77777777" w:rsidR="001811D1" w:rsidRPr="000E0EC3" w:rsidRDefault="001811D1" w:rsidP="008127B8">
      <w:pPr>
        <w:pStyle w:val="FootnoteText"/>
        <w:spacing w:before="0"/>
        <w:jc w:val="both"/>
      </w:pPr>
      <w:r>
        <w:rPr>
          <w:rStyle w:val="FootnoteReference"/>
        </w:rPr>
        <w:footnoteRef/>
      </w:r>
      <w:r>
        <w:rPr>
          <w:rtl/>
        </w:rPr>
        <w:t xml:space="preserve"> </w:t>
      </w:r>
      <w:r w:rsidRPr="000E0EC3">
        <w:rPr>
          <w:rFonts w:hint="cs"/>
          <w:rtl/>
        </w:rPr>
        <w:t xml:space="preserve">האם לקרוא מיד להורה </w:t>
      </w:r>
      <w:r>
        <w:rPr>
          <w:rFonts w:hint="cs"/>
          <w:rtl/>
        </w:rPr>
        <w:t xml:space="preserve">לבוא לאסוף את הילד? </w:t>
      </w:r>
      <w:r w:rsidRPr="000E0EC3">
        <w:rPr>
          <w:rFonts w:hint="cs"/>
          <w:rtl/>
        </w:rPr>
        <w:t xml:space="preserve">האם להביא הילד לקמפוס לאור סימני תחלואה </w:t>
      </w:r>
      <w:r>
        <w:rPr>
          <w:rFonts w:hint="cs"/>
          <w:rtl/>
        </w:rPr>
        <w:t xml:space="preserve">אלה או אחרים? </w:t>
      </w:r>
    </w:p>
  </w:footnote>
  <w:footnote w:id="40">
    <w:p w14:paraId="259169C0" w14:textId="77777777" w:rsidR="001811D1" w:rsidRPr="00CB70AC" w:rsidRDefault="001811D1" w:rsidP="008127B8">
      <w:pPr>
        <w:pStyle w:val="FootnoteText"/>
        <w:spacing w:before="0"/>
        <w:jc w:val="both"/>
        <w:rPr>
          <w:rtl/>
        </w:rPr>
      </w:pPr>
      <w:r>
        <w:rPr>
          <w:rStyle w:val="FootnoteReference"/>
        </w:rPr>
        <w:footnoteRef/>
      </w:r>
      <w:r>
        <w:rPr>
          <w:rtl/>
        </w:rPr>
        <w:t xml:space="preserve"> </w:t>
      </w:r>
      <w:r w:rsidRPr="00CB70AC">
        <w:rPr>
          <w:rFonts w:hint="cs"/>
          <w:rtl/>
        </w:rPr>
        <w:t>הדבר דומה ל</w:t>
      </w:r>
      <w:r>
        <w:rPr>
          <w:rFonts w:hint="cs"/>
          <w:rtl/>
        </w:rPr>
        <w:t>מה שהיה קורה ל</w:t>
      </w:r>
      <w:r w:rsidRPr="00CB70AC">
        <w:rPr>
          <w:rFonts w:hint="cs"/>
          <w:rtl/>
        </w:rPr>
        <w:t xml:space="preserve">סטז'רים ברפואה, </w:t>
      </w:r>
      <w:r>
        <w:rPr>
          <w:rFonts w:hint="cs"/>
          <w:rtl/>
        </w:rPr>
        <w:t>אם</w:t>
      </w:r>
      <w:r w:rsidRPr="00CB70AC">
        <w:rPr>
          <w:rFonts w:hint="cs"/>
          <w:rtl/>
        </w:rPr>
        <w:t xml:space="preserve"> היו </w:t>
      </w:r>
      <w:r>
        <w:rPr>
          <w:rFonts w:hint="cs"/>
          <w:rtl/>
        </w:rPr>
        <w:t>מופנים לא לבתי חולים אלא רק</w:t>
      </w:r>
      <w:r w:rsidRPr="00CB70AC">
        <w:rPr>
          <w:rFonts w:hint="cs"/>
          <w:rtl/>
        </w:rPr>
        <w:t xml:space="preserve"> לקלי</w:t>
      </w:r>
      <w:r>
        <w:rPr>
          <w:rFonts w:hint="cs"/>
          <w:rtl/>
        </w:rPr>
        <w:t>ניקה של רופא בודד או מרפאה קטנה</w:t>
      </w:r>
      <w:r w:rsidRPr="00CB70AC">
        <w:rPr>
          <w:rFonts w:hint="cs"/>
          <w:rtl/>
        </w:rPr>
        <w:t xml:space="preserve">. </w:t>
      </w:r>
    </w:p>
    <w:p w14:paraId="5692AFC2" w14:textId="77777777" w:rsidR="001811D1" w:rsidRDefault="001811D1" w:rsidP="0070568A">
      <w:pPr>
        <w:pStyle w:val="FootnoteText"/>
        <w:spacing w:before="0"/>
      </w:pPr>
    </w:p>
  </w:footnote>
  <w:footnote w:id="41">
    <w:p w14:paraId="546D8A7B" w14:textId="77777777" w:rsidR="001811D1" w:rsidRPr="0094467E" w:rsidRDefault="001811D1" w:rsidP="008127B8">
      <w:pPr>
        <w:pStyle w:val="FootnoteText"/>
        <w:spacing w:before="0"/>
        <w:jc w:val="both"/>
      </w:pPr>
      <w:r>
        <w:rPr>
          <w:rStyle w:val="FootnoteReference"/>
        </w:rPr>
        <w:footnoteRef/>
      </w:r>
      <w:r>
        <w:rPr>
          <w:rtl/>
        </w:rPr>
        <w:t xml:space="preserve"> </w:t>
      </w:r>
      <w:r w:rsidRPr="0094467E">
        <w:rPr>
          <w:rFonts w:hint="cs"/>
          <w:rtl/>
        </w:rPr>
        <w:t>כדי להבין מה קורה לילד חיוני לדעת מה הרקע הסוציו-כלכלי, במה עוסקים ההורים, מה מצב בריאותם, כמה אחים יש לו וכדומה.</w:t>
      </w:r>
    </w:p>
  </w:footnote>
  <w:footnote w:id="42">
    <w:p w14:paraId="0AC11B37" w14:textId="77777777" w:rsidR="001811D1" w:rsidRDefault="001811D1" w:rsidP="00075832">
      <w:pPr>
        <w:pStyle w:val="FootnoteText"/>
      </w:pPr>
      <w:r>
        <w:rPr>
          <w:rStyle w:val="FootnoteReference"/>
        </w:rPr>
        <w:footnoteRef/>
      </w:r>
      <w:r>
        <w:rPr>
          <w:rtl/>
        </w:rPr>
        <w:t xml:space="preserve"> </w:t>
      </w:r>
      <w:r w:rsidRPr="00E34DE8">
        <w:rPr>
          <w:rFonts w:hint="cs"/>
          <w:rtl/>
        </w:rPr>
        <w:t>יש לציין שבחלק מהמקרים התקשינו לעשות הערכות תקציביות אמינות בשל חוסר זמינות של נתוני רקע הדרושים לשם כך, ועל כל יש להתייחס לאומדני</w:t>
      </w:r>
      <w:r w:rsidRPr="00E34DE8">
        <w:rPr>
          <w:rFonts w:hint="eastAsia"/>
          <w:rtl/>
        </w:rPr>
        <w:t>ם</w:t>
      </w:r>
      <w:r w:rsidRPr="00E34DE8">
        <w:rPr>
          <w:rFonts w:hint="cs"/>
          <w:rtl/>
        </w:rPr>
        <w:t xml:space="preserve"> להלן כראשוניים וטעוני בדיקה נוספת.</w:t>
      </w:r>
    </w:p>
  </w:footnote>
  <w:footnote w:id="43">
    <w:p w14:paraId="2D3DB91D" w14:textId="77777777" w:rsidR="001811D1" w:rsidRPr="00324F8C" w:rsidRDefault="001811D1" w:rsidP="00075832">
      <w:pPr>
        <w:pStyle w:val="FootnoteText"/>
        <w:spacing w:before="0"/>
      </w:pPr>
      <w:r>
        <w:rPr>
          <w:rStyle w:val="FootnoteReference"/>
        </w:rPr>
        <w:footnoteRef/>
      </w:r>
      <w:r>
        <w:rPr>
          <w:rFonts w:hint="cs"/>
          <w:rtl/>
        </w:rPr>
        <w:t>הלשכה המרכזית לסטטיסטיק</w:t>
      </w:r>
      <w:r>
        <w:rPr>
          <w:rFonts w:hint="eastAsia"/>
          <w:rtl/>
        </w:rPr>
        <w:t>ה</w:t>
      </w:r>
      <w:r>
        <w:rPr>
          <w:rFonts w:hint="cs"/>
          <w:rtl/>
        </w:rPr>
        <w:t xml:space="preserve">, הודעה לתקשורת, </w:t>
      </w:r>
      <w:r w:rsidRPr="00324F8C">
        <w:rPr>
          <w:rtl/>
        </w:rPr>
        <w:t>ירושלים, ט"ז באייר תשע"ח</w:t>
      </w:r>
      <w:r>
        <w:rPr>
          <w:rFonts w:hint="cs"/>
          <w:rtl/>
        </w:rPr>
        <w:t xml:space="preserve">  </w:t>
      </w:r>
      <w:r w:rsidRPr="00324F8C">
        <w:t xml:space="preserve"> ,</w:t>
      </w:r>
      <w:r w:rsidRPr="00324F8C">
        <w:rPr>
          <w:rtl/>
        </w:rPr>
        <w:t>במאי 1</w:t>
      </w:r>
      <w:r>
        <w:rPr>
          <w:rFonts w:hint="cs"/>
          <w:rtl/>
        </w:rPr>
        <w:t xml:space="preserve"> 2018,</w:t>
      </w:r>
      <w:r w:rsidRPr="00324F8C">
        <w:rPr>
          <w:rtl/>
        </w:rPr>
        <w:t xml:space="preserve"> </w:t>
      </w:r>
      <w:r w:rsidRPr="00324F8C">
        <w:t xml:space="preserve">124/2018 </w:t>
      </w:r>
      <w:r>
        <w:rPr>
          <w:rFonts w:hint="cs"/>
          <w:rtl/>
        </w:rPr>
        <w:t xml:space="preserve"> - "</w:t>
      </w:r>
      <w:r w:rsidRPr="00324F8C">
        <w:rPr>
          <w:rtl/>
        </w:rPr>
        <w:t>ע</w:t>
      </w:r>
      <w:r>
        <w:rPr>
          <w:rtl/>
        </w:rPr>
        <w:t>ובדי הוראה במערכת החינוך, תשע"ח</w:t>
      </w:r>
      <w:r>
        <w:rPr>
          <w:rFonts w:hint="cs"/>
          <w:rtl/>
        </w:rPr>
        <w:t>, 2017-18."</w:t>
      </w:r>
    </w:p>
  </w:footnote>
  <w:footnote w:id="44">
    <w:p w14:paraId="33F366DA" w14:textId="77777777" w:rsidR="001811D1" w:rsidRDefault="001811D1" w:rsidP="00075832">
      <w:pPr>
        <w:pStyle w:val="FootnoteText"/>
      </w:pPr>
      <w:r>
        <w:rPr>
          <w:rStyle w:val="FootnoteReference"/>
        </w:rPr>
        <w:footnoteRef/>
      </w:r>
      <w:r>
        <w:rPr>
          <w:rtl/>
        </w:rPr>
        <w:t xml:space="preserve"> </w:t>
      </w:r>
      <w:r>
        <w:rPr>
          <w:rFonts w:hint="cs"/>
          <w:rtl/>
        </w:rPr>
        <w:t>אין לנו נתון בדוק, זו הערכה ראשונית על מסך מספר המעונות ומספר הילדים הפוקדים אותם.</w:t>
      </w:r>
    </w:p>
  </w:footnote>
  <w:footnote w:id="45">
    <w:p w14:paraId="1BBD8074" w14:textId="7A823ED7" w:rsidR="001811D1" w:rsidRDefault="001811D1" w:rsidP="00075832">
      <w:pPr>
        <w:pStyle w:val="FootnoteText"/>
        <w:spacing w:before="0"/>
      </w:pPr>
      <w:r>
        <w:rPr>
          <w:rStyle w:val="FootnoteReference"/>
        </w:rPr>
        <w:footnoteRef/>
      </w:r>
      <w:r>
        <w:rPr>
          <w:rtl/>
        </w:rPr>
        <w:t xml:space="preserve"> </w:t>
      </w:r>
      <w:r w:rsidRPr="00B639BC">
        <w:rPr>
          <w:rFonts w:hint="cs"/>
          <w:rtl/>
        </w:rPr>
        <w:t xml:space="preserve">ע"פ תקצוב </w:t>
      </w:r>
      <w:r>
        <w:rPr>
          <w:rFonts w:hint="cs"/>
          <w:rtl/>
        </w:rPr>
        <w:t xml:space="preserve">המדינה דרך </w:t>
      </w:r>
      <w:r w:rsidRPr="00B639BC">
        <w:rPr>
          <w:rFonts w:hint="cs"/>
          <w:rtl/>
        </w:rPr>
        <w:t xml:space="preserve">ות"ת או </w:t>
      </w:r>
      <w:r>
        <w:rPr>
          <w:rFonts w:hint="cs"/>
          <w:rtl/>
        </w:rPr>
        <w:t xml:space="preserve">דרך </w:t>
      </w:r>
      <w:r w:rsidRPr="00B639BC">
        <w:rPr>
          <w:rFonts w:hint="cs"/>
          <w:rtl/>
        </w:rPr>
        <w:t>משרד החינוך למכללות להוראה על פני כל התואר</w:t>
      </w:r>
      <w:r>
        <w:rPr>
          <w:rFonts w:hint="cs"/>
          <w:rtl/>
        </w:rPr>
        <w:t>.</w:t>
      </w:r>
    </w:p>
  </w:footnote>
  <w:footnote w:id="46">
    <w:p w14:paraId="4FF5B203" w14:textId="77777777" w:rsidR="001811D1" w:rsidRDefault="001811D1" w:rsidP="00075832">
      <w:pPr>
        <w:pStyle w:val="FootnoteText"/>
        <w:spacing w:before="0"/>
      </w:pPr>
      <w:r>
        <w:rPr>
          <w:rStyle w:val="FootnoteReference"/>
        </w:rPr>
        <w:footnoteRef/>
      </w:r>
      <w:r>
        <w:rPr>
          <w:rtl/>
        </w:rPr>
        <w:t xml:space="preserve"> </w:t>
      </w:r>
      <w:r>
        <w:rPr>
          <w:rFonts w:hint="cs"/>
          <w:rtl/>
        </w:rPr>
        <w:t xml:space="preserve">מעבר לתקציבים שמגיעים בכל מקרה מהקורות הממשלתיים בשל מילוי הפונקציות החינוכיות, בריאותיות וכדומה. </w:t>
      </w:r>
    </w:p>
  </w:footnote>
  <w:footnote w:id="47">
    <w:p w14:paraId="1FBB0F0F" w14:textId="77777777" w:rsidR="001811D1" w:rsidRDefault="001811D1" w:rsidP="00075832">
      <w:pPr>
        <w:pStyle w:val="FootnoteText"/>
        <w:spacing w:before="0"/>
      </w:pPr>
      <w:r>
        <w:rPr>
          <w:rStyle w:val="FootnoteReference"/>
        </w:rPr>
        <w:footnoteRef/>
      </w:r>
      <w:r>
        <w:rPr>
          <w:rtl/>
        </w:rPr>
        <w:t xml:space="preserve"> </w:t>
      </w:r>
      <w:r>
        <w:rPr>
          <w:rFonts w:hint="cs"/>
          <w:rtl/>
        </w:rPr>
        <w:t xml:space="preserve">על סמך הניסין של עלות תפעול המל"ג-ות"ת, גוף הרבה יותר גדול וותיק. </w:t>
      </w:r>
    </w:p>
  </w:footnote>
  <w:footnote w:id="48">
    <w:p w14:paraId="663D707D" w14:textId="77777777" w:rsidR="001811D1" w:rsidRPr="00703DB4" w:rsidRDefault="001811D1" w:rsidP="00075832">
      <w:pPr>
        <w:pStyle w:val="FootnoteText"/>
      </w:pPr>
      <w:r>
        <w:rPr>
          <w:rStyle w:val="FootnoteReference"/>
        </w:rPr>
        <w:footnoteRef/>
      </w:r>
      <w:r>
        <w:rPr>
          <w:rtl/>
        </w:rPr>
        <w:t xml:space="preserve"> </w:t>
      </w:r>
      <w:r>
        <w:rPr>
          <w:rFonts w:hint="cs"/>
          <w:rtl/>
        </w:rPr>
        <w:t xml:space="preserve">שר האוצר הציע לאחרונה שהעלות להורים לתעלה על 1,200 ₪ לחודש, צעד שיעלה לאוצר 4 מיליארד ₪, ומכאן האומדן של 4.5 מיליארד ₪. </w:t>
      </w:r>
      <w:r w:rsidRPr="00703DB4">
        <w:rPr>
          <w:rFonts w:hint="cs"/>
          <w:rtl/>
        </w:rPr>
        <w:t>אולם זה אומדן חסר של העלויות מכיוון שהוא לא לוקח בחשבון את הגידול בביקוש למסגרות זמינות שיבוא בעקבות ההוזלה, ואת העלות של הכשרת כוח אדם איכותי לצורך זה.</w:t>
      </w:r>
    </w:p>
  </w:footnote>
  <w:footnote w:id="49">
    <w:p w14:paraId="5E115488" w14:textId="77777777" w:rsidR="001811D1" w:rsidRDefault="001811D1" w:rsidP="00075832">
      <w:pPr>
        <w:pStyle w:val="FootnoteText"/>
        <w:spacing w:before="0"/>
      </w:pPr>
      <w:r>
        <w:rPr>
          <w:rStyle w:val="FootnoteReference"/>
        </w:rPr>
        <w:footnoteRef/>
      </w:r>
      <w:r>
        <w:rPr>
          <w:rtl/>
        </w:rPr>
        <w:t xml:space="preserve"> </w:t>
      </w:r>
      <w:r>
        <w:rPr>
          <w:rFonts w:hint="cs"/>
          <w:rtl/>
        </w:rPr>
        <w:t xml:space="preserve">כחלופה </w:t>
      </w:r>
      <w:r w:rsidRPr="00703DB4">
        <w:rPr>
          <w:rFonts w:hint="cs"/>
          <w:rtl/>
        </w:rPr>
        <w:t xml:space="preserve">יש מקום לשקול הקלה על ההורים על ידי שינוי במשטר נקודות הזיכוי הניתנות להורים לילדים </w:t>
      </w:r>
      <w:r>
        <w:rPr>
          <w:rFonts w:hint="cs"/>
          <w:rtl/>
        </w:rPr>
        <w:t>בגילאים אלה</w:t>
      </w:r>
      <w:r w:rsidRPr="00703DB4">
        <w:rPr>
          <w:rFonts w:hint="cs"/>
          <w:rtl/>
        </w:rPr>
        <w:t xml:space="preserve">, כך שהסיוע יהיה יותר אפקטיבי להורים עובדים בעלי הכנסה נמוכה </w:t>
      </w:r>
      <w:r>
        <w:rPr>
          <w:rFonts w:hint="cs"/>
          <w:rtl/>
        </w:rPr>
        <w:t xml:space="preserve">ראה השינוי שנעשה בעקבות דו"ח הוועדה שקמה בעקבות המחאה </w:t>
      </w:r>
      <w:r>
        <w:rPr>
          <w:rtl/>
        </w:rPr>
        <w:t>–</w:t>
      </w:r>
      <w:r>
        <w:rPr>
          <w:rFonts w:hint="cs"/>
          <w:rtl/>
        </w:rPr>
        <w:t xml:space="preserve"> יש מקום לשקול להעניק את נקודות הזיכוי לאימהות עובדות, ביחד עם תוספת משמעותית למס הכנסה שלילי לאלו שמשתכרות מתחת לסף המס. </w:t>
      </w:r>
    </w:p>
  </w:footnote>
  <w:footnote w:id="50">
    <w:p w14:paraId="2A8EEE3E" w14:textId="77777777" w:rsidR="001811D1" w:rsidRPr="00B00F6F" w:rsidRDefault="001811D1" w:rsidP="008127B8">
      <w:pPr>
        <w:pStyle w:val="FootnoteText"/>
        <w:spacing w:before="0"/>
        <w:jc w:val="both"/>
      </w:pPr>
      <w:r>
        <w:rPr>
          <w:rStyle w:val="FootnoteReference"/>
        </w:rPr>
        <w:footnoteRef/>
      </w:r>
      <w:r>
        <w:rPr>
          <w:rtl/>
        </w:rPr>
        <w:t xml:space="preserve"> </w:t>
      </w:r>
      <w:r w:rsidRPr="00B00F6F">
        <w:rPr>
          <w:rFonts w:hint="cs"/>
          <w:rtl/>
        </w:rPr>
        <w:t>לגבי הטיפול בילדי הגיל הרך אשר משויכים לילדים ונוער בסיכון, יתכן כי לעת עתה יש להשאירו במסגרת התכנית הלאומית שבמשרד הרווחה, שכן זו מסגרת מקצועית מוצלחת הדואגת לילדים האלה באופן עקבי לאורך זמן.</w:t>
      </w:r>
    </w:p>
  </w:footnote>
  <w:footnote w:id="51">
    <w:p w14:paraId="3B1E4235" w14:textId="77777777" w:rsidR="001811D1" w:rsidRDefault="001811D1" w:rsidP="008C64EC">
      <w:pPr>
        <w:pStyle w:val="FootnoteText"/>
        <w:jc w:val="both"/>
        <w:rPr>
          <w:rtl/>
        </w:rPr>
      </w:pPr>
      <w:r>
        <w:rPr>
          <w:rStyle w:val="FootnoteReference"/>
        </w:rPr>
        <w:footnoteRef/>
      </w:r>
      <w:r>
        <w:rPr>
          <w:rtl/>
        </w:rPr>
        <w:t xml:space="preserve"> </w:t>
      </w:r>
      <w:r>
        <w:rPr>
          <w:rFonts w:hint="cs"/>
          <w:rtl/>
        </w:rPr>
        <w:t xml:space="preserve">הכוונה ב"תת-שר" למה שקרוי באנגליה </w:t>
      </w:r>
      <w:r>
        <w:t>"junior minister"</w:t>
      </w:r>
      <w:r>
        <w:rPr>
          <w:rFonts w:hint="cs"/>
          <w:rtl/>
        </w:rPr>
        <w:t>, ה</w:t>
      </w:r>
      <w:r w:rsidRPr="003D105B">
        <w:rPr>
          <w:rFonts w:hint="cs"/>
          <w:rtl/>
        </w:rPr>
        <w:t>שונה מסגני השרים הנהוגים בישראל, כאשר ההבדל המהותי הוא שתת-שר אנגלי הנו כאמור מינוי מקצועי בעיקרו אבל עם סמכויות רחבות יותר ומעמד גבוה יותר מאשר מנכ"ל.</w:t>
      </w:r>
    </w:p>
  </w:footnote>
  <w:footnote w:id="52">
    <w:p w14:paraId="71ECA69A" w14:textId="77777777" w:rsidR="001811D1" w:rsidRDefault="001811D1" w:rsidP="008127B8">
      <w:pPr>
        <w:pStyle w:val="FootnoteText"/>
        <w:jc w:val="both"/>
      </w:pPr>
      <w:r>
        <w:rPr>
          <w:rStyle w:val="FootnoteReference"/>
        </w:rPr>
        <w:footnoteRef/>
      </w:r>
      <w:r>
        <w:rPr>
          <w:rtl/>
        </w:rPr>
        <w:t xml:space="preserve"> </w:t>
      </w:r>
      <w:r>
        <w:rPr>
          <w:rFonts w:hint="cs"/>
          <w:rtl/>
        </w:rPr>
        <w:t xml:space="preserve">כמובן, שר החינוך עצמו יוכל לבחור לשמש גם כראש אחת או יותר מהחטיבות, זה יהיה אך טבעי, ויכול לתת ביטוי לסדרי העדיפויות של השר. </w:t>
      </w:r>
    </w:p>
  </w:footnote>
  <w:footnote w:id="53">
    <w:p w14:paraId="1EC06226" w14:textId="77777777" w:rsidR="001811D1" w:rsidRDefault="001811D1" w:rsidP="008127B8">
      <w:pPr>
        <w:pStyle w:val="FootnoteText"/>
        <w:jc w:val="both"/>
      </w:pPr>
      <w:r>
        <w:rPr>
          <w:rStyle w:val="FootnoteReference"/>
        </w:rPr>
        <w:footnoteRef/>
      </w:r>
      <w:r>
        <w:rPr>
          <w:rtl/>
        </w:rPr>
        <w:t xml:space="preserve"> </w:t>
      </w:r>
      <w:r w:rsidRPr="005553F8">
        <w:rPr>
          <w:rFonts w:hint="cs"/>
          <w:rtl/>
        </w:rPr>
        <w:t>מפאת העובדה ששר החינוך משמש גם כיו"ר המל"</w:t>
      </w:r>
      <w:r>
        <w:rPr>
          <w:rFonts w:hint="cs"/>
          <w:rtl/>
        </w:rPr>
        <w:t xml:space="preserve">ג, ושעדיין רוב המכללות להוראה נמצאות תחת משרד החינוך בפן התקצובי. כמו כן, יש קשת רחבה של נושאים בתווך, לרבות תפקיד בחינות הבגרות כתנאי קבלה למוסדות להשכלה גבוהה וכדומה. חשוב להבהיר: אין כלל כוונה להעצים את המעורבות של המשרד באקדמיה גופה, אלא להפך: תוך חיזוק האוטונומיה של המוסדות המופקדים על ההשכלה הגבוהה על פי חוק, המל"ג והות"ת, לייעל ושכלל את הממשק בין המשרד לבין מוסדות אלה. </w:t>
      </w:r>
    </w:p>
  </w:footnote>
  <w:footnote w:id="54">
    <w:p w14:paraId="55821D8D" w14:textId="77777777" w:rsidR="001811D1" w:rsidRPr="0065581C" w:rsidRDefault="001811D1" w:rsidP="0070568A">
      <w:pPr>
        <w:pStyle w:val="footnote"/>
        <w:tabs>
          <w:tab w:val="left" w:pos="624"/>
          <w:tab w:val="left" w:pos="1021"/>
          <w:tab w:val="left" w:pos="1474"/>
          <w:tab w:val="left" w:pos="1928"/>
          <w:tab w:val="left" w:pos="2381"/>
          <w:tab w:val="left" w:pos="2835"/>
          <w:tab w:val="right" w:leader="dot" w:pos="6259"/>
        </w:tabs>
        <w:spacing w:before="72"/>
        <w:ind w:left="0" w:right="1134"/>
        <w:rPr>
          <w:rFonts w:cs="FrankRuehl"/>
          <w:rtl/>
        </w:rPr>
      </w:pPr>
      <w:r>
        <w:rPr>
          <w:rFonts w:cs="FrankRuehl"/>
        </w:rPr>
        <w:t>*</w:t>
      </w:r>
      <w:r>
        <w:rPr>
          <w:rFonts w:cs="FrankRuehl" w:hint="cs"/>
          <w:rtl/>
        </w:rPr>
        <w:t xml:space="preserve"> פורסם </w:t>
      </w:r>
      <w:hyperlink r:id="rId4" w:history="1">
        <w:r w:rsidRPr="00F40FE1">
          <w:rPr>
            <w:rStyle w:val="Hyperlink"/>
            <w:rFonts w:cs="FrankRuehl" w:hint="cs"/>
            <w:rtl/>
          </w:rPr>
          <w:t>ס"ח תשע"ז מס' 2658</w:t>
        </w:r>
      </w:hyperlink>
      <w:r>
        <w:rPr>
          <w:rFonts w:cs="FrankRuehl" w:hint="cs"/>
          <w:rtl/>
        </w:rPr>
        <w:t xml:space="preserve"> מיום 7.8.2017 עמ' 1129 (</w:t>
      </w:r>
      <w:hyperlink r:id="rId5" w:history="1">
        <w:r w:rsidRPr="00DA7A2A">
          <w:rPr>
            <w:rStyle w:val="Hyperlink"/>
            <w:rFonts w:cs="FrankRuehl" w:hint="cs"/>
            <w:rtl/>
          </w:rPr>
          <w:t>ה"ח הכנסת תשע"ז מס' 72</w:t>
        </w:r>
        <w:r>
          <w:rPr>
            <w:rStyle w:val="Hyperlink"/>
            <w:rFonts w:cs="FrankRuehl" w:hint="cs"/>
            <w:rtl/>
          </w:rPr>
          <w:t>4</w:t>
        </w:r>
      </w:hyperlink>
      <w:r>
        <w:rPr>
          <w:rFonts w:cs="FrankRuehl" w:hint="cs"/>
          <w:rtl/>
        </w:rPr>
        <w:t xml:space="preserve"> עמ' 232).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F1AB7" w14:textId="77777777" w:rsidR="001811D1" w:rsidRDefault="001811D1">
    <w:pPr>
      <w:pStyle w:val="Header"/>
    </w:pPr>
    <w:r>
      <w:rPr>
        <w:noProof/>
        <w:rtl/>
      </w:rPr>
      <w:drawing>
        <wp:inline distT="0" distB="0" distL="0" distR="0" wp14:anchorId="4155243D" wp14:editId="7A5C1E0F">
          <wp:extent cx="2880360" cy="792480"/>
          <wp:effectExtent l="0" t="0" r="0" b="7620"/>
          <wp:docPr id="234" name="Picture 253" title="לוגו  מוסד שמואל נאמ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_neeman_logo_L-08.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80360" cy="79248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5897A" w14:textId="77777777" w:rsidR="001811D1" w:rsidRPr="00B218F2" w:rsidRDefault="001811D1" w:rsidP="00C319CE">
    <w:pPr>
      <w:pStyle w:val="Header"/>
      <w:jc w:val="center"/>
    </w:pPr>
  </w:p>
  <w:p w14:paraId="6367CC2F" w14:textId="77777777" w:rsidR="001811D1" w:rsidRDefault="001811D1" w:rsidP="002E6D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06B61"/>
    <w:multiLevelType w:val="hybridMultilevel"/>
    <w:tmpl w:val="3516154C"/>
    <w:lvl w:ilvl="0" w:tplc="1EAAAB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8A1EA5"/>
    <w:multiLevelType w:val="hybridMultilevel"/>
    <w:tmpl w:val="A9A0F10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800D4D"/>
    <w:multiLevelType w:val="multilevel"/>
    <w:tmpl w:val="E5B4D8CA"/>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0" w:firstLine="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29B0674"/>
    <w:multiLevelType w:val="hybridMultilevel"/>
    <w:tmpl w:val="7D209926"/>
    <w:lvl w:ilvl="0" w:tplc="C8EA50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E03FB5"/>
    <w:multiLevelType w:val="hybridMultilevel"/>
    <w:tmpl w:val="958C9D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2E3641"/>
    <w:multiLevelType w:val="hybridMultilevel"/>
    <w:tmpl w:val="406247B4"/>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501"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6CF3845"/>
    <w:multiLevelType w:val="hybridMultilevel"/>
    <w:tmpl w:val="F2E6EE3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12C4DF2"/>
    <w:multiLevelType w:val="hybridMultilevel"/>
    <w:tmpl w:val="1512947E"/>
    <w:lvl w:ilvl="0" w:tplc="04090005">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1DE06F1"/>
    <w:multiLevelType w:val="hybridMultilevel"/>
    <w:tmpl w:val="4136190A"/>
    <w:lvl w:ilvl="0" w:tplc="EE14F958">
      <w:start w:val="1"/>
      <w:numFmt w:val="decimal"/>
      <w:pStyle w:val="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BA3ABC"/>
    <w:multiLevelType w:val="multilevel"/>
    <w:tmpl w:val="0394AAA4"/>
    <w:lvl w:ilvl="0">
      <w:start w:val="1"/>
      <w:numFmt w:val="decimal"/>
      <w:lvlText w:val="%1."/>
      <w:lvlJc w:val="left"/>
      <w:pPr>
        <w:ind w:left="360" w:hanging="360"/>
      </w:pPr>
      <w:rPr>
        <w:rFonts w:hint="default"/>
      </w:rPr>
    </w:lvl>
    <w:lvl w:ilvl="1">
      <w:start w:val="1"/>
      <w:numFmt w:val="hebrew1"/>
      <w:pStyle w:val="a0"/>
      <w:lvlText w:val="%2."/>
      <w:lvlJc w:val="center"/>
      <w:pPr>
        <w:ind w:left="792" w:hanging="432"/>
      </w:pPr>
      <w:rPr>
        <w:rFonts w:hint="default"/>
      </w:rPr>
    </w:lvl>
    <w:lvl w:ilvl="2">
      <w:start w:val="1"/>
      <w:numFmt w:val="decimal"/>
      <w:lvlText w:val="%1.%2.%3"/>
      <w:lvlJc w:val="left"/>
      <w:pPr>
        <w:ind w:left="0" w:firstLine="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7A872CB"/>
    <w:multiLevelType w:val="hybridMultilevel"/>
    <w:tmpl w:val="02525A22"/>
    <w:lvl w:ilvl="0" w:tplc="953ED918">
      <w:start w:val="1"/>
      <w:numFmt w:val="hebrew1"/>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D20358"/>
    <w:multiLevelType w:val="hybridMultilevel"/>
    <w:tmpl w:val="6636995E"/>
    <w:lvl w:ilvl="0" w:tplc="0ACA4C66">
      <w:start w:val="1"/>
      <w:numFmt w:val="decimal"/>
      <w:lvlText w:val="%1."/>
      <w:lvlJc w:val="left"/>
      <w:pPr>
        <w:ind w:left="720" w:hanging="360"/>
      </w:pPr>
      <w:rPr>
        <w:rFonts w:eastAsia="Times New Roman" w:hint="default"/>
        <w:sz w:val="18"/>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443473"/>
    <w:multiLevelType w:val="hybridMultilevel"/>
    <w:tmpl w:val="14E04B54"/>
    <w:lvl w:ilvl="0" w:tplc="1A6ADA3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D32A94"/>
    <w:multiLevelType w:val="hybridMultilevel"/>
    <w:tmpl w:val="7BCE02F4"/>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501"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B500499"/>
    <w:multiLevelType w:val="hybridMultilevel"/>
    <w:tmpl w:val="379CA2B8"/>
    <w:lvl w:ilvl="0" w:tplc="C8EA50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653F65"/>
    <w:multiLevelType w:val="hybridMultilevel"/>
    <w:tmpl w:val="9C061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9B6632"/>
    <w:multiLevelType w:val="hybridMultilevel"/>
    <w:tmpl w:val="0FF81DA0"/>
    <w:lvl w:ilvl="0" w:tplc="09AA37AC">
      <w:start w:val="1"/>
      <w:numFmt w:val="bullet"/>
      <w:pStyle w:val="a1"/>
      <w:lvlText w:val=""/>
      <w:lvlJc w:val="left"/>
      <w:pPr>
        <w:ind w:left="720" w:hanging="360"/>
      </w:pPr>
      <w:rPr>
        <w:rFonts w:ascii="Wingdings 3" w:hAnsi="Wingdings 3"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A77246"/>
    <w:multiLevelType w:val="multilevel"/>
    <w:tmpl w:val="710C36A0"/>
    <w:styleLink w:val="Style1"/>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0B96D00"/>
    <w:multiLevelType w:val="multilevel"/>
    <w:tmpl w:val="E68070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pStyle w:val="a2"/>
      <w:lvlText w:val=""/>
      <w:lvlJc w:val="left"/>
      <w:pPr>
        <w:ind w:left="0" w:firstLine="720"/>
      </w:pPr>
      <w:rPr>
        <w:rFonts w:ascii="Wingdings" w:hAnsi="Wingding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648802D3"/>
    <w:multiLevelType w:val="hybridMultilevel"/>
    <w:tmpl w:val="843466FA"/>
    <w:lvl w:ilvl="0" w:tplc="1FF2CBDC">
      <w:start w:val="1"/>
      <w:numFmt w:val="bullet"/>
      <w:pStyle w:val="1"/>
      <w:lvlText w:val=""/>
      <w:lvlJc w:val="left"/>
      <w:pPr>
        <w:tabs>
          <w:tab w:val="num" w:pos="720"/>
        </w:tabs>
        <w:ind w:left="720" w:hanging="360"/>
      </w:pPr>
      <w:rPr>
        <w:rFonts w:ascii="Wingdings" w:hAnsi="Wingdings" w:hint="default"/>
      </w:rPr>
    </w:lvl>
    <w:lvl w:ilvl="1" w:tplc="C8EA50B6">
      <w:start w:val="1"/>
      <w:numFmt w:val="bullet"/>
      <w:lvlText w:val=""/>
      <w:lvlJc w:val="left"/>
      <w:pPr>
        <w:tabs>
          <w:tab w:val="num" w:pos="1440"/>
        </w:tabs>
        <w:ind w:left="1440" w:hanging="360"/>
      </w:pPr>
      <w:rPr>
        <w:rFonts w:ascii="Wingdings" w:hAnsi="Wingdings" w:hint="default"/>
      </w:rPr>
    </w:lvl>
    <w:lvl w:ilvl="2" w:tplc="AF9EACBC" w:tentative="1">
      <w:start w:val="1"/>
      <w:numFmt w:val="bullet"/>
      <w:lvlText w:val=""/>
      <w:lvlJc w:val="left"/>
      <w:pPr>
        <w:tabs>
          <w:tab w:val="num" w:pos="2160"/>
        </w:tabs>
        <w:ind w:left="2160" w:hanging="360"/>
      </w:pPr>
      <w:rPr>
        <w:rFonts w:ascii="Wingdings" w:hAnsi="Wingdings" w:hint="default"/>
      </w:rPr>
    </w:lvl>
    <w:lvl w:ilvl="3" w:tplc="40D23E1E" w:tentative="1">
      <w:start w:val="1"/>
      <w:numFmt w:val="bullet"/>
      <w:lvlText w:val=""/>
      <w:lvlJc w:val="left"/>
      <w:pPr>
        <w:tabs>
          <w:tab w:val="num" w:pos="2880"/>
        </w:tabs>
        <w:ind w:left="2880" w:hanging="360"/>
      </w:pPr>
      <w:rPr>
        <w:rFonts w:ascii="Wingdings" w:hAnsi="Wingdings" w:hint="default"/>
      </w:rPr>
    </w:lvl>
    <w:lvl w:ilvl="4" w:tplc="7C9E1DE0" w:tentative="1">
      <w:start w:val="1"/>
      <w:numFmt w:val="bullet"/>
      <w:lvlText w:val=""/>
      <w:lvlJc w:val="left"/>
      <w:pPr>
        <w:tabs>
          <w:tab w:val="num" w:pos="3600"/>
        </w:tabs>
        <w:ind w:left="3600" w:hanging="360"/>
      </w:pPr>
      <w:rPr>
        <w:rFonts w:ascii="Wingdings" w:hAnsi="Wingdings" w:hint="default"/>
      </w:rPr>
    </w:lvl>
    <w:lvl w:ilvl="5" w:tplc="8E9C6300" w:tentative="1">
      <w:start w:val="1"/>
      <w:numFmt w:val="bullet"/>
      <w:lvlText w:val=""/>
      <w:lvlJc w:val="left"/>
      <w:pPr>
        <w:tabs>
          <w:tab w:val="num" w:pos="4320"/>
        </w:tabs>
        <w:ind w:left="4320" w:hanging="360"/>
      </w:pPr>
      <w:rPr>
        <w:rFonts w:ascii="Wingdings" w:hAnsi="Wingdings" w:hint="default"/>
      </w:rPr>
    </w:lvl>
    <w:lvl w:ilvl="6" w:tplc="876832C6" w:tentative="1">
      <w:start w:val="1"/>
      <w:numFmt w:val="bullet"/>
      <w:lvlText w:val=""/>
      <w:lvlJc w:val="left"/>
      <w:pPr>
        <w:tabs>
          <w:tab w:val="num" w:pos="5040"/>
        </w:tabs>
        <w:ind w:left="5040" w:hanging="360"/>
      </w:pPr>
      <w:rPr>
        <w:rFonts w:ascii="Wingdings" w:hAnsi="Wingdings" w:hint="default"/>
      </w:rPr>
    </w:lvl>
    <w:lvl w:ilvl="7" w:tplc="638C73B0" w:tentative="1">
      <w:start w:val="1"/>
      <w:numFmt w:val="bullet"/>
      <w:lvlText w:val=""/>
      <w:lvlJc w:val="left"/>
      <w:pPr>
        <w:tabs>
          <w:tab w:val="num" w:pos="5760"/>
        </w:tabs>
        <w:ind w:left="5760" w:hanging="360"/>
      </w:pPr>
      <w:rPr>
        <w:rFonts w:ascii="Wingdings" w:hAnsi="Wingdings" w:hint="default"/>
      </w:rPr>
    </w:lvl>
    <w:lvl w:ilvl="8" w:tplc="CB1A3F6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FAE2753"/>
    <w:multiLevelType w:val="hybridMultilevel"/>
    <w:tmpl w:val="92148F4E"/>
    <w:lvl w:ilvl="0" w:tplc="32A441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A1049F"/>
    <w:multiLevelType w:val="hybridMultilevel"/>
    <w:tmpl w:val="F91C3E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D6A1A20"/>
    <w:multiLevelType w:val="hybridMultilevel"/>
    <w:tmpl w:val="C512D42A"/>
    <w:lvl w:ilvl="0" w:tplc="BDA4B832">
      <w:start w:val="6"/>
      <w:numFmt w:val="decimal"/>
      <w:lvlText w:val="%1."/>
      <w:lvlJc w:val="left"/>
      <w:pPr>
        <w:ind w:left="720" w:hanging="360"/>
      </w:pPr>
      <w:rPr>
        <w:rFonts w:eastAsia="Times New Roman" w:hint="default"/>
        <w:sz w:val="18"/>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9"/>
  </w:num>
  <w:num w:numId="3">
    <w:abstractNumId w:val="8"/>
  </w:num>
  <w:num w:numId="4">
    <w:abstractNumId w:val="17"/>
  </w:num>
  <w:num w:numId="5">
    <w:abstractNumId w:val="9"/>
  </w:num>
  <w:num w:numId="6">
    <w:abstractNumId w:val="18"/>
  </w:num>
  <w:num w:numId="7">
    <w:abstractNumId w:val="16"/>
  </w:num>
  <w:num w:numId="8">
    <w:abstractNumId w:val="12"/>
  </w:num>
  <w:num w:numId="9">
    <w:abstractNumId w:val="10"/>
  </w:num>
  <w:num w:numId="10">
    <w:abstractNumId w:val="0"/>
  </w:num>
  <w:num w:numId="11">
    <w:abstractNumId w:val="20"/>
  </w:num>
  <w:num w:numId="12">
    <w:abstractNumId w:val="4"/>
  </w:num>
  <w:num w:numId="13">
    <w:abstractNumId w:val="7"/>
  </w:num>
  <w:num w:numId="14">
    <w:abstractNumId w:val="11"/>
  </w:num>
  <w:num w:numId="15">
    <w:abstractNumId w:val="6"/>
  </w:num>
  <w:num w:numId="16">
    <w:abstractNumId w:val="15"/>
  </w:num>
  <w:num w:numId="17">
    <w:abstractNumId w:val="22"/>
  </w:num>
  <w:num w:numId="18">
    <w:abstractNumId w:val="21"/>
  </w:num>
  <w:num w:numId="19">
    <w:abstractNumId w:val="1"/>
  </w:num>
  <w:num w:numId="20">
    <w:abstractNumId w:val="5"/>
  </w:num>
  <w:num w:numId="21">
    <w:abstractNumId w:val="13"/>
  </w:num>
  <w:num w:numId="22">
    <w:abstractNumId w:val="16"/>
  </w:num>
  <w:num w:numId="23">
    <w:abstractNumId w:val="1"/>
  </w:num>
  <w:num w:numId="24">
    <w:abstractNumId w:val="5"/>
  </w:num>
  <w:num w:numId="25">
    <w:abstractNumId w:val="13"/>
  </w:num>
  <w:num w:numId="26">
    <w:abstractNumId w:val="14"/>
  </w:num>
  <w:num w:numId="27">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activeWritingStyle w:appName="MSWord" w:lang="ar-SA" w:vendorID="64" w:dllVersion="6" w:nlCheck="1" w:checkStyle="0"/>
  <w:activeWritingStyle w:appName="MSWord" w:lang="en-US" w:vendorID="64" w:dllVersion="6" w:nlCheck="1" w:checkStyle="0"/>
  <w:activeWritingStyle w:appName="MSWord" w:lang="en-US" w:vendorID="64" w:dllVersion="0" w:nlCheck="1" w:checkStyle="0"/>
  <w:activeWritingStyle w:appName="MSWord" w:lang="en-GB" w:vendorID="64" w:dllVersion="0" w:nlCheck="1" w:checkStyle="0"/>
  <w:activeWritingStyle w:appName="MSWord" w:lang="en-GB" w:vendorID="64" w:dllVersion="6" w:nlCheck="1" w:checkStyle="0"/>
  <w:activeWritingStyle w:appName="MSWord" w:lang="en-US" w:vendorID="64" w:dllVersion="4096" w:nlCheck="1" w:checkStyle="0"/>
  <w:activeWritingStyle w:appName="MSWord" w:lang="ar-SA" w:vendorID="64" w:dllVersion="0" w:nlCheck="1" w:checkStyle="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68A"/>
    <w:rsid w:val="000000A3"/>
    <w:rsid w:val="0000093B"/>
    <w:rsid w:val="00001EA2"/>
    <w:rsid w:val="000023AE"/>
    <w:rsid w:val="00002C5A"/>
    <w:rsid w:val="00002D6B"/>
    <w:rsid w:val="00002E1B"/>
    <w:rsid w:val="00003734"/>
    <w:rsid w:val="00004C86"/>
    <w:rsid w:val="00005BD3"/>
    <w:rsid w:val="00005D1D"/>
    <w:rsid w:val="00006EC5"/>
    <w:rsid w:val="00011957"/>
    <w:rsid w:val="00011F0E"/>
    <w:rsid w:val="0001229F"/>
    <w:rsid w:val="00013E5C"/>
    <w:rsid w:val="000144DF"/>
    <w:rsid w:val="00014AE2"/>
    <w:rsid w:val="00014FCD"/>
    <w:rsid w:val="00014FCF"/>
    <w:rsid w:val="00015D93"/>
    <w:rsid w:val="000163BC"/>
    <w:rsid w:val="000173D9"/>
    <w:rsid w:val="00020C4F"/>
    <w:rsid w:val="00021EC9"/>
    <w:rsid w:val="00021F24"/>
    <w:rsid w:val="00022496"/>
    <w:rsid w:val="000225A5"/>
    <w:rsid w:val="000231EF"/>
    <w:rsid w:val="0002327C"/>
    <w:rsid w:val="00023FB2"/>
    <w:rsid w:val="0002426C"/>
    <w:rsid w:val="000257F2"/>
    <w:rsid w:val="00026EA5"/>
    <w:rsid w:val="000277EC"/>
    <w:rsid w:val="000279FF"/>
    <w:rsid w:val="00030217"/>
    <w:rsid w:val="00030BCE"/>
    <w:rsid w:val="00030CA8"/>
    <w:rsid w:val="00032256"/>
    <w:rsid w:val="000348B6"/>
    <w:rsid w:val="00035497"/>
    <w:rsid w:val="00036BD5"/>
    <w:rsid w:val="00037973"/>
    <w:rsid w:val="0004091B"/>
    <w:rsid w:val="0004212E"/>
    <w:rsid w:val="00043800"/>
    <w:rsid w:val="0004690F"/>
    <w:rsid w:val="00047C2B"/>
    <w:rsid w:val="00054080"/>
    <w:rsid w:val="00055E6E"/>
    <w:rsid w:val="000570A6"/>
    <w:rsid w:val="00060279"/>
    <w:rsid w:val="00061018"/>
    <w:rsid w:val="000610D5"/>
    <w:rsid w:val="00061D80"/>
    <w:rsid w:val="00062799"/>
    <w:rsid w:val="000651A8"/>
    <w:rsid w:val="0006531D"/>
    <w:rsid w:val="000655FB"/>
    <w:rsid w:val="00065640"/>
    <w:rsid w:val="0006599F"/>
    <w:rsid w:val="000664BB"/>
    <w:rsid w:val="0006657F"/>
    <w:rsid w:val="0006685D"/>
    <w:rsid w:val="000709BF"/>
    <w:rsid w:val="000725EA"/>
    <w:rsid w:val="00072621"/>
    <w:rsid w:val="0007284C"/>
    <w:rsid w:val="00072D3A"/>
    <w:rsid w:val="00075065"/>
    <w:rsid w:val="000752B2"/>
    <w:rsid w:val="00075832"/>
    <w:rsid w:val="00076275"/>
    <w:rsid w:val="0007627F"/>
    <w:rsid w:val="00076843"/>
    <w:rsid w:val="00077A4A"/>
    <w:rsid w:val="00077E6F"/>
    <w:rsid w:val="00080C3C"/>
    <w:rsid w:val="00081824"/>
    <w:rsid w:val="000824BA"/>
    <w:rsid w:val="0008258E"/>
    <w:rsid w:val="00082654"/>
    <w:rsid w:val="00082B21"/>
    <w:rsid w:val="00082B9E"/>
    <w:rsid w:val="00082BE2"/>
    <w:rsid w:val="000830AC"/>
    <w:rsid w:val="00085928"/>
    <w:rsid w:val="00090B1F"/>
    <w:rsid w:val="0009378B"/>
    <w:rsid w:val="00093993"/>
    <w:rsid w:val="00094596"/>
    <w:rsid w:val="00094634"/>
    <w:rsid w:val="00096FE5"/>
    <w:rsid w:val="000A02FF"/>
    <w:rsid w:val="000A0466"/>
    <w:rsid w:val="000A2131"/>
    <w:rsid w:val="000A4E5F"/>
    <w:rsid w:val="000A5A34"/>
    <w:rsid w:val="000A6B84"/>
    <w:rsid w:val="000A6BB2"/>
    <w:rsid w:val="000B15FF"/>
    <w:rsid w:val="000B2105"/>
    <w:rsid w:val="000B363B"/>
    <w:rsid w:val="000B65F1"/>
    <w:rsid w:val="000B67AC"/>
    <w:rsid w:val="000B6E07"/>
    <w:rsid w:val="000B7A0F"/>
    <w:rsid w:val="000C0BDF"/>
    <w:rsid w:val="000C126B"/>
    <w:rsid w:val="000C20D9"/>
    <w:rsid w:val="000C2669"/>
    <w:rsid w:val="000C3088"/>
    <w:rsid w:val="000C3C2B"/>
    <w:rsid w:val="000C4992"/>
    <w:rsid w:val="000C55E2"/>
    <w:rsid w:val="000C567E"/>
    <w:rsid w:val="000C56BC"/>
    <w:rsid w:val="000C6EB0"/>
    <w:rsid w:val="000D0081"/>
    <w:rsid w:val="000D03E1"/>
    <w:rsid w:val="000D0A0D"/>
    <w:rsid w:val="000D13C1"/>
    <w:rsid w:val="000D1FF0"/>
    <w:rsid w:val="000D268E"/>
    <w:rsid w:val="000D36BD"/>
    <w:rsid w:val="000D461A"/>
    <w:rsid w:val="000D51C0"/>
    <w:rsid w:val="000E2530"/>
    <w:rsid w:val="000E295C"/>
    <w:rsid w:val="000E3AB5"/>
    <w:rsid w:val="000E3FE9"/>
    <w:rsid w:val="000E4036"/>
    <w:rsid w:val="000E44F2"/>
    <w:rsid w:val="000E52A0"/>
    <w:rsid w:val="000E597D"/>
    <w:rsid w:val="000E6452"/>
    <w:rsid w:val="000E6CA8"/>
    <w:rsid w:val="000E6FC7"/>
    <w:rsid w:val="000E70C4"/>
    <w:rsid w:val="000E7CE3"/>
    <w:rsid w:val="000E7D46"/>
    <w:rsid w:val="000F0210"/>
    <w:rsid w:val="000F0343"/>
    <w:rsid w:val="000F0BCA"/>
    <w:rsid w:val="000F1449"/>
    <w:rsid w:val="000F179E"/>
    <w:rsid w:val="000F32A4"/>
    <w:rsid w:val="000F54D5"/>
    <w:rsid w:val="000F5CAE"/>
    <w:rsid w:val="000F65BA"/>
    <w:rsid w:val="000F7B5F"/>
    <w:rsid w:val="001011E3"/>
    <w:rsid w:val="00101E4E"/>
    <w:rsid w:val="00102C36"/>
    <w:rsid w:val="00107EC5"/>
    <w:rsid w:val="00111698"/>
    <w:rsid w:val="00111FA6"/>
    <w:rsid w:val="00112791"/>
    <w:rsid w:val="0011298B"/>
    <w:rsid w:val="00112B63"/>
    <w:rsid w:val="00112C1F"/>
    <w:rsid w:val="00112E7C"/>
    <w:rsid w:val="00113C76"/>
    <w:rsid w:val="0011409D"/>
    <w:rsid w:val="00116A29"/>
    <w:rsid w:val="00116C1B"/>
    <w:rsid w:val="00120F3A"/>
    <w:rsid w:val="0012218A"/>
    <w:rsid w:val="00123075"/>
    <w:rsid w:val="0012384A"/>
    <w:rsid w:val="001249CA"/>
    <w:rsid w:val="0012525B"/>
    <w:rsid w:val="00125507"/>
    <w:rsid w:val="001277B6"/>
    <w:rsid w:val="0012782E"/>
    <w:rsid w:val="00127E37"/>
    <w:rsid w:val="00127F56"/>
    <w:rsid w:val="001309BB"/>
    <w:rsid w:val="00130AF9"/>
    <w:rsid w:val="0013187D"/>
    <w:rsid w:val="001326C4"/>
    <w:rsid w:val="00133A83"/>
    <w:rsid w:val="00133F7E"/>
    <w:rsid w:val="00135BF9"/>
    <w:rsid w:val="00135F52"/>
    <w:rsid w:val="0013632A"/>
    <w:rsid w:val="001368C7"/>
    <w:rsid w:val="00137EAE"/>
    <w:rsid w:val="0014007C"/>
    <w:rsid w:val="0014029F"/>
    <w:rsid w:val="0014143B"/>
    <w:rsid w:val="00142AC8"/>
    <w:rsid w:val="00143F87"/>
    <w:rsid w:val="001440DF"/>
    <w:rsid w:val="00144741"/>
    <w:rsid w:val="00146147"/>
    <w:rsid w:val="00146866"/>
    <w:rsid w:val="00146BE3"/>
    <w:rsid w:val="0015118D"/>
    <w:rsid w:val="00151191"/>
    <w:rsid w:val="001511B0"/>
    <w:rsid w:val="00151CD7"/>
    <w:rsid w:val="0015224D"/>
    <w:rsid w:val="00153399"/>
    <w:rsid w:val="001538F2"/>
    <w:rsid w:val="001558BC"/>
    <w:rsid w:val="00155955"/>
    <w:rsid w:val="00157947"/>
    <w:rsid w:val="00161A65"/>
    <w:rsid w:val="001626ED"/>
    <w:rsid w:val="0016285D"/>
    <w:rsid w:val="0016359D"/>
    <w:rsid w:val="00163BB0"/>
    <w:rsid w:val="001641BB"/>
    <w:rsid w:val="0016441D"/>
    <w:rsid w:val="00165234"/>
    <w:rsid w:val="0016539B"/>
    <w:rsid w:val="0016601E"/>
    <w:rsid w:val="00167226"/>
    <w:rsid w:val="001674DD"/>
    <w:rsid w:val="00172379"/>
    <w:rsid w:val="00172914"/>
    <w:rsid w:val="00172BC7"/>
    <w:rsid w:val="0017449D"/>
    <w:rsid w:val="001749D6"/>
    <w:rsid w:val="0017533C"/>
    <w:rsid w:val="00177CFA"/>
    <w:rsid w:val="0018014A"/>
    <w:rsid w:val="00181174"/>
    <w:rsid w:val="001811D1"/>
    <w:rsid w:val="00182AB5"/>
    <w:rsid w:val="00182CA5"/>
    <w:rsid w:val="00183215"/>
    <w:rsid w:val="001857CF"/>
    <w:rsid w:val="00186D0B"/>
    <w:rsid w:val="0018724F"/>
    <w:rsid w:val="001873E3"/>
    <w:rsid w:val="00187C5E"/>
    <w:rsid w:val="00187DCC"/>
    <w:rsid w:val="0019091A"/>
    <w:rsid w:val="0019155C"/>
    <w:rsid w:val="0019275D"/>
    <w:rsid w:val="001936E0"/>
    <w:rsid w:val="00193A1B"/>
    <w:rsid w:val="00194348"/>
    <w:rsid w:val="001944DE"/>
    <w:rsid w:val="0019536E"/>
    <w:rsid w:val="00195DA3"/>
    <w:rsid w:val="001A0CFD"/>
    <w:rsid w:val="001A1B23"/>
    <w:rsid w:val="001A2129"/>
    <w:rsid w:val="001A3298"/>
    <w:rsid w:val="001A3591"/>
    <w:rsid w:val="001A4DCB"/>
    <w:rsid w:val="001A60B0"/>
    <w:rsid w:val="001A64D8"/>
    <w:rsid w:val="001A709B"/>
    <w:rsid w:val="001B056F"/>
    <w:rsid w:val="001B1EBE"/>
    <w:rsid w:val="001B258A"/>
    <w:rsid w:val="001B3BAA"/>
    <w:rsid w:val="001B550F"/>
    <w:rsid w:val="001B5860"/>
    <w:rsid w:val="001B7F04"/>
    <w:rsid w:val="001C0025"/>
    <w:rsid w:val="001C0CB8"/>
    <w:rsid w:val="001C3D14"/>
    <w:rsid w:val="001C3FD0"/>
    <w:rsid w:val="001C5704"/>
    <w:rsid w:val="001C5C08"/>
    <w:rsid w:val="001C6134"/>
    <w:rsid w:val="001C6A3F"/>
    <w:rsid w:val="001C6C01"/>
    <w:rsid w:val="001D37CE"/>
    <w:rsid w:val="001D6968"/>
    <w:rsid w:val="001D6FC7"/>
    <w:rsid w:val="001E0B09"/>
    <w:rsid w:val="001E0D16"/>
    <w:rsid w:val="001E174F"/>
    <w:rsid w:val="001E2625"/>
    <w:rsid w:val="001E2913"/>
    <w:rsid w:val="001E319A"/>
    <w:rsid w:val="001E6185"/>
    <w:rsid w:val="001E71BF"/>
    <w:rsid w:val="001F03A8"/>
    <w:rsid w:val="001F40EB"/>
    <w:rsid w:val="001F41F1"/>
    <w:rsid w:val="001F4509"/>
    <w:rsid w:val="001F5EEC"/>
    <w:rsid w:val="001F5FFA"/>
    <w:rsid w:val="001F6693"/>
    <w:rsid w:val="002013AC"/>
    <w:rsid w:val="002029DE"/>
    <w:rsid w:val="00206BA3"/>
    <w:rsid w:val="00210A03"/>
    <w:rsid w:val="00212363"/>
    <w:rsid w:val="0021255F"/>
    <w:rsid w:val="00212776"/>
    <w:rsid w:val="00212F4E"/>
    <w:rsid w:val="002130E5"/>
    <w:rsid w:val="00213E7E"/>
    <w:rsid w:val="00216181"/>
    <w:rsid w:val="002179AB"/>
    <w:rsid w:val="00220991"/>
    <w:rsid w:val="00221EC4"/>
    <w:rsid w:val="00223758"/>
    <w:rsid w:val="00223D39"/>
    <w:rsid w:val="002254DE"/>
    <w:rsid w:val="00225830"/>
    <w:rsid w:val="0022646E"/>
    <w:rsid w:val="002264F4"/>
    <w:rsid w:val="00226F53"/>
    <w:rsid w:val="00231527"/>
    <w:rsid w:val="00232B8C"/>
    <w:rsid w:val="00233095"/>
    <w:rsid w:val="002331FF"/>
    <w:rsid w:val="0023342F"/>
    <w:rsid w:val="00235C3A"/>
    <w:rsid w:val="00236ADC"/>
    <w:rsid w:val="002372F8"/>
    <w:rsid w:val="00237D85"/>
    <w:rsid w:val="0024023E"/>
    <w:rsid w:val="00241860"/>
    <w:rsid w:val="00241B24"/>
    <w:rsid w:val="002428BA"/>
    <w:rsid w:val="00242A95"/>
    <w:rsid w:val="002435E2"/>
    <w:rsid w:val="00244B1E"/>
    <w:rsid w:val="00247BB0"/>
    <w:rsid w:val="00250DA2"/>
    <w:rsid w:val="002516B1"/>
    <w:rsid w:val="00256004"/>
    <w:rsid w:val="00256282"/>
    <w:rsid w:val="00256F03"/>
    <w:rsid w:val="002606DA"/>
    <w:rsid w:val="00260F3C"/>
    <w:rsid w:val="00262113"/>
    <w:rsid w:val="00263708"/>
    <w:rsid w:val="002640EF"/>
    <w:rsid w:val="0026437C"/>
    <w:rsid w:val="002646B0"/>
    <w:rsid w:val="00264ADA"/>
    <w:rsid w:val="002659EE"/>
    <w:rsid w:val="00267B17"/>
    <w:rsid w:val="002707BB"/>
    <w:rsid w:val="0027107C"/>
    <w:rsid w:val="002714CA"/>
    <w:rsid w:val="0027159B"/>
    <w:rsid w:val="00272648"/>
    <w:rsid w:val="00273866"/>
    <w:rsid w:val="00273A7A"/>
    <w:rsid w:val="002741EE"/>
    <w:rsid w:val="00274CA7"/>
    <w:rsid w:val="00276E9F"/>
    <w:rsid w:val="00280581"/>
    <w:rsid w:val="002806FB"/>
    <w:rsid w:val="00280F23"/>
    <w:rsid w:val="002821E7"/>
    <w:rsid w:val="00282BF7"/>
    <w:rsid w:val="00283A59"/>
    <w:rsid w:val="0028416F"/>
    <w:rsid w:val="00285F3E"/>
    <w:rsid w:val="002876B1"/>
    <w:rsid w:val="00292065"/>
    <w:rsid w:val="002925A9"/>
    <w:rsid w:val="00292D47"/>
    <w:rsid w:val="002933F3"/>
    <w:rsid w:val="00293E3A"/>
    <w:rsid w:val="00294B9C"/>
    <w:rsid w:val="00294ED2"/>
    <w:rsid w:val="002953DF"/>
    <w:rsid w:val="00295AF5"/>
    <w:rsid w:val="002966BD"/>
    <w:rsid w:val="00297761"/>
    <w:rsid w:val="00297881"/>
    <w:rsid w:val="00297C89"/>
    <w:rsid w:val="002A0393"/>
    <w:rsid w:val="002A0841"/>
    <w:rsid w:val="002A1999"/>
    <w:rsid w:val="002A20D0"/>
    <w:rsid w:val="002A4BB2"/>
    <w:rsid w:val="002A551D"/>
    <w:rsid w:val="002A7EA0"/>
    <w:rsid w:val="002B07BA"/>
    <w:rsid w:val="002B0871"/>
    <w:rsid w:val="002B1423"/>
    <w:rsid w:val="002B1846"/>
    <w:rsid w:val="002B20FB"/>
    <w:rsid w:val="002B3BE4"/>
    <w:rsid w:val="002B3F20"/>
    <w:rsid w:val="002B47DB"/>
    <w:rsid w:val="002B53B7"/>
    <w:rsid w:val="002B5BEC"/>
    <w:rsid w:val="002B798B"/>
    <w:rsid w:val="002B7DB2"/>
    <w:rsid w:val="002C02FE"/>
    <w:rsid w:val="002C044F"/>
    <w:rsid w:val="002C05A4"/>
    <w:rsid w:val="002C0B3E"/>
    <w:rsid w:val="002C0F62"/>
    <w:rsid w:val="002C17C4"/>
    <w:rsid w:val="002C1FCE"/>
    <w:rsid w:val="002C3DDC"/>
    <w:rsid w:val="002C5175"/>
    <w:rsid w:val="002C52AB"/>
    <w:rsid w:val="002C5C1C"/>
    <w:rsid w:val="002C6074"/>
    <w:rsid w:val="002C62FF"/>
    <w:rsid w:val="002C6560"/>
    <w:rsid w:val="002C6BB9"/>
    <w:rsid w:val="002C709C"/>
    <w:rsid w:val="002D02E3"/>
    <w:rsid w:val="002D068D"/>
    <w:rsid w:val="002D1B14"/>
    <w:rsid w:val="002D2279"/>
    <w:rsid w:val="002D3583"/>
    <w:rsid w:val="002D3AA0"/>
    <w:rsid w:val="002D3E5C"/>
    <w:rsid w:val="002D5196"/>
    <w:rsid w:val="002D5E28"/>
    <w:rsid w:val="002D6627"/>
    <w:rsid w:val="002D72C6"/>
    <w:rsid w:val="002D7403"/>
    <w:rsid w:val="002E085E"/>
    <w:rsid w:val="002E0DEF"/>
    <w:rsid w:val="002E3C4B"/>
    <w:rsid w:val="002E53E5"/>
    <w:rsid w:val="002E5DDC"/>
    <w:rsid w:val="002E6621"/>
    <w:rsid w:val="002E6DE8"/>
    <w:rsid w:val="002E7F32"/>
    <w:rsid w:val="002F0DD1"/>
    <w:rsid w:val="002F0F20"/>
    <w:rsid w:val="002F26D9"/>
    <w:rsid w:val="002F276B"/>
    <w:rsid w:val="002F2CA8"/>
    <w:rsid w:val="002F561A"/>
    <w:rsid w:val="002F6AFC"/>
    <w:rsid w:val="002F79AD"/>
    <w:rsid w:val="00300B96"/>
    <w:rsid w:val="00301C18"/>
    <w:rsid w:val="003020A2"/>
    <w:rsid w:val="00305134"/>
    <w:rsid w:val="003061E2"/>
    <w:rsid w:val="00306C31"/>
    <w:rsid w:val="003072A0"/>
    <w:rsid w:val="003101A8"/>
    <w:rsid w:val="00310882"/>
    <w:rsid w:val="00311529"/>
    <w:rsid w:val="00311A72"/>
    <w:rsid w:val="00314CAF"/>
    <w:rsid w:val="00315EA1"/>
    <w:rsid w:val="003174AD"/>
    <w:rsid w:val="00317AB1"/>
    <w:rsid w:val="00320838"/>
    <w:rsid w:val="00320847"/>
    <w:rsid w:val="00322F6C"/>
    <w:rsid w:val="0032364A"/>
    <w:rsid w:val="00323795"/>
    <w:rsid w:val="00323B23"/>
    <w:rsid w:val="00323BB5"/>
    <w:rsid w:val="003247D3"/>
    <w:rsid w:val="00324AAD"/>
    <w:rsid w:val="003252FB"/>
    <w:rsid w:val="003254B4"/>
    <w:rsid w:val="0032669E"/>
    <w:rsid w:val="00326C7C"/>
    <w:rsid w:val="00326CC6"/>
    <w:rsid w:val="00330320"/>
    <w:rsid w:val="0033256F"/>
    <w:rsid w:val="00332D6F"/>
    <w:rsid w:val="003335F3"/>
    <w:rsid w:val="00334D81"/>
    <w:rsid w:val="003352D6"/>
    <w:rsid w:val="0033530D"/>
    <w:rsid w:val="003355A1"/>
    <w:rsid w:val="00335CC9"/>
    <w:rsid w:val="003360C6"/>
    <w:rsid w:val="0033730B"/>
    <w:rsid w:val="00337692"/>
    <w:rsid w:val="00341141"/>
    <w:rsid w:val="00341748"/>
    <w:rsid w:val="003434F9"/>
    <w:rsid w:val="00344A17"/>
    <w:rsid w:val="003463C1"/>
    <w:rsid w:val="00346693"/>
    <w:rsid w:val="00350719"/>
    <w:rsid w:val="00350C88"/>
    <w:rsid w:val="00352600"/>
    <w:rsid w:val="00352760"/>
    <w:rsid w:val="00353A6A"/>
    <w:rsid w:val="00354073"/>
    <w:rsid w:val="00354E2A"/>
    <w:rsid w:val="0036046E"/>
    <w:rsid w:val="0036178D"/>
    <w:rsid w:val="00361B40"/>
    <w:rsid w:val="00362FA8"/>
    <w:rsid w:val="00364A53"/>
    <w:rsid w:val="00364B14"/>
    <w:rsid w:val="00364E57"/>
    <w:rsid w:val="00365D95"/>
    <w:rsid w:val="00366566"/>
    <w:rsid w:val="003669A1"/>
    <w:rsid w:val="00370B18"/>
    <w:rsid w:val="00370ECC"/>
    <w:rsid w:val="00371D95"/>
    <w:rsid w:val="00371DC9"/>
    <w:rsid w:val="0037292B"/>
    <w:rsid w:val="00372A42"/>
    <w:rsid w:val="00373C82"/>
    <w:rsid w:val="00374B19"/>
    <w:rsid w:val="00374B45"/>
    <w:rsid w:val="00377356"/>
    <w:rsid w:val="00377DA8"/>
    <w:rsid w:val="00381F27"/>
    <w:rsid w:val="00382119"/>
    <w:rsid w:val="00383EEE"/>
    <w:rsid w:val="00386F13"/>
    <w:rsid w:val="003873B8"/>
    <w:rsid w:val="00390895"/>
    <w:rsid w:val="00391350"/>
    <w:rsid w:val="003916BA"/>
    <w:rsid w:val="003930B2"/>
    <w:rsid w:val="00396217"/>
    <w:rsid w:val="00396B35"/>
    <w:rsid w:val="00396E48"/>
    <w:rsid w:val="003970F1"/>
    <w:rsid w:val="003971EE"/>
    <w:rsid w:val="003A1751"/>
    <w:rsid w:val="003A1839"/>
    <w:rsid w:val="003A3521"/>
    <w:rsid w:val="003A3BA4"/>
    <w:rsid w:val="003A4011"/>
    <w:rsid w:val="003A48A4"/>
    <w:rsid w:val="003A4AD5"/>
    <w:rsid w:val="003A7D1E"/>
    <w:rsid w:val="003B0545"/>
    <w:rsid w:val="003B2830"/>
    <w:rsid w:val="003B3AB0"/>
    <w:rsid w:val="003B3B21"/>
    <w:rsid w:val="003B4C24"/>
    <w:rsid w:val="003B537E"/>
    <w:rsid w:val="003B7D4A"/>
    <w:rsid w:val="003C18AD"/>
    <w:rsid w:val="003C1BB4"/>
    <w:rsid w:val="003C1BE6"/>
    <w:rsid w:val="003C4BC6"/>
    <w:rsid w:val="003C5F30"/>
    <w:rsid w:val="003C62DC"/>
    <w:rsid w:val="003C6CC3"/>
    <w:rsid w:val="003C6F20"/>
    <w:rsid w:val="003C7FEA"/>
    <w:rsid w:val="003D0582"/>
    <w:rsid w:val="003D0965"/>
    <w:rsid w:val="003D0EC9"/>
    <w:rsid w:val="003D147D"/>
    <w:rsid w:val="003D2F09"/>
    <w:rsid w:val="003D3733"/>
    <w:rsid w:val="003D3B8D"/>
    <w:rsid w:val="003D4C53"/>
    <w:rsid w:val="003D542D"/>
    <w:rsid w:val="003D7618"/>
    <w:rsid w:val="003D7749"/>
    <w:rsid w:val="003D7E07"/>
    <w:rsid w:val="003E0AC5"/>
    <w:rsid w:val="003E1A86"/>
    <w:rsid w:val="003E31C6"/>
    <w:rsid w:val="003E3850"/>
    <w:rsid w:val="003E39A6"/>
    <w:rsid w:val="003E4B94"/>
    <w:rsid w:val="003E6844"/>
    <w:rsid w:val="003E7EEB"/>
    <w:rsid w:val="003F0EE1"/>
    <w:rsid w:val="003F30B7"/>
    <w:rsid w:val="003F4851"/>
    <w:rsid w:val="003F49B9"/>
    <w:rsid w:val="003F5520"/>
    <w:rsid w:val="00400603"/>
    <w:rsid w:val="00401649"/>
    <w:rsid w:val="00402267"/>
    <w:rsid w:val="00404578"/>
    <w:rsid w:val="00405350"/>
    <w:rsid w:val="00406573"/>
    <w:rsid w:val="004065AA"/>
    <w:rsid w:val="0040751A"/>
    <w:rsid w:val="00410EDB"/>
    <w:rsid w:val="00410EFB"/>
    <w:rsid w:val="00411F84"/>
    <w:rsid w:val="004120AE"/>
    <w:rsid w:val="0041494D"/>
    <w:rsid w:val="00414A42"/>
    <w:rsid w:val="00414FF0"/>
    <w:rsid w:val="00415304"/>
    <w:rsid w:val="00416696"/>
    <w:rsid w:val="00416856"/>
    <w:rsid w:val="004172FE"/>
    <w:rsid w:val="00421677"/>
    <w:rsid w:val="00422AFB"/>
    <w:rsid w:val="004233D8"/>
    <w:rsid w:val="00424438"/>
    <w:rsid w:val="00426DDF"/>
    <w:rsid w:val="00427970"/>
    <w:rsid w:val="00431D8C"/>
    <w:rsid w:val="004330DD"/>
    <w:rsid w:val="0043400C"/>
    <w:rsid w:val="004345C0"/>
    <w:rsid w:val="0043550E"/>
    <w:rsid w:val="00435A1F"/>
    <w:rsid w:val="0043660B"/>
    <w:rsid w:val="00437481"/>
    <w:rsid w:val="00440372"/>
    <w:rsid w:val="004413BF"/>
    <w:rsid w:val="0044154B"/>
    <w:rsid w:val="00442DDA"/>
    <w:rsid w:val="00443836"/>
    <w:rsid w:val="0044431C"/>
    <w:rsid w:val="004454E0"/>
    <w:rsid w:val="0044680D"/>
    <w:rsid w:val="00447B2E"/>
    <w:rsid w:val="00450677"/>
    <w:rsid w:val="00452097"/>
    <w:rsid w:val="004522A6"/>
    <w:rsid w:val="00452E07"/>
    <w:rsid w:val="004544EF"/>
    <w:rsid w:val="004549FC"/>
    <w:rsid w:val="004559AF"/>
    <w:rsid w:val="00462953"/>
    <w:rsid w:val="00462A2B"/>
    <w:rsid w:val="00463B2A"/>
    <w:rsid w:val="004652CD"/>
    <w:rsid w:val="0046685E"/>
    <w:rsid w:val="00467206"/>
    <w:rsid w:val="00467571"/>
    <w:rsid w:val="00467AC9"/>
    <w:rsid w:val="00467D43"/>
    <w:rsid w:val="00471DE2"/>
    <w:rsid w:val="004725C7"/>
    <w:rsid w:val="00473A7C"/>
    <w:rsid w:val="00473D45"/>
    <w:rsid w:val="004742B2"/>
    <w:rsid w:val="004760E1"/>
    <w:rsid w:val="004770CA"/>
    <w:rsid w:val="00483A7E"/>
    <w:rsid w:val="00484E1C"/>
    <w:rsid w:val="00485CFC"/>
    <w:rsid w:val="00485F5A"/>
    <w:rsid w:val="00486EA4"/>
    <w:rsid w:val="00490B6E"/>
    <w:rsid w:val="00490ED5"/>
    <w:rsid w:val="00491E0A"/>
    <w:rsid w:val="00494D06"/>
    <w:rsid w:val="00495A0A"/>
    <w:rsid w:val="00495D26"/>
    <w:rsid w:val="00496587"/>
    <w:rsid w:val="00496E0B"/>
    <w:rsid w:val="004A0A28"/>
    <w:rsid w:val="004A18AC"/>
    <w:rsid w:val="004A23F8"/>
    <w:rsid w:val="004A2E7D"/>
    <w:rsid w:val="004A3D73"/>
    <w:rsid w:val="004A3D7A"/>
    <w:rsid w:val="004A3DD0"/>
    <w:rsid w:val="004A3E1E"/>
    <w:rsid w:val="004A5A86"/>
    <w:rsid w:val="004A62FC"/>
    <w:rsid w:val="004A684B"/>
    <w:rsid w:val="004A76AF"/>
    <w:rsid w:val="004B00FB"/>
    <w:rsid w:val="004B02D2"/>
    <w:rsid w:val="004B041A"/>
    <w:rsid w:val="004B0F91"/>
    <w:rsid w:val="004B1C81"/>
    <w:rsid w:val="004B1EE9"/>
    <w:rsid w:val="004B3A56"/>
    <w:rsid w:val="004B3D1A"/>
    <w:rsid w:val="004B5137"/>
    <w:rsid w:val="004B55D4"/>
    <w:rsid w:val="004B5654"/>
    <w:rsid w:val="004B7FDE"/>
    <w:rsid w:val="004C069D"/>
    <w:rsid w:val="004C1791"/>
    <w:rsid w:val="004C1FBB"/>
    <w:rsid w:val="004C2AB1"/>
    <w:rsid w:val="004C2B5A"/>
    <w:rsid w:val="004C4198"/>
    <w:rsid w:val="004C4D9C"/>
    <w:rsid w:val="004C6BEB"/>
    <w:rsid w:val="004C72AC"/>
    <w:rsid w:val="004C756D"/>
    <w:rsid w:val="004C77BE"/>
    <w:rsid w:val="004D065B"/>
    <w:rsid w:val="004D0BC5"/>
    <w:rsid w:val="004D0DD0"/>
    <w:rsid w:val="004D2443"/>
    <w:rsid w:val="004D2A84"/>
    <w:rsid w:val="004D3218"/>
    <w:rsid w:val="004D3319"/>
    <w:rsid w:val="004D387B"/>
    <w:rsid w:val="004D4CA1"/>
    <w:rsid w:val="004D51E6"/>
    <w:rsid w:val="004D66A7"/>
    <w:rsid w:val="004E33C5"/>
    <w:rsid w:val="004E428E"/>
    <w:rsid w:val="004E550B"/>
    <w:rsid w:val="004E5A88"/>
    <w:rsid w:val="004E6956"/>
    <w:rsid w:val="004F0233"/>
    <w:rsid w:val="004F0B61"/>
    <w:rsid w:val="004F1AF9"/>
    <w:rsid w:val="004F3A9A"/>
    <w:rsid w:val="004F3DA4"/>
    <w:rsid w:val="004F4277"/>
    <w:rsid w:val="004F49A6"/>
    <w:rsid w:val="004F4AFA"/>
    <w:rsid w:val="004F668D"/>
    <w:rsid w:val="005007DD"/>
    <w:rsid w:val="00501AEB"/>
    <w:rsid w:val="005026C3"/>
    <w:rsid w:val="0050346C"/>
    <w:rsid w:val="00503DF1"/>
    <w:rsid w:val="00505644"/>
    <w:rsid w:val="00506AF6"/>
    <w:rsid w:val="005074C0"/>
    <w:rsid w:val="00510001"/>
    <w:rsid w:val="00511C8A"/>
    <w:rsid w:val="0051271D"/>
    <w:rsid w:val="00512F3C"/>
    <w:rsid w:val="0051303D"/>
    <w:rsid w:val="00514165"/>
    <w:rsid w:val="005144FD"/>
    <w:rsid w:val="005153C0"/>
    <w:rsid w:val="0051541F"/>
    <w:rsid w:val="00515AB4"/>
    <w:rsid w:val="00517710"/>
    <w:rsid w:val="00520821"/>
    <w:rsid w:val="005219D0"/>
    <w:rsid w:val="00523120"/>
    <w:rsid w:val="005249E6"/>
    <w:rsid w:val="00524C71"/>
    <w:rsid w:val="00525661"/>
    <w:rsid w:val="00525CEF"/>
    <w:rsid w:val="00526126"/>
    <w:rsid w:val="00526221"/>
    <w:rsid w:val="00531B93"/>
    <w:rsid w:val="00531D94"/>
    <w:rsid w:val="005324BA"/>
    <w:rsid w:val="00533BEA"/>
    <w:rsid w:val="0053498B"/>
    <w:rsid w:val="00534B44"/>
    <w:rsid w:val="00535438"/>
    <w:rsid w:val="005400B0"/>
    <w:rsid w:val="0054083C"/>
    <w:rsid w:val="005418F4"/>
    <w:rsid w:val="0054207B"/>
    <w:rsid w:val="00544109"/>
    <w:rsid w:val="00544A04"/>
    <w:rsid w:val="00544D0A"/>
    <w:rsid w:val="005505C9"/>
    <w:rsid w:val="00551761"/>
    <w:rsid w:val="005527B3"/>
    <w:rsid w:val="00552C04"/>
    <w:rsid w:val="00553F2A"/>
    <w:rsid w:val="005572E2"/>
    <w:rsid w:val="00560B15"/>
    <w:rsid w:val="00561AA0"/>
    <w:rsid w:val="00561C1E"/>
    <w:rsid w:val="00562BBA"/>
    <w:rsid w:val="00563E16"/>
    <w:rsid w:val="005649E4"/>
    <w:rsid w:val="00564DC7"/>
    <w:rsid w:val="0056549F"/>
    <w:rsid w:val="005678E8"/>
    <w:rsid w:val="005702AC"/>
    <w:rsid w:val="00570E72"/>
    <w:rsid w:val="00572849"/>
    <w:rsid w:val="00575C8D"/>
    <w:rsid w:val="00575E51"/>
    <w:rsid w:val="00576185"/>
    <w:rsid w:val="00576534"/>
    <w:rsid w:val="00576715"/>
    <w:rsid w:val="00576A89"/>
    <w:rsid w:val="00577081"/>
    <w:rsid w:val="0058037A"/>
    <w:rsid w:val="00583856"/>
    <w:rsid w:val="00584D60"/>
    <w:rsid w:val="005900AA"/>
    <w:rsid w:val="00590D62"/>
    <w:rsid w:val="00590F5F"/>
    <w:rsid w:val="005910A3"/>
    <w:rsid w:val="00592D6C"/>
    <w:rsid w:val="005930A3"/>
    <w:rsid w:val="005939D1"/>
    <w:rsid w:val="0059594F"/>
    <w:rsid w:val="00595994"/>
    <w:rsid w:val="005966DA"/>
    <w:rsid w:val="005968A9"/>
    <w:rsid w:val="005A3968"/>
    <w:rsid w:val="005A4545"/>
    <w:rsid w:val="005A5F65"/>
    <w:rsid w:val="005A64B0"/>
    <w:rsid w:val="005A6722"/>
    <w:rsid w:val="005A7455"/>
    <w:rsid w:val="005B06B1"/>
    <w:rsid w:val="005B0C22"/>
    <w:rsid w:val="005B23DD"/>
    <w:rsid w:val="005B299F"/>
    <w:rsid w:val="005B3736"/>
    <w:rsid w:val="005B38FD"/>
    <w:rsid w:val="005B47B3"/>
    <w:rsid w:val="005B4D5E"/>
    <w:rsid w:val="005B64F4"/>
    <w:rsid w:val="005B6E78"/>
    <w:rsid w:val="005B754C"/>
    <w:rsid w:val="005C1607"/>
    <w:rsid w:val="005C1A77"/>
    <w:rsid w:val="005C2FEC"/>
    <w:rsid w:val="005C36EC"/>
    <w:rsid w:val="005C4762"/>
    <w:rsid w:val="005C5D98"/>
    <w:rsid w:val="005C6AA8"/>
    <w:rsid w:val="005C7B64"/>
    <w:rsid w:val="005D0F8D"/>
    <w:rsid w:val="005D1552"/>
    <w:rsid w:val="005D163A"/>
    <w:rsid w:val="005D2C51"/>
    <w:rsid w:val="005D2F4B"/>
    <w:rsid w:val="005D5E86"/>
    <w:rsid w:val="005D5E8C"/>
    <w:rsid w:val="005D7679"/>
    <w:rsid w:val="005E0171"/>
    <w:rsid w:val="005E14C0"/>
    <w:rsid w:val="005E14FC"/>
    <w:rsid w:val="005E2913"/>
    <w:rsid w:val="005E3197"/>
    <w:rsid w:val="005E34D7"/>
    <w:rsid w:val="005E5764"/>
    <w:rsid w:val="005E7EE0"/>
    <w:rsid w:val="005F01C0"/>
    <w:rsid w:val="005F0311"/>
    <w:rsid w:val="005F0ACF"/>
    <w:rsid w:val="005F25DC"/>
    <w:rsid w:val="005F3549"/>
    <w:rsid w:val="005F3DD1"/>
    <w:rsid w:val="005F4A4A"/>
    <w:rsid w:val="005F7171"/>
    <w:rsid w:val="005F7F82"/>
    <w:rsid w:val="00600577"/>
    <w:rsid w:val="00601861"/>
    <w:rsid w:val="00603CE5"/>
    <w:rsid w:val="006042E8"/>
    <w:rsid w:val="00604A8B"/>
    <w:rsid w:val="00604EB2"/>
    <w:rsid w:val="0060545E"/>
    <w:rsid w:val="00605FE5"/>
    <w:rsid w:val="0060621F"/>
    <w:rsid w:val="00606F77"/>
    <w:rsid w:val="00607272"/>
    <w:rsid w:val="006105CA"/>
    <w:rsid w:val="00611E0B"/>
    <w:rsid w:val="00613522"/>
    <w:rsid w:val="006139F1"/>
    <w:rsid w:val="0061510C"/>
    <w:rsid w:val="006157A4"/>
    <w:rsid w:val="006157B8"/>
    <w:rsid w:val="00616055"/>
    <w:rsid w:val="00616093"/>
    <w:rsid w:val="006173BC"/>
    <w:rsid w:val="006209FC"/>
    <w:rsid w:val="00622438"/>
    <w:rsid w:val="00623413"/>
    <w:rsid w:val="00624A0C"/>
    <w:rsid w:val="00624AE5"/>
    <w:rsid w:val="00625FB0"/>
    <w:rsid w:val="0062606C"/>
    <w:rsid w:val="00626A8A"/>
    <w:rsid w:val="00626DE8"/>
    <w:rsid w:val="0062748B"/>
    <w:rsid w:val="00631117"/>
    <w:rsid w:val="00631296"/>
    <w:rsid w:val="0063144F"/>
    <w:rsid w:val="006314DB"/>
    <w:rsid w:val="00631FB1"/>
    <w:rsid w:val="00632840"/>
    <w:rsid w:val="00632BD3"/>
    <w:rsid w:val="00632D83"/>
    <w:rsid w:val="00632EDE"/>
    <w:rsid w:val="00634753"/>
    <w:rsid w:val="00634C99"/>
    <w:rsid w:val="0063542D"/>
    <w:rsid w:val="0063543F"/>
    <w:rsid w:val="00635EFC"/>
    <w:rsid w:val="00636348"/>
    <w:rsid w:val="00636B82"/>
    <w:rsid w:val="00637CD9"/>
    <w:rsid w:val="00643A42"/>
    <w:rsid w:val="00644190"/>
    <w:rsid w:val="00644586"/>
    <w:rsid w:val="00645F32"/>
    <w:rsid w:val="00651278"/>
    <w:rsid w:val="006515AC"/>
    <w:rsid w:val="00651AB9"/>
    <w:rsid w:val="0065243F"/>
    <w:rsid w:val="00652B00"/>
    <w:rsid w:val="00653827"/>
    <w:rsid w:val="006542D5"/>
    <w:rsid w:val="0065454E"/>
    <w:rsid w:val="006548D3"/>
    <w:rsid w:val="00654F78"/>
    <w:rsid w:val="0065524A"/>
    <w:rsid w:val="00655288"/>
    <w:rsid w:val="006566D9"/>
    <w:rsid w:val="006567B3"/>
    <w:rsid w:val="0065747A"/>
    <w:rsid w:val="00657633"/>
    <w:rsid w:val="00660B48"/>
    <w:rsid w:val="00661132"/>
    <w:rsid w:val="00661B26"/>
    <w:rsid w:val="00662C6D"/>
    <w:rsid w:val="00662D2A"/>
    <w:rsid w:val="006631BD"/>
    <w:rsid w:val="00663BDC"/>
    <w:rsid w:val="00663E71"/>
    <w:rsid w:val="00664A01"/>
    <w:rsid w:val="00666927"/>
    <w:rsid w:val="00666D99"/>
    <w:rsid w:val="00667AB8"/>
    <w:rsid w:val="00671950"/>
    <w:rsid w:val="00672613"/>
    <w:rsid w:val="00672B83"/>
    <w:rsid w:val="00673A64"/>
    <w:rsid w:val="00674A3A"/>
    <w:rsid w:val="0067559A"/>
    <w:rsid w:val="00676319"/>
    <w:rsid w:val="0067720F"/>
    <w:rsid w:val="00677620"/>
    <w:rsid w:val="00677F4E"/>
    <w:rsid w:val="006817F0"/>
    <w:rsid w:val="00681CD8"/>
    <w:rsid w:val="00681DF3"/>
    <w:rsid w:val="00682A17"/>
    <w:rsid w:val="00683F1B"/>
    <w:rsid w:val="006843BA"/>
    <w:rsid w:val="00684A72"/>
    <w:rsid w:val="00685233"/>
    <w:rsid w:val="006871E1"/>
    <w:rsid w:val="0068735E"/>
    <w:rsid w:val="0068758E"/>
    <w:rsid w:val="00687C1C"/>
    <w:rsid w:val="0069255D"/>
    <w:rsid w:val="00692D8C"/>
    <w:rsid w:val="00692FF3"/>
    <w:rsid w:val="006942BA"/>
    <w:rsid w:val="00696A00"/>
    <w:rsid w:val="00696EA7"/>
    <w:rsid w:val="006A12A9"/>
    <w:rsid w:val="006A1AC7"/>
    <w:rsid w:val="006A1B32"/>
    <w:rsid w:val="006A6284"/>
    <w:rsid w:val="006A6BB8"/>
    <w:rsid w:val="006A6DEC"/>
    <w:rsid w:val="006A6EA4"/>
    <w:rsid w:val="006A7579"/>
    <w:rsid w:val="006B08CE"/>
    <w:rsid w:val="006B13FA"/>
    <w:rsid w:val="006B2521"/>
    <w:rsid w:val="006B345E"/>
    <w:rsid w:val="006B364C"/>
    <w:rsid w:val="006B3971"/>
    <w:rsid w:val="006B4710"/>
    <w:rsid w:val="006B545B"/>
    <w:rsid w:val="006B6A22"/>
    <w:rsid w:val="006B7598"/>
    <w:rsid w:val="006C0C85"/>
    <w:rsid w:val="006C0D94"/>
    <w:rsid w:val="006C1040"/>
    <w:rsid w:val="006C1229"/>
    <w:rsid w:val="006C1637"/>
    <w:rsid w:val="006C1EF5"/>
    <w:rsid w:val="006C26CF"/>
    <w:rsid w:val="006C3186"/>
    <w:rsid w:val="006C4217"/>
    <w:rsid w:val="006C5A82"/>
    <w:rsid w:val="006C70A1"/>
    <w:rsid w:val="006C7669"/>
    <w:rsid w:val="006D13E9"/>
    <w:rsid w:val="006D1DD5"/>
    <w:rsid w:val="006D3A16"/>
    <w:rsid w:val="006D6B8E"/>
    <w:rsid w:val="006D73F6"/>
    <w:rsid w:val="006E06D6"/>
    <w:rsid w:val="006E1B50"/>
    <w:rsid w:val="006E2255"/>
    <w:rsid w:val="006E3410"/>
    <w:rsid w:val="006E3555"/>
    <w:rsid w:val="006E3C2A"/>
    <w:rsid w:val="006E6178"/>
    <w:rsid w:val="006E7A7B"/>
    <w:rsid w:val="006F0526"/>
    <w:rsid w:val="006F2970"/>
    <w:rsid w:val="006F2B00"/>
    <w:rsid w:val="006F2C3C"/>
    <w:rsid w:val="006F3587"/>
    <w:rsid w:val="006F3A91"/>
    <w:rsid w:val="006F5FD0"/>
    <w:rsid w:val="00700092"/>
    <w:rsid w:val="00700452"/>
    <w:rsid w:val="00702443"/>
    <w:rsid w:val="00702924"/>
    <w:rsid w:val="00703AD3"/>
    <w:rsid w:val="0070568A"/>
    <w:rsid w:val="0070750A"/>
    <w:rsid w:val="00710518"/>
    <w:rsid w:val="00710C68"/>
    <w:rsid w:val="0071385B"/>
    <w:rsid w:val="00715033"/>
    <w:rsid w:val="00715BA5"/>
    <w:rsid w:val="00717036"/>
    <w:rsid w:val="00717AA9"/>
    <w:rsid w:val="0072004F"/>
    <w:rsid w:val="00720CFA"/>
    <w:rsid w:val="007214A4"/>
    <w:rsid w:val="00723225"/>
    <w:rsid w:val="00725C64"/>
    <w:rsid w:val="00726550"/>
    <w:rsid w:val="007269AD"/>
    <w:rsid w:val="00730942"/>
    <w:rsid w:val="00731B6B"/>
    <w:rsid w:val="0073268B"/>
    <w:rsid w:val="00732CCD"/>
    <w:rsid w:val="00740060"/>
    <w:rsid w:val="007400C3"/>
    <w:rsid w:val="00741FC9"/>
    <w:rsid w:val="007423B4"/>
    <w:rsid w:val="00743AE3"/>
    <w:rsid w:val="00744A2C"/>
    <w:rsid w:val="00744E20"/>
    <w:rsid w:val="00745B8E"/>
    <w:rsid w:val="00746B55"/>
    <w:rsid w:val="00747490"/>
    <w:rsid w:val="007506EB"/>
    <w:rsid w:val="00750E10"/>
    <w:rsid w:val="00751B11"/>
    <w:rsid w:val="00753C93"/>
    <w:rsid w:val="00754B41"/>
    <w:rsid w:val="00754E07"/>
    <w:rsid w:val="007577D0"/>
    <w:rsid w:val="0076029D"/>
    <w:rsid w:val="007604E6"/>
    <w:rsid w:val="00760F81"/>
    <w:rsid w:val="0076122F"/>
    <w:rsid w:val="0076161F"/>
    <w:rsid w:val="007618F3"/>
    <w:rsid w:val="00761E4D"/>
    <w:rsid w:val="0076281E"/>
    <w:rsid w:val="00763883"/>
    <w:rsid w:val="0076499B"/>
    <w:rsid w:val="00764CBD"/>
    <w:rsid w:val="00764FD9"/>
    <w:rsid w:val="00765850"/>
    <w:rsid w:val="00767553"/>
    <w:rsid w:val="00767A1B"/>
    <w:rsid w:val="00770186"/>
    <w:rsid w:val="0077091F"/>
    <w:rsid w:val="00771228"/>
    <w:rsid w:val="00771A5A"/>
    <w:rsid w:val="007726B6"/>
    <w:rsid w:val="007741F2"/>
    <w:rsid w:val="00774B00"/>
    <w:rsid w:val="00774F29"/>
    <w:rsid w:val="00775DB7"/>
    <w:rsid w:val="00776902"/>
    <w:rsid w:val="00776AB6"/>
    <w:rsid w:val="00776E98"/>
    <w:rsid w:val="0077793D"/>
    <w:rsid w:val="00777A70"/>
    <w:rsid w:val="00780378"/>
    <w:rsid w:val="00780CF2"/>
    <w:rsid w:val="00781307"/>
    <w:rsid w:val="0078310D"/>
    <w:rsid w:val="00783706"/>
    <w:rsid w:val="00786D83"/>
    <w:rsid w:val="007870A5"/>
    <w:rsid w:val="0078746C"/>
    <w:rsid w:val="00787483"/>
    <w:rsid w:val="007877A6"/>
    <w:rsid w:val="00790409"/>
    <w:rsid w:val="00790F5A"/>
    <w:rsid w:val="0079131D"/>
    <w:rsid w:val="007923C3"/>
    <w:rsid w:val="00792CA5"/>
    <w:rsid w:val="00794D1C"/>
    <w:rsid w:val="00795085"/>
    <w:rsid w:val="00796408"/>
    <w:rsid w:val="00796E38"/>
    <w:rsid w:val="00797F67"/>
    <w:rsid w:val="007A0155"/>
    <w:rsid w:val="007A0F76"/>
    <w:rsid w:val="007A37D0"/>
    <w:rsid w:val="007A456F"/>
    <w:rsid w:val="007A4A67"/>
    <w:rsid w:val="007A5CFD"/>
    <w:rsid w:val="007A693C"/>
    <w:rsid w:val="007A7216"/>
    <w:rsid w:val="007A7C9C"/>
    <w:rsid w:val="007B0515"/>
    <w:rsid w:val="007B08E5"/>
    <w:rsid w:val="007B10EE"/>
    <w:rsid w:val="007B1C0F"/>
    <w:rsid w:val="007B21D8"/>
    <w:rsid w:val="007B2964"/>
    <w:rsid w:val="007B41EF"/>
    <w:rsid w:val="007B5C8D"/>
    <w:rsid w:val="007B7FD2"/>
    <w:rsid w:val="007C06C5"/>
    <w:rsid w:val="007C0747"/>
    <w:rsid w:val="007C100C"/>
    <w:rsid w:val="007C1544"/>
    <w:rsid w:val="007C5AA6"/>
    <w:rsid w:val="007C6178"/>
    <w:rsid w:val="007C775F"/>
    <w:rsid w:val="007C7788"/>
    <w:rsid w:val="007C7C67"/>
    <w:rsid w:val="007D1050"/>
    <w:rsid w:val="007D1EE9"/>
    <w:rsid w:val="007D23A2"/>
    <w:rsid w:val="007D371B"/>
    <w:rsid w:val="007D3BB1"/>
    <w:rsid w:val="007D4159"/>
    <w:rsid w:val="007D53E9"/>
    <w:rsid w:val="007D60F8"/>
    <w:rsid w:val="007E07E9"/>
    <w:rsid w:val="007E27B0"/>
    <w:rsid w:val="007E2DB7"/>
    <w:rsid w:val="007E3051"/>
    <w:rsid w:val="007E4D16"/>
    <w:rsid w:val="007E5043"/>
    <w:rsid w:val="007E592E"/>
    <w:rsid w:val="007E6317"/>
    <w:rsid w:val="007E6F05"/>
    <w:rsid w:val="007E756A"/>
    <w:rsid w:val="007F01B6"/>
    <w:rsid w:val="007F0404"/>
    <w:rsid w:val="007F389A"/>
    <w:rsid w:val="007F48C3"/>
    <w:rsid w:val="007F53F4"/>
    <w:rsid w:val="007F5528"/>
    <w:rsid w:val="007F5B7A"/>
    <w:rsid w:val="007F6F18"/>
    <w:rsid w:val="007F7F1B"/>
    <w:rsid w:val="00801813"/>
    <w:rsid w:val="00801E0D"/>
    <w:rsid w:val="00802129"/>
    <w:rsid w:val="008026E6"/>
    <w:rsid w:val="008032BA"/>
    <w:rsid w:val="00803969"/>
    <w:rsid w:val="008046D7"/>
    <w:rsid w:val="00804D82"/>
    <w:rsid w:val="008051C6"/>
    <w:rsid w:val="0080594E"/>
    <w:rsid w:val="0080722C"/>
    <w:rsid w:val="0081036B"/>
    <w:rsid w:val="00811FC5"/>
    <w:rsid w:val="008127B8"/>
    <w:rsid w:val="00813DA7"/>
    <w:rsid w:val="00814F5C"/>
    <w:rsid w:val="008169DD"/>
    <w:rsid w:val="00816A25"/>
    <w:rsid w:val="008175C3"/>
    <w:rsid w:val="00817E87"/>
    <w:rsid w:val="00820067"/>
    <w:rsid w:val="008210A8"/>
    <w:rsid w:val="0082284B"/>
    <w:rsid w:val="0082423B"/>
    <w:rsid w:val="00825824"/>
    <w:rsid w:val="008262CB"/>
    <w:rsid w:val="008262F0"/>
    <w:rsid w:val="00833999"/>
    <w:rsid w:val="00834683"/>
    <w:rsid w:val="0083526E"/>
    <w:rsid w:val="0083529F"/>
    <w:rsid w:val="00836B4D"/>
    <w:rsid w:val="00836BBC"/>
    <w:rsid w:val="00840DDC"/>
    <w:rsid w:val="0084107A"/>
    <w:rsid w:val="008410F7"/>
    <w:rsid w:val="00841A0D"/>
    <w:rsid w:val="00841FCD"/>
    <w:rsid w:val="0084304C"/>
    <w:rsid w:val="008434D3"/>
    <w:rsid w:val="0084357D"/>
    <w:rsid w:val="00843A73"/>
    <w:rsid w:val="0084503D"/>
    <w:rsid w:val="00845879"/>
    <w:rsid w:val="00845A91"/>
    <w:rsid w:val="00846137"/>
    <w:rsid w:val="00851C65"/>
    <w:rsid w:val="00851F01"/>
    <w:rsid w:val="0085284B"/>
    <w:rsid w:val="00853BF2"/>
    <w:rsid w:val="00853DED"/>
    <w:rsid w:val="00855153"/>
    <w:rsid w:val="00856243"/>
    <w:rsid w:val="008572F3"/>
    <w:rsid w:val="0085743D"/>
    <w:rsid w:val="00857C38"/>
    <w:rsid w:val="008601E3"/>
    <w:rsid w:val="00860A74"/>
    <w:rsid w:val="00862FA8"/>
    <w:rsid w:val="008634A1"/>
    <w:rsid w:val="008643CC"/>
    <w:rsid w:val="0086441E"/>
    <w:rsid w:val="008653B4"/>
    <w:rsid w:val="0087115F"/>
    <w:rsid w:val="00873E61"/>
    <w:rsid w:val="00880F10"/>
    <w:rsid w:val="00882303"/>
    <w:rsid w:val="008831B6"/>
    <w:rsid w:val="0088408B"/>
    <w:rsid w:val="00886038"/>
    <w:rsid w:val="0088653E"/>
    <w:rsid w:val="00886790"/>
    <w:rsid w:val="008873FE"/>
    <w:rsid w:val="00887D9F"/>
    <w:rsid w:val="00892502"/>
    <w:rsid w:val="00894E2F"/>
    <w:rsid w:val="00894FB9"/>
    <w:rsid w:val="00895FFB"/>
    <w:rsid w:val="00896576"/>
    <w:rsid w:val="00896732"/>
    <w:rsid w:val="008968D1"/>
    <w:rsid w:val="008973AB"/>
    <w:rsid w:val="00897F80"/>
    <w:rsid w:val="008A2534"/>
    <w:rsid w:val="008A3929"/>
    <w:rsid w:val="008A4083"/>
    <w:rsid w:val="008A41E8"/>
    <w:rsid w:val="008A4A90"/>
    <w:rsid w:val="008A65B8"/>
    <w:rsid w:val="008A73D4"/>
    <w:rsid w:val="008A77CE"/>
    <w:rsid w:val="008A7CE8"/>
    <w:rsid w:val="008B0865"/>
    <w:rsid w:val="008B0EF4"/>
    <w:rsid w:val="008B10BA"/>
    <w:rsid w:val="008B23D7"/>
    <w:rsid w:val="008B2FA6"/>
    <w:rsid w:val="008B346F"/>
    <w:rsid w:val="008B3F8E"/>
    <w:rsid w:val="008B49DC"/>
    <w:rsid w:val="008B57C8"/>
    <w:rsid w:val="008B60AB"/>
    <w:rsid w:val="008B6BBF"/>
    <w:rsid w:val="008B72C6"/>
    <w:rsid w:val="008B7B0C"/>
    <w:rsid w:val="008C0F2E"/>
    <w:rsid w:val="008C0F52"/>
    <w:rsid w:val="008C1500"/>
    <w:rsid w:val="008C1EC2"/>
    <w:rsid w:val="008C26AF"/>
    <w:rsid w:val="008C3470"/>
    <w:rsid w:val="008C381C"/>
    <w:rsid w:val="008C4B1A"/>
    <w:rsid w:val="008C64EC"/>
    <w:rsid w:val="008C6985"/>
    <w:rsid w:val="008D05EA"/>
    <w:rsid w:val="008D177F"/>
    <w:rsid w:val="008D23A6"/>
    <w:rsid w:val="008D2D97"/>
    <w:rsid w:val="008D30B9"/>
    <w:rsid w:val="008D350C"/>
    <w:rsid w:val="008D3F83"/>
    <w:rsid w:val="008E0B87"/>
    <w:rsid w:val="008E1636"/>
    <w:rsid w:val="008E1D29"/>
    <w:rsid w:val="008E1F17"/>
    <w:rsid w:val="008E45C7"/>
    <w:rsid w:val="008E6CBA"/>
    <w:rsid w:val="008E6E2A"/>
    <w:rsid w:val="008E7572"/>
    <w:rsid w:val="008F01FE"/>
    <w:rsid w:val="008F11C5"/>
    <w:rsid w:val="008F219B"/>
    <w:rsid w:val="008F2A94"/>
    <w:rsid w:val="008F2ED2"/>
    <w:rsid w:val="008F3D98"/>
    <w:rsid w:val="008F4079"/>
    <w:rsid w:val="008F50A3"/>
    <w:rsid w:val="008F5447"/>
    <w:rsid w:val="008F62D4"/>
    <w:rsid w:val="008F67DF"/>
    <w:rsid w:val="008F6F50"/>
    <w:rsid w:val="008F781B"/>
    <w:rsid w:val="0090069F"/>
    <w:rsid w:val="00900756"/>
    <w:rsid w:val="00900CFA"/>
    <w:rsid w:val="00901F33"/>
    <w:rsid w:val="00903134"/>
    <w:rsid w:val="00903644"/>
    <w:rsid w:val="0090396D"/>
    <w:rsid w:val="00904184"/>
    <w:rsid w:val="009041D9"/>
    <w:rsid w:val="0090429F"/>
    <w:rsid w:val="009046A4"/>
    <w:rsid w:val="00904B1F"/>
    <w:rsid w:val="00907159"/>
    <w:rsid w:val="00910C80"/>
    <w:rsid w:val="00911636"/>
    <w:rsid w:val="00911815"/>
    <w:rsid w:val="00912480"/>
    <w:rsid w:val="0091351C"/>
    <w:rsid w:val="009136E1"/>
    <w:rsid w:val="00913FC2"/>
    <w:rsid w:val="009145E7"/>
    <w:rsid w:val="00915AFF"/>
    <w:rsid w:val="00917331"/>
    <w:rsid w:val="00917858"/>
    <w:rsid w:val="00921C41"/>
    <w:rsid w:val="00921D4B"/>
    <w:rsid w:val="009223CE"/>
    <w:rsid w:val="009256C0"/>
    <w:rsid w:val="00925D73"/>
    <w:rsid w:val="00926229"/>
    <w:rsid w:val="009266C2"/>
    <w:rsid w:val="00926BEE"/>
    <w:rsid w:val="0092753B"/>
    <w:rsid w:val="00930F12"/>
    <w:rsid w:val="009310BD"/>
    <w:rsid w:val="00931B66"/>
    <w:rsid w:val="0093232E"/>
    <w:rsid w:val="00933047"/>
    <w:rsid w:val="0093347B"/>
    <w:rsid w:val="00937C86"/>
    <w:rsid w:val="00937F5C"/>
    <w:rsid w:val="00940161"/>
    <w:rsid w:val="009409B9"/>
    <w:rsid w:val="00940CA8"/>
    <w:rsid w:val="009417F4"/>
    <w:rsid w:val="00943C73"/>
    <w:rsid w:val="009442B7"/>
    <w:rsid w:val="00947900"/>
    <w:rsid w:val="009479B5"/>
    <w:rsid w:val="00947FAC"/>
    <w:rsid w:val="00951075"/>
    <w:rsid w:val="00951088"/>
    <w:rsid w:val="00951129"/>
    <w:rsid w:val="00951571"/>
    <w:rsid w:val="0095162A"/>
    <w:rsid w:val="00951BD0"/>
    <w:rsid w:val="00952A05"/>
    <w:rsid w:val="00953576"/>
    <w:rsid w:val="009537E6"/>
    <w:rsid w:val="00954F9D"/>
    <w:rsid w:val="00954FAC"/>
    <w:rsid w:val="009577B1"/>
    <w:rsid w:val="00957974"/>
    <w:rsid w:val="009611A0"/>
    <w:rsid w:val="00961AEE"/>
    <w:rsid w:val="00961FC4"/>
    <w:rsid w:val="00963916"/>
    <w:rsid w:val="009644EA"/>
    <w:rsid w:val="00965355"/>
    <w:rsid w:val="0096692D"/>
    <w:rsid w:val="00966F65"/>
    <w:rsid w:val="0097057F"/>
    <w:rsid w:val="00970952"/>
    <w:rsid w:val="00972B09"/>
    <w:rsid w:val="00972B58"/>
    <w:rsid w:val="00973C70"/>
    <w:rsid w:val="00973FF8"/>
    <w:rsid w:val="00974EAD"/>
    <w:rsid w:val="00977A10"/>
    <w:rsid w:val="00980AA4"/>
    <w:rsid w:val="009815C1"/>
    <w:rsid w:val="0098188C"/>
    <w:rsid w:val="0098332D"/>
    <w:rsid w:val="0098453D"/>
    <w:rsid w:val="00984BFE"/>
    <w:rsid w:val="00985EC4"/>
    <w:rsid w:val="00986086"/>
    <w:rsid w:val="009870FB"/>
    <w:rsid w:val="00987202"/>
    <w:rsid w:val="0099158C"/>
    <w:rsid w:val="00991CAF"/>
    <w:rsid w:val="00991E0B"/>
    <w:rsid w:val="00991FDF"/>
    <w:rsid w:val="00993A57"/>
    <w:rsid w:val="00994E85"/>
    <w:rsid w:val="00994F53"/>
    <w:rsid w:val="009968FE"/>
    <w:rsid w:val="0099697B"/>
    <w:rsid w:val="009973AD"/>
    <w:rsid w:val="009A053A"/>
    <w:rsid w:val="009A08E7"/>
    <w:rsid w:val="009A212A"/>
    <w:rsid w:val="009A2B21"/>
    <w:rsid w:val="009A44C4"/>
    <w:rsid w:val="009A4723"/>
    <w:rsid w:val="009A478A"/>
    <w:rsid w:val="009A5D57"/>
    <w:rsid w:val="009A5EF9"/>
    <w:rsid w:val="009A78FE"/>
    <w:rsid w:val="009B0FF5"/>
    <w:rsid w:val="009B1293"/>
    <w:rsid w:val="009B28E1"/>
    <w:rsid w:val="009B2D97"/>
    <w:rsid w:val="009B40A2"/>
    <w:rsid w:val="009B54F0"/>
    <w:rsid w:val="009B568C"/>
    <w:rsid w:val="009B659F"/>
    <w:rsid w:val="009B74B4"/>
    <w:rsid w:val="009B7F42"/>
    <w:rsid w:val="009C040D"/>
    <w:rsid w:val="009C065D"/>
    <w:rsid w:val="009C0F25"/>
    <w:rsid w:val="009C1864"/>
    <w:rsid w:val="009C1CB0"/>
    <w:rsid w:val="009C24ED"/>
    <w:rsid w:val="009C3557"/>
    <w:rsid w:val="009C4626"/>
    <w:rsid w:val="009C5AA3"/>
    <w:rsid w:val="009C5B68"/>
    <w:rsid w:val="009C694C"/>
    <w:rsid w:val="009D2028"/>
    <w:rsid w:val="009D3570"/>
    <w:rsid w:val="009D3F5D"/>
    <w:rsid w:val="009D4A90"/>
    <w:rsid w:val="009D6E61"/>
    <w:rsid w:val="009D6E9C"/>
    <w:rsid w:val="009D72F8"/>
    <w:rsid w:val="009D7926"/>
    <w:rsid w:val="009E002D"/>
    <w:rsid w:val="009E0343"/>
    <w:rsid w:val="009E0971"/>
    <w:rsid w:val="009E0A42"/>
    <w:rsid w:val="009E13A3"/>
    <w:rsid w:val="009E18A9"/>
    <w:rsid w:val="009E2566"/>
    <w:rsid w:val="009E2EB6"/>
    <w:rsid w:val="009E4532"/>
    <w:rsid w:val="009E7D58"/>
    <w:rsid w:val="009E7E36"/>
    <w:rsid w:val="009F00AC"/>
    <w:rsid w:val="009F065A"/>
    <w:rsid w:val="009F109E"/>
    <w:rsid w:val="009F14F1"/>
    <w:rsid w:val="009F194E"/>
    <w:rsid w:val="009F275D"/>
    <w:rsid w:val="009F2A57"/>
    <w:rsid w:val="009F2AC4"/>
    <w:rsid w:val="009F3574"/>
    <w:rsid w:val="009F3C5F"/>
    <w:rsid w:val="009F46BC"/>
    <w:rsid w:val="009F56AC"/>
    <w:rsid w:val="009F597B"/>
    <w:rsid w:val="009F6548"/>
    <w:rsid w:val="009F6726"/>
    <w:rsid w:val="009F6D4B"/>
    <w:rsid w:val="009F7505"/>
    <w:rsid w:val="00A00222"/>
    <w:rsid w:val="00A0034B"/>
    <w:rsid w:val="00A00B4D"/>
    <w:rsid w:val="00A01C4B"/>
    <w:rsid w:val="00A01D2A"/>
    <w:rsid w:val="00A048EE"/>
    <w:rsid w:val="00A0552D"/>
    <w:rsid w:val="00A06325"/>
    <w:rsid w:val="00A06D2D"/>
    <w:rsid w:val="00A07719"/>
    <w:rsid w:val="00A10486"/>
    <w:rsid w:val="00A12006"/>
    <w:rsid w:val="00A129CF"/>
    <w:rsid w:val="00A167A2"/>
    <w:rsid w:val="00A1715D"/>
    <w:rsid w:val="00A17294"/>
    <w:rsid w:val="00A179D6"/>
    <w:rsid w:val="00A2159C"/>
    <w:rsid w:val="00A224C8"/>
    <w:rsid w:val="00A22832"/>
    <w:rsid w:val="00A23E6F"/>
    <w:rsid w:val="00A24D14"/>
    <w:rsid w:val="00A2559A"/>
    <w:rsid w:val="00A267D4"/>
    <w:rsid w:val="00A26931"/>
    <w:rsid w:val="00A30902"/>
    <w:rsid w:val="00A3260C"/>
    <w:rsid w:val="00A33536"/>
    <w:rsid w:val="00A336B8"/>
    <w:rsid w:val="00A34636"/>
    <w:rsid w:val="00A346CB"/>
    <w:rsid w:val="00A34FAA"/>
    <w:rsid w:val="00A36277"/>
    <w:rsid w:val="00A370A1"/>
    <w:rsid w:val="00A3742C"/>
    <w:rsid w:val="00A37F69"/>
    <w:rsid w:val="00A401E7"/>
    <w:rsid w:val="00A40CB6"/>
    <w:rsid w:val="00A41586"/>
    <w:rsid w:val="00A41590"/>
    <w:rsid w:val="00A415AA"/>
    <w:rsid w:val="00A416E6"/>
    <w:rsid w:val="00A41775"/>
    <w:rsid w:val="00A42672"/>
    <w:rsid w:val="00A42864"/>
    <w:rsid w:val="00A42DF7"/>
    <w:rsid w:val="00A463C2"/>
    <w:rsid w:val="00A5078D"/>
    <w:rsid w:val="00A51245"/>
    <w:rsid w:val="00A5238C"/>
    <w:rsid w:val="00A53C0C"/>
    <w:rsid w:val="00A543F8"/>
    <w:rsid w:val="00A56A51"/>
    <w:rsid w:val="00A57284"/>
    <w:rsid w:val="00A57CBF"/>
    <w:rsid w:val="00A60167"/>
    <w:rsid w:val="00A6239A"/>
    <w:rsid w:val="00A63BF6"/>
    <w:rsid w:val="00A647BA"/>
    <w:rsid w:val="00A6497F"/>
    <w:rsid w:val="00A64BAA"/>
    <w:rsid w:val="00A6636E"/>
    <w:rsid w:val="00A66685"/>
    <w:rsid w:val="00A66BDD"/>
    <w:rsid w:val="00A71980"/>
    <w:rsid w:val="00A71C5A"/>
    <w:rsid w:val="00A71E0D"/>
    <w:rsid w:val="00A72FC6"/>
    <w:rsid w:val="00A740C9"/>
    <w:rsid w:val="00A747E6"/>
    <w:rsid w:val="00A74DCD"/>
    <w:rsid w:val="00A7554A"/>
    <w:rsid w:val="00A757AA"/>
    <w:rsid w:val="00A7590C"/>
    <w:rsid w:val="00A75C78"/>
    <w:rsid w:val="00A76547"/>
    <w:rsid w:val="00A76CC1"/>
    <w:rsid w:val="00A80D8A"/>
    <w:rsid w:val="00A81017"/>
    <w:rsid w:val="00A81675"/>
    <w:rsid w:val="00A8259B"/>
    <w:rsid w:val="00A82BF5"/>
    <w:rsid w:val="00A82F83"/>
    <w:rsid w:val="00A84B52"/>
    <w:rsid w:val="00A85047"/>
    <w:rsid w:val="00A85142"/>
    <w:rsid w:val="00A852C3"/>
    <w:rsid w:val="00A856D1"/>
    <w:rsid w:val="00A87680"/>
    <w:rsid w:val="00A934BF"/>
    <w:rsid w:val="00A939A0"/>
    <w:rsid w:val="00A93B2E"/>
    <w:rsid w:val="00A94977"/>
    <w:rsid w:val="00A9601D"/>
    <w:rsid w:val="00A9659F"/>
    <w:rsid w:val="00A96878"/>
    <w:rsid w:val="00A96AD6"/>
    <w:rsid w:val="00A96D6C"/>
    <w:rsid w:val="00A97C6D"/>
    <w:rsid w:val="00AA0E13"/>
    <w:rsid w:val="00AA22CF"/>
    <w:rsid w:val="00AA4ABC"/>
    <w:rsid w:val="00AA7690"/>
    <w:rsid w:val="00AB2AA2"/>
    <w:rsid w:val="00AB3CED"/>
    <w:rsid w:val="00AB3F49"/>
    <w:rsid w:val="00AB5661"/>
    <w:rsid w:val="00AB6490"/>
    <w:rsid w:val="00AB68A4"/>
    <w:rsid w:val="00AB7394"/>
    <w:rsid w:val="00AC004F"/>
    <w:rsid w:val="00AC0713"/>
    <w:rsid w:val="00AC0FB2"/>
    <w:rsid w:val="00AC135F"/>
    <w:rsid w:val="00AC1F66"/>
    <w:rsid w:val="00AC2855"/>
    <w:rsid w:val="00AC2B62"/>
    <w:rsid w:val="00AC42B4"/>
    <w:rsid w:val="00AC5D51"/>
    <w:rsid w:val="00AC6C68"/>
    <w:rsid w:val="00AC732E"/>
    <w:rsid w:val="00AC76DE"/>
    <w:rsid w:val="00AD028B"/>
    <w:rsid w:val="00AD0BFA"/>
    <w:rsid w:val="00AD11B7"/>
    <w:rsid w:val="00AD1C1C"/>
    <w:rsid w:val="00AD1E80"/>
    <w:rsid w:val="00AD2A52"/>
    <w:rsid w:val="00AD4744"/>
    <w:rsid w:val="00AD6C29"/>
    <w:rsid w:val="00AD729A"/>
    <w:rsid w:val="00AD7407"/>
    <w:rsid w:val="00AD7564"/>
    <w:rsid w:val="00AD7A35"/>
    <w:rsid w:val="00AD7CE1"/>
    <w:rsid w:val="00AE0134"/>
    <w:rsid w:val="00AE1C11"/>
    <w:rsid w:val="00AE21E1"/>
    <w:rsid w:val="00AE24E2"/>
    <w:rsid w:val="00AE2FE5"/>
    <w:rsid w:val="00AE32CB"/>
    <w:rsid w:val="00AE38D1"/>
    <w:rsid w:val="00AE4A26"/>
    <w:rsid w:val="00AE4D6E"/>
    <w:rsid w:val="00AE4E5A"/>
    <w:rsid w:val="00AE553E"/>
    <w:rsid w:val="00AE6E52"/>
    <w:rsid w:val="00AF0E62"/>
    <w:rsid w:val="00AF1DD6"/>
    <w:rsid w:val="00AF23C7"/>
    <w:rsid w:val="00AF27FA"/>
    <w:rsid w:val="00AF37FC"/>
    <w:rsid w:val="00AF3D4F"/>
    <w:rsid w:val="00AF4DE8"/>
    <w:rsid w:val="00AF57C9"/>
    <w:rsid w:val="00AF60E4"/>
    <w:rsid w:val="00AF7094"/>
    <w:rsid w:val="00B01AC3"/>
    <w:rsid w:val="00B02DAF"/>
    <w:rsid w:val="00B03597"/>
    <w:rsid w:val="00B03D67"/>
    <w:rsid w:val="00B043F1"/>
    <w:rsid w:val="00B0460D"/>
    <w:rsid w:val="00B0616C"/>
    <w:rsid w:val="00B06172"/>
    <w:rsid w:val="00B07382"/>
    <w:rsid w:val="00B07E82"/>
    <w:rsid w:val="00B10741"/>
    <w:rsid w:val="00B108FA"/>
    <w:rsid w:val="00B10E4A"/>
    <w:rsid w:val="00B114D6"/>
    <w:rsid w:val="00B13485"/>
    <w:rsid w:val="00B1360B"/>
    <w:rsid w:val="00B13766"/>
    <w:rsid w:val="00B13E01"/>
    <w:rsid w:val="00B14846"/>
    <w:rsid w:val="00B1504B"/>
    <w:rsid w:val="00B15A2D"/>
    <w:rsid w:val="00B218F2"/>
    <w:rsid w:val="00B22D35"/>
    <w:rsid w:val="00B23E63"/>
    <w:rsid w:val="00B2597B"/>
    <w:rsid w:val="00B262F9"/>
    <w:rsid w:val="00B263D8"/>
    <w:rsid w:val="00B26AAE"/>
    <w:rsid w:val="00B2783E"/>
    <w:rsid w:val="00B319F3"/>
    <w:rsid w:val="00B33BEA"/>
    <w:rsid w:val="00B34CFC"/>
    <w:rsid w:val="00B34EB3"/>
    <w:rsid w:val="00B350CF"/>
    <w:rsid w:val="00B35D15"/>
    <w:rsid w:val="00B3713C"/>
    <w:rsid w:val="00B37D3A"/>
    <w:rsid w:val="00B40398"/>
    <w:rsid w:val="00B40791"/>
    <w:rsid w:val="00B40C51"/>
    <w:rsid w:val="00B43238"/>
    <w:rsid w:val="00B4325F"/>
    <w:rsid w:val="00B43D19"/>
    <w:rsid w:val="00B46294"/>
    <w:rsid w:val="00B462D2"/>
    <w:rsid w:val="00B51CE2"/>
    <w:rsid w:val="00B5243C"/>
    <w:rsid w:val="00B5373D"/>
    <w:rsid w:val="00B541C3"/>
    <w:rsid w:val="00B54756"/>
    <w:rsid w:val="00B54CE2"/>
    <w:rsid w:val="00B54FEC"/>
    <w:rsid w:val="00B55011"/>
    <w:rsid w:val="00B5511F"/>
    <w:rsid w:val="00B6050E"/>
    <w:rsid w:val="00B60524"/>
    <w:rsid w:val="00B60B2A"/>
    <w:rsid w:val="00B60D9E"/>
    <w:rsid w:val="00B61832"/>
    <w:rsid w:val="00B62385"/>
    <w:rsid w:val="00B62BE1"/>
    <w:rsid w:val="00B633DE"/>
    <w:rsid w:val="00B6401E"/>
    <w:rsid w:val="00B64F52"/>
    <w:rsid w:val="00B65398"/>
    <w:rsid w:val="00B656F5"/>
    <w:rsid w:val="00B6587F"/>
    <w:rsid w:val="00B66449"/>
    <w:rsid w:val="00B667C4"/>
    <w:rsid w:val="00B7039D"/>
    <w:rsid w:val="00B70CA8"/>
    <w:rsid w:val="00B70DB4"/>
    <w:rsid w:val="00B71316"/>
    <w:rsid w:val="00B717EE"/>
    <w:rsid w:val="00B718B8"/>
    <w:rsid w:val="00B71E12"/>
    <w:rsid w:val="00B72CB4"/>
    <w:rsid w:val="00B7365E"/>
    <w:rsid w:val="00B73EA4"/>
    <w:rsid w:val="00B74671"/>
    <w:rsid w:val="00B75B54"/>
    <w:rsid w:val="00B77290"/>
    <w:rsid w:val="00B77824"/>
    <w:rsid w:val="00B77AF1"/>
    <w:rsid w:val="00B8017B"/>
    <w:rsid w:val="00B81A9D"/>
    <w:rsid w:val="00B81D11"/>
    <w:rsid w:val="00B830C1"/>
    <w:rsid w:val="00B833B1"/>
    <w:rsid w:val="00B869B9"/>
    <w:rsid w:val="00B86A08"/>
    <w:rsid w:val="00B879FA"/>
    <w:rsid w:val="00B91535"/>
    <w:rsid w:val="00B91E17"/>
    <w:rsid w:val="00B9220D"/>
    <w:rsid w:val="00B933E2"/>
    <w:rsid w:val="00B96758"/>
    <w:rsid w:val="00B96931"/>
    <w:rsid w:val="00B96A87"/>
    <w:rsid w:val="00B97AE3"/>
    <w:rsid w:val="00BA04E0"/>
    <w:rsid w:val="00BA1A02"/>
    <w:rsid w:val="00BA223B"/>
    <w:rsid w:val="00BA2D11"/>
    <w:rsid w:val="00BA38B8"/>
    <w:rsid w:val="00BA4AF2"/>
    <w:rsid w:val="00BA5DF7"/>
    <w:rsid w:val="00BA7D2A"/>
    <w:rsid w:val="00BB19D0"/>
    <w:rsid w:val="00BB1C69"/>
    <w:rsid w:val="00BB2333"/>
    <w:rsid w:val="00BB2F5F"/>
    <w:rsid w:val="00BB5BBE"/>
    <w:rsid w:val="00BB6060"/>
    <w:rsid w:val="00BB6B4D"/>
    <w:rsid w:val="00BB7657"/>
    <w:rsid w:val="00BB79F4"/>
    <w:rsid w:val="00BC0C7B"/>
    <w:rsid w:val="00BC10E8"/>
    <w:rsid w:val="00BC1420"/>
    <w:rsid w:val="00BC1957"/>
    <w:rsid w:val="00BC20A1"/>
    <w:rsid w:val="00BC33ED"/>
    <w:rsid w:val="00BC4765"/>
    <w:rsid w:val="00BC5296"/>
    <w:rsid w:val="00BC6E31"/>
    <w:rsid w:val="00BC77D1"/>
    <w:rsid w:val="00BD01BA"/>
    <w:rsid w:val="00BD079C"/>
    <w:rsid w:val="00BD3537"/>
    <w:rsid w:val="00BD62EF"/>
    <w:rsid w:val="00BD62F3"/>
    <w:rsid w:val="00BD6BD7"/>
    <w:rsid w:val="00BD7379"/>
    <w:rsid w:val="00BD7500"/>
    <w:rsid w:val="00BD7840"/>
    <w:rsid w:val="00BE1572"/>
    <w:rsid w:val="00BE2423"/>
    <w:rsid w:val="00BE3053"/>
    <w:rsid w:val="00BE6407"/>
    <w:rsid w:val="00BE6E1A"/>
    <w:rsid w:val="00BF01EB"/>
    <w:rsid w:val="00BF03E6"/>
    <w:rsid w:val="00BF090C"/>
    <w:rsid w:val="00BF22E6"/>
    <w:rsid w:val="00BF40E3"/>
    <w:rsid w:val="00BF57D8"/>
    <w:rsid w:val="00BF6070"/>
    <w:rsid w:val="00BF6BE9"/>
    <w:rsid w:val="00C002B4"/>
    <w:rsid w:val="00C0079A"/>
    <w:rsid w:val="00C00DE0"/>
    <w:rsid w:val="00C01619"/>
    <w:rsid w:val="00C03372"/>
    <w:rsid w:val="00C04AD6"/>
    <w:rsid w:val="00C11F17"/>
    <w:rsid w:val="00C1201F"/>
    <w:rsid w:val="00C13B7E"/>
    <w:rsid w:val="00C14020"/>
    <w:rsid w:val="00C14541"/>
    <w:rsid w:val="00C1466D"/>
    <w:rsid w:val="00C16310"/>
    <w:rsid w:val="00C17B88"/>
    <w:rsid w:val="00C2009B"/>
    <w:rsid w:val="00C2035D"/>
    <w:rsid w:val="00C2071B"/>
    <w:rsid w:val="00C20B2C"/>
    <w:rsid w:val="00C21175"/>
    <w:rsid w:val="00C21AF2"/>
    <w:rsid w:val="00C21B16"/>
    <w:rsid w:val="00C21D71"/>
    <w:rsid w:val="00C21DB7"/>
    <w:rsid w:val="00C221A4"/>
    <w:rsid w:val="00C23AF9"/>
    <w:rsid w:val="00C23B39"/>
    <w:rsid w:val="00C24E89"/>
    <w:rsid w:val="00C313EC"/>
    <w:rsid w:val="00C319CE"/>
    <w:rsid w:val="00C31DBA"/>
    <w:rsid w:val="00C31ECC"/>
    <w:rsid w:val="00C3350A"/>
    <w:rsid w:val="00C33640"/>
    <w:rsid w:val="00C33C32"/>
    <w:rsid w:val="00C34D38"/>
    <w:rsid w:val="00C35580"/>
    <w:rsid w:val="00C369C2"/>
    <w:rsid w:val="00C37325"/>
    <w:rsid w:val="00C37612"/>
    <w:rsid w:val="00C4038C"/>
    <w:rsid w:val="00C41949"/>
    <w:rsid w:val="00C42D52"/>
    <w:rsid w:val="00C451ED"/>
    <w:rsid w:val="00C4580A"/>
    <w:rsid w:val="00C45843"/>
    <w:rsid w:val="00C45DCA"/>
    <w:rsid w:val="00C46484"/>
    <w:rsid w:val="00C46925"/>
    <w:rsid w:val="00C46D9F"/>
    <w:rsid w:val="00C4785A"/>
    <w:rsid w:val="00C5091C"/>
    <w:rsid w:val="00C512F1"/>
    <w:rsid w:val="00C515B2"/>
    <w:rsid w:val="00C5185C"/>
    <w:rsid w:val="00C5240C"/>
    <w:rsid w:val="00C528CD"/>
    <w:rsid w:val="00C5465B"/>
    <w:rsid w:val="00C55A94"/>
    <w:rsid w:val="00C55E17"/>
    <w:rsid w:val="00C5722D"/>
    <w:rsid w:val="00C60AA1"/>
    <w:rsid w:val="00C616CD"/>
    <w:rsid w:val="00C61CDF"/>
    <w:rsid w:val="00C61E7F"/>
    <w:rsid w:val="00C627B7"/>
    <w:rsid w:val="00C62934"/>
    <w:rsid w:val="00C636FE"/>
    <w:rsid w:val="00C63C04"/>
    <w:rsid w:val="00C64B4F"/>
    <w:rsid w:val="00C65EFE"/>
    <w:rsid w:val="00C667BE"/>
    <w:rsid w:val="00C66D29"/>
    <w:rsid w:val="00C70B6B"/>
    <w:rsid w:val="00C71486"/>
    <w:rsid w:val="00C71EC9"/>
    <w:rsid w:val="00C72BB0"/>
    <w:rsid w:val="00C736EE"/>
    <w:rsid w:val="00C74665"/>
    <w:rsid w:val="00C809C5"/>
    <w:rsid w:val="00C80EB1"/>
    <w:rsid w:val="00C811B7"/>
    <w:rsid w:val="00C81AFF"/>
    <w:rsid w:val="00C82E40"/>
    <w:rsid w:val="00C82EF8"/>
    <w:rsid w:val="00C8304B"/>
    <w:rsid w:val="00C84530"/>
    <w:rsid w:val="00C86111"/>
    <w:rsid w:val="00C86E6F"/>
    <w:rsid w:val="00C873DF"/>
    <w:rsid w:val="00C87A4A"/>
    <w:rsid w:val="00C922EE"/>
    <w:rsid w:val="00C92BF8"/>
    <w:rsid w:val="00C94669"/>
    <w:rsid w:val="00CA0A65"/>
    <w:rsid w:val="00CA1056"/>
    <w:rsid w:val="00CA1AE9"/>
    <w:rsid w:val="00CA2186"/>
    <w:rsid w:val="00CA28B5"/>
    <w:rsid w:val="00CA468C"/>
    <w:rsid w:val="00CA5441"/>
    <w:rsid w:val="00CA6CB4"/>
    <w:rsid w:val="00CA712A"/>
    <w:rsid w:val="00CA7169"/>
    <w:rsid w:val="00CA7A77"/>
    <w:rsid w:val="00CA7E6F"/>
    <w:rsid w:val="00CB27E4"/>
    <w:rsid w:val="00CB2DB8"/>
    <w:rsid w:val="00CB40A2"/>
    <w:rsid w:val="00CB40F0"/>
    <w:rsid w:val="00CB5E48"/>
    <w:rsid w:val="00CC07D1"/>
    <w:rsid w:val="00CC080A"/>
    <w:rsid w:val="00CC0F63"/>
    <w:rsid w:val="00CC1D37"/>
    <w:rsid w:val="00CC2025"/>
    <w:rsid w:val="00CC2260"/>
    <w:rsid w:val="00CC3AA6"/>
    <w:rsid w:val="00CC3C8F"/>
    <w:rsid w:val="00CC4A8E"/>
    <w:rsid w:val="00CC63B0"/>
    <w:rsid w:val="00CC6C0E"/>
    <w:rsid w:val="00CC6E74"/>
    <w:rsid w:val="00CC7198"/>
    <w:rsid w:val="00CC72D3"/>
    <w:rsid w:val="00CC7E8D"/>
    <w:rsid w:val="00CD0319"/>
    <w:rsid w:val="00CD08B9"/>
    <w:rsid w:val="00CD2FF9"/>
    <w:rsid w:val="00CD33F2"/>
    <w:rsid w:val="00CD4B15"/>
    <w:rsid w:val="00CD4B6E"/>
    <w:rsid w:val="00CD50E3"/>
    <w:rsid w:val="00CD5D16"/>
    <w:rsid w:val="00CD6866"/>
    <w:rsid w:val="00CD72C4"/>
    <w:rsid w:val="00CE24A7"/>
    <w:rsid w:val="00CE357F"/>
    <w:rsid w:val="00CE35B0"/>
    <w:rsid w:val="00CE3915"/>
    <w:rsid w:val="00CE5C19"/>
    <w:rsid w:val="00CE7C48"/>
    <w:rsid w:val="00CF067B"/>
    <w:rsid w:val="00CF0E11"/>
    <w:rsid w:val="00CF2243"/>
    <w:rsid w:val="00CF317F"/>
    <w:rsid w:val="00CF332B"/>
    <w:rsid w:val="00CF3648"/>
    <w:rsid w:val="00CF545F"/>
    <w:rsid w:val="00CF7B55"/>
    <w:rsid w:val="00CF7DA6"/>
    <w:rsid w:val="00D00A57"/>
    <w:rsid w:val="00D0131D"/>
    <w:rsid w:val="00D026E5"/>
    <w:rsid w:val="00D0390B"/>
    <w:rsid w:val="00D039A5"/>
    <w:rsid w:val="00D03D83"/>
    <w:rsid w:val="00D050F0"/>
    <w:rsid w:val="00D06ECC"/>
    <w:rsid w:val="00D0789C"/>
    <w:rsid w:val="00D10181"/>
    <w:rsid w:val="00D10BEB"/>
    <w:rsid w:val="00D12981"/>
    <w:rsid w:val="00D131B1"/>
    <w:rsid w:val="00D135BD"/>
    <w:rsid w:val="00D143E4"/>
    <w:rsid w:val="00D15A68"/>
    <w:rsid w:val="00D16C02"/>
    <w:rsid w:val="00D17051"/>
    <w:rsid w:val="00D17B57"/>
    <w:rsid w:val="00D2050B"/>
    <w:rsid w:val="00D21809"/>
    <w:rsid w:val="00D219A4"/>
    <w:rsid w:val="00D2386E"/>
    <w:rsid w:val="00D23EF4"/>
    <w:rsid w:val="00D255EB"/>
    <w:rsid w:val="00D2579C"/>
    <w:rsid w:val="00D27523"/>
    <w:rsid w:val="00D339F6"/>
    <w:rsid w:val="00D33B8B"/>
    <w:rsid w:val="00D33BFB"/>
    <w:rsid w:val="00D37055"/>
    <w:rsid w:val="00D37B52"/>
    <w:rsid w:val="00D40C88"/>
    <w:rsid w:val="00D42294"/>
    <w:rsid w:val="00D4283D"/>
    <w:rsid w:val="00D42C05"/>
    <w:rsid w:val="00D43AA3"/>
    <w:rsid w:val="00D43EFE"/>
    <w:rsid w:val="00D43F33"/>
    <w:rsid w:val="00D44CE9"/>
    <w:rsid w:val="00D45A9C"/>
    <w:rsid w:val="00D45CCC"/>
    <w:rsid w:val="00D47B0E"/>
    <w:rsid w:val="00D47C29"/>
    <w:rsid w:val="00D547AE"/>
    <w:rsid w:val="00D554B4"/>
    <w:rsid w:val="00D57C90"/>
    <w:rsid w:val="00D6263E"/>
    <w:rsid w:val="00D631EF"/>
    <w:rsid w:val="00D6348A"/>
    <w:rsid w:val="00D63528"/>
    <w:rsid w:val="00D63C5B"/>
    <w:rsid w:val="00D64A94"/>
    <w:rsid w:val="00D65F53"/>
    <w:rsid w:val="00D665CF"/>
    <w:rsid w:val="00D668C5"/>
    <w:rsid w:val="00D66B74"/>
    <w:rsid w:val="00D706EB"/>
    <w:rsid w:val="00D70A8D"/>
    <w:rsid w:val="00D71A9D"/>
    <w:rsid w:val="00D71BEE"/>
    <w:rsid w:val="00D71D84"/>
    <w:rsid w:val="00D721FA"/>
    <w:rsid w:val="00D723D8"/>
    <w:rsid w:val="00D7466B"/>
    <w:rsid w:val="00D75700"/>
    <w:rsid w:val="00D762FA"/>
    <w:rsid w:val="00D77B58"/>
    <w:rsid w:val="00D8012C"/>
    <w:rsid w:val="00D828EF"/>
    <w:rsid w:val="00D835D7"/>
    <w:rsid w:val="00D83D31"/>
    <w:rsid w:val="00D84AB8"/>
    <w:rsid w:val="00D85CA5"/>
    <w:rsid w:val="00D86589"/>
    <w:rsid w:val="00D867A9"/>
    <w:rsid w:val="00D87148"/>
    <w:rsid w:val="00D90F76"/>
    <w:rsid w:val="00D90FC0"/>
    <w:rsid w:val="00D92E09"/>
    <w:rsid w:val="00D93787"/>
    <w:rsid w:val="00D94603"/>
    <w:rsid w:val="00D95287"/>
    <w:rsid w:val="00D9549C"/>
    <w:rsid w:val="00D95BE4"/>
    <w:rsid w:val="00D9625F"/>
    <w:rsid w:val="00D97C3F"/>
    <w:rsid w:val="00DA08DB"/>
    <w:rsid w:val="00DA0CC6"/>
    <w:rsid w:val="00DA0F69"/>
    <w:rsid w:val="00DA1F5D"/>
    <w:rsid w:val="00DA22AC"/>
    <w:rsid w:val="00DA356C"/>
    <w:rsid w:val="00DA385E"/>
    <w:rsid w:val="00DA3E1A"/>
    <w:rsid w:val="00DA4D46"/>
    <w:rsid w:val="00DA5153"/>
    <w:rsid w:val="00DA56F5"/>
    <w:rsid w:val="00DA594D"/>
    <w:rsid w:val="00DB1A17"/>
    <w:rsid w:val="00DB2D7B"/>
    <w:rsid w:val="00DB3BA1"/>
    <w:rsid w:val="00DB4343"/>
    <w:rsid w:val="00DB6149"/>
    <w:rsid w:val="00DB6D96"/>
    <w:rsid w:val="00DC0C73"/>
    <w:rsid w:val="00DC12CC"/>
    <w:rsid w:val="00DC1784"/>
    <w:rsid w:val="00DC2163"/>
    <w:rsid w:val="00DC22C0"/>
    <w:rsid w:val="00DC272B"/>
    <w:rsid w:val="00DC4FBE"/>
    <w:rsid w:val="00DC671A"/>
    <w:rsid w:val="00DC7564"/>
    <w:rsid w:val="00DC7889"/>
    <w:rsid w:val="00DC7B97"/>
    <w:rsid w:val="00DD0DDB"/>
    <w:rsid w:val="00DD13FA"/>
    <w:rsid w:val="00DD3190"/>
    <w:rsid w:val="00DD3480"/>
    <w:rsid w:val="00DD391E"/>
    <w:rsid w:val="00DD42C2"/>
    <w:rsid w:val="00DD4ECC"/>
    <w:rsid w:val="00DD5C60"/>
    <w:rsid w:val="00DD5C67"/>
    <w:rsid w:val="00DD6367"/>
    <w:rsid w:val="00DE09B5"/>
    <w:rsid w:val="00DE1518"/>
    <w:rsid w:val="00DE26B6"/>
    <w:rsid w:val="00DE35D3"/>
    <w:rsid w:val="00DE3609"/>
    <w:rsid w:val="00DE395C"/>
    <w:rsid w:val="00DE5EDC"/>
    <w:rsid w:val="00DE687A"/>
    <w:rsid w:val="00DE6910"/>
    <w:rsid w:val="00DE72C8"/>
    <w:rsid w:val="00DE7E64"/>
    <w:rsid w:val="00DF0352"/>
    <w:rsid w:val="00DF09F9"/>
    <w:rsid w:val="00DF339C"/>
    <w:rsid w:val="00DF37AB"/>
    <w:rsid w:val="00DF4BC6"/>
    <w:rsid w:val="00DF4EA8"/>
    <w:rsid w:val="00DF5AFA"/>
    <w:rsid w:val="00DF6CFF"/>
    <w:rsid w:val="00DF71BD"/>
    <w:rsid w:val="00E0081C"/>
    <w:rsid w:val="00E0098C"/>
    <w:rsid w:val="00E02466"/>
    <w:rsid w:val="00E03EC7"/>
    <w:rsid w:val="00E10B6D"/>
    <w:rsid w:val="00E114F3"/>
    <w:rsid w:val="00E122D3"/>
    <w:rsid w:val="00E12F54"/>
    <w:rsid w:val="00E1306D"/>
    <w:rsid w:val="00E13E47"/>
    <w:rsid w:val="00E14197"/>
    <w:rsid w:val="00E15D0A"/>
    <w:rsid w:val="00E20E22"/>
    <w:rsid w:val="00E223F2"/>
    <w:rsid w:val="00E2482E"/>
    <w:rsid w:val="00E24EA1"/>
    <w:rsid w:val="00E25DB0"/>
    <w:rsid w:val="00E266F8"/>
    <w:rsid w:val="00E26A2A"/>
    <w:rsid w:val="00E309A3"/>
    <w:rsid w:val="00E31224"/>
    <w:rsid w:val="00E31BA1"/>
    <w:rsid w:val="00E32452"/>
    <w:rsid w:val="00E3251A"/>
    <w:rsid w:val="00E3357F"/>
    <w:rsid w:val="00E347D2"/>
    <w:rsid w:val="00E35211"/>
    <w:rsid w:val="00E36E7B"/>
    <w:rsid w:val="00E37B92"/>
    <w:rsid w:val="00E37CB7"/>
    <w:rsid w:val="00E40BAF"/>
    <w:rsid w:val="00E42BA7"/>
    <w:rsid w:val="00E4379A"/>
    <w:rsid w:val="00E43E16"/>
    <w:rsid w:val="00E43ED7"/>
    <w:rsid w:val="00E4402A"/>
    <w:rsid w:val="00E44A98"/>
    <w:rsid w:val="00E44FB8"/>
    <w:rsid w:val="00E45545"/>
    <w:rsid w:val="00E475D7"/>
    <w:rsid w:val="00E50495"/>
    <w:rsid w:val="00E50BEF"/>
    <w:rsid w:val="00E530A9"/>
    <w:rsid w:val="00E530FB"/>
    <w:rsid w:val="00E553F1"/>
    <w:rsid w:val="00E6023F"/>
    <w:rsid w:val="00E6156A"/>
    <w:rsid w:val="00E61C67"/>
    <w:rsid w:val="00E6276D"/>
    <w:rsid w:val="00E64949"/>
    <w:rsid w:val="00E66F0B"/>
    <w:rsid w:val="00E675E6"/>
    <w:rsid w:val="00E67998"/>
    <w:rsid w:val="00E67E59"/>
    <w:rsid w:val="00E70C1A"/>
    <w:rsid w:val="00E70CDD"/>
    <w:rsid w:val="00E73487"/>
    <w:rsid w:val="00E74AAB"/>
    <w:rsid w:val="00E74C86"/>
    <w:rsid w:val="00E750DA"/>
    <w:rsid w:val="00E75655"/>
    <w:rsid w:val="00E757D7"/>
    <w:rsid w:val="00E762FF"/>
    <w:rsid w:val="00E765FE"/>
    <w:rsid w:val="00E767B3"/>
    <w:rsid w:val="00E775CA"/>
    <w:rsid w:val="00E77A76"/>
    <w:rsid w:val="00E80ED8"/>
    <w:rsid w:val="00E813C8"/>
    <w:rsid w:val="00E8161B"/>
    <w:rsid w:val="00E82679"/>
    <w:rsid w:val="00E82926"/>
    <w:rsid w:val="00E83932"/>
    <w:rsid w:val="00E91703"/>
    <w:rsid w:val="00E91DD5"/>
    <w:rsid w:val="00E92773"/>
    <w:rsid w:val="00E92FD8"/>
    <w:rsid w:val="00E933FE"/>
    <w:rsid w:val="00E946CE"/>
    <w:rsid w:val="00E95D4C"/>
    <w:rsid w:val="00E96B56"/>
    <w:rsid w:val="00EA2975"/>
    <w:rsid w:val="00EA35C2"/>
    <w:rsid w:val="00EA36BE"/>
    <w:rsid w:val="00EA5913"/>
    <w:rsid w:val="00EA6583"/>
    <w:rsid w:val="00EA678B"/>
    <w:rsid w:val="00EB2077"/>
    <w:rsid w:val="00EB2679"/>
    <w:rsid w:val="00EB390F"/>
    <w:rsid w:val="00EB50F4"/>
    <w:rsid w:val="00EB5456"/>
    <w:rsid w:val="00EB6A4C"/>
    <w:rsid w:val="00EB6DA7"/>
    <w:rsid w:val="00EB6F09"/>
    <w:rsid w:val="00EC1B6D"/>
    <w:rsid w:val="00EC202F"/>
    <w:rsid w:val="00EC22DB"/>
    <w:rsid w:val="00EC2DEA"/>
    <w:rsid w:val="00EC3695"/>
    <w:rsid w:val="00EC3855"/>
    <w:rsid w:val="00EC41FF"/>
    <w:rsid w:val="00EC465D"/>
    <w:rsid w:val="00EC4E54"/>
    <w:rsid w:val="00EC602E"/>
    <w:rsid w:val="00EC7F38"/>
    <w:rsid w:val="00ED0B58"/>
    <w:rsid w:val="00ED2770"/>
    <w:rsid w:val="00ED28DE"/>
    <w:rsid w:val="00ED466C"/>
    <w:rsid w:val="00ED4E56"/>
    <w:rsid w:val="00ED5322"/>
    <w:rsid w:val="00ED63D5"/>
    <w:rsid w:val="00ED7516"/>
    <w:rsid w:val="00EE0BC6"/>
    <w:rsid w:val="00EE2230"/>
    <w:rsid w:val="00EE2D57"/>
    <w:rsid w:val="00EE2D69"/>
    <w:rsid w:val="00EE44D6"/>
    <w:rsid w:val="00EE5DF8"/>
    <w:rsid w:val="00EE6264"/>
    <w:rsid w:val="00EE78F2"/>
    <w:rsid w:val="00EF0EA7"/>
    <w:rsid w:val="00EF198A"/>
    <w:rsid w:val="00EF1FCB"/>
    <w:rsid w:val="00EF3DD4"/>
    <w:rsid w:val="00EF4F04"/>
    <w:rsid w:val="00EF5547"/>
    <w:rsid w:val="00EF60EB"/>
    <w:rsid w:val="00EF6243"/>
    <w:rsid w:val="00EF6259"/>
    <w:rsid w:val="00EF6E45"/>
    <w:rsid w:val="00F005F9"/>
    <w:rsid w:val="00F01F48"/>
    <w:rsid w:val="00F02C41"/>
    <w:rsid w:val="00F03041"/>
    <w:rsid w:val="00F03F00"/>
    <w:rsid w:val="00F03FC3"/>
    <w:rsid w:val="00F04351"/>
    <w:rsid w:val="00F06F90"/>
    <w:rsid w:val="00F07950"/>
    <w:rsid w:val="00F10D83"/>
    <w:rsid w:val="00F10DCB"/>
    <w:rsid w:val="00F1203A"/>
    <w:rsid w:val="00F122F8"/>
    <w:rsid w:val="00F127FB"/>
    <w:rsid w:val="00F12C37"/>
    <w:rsid w:val="00F1300F"/>
    <w:rsid w:val="00F1305A"/>
    <w:rsid w:val="00F13130"/>
    <w:rsid w:val="00F14D78"/>
    <w:rsid w:val="00F17FEE"/>
    <w:rsid w:val="00F2064E"/>
    <w:rsid w:val="00F20A9A"/>
    <w:rsid w:val="00F217D0"/>
    <w:rsid w:val="00F24349"/>
    <w:rsid w:val="00F25A67"/>
    <w:rsid w:val="00F27A48"/>
    <w:rsid w:val="00F27ECF"/>
    <w:rsid w:val="00F30E17"/>
    <w:rsid w:val="00F312F5"/>
    <w:rsid w:val="00F3256D"/>
    <w:rsid w:val="00F32A3D"/>
    <w:rsid w:val="00F32C72"/>
    <w:rsid w:val="00F333D3"/>
    <w:rsid w:val="00F33C65"/>
    <w:rsid w:val="00F3419E"/>
    <w:rsid w:val="00F34368"/>
    <w:rsid w:val="00F3494F"/>
    <w:rsid w:val="00F34E9B"/>
    <w:rsid w:val="00F36FD0"/>
    <w:rsid w:val="00F372C8"/>
    <w:rsid w:val="00F374A8"/>
    <w:rsid w:val="00F376BF"/>
    <w:rsid w:val="00F40F8A"/>
    <w:rsid w:val="00F41067"/>
    <w:rsid w:val="00F41A21"/>
    <w:rsid w:val="00F42216"/>
    <w:rsid w:val="00F43078"/>
    <w:rsid w:val="00F432A3"/>
    <w:rsid w:val="00F432C5"/>
    <w:rsid w:val="00F433C8"/>
    <w:rsid w:val="00F444D9"/>
    <w:rsid w:val="00F4524C"/>
    <w:rsid w:val="00F45A54"/>
    <w:rsid w:val="00F46E71"/>
    <w:rsid w:val="00F478E2"/>
    <w:rsid w:val="00F47CFF"/>
    <w:rsid w:val="00F50AB3"/>
    <w:rsid w:val="00F5388C"/>
    <w:rsid w:val="00F5468B"/>
    <w:rsid w:val="00F5528E"/>
    <w:rsid w:val="00F55993"/>
    <w:rsid w:val="00F55BFD"/>
    <w:rsid w:val="00F56441"/>
    <w:rsid w:val="00F565DB"/>
    <w:rsid w:val="00F57523"/>
    <w:rsid w:val="00F5783A"/>
    <w:rsid w:val="00F604E9"/>
    <w:rsid w:val="00F605F2"/>
    <w:rsid w:val="00F607E5"/>
    <w:rsid w:val="00F60EEA"/>
    <w:rsid w:val="00F61019"/>
    <w:rsid w:val="00F61208"/>
    <w:rsid w:val="00F6165D"/>
    <w:rsid w:val="00F62918"/>
    <w:rsid w:val="00F62AA0"/>
    <w:rsid w:val="00F62EA0"/>
    <w:rsid w:val="00F639E0"/>
    <w:rsid w:val="00F6487E"/>
    <w:rsid w:val="00F65839"/>
    <w:rsid w:val="00F659DA"/>
    <w:rsid w:val="00F65C1D"/>
    <w:rsid w:val="00F65D5C"/>
    <w:rsid w:val="00F661FF"/>
    <w:rsid w:val="00F66514"/>
    <w:rsid w:val="00F66FF8"/>
    <w:rsid w:val="00F672A7"/>
    <w:rsid w:val="00F67510"/>
    <w:rsid w:val="00F67E7C"/>
    <w:rsid w:val="00F703C6"/>
    <w:rsid w:val="00F722BB"/>
    <w:rsid w:val="00F72411"/>
    <w:rsid w:val="00F732C4"/>
    <w:rsid w:val="00F7461F"/>
    <w:rsid w:val="00F74BC2"/>
    <w:rsid w:val="00F75B49"/>
    <w:rsid w:val="00F75E0B"/>
    <w:rsid w:val="00F7619F"/>
    <w:rsid w:val="00F76CF9"/>
    <w:rsid w:val="00F774E1"/>
    <w:rsid w:val="00F774FD"/>
    <w:rsid w:val="00F8083D"/>
    <w:rsid w:val="00F809E3"/>
    <w:rsid w:val="00F811AE"/>
    <w:rsid w:val="00F81648"/>
    <w:rsid w:val="00F84693"/>
    <w:rsid w:val="00F85AF2"/>
    <w:rsid w:val="00F8737B"/>
    <w:rsid w:val="00F874EC"/>
    <w:rsid w:val="00F87F2B"/>
    <w:rsid w:val="00F910D1"/>
    <w:rsid w:val="00F91F3A"/>
    <w:rsid w:val="00F92A03"/>
    <w:rsid w:val="00F95453"/>
    <w:rsid w:val="00F96D7C"/>
    <w:rsid w:val="00F97977"/>
    <w:rsid w:val="00FA1302"/>
    <w:rsid w:val="00FA14EF"/>
    <w:rsid w:val="00FA4CE5"/>
    <w:rsid w:val="00FA5FA6"/>
    <w:rsid w:val="00FA712E"/>
    <w:rsid w:val="00FB0A59"/>
    <w:rsid w:val="00FB1B86"/>
    <w:rsid w:val="00FB307C"/>
    <w:rsid w:val="00FB316C"/>
    <w:rsid w:val="00FB318E"/>
    <w:rsid w:val="00FB539F"/>
    <w:rsid w:val="00FB6313"/>
    <w:rsid w:val="00FB78DF"/>
    <w:rsid w:val="00FB797F"/>
    <w:rsid w:val="00FC0DE8"/>
    <w:rsid w:val="00FC0E4E"/>
    <w:rsid w:val="00FC19C6"/>
    <w:rsid w:val="00FC22F4"/>
    <w:rsid w:val="00FC4918"/>
    <w:rsid w:val="00FC495B"/>
    <w:rsid w:val="00FC51FF"/>
    <w:rsid w:val="00FC5BF7"/>
    <w:rsid w:val="00FC66AE"/>
    <w:rsid w:val="00FC6918"/>
    <w:rsid w:val="00FC7183"/>
    <w:rsid w:val="00FC7795"/>
    <w:rsid w:val="00FD12AA"/>
    <w:rsid w:val="00FD14B8"/>
    <w:rsid w:val="00FD1B24"/>
    <w:rsid w:val="00FD23B2"/>
    <w:rsid w:val="00FD3638"/>
    <w:rsid w:val="00FD4353"/>
    <w:rsid w:val="00FD6C1B"/>
    <w:rsid w:val="00FD7789"/>
    <w:rsid w:val="00FE080D"/>
    <w:rsid w:val="00FE0D6B"/>
    <w:rsid w:val="00FE0E55"/>
    <w:rsid w:val="00FE11FF"/>
    <w:rsid w:val="00FE1F94"/>
    <w:rsid w:val="00FE3C7A"/>
    <w:rsid w:val="00FE3D3E"/>
    <w:rsid w:val="00FE5F08"/>
    <w:rsid w:val="00FE64D0"/>
    <w:rsid w:val="00FE6703"/>
    <w:rsid w:val="00FE677F"/>
    <w:rsid w:val="00FF0CEA"/>
    <w:rsid w:val="00FF1722"/>
    <w:rsid w:val="00FF40DE"/>
    <w:rsid w:val="00FF4D09"/>
    <w:rsid w:val="00FF51A0"/>
    <w:rsid w:val="00FF5CFE"/>
    <w:rsid w:val="00FF5DA9"/>
    <w:rsid w:val="00FF5E4B"/>
    <w:rsid w:val="00FF6AD7"/>
    <w:rsid w:val="00FF7065"/>
    <w:rsid w:val="00FF7178"/>
    <w:rsid w:val="00FF74B7"/>
    <w:rsid w:val="00FF7C0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1F9BAE"/>
  <w15:docId w15:val="{873BCDCF-5444-4915-87F8-F6317E0E3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תוכן"/>
    <w:qFormat/>
    <w:rsid w:val="0070568A"/>
    <w:pPr>
      <w:bidi/>
      <w:spacing w:before="120" w:after="120"/>
      <w:jc w:val="both"/>
    </w:pPr>
    <w:rPr>
      <w:rFonts w:asciiTheme="minorBidi" w:eastAsia="Calibri" w:hAnsiTheme="minorBidi"/>
    </w:rPr>
  </w:style>
  <w:style w:type="paragraph" w:styleId="Heading1">
    <w:name w:val="heading 1"/>
    <w:aliases w:val="כותרת משנה2"/>
    <w:basedOn w:val="Normal"/>
    <w:next w:val="Normal"/>
    <w:link w:val="Heading1Char"/>
    <w:uiPriority w:val="9"/>
    <w:qFormat/>
    <w:rsid w:val="000F65BA"/>
    <w:pPr>
      <w:numPr>
        <w:numId w:val="1"/>
      </w:numPr>
      <w:pBdr>
        <w:bottom w:val="single" w:sz="4" w:space="1" w:color="7FC0DB" w:themeColor="accent1" w:themeTint="99"/>
      </w:pBdr>
      <w:spacing w:before="360" w:after="360"/>
      <w:jc w:val="left"/>
      <w:outlineLvl w:val="0"/>
    </w:pPr>
    <w:rPr>
      <w:rFonts w:eastAsiaTheme="minorEastAsia"/>
      <w:color w:val="276E8B" w:themeColor="accent1" w:themeShade="BF"/>
      <w:sz w:val="32"/>
      <w:szCs w:val="36"/>
      <w:lang w:eastAsia="ja-JP"/>
    </w:rPr>
  </w:style>
  <w:style w:type="paragraph" w:styleId="Heading2">
    <w:name w:val="heading 2"/>
    <w:aliases w:val="כ.משנית 2"/>
    <w:basedOn w:val="Normal"/>
    <w:next w:val="Normal"/>
    <w:link w:val="Heading2Char"/>
    <w:uiPriority w:val="9"/>
    <w:unhideWhenUsed/>
    <w:qFormat/>
    <w:rsid w:val="004652CD"/>
    <w:pPr>
      <w:keepNext/>
      <w:keepLines/>
      <w:numPr>
        <w:ilvl w:val="1"/>
        <w:numId w:val="1"/>
      </w:numPr>
      <w:spacing w:before="480" w:after="240"/>
      <w:ind w:left="567" w:hanging="567"/>
      <w:jc w:val="left"/>
      <w:outlineLvl w:val="1"/>
    </w:pPr>
    <w:rPr>
      <w:rFonts w:eastAsia="Times New Roman"/>
      <w:color w:val="276E8B" w:themeColor="accent1" w:themeShade="BF"/>
      <w:sz w:val="26"/>
      <w:szCs w:val="28"/>
    </w:rPr>
  </w:style>
  <w:style w:type="paragraph" w:styleId="Heading3">
    <w:name w:val="heading 3"/>
    <w:aliases w:val="כ. משנית 3"/>
    <w:basedOn w:val="Normal"/>
    <w:next w:val="Normal"/>
    <w:link w:val="Heading3Char"/>
    <w:uiPriority w:val="9"/>
    <w:unhideWhenUsed/>
    <w:qFormat/>
    <w:rsid w:val="000F65BA"/>
    <w:pPr>
      <w:keepNext/>
      <w:keepLines/>
      <w:numPr>
        <w:ilvl w:val="2"/>
        <w:numId w:val="1"/>
      </w:numPr>
      <w:spacing w:before="480" w:after="240"/>
      <w:ind w:left="567" w:hanging="567"/>
      <w:jc w:val="left"/>
      <w:outlineLvl w:val="2"/>
    </w:pPr>
    <w:rPr>
      <w:rFonts w:eastAsia="Times New Roman"/>
      <w:color w:val="276E8B" w:themeColor="accent1" w:themeShade="BF"/>
      <w:sz w:val="24"/>
      <w:szCs w:val="28"/>
    </w:rPr>
  </w:style>
  <w:style w:type="paragraph" w:styleId="Heading4">
    <w:name w:val="heading 4"/>
    <w:basedOn w:val="Normal"/>
    <w:next w:val="Normal"/>
    <w:link w:val="Heading4Char"/>
    <w:unhideWhenUsed/>
    <w:qFormat/>
    <w:rsid w:val="0070568A"/>
    <w:pPr>
      <w:keepNext/>
      <w:spacing w:before="240" w:after="60" w:line="240" w:lineRule="auto"/>
      <w:jc w:val="left"/>
      <w:outlineLvl w:val="3"/>
    </w:pPr>
    <w:rPr>
      <w:rFonts w:ascii="Calibri" w:eastAsia="Times New Roman" w:hAnsi="Calibri" w:cs="Arial"/>
      <w:b/>
      <w:bCs/>
      <w:sz w:val="28"/>
      <w:szCs w:val="28"/>
    </w:rPr>
  </w:style>
  <w:style w:type="paragraph" w:styleId="Heading5">
    <w:name w:val="heading 5"/>
    <w:basedOn w:val="Normal"/>
    <w:next w:val="Normal"/>
    <w:link w:val="Heading5Char"/>
    <w:rsid w:val="0070568A"/>
    <w:pPr>
      <w:keepNext/>
      <w:keepLines/>
      <w:pBdr>
        <w:top w:val="nil"/>
        <w:left w:val="nil"/>
        <w:bottom w:val="nil"/>
        <w:right w:val="nil"/>
        <w:between w:val="nil"/>
      </w:pBdr>
      <w:bidi w:val="0"/>
      <w:spacing w:before="240" w:after="80"/>
      <w:jc w:val="left"/>
      <w:outlineLvl w:val="4"/>
    </w:pPr>
    <w:rPr>
      <w:rFonts w:ascii="Arial" w:eastAsia="Arial" w:hAnsi="Arial" w:cs="Arial"/>
      <w:color w:val="666666"/>
      <w:lang w:val="en" w:bidi="ar-SA"/>
    </w:rPr>
  </w:style>
  <w:style w:type="paragraph" w:styleId="Heading6">
    <w:name w:val="heading 6"/>
    <w:basedOn w:val="Normal"/>
    <w:next w:val="Normal"/>
    <w:link w:val="Heading6Char"/>
    <w:unhideWhenUsed/>
    <w:qFormat/>
    <w:rsid w:val="0070568A"/>
    <w:pPr>
      <w:spacing w:before="240" w:after="60" w:line="240" w:lineRule="auto"/>
      <w:jc w:val="left"/>
      <w:outlineLvl w:val="5"/>
    </w:pPr>
    <w:rPr>
      <w:rFonts w:ascii="Calibri" w:eastAsia="Times New Roman" w:hAnsi="Calibri"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2D72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2D72C6"/>
    <w:rPr>
      <w:rFonts w:ascii="Tahoma" w:hAnsi="Tahoma" w:cs="Tahoma"/>
      <w:sz w:val="16"/>
      <w:szCs w:val="16"/>
    </w:rPr>
  </w:style>
  <w:style w:type="paragraph" w:styleId="FootnoteText">
    <w:name w:val="footnote text"/>
    <w:basedOn w:val="Normal"/>
    <w:link w:val="FootnoteTextChar"/>
    <w:uiPriority w:val="99"/>
    <w:unhideWhenUsed/>
    <w:rsid w:val="002F79AD"/>
    <w:pPr>
      <w:spacing w:after="0" w:line="240" w:lineRule="auto"/>
      <w:jc w:val="left"/>
    </w:pPr>
    <w:rPr>
      <w:sz w:val="18"/>
      <w:szCs w:val="18"/>
    </w:rPr>
  </w:style>
  <w:style w:type="character" w:customStyle="1" w:styleId="FootnoteTextChar">
    <w:name w:val="Footnote Text Char"/>
    <w:basedOn w:val="DefaultParagraphFont"/>
    <w:link w:val="FootnoteText"/>
    <w:uiPriority w:val="99"/>
    <w:rsid w:val="002F79AD"/>
    <w:rPr>
      <w:rFonts w:ascii="Segoe UI" w:eastAsia="Calibri" w:hAnsi="Segoe UI" w:cs="Segoe UI"/>
      <w:sz w:val="18"/>
      <w:szCs w:val="18"/>
    </w:rPr>
  </w:style>
  <w:style w:type="character" w:styleId="FootnoteReference">
    <w:name w:val="footnote reference"/>
    <w:basedOn w:val="DefaultParagraphFont"/>
    <w:semiHidden/>
    <w:unhideWhenUsed/>
    <w:rsid w:val="002D72C6"/>
    <w:rPr>
      <w:vertAlign w:val="superscript"/>
    </w:rPr>
  </w:style>
  <w:style w:type="paragraph" w:styleId="Caption">
    <w:name w:val="caption"/>
    <w:basedOn w:val="Normal"/>
    <w:next w:val="Normal"/>
    <w:link w:val="CaptionChar"/>
    <w:uiPriority w:val="35"/>
    <w:unhideWhenUsed/>
    <w:qFormat/>
    <w:rsid w:val="00845A91"/>
    <w:pPr>
      <w:spacing w:before="360" w:after="240"/>
      <w:ind w:left="-340" w:right="-425"/>
      <w:jc w:val="center"/>
    </w:pPr>
    <w:rPr>
      <w:color w:val="276E8B" w:themeColor="accent1" w:themeShade="BF"/>
    </w:rPr>
  </w:style>
  <w:style w:type="character" w:customStyle="1" w:styleId="Heading1Char">
    <w:name w:val="Heading 1 Char"/>
    <w:aliases w:val="כותרת משנה2 Char"/>
    <w:basedOn w:val="DefaultParagraphFont"/>
    <w:link w:val="Heading1"/>
    <w:uiPriority w:val="9"/>
    <w:rsid w:val="000F65BA"/>
    <w:rPr>
      <w:rFonts w:asciiTheme="minorBidi" w:eastAsiaTheme="minorEastAsia" w:hAnsiTheme="minorBidi"/>
      <w:color w:val="276E8B" w:themeColor="accent1" w:themeShade="BF"/>
      <w:sz w:val="32"/>
      <w:szCs w:val="36"/>
      <w:lang w:eastAsia="ja-JP"/>
    </w:rPr>
  </w:style>
  <w:style w:type="paragraph" w:styleId="ListParagraph">
    <w:name w:val="List Paragraph"/>
    <w:basedOn w:val="Normal"/>
    <w:link w:val="ListParagraphChar"/>
    <w:uiPriority w:val="34"/>
    <w:qFormat/>
    <w:rsid w:val="00A63BF6"/>
    <w:pPr>
      <w:ind w:left="720"/>
      <w:contextualSpacing/>
    </w:pPr>
  </w:style>
  <w:style w:type="table" w:styleId="TableGrid">
    <w:name w:val="Table Grid"/>
    <w:basedOn w:val="TableNormal"/>
    <w:uiPriority w:val="39"/>
    <w:rsid w:val="00D33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כ.משנית 2 Char"/>
    <w:basedOn w:val="DefaultParagraphFont"/>
    <w:link w:val="Heading2"/>
    <w:uiPriority w:val="9"/>
    <w:rsid w:val="004652CD"/>
    <w:rPr>
      <w:rFonts w:asciiTheme="minorBidi" w:eastAsia="Times New Roman" w:hAnsiTheme="minorBidi"/>
      <w:color w:val="276E8B" w:themeColor="accent1" w:themeShade="BF"/>
      <w:sz w:val="26"/>
      <w:szCs w:val="28"/>
    </w:rPr>
  </w:style>
  <w:style w:type="character" w:styleId="CommentReference">
    <w:name w:val="annotation reference"/>
    <w:basedOn w:val="DefaultParagraphFont"/>
    <w:semiHidden/>
    <w:unhideWhenUsed/>
    <w:rsid w:val="004A23F8"/>
    <w:rPr>
      <w:sz w:val="16"/>
      <w:szCs w:val="16"/>
    </w:rPr>
  </w:style>
  <w:style w:type="paragraph" w:styleId="CommentText">
    <w:name w:val="annotation text"/>
    <w:basedOn w:val="Normal"/>
    <w:link w:val="CommentTextChar"/>
    <w:unhideWhenUsed/>
    <w:rsid w:val="004A23F8"/>
    <w:pPr>
      <w:spacing w:line="240" w:lineRule="auto"/>
    </w:pPr>
    <w:rPr>
      <w:sz w:val="20"/>
      <w:szCs w:val="20"/>
    </w:rPr>
  </w:style>
  <w:style w:type="character" w:customStyle="1" w:styleId="CommentTextChar">
    <w:name w:val="Comment Text Char"/>
    <w:basedOn w:val="DefaultParagraphFont"/>
    <w:link w:val="CommentText"/>
    <w:rsid w:val="004A23F8"/>
    <w:rPr>
      <w:rFonts w:cs="Arial"/>
      <w:sz w:val="20"/>
      <w:szCs w:val="20"/>
    </w:rPr>
  </w:style>
  <w:style w:type="paragraph" w:styleId="CommentSubject">
    <w:name w:val="annotation subject"/>
    <w:basedOn w:val="CommentText"/>
    <w:next w:val="CommentText"/>
    <w:link w:val="CommentSubjectChar"/>
    <w:semiHidden/>
    <w:unhideWhenUsed/>
    <w:rsid w:val="004A23F8"/>
    <w:rPr>
      <w:b/>
      <w:bCs/>
    </w:rPr>
  </w:style>
  <w:style w:type="character" w:customStyle="1" w:styleId="CommentSubjectChar">
    <w:name w:val="Comment Subject Char"/>
    <w:basedOn w:val="CommentTextChar"/>
    <w:link w:val="CommentSubject"/>
    <w:semiHidden/>
    <w:rsid w:val="004A23F8"/>
    <w:rPr>
      <w:rFonts w:cs="Arial"/>
      <w:b/>
      <w:bCs/>
      <w:sz w:val="20"/>
      <w:szCs w:val="20"/>
    </w:rPr>
  </w:style>
  <w:style w:type="character" w:customStyle="1" w:styleId="Heading3Char">
    <w:name w:val="Heading 3 Char"/>
    <w:aliases w:val="כ. משנית 3 Char"/>
    <w:basedOn w:val="DefaultParagraphFont"/>
    <w:link w:val="Heading3"/>
    <w:uiPriority w:val="9"/>
    <w:rsid w:val="000F65BA"/>
    <w:rPr>
      <w:rFonts w:asciiTheme="minorBidi" w:eastAsia="Times New Roman" w:hAnsiTheme="minorBidi"/>
      <w:color w:val="276E8B" w:themeColor="accent1" w:themeShade="BF"/>
      <w:sz w:val="24"/>
      <w:szCs w:val="28"/>
    </w:rPr>
  </w:style>
  <w:style w:type="character" w:styleId="Hyperlink">
    <w:name w:val="Hyperlink"/>
    <w:basedOn w:val="DefaultParagraphFont"/>
    <w:uiPriority w:val="99"/>
    <w:unhideWhenUsed/>
    <w:rsid w:val="00060279"/>
    <w:rPr>
      <w:color w:val="194A5D" w:themeColor="hyperlink"/>
      <w:u w:val="single"/>
    </w:rPr>
  </w:style>
  <w:style w:type="paragraph" w:styleId="Header">
    <w:name w:val="header"/>
    <w:basedOn w:val="Normal"/>
    <w:link w:val="HeaderChar"/>
    <w:uiPriority w:val="99"/>
    <w:unhideWhenUsed/>
    <w:rsid w:val="004B1C81"/>
    <w:pPr>
      <w:tabs>
        <w:tab w:val="center" w:pos="4153"/>
        <w:tab w:val="right" w:pos="8306"/>
      </w:tabs>
      <w:spacing w:before="0" w:after="0" w:line="240" w:lineRule="auto"/>
    </w:pPr>
  </w:style>
  <w:style w:type="character" w:customStyle="1" w:styleId="HeaderChar">
    <w:name w:val="Header Char"/>
    <w:basedOn w:val="DefaultParagraphFont"/>
    <w:link w:val="Header"/>
    <w:uiPriority w:val="99"/>
    <w:rsid w:val="004B1C81"/>
    <w:rPr>
      <w:rFonts w:cs="Arial"/>
    </w:rPr>
  </w:style>
  <w:style w:type="paragraph" w:styleId="Footer">
    <w:name w:val="footer"/>
    <w:basedOn w:val="Normal"/>
    <w:link w:val="FooterChar"/>
    <w:uiPriority w:val="99"/>
    <w:unhideWhenUsed/>
    <w:rsid w:val="004B1C81"/>
    <w:pPr>
      <w:tabs>
        <w:tab w:val="center" w:pos="4153"/>
        <w:tab w:val="right" w:pos="8306"/>
      </w:tabs>
      <w:spacing w:before="0" w:after="0" w:line="240" w:lineRule="auto"/>
    </w:pPr>
  </w:style>
  <w:style w:type="character" w:customStyle="1" w:styleId="FooterChar">
    <w:name w:val="Footer Char"/>
    <w:basedOn w:val="DefaultParagraphFont"/>
    <w:link w:val="Footer"/>
    <w:uiPriority w:val="99"/>
    <w:rsid w:val="004B1C81"/>
    <w:rPr>
      <w:rFonts w:cs="Arial"/>
    </w:rPr>
  </w:style>
  <w:style w:type="paragraph" w:styleId="NoSpacing">
    <w:name w:val="No Spacing"/>
    <w:aliases w:val="דף ראשי"/>
    <w:basedOn w:val="Normal"/>
    <w:link w:val="NoSpacingChar"/>
    <w:uiPriority w:val="1"/>
    <w:qFormat/>
    <w:rsid w:val="002B20FB"/>
    <w:pPr>
      <w:spacing w:after="0" w:line="240" w:lineRule="auto"/>
      <w:jc w:val="left"/>
    </w:pPr>
    <w:rPr>
      <w:szCs w:val="32"/>
      <w:lang w:eastAsia="ja-JP" w:bidi="ar-SA"/>
    </w:rPr>
  </w:style>
  <w:style w:type="paragraph" w:styleId="TOC1">
    <w:name w:val="toc 1"/>
    <w:aliases w:val="תוכן /רשימת איורים/טבלאות"/>
    <w:basedOn w:val="ToC"/>
    <w:next w:val="Normal"/>
    <w:autoRedefine/>
    <w:uiPriority w:val="39"/>
    <w:unhideWhenUsed/>
    <w:qFormat/>
    <w:rsid w:val="000257F2"/>
    <w:pPr>
      <w:tabs>
        <w:tab w:val="clear" w:pos="8306"/>
        <w:tab w:val="right" w:leader="dot" w:pos="9142"/>
      </w:tabs>
      <w:ind w:right="0"/>
    </w:pPr>
  </w:style>
  <w:style w:type="numbering" w:customStyle="1" w:styleId="NoList1">
    <w:name w:val="No List1"/>
    <w:next w:val="NoList"/>
    <w:uiPriority w:val="99"/>
    <w:semiHidden/>
    <w:unhideWhenUsed/>
    <w:rsid w:val="008A4A90"/>
  </w:style>
  <w:style w:type="table" w:customStyle="1" w:styleId="TableGrid1">
    <w:name w:val="Table Grid1"/>
    <w:basedOn w:val="TableNormal"/>
    <w:next w:val="TableGrid"/>
    <w:rsid w:val="008A4A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A4A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9A5EF9"/>
  </w:style>
  <w:style w:type="paragraph" w:styleId="NormalWeb">
    <w:name w:val="Normal (Web)"/>
    <w:basedOn w:val="Normal"/>
    <w:uiPriority w:val="99"/>
    <w:semiHidden/>
    <w:unhideWhenUsed/>
    <w:rsid w:val="009A5EF9"/>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3">
    <w:name w:val="Table Grid3"/>
    <w:basedOn w:val="TableNormal"/>
    <w:next w:val="TableGrid"/>
    <w:uiPriority w:val="59"/>
    <w:rsid w:val="009A5E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9A5E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9A5E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רשימה1"/>
    <w:basedOn w:val="ListParagraph"/>
    <w:link w:val="Char"/>
    <w:qFormat/>
    <w:rsid w:val="000F65BA"/>
    <w:pPr>
      <w:numPr>
        <w:numId w:val="2"/>
      </w:numPr>
      <w:contextualSpacing w:val="0"/>
    </w:pPr>
  </w:style>
  <w:style w:type="paragraph" w:customStyle="1" w:styleId="Caption1">
    <w:name w:val="Caption1"/>
    <w:basedOn w:val="Normal"/>
    <w:link w:val="Caption1Char"/>
    <w:rsid w:val="009A5EF9"/>
    <w:pPr>
      <w:spacing w:before="240"/>
      <w:jc w:val="center"/>
    </w:pPr>
  </w:style>
  <w:style w:type="character" w:customStyle="1" w:styleId="ListParagraphChar">
    <w:name w:val="List Paragraph Char"/>
    <w:basedOn w:val="DefaultParagraphFont"/>
    <w:link w:val="ListParagraph"/>
    <w:uiPriority w:val="34"/>
    <w:rsid w:val="009A5EF9"/>
    <w:rPr>
      <w:rFonts w:cs="Arial"/>
    </w:rPr>
  </w:style>
  <w:style w:type="character" w:customStyle="1" w:styleId="Char">
    <w:name w:val="רשימה Char"/>
    <w:basedOn w:val="ListParagraphChar"/>
    <w:link w:val="1"/>
    <w:rsid w:val="000F65BA"/>
    <w:rPr>
      <w:rFonts w:asciiTheme="minorBidi" w:eastAsia="Calibri" w:hAnsiTheme="minorBidi" w:cs="Arial"/>
    </w:rPr>
  </w:style>
  <w:style w:type="paragraph" w:customStyle="1" w:styleId="a">
    <w:name w:val="רשימה מספרית"/>
    <w:basedOn w:val="ListParagraph"/>
    <w:link w:val="Char0"/>
    <w:qFormat/>
    <w:rsid w:val="000F65BA"/>
    <w:pPr>
      <w:numPr>
        <w:numId w:val="3"/>
      </w:numPr>
      <w:ind w:left="368"/>
      <w:contextualSpacing w:val="0"/>
    </w:pPr>
  </w:style>
  <w:style w:type="character" w:customStyle="1" w:styleId="Caption1Char">
    <w:name w:val="Caption1 Char"/>
    <w:basedOn w:val="DefaultParagraphFont"/>
    <w:link w:val="Caption1"/>
    <w:rsid w:val="009A5EF9"/>
    <w:rPr>
      <w:rFonts w:cs="Arial"/>
    </w:rPr>
  </w:style>
  <w:style w:type="character" w:customStyle="1" w:styleId="Char0">
    <w:name w:val="רשימה מספרית Char"/>
    <w:basedOn w:val="ListParagraphChar"/>
    <w:link w:val="a"/>
    <w:rsid w:val="000F65BA"/>
    <w:rPr>
      <w:rFonts w:asciiTheme="minorBidi" w:eastAsia="Calibri" w:hAnsiTheme="minorBidi" w:cs="Arial"/>
    </w:rPr>
  </w:style>
  <w:style w:type="numbering" w:customStyle="1" w:styleId="Style1">
    <w:name w:val="Style1"/>
    <w:uiPriority w:val="99"/>
    <w:rsid w:val="005C1A77"/>
    <w:pPr>
      <w:numPr>
        <w:numId w:val="4"/>
      </w:numPr>
    </w:pPr>
  </w:style>
  <w:style w:type="paragraph" w:styleId="Revision">
    <w:name w:val="Revision"/>
    <w:hidden/>
    <w:uiPriority w:val="99"/>
    <w:semiHidden/>
    <w:rsid w:val="00267B17"/>
    <w:pPr>
      <w:spacing w:after="0" w:line="240" w:lineRule="auto"/>
    </w:pPr>
    <w:rPr>
      <w:rFonts w:cs="Arial"/>
    </w:rPr>
  </w:style>
  <w:style w:type="paragraph" w:customStyle="1" w:styleId="a3">
    <w:name w:val="פירוט טבלה"/>
    <w:basedOn w:val="Normal"/>
    <w:link w:val="Char1"/>
    <w:rsid w:val="00845A91"/>
    <w:pPr>
      <w:spacing w:before="360" w:after="240"/>
      <w:jc w:val="center"/>
    </w:pPr>
    <w:rPr>
      <w:color w:val="276E8B" w:themeColor="accent1" w:themeShade="BF"/>
    </w:rPr>
  </w:style>
  <w:style w:type="paragraph" w:styleId="TableofFigures">
    <w:name w:val="table of figures"/>
    <w:basedOn w:val="Normal"/>
    <w:next w:val="Normal"/>
    <w:link w:val="TableofFiguresChar"/>
    <w:uiPriority w:val="99"/>
    <w:unhideWhenUsed/>
    <w:rsid w:val="0014143B"/>
    <w:pPr>
      <w:spacing w:after="0"/>
    </w:pPr>
  </w:style>
  <w:style w:type="character" w:customStyle="1" w:styleId="Char1">
    <w:name w:val="פירוט טבלה Char"/>
    <w:basedOn w:val="DefaultParagraphFont"/>
    <w:link w:val="a3"/>
    <w:rsid w:val="00845A91"/>
    <w:rPr>
      <w:rFonts w:ascii="Segoe UI" w:eastAsia="Calibri" w:hAnsi="Segoe UI" w:cs="Segoe UI"/>
      <w:color w:val="276E8B" w:themeColor="accent1" w:themeShade="BF"/>
    </w:rPr>
  </w:style>
  <w:style w:type="paragraph" w:styleId="TOC2">
    <w:name w:val="toc 2"/>
    <w:basedOn w:val="Normal"/>
    <w:next w:val="Normal"/>
    <w:autoRedefine/>
    <w:uiPriority w:val="39"/>
    <w:unhideWhenUsed/>
    <w:rsid w:val="000257F2"/>
    <w:pPr>
      <w:tabs>
        <w:tab w:val="right" w:leader="dot" w:pos="9142"/>
      </w:tabs>
      <w:spacing w:after="100"/>
      <w:ind w:left="935" w:hanging="426"/>
    </w:pPr>
  </w:style>
  <w:style w:type="paragraph" w:customStyle="1" w:styleId="ToC">
    <w:name w:val="ToC"/>
    <w:basedOn w:val="Normal"/>
    <w:link w:val="ToCChar"/>
    <w:rsid w:val="005E5764"/>
    <w:pPr>
      <w:tabs>
        <w:tab w:val="right" w:leader="dot" w:pos="8306"/>
      </w:tabs>
      <w:spacing w:after="0"/>
      <w:ind w:left="509" w:right="426" w:hanging="509"/>
    </w:pPr>
    <w:rPr>
      <w:noProof/>
      <w:sz w:val="20"/>
      <w:szCs w:val="20"/>
    </w:rPr>
  </w:style>
  <w:style w:type="character" w:customStyle="1" w:styleId="TableofFiguresChar">
    <w:name w:val="Table of Figures Char"/>
    <w:basedOn w:val="DefaultParagraphFont"/>
    <w:link w:val="TableofFigures"/>
    <w:uiPriority w:val="99"/>
    <w:rsid w:val="00E64949"/>
    <w:rPr>
      <w:rFonts w:cs="Arial"/>
    </w:rPr>
  </w:style>
  <w:style w:type="character" w:customStyle="1" w:styleId="ToCChar">
    <w:name w:val="ToC Char"/>
    <w:basedOn w:val="TableofFiguresChar"/>
    <w:link w:val="ToC"/>
    <w:rsid w:val="005E5764"/>
    <w:rPr>
      <w:rFonts w:ascii="Segoe UI" w:eastAsia="Calibri" w:hAnsi="Segoe UI" w:cs="Segoe UI"/>
      <w:noProof/>
      <w:sz w:val="20"/>
      <w:szCs w:val="20"/>
    </w:rPr>
  </w:style>
  <w:style w:type="paragraph" w:customStyle="1" w:styleId="a4">
    <w:name w:val="איור"/>
    <w:basedOn w:val="Caption"/>
    <w:link w:val="Char2"/>
    <w:autoRedefine/>
    <w:qFormat/>
    <w:rsid w:val="00177CFA"/>
    <w:pPr>
      <w:ind w:left="-341" w:right="-284"/>
    </w:pPr>
    <w:rPr>
      <w:sz w:val="24"/>
      <w:szCs w:val="24"/>
    </w:rPr>
  </w:style>
  <w:style w:type="character" w:customStyle="1" w:styleId="CaptionChar">
    <w:name w:val="Caption Char"/>
    <w:basedOn w:val="DefaultParagraphFont"/>
    <w:link w:val="Caption"/>
    <w:uiPriority w:val="35"/>
    <w:rsid w:val="00635EFC"/>
    <w:rPr>
      <w:rFonts w:ascii="Segoe UI" w:eastAsia="Calibri" w:hAnsi="Segoe UI" w:cs="Segoe UI"/>
      <w:color w:val="276E8B" w:themeColor="accent1" w:themeShade="BF"/>
    </w:rPr>
  </w:style>
  <w:style w:type="character" w:customStyle="1" w:styleId="Char2">
    <w:name w:val="איור Char"/>
    <w:basedOn w:val="CaptionChar"/>
    <w:link w:val="a4"/>
    <w:rsid w:val="00177CFA"/>
    <w:rPr>
      <w:rFonts w:asciiTheme="minorBidi" w:eastAsia="Calibri" w:hAnsiTheme="minorBidi" w:cs="Segoe UI"/>
      <w:color w:val="276E8B" w:themeColor="accent1" w:themeShade="BF"/>
      <w:sz w:val="24"/>
      <w:szCs w:val="24"/>
    </w:rPr>
  </w:style>
  <w:style w:type="paragraph" w:customStyle="1" w:styleId="Head-Appendix">
    <w:name w:val="Head-Appendix"/>
    <w:basedOn w:val="Heading2"/>
    <w:link w:val="Head-AppendixChar"/>
    <w:rsid w:val="00B71E12"/>
    <w:pPr>
      <w:ind w:left="792"/>
    </w:pPr>
  </w:style>
  <w:style w:type="paragraph" w:customStyle="1" w:styleId="a0">
    <w:name w:val="נספח כ.משנה"/>
    <w:basedOn w:val="Heading2"/>
    <w:link w:val="Char3"/>
    <w:qFormat/>
    <w:rsid w:val="00EA36BE"/>
    <w:pPr>
      <w:numPr>
        <w:numId w:val="5"/>
      </w:numPr>
      <w:shd w:val="clear" w:color="auto" w:fill="EBF5F9"/>
    </w:pPr>
    <w:rPr>
      <w:sz w:val="28"/>
    </w:rPr>
  </w:style>
  <w:style w:type="character" w:customStyle="1" w:styleId="Head-AppendixChar">
    <w:name w:val="Head-Appendix Char"/>
    <w:basedOn w:val="Heading2Char"/>
    <w:link w:val="Head-Appendix"/>
    <w:rsid w:val="00B71E12"/>
    <w:rPr>
      <w:rFonts w:asciiTheme="minorBidi" w:eastAsia="Times New Roman" w:hAnsiTheme="minorBidi"/>
      <w:color w:val="276E8B" w:themeColor="accent1" w:themeShade="BF"/>
      <w:sz w:val="26"/>
      <w:szCs w:val="28"/>
    </w:rPr>
  </w:style>
  <w:style w:type="paragraph" w:customStyle="1" w:styleId="a2">
    <w:name w:val="רשימה נספח"/>
    <w:basedOn w:val="Heading3"/>
    <w:link w:val="Char4"/>
    <w:qFormat/>
    <w:rsid w:val="000F65BA"/>
    <w:pPr>
      <w:numPr>
        <w:numId w:val="6"/>
      </w:numPr>
      <w:spacing w:before="360" w:after="120"/>
      <w:ind w:left="284" w:hanging="284"/>
    </w:pPr>
    <w:rPr>
      <w:u w:val="single"/>
    </w:rPr>
  </w:style>
  <w:style w:type="character" w:customStyle="1" w:styleId="Char3">
    <w:name w:val="נספח כ.משנה Char"/>
    <w:basedOn w:val="Heading2Char"/>
    <w:link w:val="a0"/>
    <w:rsid w:val="00EA36BE"/>
    <w:rPr>
      <w:rFonts w:asciiTheme="minorBidi" w:eastAsia="Times New Roman" w:hAnsiTheme="minorBidi"/>
      <w:color w:val="276E8B" w:themeColor="accent1" w:themeShade="BF"/>
      <w:sz w:val="28"/>
      <w:szCs w:val="28"/>
      <w:shd w:val="clear" w:color="auto" w:fill="EBF5F9"/>
    </w:rPr>
  </w:style>
  <w:style w:type="character" w:customStyle="1" w:styleId="Char4">
    <w:name w:val="רשימה נספח Char"/>
    <w:basedOn w:val="Heading3Char"/>
    <w:link w:val="a2"/>
    <w:rsid w:val="000F65BA"/>
    <w:rPr>
      <w:rFonts w:asciiTheme="minorBidi" w:eastAsia="Times New Roman" w:hAnsiTheme="minorBidi"/>
      <w:color w:val="276E8B" w:themeColor="accent1" w:themeShade="BF"/>
      <w:sz w:val="24"/>
      <w:szCs w:val="28"/>
      <w:u w:val="single"/>
    </w:rPr>
  </w:style>
  <w:style w:type="paragraph" w:customStyle="1" w:styleId="a5">
    <w:name w:val="כותרת ראשית"/>
    <w:basedOn w:val="Heading1"/>
    <w:link w:val="Char5"/>
    <w:qFormat/>
    <w:rsid w:val="00EA36BE"/>
    <w:pPr>
      <w:numPr>
        <w:numId w:val="0"/>
      </w:numPr>
    </w:pPr>
  </w:style>
  <w:style w:type="character" w:customStyle="1" w:styleId="Char5">
    <w:name w:val="כותרת ראשית Char"/>
    <w:basedOn w:val="Heading1Char"/>
    <w:link w:val="a5"/>
    <w:rsid w:val="00EA36BE"/>
    <w:rPr>
      <w:rFonts w:asciiTheme="minorBidi" w:eastAsiaTheme="minorEastAsia" w:hAnsiTheme="minorBidi"/>
      <w:color w:val="276E8B" w:themeColor="accent1" w:themeShade="BF"/>
      <w:sz w:val="32"/>
      <w:szCs w:val="36"/>
      <w:lang w:eastAsia="ja-JP"/>
    </w:rPr>
  </w:style>
  <w:style w:type="character" w:customStyle="1" w:styleId="selectedmetricdescription">
    <w:name w:val="selectedmetricdescription"/>
    <w:basedOn w:val="DefaultParagraphFont"/>
    <w:rsid w:val="00FD14B8"/>
  </w:style>
  <w:style w:type="paragraph" w:customStyle="1" w:styleId="a6">
    <w:name w:val="טבלה"/>
    <w:basedOn w:val="a3"/>
    <w:link w:val="Char6"/>
    <w:qFormat/>
    <w:rsid w:val="00EA36BE"/>
  </w:style>
  <w:style w:type="character" w:customStyle="1" w:styleId="Char6">
    <w:name w:val="טבלה Char"/>
    <w:basedOn w:val="Char1"/>
    <w:link w:val="a6"/>
    <w:rsid w:val="00EA36BE"/>
    <w:rPr>
      <w:rFonts w:asciiTheme="minorBidi" w:eastAsia="Calibri" w:hAnsiTheme="minorBidi" w:cs="Segoe UI"/>
      <w:color w:val="276E8B" w:themeColor="accent1" w:themeShade="BF"/>
    </w:rPr>
  </w:style>
  <w:style w:type="paragraph" w:customStyle="1" w:styleId="ToC-F">
    <w:name w:val="ToC-F"/>
    <w:basedOn w:val="TableofFigures"/>
    <w:link w:val="ToC-FChar"/>
    <w:rsid w:val="0004091B"/>
    <w:pPr>
      <w:tabs>
        <w:tab w:val="right" w:leader="dot" w:pos="8296"/>
      </w:tabs>
      <w:spacing w:beforeLines="60" w:before="144" w:afterLines="60" w:after="144" w:line="240" w:lineRule="auto"/>
      <w:ind w:left="793" w:hanging="793"/>
    </w:pPr>
    <w:rPr>
      <w:sz w:val="20"/>
      <w:szCs w:val="20"/>
    </w:rPr>
  </w:style>
  <w:style w:type="paragraph" w:customStyle="1" w:styleId="TC-T">
    <w:name w:val="TםC-T"/>
    <w:basedOn w:val="TableofFigures"/>
    <w:link w:val="TC-TChar"/>
    <w:rsid w:val="00D42294"/>
    <w:pPr>
      <w:tabs>
        <w:tab w:val="right" w:leader="dot" w:pos="8296"/>
      </w:tabs>
    </w:pPr>
  </w:style>
  <w:style w:type="character" w:customStyle="1" w:styleId="ToC-FChar">
    <w:name w:val="ToC-F Char"/>
    <w:basedOn w:val="TableofFiguresChar"/>
    <w:link w:val="ToC-F"/>
    <w:rsid w:val="0004091B"/>
    <w:rPr>
      <w:rFonts w:ascii="Segoe UI" w:eastAsia="Calibri" w:hAnsi="Segoe UI" w:cs="Segoe UI"/>
      <w:sz w:val="20"/>
      <w:szCs w:val="20"/>
    </w:rPr>
  </w:style>
  <w:style w:type="character" w:customStyle="1" w:styleId="TC-TChar">
    <w:name w:val="TםC-T Char"/>
    <w:basedOn w:val="TableofFiguresChar"/>
    <w:link w:val="TC-T"/>
    <w:rsid w:val="00D42294"/>
    <w:rPr>
      <w:rFonts w:ascii="Segoe UI" w:eastAsia="Calibri" w:hAnsi="Segoe UI" w:cs="Segoe UI"/>
    </w:rPr>
  </w:style>
  <w:style w:type="paragraph" w:customStyle="1" w:styleId="a1">
    <w:name w:val="כ. משנית"/>
    <w:basedOn w:val="ListParagraph"/>
    <w:link w:val="Char7"/>
    <w:qFormat/>
    <w:rsid w:val="00EA36BE"/>
    <w:pPr>
      <w:numPr>
        <w:numId w:val="7"/>
      </w:numPr>
      <w:shd w:val="clear" w:color="auto" w:fill="EAF5FA"/>
      <w:spacing w:before="240" w:after="180" w:line="240" w:lineRule="auto"/>
      <w:ind w:left="369" w:hanging="369"/>
      <w:contextualSpacing w:val="0"/>
    </w:pPr>
    <w:rPr>
      <w:color w:val="276E8B" w:themeColor="accent1" w:themeShade="BF"/>
      <w:sz w:val="24"/>
      <w:szCs w:val="28"/>
    </w:rPr>
  </w:style>
  <w:style w:type="character" w:customStyle="1" w:styleId="Char7">
    <w:name w:val="כ. משנית Char"/>
    <w:basedOn w:val="ListParagraphChar"/>
    <w:link w:val="a1"/>
    <w:rsid w:val="00EA36BE"/>
    <w:rPr>
      <w:rFonts w:asciiTheme="minorBidi" w:eastAsia="Calibri" w:hAnsiTheme="minorBidi" w:cs="Arial"/>
      <w:color w:val="276E8B" w:themeColor="accent1" w:themeShade="BF"/>
      <w:sz w:val="24"/>
      <w:szCs w:val="28"/>
      <w:shd w:val="clear" w:color="auto" w:fill="EAF5FA"/>
    </w:rPr>
  </w:style>
  <w:style w:type="character" w:styleId="FollowedHyperlink">
    <w:name w:val="FollowedHyperlink"/>
    <w:basedOn w:val="DefaultParagraphFont"/>
    <w:uiPriority w:val="99"/>
    <w:semiHidden/>
    <w:unhideWhenUsed/>
    <w:rsid w:val="008B60AB"/>
    <w:rPr>
      <w:color w:val="9F6715" w:themeColor="followedHyperlink"/>
      <w:u w:val="single"/>
    </w:rPr>
  </w:style>
  <w:style w:type="paragraph" w:customStyle="1" w:styleId="a7">
    <w:name w:val="הערות ותוכן טבלה"/>
    <w:basedOn w:val="FootnoteText"/>
    <w:link w:val="Char8"/>
    <w:qFormat/>
    <w:rsid w:val="00EA36BE"/>
  </w:style>
  <w:style w:type="character" w:customStyle="1" w:styleId="Char8">
    <w:name w:val="הערות ותוכן טבלה Char"/>
    <w:basedOn w:val="FootnoteTextChar"/>
    <w:link w:val="a7"/>
    <w:rsid w:val="00EA36BE"/>
    <w:rPr>
      <w:rFonts w:asciiTheme="minorBidi" w:eastAsia="Calibri" w:hAnsiTheme="minorBidi" w:cs="Segoe UI"/>
      <w:sz w:val="18"/>
      <w:szCs w:val="18"/>
    </w:rPr>
  </w:style>
  <w:style w:type="paragraph" w:customStyle="1" w:styleId="a8">
    <w:name w:val="כותרת ראשיתת"/>
    <w:basedOn w:val="NoSpacing"/>
    <w:link w:val="Char9"/>
    <w:qFormat/>
    <w:rsid w:val="00EA36BE"/>
    <w:pPr>
      <w:framePr w:hSpace="187" w:wrap="around" w:vAnchor="page" w:hAnchor="margin" w:y="2195"/>
      <w:spacing w:line="276" w:lineRule="auto"/>
      <w:suppressOverlap/>
      <w:jc w:val="center"/>
    </w:pPr>
    <w:rPr>
      <w:color w:val="276E8B" w:themeColor="accent1" w:themeShade="BF"/>
      <w:sz w:val="52"/>
      <w:szCs w:val="52"/>
      <w:lang w:bidi="he-IL"/>
      <w14:shadow w14:blurRad="50800" w14:dist="38100" w14:dir="2700000" w14:sx="100000" w14:sy="100000" w14:kx="0" w14:ky="0" w14:algn="tl">
        <w14:srgbClr w14:val="000000">
          <w14:alpha w14:val="60000"/>
        </w14:srgbClr>
      </w14:shadow>
    </w:rPr>
  </w:style>
  <w:style w:type="paragraph" w:customStyle="1" w:styleId="a9">
    <w:name w:val="הערותת"/>
    <w:basedOn w:val="FootnoteText"/>
    <w:link w:val="Chara"/>
    <w:rsid w:val="009041D9"/>
  </w:style>
  <w:style w:type="character" w:customStyle="1" w:styleId="NoSpacingChar">
    <w:name w:val="No Spacing Char"/>
    <w:aliases w:val="דף ראשי Char"/>
    <w:basedOn w:val="DefaultParagraphFont"/>
    <w:link w:val="NoSpacing"/>
    <w:uiPriority w:val="1"/>
    <w:rsid w:val="002714CA"/>
    <w:rPr>
      <w:rFonts w:ascii="Segoe UI" w:eastAsia="Calibri" w:hAnsi="Segoe UI" w:cs="Segoe UI"/>
      <w:szCs w:val="32"/>
      <w:lang w:eastAsia="ja-JP" w:bidi="ar-SA"/>
    </w:rPr>
  </w:style>
  <w:style w:type="character" w:customStyle="1" w:styleId="Char9">
    <w:name w:val="כותרת ראשיתת Char"/>
    <w:basedOn w:val="NoSpacingChar"/>
    <w:link w:val="a8"/>
    <w:rsid w:val="00EA36BE"/>
    <w:rPr>
      <w:rFonts w:asciiTheme="minorBidi" w:eastAsia="Calibri" w:hAnsiTheme="minorBidi" w:cs="Segoe UI"/>
      <w:color w:val="276E8B" w:themeColor="accent1" w:themeShade="BF"/>
      <w:sz w:val="52"/>
      <w:szCs w:val="52"/>
      <w:lang w:eastAsia="ja-JP" w:bidi="ar-SA"/>
      <w14:shadow w14:blurRad="50800" w14:dist="38100" w14:dir="2700000" w14:sx="100000" w14:sy="100000" w14:kx="0" w14:ky="0" w14:algn="tl">
        <w14:srgbClr w14:val="000000">
          <w14:alpha w14:val="60000"/>
        </w14:srgbClr>
      </w14:shadow>
    </w:rPr>
  </w:style>
  <w:style w:type="character" w:styleId="IntenseReference">
    <w:name w:val="Intense Reference"/>
    <w:basedOn w:val="DefaultParagraphFont"/>
    <w:uiPriority w:val="32"/>
    <w:qFormat/>
    <w:rsid w:val="00525661"/>
    <w:rPr>
      <w:b/>
      <w:bCs/>
      <w:smallCaps/>
      <w:color w:val="3494BA" w:themeColor="accent1"/>
      <w:spacing w:val="5"/>
    </w:rPr>
  </w:style>
  <w:style w:type="character" w:customStyle="1" w:styleId="Chara">
    <w:name w:val="הערותת Char"/>
    <w:basedOn w:val="FootnoteTextChar"/>
    <w:link w:val="a9"/>
    <w:rsid w:val="009041D9"/>
    <w:rPr>
      <w:rFonts w:ascii="Segoe UI" w:eastAsia="Calibri" w:hAnsi="Segoe UI" w:cs="Segoe UI"/>
      <w:sz w:val="18"/>
      <w:szCs w:val="18"/>
    </w:rPr>
  </w:style>
  <w:style w:type="paragraph" w:customStyle="1" w:styleId="-">
    <w:name w:val="תוכן-איור"/>
    <w:basedOn w:val="TableofFigures"/>
    <w:link w:val="-Char"/>
    <w:qFormat/>
    <w:rsid w:val="00751B11"/>
    <w:pPr>
      <w:tabs>
        <w:tab w:val="right" w:leader="dot" w:pos="8296"/>
      </w:tabs>
    </w:pPr>
    <w:rPr>
      <w:noProof/>
    </w:rPr>
  </w:style>
  <w:style w:type="paragraph" w:customStyle="1" w:styleId="-0">
    <w:name w:val="תודן-טבלה"/>
    <w:basedOn w:val="TableofFigures"/>
    <w:link w:val="-Char0"/>
    <w:qFormat/>
    <w:rsid w:val="000F65BA"/>
    <w:pPr>
      <w:tabs>
        <w:tab w:val="right" w:leader="dot" w:pos="8296"/>
      </w:tabs>
    </w:pPr>
    <w:rPr>
      <w:noProof/>
    </w:rPr>
  </w:style>
  <w:style w:type="character" w:customStyle="1" w:styleId="-Char">
    <w:name w:val="תוכן-איור Char"/>
    <w:basedOn w:val="TableofFiguresChar"/>
    <w:link w:val="-"/>
    <w:rsid w:val="00751B11"/>
    <w:rPr>
      <w:rFonts w:ascii="Segoe UI" w:eastAsia="Calibri" w:hAnsi="Segoe UI" w:cs="Segoe UI"/>
      <w:noProof/>
    </w:rPr>
  </w:style>
  <w:style w:type="character" w:customStyle="1" w:styleId="-Char0">
    <w:name w:val="תודן-טבלה Char"/>
    <w:basedOn w:val="TableofFiguresChar"/>
    <w:link w:val="-0"/>
    <w:rsid w:val="000F65BA"/>
    <w:rPr>
      <w:rFonts w:asciiTheme="minorBidi" w:eastAsia="Calibri" w:hAnsiTheme="minorBidi" w:cs="Arial"/>
      <w:noProof/>
    </w:rPr>
  </w:style>
  <w:style w:type="paragraph" w:styleId="TOC3">
    <w:name w:val="toc 3"/>
    <w:basedOn w:val="Normal"/>
    <w:next w:val="Normal"/>
    <w:autoRedefine/>
    <w:uiPriority w:val="39"/>
    <w:unhideWhenUsed/>
    <w:rsid w:val="009A212A"/>
    <w:pPr>
      <w:spacing w:after="100"/>
      <w:ind w:left="440"/>
    </w:pPr>
  </w:style>
  <w:style w:type="table" w:customStyle="1" w:styleId="4-11">
    <w:name w:val="טבלת רשת 4 - הדגשה 11"/>
    <w:basedOn w:val="TableNormal"/>
    <w:uiPriority w:val="49"/>
    <w:rsid w:val="00B51CE2"/>
    <w:pPr>
      <w:spacing w:after="0" w:line="240" w:lineRule="auto"/>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insideV w:val="nil"/>
        </w:tcBorders>
        <w:shd w:val="clear" w:color="auto" w:fill="3494BA" w:themeFill="accent1"/>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paragraph" w:styleId="TOCHeading">
    <w:name w:val="TOC Heading"/>
    <w:basedOn w:val="Heading1"/>
    <w:next w:val="Normal"/>
    <w:uiPriority w:val="39"/>
    <w:unhideWhenUsed/>
    <w:qFormat/>
    <w:rsid w:val="00E6276D"/>
    <w:pPr>
      <w:keepNext/>
      <w:keepLines/>
      <w:numPr>
        <w:numId w:val="0"/>
      </w:numPr>
      <w:pBdr>
        <w:bottom w:val="none" w:sz="0" w:space="0" w:color="auto"/>
      </w:pBdr>
      <w:bidi w:val="0"/>
      <w:spacing w:before="240" w:after="0" w:line="259" w:lineRule="auto"/>
      <w:outlineLvl w:val="9"/>
    </w:pPr>
    <w:rPr>
      <w:rFonts w:asciiTheme="majorHAnsi" w:eastAsiaTheme="majorEastAsia" w:hAnsiTheme="majorHAnsi" w:cstheme="majorBidi"/>
      <w:szCs w:val="32"/>
      <w:lang w:eastAsia="en-US" w:bidi="ar-SA"/>
    </w:rPr>
  </w:style>
  <w:style w:type="character" w:customStyle="1" w:styleId="Heading4Char">
    <w:name w:val="Heading 4 Char"/>
    <w:basedOn w:val="DefaultParagraphFont"/>
    <w:link w:val="Heading4"/>
    <w:rsid w:val="0070568A"/>
    <w:rPr>
      <w:rFonts w:ascii="Calibri" w:eastAsia="Times New Roman" w:hAnsi="Calibri" w:cs="Arial"/>
      <w:b/>
      <w:bCs/>
      <w:sz w:val="28"/>
      <w:szCs w:val="28"/>
    </w:rPr>
  </w:style>
  <w:style w:type="character" w:customStyle="1" w:styleId="Heading5Char">
    <w:name w:val="Heading 5 Char"/>
    <w:basedOn w:val="DefaultParagraphFont"/>
    <w:link w:val="Heading5"/>
    <w:rsid w:val="0070568A"/>
    <w:rPr>
      <w:rFonts w:ascii="Arial" w:eastAsia="Arial" w:hAnsi="Arial" w:cs="Arial"/>
      <w:color w:val="666666"/>
      <w:lang w:val="en" w:bidi="ar-SA"/>
    </w:rPr>
  </w:style>
  <w:style w:type="character" w:customStyle="1" w:styleId="Heading6Char">
    <w:name w:val="Heading 6 Char"/>
    <w:basedOn w:val="DefaultParagraphFont"/>
    <w:link w:val="Heading6"/>
    <w:rsid w:val="0070568A"/>
    <w:rPr>
      <w:rFonts w:ascii="Calibri" w:eastAsia="Times New Roman" w:hAnsi="Calibri" w:cs="Arial"/>
      <w:b/>
      <w:bCs/>
    </w:rPr>
  </w:style>
  <w:style w:type="character" w:customStyle="1" w:styleId="nlmstring-name">
    <w:name w:val="nlm_string-name"/>
    <w:basedOn w:val="DefaultParagraphFont"/>
    <w:rsid w:val="0070568A"/>
  </w:style>
  <w:style w:type="character" w:customStyle="1" w:styleId="UnresolvedMention1">
    <w:name w:val="Unresolved Mention1"/>
    <w:basedOn w:val="DefaultParagraphFont"/>
    <w:uiPriority w:val="99"/>
    <w:semiHidden/>
    <w:unhideWhenUsed/>
    <w:rsid w:val="0070568A"/>
    <w:rPr>
      <w:color w:val="605E5C"/>
      <w:shd w:val="clear" w:color="auto" w:fill="E1DFDD"/>
    </w:rPr>
  </w:style>
  <w:style w:type="table" w:customStyle="1" w:styleId="4-31">
    <w:name w:val="טבלת רשת 4 - הדגשה 31"/>
    <w:basedOn w:val="TableNormal"/>
    <w:uiPriority w:val="49"/>
    <w:rsid w:val="0070568A"/>
    <w:pPr>
      <w:spacing w:after="0" w:line="240" w:lineRule="auto"/>
    </w:p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color w:val="FFFFFF" w:themeColor="background1"/>
      </w:rPr>
      <w:tblPr/>
      <w:tcPr>
        <w:tcBorders>
          <w:top w:val="single" w:sz="4" w:space="0" w:color="75BDA7" w:themeColor="accent3"/>
          <w:left w:val="single" w:sz="4" w:space="0" w:color="75BDA7" w:themeColor="accent3"/>
          <w:bottom w:val="single" w:sz="4" w:space="0" w:color="75BDA7" w:themeColor="accent3"/>
          <w:right w:val="single" w:sz="4" w:space="0" w:color="75BDA7" w:themeColor="accent3"/>
          <w:insideH w:val="nil"/>
          <w:insideV w:val="nil"/>
        </w:tcBorders>
        <w:shd w:val="clear" w:color="auto" w:fill="75BDA7" w:themeFill="accent3"/>
      </w:tcPr>
    </w:tblStylePr>
    <w:tblStylePr w:type="lastRow">
      <w:rPr>
        <w:b/>
        <w:bCs/>
      </w:rPr>
      <w:tblPr/>
      <w:tcPr>
        <w:tcBorders>
          <w:top w:val="doub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customStyle="1" w:styleId="5-11">
    <w:name w:val="טבלת רשת 5 כהה - הדגשה 11"/>
    <w:basedOn w:val="TableNormal"/>
    <w:uiPriority w:val="50"/>
    <w:rsid w:val="0070568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EA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94B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94B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94B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94BA" w:themeFill="accent1"/>
      </w:tcPr>
    </w:tblStylePr>
    <w:tblStylePr w:type="band1Vert">
      <w:tblPr/>
      <w:tcPr>
        <w:shd w:val="clear" w:color="auto" w:fill="A9D5E7" w:themeFill="accent1" w:themeFillTint="66"/>
      </w:tcPr>
    </w:tblStylePr>
    <w:tblStylePr w:type="band1Horz">
      <w:tblPr/>
      <w:tcPr>
        <w:shd w:val="clear" w:color="auto" w:fill="A9D5E7" w:themeFill="accent1" w:themeFillTint="66"/>
      </w:tcPr>
    </w:tblStylePr>
  </w:style>
  <w:style w:type="table" w:customStyle="1" w:styleId="4-21">
    <w:name w:val="טבלת רשת 4 - הדגשה 21"/>
    <w:basedOn w:val="TableNormal"/>
    <w:uiPriority w:val="49"/>
    <w:rsid w:val="0070568A"/>
    <w:pPr>
      <w:spacing w:after="0" w:line="240" w:lineRule="auto"/>
    </w:p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color w:val="FFFFFF" w:themeColor="background1"/>
      </w:rPr>
      <w:tblPr/>
      <w:tcPr>
        <w:tcBorders>
          <w:top w:val="single" w:sz="4" w:space="0" w:color="58B6C0" w:themeColor="accent2"/>
          <w:left w:val="single" w:sz="4" w:space="0" w:color="58B6C0" w:themeColor="accent2"/>
          <w:bottom w:val="single" w:sz="4" w:space="0" w:color="58B6C0" w:themeColor="accent2"/>
          <w:right w:val="single" w:sz="4" w:space="0" w:color="58B6C0" w:themeColor="accent2"/>
          <w:insideH w:val="nil"/>
          <w:insideV w:val="nil"/>
        </w:tcBorders>
        <w:shd w:val="clear" w:color="auto" w:fill="58B6C0" w:themeFill="accent2"/>
      </w:tcPr>
    </w:tblStylePr>
    <w:tblStylePr w:type="lastRow">
      <w:rPr>
        <w:b/>
        <w:bCs/>
      </w:rPr>
      <w:tblPr/>
      <w:tcPr>
        <w:tcBorders>
          <w:top w:val="double" w:sz="4" w:space="0" w:color="58B6C0" w:themeColor="accent2"/>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paragraph" w:customStyle="1" w:styleId="Default">
    <w:name w:val="Default"/>
    <w:rsid w:val="0070568A"/>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70568A"/>
    <w:rPr>
      <w:i/>
      <w:iCs/>
    </w:rPr>
  </w:style>
  <w:style w:type="character" w:customStyle="1" w:styleId="Style1Char">
    <w:name w:val="Style1 Char"/>
    <w:basedOn w:val="ListParagraphChar"/>
    <w:rsid w:val="0070568A"/>
    <w:rPr>
      <w:rFonts w:cstheme="minorHAnsi"/>
      <w:sz w:val="28"/>
      <w:szCs w:val="24"/>
    </w:rPr>
  </w:style>
  <w:style w:type="character" w:styleId="PlaceholderText">
    <w:name w:val="Placeholder Text"/>
    <w:basedOn w:val="DefaultParagraphFont"/>
    <w:uiPriority w:val="99"/>
    <w:semiHidden/>
    <w:rsid w:val="0070568A"/>
    <w:rPr>
      <w:color w:val="808080"/>
    </w:rPr>
  </w:style>
  <w:style w:type="character" w:customStyle="1" w:styleId="author">
    <w:name w:val="author"/>
    <w:basedOn w:val="DefaultParagraphFont"/>
    <w:rsid w:val="0070568A"/>
  </w:style>
  <w:style w:type="character" w:customStyle="1" w:styleId="year">
    <w:name w:val="year"/>
    <w:basedOn w:val="DefaultParagraphFont"/>
    <w:rsid w:val="0070568A"/>
  </w:style>
  <w:style w:type="character" w:customStyle="1" w:styleId="Title1">
    <w:name w:val="Title1"/>
    <w:basedOn w:val="DefaultParagraphFont"/>
    <w:rsid w:val="0070568A"/>
  </w:style>
  <w:style w:type="character" w:customStyle="1" w:styleId="journal">
    <w:name w:val="journal"/>
    <w:basedOn w:val="DefaultParagraphFont"/>
    <w:rsid w:val="0070568A"/>
  </w:style>
  <w:style w:type="character" w:customStyle="1" w:styleId="vol">
    <w:name w:val="vol"/>
    <w:basedOn w:val="DefaultParagraphFont"/>
    <w:rsid w:val="0070568A"/>
  </w:style>
  <w:style w:type="character" w:customStyle="1" w:styleId="pages">
    <w:name w:val="pages"/>
    <w:basedOn w:val="DefaultParagraphFont"/>
    <w:rsid w:val="0070568A"/>
  </w:style>
  <w:style w:type="character" w:customStyle="1" w:styleId="doi">
    <w:name w:val="doi"/>
    <w:basedOn w:val="DefaultParagraphFont"/>
    <w:rsid w:val="0070568A"/>
  </w:style>
  <w:style w:type="character" w:customStyle="1" w:styleId="authors">
    <w:name w:val="authors"/>
    <w:basedOn w:val="DefaultParagraphFont"/>
    <w:rsid w:val="0070568A"/>
  </w:style>
  <w:style w:type="character" w:customStyle="1" w:styleId="Date1">
    <w:name w:val="Date1"/>
    <w:basedOn w:val="DefaultParagraphFont"/>
    <w:rsid w:val="0070568A"/>
  </w:style>
  <w:style w:type="character" w:customStyle="1" w:styleId="arttitle">
    <w:name w:val="art_title"/>
    <w:basedOn w:val="DefaultParagraphFont"/>
    <w:rsid w:val="0070568A"/>
  </w:style>
  <w:style w:type="character" w:customStyle="1" w:styleId="serialtitle">
    <w:name w:val="serial_title"/>
    <w:basedOn w:val="DefaultParagraphFont"/>
    <w:rsid w:val="0070568A"/>
  </w:style>
  <w:style w:type="character" w:customStyle="1" w:styleId="volumeissue">
    <w:name w:val="volume_issue"/>
    <w:basedOn w:val="DefaultParagraphFont"/>
    <w:rsid w:val="0070568A"/>
  </w:style>
  <w:style w:type="character" w:customStyle="1" w:styleId="pagerange">
    <w:name w:val="page_range"/>
    <w:basedOn w:val="DefaultParagraphFont"/>
    <w:rsid w:val="0070568A"/>
  </w:style>
  <w:style w:type="character" w:customStyle="1" w:styleId="doilink">
    <w:name w:val="doi_link"/>
    <w:basedOn w:val="DefaultParagraphFont"/>
    <w:rsid w:val="0070568A"/>
  </w:style>
  <w:style w:type="character" w:customStyle="1" w:styleId="Date2">
    <w:name w:val="Date2"/>
    <w:basedOn w:val="DefaultParagraphFont"/>
    <w:rsid w:val="0070568A"/>
  </w:style>
  <w:style w:type="paragraph" w:customStyle="1" w:styleId="Subtitle1">
    <w:name w:val="Subtitle1"/>
    <w:basedOn w:val="Normal"/>
    <w:next w:val="Normal"/>
    <w:qFormat/>
    <w:rsid w:val="0070568A"/>
    <w:pPr>
      <w:pBdr>
        <w:bottom w:val="single" w:sz="4" w:space="1" w:color="7FC0DB"/>
      </w:pBdr>
      <w:spacing w:before="360" w:after="360"/>
      <w:ind w:left="360" w:hanging="360"/>
      <w:jc w:val="left"/>
      <w:outlineLvl w:val="0"/>
    </w:pPr>
    <w:rPr>
      <w:rFonts w:ascii="Arial" w:eastAsia="Times New Roman" w:hAnsi="Arial"/>
      <w:color w:val="276E8B"/>
      <w:sz w:val="32"/>
      <w:szCs w:val="36"/>
      <w:lang w:eastAsia="ja-JP"/>
    </w:rPr>
  </w:style>
  <w:style w:type="paragraph" w:customStyle="1" w:styleId="21">
    <w:name w:val="כ.משנית 21"/>
    <w:basedOn w:val="Normal"/>
    <w:next w:val="Normal"/>
    <w:uiPriority w:val="9"/>
    <w:unhideWhenUsed/>
    <w:qFormat/>
    <w:rsid w:val="0070568A"/>
    <w:pPr>
      <w:keepNext/>
      <w:keepLines/>
      <w:spacing w:before="480" w:after="240"/>
      <w:ind w:left="6282" w:hanging="432"/>
      <w:jc w:val="left"/>
      <w:outlineLvl w:val="1"/>
    </w:pPr>
    <w:rPr>
      <w:rFonts w:ascii="Arial" w:eastAsia="Times New Roman" w:hAnsi="Arial"/>
      <w:color w:val="276E8B"/>
      <w:sz w:val="26"/>
      <w:szCs w:val="28"/>
    </w:rPr>
  </w:style>
  <w:style w:type="paragraph" w:customStyle="1" w:styleId="31">
    <w:name w:val="כ. משנית 31"/>
    <w:basedOn w:val="Normal"/>
    <w:next w:val="Normal"/>
    <w:unhideWhenUsed/>
    <w:qFormat/>
    <w:rsid w:val="0070568A"/>
    <w:pPr>
      <w:keepNext/>
      <w:keepLines/>
      <w:spacing w:before="480" w:after="240"/>
      <w:ind w:left="567" w:hanging="567"/>
      <w:jc w:val="left"/>
      <w:outlineLvl w:val="2"/>
    </w:pPr>
    <w:rPr>
      <w:rFonts w:ascii="Arial" w:eastAsia="Times New Roman" w:hAnsi="Arial"/>
      <w:color w:val="276E8B"/>
      <w:sz w:val="24"/>
      <w:szCs w:val="28"/>
    </w:rPr>
  </w:style>
  <w:style w:type="character" w:customStyle="1" w:styleId="Hyperlink1">
    <w:name w:val="Hyperlink1"/>
    <w:basedOn w:val="DefaultParagraphFont"/>
    <w:uiPriority w:val="99"/>
    <w:unhideWhenUsed/>
    <w:rsid w:val="0070568A"/>
    <w:rPr>
      <w:color w:val="194A5D"/>
      <w:u w:val="single"/>
    </w:rPr>
  </w:style>
  <w:style w:type="numbering" w:customStyle="1" w:styleId="NoList11">
    <w:name w:val="No List11"/>
    <w:next w:val="NoList"/>
    <w:uiPriority w:val="99"/>
    <w:semiHidden/>
    <w:unhideWhenUsed/>
    <w:rsid w:val="0070568A"/>
  </w:style>
  <w:style w:type="paragraph" w:customStyle="1" w:styleId="11">
    <w:name w:val="רשימה11"/>
    <w:basedOn w:val="ListParagraph"/>
    <w:qFormat/>
    <w:rsid w:val="0070568A"/>
    <w:pPr>
      <w:tabs>
        <w:tab w:val="num" w:pos="720"/>
      </w:tabs>
      <w:ind w:hanging="360"/>
      <w:contextualSpacing w:val="0"/>
    </w:pPr>
    <w:rPr>
      <w:rFonts w:ascii="Arial" w:hAnsi="Arial"/>
    </w:rPr>
  </w:style>
  <w:style w:type="character" w:customStyle="1" w:styleId="FollowedHyperlink1">
    <w:name w:val="FollowedHyperlink1"/>
    <w:basedOn w:val="DefaultParagraphFont"/>
    <w:uiPriority w:val="99"/>
    <w:semiHidden/>
    <w:unhideWhenUsed/>
    <w:rsid w:val="0070568A"/>
    <w:rPr>
      <w:color w:val="9F6715"/>
      <w:u w:val="single"/>
    </w:rPr>
  </w:style>
  <w:style w:type="character" w:customStyle="1" w:styleId="IntenseReference1">
    <w:name w:val="Intense Reference1"/>
    <w:basedOn w:val="DefaultParagraphFont"/>
    <w:uiPriority w:val="32"/>
    <w:rsid w:val="0070568A"/>
    <w:rPr>
      <w:b/>
      <w:bCs/>
      <w:smallCaps/>
      <w:color w:val="3494BA"/>
      <w:spacing w:val="5"/>
    </w:rPr>
  </w:style>
  <w:style w:type="table" w:customStyle="1" w:styleId="GridTable4-Accent11">
    <w:name w:val="Grid Table 4 - Accent 11"/>
    <w:basedOn w:val="TableNormal"/>
    <w:uiPriority w:val="49"/>
    <w:rsid w:val="0070568A"/>
    <w:pPr>
      <w:spacing w:after="0" w:line="240" w:lineRule="auto"/>
    </w:pPr>
    <w:tblPr>
      <w:tblStyleRowBandSize w:val="1"/>
      <w:tblStyleColBandSize w:val="1"/>
      <w:tblBorders>
        <w:top w:val="single" w:sz="4" w:space="0" w:color="7FC0DB"/>
        <w:left w:val="single" w:sz="4" w:space="0" w:color="7FC0DB"/>
        <w:bottom w:val="single" w:sz="4" w:space="0" w:color="7FC0DB"/>
        <w:right w:val="single" w:sz="4" w:space="0" w:color="7FC0DB"/>
        <w:insideH w:val="single" w:sz="4" w:space="0" w:color="7FC0DB"/>
        <w:insideV w:val="single" w:sz="4" w:space="0" w:color="7FC0DB"/>
      </w:tblBorders>
    </w:tblPr>
    <w:tblStylePr w:type="firstRow">
      <w:rPr>
        <w:b/>
        <w:bCs/>
        <w:color w:val="FFFFFF"/>
      </w:rPr>
      <w:tblPr/>
      <w:tcPr>
        <w:tcBorders>
          <w:top w:val="single" w:sz="4" w:space="0" w:color="3494BA"/>
          <w:left w:val="single" w:sz="4" w:space="0" w:color="3494BA"/>
          <w:bottom w:val="single" w:sz="4" w:space="0" w:color="3494BA"/>
          <w:right w:val="single" w:sz="4" w:space="0" w:color="3494BA"/>
          <w:insideH w:val="nil"/>
          <w:insideV w:val="nil"/>
        </w:tcBorders>
        <w:shd w:val="clear" w:color="auto" w:fill="3494BA"/>
      </w:tcPr>
    </w:tblStylePr>
    <w:tblStylePr w:type="lastRow">
      <w:rPr>
        <w:b/>
        <w:bCs/>
      </w:rPr>
      <w:tblPr/>
      <w:tcPr>
        <w:tcBorders>
          <w:top w:val="double" w:sz="4" w:space="0" w:color="3494BA"/>
        </w:tcBorders>
      </w:tcPr>
    </w:tblStylePr>
    <w:tblStylePr w:type="firstCol">
      <w:rPr>
        <w:b/>
        <w:bCs/>
      </w:rPr>
    </w:tblStylePr>
    <w:tblStylePr w:type="lastCol">
      <w:rPr>
        <w:b/>
        <w:bCs/>
      </w:rPr>
    </w:tblStylePr>
    <w:tblStylePr w:type="band1Vert">
      <w:tblPr/>
      <w:tcPr>
        <w:shd w:val="clear" w:color="auto" w:fill="D4EAF3"/>
      </w:tcPr>
    </w:tblStylePr>
    <w:tblStylePr w:type="band1Horz">
      <w:tblPr/>
      <w:tcPr>
        <w:shd w:val="clear" w:color="auto" w:fill="D4EAF3"/>
      </w:tcPr>
    </w:tblStylePr>
  </w:style>
  <w:style w:type="paragraph" w:customStyle="1" w:styleId="TOCHeading1">
    <w:name w:val="TOC Heading1"/>
    <w:basedOn w:val="Heading1"/>
    <w:next w:val="Normal"/>
    <w:uiPriority w:val="39"/>
    <w:unhideWhenUsed/>
    <w:qFormat/>
    <w:rsid w:val="0070568A"/>
    <w:pPr>
      <w:keepNext/>
      <w:keepLines/>
      <w:numPr>
        <w:numId w:val="0"/>
      </w:numPr>
      <w:pBdr>
        <w:bottom w:val="none" w:sz="0" w:space="0" w:color="auto"/>
      </w:pBdr>
      <w:spacing w:before="240" w:after="0" w:line="259" w:lineRule="auto"/>
    </w:pPr>
    <w:rPr>
      <w:rFonts w:ascii="Arial" w:eastAsia="Times New Roman" w:hAnsi="Arial"/>
      <w:color w:val="276E8B"/>
    </w:rPr>
  </w:style>
  <w:style w:type="paragraph" w:customStyle="1" w:styleId="Cover1-Reshumot">
    <w:name w:val="Cover 1-Reshumot"/>
    <w:basedOn w:val="Normal"/>
    <w:rsid w:val="0070568A"/>
    <w:pPr>
      <w:widowControl w:val="0"/>
      <w:tabs>
        <w:tab w:val="left" w:pos="1191"/>
        <w:tab w:val="left" w:pos="1587"/>
      </w:tabs>
      <w:autoSpaceDE w:val="0"/>
      <w:autoSpaceDN w:val="0"/>
      <w:adjustRightInd w:val="0"/>
      <w:snapToGrid w:val="0"/>
      <w:spacing w:before="240" w:after="240" w:line="480" w:lineRule="auto"/>
      <w:jc w:val="center"/>
      <w:textAlignment w:val="center"/>
    </w:pPr>
    <w:rPr>
      <w:rFonts w:ascii="Arial" w:eastAsia="Arial Unicode MS" w:hAnsi="Arial" w:cs="David"/>
      <w:snapToGrid w:val="0"/>
      <w:color w:val="000000"/>
      <w:sz w:val="20"/>
      <w:szCs w:val="26"/>
      <w:lang w:eastAsia="ja-JP"/>
    </w:rPr>
  </w:style>
  <w:style w:type="paragraph" w:customStyle="1" w:styleId="Cover2-HatzaotHok">
    <w:name w:val="Cover 2-HatzaotHok"/>
    <w:basedOn w:val="Cover1-Reshumot"/>
    <w:rsid w:val="0070568A"/>
    <w:rPr>
      <w:sz w:val="36"/>
      <w:szCs w:val="52"/>
    </w:rPr>
  </w:style>
  <w:style w:type="paragraph" w:customStyle="1" w:styleId="Cover3-Haknesset">
    <w:name w:val="Cover 3-Haknesset"/>
    <w:basedOn w:val="Cover1-Reshumot"/>
    <w:rsid w:val="0070568A"/>
    <w:rPr>
      <w:b/>
      <w:bCs/>
      <w:spacing w:val="60"/>
    </w:rPr>
  </w:style>
  <w:style w:type="paragraph" w:customStyle="1" w:styleId="Cover4-Date">
    <w:name w:val="Cover 4-Date"/>
    <w:basedOn w:val="Normal"/>
    <w:rsid w:val="0070568A"/>
    <w:pPr>
      <w:widowControl w:val="0"/>
      <w:pBdr>
        <w:bottom w:val="single" w:sz="4" w:space="0" w:color="auto"/>
      </w:pBdr>
      <w:tabs>
        <w:tab w:val="center" w:pos="4820"/>
        <w:tab w:val="right" w:pos="9639"/>
      </w:tabs>
      <w:autoSpaceDE w:val="0"/>
      <w:autoSpaceDN w:val="0"/>
      <w:adjustRightInd w:val="0"/>
      <w:snapToGrid w:val="0"/>
      <w:spacing w:before="240" w:after="240" w:line="360" w:lineRule="auto"/>
      <w:jc w:val="left"/>
      <w:textAlignment w:val="center"/>
    </w:pPr>
    <w:rPr>
      <w:rFonts w:ascii="Arial" w:eastAsia="Arial Unicode MS" w:hAnsi="Arial" w:cs="David"/>
      <w:snapToGrid w:val="0"/>
      <w:color w:val="000000"/>
      <w:sz w:val="20"/>
      <w:szCs w:val="26"/>
      <w:lang w:eastAsia="ja-JP"/>
    </w:rPr>
  </w:style>
  <w:style w:type="character" w:styleId="EndnoteReference">
    <w:name w:val="endnote reference"/>
    <w:basedOn w:val="DefaultParagraphFont"/>
    <w:semiHidden/>
    <w:rsid w:val="0070568A"/>
    <w:rPr>
      <w:vertAlign w:val="superscript"/>
    </w:rPr>
  </w:style>
  <w:style w:type="paragraph" w:customStyle="1" w:styleId="Ragil">
    <w:name w:val="Ragil"/>
    <w:basedOn w:val="Normal"/>
    <w:rsid w:val="0070568A"/>
    <w:pPr>
      <w:widowControl w:val="0"/>
      <w:autoSpaceDE w:val="0"/>
      <w:autoSpaceDN w:val="0"/>
      <w:adjustRightInd w:val="0"/>
      <w:snapToGrid w:val="0"/>
      <w:spacing w:before="0" w:after="0" w:line="360" w:lineRule="auto"/>
      <w:ind w:firstLine="340"/>
      <w:jc w:val="left"/>
      <w:textAlignment w:val="center"/>
    </w:pPr>
    <w:rPr>
      <w:rFonts w:ascii="Arial" w:eastAsia="Arial Unicode MS" w:hAnsi="Arial" w:cs="David"/>
      <w:snapToGrid w:val="0"/>
      <w:color w:val="000000"/>
      <w:sz w:val="20"/>
      <w:szCs w:val="26"/>
      <w:lang w:eastAsia="ja-JP"/>
    </w:rPr>
  </w:style>
  <w:style w:type="paragraph" w:styleId="EndnoteText">
    <w:name w:val="endnote text"/>
    <w:basedOn w:val="Normal"/>
    <w:link w:val="EndnoteTextChar"/>
    <w:semiHidden/>
    <w:rsid w:val="0070568A"/>
    <w:pPr>
      <w:widowControl w:val="0"/>
      <w:autoSpaceDE w:val="0"/>
      <w:autoSpaceDN w:val="0"/>
      <w:adjustRightInd w:val="0"/>
      <w:spacing w:before="102" w:after="0" w:line="204" w:lineRule="atLeast"/>
      <w:ind w:left="227" w:hanging="227"/>
      <w:textAlignment w:val="center"/>
    </w:pPr>
    <w:rPr>
      <w:rFonts w:ascii="Hadasa Roso SL" w:eastAsia="MS Mincho" w:hAnsi="Hadasa Roso SL" w:cs="Hadasa Roso SL"/>
      <w:color w:val="000000"/>
      <w:spacing w:val="1"/>
      <w:sz w:val="14"/>
      <w:lang w:eastAsia="ja-JP"/>
    </w:rPr>
  </w:style>
  <w:style w:type="character" w:customStyle="1" w:styleId="EndnoteTextChar">
    <w:name w:val="Endnote Text Char"/>
    <w:basedOn w:val="DefaultParagraphFont"/>
    <w:link w:val="EndnoteText"/>
    <w:semiHidden/>
    <w:rsid w:val="0070568A"/>
    <w:rPr>
      <w:rFonts w:ascii="Hadasa Roso SL" w:eastAsia="MS Mincho" w:hAnsi="Hadasa Roso SL" w:cs="Hadasa Roso SL"/>
      <w:color w:val="000000"/>
      <w:spacing w:val="1"/>
      <w:sz w:val="14"/>
      <w:lang w:eastAsia="ja-JP"/>
    </w:rPr>
  </w:style>
  <w:style w:type="paragraph" w:customStyle="1" w:styleId="HeadDivreiHesber">
    <w:name w:val="Head DivreiHesber"/>
    <w:basedOn w:val="Normal"/>
    <w:rsid w:val="0070568A"/>
    <w:pPr>
      <w:widowControl w:val="0"/>
      <w:autoSpaceDE w:val="0"/>
      <w:autoSpaceDN w:val="0"/>
      <w:adjustRightInd w:val="0"/>
      <w:snapToGrid w:val="0"/>
      <w:spacing w:before="360" w:line="360" w:lineRule="auto"/>
      <w:jc w:val="center"/>
      <w:textAlignment w:val="center"/>
    </w:pPr>
    <w:rPr>
      <w:rFonts w:ascii="Arial" w:eastAsia="Arial Unicode MS" w:hAnsi="Arial" w:cs="David"/>
      <w:b/>
      <w:snapToGrid w:val="0"/>
      <w:color w:val="000000"/>
      <w:spacing w:val="40"/>
      <w:sz w:val="20"/>
      <w:szCs w:val="26"/>
      <w:lang w:eastAsia="ja-JP"/>
    </w:rPr>
  </w:style>
  <w:style w:type="paragraph" w:customStyle="1" w:styleId="HeadHatzaotHok">
    <w:name w:val="Head HatzaotHok"/>
    <w:basedOn w:val="Normal"/>
    <w:rsid w:val="0070568A"/>
    <w:pPr>
      <w:keepNext/>
      <w:keepLines/>
      <w:widowControl w:val="0"/>
      <w:autoSpaceDE w:val="0"/>
      <w:autoSpaceDN w:val="0"/>
      <w:adjustRightInd w:val="0"/>
      <w:snapToGrid w:val="0"/>
      <w:spacing w:before="240" w:after="0" w:line="360" w:lineRule="auto"/>
      <w:jc w:val="center"/>
      <w:textAlignment w:val="center"/>
    </w:pPr>
    <w:rPr>
      <w:rFonts w:ascii="Arial" w:eastAsia="Arial Unicode MS" w:hAnsi="Arial" w:cs="David"/>
      <w:b/>
      <w:bCs/>
      <w:snapToGrid w:val="0"/>
      <w:color w:val="000000"/>
      <w:sz w:val="20"/>
      <w:szCs w:val="26"/>
      <w:lang w:eastAsia="ja-JP"/>
    </w:rPr>
  </w:style>
  <w:style w:type="paragraph" w:customStyle="1" w:styleId="HeadHatzaotHok4Futer">
    <w:name w:val="Head HatzaotHok4Futer"/>
    <w:basedOn w:val="HeadHatzaotHok"/>
    <w:rsid w:val="0070568A"/>
    <w:pPr>
      <w:spacing w:before="120" w:after="120"/>
    </w:pPr>
    <w:rPr>
      <w:color w:val="FF0000"/>
      <w:w w:val="80"/>
    </w:rPr>
  </w:style>
  <w:style w:type="paragraph" w:customStyle="1" w:styleId="HeadMitparsemetBaze">
    <w:name w:val="Head MitparsemetBaze"/>
    <w:basedOn w:val="Normal"/>
    <w:rsid w:val="0070568A"/>
    <w:pPr>
      <w:keepNext/>
      <w:keepLines/>
      <w:pageBreakBefore/>
      <w:widowControl w:val="0"/>
      <w:autoSpaceDE w:val="0"/>
      <w:autoSpaceDN w:val="0"/>
      <w:adjustRightInd w:val="0"/>
      <w:snapToGrid w:val="0"/>
      <w:spacing w:before="480" w:after="0" w:line="360" w:lineRule="auto"/>
      <w:textAlignment w:val="center"/>
    </w:pPr>
    <w:rPr>
      <w:rFonts w:ascii="Arial" w:eastAsia="Arial Unicode MS" w:hAnsi="Arial" w:cs="David"/>
      <w:b/>
      <w:bCs/>
      <w:snapToGrid w:val="0"/>
      <w:color w:val="000000"/>
      <w:sz w:val="20"/>
      <w:szCs w:val="26"/>
      <w:lang w:eastAsia="ja-JP"/>
    </w:rPr>
  </w:style>
  <w:style w:type="paragraph" w:customStyle="1" w:styleId="Hesber">
    <w:name w:val="Hesber"/>
    <w:basedOn w:val="Normal"/>
    <w:rsid w:val="0070568A"/>
    <w:pPr>
      <w:widowControl w:val="0"/>
      <w:autoSpaceDE w:val="0"/>
      <w:autoSpaceDN w:val="0"/>
      <w:adjustRightInd w:val="0"/>
      <w:snapToGrid w:val="0"/>
      <w:spacing w:before="0" w:after="0" w:line="360" w:lineRule="auto"/>
      <w:ind w:firstLine="340"/>
      <w:textAlignment w:val="center"/>
    </w:pPr>
    <w:rPr>
      <w:rFonts w:ascii="Arial" w:eastAsia="Arial Unicode MS" w:hAnsi="Arial" w:cs="David"/>
      <w:snapToGrid w:val="0"/>
      <w:color w:val="000000"/>
      <w:sz w:val="20"/>
      <w:szCs w:val="26"/>
      <w:lang w:eastAsia="ja-JP"/>
    </w:rPr>
  </w:style>
  <w:style w:type="paragraph" w:customStyle="1" w:styleId="Hesber1st">
    <w:name w:val="Hesber 1st"/>
    <w:basedOn w:val="Hesber"/>
    <w:rsid w:val="0070568A"/>
    <w:pPr>
      <w:tabs>
        <w:tab w:val="left" w:pos="680"/>
        <w:tab w:val="left" w:pos="1020"/>
      </w:tabs>
      <w:ind w:firstLine="0"/>
    </w:pPr>
  </w:style>
  <w:style w:type="paragraph" w:customStyle="1" w:styleId="HesberHeading">
    <w:name w:val="Hesber Heading"/>
    <w:basedOn w:val="Hesber"/>
    <w:rsid w:val="0070568A"/>
    <w:pPr>
      <w:tabs>
        <w:tab w:val="left" w:pos="624"/>
        <w:tab w:val="left" w:pos="1247"/>
      </w:tabs>
      <w:ind w:firstLine="0"/>
    </w:pPr>
    <w:rPr>
      <w:b/>
      <w:bCs/>
    </w:rPr>
  </w:style>
  <w:style w:type="paragraph" w:customStyle="1" w:styleId="HesberWriters">
    <w:name w:val="Hesber Writers"/>
    <w:basedOn w:val="Hesber"/>
    <w:rsid w:val="0070568A"/>
    <w:pPr>
      <w:spacing w:before="120" w:after="6000"/>
      <w:ind w:left="1418" w:firstLine="0"/>
      <w:jc w:val="right"/>
    </w:pPr>
    <w:rPr>
      <w:b/>
      <w:bCs/>
    </w:rPr>
  </w:style>
  <w:style w:type="character" w:styleId="PageNumber">
    <w:name w:val="page number"/>
    <w:basedOn w:val="DefaultParagraphFont"/>
    <w:rsid w:val="0070568A"/>
  </w:style>
  <w:style w:type="paragraph" w:customStyle="1" w:styleId="TableText">
    <w:name w:val="Table Text"/>
    <w:basedOn w:val="Normal"/>
    <w:link w:val="TableText0"/>
    <w:rsid w:val="0070568A"/>
    <w:pPr>
      <w:keepLines/>
      <w:widowControl w:val="0"/>
      <w:tabs>
        <w:tab w:val="left" w:pos="624"/>
        <w:tab w:val="left" w:pos="1247"/>
      </w:tabs>
      <w:autoSpaceDE w:val="0"/>
      <w:autoSpaceDN w:val="0"/>
      <w:adjustRightInd w:val="0"/>
      <w:snapToGrid w:val="0"/>
      <w:spacing w:before="0" w:after="0" w:line="360" w:lineRule="auto"/>
      <w:ind w:right="57"/>
      <w:jc w:val="left"/>
      <w:textAlignment w:val="center"/>
    </w:pPr>
    <w:rPr>
      <w:rFonts w:ascii="Arial" w:eastAsia="Arial Unicode MS" w:hAnsi="Arial" w:cs="David"/>
      <w:snapToGrid w:val="0"/>
      <w:color w:val="000000"/>
      <w:sz w:val="20"/>
      <w:szCs w:val="26"/>
      <w:lang w:eastAsia="ja-JP"/>
    </w:rPr>
  </w:style>
  <w:style w:type="paragraph" w:customStyle="1" w:styleId="TableBlock">
    <w:name w:val="Table Block"/>
    <w:basedOn w:val="TableText"/>
    <w:link w:val="TableBlock0"/>
    <w:rsid w:val="0070568A"/>
    <w:pPr>
      <w:ind w:right="0"/>
      <w:jc w:val="both"/>
    </w:pPr>
  </w:style>
  <w:style w:type="paragraph" w:customStyle="1" w:styleId="TableBlockOutdent">
    <w:name w:val="Table BlockOutdent"/>
    <w:basedOn w:val="TableBlock"/>
    <w:rsid w:val="0070568A"/>
    <w:pPr>
      <w:ind w:left="624" w:hanging="624"/>
    </w:pPr>
  </w:style>
  <w:style w:type="paragraph" w:customStyle="1" w:styleId="TableHead">
    <w:name w:val="Table Head"/>
    <w:basedOn w:val="TableText"/>
    <w:rsid w:val="0070568A"/>
    <w:pPr>
      <w:ind w:right="0"/>
      <w:jc w:val="center"/>
    </w:pPr>
    <w:rPr>
      <w:b/>
      <w:bCs/>
    </w:rPr>
  </w:style>
  <w:style w:type="paragraph" w:customStyle="1" w:styleId="TableSideHeading">
    <w:name w:val="Table SideHeading"/>
    <w:basedOn w:val="TableText"/>
    <w:rsid w:val="0070568A"/>
  </w:style>
  <w:style w:type="paragraph" w:customStyle="1" w:styleId="TableInnerSideHeading">
    <w:name w:val="Table InnerSideHeading"/>
    <w:basedOn w:val="TableSideHeading"/>
    <w:rsid w:val="0070568A"/>
  </w:style>
  <w:style w:type="paragraph" w:customStyle="1" w:styleId="TableText2">
    <w:name w:val="Table Text2"/>
    <w:basedOn w:val="TableText"/>
    <w:rsid w:val="0070568A"/>
  </w:style>
  <w:style w:type="paragraph" w:styleId="Title">
    <w:name w:val="Title"/>
    <w:basedOn w:val="Normal"/>
    <w:link w:val="TitleChar"/>
    <w:qFormat/>
    <w:rsid w:val="0070568A"/>
    <w:pPr>
      <w:widowControl w:val="0"/>
      <w:autoSpaceDE w:val="0"/>
      <w:autoSpaceDN w:val="0"/>
      <w:adjustRightInd w:val="0"/>
      <w:spacing w:before="102" w:after="0" w:line="204" w:lineRule="atLeast"/>
      <w:ind w:firstLine="340"/>
      <w:jc w:val="center"/>
      <w:textAlignment w:val="center"/>
    </w:pPr>
    <w:rPr>
      <w:rFonts w:ascii="Hadasa Roso SL" w:eastAsia="MS Mincho" w:hAnsi="Hadasa Roso SL" w:cs="David"/>
      <w:b/>
      <w:bCs/>
      <w:color w:val="000000"/>
      <w:spacing w:val="1"/>
      <w:sz w:val="28"/>
      <w:szCs w:val="28"/>
      <w:u w:val="single"/>
      <w:lang w:eastAsia="ja-JP"/>
    </w:rPr>
  </w:style>
  <w:style w:type="character" w:customStyle="1" w:styleId="TitleChar">
    <w:name w:val="Title Char"/>
    <w:basedOn w:val="DefaultParagraphFont"/>
    <w:link w:val="Title"/>
    <w:rsid w:val="0070568A"/>
    <w:rPr>
      <w:rFonts w:ascii="Hadasa Roso SL" w:eastAsia="MS Mincho" w:hAnsi="Hadasa Roso SL" w:cs="David"/>
      <w:b/>
      <w:bCs/>
      <w:color w:val="000000"/>
      <w:spacing w:val="1"/>
      <w:sz w:val="28"/>
      <w:szCs w:val="28"/>
      <w:u w:val="single"/>
      <w:lang w:eastAsia="ja-JP"/>
    </w:rPr>
  </w:style>
  <w:style w:type="paragraph" w:customStyle="1" w:styleId="TOC0">
    <w:name w:val="TOC"/>
    <w:basedOn w:val="Normal"/>
    <w:rsid w:val="0070568A"/>
    <w:pPr>
      <w:widowControl w:val="0"/>
      <w:tabs>
        <w:tab w:val="left" w:leader="dot" w:pos="8789"/>
      </w:tabs>
      <w:autoSpaceDE w:val="0"/>
      <w:autoSpaceDN w:val="0"/>
      <w:adjustRightInd w:val="0"/>
      <w:snapToGrid w:val="0"/>
      <w:spacing w:after="0" w:line="360" w:lineRule="auto"/>
      <w:ind w:left="284" w:right="284" w:firstLine="340"/>
      <w:textAlignment w:val="center"/>
    </w:pPr>
    <w:rPr>
      <w:rFonts w:ascii="Arial" w:eastAsia="Arial Unicode MS" w:hAnsi="Arial" w:cs="David"/>
      <w:snapToGrid w:val="0"/>
      <w:color w:val="000000"/>
      <w:spacing w:val="1"/>
      <w:sz w:val="20"/>
      <w:szCs w:val="26"/>
      <w:lang w:eastAsia="ja-JP"/>
    </w:rPr>
  </w:style>
  <w:style w:type="paragraph" w:customStyle="1" w:styleId="TOCpg">
    <w:name w:val="TOC pg"/>
    <w:basedOn w:val="TOC0"/>
    <w:rsid w:val="0070568A"/>
    <w:pPr>
      <w:spacing w:after="120"/>
      <w:ind w:right="567"/>
      <w:jc w:val="right"/>
    </w:pPr>
  </w:style>
  <w:style w:type="character" w:customStyle="1" w:styleId="aa">
    <w:name w:val="טקסט הערה תו"/>
    <w:basedOn w:val="DefaultParagraphFont"/>
    <w:semiHidden/>
    <w:rsid w:val="0070568A"/>
    <w:rPr>
      <w:lang w:eastAsia="he-IL"/>
    </w:rPr>
  </w:style>
  <w:style w:type="character" w:customStyle="1" w:styleId="TableText0">
    <w:name w:val="Table Text תו"/>
    <w:basedOn w:val="DefaultParagraphFont"/>
    <w:link w:val="TableText"/>
    <w:locked/>
    <w:rsid w:val="0070568A"/>
    <w:rPr>
      <w:rFonts w:ascii="Arial" w:eastAsia="Arial Unicode MS" w:hAnsi="Arial" w:cs="David"/>
      <w:snapToGrid w:val="0"/>
      <w:color w:val="000000"/>
      <w:sz w:val="20"/>
      <w:szCs w:val="26"/>
      <w:lang w:eastAsia="ja-JP"/>
    </w:rPr>
  </w:style>
  <w:style w:type="character" w:customStyle="1" w:styleId="TableBlock0">
    <w:name w:val="Table Block תו"/>
    <w:basedOn w:val="TableText0"/>
    <w:link w:val="TableBlock"/>
    <w:locked/>
    <w:rsid w:val="0070568A"/>
    <w:rPr>
      <w:rFonts w:ascii="Arial" w:eastAsia="Arial Unicode MS" w:hAnsi="Arial" w:cs="David"/>
      <w:snapToGrid w:val="0"/>
      <w:color w:val="000000"/>
      <w:sz w:val="20"/>
      <w:szCs w:val="26"/>
      <w:lang w:eastAsia="ja-JP"/>
    </w:rPr>
  </w:style>
  <w:style w:type="table" w:customStyle="1" w:styleId="10">
    <w:name w:val="רשת טבלה1"/>
    <w:basedOn w:val="TableNormal"/>
    <w:next w:val="TableGrid"/>
    <w:rsid w:val="0070568A"/>
    <w:pPr>
      <w:bidi/>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rsid w:val="0070568A"/>
    <w:pPr>
      <w:widowControl w:val="0"/>
      <w:autoSpaceDE w:val="0"/>
      <w:autoSpaceDN w:val="0"/>
      <w:bidi/>
      <w:adjustRightInd w:val="0"/>
      <w:snapToGrid w:val="0"/>
      <w:spacing w:after="0" w:line="360" w:lineRule="auto"/>
      <w:textAlignment w:val="center"/>
    </w:pPr>
    <w:rPr>
      <w:rFonts w:ascii="Arial" w:eastAsia="Arial Unicode MS" w:hAnsi="Arial" w:cs="David"/>
      <w:snapToGrid w:val="0"/>
      <w:color w:val="000000"/>
      <w:sz w:val="20"/>
      <w:szCs w:val="26"/>
      <w:lang w:eastAsia="ja-JP"/>
    </w:rPr>
  </w:style>
  <w:style w:type="table" w:customStyle="1" w:styleId="2">
    <w:name w:val="רשת טבלה2"/>
    <w:basedOn w:val="TableNormal"/>
    <w:next w:val="TableGrid"/>
    <w:rsid w:val="0070568A"/>
    <w:pPr>
      <w:bidi/>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רשת טבלה3"/>
    <w:basedOn w:val="TableNormal"/>
    <w:next w:val="TableGrid"/>
    <w:rsid w:val="0070568A"/>
    <w:pPr>
      <w:bidi/>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70568A"/>
    <w:pPr>
      <w:pBdr>
        <w:top w:val="nil"/>
        <w:left w:val="nil"/>
        <w:bottom w:val="nil"/>
        <w:right w:val="nil"/>
        <w:between w:val="nil"/>
      </w:pBdr>
      <w:spacing w:after="0"/>
    </w:pPr>
    <w:rPr>
      <w:rFonts w:ascii="Arial" w:eastAsia="Arial" w:hAnsi="Arial" w:cs="Arial"/>
      <w:color w:val="000000"/>
      <w:lang w:val="en" w:bidi="ar-SA"/>
    </w:rPr>
    <w:tblPr>
      <w:tblCellMar>
        <w:top w:w="0" w:type="dxa"/>
        <w:left w:w="0" w:type="dxa"/>
        <w:bottom w:w="0" w:type="dxa"/>
        <w:right w:w="0" w:type="dxa"/>
      </w:tblCellMar>
    </w:tblPr>
  </w:style>
  <w:style w:type="paragraph" w:styleId="Subtitle">
    <w:name w:val="Subtitle"/>
    <w:aliases w:val="כותרת משנה1"/>
    <w:basedOn w:val="Normal"/>
    <w:next w:val="Normal"/>
    <w:link w:val="SubtitleChar"/>
    <w:rsid w:val="0070568A"/>
    <w:pPr>
      <w:keepNext/>
      <w:keepLines/>
      <w:pBdr>
        <w:top w:val="nil"/>
        <w:left w:val="nil"/>
        <w:bottom w:val="nil"/>
        <w:right w:val="nil"/>
        <w:between w:val="nil"/>
      </w:pBdr>
      <w:bidi w:val="0"/>
      <w:spacing w:before="0" w:after="320"/>
      <w:jc w:val="left"/>
    </w:pPr>
    <w:rPr>
      <w:rFonts w:ascii="Arial" w:eastAsia="Arial" w:hAnsi="Arial" w:cs="Arial"/>
      <w:color w:val="666666"/>
      <w:sz w:val="30"/>
      <w:szCs w:val="30"/>
      <w:lang w:val="en" w:bidi="ar-SA"/>
    </w:rPr>
  </w:style>
  <w:style w:type="character" w:customStyle="1" w:styleId="SubtitleChar">
    <w:name w:val="Subtitle Char"/>
    <w:aliases w:val="כותרת משנה1 Char"/>
    <w:basedOn w:val="DefaultParagraphFont"/>
    <w:link w:val="Subtitle"/>
    <w:rsid w:val="0070568A"/>
    <w:rPr>
      <w:rFonts w:ascii="Arial" w:eastAsia="Arial" w:hAnsi="Arial" w:cs="Arial"/>
      <w:color w:val="666666"/>
      <w:sz w:val="30"/>
      <w:szCs w:val="30"/>
      <w:lang w:val="en" w:bidi="ar-SA"/>
    </w:rPr>
  </w:style>
  <w:style w:type="character" w:customStyle="1" w:styleId="UnresolvedMention11">
    <w:name w:val="Unresolved Mention11"/>
    <w:basedOn w:val="DefaultParagraphFont"/>
    <w:uiPriority w:val="99"/>
    <w:semiHidden/>
    <w:unhideWhenUsed/>
    <w:rsid w:val="0070568A"/>
    <w:rPr>
      <w:color w:val="605E5C"/>
      <w:shd w:val="clear" w:color="auto" w:fill="E1DFDD"/>
    </w:rPr>
  </w:style>
  <w:style w:type="character" w:customStyle="1" w:styleId="textexposedshow">
    <w:name w:val="text_exposed_show"/>
    <w:basedOn w:val="DefaultParagraphFont"/>
    <w:rsid w:val="0070568A"/>
  </w:style>
  <w:style w:type="character" w:customStyle="1" w:styleId="m2326915903213547385gmail-msocommentreference">
    <w:name w:val="m_2326915903213547385gmail-msocommentreference"/>
    <w:basedOn w:val="DefaultParagraphFont"/>
    <w:rsid w:val="0070568A"/>
  </w:style>
  <w:style w:type="paragraph" w:customStyle="1" w:styleId="m2326915903213547385gmail-msocommenttext">
    <w:name w:val="m_2326915903213547385gmail-msocommenttext"/>
    <w:basedOn w:val="Normal"/>
    <w:rsid w:val="0070568A"/>
    <w:pPr>
      <w:bidi w:val="0"/>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m911985267077578340gmail-msofootnotereference">
    <w:name w:val="m_911985267077578340gmail-msofootnotereference"/>
    <w:basedOn w:val="DefaultParagraphFont"/>
    <w:rsid w:val="0070568A"/>
  </w:style>
  <w:style w:type="paragraph" w:customStyle="1" w:styleId="m911985267077578340gmail-msofootnotetext">
    <w:name w:val="m_911985267077578340gmail-msofootnotetext"/>
    <w:basedOn w:val="Normal"/>
    <w:rsid w:val="0070568A"/>
    <w:pPr>
      <w:bidi w:val="0"/>
      <w:spacing w:before="100" w:beforeAutospacing="1" w:after="100" w:afterAutospacing="1" w:line="240" w:lineRule="auto"/>
      <w:jc w:val="left"/>
    </w:pPr>
    <w:rPr>
      <w:rFonts w:ascii="Times New Roman" w:eastAsia="Times New Roman" w:hAnsi="Times New Roman" w:cs="Times New Roman"/>
      <w:sz w:val="24"/>
      <w:szCs w:val="24"/>
    </w:rPr>
  </w:style>
  <w:style w:type="character" w:styleId="Strong">
    <w:name w:val="Strong"/>
    <w:basedOn w:val="DefaultParagraphFont"/>
    <w:uiPriority w:val="22"/>
    <w:qFormat/>
    <w:rsid w:val="0070568A"/>
    <w:rPr>
      <w:b/>
      <w:bCs/>
    </w:rPr>
  </w:style>
  <w:style w:type="character" w:customStyle="1" w:styleId="UnresolvedMention2">
    <w:name w:val="Unresolved Mention2"/>
    <w:basedOn w:val="DefaultParagraphFont"/>
    <w:uiPriority w:val="99"/>
    <w:semiHidden/>
    <w:unhideWhenUsed/>
    <w:rsid w:val="0070568A"/>
    <w:rPr>
      <w:color w:val="605E5C"/>
      <w:shd w:val="clear" w:color="auto" w:fill="E1DFDD"/>
    </w:rPr>
  </w:style>
  <w:style w:type="paragraph" w:customStyle="1" w:styleId="20">
    <w:name w:val="רשימה2"/>
    <w:basedOn w:val="ListParagraph"/>
    <w:qFormat/>
    <w:rsid w:val="0070568A"/>
    <w:pPr>
      <w:tabs>
        <w:tab w:val="num" w:pos="720"/>
      </w:tabs>
      <w:ind w:hanging="360"/>
      <w:contextualSpacing w:val="0"/>
    </w:pPr>
    <w:rPr>
      <w:rFonts w:ascii="Arial" w:hAnsi="Arial"/>
    </w:rPr>
  </w:style>
  <w:style w:type="character" w:customStyle="1" w:styleId="Heading1Char1">
    <w:name w:val="Heading 1 Char1"/>
    <w:basedOn w:val="DefaultParagraphFont"/>
    <w:uiPriority w:val="9"/>
    <w:rsid w:val="0070568A"/>
    <w:rPr>
      <w:rFonts w:asciiTheme="majorHAnsi" w:eastAsiaTheme="majorEastAsia" w:hAnsiTheme="majorHAnsi" w:cstheme="majorBidi"/>
      <w:color w:val="276E8B" w:themeColor="accent1" w:themeShade="BF"/>
      <w:sz w:val="32"/>
      <w:szCs w:val="32"/>
    </w:rPr>
  </w:style>
  <w:style w:type="character" w:customStyle="1" w:styleId="Heading2Char1">
    <w:name w:val="Heading 2 Char1"/>
    <w:basedOn w:val="DefaultParagraphFont"/>
    <w:uiPriority w:val="9"/>
    <w:semiHidden/>
    <w:rsid w:val="0070568A"/>
    <w:rPr>
      <w:rFonts w:asciiTheme="majorHAnsi" w:eastAsiaTheme="majorEastAsia" w:hAnsiTheme="majorHAnsi" w:cstheme="majorBidi"/>
      <w:color w:val="276E8B" w:themeColor="accent1" w:themeShade="BF"/>
      <w:sz w:val="26"/>
      <w:szCs w:val="26"/>
    </w:rPr>
  </w:style>
  <w:style w:type="character" w:customStyle="1" w:styleId="Heading3Char1">
    <w:name w:val="Heading 3 Char1"/>
    <w:basedOn w:val="DefaultParagraphFont"/>
    <w:uiPriority w:val="9"/>
    <w:semiHidden/>
    <w:rsid w:val="0070568A"/>
    <w:rPr>
      <w:rFonts w:asciiTheme="majorHAnsi" w:eastAsiaTheme="majorEastAsia" w:hAnsiTheme="majorHAnsi" w:cstheme="majorBidi"/>
      <w:color w:val="1A495C" w:themeColor="accent1" w:themeShade="7F"/>
      <w:sz w:val="24"/>
      <w:szCs w:val="24"/>
    </w:rPr>
  </w:style>
  <w:style w:type="numbering" w:customStyle="1" w:styleId="NoList3">
    <w:name w:val="No List3"/>
    <w:next w:val="NoList"/>
    <w:uiPriority w:val="99"/>
    <w:semiHidden/>
    <w:unhideWhenUsed/>
    <w:rsid w:val="0070568A"/>
  </w:style>
  <w:style w:type="table" w:customStyle="1" w:styleId="TableGrid4">
    <w:name w:val="Table Grid4"/>
    <w:basedOn w:val="TableNormal"/>
    <w:next w:val="TableGrid"/>
    <w:uiPriority w:val="39"/>
    <w:rsid w:val="00705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705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70568A"/>
    <w:rPr>
      <w:i/>
      <w:iCs/>
      <w:color w:val="3494BA" w:themeColor="accent1"/>
    </w:rPr>
  </w:style>
  <w:style w:type="paragraph" w:customStyle="1" w:styleId="footnote">
    <w:name w:val="footnote"/>
    <w:basedOn w:val="Normal"/>
    <w:rsid w:val="0070568A"/>
    <w:pPr>
      <w:widowControl w:val="0"/>
      <w:suppressAutoHyphens/>
      <w:autoSpaceDE w:val="0"/>
      <w:autoSpaceDN w:val="0"/>
      <w:spacing w:before="0" w:after="0" w:line="240" w:lineRule="auto"/>
      <w:ind w:left="2835"/>
    </w:pPr>
    <w:rPr>
      <w:rFonts w:ascii="Times New Roman" w:eastAsia="Times New Roman" w:hAnsi="Times New Roman" w:cs="Times New Roman"/>
      <w:noProof/>
      <w:lang w:eastAsia="he-IL"/>
    </w:rPr>
  </w:style>
  <w:style w:type="character" w:customStyle="1" w:styleId="UnresolvedMention3">
    <w:name w:val="Unresolved Mention3"/>
    <w:basedOn w:val="DefaultParagraphFont"/>
    <w:uiPriority w:val="99"/>
    <w:semiHidden/>
    <w:unhideWhenUsed/>
    <w:rsid w:val="00F374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11158">
      <w:bodyDiv w:val="1"/>
      <w:marLeft w:val="0"/>
      <w:marRight w:val="0"/>
      <w:marTop w:val="0"/>
      <w:marBottom w:val="0"/>
      <w:divBdr>
        <w:top w:val="none" w:sz="0" w:space="0" w:color="auto"/>
        <w:left w:val="none" w:sz="0" w:space="0" w:color="auto"/>
        <w:bottom w:val="none" w:sz="0" w:space="0" w:color="auto"/>
        <w:right w:val="none" w:sz="0" w:space="0" w:color="auto"/>
      </w:divBdr>
    </w:div>
    <w:div w:id="35392177">
      <w:bodyDiv w:val="1"/>
      <w:marLeft w:val="0"/>
      <w:marRight w:val="0"/>
      <w:marTop w:val="0"/>
      <w:marBottom w:val="0"/>
      <w:divBdr>
        <w:top w:val="none" w:sz="0" w:space="0" w:color="auto"/>
        <w:left w:val="none" w:sz="0" w:space="0" w:color="auto"/>
        <w:bottom w:val="none" w:sz="0" w:space="0" w:color="auto"/>
        <w:right w:val="none" w:sz="0" w:space="0" w:color="auto"/>
      </w:divBdr>
    </w:div>
    <w:div w:id="113331475">
      <w:bodyDiv w:val="1"/>
      <w:marLeft w:val="0"/>
      <w:marRight w:val="0"/>
      <w:marTop w:val="0"/>
      <w:marBottom w:val="0"/>
      <w:divBdr>
        <w:top w:val="none" w:sz="0" w:space="0" w:color="auto"/>
        <w:left w:val="none" w:sz="0" w:space="0" w:color="auto"/>
        <w:bottom w:val="none" w:sz="0" w:space="0" w:color="auto"/>
        <w:right w:val="none" w:sz="0" w:space="0" w:color="auto"/>
      </w:divBdr>
    </w:div>
    <w:div w:id="213126758">
      <w:bodyDiv w:val="1"/>
      <w:marLeft w:val="0"/>
      <w:marRight w:val="0"/>
      <w:marTop w:val="0"/>
      <w:marBottom w:val="0"/>
      <w:divBdr>
        <w:top w:val="none" w:sz="0" w:space="0" w:color="auto"/>
        <w:left w:val="none" w:sz="0" w:space="0" w:color="auto"/>
        <w:bottom w:val="none" w:sz="0" w:space="0" w:color="auto"/>
        <w:right w:val="none" w:sz="0" w:space="0" w:color="auto"/>
      </w:divBdr>
    </w:div>
    <w:div w:id="383138635">
      <w:bodyDiv w:val="1"/>
      <w:marLeft w:val="0"/>
      <w:marRight w:val="0"/>
      <w:marTop w:val="0"/>
      <w:marBottom w:val="0"/>
      <w:divBdr>
        <w:top w:val="none" w:sz="0" w:space="0" w:color="auto"/>
        <w:left w:val="none" w:sz="0" w:space="0" w:color="auto"/>
        <w:bottom w:val="none" w:sz="0" w:space="0" w:color="auto"/>
        <w:right w:val="none" w:sz="0" w:space="0" w:color="auto"/>
      </w:divBdr>
    </w:div>
    <w:div w:id="422991013">
      <w:bodyDiv w:val="1"/>
      <w:marLeft w:val="0"/>
      <w:marRight w:val="0"/>
      <w:marTop w:val="0"/>
      <w:marBottom w:val="0"/>
      <w:divBdr>
        <w:top w:val="none" w:sz="0" w:space="0" w:color="auto"/>
        <w:left w:val="none" w:sz="0" w:space="0" w:color="auto"/>
        <w:bottom w:val="none" w:sz="0" w:space="0" w:color="auto"/>
        <w:right w:val="none" w:sz="0" w:space="0" w:color="auto"/>
      </w:divBdr>
    </w:div>
    <w:div w:id="616565347">
      <w:bodyDiv w:val="1"/>
      <w:marLeft w:val="0"/>
      <w:marRight w:val="0"/>
      <w:marTop w:val="0"/>
      <w:marBottom w:val="0"/>
      <w:divBdr>
        <w:top w:val="none" w:sz="0" w:space="0" w:color="auto"/>
        <w:left w:val="none" w:sz="0" w:space="0" w:color="auto"/>
        <w:bottom w:val="none" w:sz="0" w:space="0" w:color="auto"/>
        <w:right w:val="none" w:sz="0" w:space="0" w:color="auto"/>
      </w:divBdr>
    </w:div>
    <w:div w:id="669210400">
      <w:bodyDiv w:val="1"/>
      <w:marLeft w:val="0"/>
      <w:marRight w:val="0"/>
      <w:marTop w:val="0"/>
      <w:marBottom w:val="0"/>
      <w:divBdr>
        <w:top w:val="none" w:sz="0" w:space="0" w:color="auto"/>
        <w:left w:val="none" w:sz="0" w:space="0" w:color="auto"/>
        <w:bottom w:val="none" w:sz="0" w:space="0" w:color="auto"/>
        <w:right w:val="none" w:sz="0" w:space="0" w:color="auto"/>
      </w:divBdr>
    </w:div>
    <w:div w:id="729035513">
      <w:bodyDiv w:val="1"/>
      <w:marLeft w:val="0"/>
      <w:marRight w:val="0"/>
      <w:marTop w:val="0"/>
      <w:marBottom w:val="0"/>
      <w:divBdr>
        <w:top w:val="none" w:sz="0" w:space="0" w:color="auto"/>
        <w:left w:val="none" w:sz="0" w:space="0" w:color="auto"/>
        <w:bottom w:val="none" w:sz="0" w:space="0" w:color="auto"/>
        <w:right w:val="none" w:sz="0" w:space="0" w:color="auto"/>
      </w:divBdr>
      <w:divsChild>
        <w:div w:id="1041056760">
          <w:marLeft w:val="0"/>
          <w:marRight w:val="0"/>
          <w:marTop w:val="0"/>
          <w:marBottom w:val="0"/>
          <w:divBdr>
            <w:top w:val="none" w:sz="0" w:space="0" w:color="auto"/>
            <w:left w:val="none" w:sz="0" w:space="0" w:color="auto"/>
            <w:bottom w:val="none" w:sz="0" w:space="0" w:color="auto"/>
            <w:right w:val="none" w:sz="0" w:space="0" w:color="auto"/>
          </w:divBdr>
          <w:divsChild>
            <w:div w:id="497961694">
              <w:marLeft w:val="0"/>
              <w:marRight w:val="0"/>
              <w:marTop w:val="0"/>
              <w:marBottom w:val="0"/>
              <w:divBdr>
                <w:top w:val="none" w:sz="0" w:space="0" w:color="auto"/>
                <w:left w:val="none" w:sz="0" w:space="0" w:color="auto"/>
                <w:bottom w:val="none" w:sz="0" w:space="0" w:color="auto"/>
                <w:right w:val="none" w:sz="0" w:space="0" w:color="auto"/>
              </w:divBdr>
              <w:divsChild>
                <w:div w:id="751782978">
                  <w:marLeft w:val="0"/>
                  <w:marRight w:val="0"/>
                  <w:marTop w:val="0"/>
                  <w:marBottom w:val="0"/>
                  <w:divBdr>
                    <w:top w:val="none" w:sz="0" w:space="0" w:color="auto"/>
                    <w:left w:val="none" w:sz="0" w:space="0" w:color="auto"/>
                    <w:bottom w:val="none" w:sz="0" w:space="0" w:color="auto"/>
                    <w:right w:val="none" w:sz="0" w:space="0" w:color="auto"/>
                  </w:divBdr>
                  <w:divsChild>
                    <w:div w:id="442960854">
                      <w:marLeft w:val="0"/>
                      <w:marRight w:val="0"/>
                      <w:marTop w:val="0"/>
                      <w:marBottom w:val="0"/>
                      <w:divBdr>
                        <w:top w:val="none" w:sz="0" w:space="0" w:color="auto"/>
                        <w:left w:val="none" w:sz="0" w:space="0" w:color="auto"/>
                        <w:bottom w:val="none" w:sz="0" w:space="0" w:color="auto"/>
                        <w:right w:val="none" w:sz="0" w:space="0" w:color="auto"/>
                      </w:divBdr>
                      <w:divsChild>
                        <w:div w:id="1229001993">
                          <w:marLeft w:val="0"/>
                          <w:marRight w:val="0"/>
                          <w:marTop w:val="0"/>
                          <w:marBottom w:val="0"/>
                          <w:divBdr>
                            <w:top w:val="none" w:sz="0" w:space="0" w:color="auto"/>
                            <w:left w:val="none" w:sz="0" w:space="0" w:color="auto"/>
                            <w:bottom w:val="none" w:sz="0" w:space="0" w:color="auto"/>
                            <w:right w:val="none" w:sz="0" w:space="0" w:color="auto"/>
                          </w:divBdr>
                          <w:divsChild>
                            <w:div w:id="590118135">
                              <w:marLeft w:val="0"/>
                              <w:marRight w:val="0"/>
                              <w:marTop w:val="0"/>
                              <w:marBottom w:val="0"/>
                              <w:divBdr>
                                <w:top w:val="none" w:sz="0" w:space="0" w:color="auto"/>
                                <w:left w:val="none" w:sz="0" w:space="0" w:color="auto"/>
                                <w:bottom w:val="none" w:sz="0" w:space="0" w:color="auto"/>
                                <w:right w:val="none" w:sz="0" w:space="0" w:color="auto"/>
                              </w:divBdr>
                              <w:divsChild>
                                <w:div w:id="1904565726">
                                  <w:marLeft w:val="0"/>
                                  <w:marRight w:val="0"/>
                                  <w:marTop w:val="0"/>
                                  <w:marBottom w:val="0"/>
                                  <w:divBdr>
                                    <w:top w:val="none" w:sz="0" w:space="0" w:color="auto"/>
                                    <w:left w:val="none" w:sz="0" w:space="0" w:color="auto"/>
                                    <w:bottom w:val="none" w:sz="0" w:space="0" w:color="auto"/>
                                    <w:right w:val="none" w:sz="0" w:space="0" w:color="auto"/>
                                  </w:divBdr>
                                  <w:divsChild>
                                    <w:div w:id="263466587">
                                      <w:marLeft w:val="0"/>
                                      <w:marRight w:val="0"/>
                                      <w:marTop w:val="0"/>
                                      <w:marBottom w:val="0"/>
                                      <w:divBdr>
                                        <w:top w:val="none" w:sz="0" w:space="0" w:color="auto"/>
                                        <w:left w:val="none" w:sz="0" w:space="0" w:color="auto"/>
                                        <w:bottom w:val="none" w:sz="0" w:space="0" w:color="auto"/>
                                        <w:right w:val="none" w:sz="0" w:space="0" w:color="auto"/>
                                      </w:divBdr>
                                      <w:divsChild>
                                        <w:div w:id="828326490">
                                          <w:marLeft w:val="0"/>
                                          <w:marRight w:val="0"/>
                                          <w:marTop w:val="0"/>
                                          <w:marBottom w:val="0"/>
                                          <w:divBdr>
                                            <w:top w:val="none" w:sz="0" w:space="0" w:color="auto"/>
                                            <w:left w:val="none" w:sz="0" w:space="0" w:color="auto"/>
                                            <w:bottom w:val="none" w:sz="0" w:space="0" w:color="auto"/>
                                            <w:right w:val="none" w:sz="0" w:space="0" w:color="auto"/>
                                          </w:divBdr>
                                          <w:divsChild>
                                            <w:div w:id="25193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9834411">
      <w:bodyDiv w:val="1"/>
      <w:marLeft w:val="0"/>
      <w:marRight w:val="0"/>
      <w:marTop w:val="0"/>
      <w:marBottom w:val="0"/>
      <w:divBdr>
        <w:top w:val="none" w:sz="0" w:space="0" w:color="auto"/>
        <w:left w:val="none" w:sz="0" w:space="0" w:color="auto"/>
        <w:bottom w:val="none" w:sz="0" w:space="0" w:color="auto"/>
        <w:right w:val="none" w:sz="0" w:space="0" w:color="auto"/>
      </w:divBdr>
    </w:div>
    <w:div w:id="862398806">
      <w:bodyDiv w:val="1"/>
      <w:marLeft w:val="0"/>
      <w:marRight w:val="0"/>
      <w:marTop w:val="0"/>
      <w:marBottom w:val="0"/>
      <w:divBdr>
        <w:top w:val="none" w:sz="0" w:space="0" w:color="auto"/>
        <w:left w:val="none" w:sz="0" w:space="0" w:color="auto"/>
        <w:bottom w:val="none" w:sz="0" w:space="0" w:color="auto"/>
        <w:right w:val="none" w:sz="0" w:space="0" w:color="auto"/>
      </w:divBdr>
    </w:div>
    <w:div w:id="953289626">
      <w:bodyDiv w:val="1"/>
      <w:marLeft w:val="0"/>
      <w:marRight w:val="0"/>
      <w:marTop w:val="0"/>
      <w:marBottom w:val="0"/>
      <w:divBdr>
        <w:top w:val="none" w:sz="0" w:space="0" w:color="auto"/>
        <w:left w:val="none" w:sz="0" w:space="0" w:color="auto"/>
        <w:bottom w:val="none" w:sz="0" w:space="0" w:color="auto"/>
        <w:right w:val="none" w:sz="0" w:space="0" w:color="auto"/>
      </w:divBdr>
    </w:div>
    <w:div w:id="980816683">
      <w:bodyDiv w:val="1"/>
      <w:marLeft w:val="0"/>
      <w:marRight w:val="0"/>
      <w:marTop w:val="0"/>
      <w:marBottom w:val="0"/>
      <w:divBdr>
        <w:top w:val="none" w:sz="0" w:space="0" w:color="auto"/>
        <w:left w:val="none" w:sz="0" w:space="0" w:color="auto"/>
        <w:bottom w:val="none" w:sz="0" w:space="0" w:color="auto"/>
        <w:right w:val="none" w:sz="0" w:space="0" w:color="auto"/>
      </w:divBdr>
    </w:div>
    <w:div w:id="988052896">
      <w:bodyDiv w:val="1"/>
      <w:marLeft w:val="0"/>
      <w:marRight w:val="0"/>
      <w:marTop w:val="0"/>
      <w:marBottom w:val="0"/>
      <w:divBdr>
        <w:top w:val="none" w:sz="0" w:space="0" w:color="auto"/>
        <w:left w:val="none" w:sz="0" w:space="0" w:color="auto"/>
        <w:bottom w:val="none" w:sz="0" w:space="0" w:color="auto"/>
        <w:right w:val="none" w:sz="0" w:space="0" w:color="auto"/>
      </w:divBdr>
    </w:div>
    <w:div w:id="1185942503">
      <w:bodyDiv w:val="1"/>
      <w:marLeft w:val="0"/>
      <w:marRight w:val="0"/>
      <w:marTop w:val="0"/>
      <w:marBottom w:val="0"/>
      <w:divBdr>
        <w:top w:val="none" w:sz="0" w:space="0" w:color="auto"/>
        <w:left w:val="none" w:sz="0" w:space="0" w:color="auto"/>
        <w:bottom w:val="none" w:sz="0" w:space="0" w:color="auto"/>
        <w:right w:val="none" w:sz="0" w:space="0" w:color="auto"/>
      </w:divBdr>
    </w:div>
    <w:div w:id="1218588184">
      <w:bodyDiv w:val="1"/>
      <w:marLeft w:val="0"/>
      <w:marRight w:val="0"/>
      <w:marTop w:val="0"/>
      <w:marBottom w:val="0"/>
      <w:divBdr>
        <w:top w:val="none" w:sz="0" w:space="0" w:color="auto"/>
        <w:left w:val="none" w:sz="0" w:space="0" w:color="auto"/>
        <w:bottom w:val="none" w:sz="0" w:space="0" w:color="auto"/>
        <w:right w:val="none" w:sz="0" w:space="0" w:color="auto"/>
      </w:divBdr>
    </w:div>
    <w:div w:id="1297829857">
      <w:bodyDiv w:val="1"/>
      <w:marLeft w:val="0"/>
      <w:marRight w:val="0"/>
      <w:marTop w:val="0"/>
      <w:marBottom w:val="0"/>
      <w:divBdr>
        <w:top w:val="none" w:sz="0" w:space="0" w:color="auto"/>
        <w:left w:val="none" w:sz="0" w:space="0" w:color="auto"/>
        <w:bottom w:val="none" w:sz="0" w:space="0" w:color="auto"/>
        <w:right w:val="none" w:sz="0" w:space="0" w:color="auto"/>
      </w:divBdr>
    </w:div>
    <w:div w:id="1310595960">
      <w:bodyDiv w:val="1"/>
      <w:marLeft w:val="0"/>
      <w:marRight w:val="0"/>
      <w:marTop w:val="0"/>
      <w:marBottom w:val="0"/>
      <w:divBdr>
        <w:top w:val="none" w:sz="0" w:space="0" w:color="auto"/>
        <w:left w:val="none" w:sz="0" w:space="0" w:color="auto"/>
        <w:bottom w:val="none" w:sz="0" w:space="0" w:color="auto"/>
        <w:right w:val="none" w:sz="0" w:space="0" w:color="auto"/>
      </w:divBdr>
    </w:div>
    <w:div w:id="1365256340">
      <w:bodyDiv w:val="1"/>
      <w:marLeft w:val="0"/>
      <w:marRight w:val="0"/>
      <w:marTop w:val="0"/>
      <w:marBottom w:val="0"/>
      <w:divBdr>
        <w:top w:val="none" w:sz="0" w:space="0" w:color="auto"/>
        <w:left w:val="none" w:sz="0" w:space="0" w:color="auto"/>
        <w:bottom w:val="none" w:sz="0" w:space="0" w:color="auto"/>
        <w:right w:val="none" w:sz="0" w:space="0" w:color="auto"/>
      </w:divBdr>
    </w:div>
    <w:div w:id="1584995135">
      <w:bodyDiv w:val="1"/>
      <w:marLeft w:val="0"/>
      <w:marRight w:val="0"/>
      <w:marTop w:val="0"/>
      <w:marBottom w:val="0"/>
      <w:divBdr>
        <w:top w:val="none" w:sz="0" w:space="0" w:color="auto"/>
        <w:left w:val="none" w:sz="0" w:space="0" w:color="auto"/>
        <w:bottom w:val="none" w:sz="0" w:space="0" w:color="auto"/>
        <w:right w:val="none" w:sz="0" w:space="0" w:color="auto"/>
      </w:divBdr>
    </w:div>
    <w:div w:id="1775202643">
      <w:bodyDiv w:val="1"/>
      <w:marLeft w:val="0"/>
      <w:marRight w:val="0"/>
      <w:marTop w:val="0"/>
      <w:marBottom w:val="0"/>
      <w:divBdr>
        <w:top w:val="none" w:sz="0" w:space="0" w:color="auto"/>
        <w:left w:val="none" w:sz="0" w:space="0" w:color="auto"/>
        <w:bottom w:val="none" w:sz="0" w:space="0" w:color="auto"/>
        <w:right w:val="none" w:sz="0" w:space="0" w:color="auto"/>
      </w:divBdr>
    </w:div>
    <w:div w:id="1791971348">
      <w:bodyDiv w:val="1"/>
      <w:marLeft w:val="0"/>
      <w:marRight w:val="0"/>
      <w:marTop w:val="0"/>
      <w:marBottom w:val="0"/>
      <w:divBdr>
        <w:top w:val="none" w:sz="0" w:space="0" w:color="auto"/>
        <w:left w:val="none" w:sz="0" w:space="0" w:color="auto"/>
        <w:bottom w:val="none" w:sz="0" w:space="0" w:color="auto"/>
        <w:right w:val="none" w:sz="0" w:space="0" w:color="auto"/>
      </w:divBdr>
    </w:div>
    <w:div w:id="1804927310">
      <w:bodyDiv w:val="1"/>
      <w:marLeft w:val="0"/>
      <w:marRight w:val="0"/>
      <w:marTop w:val="0"/>
      <w:marBottom w:val="0"/>
      <w:divBdr>
        <w:top w:val="none" w:sz="0" w:space="0" w:color="auto"/>
        <w:left w:val="none" w:sz="0" w:space="0" w:color="auto"/>
        <w:bottom w:val="none" w:sz="0" w:space="0" w:color="auto"/>
        <w:right w:val="none" w:sz="0" w:space="0" w:color="auto"/>
      </w:divBdr>
    </w:div>
    <w:div w:id="1871796807">
      <w:bodyDiv w:val="1"/>
      <w:marLeft w:val="0"/>
      <w:marRight w:val="0"/>
      <w:marTop w:val="0"/>
      <w:marBottom w:val="0"/>
      <w:divBdr>
        <w:top w:val="none" w:sz="0" w:space="0" w:color="auto"/>
        <w:left w:val="none" w:sz="0" w:space="0" w:color="auto"/>
        <w:bottom w:val="none" w:sz="0" w:space="0" w:color="auto"/>
        <w:right w:val="none" w:sz="0" w:space="0" w:color="auto"/>
      </w:divBdr>
    </w:div>
    <w:div w:id="1981958658">
      <w:bodyDiv w:val="1"/>
      <w:marLeft w:val="0"/>
      <w:marRight w:val="0"/>
      <w:marTop w:val="0"/>
      <w:marBottom w:val="0"/>
      <w:divBdr>
        <w:top w:val="none" w:sz="0" w:space="0" w:color="auto"/>
        <w:left w:val="none" w:sz="0" w:space="0" w:color="auto"/>
        <w:bottom w:val="none" w:sz="0" w:space="0" w:color="auto"/>
        <w:right w:val="none" w:sz="0" w:space="0" w:color="auto"/>
      </w:divBdr>
    </w:div>
    <w:div w:id="2017146137">
      <w:bodyDiv w:val="1"/>
      <w:marLeft w:val="0"/>
      <w:marRight w:val="0"/>
      <w:marTop w:val="0"/>
      <w:marBottom w:val="0"/>
      <w:divBdr>
        <w:top w:val="none" w:sz="0" w:space="0" w:color="auto"/>
        <w:left w:val="none" w:sz="0" w:space="0" w:color="auto"/>
        <w:bottom w:val="none" w:sz="0" w:space="0" w:color="auto"/>
        <w:right w:val="none" w:sz="0" w:space="0" w:color="auto"/>
      </w:divBdr>
    </w:div>
    <w:div w:id="2128310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hyperlink" Target="file:///C:\Users\new_24\Downloads\Government%20Support%20for%20Young%20Families%20in%20Israel" TargetMode="External"/><Relationship Id="rId39" Type="http://schemas.openxmlformats.org/officeDocument/2006/relationships/hyperlink" Target="https://www.elibrary.imf.org/abstract/IMF081/24892-9781484338278/24892-9781484338278/binaries/9781484338278_Chapter_3-Manufacturing_Jobs-Implications_for_Productivity_and_Inequality.pdf?redirect=true" TargetMode="External"/><Relationship Id="rId21" Type="http://schemas.openxmlformats.org/officeDocument/2006/relationships/image" Target="media/image11.png"/><Relationship Id="rId34" Type="http://schemas.openxmlformats.org/officeDocument/2006/relationships/hyperlink" Target="https://hceconomics.uchicago.edu/sites/default/files/file_uploads/Noble-SSSI%202018%20Chicago.pdf" TargetMode="External"/><Relationship Id="rId42" Type="http://schemas.openxmlformats.org/officeDocument/2006/relationships/hyperlink" Target="http://www.oecd.org/education/school/49322250.pdf" TargetMode="External"/><Relationship Id="rId47" Type="http://schemas.openxmlformats.org/officeDocument/2006/relationships/hyperlink" Target="https://www.tandfonline.com/doi/abs/10.1080/03004430601078644" TargetMode="External"/><Relationship Id="rId50" Type="http://schemas.openxmlformats.org/officeDocument/2006/relationships/hyperlink" Target="https://data.worldbank.org/indicator/SP.DYN.TFRT.IN" TargetMode="External"/><Relationship Id="rId55" Type="http://schemas.openxmlformats.org/officeDocument/2006/relationships/hyperlink" Target="https://www.btl.gov.il/SiteCollectionDocuments/btl/Publications/Rivon%20Statisti/PDF/heb_rivon_3_0702.pdf" TargetMode="External"/><Relationship Id="rId63" Type="http://schemas.openxmlformats.org/officeDocument/2006/relationships/hyperlink" Target="http://www.pmo.gov.il/policyplanning/Documents/meonot.pdf" TargetMode="External"/><Relationship Id="rId68" Type="http://schemas.openxmlformats.org/officeDocument/2006/relationships/hyperlink" Target="http://dx.doi.org/10.1787/f9b2e53f-en" TargetMode="External"/><Relationship Id="rId7" Type="http://schemas.openxmlformats.org/officeDocument/2006/relationships/footnotes" Target="footnotes.xml"/><Relationship Id="rId71"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academic.oup.com/qje/article/129/4/1553/1853754" TargetMode="Externa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hyperlink" Target="https://www.nap.edu/read/6272/chapter/11" TargetMode="External"/><Relationship Id="rId37" Type="http://schemas.openxmlformats.org/officeDocument/2006/relationships/hyperlink" Target="http://h-f-i.org/docs/heckman-equation.pdf" TargetMode="External"/><Relationship Id="rId40" Type="http://schemas.openxmlformats.org/officeDocument/2006/relationships/hyperlink" Target="https://www.nber.org/papers/w24219" TargetMode="External"/><Relationship Id="rId45" Type="http://schemas.openxmlformats.org/officeDocument/2006/relationships/hyperlink" Target="http://www.oecd.org/education/school/49322250.pdf" TargetMode="External"/><Relationship Id="rId53" Type="http://schemas.openxmlformats.org/officeDocument/2006/relationships/hyperlink" Target="http://www.cbs.gov.il/shnaton68/np9.pdf" TargetMode="External"/><Relationship Id="rId58" Type="http://schemas.openxmlformats.org/officeDocument/2006/relationships/hyperlink" Target="https://fs.knesset.gov.il/globaldocs/MMM/35596b58-e9f7-e411-80c8-00155d010977/2_35596b58-e9f7-e411-80c8-00155d010977_11_7446.pdf" TargetMode="External"/><Relationship Id="rId66" Type="http://schemas.openxmlformats.org/officeDocument/2006/relationships/hyperlink" Target="https://fs.knesset.gov.il/globaldocs/MMM/7b1207dc-1277-e511-80d1-00155d0ad6b2/2_7b1207dc-1277-e511-80d1-00155d0ad6b2_11_8424.pdf"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hyperlink" Target="http://science.sciencemag.org/content/356/6336/398.abstract" TargetMode="External"/><Relationship Id="rId36" Type="http://schemas.openxmlformats.org/officeDocument/2006/relationships/hyperlink" Target="http://science.sciencemag.org/content/312/5782/1900" TargetMode="External"/><Relationship Id="rId49" Type="http://schemas.openxmlformats.org/officeDocument/2006/relationships/hyperlink" Target="https://www.education.vic.gov.au/Documents/childhood/providers/edcare/veyldframework.pdf" TargetMode="External"/><Relationship Id="rId57" Type="http://schemas.openxmlformats.org/officeDocument/2006/relationships/hyperlink" Target="http://meyda.education.gov.il/files/Scientist/ececreview.pdf" TargetMode="External"/><Relationship Id="rId61" Type="http://schemas.openxmlformats.org/officeDocument/2006/relationships/hyperlink" Target="https://www.cbs.gov.il/he/Statistical/isr_pop_heb143.pdf" TargetMode="External"/><Relationship Id="rId10" Type="http://schemas.openxmlformats.org/officeDocument/2006/relationships/image" Target="media/image2.png"/><Relationship Id="rId19" Type="http://schemas.openxmlformats.org/officeDocument/2006/relationships/image" Target="media/image9.emf"/><Relationship Id="rId31" Type="http://schemas.openxmlformats.org/officeDocument/2006/relationships/hyperlink" Target="https://onlinelibrary.wiley.com/doi/full/10.1111/j.1467-8624.2006.00907.x" TargetMode="External"/><Relationship Id="rId44" Type="http://schemas.openxmlformats.org/officeDocument/2006/relationships/hyperlink" Target="https://www.oecd-ilibrary.org/education/education-at-a-glance-2018_eag-2018-en" TargetMode="External"/><Relationship Id="rId52" Type="http://schemas.openxmlformats.org/officeDocument/2006/relationships/hyperlink" Target="https://www.cbs.gov.il/he/mediarelease/DocLib/2018/073/01_18_073b.pdf" TargetMode="External"/><Relationship Id="rId60" Type="http://schemas.openxmlformats.org/officeDocument/2006/relationships/hyperlink" Target="https://main.knesset.gov.il/Activity/Legislation/Laws/Pages/LawBill.aspx?t=lawsuggestionssearch&amp;lawitemid=564679" TargetMode="External"/><Relationship Id="rId65" Type="http://schemas.openxmlformats.org/officeDocument/2006/relationships/hyperlink" Target="http://www.israelforkids.org.il/wp-content/uploads/%D7%90%D7%97%D7%A8%D7%99%D7%95%D7%AA-%D7%97%D7%99%D7%A0%D7%95%D7%9B%D7%99%D7%AA-%D7%9E%D7%99%D7%A0%D7%A7%D7%95%D7%AA-%D7%95%D7%A2%D7%93-%D7%9C%D7%91%D7%92%D7%A8%D7%95%D7%AA-5-%D7%91%D7%A1%D7%A4%D7%98%D7%9E%D7%91%D7%A8-2018.pdf" TargetMode="External"/><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hyperlink" Target="https://www.researchgate.net/profile/Bill_Chen11/publication/311878987_International_Comparisons_of_the_Service_Industry-_What_Can_China_Learn_from_Other_Countries/links/59a4421c0f7e9b4f7df36f7b/International-Comparisons-of-the-Service-Industry-What-Can-China-Learn-from-Other-Countries.pdf" TargetMode="External"/><Relationship Id="rId30" Type="http://schemas.openxmlformats.org/officeDocument/2006/relationships/hyperlink" Target="https://www.ncbi.nlm.nih.gov/pubmed/20145476" TargetMode="External"/><Relationship Id="rId35" Type="http://schemas.openxmlformats.org/officeDocument/2006/relationships/hyperlink" Target="https://hceconomics.uchicago.edu/sites/default/files/file_uploads/Noble-SSSI%202018%20Chicago.pdf" TargetMode="External"/><Relationship Id="rId43" Type="http://schemas.openxmlformats.org/officeDocument/2006/relationships/hyperlink" Target="https://data.oecd.org/emp/hours-worked.htm" TargetMode="External"/><Relationship Id="rId48" Type="http://schemas.openxmlformats.org/officeDocument/2006/relationships/hyperlink" Target="https://www.bls.gov/news.release/ecopro.toc.htm" TargetMode="External"/><Relationship Id="rId56" Type="http://schemas.openxmlformats.org/officeDocument/2006/relationships/hyperlink" Target="http://meyda.education.gov.il/files/Scientist/ececreview.pdf" TargetMode="External"/><Relationship Id="rId64" Type="http://schemas.openxmlformats.org/officeDocument/2006/relationships/hyperlink" Target="http://www.havoda.org.il" TargetMode="External"/><Relationship Id="rId69"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https://www.boi.org.il/he/NewsAndPublications/PressReleases/Pages/28-2-17.aspx" TargetMode="External"/><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hyperlink" Target="https://www.journals.uchicago.edu/doi/abs/10.1086/591908" TargetMode="External"/><Relationship Id="rId33" Type="http://schemas.openxmlformats.org/officeDocument/2006/relationships/hyperlink" Target="https://bfi.uchicago.edu/research/working-paper/life-cycle-benefits-influential-early-childhood-program" TargetMode="External"/><Relationship Id="rId38" Type="http://schemas.openxmlformats.org/officeDocument/2006/relationships/hyperlink" Target="https://heckmanequation.org/assets/2017/01/F_Heckman_CBAOnePager_120516.pdf" TargetMode="External"/><Relationship Id="rId46" Type="http://schemas.openxmlformats.org/officeDocument/2006/relationships/hyperlink" Target="https://journals.plos.org/plosone/article?id=10.1371/journal.pone.0170256" TargetMode="External"/><Relationship Id="rId59" Type="http://schemas.openxmlformats.org/officeDocument/2006/relationships/hyperlink" Target="http://population.org.il/wordpress/wp-content/uploads/2018/11/%D7%A2%D7%AA%D7%99%D7%93-%D7%A6%D7%A4%D7%95%D7%A3-%D7%99%D7%A9%D7%A8%D7%90%D7%9C-2050-%D7%94%D7%93%D7%95%D7%97-%D7%94%D7%9E%D7%9C%D7%90.pdf" TargetMode="External"/><Relationship Id="rId67" Type="http://schemas.openxmlformats.org/officeDocument/2006/relationships/hyperlink" Target="https://bernardvanleer.org/app/uploads/2018/07/emergingearlychildhoodinequalityheb.pdf" TargetMode="External"/><Relationship Id="rId20" Type="http://schemas.openxmlformats.org/officeDocument/2006/relationships/image" Target="media/image10.png"/><Relationship Id="rId41" Type="http://schemas.openxmlformats.org/officeDocument/2006/relationships/hyperlink" Target="https://www.frontiersin.org/articles/10.3389/fnhum.2013.00167/full" TargetMode="External"/><Relationship Id="rId54" Type="http://schemas.openxmlformats.org/officeDocument/2006/relationships/hyperlink" Target="http://www.cbs.gov.il/shnaton68/st12_12x.pdf" TargetMode="External"/><Relationship Id="rId62" Type="http://schemas.openxmlformats.org/officeDocument/2006/relationships/hyperlink" Target="http://taubcenter.org.il/he/women-and-parents-in-the-labor-market-israel-and-oecd/" TargetMode="External"/><Relationship Id="rId7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data.worldbank.org/indicator/SP.POP.DPND.OL" TargetMode="External"/><Relationship Id="rId2" Type="http://schemas.openxmlformats.org/officeDocument/2006/relationships/hyperlink" Target="https://heckmanequation.org/" TargetMode="External"/><Relationship Id="rId1" Type="http://schemas.openxmlformats.org/officeDocument/2006/relationships/hyperlink" Target="https://cehd.uchicago.edu/" TargetMode="External"/><Relationship Id="rId5" Type="http://schemas.openxmlformats.org/officeDocument/2006/relationships/hyperlink" Target="http://www.nevo.co.il/Law_word/law16/knesset-724.pdf" TargetMode="External"/><Relationship Id="rId4" Type="http://schemas.openxmlformats.org/officeDocument/2006/relationships/hyperlink" Target="http://www.nevo.co.il/law_word/law14/law-2658.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nro\Downloads\&#1514;&#1489;&#1504;&#1497;&#1514;%20&#1508;&#1512;&#1505;&#1493;&#1501;%202018.dotx"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194A5D"/>
      </a:hlink>
      <a:folHlink>
        <a:srgbClr val="9F671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מוגש למולמו"פ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11A135-8FAA-4BA7-934C-99666820F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פרסום 2018</Template>
  <TotalTime>10</TotalTime>
  <Pages>60</Pages>
  <Words>20127</Words>
  <Characters>114728</Characters>
  <Application>Microsoft Office Word</Application>
  <DocSecurity>0</DocSecurity>
  <Lines>956</Lines>
  <Paragraphs>269</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תפוקות מחקר ופיתוח בישראל:  פרסומים מדעיים בהשוואה בינלאומית 1990-2013</vt:lpstr>
      <vt:lpstr>תפוקות מחקר ופיתוח בישראל:  פרסומים מדעיים בהשוואה בינלאומית 1990-2013</vt:lpstr>
    </vt:vector>
  </TitlesOfParts>
  <Company/>
  <LinksUpToDate>false</LinksUpToDate>
  <CharactersWithSpaces>134586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תפוקות מחקר ופיתוח בישראל:  פרסומים מדעיים בהשוואה בינלאומית 1990-2013</dc:title>
  <dc:subject>דו"ח ביניים</dc:subject>
  <dc:creator>Ron Leyzer</dc:creator>
  <cp:lastModifiedBy>HRZERAVIV</cp:lastModifiedBy>
  <cp:revision>16</cp:revision>
  <cp:lastPrinted>2019-03-13T12:51:00Z</cp:lastPrinted>
  <dcterms:created xsi:type="dcterms:W3CDTF">2019-03-13T12:41:00Z</dcterms:created>
  <dcterms:modified xsi:type="dcterms:W3CDTF">2019-03-14T07:00:00Z</dcterms:modified>
</cp:coreProperties>
</file>