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65812" w14:textId="5A280134" w:rsidR="000F48C5" w:rsidRPr="00BB1698" w:rsidRDefault="00FC50E2" w:rsidP="00BB1698">
      <w:pPr>
        <w:spacing w:line="360" w:lineRule="auto"/>
        <w:jc w:val="both"/>
        <w:rPr>
          <w:rFonts w:ascii="David" w:hAnsi="David" w:cs="David"/>
          <w:sz w:val="24"/>
          <w:szCs w:val="24"/>
          <w:rtl/>
        </w:rPr>
      </w:pPr>
      <w:bookmarkStart w:id="0" w:name="_Hlk77157101"/>
      <w:r w:rsidRPr="00BB1698">
        <w:rPr>
          <w:rFonts w:ascii="David" w:hAnsi="David" w:cs="David"/>
          <w:sz w:val="24"/>
          <w:szCs w:val="24"/>
          <w:rtl/>
        </w:rPr>
        <w:t xml:space="preserve">המחסומים לביצוע חובת הדיווח על אלימות כלפי ילדים בקרב אחיות קהילה בישראל </w:t>
      </w:r>
    </w:p>
    <w:p w14:paraId="1C45D864" w14:textId="6717D730" w:rsidR="00FC50E2" w:rsidRPr="00BB1698" w:rsidRDefault="0054329F" w:rsidP="00BB1698">
      <w:pPr>
        <w:spacing w:line="360" w:lineRule="auto"/>
        <w:jc w:val="both"/>
        <w:rPr>
          <w:rFonts w:ascii="David" w:hAnsi="David" w:cs="David"/>
          <w:b/>
          <w:bCs/>
          <w:sz w:val="24"/>
          <w:szCs w:val="24"/>
          <w:rtl/>
        </w:rPr>
      </w:pPr>
      <w:r w:rsidRPr="00BB1698">
        <w:rPr>
          <w:rFonts w:ascii="David" w:hAnsi="David" w:cs="David"/>
          <w:b/>
          <w:bCs/>
          <w:sz w:val="24"/>
          <w:szCs w:val="24"/>
          <w:rtl/>
        </w:rPr>
        <w:t>רקע</w:t>
      </w:r>
    </w:p>
    <w:p w14:paraId="02D509E5" w14:textId="77777777" w:rsidR="008135BD" w:rsidRPr="00BB1698" w:rsidRDefault="008726E2" w:rsidP="00BB1698">
      <w:pPr>
        <w:spacing w:line="360" w:lineRule="auto"/>
        <w:ind w:firstLine="720"/>
        <w:jc w:val="both"/>
        <w:rPr>
          <w:rFonts w:ascii="David" w:hAnsi="David" w:cs="David"/>
          <w:sz w:val="24"/>
          <w:szCs w:val="24"/>
          <w:rtl/>
        </w:rPr>
      </w:pPr>
      <w:r w:rsidRPr="00BB1698">
        <w:rPr>
          <w:rFonts w:ascii="David" w:hAnsi="David" w:cs="David"/>
          <w:sz w:val="24"/>
          <w:szCs w:val="24"/>
          <w:rtl/>
        </w:rPr>
        <w:t>התעללות והזנחה של ילדים, לפי הגדרת המרכז העולמי למניעה ולבקרה על מחלות</w:t>
      </w:r>
    </w:p>
    <w:p w14:paraId="787B6DD6" w14:textId="3214BAA8" w:rsidR="00E868B4" w:rsidRPr="00BB1698" w:rsidRDefault="008726E2" w:rsidP="00B14119">
      <w:pPr>
        <w:spacing w:line="360" w:lineRule="auto"/>
        <w:jc w:val="both"/>
        <w:rPr>
          <w:rFonts w:ascii="David" w:hAnsi="David" w:cs="David"/>
          <w:sz w:val="24"/>
          <w:szCs w:val="24"/>
          <w:rtl/>
        </w:rPr>
      </w:pPr>
      <w:r w:rsidRPr="00BB1698">
        <w:rPr>
          <w:rFonts w:ascii="David" w:hAnsi="David" w:cs="David"/>
          <w:sz w:val="24"/>
          <w:szCs w:val="24"/>
        </w:rPr>
        <w:t xml:space="preserve">  Center </w:t>
      </w:r>
      <w:r w:rsidR="008135BD" w:rsidRPr="00BB1698">
        <w:rPr>
          <w:rFonts w:ascii="David" w:hAnsi="David" w:cs="David"/>
          <w:sz w:val="24"/>
          <w:szCs w:val="24"/>
        </w:rPr>
        <w:t xml:space="preserve">of Disease </w:t>
      </w:r>
      <w:r w:rsidRPr="00BB1698">
        <w:rPr>
          <w:rFonts w:ascii="David" w:hAnsi="David" w:cs="David"/>
          <w:sz w:val="24"/>
          <w:szCs w:val="24"/>
        </w:rPr>
        <w:t>Prevention and Control</w:t>
      </w:r>
      <w:r w:rsidR="006B1C71" w:rsidRPr="00BB1698">
        <w:rPr>
          <w:rFonts w:ascii="David" w:hAnsi="David" w:cs="David"/>
          <w:sz w:val="24"/>
          <w:szCs w:val="24"/>
        </w:rPr>
        <w:t>,2014</w:t>
      </w:r>
      <w:r w:rsidR="008135BD" w:rsidRPr="00BB1698">
        <w:rPr>
          <w:rFonts w:ascii="David" w:hAnsi="David" w:cs="David"/>
          <w:sz w:val="24"/>
          <w:szCs w:val="24"/>
        </w:rPr>
        <w:t>)</w:t>
      </w:r>
      <w:r w:rsidR="00E868B4" w:rsidRPr="00BB1698">
        <w:rPr>
          <w:rFonts w:ascii="David" w:hAnsi="David" w:cs="David"/>
          <w:sz w:val="24"/>
          <w:szCs w:val="24"/>
          <w:rtl/>
        </w:rPr>
        <w:t xml:space="preserve">) </w:t>
      </w:r>
      <w:r w:rsidRPr="00BB1698">
        <w:rPr>
          <w:rFonts w:ascii="David" w:hAnsi="David" w:cs="David"/>
          <w:sz w:val="24"/>
          <w:szCs w:val="24"/>
          <w:rtl/>
        </w:rPr>
        <w:t>הם מעשה או מחדל</w:t>
      </w:r>
      <w:r w:rsidR="00B14119">
        <w:rPr>
          <w:rFonts w:ascii="David" w:hAnsi="David" w:cs="David" w:hint="cs"/>
          <w:sz w:val="24"/>
          <w:szCs w:val="24"/>
          <w:rtl/>
        </w:rPr>
        <w:t xml:space="preserve"> חד פעמי או מתמשך</w:t>
      </w:r>
      <w:r w:rsidRPr="00BB1698">
        <w:rPr>
          <w:rFonts w:ascii="David" w:hAnsi="David" w:cs="David"/>
          <w:sz w:val="24"/>
          <w:szCs w:val="24"/>
          <w:rtl/>
        </w:rPr>
        <w:t xml:space="preserve">, שעושה הורה או אחראי אחר </w:t>
      </w:r>
      <w:r w:rsidR="00464339" w:rsidRPr="00BB1698">
        <w:rPr>
          <w:rFonts w:ascii="David" w:hAnsi="David" w:cs="David"/>
          <w:sz w:val="24"/>
          <w:szCs w:val="24"/>
          <w:rtl/>
        </w:rPr>
        <w:t>(</w:t>
      </w:r>
      <w:r w:rsidRPr="00BB1698">
        <w:rPr>
          <w:rFonts w:ascii="David" w:hAnsi="David" w:cs="David"/>
          <w:sz w:val="24"/>
          <w:szCs w:val="24"/>
          <w:rtl/>
        </w:rPr>
        <w:t>מורה, מטפל, איש דת וכ</w:t>
      </w:r>
      <w:r w:rsidR="008135BD" w:rsidRPr="00BB1698">
        <w:rPr>
          <w:rFonts w:ascii="David" w:hAnsi="David" w:cs="David"/>
          <w:sz w:val="24"/>
          <w:szCs w:val="24"/>
          <w:rtl/>
        </w:rPr>
        <w:t>ו</w:t>
      </w:r>
      <w:proofErr w:type="gramStart"/>
      <w:r w:rsidR="008135BD" w:rsidRPr="00BB1698">
        <w:rPr>
          <w:rFonts w:ascii="David" w:hAnsi="David" w:cs="David"/>
          <w:sz w:val="24"/>
          <w:szCs w:val="24"/>
          <w:rtl/>
        </w:rPr>
        <w:t>'</w:t>
      </w:r>
      <w:r w:rsidR="00E868B4" w:rsidRPr="00BB1698">
        <w:rPr>
          <w:rFonts w:ascii="David" w:hAnsi="David" w:cs="David"/>
          <w:sz w:val="24"/>
          <w:szCs w:val="24"/>
          <w:rtl/>
        </w:rPr>
        <w:t xml:space="preserve"> </w:t>
      </w:r>
      <w:r w:rsidR="00464339" w:rsidRPr="00BB1698">
        <w:rPr>
          <w:rFonts w:ascii="David" w:hAnsi="David" w:cs="David"/>
          <w:sz w:val="24"/>
          <w:szCs w:val="24"/>
          <w:rtl/>
        </w:rPr>
        <w:t>)</w:t>
      </w:r>
      <w:proofErr w:type="gramEnd"/>
      <w:r w:rsidR="00464339" w:rsidRPr="00BB1698">
        <w:rPr>
          <w:rFonts w:ascii="David" w:hAnsi="David" w:cs="David"/>
          <w:sz w:val="24"/>
          <w:szCs w:val="24"/>
          <w:rtl/>
        </w:rPr>
        <w:t xml:space="preserve"> </w:t>
      </w:r>
      <w:r w:rsidRPr="00BB1698">
        <w:rPr>
          <w:rFonts w:ascii="David" w:hAnsi="David" w:cs="David"/>
          <w:sz w:val="24"/>
          <w:szCs w:val="24"/>
          <w:rtl/>
        </w:rPr>
        <w:t>ואשר תוצאתם פגיעה, פוטנציאל לפגיעה או סכנה של פגיעה ביל</w:t>
      </w:r>
      <w:r w:rsidR="00E868B4" w:rsidRPr="00BB1698">
        <w:rPr>
          <w:rFonts w:ascii="David" w:hAnsi="David" w:cs="David"/>
          <w:sz w:val="24"/>
          <w:szCs w:val="24"/>
          <w:rtl/>
        </w:rPr>
        <w:t>ד</w:t>
      </w:r>
      <w:r w:rsidR="008135BD" w:rsidRPr="00BB1698">
        <w:rPr>
          <w:rFonts w:ascii="David" w:hAnsi="David" w:cs="David"/>
          <w:sz w:val="24"/>
          <w:szCs w:val="24"/>
          <w:rtl/>
        </w:rPr>
        <w:t xml:space="preserve">. </w:t>
      </w:r>
      <w:r w:rsidR="00B14119" w:rsidRPr="00B14119">
        <w:rPr>
          <w:rFonts w:ascii="David" w:hAnsi="David" w:cs="David"/>
          <w:sz w:val="24"/>
          <w:szCs w:val="24"/>
          <w:rtl/>
        </w:rPr>
        <w:t>נהוג להבחין ביו א</w:t>
      </w:r>
      <w:r w:rsidR="00B14119">
        <w:rPr>
          <w:rFonts w:ascii="David" w:hAnsi="David" w:cs="David" w:hint="cs"/>
          <w:sz w:val="24"/>
          <w:szCs w:val="24"/>
          <w:rtl/>
        </w:rPr>
        <w:t>ר</w:t>
      </w:r>
      <w:r w:rsidR="00B14119" w:rsidRPr="00B14119">
        <w:rPr>
          <w:rFonts w:ascii="David" w:hAnsi="David" w:cs="David"/>
          <w:sz w:val="24"/>
          <w:szCs w:val="24"/>
          <w:rtl/>
        </w:rPr>
        <w:t>בעה סוג</w:t>
      </w:r>
      <w:r w:rsidR="00B14119">
        <w:rPr>
          <w:rFonts w:ascii="David" w:hAnsi="David" w:cs="David" w:hint="cs"/>
          <w:sz w:val="24"/>
          <w:szCs w:val="24"/>
          <w:rtl/>
        </w:rPr>
        <w:t xml:space="preserve">י </w:t>
      </w:r>
      <w:r w:rsidR="00B14119" w:rsidRPr="00B14119">
        <w:rPr>
          <w:rFonts w:ascii="David" w:hAnsi="David" w:cs="David"/>
          <w:sz w:val="24"/>
          <w:szCs w:val="24"/>
          <w:rtl/>
        </w:rPr>
        <w:t>התעללות המוכ</w:t>
      </w:r>
      <w:r w:rsidR="00B14119">
        <w:rPr>
          <w:rFonts w:ascii="David" w:hAnsi="David" w:cs="David" w:hint="cs"/>
          <w:sz w:val="24"/>
          <w:szCs w:val="24"/>
          <w:rtl/>
        </w:rPr>
        <w:t>רי</w:t>
      </w:r>
      <w:r w:rsidR="00B14119" w:rsidRPr="00B14119">
        <w:rPr>
          <w:rFonts w:ascii="David" w:hAnsi="David" w:cs="David"/>
          <w:sz w:val="24"/>
          <w:szCs w:val="24"/>
          <w:rtl/>
        </w:rPr>
        <w:t>ם גם על־פ</w:t>
      </w:r>
      <w:r w:rsidR="00B14119">
        <w:rPr>
          <w:rFonts w:ascii="David" w:hAnsi="David" w:cs="David" w:hint="cs"/>
          <w:sz w:val="24"/>
          <w:szCs w:val="24"/>
          <w:rtl/>
        </w:rPr>
        <w:t xml:space="preserve">י </w:t>
      </w:r>
      <w:r w:rsidR="00B14119" w:rsidRPr="00B14119">
        <w:rPr>
          <w:rFonts w:ascii="David" w:hAnsi="David" w:cs="David"/>
          <w:sz w:val="24"/>
          <w:szCs w:val="24"/>
          <w:rtl/>
        </w:rPr>
        <w:t>החוק</w:t>
      </w:r>
      <w:r w:rsidR="00B14119" w:rsidRPr="00B14119">
        <w:rPr>
          <w:rFonts w:ascii="David" w:hAnsi="David" w:cs="David"/>
          <w:sz w:val="24"/>
          <w:szCs w:val="24"/>
        </w:rPr>
        <w:t xml:space="preserve">: </w:t>
      </w:r>
      <w:r w:rsidR="00B14119" w:rsidRPr="00B14119">
        <w:rPr>
          <w:rFonts w:ascii="David" w:hAnsi="David" w:cs="David"/>
          <w:sz w:val="24"/>
          <w:szCs w:val="24"/>
          <w:rtl/>
        </w:rPr>
        <w:t>התעללות פיזית</w:t>
      </w:r>
      <w:r w:rsidR="00B14119">
        <w:rPr>
          <w:rFonts w:ascii="David" w:hAnsi="David" w:cs="David" w:hint="cs"/>
          <w:sz w:val="24"/>
          <w:szCs w:val="24"/>
          <w:rtl/>
        </w:rPr>
        <w:t>, התעללות מינית, התעללות נפשית והזנחה. ג</w:t>
      </w:r>
      <w:r w:rsidR="00B14119" w:rsidRPr="00B14119">
        <w:rPr>
          <w:rFonts w:ascii="David" w:hAnsi="David" w:cs="David"/>
          <w:sz w:val="24"/>
          <w:szCs w:val="24"/>
          <w:rtl/>
        </w:rPr>
        <w:t xml:space="preserve">ם אם </w:t>
      </w:r>
      <w:r w:rsidR="00B14119">
        <w:rPr>
          <w:rFonts w:ascii="David" w:hAnsi="David" w:cs="David" w:hint="cs"/>
          <w:sz w:val="24"/>
          <w:szCs w:val="24"/>
          <w:rtl/>
        </w:rPr>
        <w:t>קיי</w:t>
      </w:r>
      <w:r w:rsidR="00B14119" w:rsidRPr="00B14119">
        <w:rPr>
          <w:rFonts w:ascii="David" w:hAnsi="David" w:cs="David"/>
          <w:sz w:val="24"/>
          <w:szCs w:val="24"/>
          <w:rtl/>
        </w:rPr>
        <w:t>מות הג</w:t>
      </w:r>
      <w:r w:rsidR="00B14119">
        <w:rPr>
          <w:rFonts w:ascii="David" w:hAnsi="David" w:cs="David" w:hint="cs"/>
          <w:sz w:val="24"/>
          <w:szCs w:val="24"/>
          <w:rtl/>
        </w:rPr>
        <w:t>דר</w:t>
      </w:r>
      <w:r w:rsidR="00B14119" w:rsidRPr="00B14119">
        <w:rPr>
          <w:rFonts w:ascii="David" w:hAnsi="David" w:cs="David"/>
          <w:sz w:val="24"/>
          <w:szCs w:val="24"/>
          <w:rtl/>
        </w:rPr>
        <w:t>ות לכל סוג של התעללות, קשה לתחום גבולות, ולא א</w:t>
      </w:r>
      <w:r w:rsidR="00B80CBC">
        <w:rPr>
          <w:rFonts w:ascii="David" w:hAnsi="David" w:cs="David" w:hint="cs"/>
          <w:sz w:val="24"/>
          <w:szCs w:val="24"/>
          <w:rtl/>
        </w:rPr>
        <w:t>חת</w:t>
      </w:r>
      <w:r w:rsidR="00B14119" w:rsidRPr="00B14119">
        <w:rPr>
          <w:rFonts w:ascii="David" w:hAnsi="David" w:cs="David"/>
          <w:sz w:val="24"/>
          <w:szCs w:val="24"/>
        </w:rPr>
        <w:t xml:space="preserve">, </w:t>
      </w:r>
      <w:r w:rsidR="00B14119" w:rsidRPr="00B14119">
        <w:rPr>
          <w:rFonts w:ascii="David" w:hAnsi="David" w:cs="David"/>
          <w:sz w:val="24"/>
          <w:szCs w:val="24"/>
          <w:rtl/>
        </w:rPr>
        <w:t>התעללות מסוג אח</w:t>
      </w:r>
      <w:r w:rsidR="00B14119">
        <w:rPr>
          <w:rFonts w:ascii="David" w:hAnsi="David" w:cs="David" w:hint="cs"/>
          <w:sz w:val="24"/>
          <w:szCs w:val="24"/>
          <w:rtl/>
        </w:rPr>
        <w:t>ד</w:t>
      </w:r>
      <w:r w:rsidR="00B14119" w:rsidRPr="00B14119">
        <w:rPr>
          <w:rFonts w:ascii="David" w:hAnsi="David" w:cs="David"/>
          <w:sz w:val="24"/>
          <w:szCs w:val="24"/>
          <w:rtl/>
        </w:rPr>
        <w:t xml:space="preserve"> כוללת בתוכה גם </w:t>
      </w:r>
      <w:r w:rsidR="00B14119">
        <w:rPr>
          <w:rFonts w:ascii="David" w:hAnsi="David" w:cs="David" w:hint="cs"/>
          <w:sz w:val="24"/>
          <w:szCs w:val="24"/>
          <w:rtl/>
        </w:rPr>
        <w:t>מאפייני התעללות אחרת.</w:t>
      </w:r>
      <w:r w:rsidR="00B14119" w:rsidRPr="00B14119">
        <w:rPr>
          <w:rFonts w:ascii="David" w:hAnsi="David" w:cs="David"/>
          <w:sz w:val="24"/>
          <w:szCs w:val="24"/>
          <w:rtl/>
        </w:rPr>
        <w:t xml:space="preserve"> כ</w:t>
      </w:r>
      <w:r w:rsidR="00B80CBC">
        <w:rPr>
          <w:rFonts w:ascii="David" w:hAnsi="David" w:cs="David" w:hint="cs"/>
          <w:sz w:val="24"/>
          <w:szCs w:val="24"/>
          <w:rtl/>
        </w:rPr>
        <w:t>ך</w:t>
      </w:r>
      <w:r w:rsidR="00B14119" w:rsidRPr="00B14119">
        <w:rPr>
          <w:rFonts w:ascii="David" w:hAnsi="David" w:cs="David"/>
          <w:sz w:val="24"/>
          <w:szCs w:val="24"/>
          <w:rtl/>
        </w:rPr>
        <w:t xml:space="preserve"> למשל, נמצא בהתעללות פיזית מ</w:t>
      </w:r>
      <w:r w:rsidR="00B14119">
        <w:rPr>
          <w:rFonts w:ascii="David" w:hAnsi="David" w:cs="David" w:hint="cs"/>
          <w:sz w:val="24"/>
          <w:szCs w:val="24"/>
          <w:rtl/>
        </w:rPr>
        <w:t>ר</w:t>
      </w:r>
      <w:r w:rsidR="00B14119" w:rsidRPr="00B14119">
        <w:rPr>
          <w:rFonts w:ascii="David" w:hAnsi="David" w:cs="David"/>
          <w:sz w:val="24"/>
          <w:szCs w:val="24"/>
          <w:rtl/>
        </w:rPr>
        <w:t xml:space="preserve">כיבים </w:t>
      </w:r>
      <w:r w:rsidR="00B14119">
        <w:rPr>
          <w:rFonts w:ascii="David" w:hAnsi="David" w:cs="David" w:hint="cs"/>
          <w:sz w:val="24"/>
          <w:szCs w:val="24"/>
          <w:rtl/>
        </w:rPr>
        <w:t>ר</w:t>
      </w:r>
      <w:r w:rsidR="00B14119" w:rsidRPr="00B14119">
        <w:rPr>
          <w:rFonts w:ascii="David" w:hAnsi="David" w:cs="David"/>
          <w:sz w:val="24"/>
          <w:szCs w:val="24"/>
          <w:rtl/>
        </w:rPr>
        <w:t xml:space="preserve">בים של התעללות </w:t>
      </w:r>
      <w:r w:rsidR="00B14119">
        <w:rPr>
          <w:rFonts w:ascii="David" w:hAnsi="David" w:cs="David" w:hint="cs"/>
          <w:sz w:val="24"/>
          <w:szCs w:val="24"/>
          <w:rtl/>
        </w:rPr>
        <w:t>ר</w:t>
      </w:r>
      <w:r w:rsidR="00B14119" w:rsidRPr="00B14119">
        <w:rPr>
          <w:rFonts w:ascii="David" w:hAnsi="David" w:cs="David"/>
          <w:sz w:val="24"/>
          <w:szCs w:val="24"/>
          <w:rtl/>
        </w:rPr>
        <w:t>גשית ובהתעללות מינית מ</w:t>
      </w:r>
      <w:r w:rsidR="00B14119">
        <w:rPr>
          <w:rFonts w:ascii="David" w:hAnsi="David" w:cs="David" w:hint="cs"/>
          <w:sz w:val="24"/>
          <w:szCs w:val="24"/>
          <w:rtl/>
        </w:rPr>
        <w:t>ר</w:t>
      </w:r>
      <w:r w:rsidR="00B14119" w:rsidRPr="00B14119">
        <w:rPr>
          <w:rFonts w:ascii="David" w:hAnsi="David" w:cs="David"/>
          <w:sz w:val="24"/>
          <w:szCs w:val="24"/>
          <w:rtl/>
        </w:rPr>
        <w:t>כיבים של התעללות פיזית וכן הלאה</w:t>
      </w:r>
      <w:r w:rsidR="00B80CBC">
        <w:rPr>
          <w:rFonts w:ascii="David" w:hAnsi="David" w:cs="David" w:hint="cs"/>
          <w:sz w:val="24"/>
          <w:szCs w:val="24"/>
          <w:rtl/>
        </w:rPr>
        <w:t xml:space="preserve"> (גולדשטיין, )</w:t>
      </w:r>
      <w:r w:rsidR="00B14119">
        <w:rPr>
          <w:rFonts w:ascii="David" w:hAnsi="David" w:cs="David" w:hint="cs"/>
          <w:sz w:val="24"/>
          <w:szCs w:val="24"/>
          <w:rtl/>
        </w:rPr>
        <w:t xml:space="preserve">. </w:t>
      </w:r>
      <w:r w:rsidR="00C74519" w:rsidRPr="00BB1698">
        <w:rPr>
          <w:rFonts w:ascii="David" w:hAnsi="David" w:cs="David"/>
          <w:sz w:val="24"/>
          <w:szCs w:val="24"/>
          <w:rtl/>
        </w:rPr>
        <w:t>התעללות בילדים עלולה להתרחש בצורות ישירות</w:t>
      </w:r>
      <w:r w:rsidR="00B14119">
        <w:rPr>
          <w:rFonts w:ascii="David" w:hAnsi="David" w:cs="David" w:hint="cs"/>
          <w:sz w:val="24"/>
          <w:szCs w:val="24"/>
          <w:rtl/>
        </w:rPr>
        <w:t xml:space="preserve"> כלפיהם, וכן</w:t>
      </w:r>
      <w:r w:rsidR="00C74519" w:rsidRPr="00BB1698">
        <w:rPr>
          <w:rFonts w:ascii="David" w:hAnsi="David" w:cs="David"/>
          <w:sz w:val="24"/>
          <w:szCs w:val="24"/>
          <w:rtl/>
        </w:rPr>
        <w:t xml:space="preserve"> בצורות עקיפות של חשיפה לאירועי אלימות במשפחה, התבוננות או למידה על התעללות שחווה אדם אחר, או בידוד חברתי ורגשי (</w:t>
      </w:r>
      <w:r w:rsidR="00C74519" w:rsidRPr="00BB1698">
        <w:rPr>
          <w:rFonts w:ascii="David" w:hAnsi="David" w:cs="David"/>
          <w:sz w:val="24"/>
          <w:szCs w:val="24"/>
        </w:rPr>
        <w:t>Green, 2020</w:t>
      </w:r>
      <w:r w:rsidR="00C74519" w:rsidRPr="00BB1698">
        <w:rPr>
          <w:rFonts w:ascii="David" w:hAnsi="David" w:cs="David"/>
          <w:sz w:val="24"/>
          <w:szCs w:val="24"/>
          <w:rtl/>
        </w:rPr>
        <w:t>).</w:t>
      </w:r>
    </w:p>
    <w:p w14:paraId="5FC13B15" w14:textId="77777777" w:rsidR="00C639D7" w:rsidRDefault="008C1932" w:rsidP="00BB1698">
      <w:pPr>
        <w:spacing w:line="360" w:lineRule="auto"/>
        <w:ind w:firstLine="720"/>
        <w:jc w:val="both"/>
        <w:rPr>
          <w:rFonts w:ascii="David" w:hAnsi="David" w:cs="David"/>
          <w:sz w:val="24"/>
          <w:szCs w:val="24"/>
          <w:rtl/>
        </w:rPr>
      </w:pPr>
      <w:r>
        <w:rPr>
          <w:rFonts w:ascii="David" w:hAnsi="David" w:cs="David" w:hint="cs"/>
          <w:sz w:val="24"/>
          <w:szCs w:val="24"/>
          <w:rtl/>
        </w:rPr>
        <w:t xml:space="preserve">ילדים רבים במדינת ישראל סובלים מהתעללות או הזנחה. אין זו תופעה שניתן להתעלם ממנה או להדחיקה. </w:t>
      </w:r>
      <w:r w:rsidR="002E4D84" w:rsidRPr="00BB1698">
        <w:rPr>
          <w:rFonts w:ascii="David" w:hAnsi="David" w:cs="David"/>
          <w:sz w:val="24"/>
          <w:szCs w:val="24"/>
          <w:rtl/>
        </w:rPr>
        <w:t xml:space="preserve">על פי </w:t>
      </w:r>
      <w:r w:rsidR="007E4CCC" w:rsidRPr="00BB1698">
        <w:rPr>
          <w:rFonts w:ascii="David" w:hAnsi="David" w:cs="David"/>
          <w:sz w:val="24"/>
          <w:szCs w:val="24"/>
          <w:rtl/>
        </w:rPr>
        <w:t>הערכה גורמי הרווחה (</w:t>
      </w:r>
      <w:r w:rsidR="003C4BFD">
        <w:rPr>
          <w:rFonts w:ascii="David" w:hAnsi="David" w:cs="David" w:hint="cs"/>
          <w:sz w:val="24"/>
          <w:szCs w:val="24"/>
          <w:rtl/>
        </w:rPr>
        <w:t xml:space="preserve">מדד האלימות של ויצ"ו, 2021) </w:t>
      </w:r>
      <w:r w:rsidR="002E4D84" w:rsidRPr="00BB1698">
        <w:rPr>
          <w:rFonts w:ascii="David" w:hAnsi="David" w:cs="David"/>
          <w:sz w:val="24"/>
          <w:szCs w:val="24"/>
          <w:rtl/>
        </w:rPr>
        <w:t>אחד מתוך חמישה ילדים חווה פגיעה מידי מבוגר</w:t>
      </w:r>
      <w:r w:rsidR="007E4CCC" w:rsidRPr="00BB1698">
        <w:rPr>
          <w:rFonts w:ascii="David" w:hAnsi="David" w:cs="David"/>
          <w:sz w:val="24"/>
          <w:szCs w:val="24"/>
          <w:rtl/>
        </w:rPr>
        <w:t>, ומספר הילדים החווים אלימות ישירה או נחשפים לאלימות בביתם עומד על כ-600,000</w:t>
      </w:r>
      <w:r w:rsidR="00C639D7">
        <w:rPr>
          <w:rFonts w:ascii="David" w:hAnsi="David" w:cs="David" w:hint="cs"/>
          <w:sz w:val="24"/>
          <w:szCs w:val="24"/>
          <w:rtl/>
        </w:rPr>
        <w:t xml:space="preserve"> המהווים 20% מכלל אוכלוסיית הילדים בישראל</w:t>
      </w:r>
      <w:r w:rsidR="007E4CCC" w:rsidRPr="00BB1698">
        <w:rPr>
          <w:rFonts w:ascii="David" w:hAnsi="David" w:cs="David"/>
          <w:sz w:val="24"/>
          <w:szCs w:val="24"/>
          <w:rtl/>
        </w:rPr>
        <w:t>.</w:t>
      </w:r>
      <w:r w:rsidR="006B1C71" w:rsidRPr="00BB1698">
        <w:rPr>
          <w:rFonts w:ascii="David" w:hAnsi="David" w:cs="David"/>
          <w:sz w:val="24"/>
          <w:szCs w:val="24"/>
          <w:rtl/>
        </w:rPr>
        <w:t xml:space="preserve"> </w:t>
      </w:r>
    </w:p>
    <w:p w14:paraId="191D408B" w14:textId="317F287E" w:rsidR="009C07FE" w:rsidRPr="00D22BA5" w:rsidRDefault="002E4D84" w:rsidP="00D22BA5">
      <w:pPr>
        <w:spacing w:line="360" w:lineRule="auto"/>
        <w:ind w:firstLine="720"/>
        <w:jc w:val="both"/>
        <w:rPr>
          <w:rFonts w:ascii="David" w:hAnsi="David" w:cs="David"/>
          <w:sz w:val="24"/>
          <w:szCs w:val="24"/>
          <w:rtl/>
        </w:rPr>
      </w:pPr>
      <w:r w:rsidRPr="00BB1698">
        <w:rPr>
          <w:rFonts w:ascii="David" w:hAnsi="David" w:cs="David"/>
          <w:sz w:val="24"/>
          <w:szCs w:val="24"/>
          <w:rtl/>
        </w:rPr>
        <w:t xml:space="preserve"> </w:t>
      </w:r>
      <w:r w:rsidR="00C639D7">
        <w:rPr>
          <w:rFonts w:ascii="David" w:hAnsi="David" w:cs="David" w:hint="cs"/>
          <w:sz w:val="24"/>
          <w:szCs w:val="24"/>
          <w:rtl/>
        </w:rPr>
        <w:t xml:space="preserve">ההערכה היא כי </w:t>
      </w:r>
      <w:r w:rsidR="007D4500" w:rsidRPr="00BB1698">
        <w:rPr>
          <w:rFonts w:ascii="David" w:hAnsi="David" w:cs="David"/>
          <w:sz w:val="24"/>
          <w:szCs w:val="24"/>
          <w:rtl/>
        </w:rPr>
        <w:t>מספר הפגיעות בילדים הוכפל מאז שנת 20</w:t>
      </w:r>
      <w:r w:rsidR="006E71B5" w:rsidRPr="00BB1698">
        <w:rPr>
          <w:rFonts w:ascii="David" w:hAnsi="David" w:cs="David"/>
          <w:sz w:val="24"/>
          <w:szCs w:val="24"/>
          <w:rtl/>
        </w:rPr>
        <w:t>0</w:t>
      </w:r>
      <w:r w:rsidR="007D4500" w:rsidRPr="00BB1698">
        <w:rPr>
          <w:rFonts w:ascii="David" w:hAnsi="David" w:cs="David"/>
          <w:sz w:val="24"/>
          <w:szCs w:val="24"/>
          <w:rtl/>
        </w:rPr>
        <w:t xml:space="preserve">0, ולמרות זאת מספר הדיווחים מגיע רק ל- 10% מכלל המקרים. למעשה, רוב מקרי הפגיעה בילדים אינם מוכרים לרשויות. </w:t>
      </w:r>
      <w:r w:rsidR="006E71B5" w:rsidRPr="00BB1698">
        <w:rPr>
          <w:rFonts w:ascii="David" w:hAnsi="David" w:cs="David"/>
          <w:sz w:val="24"/>
          <w:szCs w:val="24"/>
          <w:rtl/>
        </w:rPr>
        <w:t>בשנת 2018 הופנו כ-50,000 דיווחים חדשים על קטינים לטיפולם של עובדים סוציאליים לחוק הנוער</w:t>
      </w:r>
      <w:r w:rsidR="00C639D7">
        <w:rPr>
          <w:rFonts w:ascii="David" w:hAnsi="David" w:cs="David" w:hint="cs"/>
          <w:sz w:val="24"/>
          <w:szCs w:val="24"/>
          <w:rtl/>
        </w:rPr>
        <w:t xml:space="preserve"> ו/או למשטרה </w:t>
      </w:r>
      <w:r w:rsidR="006E71B5" w:rsidRPr="00BB1698">
        <w:rPr>
          <w:rFonts w:ascii="David" w:hAnsi="David" w:cs="David"/>
          <w:sz w:val="24"/>
          <w:szCs w:val="24"/>
        </w:rPr>
        <w:t>.</w:t>
      </w:r>
      <w:r w:rsidR="006E71B5" w:rsidRPr="00BB1698">
        <w:rPr>
          <w:rFonts w:ascii="David" w:hAnsi="David" w:cs="David"/>
          <w:sz w:val="24"/>
          <w:szCs w:val="24"/>
          <w:rtl/>
        </w:rPr>
        <w:t>סיבות הדיווח השכיחות ביותר היו הזנחה</w:t>
      </w:r>
      <w:r w:rsidR="006F428A" w:rsidRPr="00BB1698">
        <w:rPr>
          <w:rFonts w:ascii="David" w:hAnsi="David" w:cs="David"/>
          <w:sz w:val="24"/>
          <w:szCs w:val="24"/>
          <w:rtl/>
        </w:rPr>
        <w:t xml:space="preserve"> </w:t>
      </w:r>
      <w:r w:rsidR="003C4BFD">
        <w:rPr>
          <w:rFonts w:ascii="David" w:hAnsi="David" w:cs="David" w:hint="cs"/>
          <w:sz w:val="24"/>
          <w:szCs w:val="24"/>
          <w:rtl/>
        </w:rPr>
        <w:t xml:space="preserve">(31%) , </w:t>
      </w:r>
      <w:r w:rsidR="006E71B5" w:rsidRPr="00BB1698">
        <w:rPr>
          <w:rFonts w:ascii="David" w:hAnsi="David" w:cs="David"/>
          <w:sz w:val="24"/>
          <w:szCs w:val="24"/>
          <w:rtl/>
        </w:rPr>
        <w:t xml:space="preserve">התעללות פיזית </w:t>
      </w:r>
      <w:r w:rsidR="003C4BFD">
        <w:rPr>
          <w:rFonts w:ascii="David" w:hAnsi="David" w:cs="David" w:hint="cs"/>
          <w:sz w:val="24"/>
          <w:szCs w:val="24"/>
          <w:rtl/>
        </w:rPr>
        <w:t>(</w:t>
      </w:r>
      <w:r w:rsidR="006F428A" w:rsidRPr="00BB1698">
        <w:rPr>
          <w:rFonts w:ascii="David" w:hAnsi="David" w:cs="David"/>
          <w:sz w:val="24"/>
          <w:szCs w:val="24"/>
          <w:rtl/>
        </w:rPr>
        <w:t>25%</w:t>
      </w:r>
      <w:r w:rsidR="003C4BFD">
        <w:rPr>
          <w:rFonts w:ascii="David" w:hAnsi="David" w:cs="David" w:hint="cs"/>
          <w:sz w:val="24"/>
          <w:szCs w:val="24"/>
          <w:rtl/>
        </w:rPr>
        <w:t>)</w:t>
      </w:r>
      <w:r w:rsidR="006E71B5" w:rsidRPr="00BB1698">
        <w:rPr>
          <w:rFonts w:ascii="David" w:hAnsi="David" w:cs="David"/>
          <w:sz w:val="24"/>
          <w:szCs w:val="24"/>
          <w:rtl/>
        </w:rPr>
        <w:t xml:space="preserve"> והתעללות מינית </w:t>
      </w:r>
      <w:r w:rsidR="003C4BFD">
        <w:rPr>
          <w:rFonts w:ascii="David" w:hAnsi="David" w:cs="David" w:hint="cs"/>
          <w:sz w:val="24"/>
          <w:szCs w:val="24"/>
          <w:rtl/>
        </w:rPr>
        <w:t>(12%)</w:t>
      </w:r>
      <w:r w:rsidR="003C4BFD">
        <w:rPr>
          <w:rFonts w:ascii="David" w:hAnsi="David" w:cs="David" w:hint="cs"/>
          <w:color w:val="000000"/>
          <w:sz w:val="24"/>
          <w:szCs w:val="24"/>
          <w:shd w:val="clear" w:color="auto" w:fill="F6F7F8"/>
          <w:rtl/>
        </w:rPr>
        <w:t>.</w:t>
      </w:r>
      <w:r w:rsidR="00D66C94" w:rsidRPr="00BB1698">
        <w:rPr>
          <w:rFonts w:ascii="David" w:hAnsi="David" w:cs="David"/>
          <w:color w:val="000000"/>
          <w:sz w:val="24"/>
          <w:szCs w:val="24"/>
          <w:shd w:val="clear" w:color="auto" w:fill="F6F7F8"/>
          <w:rtl/>
        </w:rPr>
        <w:t xml:space="preserve"> </w:t>
      </w:r>
      <w:r w:rsidR="00C639D7">
        <w:rPr>
          <w:rFonts w:ascii="David" w:hAnsi="David" w:cs="David" w:hint="cs"/>
          <w:color w:val="000000"/>
          <w:sz w:val="24"/>
          <w:szCs w:val="24"/>
          <w:shd w:val="clear" w:color="auto" w:fill="F6F7F8"/>
          <w:rtl/>
        </w:rPr>
        <w:t xml:space="preserve">עוד עולה </w:t>
      </w:r>
      <w:r w:rsidR="00D66C94" w:rsidRPr="00BB1698">
        <w:rPr>
          <w:rFonts w:ascii="David" w:hAnsi="David" w:cs="David"/>
          <w:sz w:val="24"/>
          <w:szCs w:val="24"/>
          <w:rtl/>
        </w:rPr>
        <w:t>מהנתונים מרבית הפגיעות בקטינים (72%) בוצעו בידי מבוגר אחראי במשפחה</w:t>
      </w:r>
      <w:r w:rsidR="003C4BFD">
        <w:rPr>
          <w:rFonts w:ascii="David" w:hAnsi="David" w:cs="David" w:hint="cs"/>
          <w:sz w:val="24"/>
          <w:szCs w:val="24"/>
          <w:rtl/>
        </w:rPr>
        <w:t xml:space="preserve"> (משרד הרווחה,2017)</w:t>
      </w:r>
      <w:r w:rsidR="00D66C94" w:rsidRPr="00BB1698">
        <w:rPr>
          <w:rFonts w:ascii="David" w:hAnsi="David" w:cs="David"/>
          <w:sz w:val="24"/>
          <w:szCs w:val="24"/>
          <w:rtl/>
        </w:rPr>
        <w:t xml:space="preserve">. סקר אפידמיולוגי לאומי רחב-היקף שבחן את תופעת ההתעללות והפגיעה בילדים ובני נוער בישראל, נערך בין השנים </w:t>
      </w:r>
      <w:r w:rsidR="00EA4724" w:rsidRPr="00BB1698">
        <w:rPr>
          <w:rFonts w:ascii="David" w:hAnsi="David" w:cs="David"/>
          <w:sz w:val="24"/>
          <w:szCs w:val="24"/>
          <w:rtl/>
        </w:rPr>
        <w:t>2011-2014 וכלל  12,035 ילדים ובני נוער בגילאים 12-17. ממצאי המחקר מצביעים על כך שמעל למחצית מהמשתתפים במחקר היו חשופים לסוג אחד או יותר של פגיעה ללא קשר לדרגת חומרה. כמעט מחצית מהילדים שנפגעו דיווחו כי חוו סוג אחד של פגיעה; כרבע מהנפגעים דיווחו שהם חוו שני סוגים של פגיעות</w:t>
      </w:r>
      <w:r w:rsidR="00C639D7">
        <w:rPr>
          <w:rFonts w:ascii="David" w:hAnsi="David" w:cs="David" w:hint="cs"/>
          <w:sz w:val="24"/>
          <w:szCs w:val="24"/>
          <w:rtl/>
        </w:rPr>
        <w:t>, ושליש</w:t>
      </w:r>
      <w:r w:rsidR="007D4500" w:rsidRPr="00BB1698">
        <w:rPr>
          <w:rFonts w:ascii="David" w:hAnsi="David" w:cs="David"/>
          <w:sz w:val="24"/>
          <w:szCs w:val="24"/>
          <w:rtl/>
        </w:rPr>
        <w:t xml:space="preserve"> </w:t>
      </w:r>
      <w:r w:rsidR="00C639D7">
        <w:rPr>
          <w:rFonts w:ascii="David" w:hAnsi="David" w:cs="David" w:hint="cs"/>
          <w:sz w:val="24"/>
          <w:szCs w:val="24"/>
          <w:rtl/>
        </w:rPr>
        <w:t xml:space="preserve">מהילדים </w:t>
      </w:r>
      <w:r w:rsidR="00EA4724" w:rsidRPr="00BB1698">
        <w:rPr>
          <w:rFonts w:ascii="David" w:hAnsi="David" w:cs="David"/>
          <w:sz w:val="24"/>
          <w:szCs w:val="24"/>
          <w:rtl/>
        </w:rPr>
        <w:t>דיווחו על ריבוי פגיעות</w:t>
      </w:r>
      <w:r w:rsidR="007D4500" w:rsidRPr="00BB1698">
        <w:rPr>
          <w:rFonts w:ascii="David" w:hAnsi="David" w:cs="David"/>
          <w:sz w:val="24"/>
          <w:szCs w:val="24"/>
          <w:rtl/>
        </w:rPr>
        <w:t xml:space="preserve"> (3-6 סוגים שונים של פגיעות) (לב-</w:t>
      </w:r>
      <w:proofErr w:type="spellStart"/>
      <w:r w:rsidR="007D4500" w:rsidRPr="00BB1698">
        <w:rPr>
          <w:rFonts w:ascii="David" w:hAnsi="David" w:cs="David"/>
          <w:sz w:val="24"/>
          <w:szCs w:val="24"/>
          <w:rtl/>
        </w:rPr>
        <w:t>ויזל</w:t>
      </w:r>
      <w:proofErr w:type="spellEnd"/>
      <w:r w:rsidR="007D4500" w:rsidRPr="00BB1698">
        <w:rPr>
          <w:rFonts w:ascii="David" w:hAnsi="David" w:cs="David"/>
          <w:sz w:val="24"/>
          <w:szCs w:val="24"/>
          <w:rtl/>
        </w:rPr>
        <w:t xml:space="preserve"> </w:t>
      </w:r>
      <w:proofErr w:type="spellStart"/>
      <w:r w:rsidR="007D4500" w:rsidRPr="00BB1698">
        <w:rPr>
          <w:rFonts w:ascii="David" w:hAnsi="David" w:cs="David"/>
          <w:sz w:val="24"/>
          <w:szCs w:val="24"/>
          <w:rtl/>
        </w:rPr>
        <w:t>ואיזיקוביץ</w:t>
      </w:r>
      <w:proofErr w:type="spellEnd"/>
      <w:r w:rsidR="007D4500" w:rsidRPr="00BB1698">
        <w:rPr>
          <w:rFonts w:ascii="David" w:hAnsi="David" w:cs="David"/>
          <w:sz w:val="24"/>
          <w:szCs w:val="24"/>
          <w:rtl/>
        </w:rPr>
        <w:t>, 2016).</w:t>
      </w:r>
      <w:r w:rsidR="00D22BA5" w:rsidRPr="00D22BA5">
        <w:t xml:space="preserve"> </w:t>
      </w:r>
      <w:r w:rsidR="00D22BA5">
        <w:rPr>
          <w:rFonts w:ascii="David" w:hAnsi="David" w:cs="David" w:hint="cs"/>
          <w:sz w:val="24"/>
          <w:szCs w:val="24"/>
          <w:rtl/>
        </w:rPr>
        <w:t>עשירית</w:t>
      </w:r>
      <w:r w:rsidR="00D22BA5" w:rsidRPr="00D22BA5">
        <w:rPr>
          <w:rFonts w:ascii="David" w:hAnsi="David" w:cs="David"/>
          <w:sz w:val="24"/>
          <w:szCs w:val="24"/>
        </w:rPr>
        <w:t xml:space="preserve"> </w:t>
      </w:r>
      <w:r w:rsidR="00D22BA5" w:rsidRPr="00D22BA5">
        <w:rPr>
          <w:rFonts w:ascii="David" w:hAnsi="David" w:cs="David"/>
          <w:sz w:val="24"/>
          <w:szCs w:val="24"/>
          <w:rtl/>
        </w:rPr>
        <w:t xml:space="preserve">מהילדים דיווחו על כך שהפוגע השתמש בחפץ כלשהו. </w:t>
      </w:r>
      <w:r w:rsidR="00D22BA5">
        <w:rPr>
          <w:rFonts w:ascii="David" w:hAnsi="David" w:cs="David" w:hint="cs"/>
          <w:sz w:val="24"/>
          <w:szCs w:val="24"/>
          <w:rtl/>
        </w:rPr>
        <w:t xml:space="preserve">רבע </w:t>
      </w:r>
      <w:r w:rsidR="00D22BA5" w:rsidRPr="00D22BA5">
        <w:rPr>
          <w:rFonts w:ascii="David" w:hAnsi="David" w:cs="David"/>
          <w:sz w:val="24"/>
          <w:szCs w:val="24"/>
          <w:rtl/>
        </w:rPr>
        <w:t>מהילדים דיווחו שהפגיעה גרמה להם לפציעה ו</w:t>
      </w:r>
      <w:r w:rsidR="00D22BA5">
        <w:rPr>
          <w:rFonts w:ascii="David" w:hAnsi="David" w:cs="David" w:hint="cs"/>
          <w:sz w:val="24"/>
          <w:szCs w:val="24"/>
          <w:rtl/>
        </w:rPr>
        <w:t xml:space="preserve">כחמישית </w:t>
      </w:r>
      <w:r w:rsidR="00D22BA5" w:rsidRPr="00D22BA5">
        <w:rPr>
          <w:rFonts w:ascii="David" w:hAnsi="David" w:cs="David"/>
          <w:sz w:val="24"/>
          <w:szCs w:val="24"/>
          <w:rtl/>
        </w:rPr>
        <w:t>מהם פנו לקבלת טיפול רפואי</w:t>
      </w:r>
      <w:r w:rsidR="00D22BA5" w:rsidRPr="00D22BA5">
        <w:rPr>
          <w:rFonts w:ascii="David" w:hAnsi="David" w:cs="David"/>
          <w:sz w:val="24"/>
          <w:szCs w:val="24"/>
        </w:rPr>
        <w:t>.</w:t>
      </w:r>
    </w:p>
    <w:p w14:paraId="13C5CC07" w14:textId="77777777" w:rsidR="00FC03FF" w:rsidRDefault="000B4388" w:rsidP="00FC03FF">
      <w:pPr>
        <w:spacing w:line="360" w:lineRule="auto"/>
        <w:ind w:firstLine="720"/>
        <w:jc w:val="both"/>
        <w:rPr>
          <w:rFonts w:ascii="David" w:hAnsi="David" w:cs="David"/>
          <w:sz w:val="24"/>
          <w:szCs w:val="24"/>
          <w:rtl/>
        </w:rPr>
      </w:pPr>
      <w:r w:rsidRPr="00BB1698">
        <w:rPr>
          <w:rFonts w:ascii="David" w:hAnsi="David" w:cs="David"/>
          <w:sz w:val="24"/>
          <w:szCs w:val="24"/>
          <w:rtl/>
        </w:rPr>
        <w:t>כל סוגי הפגיעה וההתעללות בילדים</w:t>
      </w:r>
      <w:r w:rsidR="008C1932">
        <w:rPr>
          <w:rFonts w:ascii="David" w:hAnsi="David" w:cs="David" w:hint="cs"/>
          <w:sz w:val="24"/>
          <w:szCs w:val="24"/>
          <w:rtl/>
        </w:rPr>
        <w:t xml:space="preserve"> משאירות צלקות עמוקות בנפשותיהם של ילדים, </w:t>
      </w:r>
      <w:r w:rsidRPr="00BB1698">
        <w:rPr>
          <w:rFonts w:ascii="David" w:hAnsi="David" w:cs="David"/>
          <w:sz w:val="24"/>
          <w:szCs w:val="24"/>
        </w:rPr>
        <w:t>(</w:t>
      </w:r>
      <w:r w:rsidR="00725FB0" w:rsidRPr="00725FB0">
        <w:rPr>
          <w:rFonts w:ascii="David" w:hAnsi="David" w:cs="David"/>
          <w:sz w:val="24"/>
          <w:szCs w:val="24"/>
        </w:rPr>
        <w:t xml:space="preserve">Van der Hart, </w:t>
      </w:r>
      <w:proofErr w:type="spellStart"/>
      <w:r w:rsidR="00725FB0" w:rsidRPr="00725FB0">
        <w:rPr>
          <w:rFonts w:ascii="David" w:hAnsi="David" w:cs="David"/>
          <w:sz w:val="24"/>
          <w:szCs w:val="24"/>
        </w:rPr>
        <w:t>Nijenhuis</w:t>
      </w:r>
      <w:proofErr w:type="spellEnd"/>
      <w:r w:rsidR="00725FB0" w:rsidRPr="00725FB0">
        <w:rPr>
          <w:rFonts w:ascii="David" w:hAnsi="David" w:cs="David"/>
          <w:sz w:val="24"/>
          <w:szCs w:val="24"/>
        </w:rPr>
        <w:t xml:space="preserve">, &amp; </w:t>
      </w:r>
      <w:r w:rsidR="008C1932">
        <w:rPr>
          <w:rFonts w:ascii="David" w:hAnsi="David" w:cs="David"/>
          <w:sz w:val="24"/>
          <w:szCs w:val="24"/>
        </w:rPr>
        <w:t xml:space="preserve"> </w:t>
      </w:r>
      <w:r w:rsidR="00725FB0" w:rsidRPr="00725FB0">
        <w:rPr>
          <w:rFonts w:ascii="David" w:hAnsi="David" w:cs="David"/>
          <w:sz w:val="24"/>
          <w:szCs w:val="24"/>
        </w:rPr>
        <w:t xml:space="preserve">Steele </w:t>
      </w:r>
      <w:r w:rsidR="00725FB0">
        <w:rPr>
          <w:rFonts w:ascii="David" w:hAnsi="David" w:cs="David"/>
          <w:sz w:val="24"/>
          <w:szCs w:val="24"/>
        </w:rPr>
        <w:t>,</w:t>
      </w:r>
      <w:r w:rsidR="00725FB0" w:rsidRPr="00725FB0">
        <w:rPr>
          <w:rFonts w:ascii="David" w:hAnsi="David" w:cs="David"/>
          <w:sz w:val="24"/>
          <w:szCs w:val="24"/>
        </w:rPr>
        <w:t>2006</w:t>
      </w:r>
      <w:r w:rsidRPr="00BB1698">
        <w:rPr>
          <w:rFonts w:ascii="David" w:hAnsi="David" w:cs="David"/>
          <w:sz w:val="24"/>
          <w:szCs w:val="24"/>
        </w:rPr>
        <w:t>)</w:t>
      </w:r>
      <w:r w:rsidRPr="00BB1698">
        <w:rPr>
          <w:rFonts w:ascii="David" w:hAnsi="David" w:cs="David"/>
          <w:sz w:val="24"/>
          <w:szCs w:val="24"/>
          <w:rtl/>
        </w:rPr>
        <w:t>וה</w:t>
      </w:r>
      <w:r w:rsidR="00C639D7">
        <w:rPr>
          <w:rFonts w:ascii="David" w:hAnsi="David" w:cs="David" w:hint="cs"/>
          <w:sz w:val="24"/>
          <w:szCs w:val="24"/>
          <w:rtl/>
        </w:rPr>
        <w:t>שלכותיהן החמורות</w:t>
      </w:r>
      <w:r w:rsidR="00C74519" w:rsidRPr="00BB1698">
        <w:rPr>
          <w:rFonts w:ascii="David" w:hAnsi="David" w:cs="David"/>
          <w:sz w:val="24"/>
          <w:szCs w:val="24"/>
          <w:rtl/>
        </w:rPr>
        <w:t xml:space="preserve"> עלולות להשפיע על כל מסלול חייו של הילד הפגוע</w:t>
      </w:r>
      <w:r w:rsidRPr="00BB1698">
        <w:rPr>
          <w:rFonts w:ascii="David" w:hAnsi="David" w:cs="David"/>
          <w:sz w:val="24"/>
          <w:szCs w:val="24"/>
          <w:rtl/>
        </w:rPr>
        <w:t xml:space="preserve">, בהיבט הגופני והבריאותי, הנפשי, הרגשי ואף הכלכלי. </w:t>
      </w:r>
      <w:r w:rsidR="00280673" w:rsidRPr="00BB1698">
        <w:rPr>
          <w:rFonts w:ascii="David" w:hAnsi="David" w:cs="David"/>
          <w:sz w:val="24"/>
          <w:szCs w:val="24"/>
          <w:rtl/>
        </w:rPr>
        <w:t xml:space="preserve">ההתעללות וההזנחה עלולים להיות קשים עד כדי תמותה. </w:t>
      </w:r>
      <w:r w:rsidR="00F56405">
        <w:rPr>
          <w:rFonts w:ascii="David" w:hAnsi="David" w:cs="David" w:hint="cs"/>
          <w:sz w:val="24"/>
          <w:szCs w:val="24"/>
          <w:rtl/>
        </w:rPr>
        <w:t>ארגון הבריאות העולמי מעריך כי בכל שנה מתים בעולם כ-40,000 ילד</w:t>
      </w:r>
      <w:r w:rsidR="00B80CBC">
        <w:rPr>
          <w:rFonts w:ascii="David" w:hAnsi="David" w:cs="David" w:hint="cs"/>
          <w:sz w:val="24"/>
          <w:szCs w:val="24"/>
          <w:rtl/>
        </w:rPr>
        <w:t>י</w:t>
      </w:r>
      <w:r w:rsidR="00F56405">
        <w:rPr>
          <w:rFonts w:ascii="David" w:hAnsi="David" w:cs="David" w:hint="cs"/>
          <w:sz w:val="24"/>
          <w:szCs w:val="24"/>
          <w:rtl/>
        </w:rPr>
        <w:t xml:space="preserve">ם כתוצאה ישירה של התעללות והזנחה. על פי אותו הדו"ח, שיעור זה אינו משקף במלואו את היקף התמותה, והיא </w:t>
      </w:r>
      <w:r w:rsidR="00C639D7">
        <w:rPr>
          <w:rFonts w:ascii="David" w:hAnsi="David" w:cs="David" w:hint="cs"/>
          <w:sz w:val="24"/>
          <w:szCs w:val="24"/>
          <w:rtl/>
        </w:rPr>
        <w:t xml:space="preserve">כנראה </w:t>
      </w:r>
      <w:r w:rsidR="00F56405">
        <w:rPr>
          <w:rFonts w:ascii="David" w:hAnsi="David" w:cs="David" w:hint="cs"/>
          <w:sz w:val="24"/>
          <w:szCs w:val="24"/>
          <w:rtl/>
        </w:rPr>
        <w:t>גדולה ורחבה הרבה יותר (</w:t>
      </w:r>
      <w:r w:rsidR="00F56405">
        <w:rPr>
          <w:rFonts w:ascii="David" w:hAnsi="David" w:cs="David" w:hint="cs"/>
          <w:sz w:val="24"/>
          <w:szCs w:val="24"/>
        </w:rPr>
        <w:t>WHO</w:t>
      </w:r>
      <w:r w:rsidR="00F56405">
        <w:rPr>
          <w:rFonts w:ascii="David" w:hAnsi="David" w:cs="David"/>
          <w:sz w:val="24"/>
          <w:szCs w:val="24"/>
        </w:rPr>
        <w:t>,2020</w:t>
      </w:r>
      <w:r w:rsidR="00F56405">
        <w:rPr>
          <w:rFonts w:ascii="David" w:hAnsi="David" w:cs="David" w:hint="cs"/>
          <w:sz w:val="24"/>
          <w:szCs w:val="24"/>
          <w:rtl/>
        </w:rPr>
        <w:t xml:space="preserve">) </w:t>
      </w:r>
      <w:r w:rsidR="00280673" w:rsidRPr="00BB1698">
        <w:rPr>
          <w:rFonts w:ascii="David" w:hAnsi="David" w:cs="David"/>
          <w:sz w:val="24"/>
          <w:szCs w:val="24"/>
          <w:rtl/>
        </w:rPr>
        <w:t>לא נמצאו נתונים על מקרי תמותה של ילדים בעקבות התעללות והזנחה בישראל .</w:t>
      </w:r>
    </w:p>
    <w:p w14:paraId="2EB7D2A1" w14:textId="4A7E51F2" w:rsidR="00EA4724" w:rsidRPr="00BB1698" w:rsidRDefault="00280673" w:rsidP="00752E7D">
      <w:pPr>
        <w:spacing w:line="360" w:lineRule="auto"/>
        <w:ind w:firstLine="720"/>
        <w:jc w:val="both"/>
        <w:rPr>
          <w:rFonts w:ascii="David" w:hAnsi="David" w:cs="David" w:hint="cs"/>
          <w:sz w:val="24"/>
          <w:szCs w:val="24"/>
          <w:rtl/>
        </w:rPr>
      </w:pPr>
      <w:r w:rsidRPr="00BB1698">
        <w:rPr>
          <w:rFonts w:ascii="David" w:hAnsi="David" w:cs="David"/>
          <w:sz w:val="24"/>
          <w:szCs w:val="24"/>
          <w:rtl/>
        </w:rPr>
        <w:lastRenderedPageBreak/>
        <w:t xml:space="preserve"> </w:t>
      </w:r>
      <w:r w:rsidR="000B4388" w:rsidRPr="00BB1698">
        <w:rPr>
          <w:rFonts w:ascii="David" w:hAnsi="David" w:cs="David"/>
          <w:sz w:val="24"/>
          <w:szCs w:val="24"/>
          <w:rtl/>
        </w:rPr>
        <w:t xml:space="preserve">ברמה </w:t>
      </w:r>
      <w:r w:rsidR="00F56405" w:rsidRPr="00BB1698">
        <w:rPr>
          <w:rFonts w:ascii="David" w:hAnsi="David" w:cs="David" w:hint="cs"/>
          <w:sz w:val="24"/>
          <w:szCs w:val="24"/>
          <w:rtl/>
        </w:rPr>
        <w:t>הקוגניטיבי</w:t>
      </w:r>
      <w:r w:rsidR="00F56405" w:rsidRPr="00BB1698">
        <w:rPr>
          <w:rFonts w:ascii="David" w:hAnsi="David" w:cs="David" w:hint="eastAsia"/>
          <w:sz w:val="24"/>
          <w:szCs w:val="24"/>
          <w:rtl/>
        </w:rPr>
        <w:t>ת</w:t>
      </w:r>
      <w:r w:rsidR="000B4388" w:rsidRPr="00BB1698">
        <w:rPr>
          <w:rFonts w:ascii="David" w:hAnsi="David" w:cs="David"/>
          <w:sz w:val="24"/>
          <w:szCs w:val="24"/>
          <w:rtl/>
        </w:rPr>
        <w:t xml:space="preserve"> נמצא כי ילדים עם היסטוריה של חשיפה לאלימות ואירועים טראומטיים סובלים מליקויי למידה ומקשיים רבים בביה"ס. ככל שמשך הפגיעה והתדירות גבוהים יותר, גוברות השלכות על חומרת סימפטומים. </w:t>
      </w:r>
      <w:r w:rsidR="002E4D84" w:rsidRPr="00BB1698">
        <w:rPr>
          <w:rFonts w:ascii="David" w:hAnsi="David" w:cs="David"/>
          <w:sz w:val="24"/>
          <w:szCs w:val="24"/>
          <w:rtl/>
        </w:rPr>
        <w:t>הילד עלול לפתח רגשי אשם קשים בשל תחושת אחריות למעשה, ולעיתים להידרדר לשימוש בסמים ובאלכוהול, לזנות ו/או לניסיונות התאבדות</w:t>
      </w:r>
      <w:r w:rsidR="000B4388" w:rsidRPr="00BB1698">
        <w:rPr>
          <w:rFonts w:ascii="David" w:hAnsi="David" w:cs="David"/>
          <w:sz w:val="24"/>
          <w:szCs w:val="24"/>
          <w:rtl/>
        </w:rPr>
        <w:t xml:space="preserve"> (</w:t>
      </w:r>
      <w:r w:rsidR="000B4388" w:rsidRPr="00BB1698">
        <w:rPr>
          <w:rFonts w:ascii="David" w:hAnsi="David" w:cs="David"/>
          <w:sz w:val="24"/>
          <w:szCs w:val="24"/>
        </w:rPr>
        <w:t>(Gilbert et al, 2015</w:t>
      </w:r>
      <w:r w:rsidR="002E4D84" w:rsidRPr="00BB1698">
        <w:rPr>
          <w:rFonts w:ascii="David" w:hAnsi="David" w:cs="David"/>
          <w:sz w:val="24"/>
          <w:szCs w:val="24"/>
          <w:rtl/>
        </w:rPr>
        <w:t>. לטווח הארוך, ההתעללות מותירה בקורבנותיה צלקות רגשיות, שאם אינן מטופלות כראוי ובזמן, עלולות לפגוע ביחסים הבין-אישיים של הקורבנות בבגרותם</w:t>
      </w:r>
      <w:r w:rsidR="00C74519" w:rsidRPr="00BB1698">
        <w:rPr>
          <w:rFonts w:ascii="David" w:hAnsi="David" w:cs="David"/>
          <w:sz w:val="24"/>
          <w:szCs w:val="24"/>
          <w:rtl/>
        </w:rPr>
        <w:t xml:space="preserve"> (</w:t>
      </w:r>
      <w:r w:rsidR="00C74519" w:rsidRPr="00BB1698">
        <w:rPr>
          <w:rFonts w:ascii="David" w:hAnsi="David" w:cs="David"/>
          <w:sz w:val="24"/>
          <w:szCs w:val="24"/>
        </w:rPr>
        <w:t>(Green,2020</w:t>
      </w:r>
      <w:r w:rsidR="00EA4724" w:rsidRPr="00BB1698">
        <w:rPr>
          <w:rFonts w:ascii="David" w:hAnsi="David" w:cs="David"/>
          <w:sz w:val="24"/>
          <w:szCs w:val="24"/>
          <w:rtl/>
        </w:rPr>
        <w:t xml:space="preserve">. </w:t>
      </w:r>
      <w:r w:rsidR="000B4388" w:rsidRPr="00BB1698">
        <w:rPr>
          <w:rFonts w:ascii="David" w:hAnsi="David" w:cs="David"/>
          <w:sz w:val="24"/>
          <w:szCs w:val="24"/>
          <w:rtl/>
        </w:rPr>
        <w:t xml:space="preserve">כמו כן, </w:t>
      </w:r>
      <w:r w:rsidR="00EA4724" w:rsidRPr="00BB1698">
        <w:rPr>
          <w:rFonts w:ascii="David" w:hAnsi="David" w:cs="David"/>
          <w:sz w:val="24"/>
          <w:szCs w:val="24"/>
          <w:rtl/>
        </w:rPr>
        <w:t xml:space="preserve">בקרב מבוגרים </w:t>
      </w:r>
      <w:r w:rsidR="000B4388" w:rsidRPr="00BB1698">
        <w:rPr>
          <w:rFonts w:ascii="David" w:hAnsi="David" w:cs="David"/>
          <w:sz w:val="24"/>
          <w:szCs w:val="24"/>
          <w:rtl/>
        </w:rPr>
        <w:t xml:space="preserve">אשר חוו פגיעה בילדותם, </w:t>
      </w:r>
      <w:r w:rsidR="00EA4724" w:rsidRPr="00BB1698">
        <w:rPr>
          <w:rFonts w:ascii="David" w:hAnsi="David" w:cs="David"/>
          <w:sz w:val="24"/>
          <w:szCs w:val="24"/>
          <w:rtl/>
        </w:rPr>
        <w:t>יש סבירות גבוהה יותר מהאוכלוסייה הכללית לסבול מסיבוכים בריאותיים גופניים ו</w:t>
      </w:r>
      <w:r w:rsidR="00A21110" w:rsidRPr="00BB1698">
        <w:rPr>
          <w:rFonts w:ascii="David" w:hAnsi="David" w:cs="David"/>
          <w:sz w:val="24"/>
          <w:szCs w:val="24"/>
          <w:rtl/>
        </w:rPr>
        <w:t>כן</w:t>
      </w:r>
      <w:r w:rsidR="00EA4724" w:rsidRPr="00BB1698">
        <w:rPr>
          <w:rFonts w:ascii="David" w:hAnsi="David" w:cs="David"/>
          <w:sz w:val="24"/>
          <w:szCs w:val="24"/>
          <w:rtl/>
        </w:rPr>
        <w:t xml:space="preserve"> סיכוי גבוה פי שניים לדיכאון חמור</w:t>
      </w:r>
      <w:r w:rsidR="00F56405">
        <w:rPr>
          <w:rFonts w:ascii="David" w:hAnsi="David" w:cs="David" w:hint="cs"/>
          <w:sz w:val="24"/>
          <w:szCs w:val="24"/>
          <w:rtl/>
        </w:rPr>
        <w:t>.</w:t>
      </w:r>
      <w:r w:rsidR="00752E7D" w:rsidRPr="00752E7D">
        <w:rPr>
          <w:rtl/>
        </w:rPr>
        <w:t xml:space="preserve"> </w:t>
      </w:r>
      <w:r w:rsidR="00752E7D" w:rsidRPr="00752E7D">
        <w:rPr>
          <w:rFonts w:ascii="David" w:hAnsi="David" w:cs="David"/>
          <w:sz w:val="24"/>
          <w:szCs w:val="24"/>
          <w:rtl/>
        </w:rPr>
        <w:t xml:space="preserve">עוד נמצא כי גברים שחוו אלימות בילדותם עלולים לפתח תסמינים גופניים בבגרותם, כמו מיגרנות, בעיות כבד וכלי דם, ונמצאו בסיכון ללקות בפסיכוזה. זאת בעוד נשים שחוו אלימות, עלולות לפתח דיכאון ולהיקלע למערכות יחסים אלימות </w:t>
      </w:r>
      <w:r w:rsidR="00752E7D">
        <w:rPr>
          <w:rFonts w:ascii="David" w:hAnsi="David" w:cs="David" w:hint="cs"/>
          <w:sz w:val="24"/>
          <w:szCs w:val="24"/>
          <w:rtl/>
        </w:rPr>
        <w:t>(</w:t>
      </w:r>
      <w:r w:rsidR="00752E7D" w:rsidRPr="00752E7D">
        <w:rPr>
          <w:rFonts w:ascii="David" w:hAnsi="David" w:cs="David"/>
          <w:sz w:val="24"/>
          <w:szCs w:val="24"/>
          <w:rtl/>
        </w:rPr>
        <w:t>2016</w:t>
      </w:r>
      <w:r w:rsidR="00752E7D" w:rsidRPr="00752E7D">
        <w:rPr>
          <w:rFonts w:ascii="David" w:hAnsi="David" w:cs="David"/>
          <w:sz w:val="24"/>
          <w:szCs w:val="24"/>
        </w:rPr>
        <w:t xml:space="preserve">, </w:t>
      </w:r>
      <w:r w:rsidR="00752E7D">
        <w:rPr>
          <w:rFonts w:ascii="David" w:hAnsi="David" w:cs="David"/>
          <w:sz w:val="24"/>
          <w:szCs w:val="24"/>
        </w:rPr>
        <w:t>(</w:t>
      </w:r>
      <w:r w:rsidR="00752E7D" w:rsidRPr="00752E7D">
        <w:rPr>
          <w:rFonts w:ascii="David" w:hAnsi="David" w:cs="David"/>
          <w:sz w:val="24"/>
          <w:szCs w:val="24"/>
        </w:rPr>
        <w:t xml:space="preserve">Costigan </w:t>
      </w:r>
      <w:r w:rsidR="00F56405">
        <w:rPr>
          <w:rFonts w:ascii="David" w:hAnsi="David" w:cs="David" w:hint="cs"/>
          <w:sz w:val="24"/>
          <w:szCs w:val="24"/>
          <w:rtl/>
        </w:rPr>
        <w:t xml:space="preserve"> </w:t>
      </w:r>
      <w:r w:rsidR="006F428A" w:rsidRPr="00BB1698">
        <w:rPr>
          <w:rFonts w:ascii="David" w:hAnsi="David" w:cs="David"/>
          <w:sz w:val="24"/>
          <w:szCs w:val="24"/>
          <w:rtl/>
        </w:rPr>
        <w:t xml:space="preserve">חשיפה מאוחרת וטיפול מאוחר בפגיעה הם בעלי השפעה שלילית על הצלחת הטיפול וצמצום הנזק שנגרם, ולמרות זאת נדירים המקרים בהם מתרחשת חשיפה מהירה או מיידית של הפגיעה </w:t>
      </w:r>
      <w:r w:rsidR="00F56405">
        <w:rPr>
          <w:rFonts w:ascii="David" w:hAnsi="David" w:cs="David"/>
          <w:sz w:val="24"/>
          <w:szCs w:val="24"/>
        </w:rPr>
        <w:t>(</w:t>
      </w:r>
      <w:r w:rsidR="006F428A" w:rsidRPr="00BB1698">
        <w:rPr>
          <w:rFonts w:ascii="David" w:hAnsi="David" w:cs="David"/>
          <w:sz w:val="24"/>
          <w:szCs w:val="24"/>
        </w:rPr>
        <w:t xml:space="preserve"> Waller &amp; Everill</w:t>
      </w:r>
      <w:r w:rsidR="00F56405">
        <w:rPr>
          <w:rFonts w:ascii="David" w:hAnsi="David" w:cs="David"/>
          <w:sz w:val="24"/>
          <w:szCs w:val="24"/>
        </w:rPr>
        <w:t>&amp;Waller,1995</w:t>
      </w:r>
      <w:r w:rsidR="006F428A" w:rsidRPr="00BB1698">
        <w:rPr>
          <w:rFonts w:ascii="David" w:hAnsi="David" w:cs="David"/>
          <w:sz w:val="24"/>
          <w:szCs w:val="24"/>
        </w:rPr>
        <w:t xml:space="preserve"> </w:t>
      </w:r>
      <w:r w:rsidR="00F56405">
        <w:rPr>
          <w:rFonts w:ascii="David" w:hAnsi="David" w:cs="David"/>
          <w:sz w:val="24"/>
          <w:szCs w:val="24"/>
        </w:rPr>
        <w:t>)</w:t>
      </w:r>
      <w:r w:rsidR="00F56405">
        <w:rPr>
          <w:rFonts w:ascii="David" w:hAnsi="David" w:cs="David" w:hint="cs"/>
          <w:sz w:val="24"/>
          <w:szCs w:val="24"/>
          <w:rtl/>
        </w:rPr>
        <w:t>.</w:t>
      </w:r>
    </w:p>
    <w:p w14:paraId="79D9CA86" w14:textId="39789916" w:rsidR="0046619F" w:rsidRPr="0046619F" w:rsidRDefault="008C1932" w:rsidP="00D54ECF">
      <w:pPr>
        <w:spacing w:line="360" w:lineRule="auto"/>
        <w:ind w:firstLine="720"/>
        <w:jc w:val="both"/>
        <w:rPr>
          <w:rFonts w:ascii="David" w:hAnsi="David" w:cs="David"/>
          <w:sz w:val="24"/>
          <w:szCs w:val="24"/>
          <w:rtl/>
        </w:rPr>
      </w:pPr>
      <w:r w:rsidRPr="008C1932">
        <w:rPr>
          <w:rFonts w:ascii="David" w:hAnsi="David" w:cs="David"/>
          <w:sz w:val="24"/>
          <w:szCs w:val="24"/>
          <w:rtl/>
        </w:rPr>
        <w:t>זיהוי ואבחון התופעה</w:t>
      </w:r>
      <w:r>
        <w:rPr>
          <w:rFonts w:ascii="David" w:hAnsi="David" w:cs="David" w:hint="cs"/>
          <w:sz w:val="24"/>
          <w:szCs w:val="24"/>
          <w:rtl/>
        </w:rPr>
        <w:t xml:space="preserve"> במועד מוקדם ככל שניתן הוא לא רק תנאי הכרחי להצלת הילד הפגוע, אלא גם חיסכון בטיפול רפואי מתמשך בנפגעים צעירים ומבוגרים במהלך חייהם. הצורכים שירותי בריאות כתוצאה מהפגיעה בהם. </w:t>
      </w:r>
      <w:r w:rsidR="00FC03FF">
        <w:rPr>
          <w:rFonts w:ascii="David" w:hAnsi="David" w:cs="David" w:hint="cs"/>
          <w:sz w:val="24"/>
          <w:szCs w:val="24"/>
          <w:rtl/>
        </w:rPr>
        <w:t>בקופות החולים</w:t>
      </w:r>
      <w:r w:rsidR="00EA4724" w:rsidRPr="00BB1698">
        <w:rPr>
          <w:rFonts w:ascii="David" w:hAnsi="David" w:cs="David"/>
          <w:sz w:val="24"/>
          <w:szCs w:val="24"/>
          <w:rtl/>
        </w:rPr>
        <w:t xml:space="preserve">, אחיות </w:t>
      </w:r>
      <w:r w:rsidR="009A6B99">
        <w:rPr>
          <w:rFonts w:ascii="David" w:hAnsi="David" w:cs="David" w:hint="cs"/>
          <w:sz w:val="24"/>
          <w:szCs w:val="24"/>
          <w:rtl/>
        </w:rPr>
        <w:t>מטפלות בילדים המגיעים בשל עניין רפואי או מניעתי, ומטפלות גם במע</w:t>
      </w:r>
      <w:r w:rsidR="00FC03FF">
        <w:rPr>
          <w:rFonts w:ascii="David" w:hAnsi="David" w:cs="David" w:hint="cs"/>
          <w:sz w:val="24"/>
          <w:szCs w:val="24"/>
          <w:rtl/>
        </w:rPr>
        <w:t>ג</w:t>
      </w:r>
      <w:r w:rsidR="009A6B99">
        <w:rPr>
          <w:rFonts w:ascii="David" w:hAnsi="David" w:cs="David" w:hint="cs"/>
          <w:sz w:val="24"/>
          <w:szCs w:val="24"/>
          <w:rtl/>
        </w:rPr>
        <w:t xml:space="preserve">לי המשפחה הרחבים לאורך שנים. הן רואות את הילדים גדלים ומתפתחים, </w:t>
      </w:r>
      <w:r w:rsidR="00FC03FF">
        <w:rPr>
          <w:rFonts w:ascii="David" w:hAnsi="David" w:cs="David" w:hint="cs"/>
          <w:sz w:val="24"/>
          <w:szCs w:val="24"/>
          <w:rtl/>
        </w:rPr>
        <w:t xml:space="preserve">ומייצרות </w:t>
      </w:r>
      <w:r w:rsidR="009A6B99">
        <w:rPr>
          <w:rFonts w:ascii="David" w:hAnsi="David" w:cs="David" w:hint="cs"/>
          <w:sz w:val="24"/>
          <w:szCs w:val="24"/>
          <w:rtl/>
        </w:rPr>
        <w:t xml:space="preserve">קשר אישי ואמון מול המשפחות. </w:t>
      </w:r>
      <w:r w:rsidR="00D54ECF" w:rsidRPr="00D54ECF">
        <w:rPr>
          <w:rFonts w:ascii="David" w:hAnsi="David" w:cs="David"/>
          <w:sz w:val="24"/>
          <w:szCs w:val="24"/>
          <w:rtl/>
        </w:rPr>
        <w:t xml:space="preserve">בעת ביקור אצל האחות </w:t>
      </w:r>
      <w:r w:rsidR="00D54ECF">
        <w:rPr>
          <w:rFonts w:ascii="David" w:hAnsi="David" w:cs="David" w:hint="cs"/>
          <w:sz w:val="24"/>
          <w:szCs w:val="24"/>
          <w:rtl/>
        </w:rPr>
        <w:t xml:space="preserve">מופיעים ההורה והילד כיחידה משפחתית ואורגנית אחת, </w:t>
      </w:r>
      <w:r w:rsidR="00D54ECF" w:rsidRPr="00D54ECF">
        <w:rPr>
          <w:rFonts w:ascii="David" w:hAnsi="David" w:cs="David"/>
          <w:sz w:val="24"/>
          <w:szCs w:val="24"/>
          <w:rtl/>
        </w:rPr>
        <w:t xml:space="preserve"> זה מזמין התבוננות והסתכלות על היל</w:t>
      </w:r>
      <w:r w:rsidR="00D54ECF">
        <w:rPr>
          <w:rFonts w:ascii="David" w:hAnsi="David" w:cs="David" w:hint="cs"/>
          <w:sz w:val="24"/>
          <w:szCs w:val="24"/>
          <w:rtl/>
        </w:rPr>
        <w:t>ד</w:t>
      </w:r>
      <w:r w:rsidR="00D54ECF" w:rsidRPr="00D54ECF">
        <w:rPr>
          <w:rFonts w:ascii="David" w:hAnsi="David" w:cs="David"/>
          <w:sz w:val="24"/>
          <w:szCs w:val="24"/>
          <w:rtl/>
        </w:rPr>
        <w:t>, על ה</w:t>
      </w:r>
      <w:r w:rsidR="00D54ECF">
        <w:rPr>
          <w:rFonts w:ascii="David" w:hAnsi="David" w:cs="David" w:hint="cs"/>
          <w:sz w:val="24"/>
          <w:szCs w:val="24"/>
          <w:rtl/>
        </w:rPr>
        <w:t>הור</w:t>
      </w:r>
      <w:r w:rsidR="00D54ECF" w:rsidRPr="00D54ECF">
        <w:rPr>
          <w:rFonts w:ascii="David" w:hAnsi="David" w:cs="David"/>
          <w:sz w:val="24"/>
          <w:szCs w:val="24"/>
          <w:rtl/>
        </w:rPr>
        <w:t>ה ועל ה</w:t>
      </w:r>
      <w:r w:rsidR="00D54ECF">
        <w:rPr>
          <w:rFonts w:ascii="David" w:hAnsi="David" w:cs="David" w:hint="cs"/>
          <w:sz w:val="24"/>
          <w:szCs w:val="24"/>
          <w:rtl/>
        </w:rPr>
        <w:t>דינמיקה</w:t>
      </w:r>
      <w:r w:rsidR="00D54ECF" w:rsidRPr="00D54ECF">
        <w:rPr>
          <w:rFonts w:ascii="David" w:hAnsi="David" w:cs="David"/>
          <w:sz w:val="24"/>
          <w:szCs w:val="24"/>
          <w:rtl/>
        </w:rPr>
        <w:t xml:space="preserve"> ביניהם</w:t>
      </w:r>
      <w:r w:rsidR="00D54ECF" w:rsidRPr="00D54ECF">
        <w:rPr>
          <w:rFonts w:ascii="David" w:hAnsi="David" w:cs="David"/>
          <w:sz w:val="24"/>
          <w:szCs w:val="24"/>
        </w:rPr>
        <w:t>.</w:t>
      </w:r>
      <w:r w:rsidR="009A6B99">
        <w:rPr>
          <w:rFonts w:ascii="David" w:hAnsi="David" w:cs="David" w:hint="cs"/>
          <w:sz w:val="24"/>
          <w:szCs w:val="24"/>
          <w:rtl/>
        </w:rPr>
        <w:t xml:space="preserve">לכן הן נמצאות במעמד ייחודי ומהותי, אשר </w:t>
      </w:r>
      <w:r w:rsidR="00EA4724" w:rsidRPr="00BB1698">
        <w:rPr>
          <w:rFonts w:ascii="David" w:hAnsi="David" w:cs="David"/>
          <w:sz w:val="24"/>
          <w:szCs w:val="24"/>
          <w:rtl/>
        </w:rPr>
        <w:t xml:space="preserve"> </w:t>
      </w:r>
      <w:r w:rsidR="009A6B99">
        <w:rPr>
          <w:rFonts w:ascii="David" w:hAnsi="David" w:cs="David" w:hint="cs"/>
          <w:sz w:val="24"/>
          <w:szCs w:val="24"/>
          <w:rtl/>
        </w:rPr>
        <w:t>נותן להן</w:t>
      </w:r>
      <w:r w:rsidR="00EA4724" w:rsidRPr="00BB1698">
        <w:rPr>
          <w:rFonts w:ascii="David" w:hAnsi="David" w:cs="David"/>
          <w:sz w:val="24"/>
          <w:szCs w:val="24"/>
          <w:rtl/>
        </w:rPr>
        <w:t xml:space="preserve"> את ההזדמנות לזהות ולאתר מקרים </w:t>
      </w:r>
      <w:r w:rsidR="00FC03FF">
        <w:rPr>
          <w:rFonts w:ascii="David" w:hAnsi="David" w:cs="David" w:hint="cs"/>
          <w:sz w:val="24"/>
          <w:szCs w:val="24"/>
          <w:rtl/>
        </w:rPr>
        <w:t>התעללות ו/או הזנחה</w:t>
      </w:r>
      <w:r w:rsidR="00EA4724" w:rsidRPr="00BB1698">
        <w:rPr>
          <w:rFonts w:ascii="David" w:hAnsi="David" w:cs="David"/>
          <w:sz w:val="24"/>
          <w:szCs w:val="24"/>
          <w:rtl/>
        </w:rPr>
        <w:t xml:space="preserve">, </w:t>
      </w:r>
      <w:r w:rsidR="009A6B99">
        <w:rPr>
          <w:rFonts w:ascii="David" w:hAnsi="David" w:cs="David" w:hint="cs"/>
          <w:sz w:val="24"/>
          <w:szCs w:val="24"/>
          <w:rtl/>
        </w:rPr>
        <w:t>ו</w:t>
      </w:r>
      <w:r w:rsidR="00EA4724" w:rsidRPr="00BB1698">
        <w:rPr>
          <w:rFonts w:ascii="David" w:hAnsi="David" w:cs="David"/>
          <w:sz w:val="24"/>
          <w:szCs w:val="24"/>
          <w:rtl/>
        </w:rPr>
        <w:t xml:space="preserve">להתערב במצבים. </w:t>
      </w:r>
      <w:r w:rsidR="00FC03FF">
        <w:rPr>
          <w:rFonts w:ascii="David" w:hAnsi="David" w:cs="David" w:hint="cs"/>
          <w:sz w:val="24"/>
          <w:szCs w:val="24"/>
          <w:rtl/>
        </w:rPr>
        <w:t xml:space="preserve">זיהוי, איתור ודיווח לרשויות הוא גם חובתן החוקית של האחיות. </w:t>
      </w:r>
      <w:r w:rsidR="00C5147C">
        <w:rPr>
          <w:rFonts w:ascii="David" w:hAnsi="David" w:cs="David" w:hint="cs"/>
          <w:sz w:val="24"/>
          <w:szCs w:val="24"/>
          <w:rtl/>
        </w:rPr>
        <w:t xml:space="preserve">חוק העונשין </w:t>
      </w:r>
      <w:r w:rsidR="007B356C" w:rsidRPr="00BA2BA6">
        <w:rPr>
          <w:rFonts w:ascii="David" w:hAnsi="David" w:cs="David"/>
          <w:sz w:val="24"/>
          <w:szCs w:val="24"/>
          <w:rtl/>
        </w:rPr>
        <w:t>"חוק למניעת התעללות בקטינים וחסרי ישע"</w:t>
      </w:r>
      <w:r w:rsidR="007B356C">
        <w:rPr>
          <w:rFonts w:ascii="David" w:hAnsi="David" w:cs="David" w:hint="cs"/>
          <w:sz w:val="24"/>
          <w:szCs w:val="24"/>
          <w:rtl/>
        </w:rPr>
        <w:t xml:space="preserve">. </w:t>
      </w:r>
      <w:r w:rsidR="00C5147C">
        <w:rPr>
          <w:rFonts w:ascii="David" w:hAnsi="David" w:cs="David" w:hint="cs"/>
          <w:sz w:val="24"/>
          <w:szCs w:val="24"/>
          <w:rtl/>
        </w:rPr>
        <w:t xml:space="preserve"> </w:t>
      </w:r>
      <w:r w:rsidR="00E17A6C">
        <w:rPr>
          <w:rFonts w:ascii="David" w:hAnsi="David" w:cs="David" w:hint="cs"/>
          <w:sz w:val="24"/>
          <w:szCs w:val="24"/>
          <w:rtl/>
        </w:rPr>
        <w:t xml:space="preserve">הטיל חובה מפורשת על אנשי מקצועות הבריאות בשירותי האשפוז ובקהילה לדווח לפקיד הסעד או למשטרה אודות כל מקרה בו שבו קיים חשד סביר לחשוב כי נעברה עבירה בקטין או בחסר ישע. </w:t>
      </w:r>
      <w:r w:rsidR="00C5147C">
        <w:rPr>
          <w:rFonts w:ascii="David" w:hAnsi="David" w:cs="David" w:hint="cs"/>
          <w:sz w:val="24"/>
          <w:szCs w:val="24"/>
          <w:rtl/>
        </w:rPr>
        <w:t xml:space="preserve"> </w:t>
      </w:r>
      <w:r w:rsidR="00C5147C" w:rsidRPr="00C5147C">
        <w:rPr>
          <w:rFonts w:ascii="David" w:hAnsi="David" w:cs="David"/>
          <w:sz w:val="24"/>
          <w:szCs w:val="24"/>
          <w:rtl/>
        </w:rPr>
        <w:t>רשימת העבירות כוללות עבירות של סיכון החיים והבריאות, עבירת מין, נטישה או הזנחה</w:t>
      </w:r>
      <w:r w:rsidR="00C5147C" w:rsidRPr="00C5147C">
        <w:rPr>
          <w:rFonts w:ascii="David" w:hAnsi="David" w:cs="David"/>
          <w:sz w:val="24"/>
          <w:szCs w:val="24"/>
        </w:rPr>
        <w:t xml:space="preserve">, </w:t>
      </w:r>
      <w:r w:rsidR="00C5147C" w:rsidRPr="00C5147C">
        <w:rPr>
          <w:rFonts w:ascii="David" w:hAnsi="David" w:cs="David"/>
          <w:sz w:val="24"/>
          <w:szCs w:val="24"/>
          <w:rtl/>
        </w:rPr>
        <w:t>תקיפה או התעללות וכן עבירות של סחר בבני אדם</w:t>
      </w:r>
      <w:r w:rsidR="00C5147C">
        <w:rPr>
          <w:rFonts w:ascii="David" w:hAnsi="David" w:cs="David" w:hint="cs"/>
          <w:sz w:val="24"/>
          <w:szCs w:val="24"/>
          <w:rtl/>
        </w:rPr>
        <w:t xml:space="preserve">. </w:t>
      </w:r>
      <w:r w:rsidR="00E17A6C">
        <w:rPr>
          <w:rFonts w:ascii="David" w:hAnsi="David" w:cs="David" w:hint="cs"/>
          <w:sz w:val="24"/>
          <w:szCs w:val="24"/>
          <w:rtl/>
        </w:rPr>
        <w:t>העובר על הוראה זו דינו מאסר של שישה חודשים. החוק מפרט את כל מקצועות הבריאות עליהם חלה חובת הדיווח</w:t>
      </w:r>
      <w:r w:rsidR="00FC03FF">
        <w:rPr>
          <w:rFonts w:ascii="David" w:hAnsi="David" w:cs="David" w:hint="cs"/>
          <w:sz w:val="24"/>
          <w:szCs w:val="24"/>
          <w:rtl/>
        </w:rPr>
        <w:t xml:space="preserve"> ביניהם:</w:t>
      </w:r>
      <w:r w:rsidR="002E4D84" w:rsidRPr="00BB1698">
        <w:rPr>
          <w:rFonts w:ascii="David" w:hAnsi="David" w:cs="David"/>
          <w:sz w:val="24"/>
          <w:szCs w:val="24"/>
          <w:rtl/>
        </w:rPr>
        <w:t xml:space="preserve"> </w:t>
      </w:r>
      <w:r w:rsidR="00E17A6C" w:rsidRPr="00E17A6C">
        <w:rPr>
          <w:rFonts w:ascii="David" w:hAnsi="David" w:cs="David"/>
          <w:sz w:val="24"/>
          <w:szCs w:val="24"/>
        </w:rPr>
        <w:t>"</w:t>
      </w:r>
      <w:r w:rsidR="00E17A6C" w:rsidRPr="00E17A6C">
        <w:rPr>
          <w:rFonts w:ascii="David" w:hAnsi="David" w:cs="David"/>
          <w:sz w:val="24"/>
          <w:szCs w:val="24"/>
          <w:rtl/>
        </w:rPr>
        <w:t xml:space="preserve">רופא, אחות, עובד סוציאלי, פסיכולוג, או עוסק במקצוע פרה רפואי". </w:t>
      </w:r>
      <w:r w:rsidR="0046619F" w:rsidRPr="0046619F">
        <w:rPr>
          <w:rFonts w:ascii="David" w:hAnsi="David" w:cs="David"/>
          <w:sz w:val="24"/>
          <w:szCs w:val="24"/>
          <w:rtl/>
        </w:rPr>
        <w:t>חשוב להדגיש כי חובת הדיווח גוברת על החסיונות המקצועיים הטיפוליים</w:t>
      </w:r>
      <w:r w:rsidR="0046619F" w:rsidRPr="0046619F">
        <w:rPr>
          <w:rFonts w:ascii="David" w:hAnsi="David" w:cs="David"/>
          <w:sz w:val="24"/>
          <w:szCs w:val="24"/>
        </w:rPr>
        <w:t>.</w:t>
      </w:r>
    </w:p>
    <w:p w14:paraId="1D7515F8" w14:textId="333B72B0" w:rsidR="00B729D0" w:rsidRDefault="00B729D0" w:rsidP="008C1932">
      <w:pPr>
        <w:spacing w:line="360" w:lineRule="auto"/>
        <w:ind w:firstLine="720"/>
        <w:jc w:val="both"/>
        <w:rPr>
          <w:rFonts w:ascii="David" w:hAnsi="David" w:cs="David"/>
          <w:sz w:val="24"/>
          <w:szCs w:val="24"/>
          <w:rtl/>
        </w:rPr>
      </w:pPr>
    </w:p>
    <w:p w14:paraId="31E68B14" w14:textId="7E6B9E50" w:rsidR="00280673" w:rsidRPr="00BB1698" w:rsidRDefault="00EA4724" w:rsidP="00F56405">
      <w:pPr>
        <w:spacing w:line="360" w:lineRule="auto"/>
        <w:ind w:firstLine="720"/>
        <w:jc w:val="both"/>
        <w:rPr>
          <w:rFonts w:ascii="David" w:hAnsi="David" w:cs="David"/>
          <w:sz w:val="24"/>
          <w:szCs w:val="24"/>
        </w:rPr>
      </w:pPr>
      <w:r w:rsidRPr="00BB1698">
        <w:rPr>
          <w:rFonts w:ascii="David" w:hAnsi="David" w:cs="David"/>
          <w:sz w:val="24"/>
          <w:szCs w:val="24"/>
          <w:rtl/>
        </w:rPr>
        <w:t xml:space="preserve">מרגע הדיווח, </w:t>
      </w:r>
      <w:r w:rsidR="00DC0EEB" w:rsidRPr="00BB1698">
        <w:rPr>
          <w:rFonts w:ascii="David" w:hAnsi="David" w:cs="David"/>
          <w:sz w:val="24"/>
          <w:szCs w:val="24"/>
          <w:rtl/>
        </w:rPr>
        <w:t xml:space="preserve">הטיפול עבור אל </w:t>
      </w:r>
      <w:r w:rsidRPr="00BB1698">
        <w:rPr>
          <w:rFonts w:ascii="David" w:hAnsi="David" w:cs="David"/>
          <w:sz w:val="24"/>
          <w:szCs w:val="24"/>
          <w:rtl/>
        </w:rPr>
        <w:t>רשויות המדינה</w:t>
      </w:r>
      <w:r w:rsidR="00FC03FF">
        <w:rPr>
          <w:rFonts w:ascii="David" w:hAnsi="David" w:cs="David" w:hint="cs"/>
          <w:sz w:val="24"/>
          <w:szCs w:val="24"/>
          <w:rtl/>
        </w:rPr>
        <w:t xml:space="preserve"> (המשטרה או עו"ס שמונה על פי חוק)</w:t>
      </w:r>
      <w:r w:rsidRPr="00BB1698">
        <w:rPr>
          <w:rFonts w:ascii="David" w:hAnsi="David" w:cs="David"/>
          <w:sz w:val="24"/>
          <w:szCs w:val="24"/>
          <w:rtl/>
        </w:rPr>
        <w:t xml:space="preserve"> </w:t>
      </w:r>
      <w:r w:rsidR="00DC0EEB" w:rsidRPr="00BB1698">
        <w:rPr>
          <w:rFonts w:ascii="David" w:hAnsi="David" w:cs="David"/>
          <w:sz w:val="24"/>
          <w:szCs w:val="24"/>
          <w:rtl/>
        </w:rPr>
        <w:t xml:space="preserve">והן </w:t>
      </w:r>
      <w:r w:rsidRPr="00BB1698">
        <w:rPr>
          <w:rFonts w:ascii="David" w:hAnsi="David" w:cs="David"/>
          <w:sz w:val="24"/>
          <w:szCs w:val="24"/>
          <w:rtl/>
        </w:rPr>
        <w:t>מ</w:t>
      </w:r>
      <w:r w:rsidR="00DC0EEB" w:rsidRPr="00BB1698">
        <w:rPr>
          <w:rFonts w:ascii="David" w:hAnsi="David" w:cs="David"/>
          <w:sz w:val="24"/>
          <w:szCs w:val="24"/>
          <w:rtl/>
        </w:rPr>
        <w:t xml:space="preserve">בצעות </w:t>
      </w:r>
      <w:r w:rsidRPr="00BB1698">
        <w:rPr>
          <w:rFonts w:ascii="David" w:hAnsi="David" w:cs="David"/>
          <w:sz w:val="24"/>
          <w:szCs w:val="24"/>
          <w:rtl/>
        </w:rPr>
        <w:t>חקירה מעמיקה</w:t>
      </w:r>
      <w:r w:rsidR="00DC0EEB" w:rsidRPr="00BB1698">
        <w:rPr>
          <w:rFonts w:ascii="David" w:hAnsi="David" w:cs="David"/>
          <w:sz w:val="24"/>
          <w:szCs w:val="24"/>
          <w:rtl/>
        </w:rPr>
        <w:t xml:space="preserve"> על ידי אנשי מקצוע מיומנים, ומתערבות לפי הצורך </w:t>
      </w:r>
      <w:r w:rsidR="00280673" w:rsidRPr="00BB1698">
        <w:rPr>
          <w:rFonts w:ascii="David" w:hAnsi="David" w:cs="David"/>
          <w:sz w:val="24"/>
          <w:szCs w:val="24"/>
          <w:rtl/>
        </w:rPr>
        <w:t>על מנת להגן</w:t>
      </w:r>
      <w:r w:rsidR="00DC0EEB" w:rsidRPr="00BB1698">
        <w:rPr>
          <w:rFonts w:ascii="David" w:hAnsi="David" w:cs="David"/>
          <w:sz w:val="24"/>
          <w:szCs w:val="24"/>
          <w:rtl/>
        </w:rPr>
        <w:t xml:space="preserve"> </w:t>
      </w:r>
      <w:r w:rsidR="00A21110" w:rsidRPr="00BB1698">
        <w:rPr>
          <w:rFonts w:ascii="David" w:hAnsi="David" w:cs="David"/>
          <w:sz w:val="24"/>
          <w:szCs w:val="24"/>
          <w:rtl/>
        </w:rPr>
        <w:t>על</w:t>
      </w:r>
      <w:r w:rsidR="00DC0EEB" w:rsidRPr="00BB1698">
        <w:rPr>
          <w:rFonts w:ascii="David" w:hAnsi="David" w:cs="David"/>
          <w:sz w:val="24"/>
          <w:szCs w:val="24"/>
          <w:rtl/>
        </w:rPr>
        <w:t xml:space="preserve"> הילד. </w:t>
      </w:r>
      <w:r w:rsidR="00A21110" w:rsidRPr="00BB1698">
        <w:rPr>
          <w:rFonts w:ascii="David" w:hAnsi="David" w:cs="David"/>
          <w:sz w:val="24"/>
          <w:szCs w:val="24"/>
          <w:rtl/>
        </w:rPr>
        <w:t>בדומה ל</w:t>
      </w:r>
      <w:r w:rsidR="00DC0EEB" w:rsidRPr="00BB1698">
        <w:rPr>
          <w:rFonts w:ascii="David" w:hAnsi="David" w:cs="David"/>
          <w:sz w:val="24"/>
          <w:szCs w:val="24"/>
          <w:rtl/>
        </w:rPr>
        <w:t>חובת הדיווח בישראל</w:t>
      </w:r>
      <w:r w:rsidR="00A21110" w:rsidRPr="00BB1698">
        <w:rPr>
          <w:rFonts w:ascii="David" w:hAnsi="David" w:cs="David"/>
          <w:sz w:val="24"/>
          <w:szCs w:val="24"/>
          <w:rtl/>
        </w:rPr>
        <w:t xml:space="preserve">, </w:t>
      </w:r>
      <w:r w:rsidR="00DC0EEB" w:rsidRPr="00BB1698">
        <w:rPr>
          <w:rFonts w:ascii="David" w:hAnsi="David" w:cs="David"/>
          <w:sz w:val="24"/>
          <w:szCs w:val="24"/>
          <w:rtl/>
        </w:rPr>
        <w:t xml:space="preserve">גם </w:t>
      </w:r>
      <w:r w:rsidR="00FC03FF">
        <w:rPr>
          <w:rFonts w:ascii="David" w:hAnsi="David" w:cs="David" w:hint="cs"/>
          <w:sz w:val="24"/>
          <w:szCs w:val="24"/>
          <w:rtl/>
        </w:rPr>
        <w:t>ב</w:t>
      </w:r>
      <w:r w:rsidR="00DC0EEB" w:rsidRPr="00BB1698">
        <w:rPr>
          <w:rFonts w:ascii="David" w:hAnsi="David" w:cs="David"/>
          <w:sz w:val="24"/>
          <w:szCs w:val="24"/>
          <w:rtl/>
        </w:rPr>
        <w:t>מדינות רבות אחרות</w:t>
      </w:r>
      <w:r w:rsidR="00A21110" w:rsidRPr="00BB1698">
        <w:rPr>
          <w:rFonts w:ascii="David" w:hAnsi="David" w:cs="David"/>
          <w:sz w:val="24"/>
          <w:szCs w:val="24"/>
          <w:rtl/>
        </w:rPr>
        <w:t xml:space="preserve"> קיימים חוקים </w:t>
      </w:r>
      <w:r w:rsidR="00DC0EEB" w:rsidRPr="00BB1698">
        <w:rPr>
          <w:rFonts w:ascii="David" w:hAnsi="David" w:cs="David"/>
          <w:sz w:val="24"/>
          <w:szCs w:val="24"/>
          <w:rtl/>
        </w:rPr>
        <w:t>אשר מטרת</w:t>
      </w:r>
      <w:r w:rsidR="00A21110" w:rsidRPr="00BB1698">
        <w:rPr>
          <w:rFonts w:ascii="David" w:hAnsi="David" w:cs="David"/>
          <w:sz w:val="24"/>
          <w:szCs w:val="24"/>
          <w:rtl/>
        </w:rPr>
        <w:t>ם</w:t>
      </w:r>
      <w:r w:rsidR="00DC0EEB" w:rsidRPr="00BB1698">
        <w:rPr>
          <w:rFonts w:ascii="David" w:hAnsi="David" w:cs="David"/>
          <w:sz w:val="24"/>
          <w:szCs w:val="24"/>
          <w:rtl/>
        </w:rPr>
        <w:t xml:space="preserve"> לחייב אנשי מקצוע הבאים במגע עם ילדים בעבודתם לדווח על מקרים לרשויות </w:t>
      </w:r>
      <w:r w:rsidR="00F56405">
        <w:rPr>
          <w:rFonts w:ascii="David" w:hAnsi="David" w:cs="David"/>
          <w:sz w:val="24"/>
          <w:szCs w:val="24"/>
        </w:rPr>
        <w:t xml:space="preserve"> </w:t>
      </w:r>
      <w:r w:rsidR="00DC0EEB" w:rsidRPr="00BB1698">
        <w:rPr>
          <w:rFonts w:ascii="David" w:hAnsi="David" w:cs="David"/>
          <w:sz w:val="24"/>
          <w:szCs w:val="24"/>
        </w:rPr>
        <w:t xml:space="preserve"> </w:t>
      </w:r>
      <w:r w:rsidR="00F56405">
        <w:rPr>
          <w:rFonts w:ascii="David" w:hAnsi="David" w:cs="David"/>
          <w:sz w:val="24"/>
          <w:szCs w:val="24"/>
        </w:rPr>
        <w:t>(</w:t>
      </w:r>
      <w:r w:rsidR="00DC0EEB" w:rsidRPr="00BB1698">
        <w:rPr>
          <w:rFonts w:ascii="David" w:hAnsi="David" w:cs="David"/>
          <w:sz w:val="24"/>
          <w:szCs w:val="24"/>
        </w:rPr>
        <w:t xml:space="preserve">Gateway, </w:t>
      </w:r>
      <w:r w:rsidR="00FC03FF">
        <w:rPr>
          <w:rFonts w:ascii="David" w:hAnsi="David" w:cs="David"/>
          <w:sz w:val="24"/>
          <w:szCs w:val="24"/>
        </w:rPr>
        <w:t xml:space="preserve">  </w:t>
      </w:r>
      <w:r w:rsidR="00DC0EEB" w:rsidRPr="00BB1698">
        <w:rPr>
          <w:rFonts w:ascii="David" w:hAnsi="David" w:cs="David"/>
          <w:sz w:val="24"/>
          <w:szCs w:val="24"/>
        </w:rPr>
        <w:t>201</w:t>
      </w:r>
      <w:r w:rsidR="00F56405">
        <w:rPr>
          <w:rFonts w:ascii="David" w:hAnsi="David" w:cs="David"/>
          <w:sz w:val="24"/>
          <w:szCs w:val="24"/>
        </w:rPr>
        <w:t>6)</w:t>
      </w:r>
      <w:r w:rsidR="004A74DA" w:rsidRPr="00BB1698">
        <w:rPr>
          <w:rFonts w:ascii="David" w:hAnsi="David" w:cs="David"/>
          <w:sz w:val="24"/>
          <w:szCs w:val="24"/>
          <w:rtl/>
        </w:rPr>
        <w:t>חובת הדיווח איננה רק חובה חוקית, אלא גם חובה מוסרית שנועדה להציל את הילדים ממצבי פגיעה והתעללות</w:t>
      </w:r>
      <w:r w:rsidR="00280673" w:rsidRPr="00BB1698">
        <w:rPr>
          <w:rFonts w:ascii="David" w:hAnsi="David" w:cs="David"/>
          <w:sz w:val="24"/>
          <w:szCs w:val="24"/>
          <w:rtl/>
        </w:rPr>
        <w:t xml:space="preserve">. </w:t>
      </w:r>
    </w:p>
    <w:p w14:paraId="3B5AF16B" w14:textId="24276AA0" w:rsidR="00EA4724" w:rsidRPr="00BB1698" w:rsidRDefault="00EA4724" w:rsidP="00F56405">
      <w:pPr>
        <w:spacing w:line="360" w:lineRule="auto"/>
        <w:ind w:firstLine="720"/>
        <w:jc w:val="both"/>
        <w:rPr>
          <w:rFonts w:ascii="David" w:hAnsi="David" w:cs="David"/>
          <w:sz w:val="24"/>
          <w:szCs w:val="24"/>
          <w:rtl/>
        </w:rPr>
      </w:pPr>
      <w:r w:rsidRPr="00BB1698">
        <w:rPr>
          <w:rFonts w:ascii="David" w:hAnsi="David" w:cs="David"/>
          <w:sz w:val="24"/>
          <w:szCs w:val="24"/>
          <w:rtl/>
        </w:rPr>
        <w:lastRenderedPageBreak/>
        <w:t xml:space="preserve">למרות זאת, </w:t>
      </w:r>
      <w:r w:rsidR="00280673" w:rsidRPr="00BB1698">
        <w:rPr>
          <w:rFonts w:ascii="David" w:hAnsi="David" w:cs="David"/>
          <w:sz w:val="24"/>
          <w:szCs w:val="24"/>
          <w:rtl/>
        </w:rPr>
        <w:t>מחקרים רבים מעידים על כך שאנשי המקצוע מתקשים לדווח, וכי רמת הדיווח נמוכה מאוד, יחסית להיקף התופעה</w:t>
      </w:r>
      <w:r w:rsidR="00280673" w:rsidRPr="00BB1698">
        <w:rPr>
          <w:rFonts w:ascii="David" w:hAnsi="David" w:cs="David"/>
          <w:sz w:val="24"/>
          <w:szCs w:val="24"/>
        </w:rPr>
        <w:t xml:space="preserve"> .</w:t>
      </w:r>
      <w:r w:rsidR="00DC07F5" w:rsidRPr="00BB1698">
        <w:rPr>
          <w:rFonts w:ascii="David" w:hAnsi="David" w:cs="David"/>
          <w:sz w:val="24"/>
          <w:szCs w:val="24"/>
          <w:rtl/>
        </w:rPr>
        <w:t xml:space="preserve"> </w:t>
      </w:r>
      <w:r w:rsidR="006E71B5" w:rsidRPr="00B80CBC">
        <w:rPr>
          <w:rFonts w:ascii="David" w:hAnsi="David" w:cs="David"/>
          <w:sz w:val="24"/>
          <w:szCs w:val="24"/>
          <w:rtl/>
        </w:rPr>
        <w:t>על פי נתוני המועצה לשלום הילד</w:t>
      </w:r>
      <w:r w:rsidR="006E71B5" w:rsidRPr="00BB1698">
        <w:rPr>
          <w:rFonts w:ascii="David" w:hAnsi="David" w:cs="David"/>
          <w:sz w:val="24"/>
          <w:szCs w:val="24"/>
          <w:rtl/>
        </w:rPr>
        <w:t xml:space="preserve"> (</w:t>
      </w:r>
      <w:r w:rsidR="008625D0">
        <w:rPr>
          <w:rFonts w:ascii="David" w:hAnsi="David" w:cs="David" w:hint="cs"/>
          <w:sz w:val="24"/>
          <w:szCs w:val="24"/>
          <w:rtl/>
        </w:rPr>
        <w:t>שנתון סטטיסטי, 2016)</w:t>
      </w:r>
      <w:r w:rsidR="006E71B5" w:rsidRPr="00BB1698">
        <w:rPr>
          <w:rFonts w:ascii="David" w:hAnsi="David" w:cs="David"/>
          <w:sz w:val="24"/>
          <w:szCs w:val="24"/>
          <w:rtl/>
        </w:rPr>
        <w:t xml:space="preserve"> מספר הדיווחים שדיווחו עובדי בריאות (צוותי בתי-החולים</w:t>
      </w:r>
      <w:r w:rsidR="006E71B5" w:rsidRPr="00BB1698">
        <w:rPr>
          <w:rFonts w:ascii="David" w:hAnsi="David" w:cs="David"/>
          <w:sz w:val="24"/>
          <w:szCs w:val="24"/>
        </w:rPr>
        <w:t xml:space="preserve">, </w:t>
      </w:r>
      <w:r w:rsidR="006E71B5" w:rsidRPr="00BB1698">
        <w:rPr>
          <w:rFonts w:ascii="David" w:hAnsi="David" w:cs="David"/>
          <w:sz w:val="24"/>
          <w:szCs w:val="24"/>
          <w:rtl/>
        </w:rPr>
        <w:t>קופות-החולים וטיפות-החלב</w:t>
      </w:r>
      <w:r w:rsidR="00FC03FF">
        <w:rPr>
          <w:rFonts w:ascii="David" w:hAnsi="David" w:cs="David" w:hint="cs"/>
          <w:sz w:val="24"/>
          <w:szCs w:val="24"/>
          <w:rtl/>
        </w:rPr>
        <w:t xml:space="preserve"> יחד</w:t>
      </w:r>
      <w:r w:rsidR="006E71B5" w:rsidRPr="00BB1698">
        <w:rPr>
          <w:rFonts w:ascii="David" w:hAnsi="David" w:cs="David"/>
          <w:sz w:val="24"/>
          <w:szCs w:val="24"/>
          <w:rtl/>
        </w:rPr>
        <w:t xml:space="preserve">) </w:t>
      </w:r>
      <w:r w:rsidR="00B80CBC">
        <w:rPr>
          <w:rFonts w:ascii="David" w:hAnsi="David" w:cs="David" w:hint="cs"/>
          <w:sz w:val="24"/>
          <w:szCs w:val="24"/>
          <w:rtl/>
        </w:rPr>
        <w:t>מהווים</w:t>
      </w:r>
      <w:r w:rsidR="00C639D7">
        <w:rPr>
          <w:rFonts w:ascii="David" w:hAnsi="David" w:cs="David" w:hint="cs"/>
          <w:sz w:val="24"/>
          <w:szCs w:val="24"/>
          <w:rtl/>
        </w:rPr>
        <w:t xml:space="preserve"> רק </w:t>
      </w:r>
      <w:r w:rsidR="00C639D7">
        <w:rPr>
          <w:rFonts w:ascii="David" w:hAnsi="David" w:cs="David"/>
          <w:sz w:val="24"/>
          <w:szCs w:val="24"/>
        </w:rPr>
        <w:t xml:space="preserve">  </w:t>
      </w:r>
      <w:r w:rsidR="00C639D7">
        <w:rPr>
          <w:rFonts w:ascii="David" w:hAnsi="David" w:cs="David" w:hint="cs"/>
          <w:sz w:val="24"/>
          <w:szCs w:val="24"/>
          <w:rtl/>
        </w:rPr>
        <w:t xml:space="preserve">כ-6% מסך הדיווחים לרשויות באותה השנה. מעבר לכך, </w:t>
      </w:r>
      <w:r w:rsidR="006E71B5" w:rsidRPr="00BB1698">
        <w:rPr>
          <w:rFonts w:ascii="David" w:hAnsi="David" w:cs="David"/>
          <w:sz w:val="24"/>
          <w:szCs w:val="24"/>
          <w:rtl/>
        </w:rPr>
        <w:t xml:space="preserve"> מאז שנת 2010 ועד 2015 ירד מ</w:t>
      </w:r>
      <w:r w:rsidR="00FC03FF">
        <w:rPr>
          <w:rFonts w:ascii="David" w:hAnsi="David" w:cs="David" w:hint="cs"/>
          <w:sz w:val="24"/>
          <w:szCs w:val="24"/>
          <w:rtl/>
        </w:rPr>
        <w:t>ספר הדיווחים על ידי אנשי מקצוע במערכת הבריאות מ</w:t>
      </w:r>
      <w:r w:rsidR="006E71B5" w:rsidRPr="00BB1698">
        <w:rPr>
          <w:rFonts w:ascii="David" w:hAnsi="David" w:cs="David"/>
          <w:sz w:val="24"/>
          <w:szCs w:val="24"/>
          <w:rtl/>
        </w:rPr>
        <w:t>-3</w:t>
      </w:r>
      <w:r w:rsidR="00DF365A" w:rsidRPr="00BB1698">
        <w:rPr>
          <w:rFonts w:ascii="David" w:hAnsi="David" w:cs="David"/>
          <w:sz w:val="24"/>
          <w:szCs w:val="24"/>
          <w:rtl/>
        </w:rPr>
        <w:t>,</w:t>
      </w:r>
      <w:r w:rsidR="006E71B5" w:rsidRPr="00BB1698">
        <w:rPr>
          <w:rFonts w:ascii="David" w:hAnsi="David" w:cs="David"/>
          <w:sz w:val="24"/>
          <w:szCs w:val="24"/>
          <w:rtl/>
        </w:rPr>
        <w:t>654 ל-3</w:t>
      </w:r>
      <w:r w:rsidR="00DF365A" w:rsidRPr="00BB1698">
        <w:rPr>
          <w:rFonts w:ascii="David" w:hAnsi="David" w:cs="David"/>
          <w:sz w:val="24"/>
          <w:szCs w:val="24"/>
          <w:rtl/>
        </w:rPr>
        <w:t>,</w:t>
      </w:r>
      <w:r w:rsidR="006E71B5" w:rsidRPr="00BB1698">
        <w:rPr>
          <w:rFonts w:ascii="David" w:hAnsi="David" w:cs="David"/>
          <w:sz w:val="24"/>
          <w:szCs w:val="24"/>
          <w:rtl/>
        </w:rPr>
        <w:t>371. מבין הילדים שאותרו ודווחו (3</w:t>
      </w:r>
      <w:r w:rsidR="00DF365A" w:rsidRPr="00BB1698">
        <w:rPr>
          <w:rFonts w:ascii="David" w:hAnsi="David" w:cs="David"/>
          <w:sz w:val="24"/>
          <w:szCs w:val="24"/>
          <w:rtl/>
        </w:rPr>
        <w:t>,</w:t>
      </w:r>
      <w:r w:rsidR="006E71B5" w:rsidRPr="00BB1698">
        <w:rPr>
          <w:rFonts w:ascii="David" w:hAnsi="David" w:cs="David"/>
          <w:sz w:val="24"/>
          <w:szCs w:val="24"/>
          <w:rtl/>
        </w:rPr>
        <w:t>173) 1</w:t>
      </w:r>
      <w:r w:rsidR="00DF365A" w:rsidRPr="00BB1698">
        <w:rPr>
          <w:rFonts w:ascii="David" w:hAnsi="David" w:cs="David"/>
          <w:sz w:val="24"/>
          <w:szCs w:val="24"/>
          <w:rtl/>
        </w:rPr>
        <w:t>,</w:t>
      </w:r>
      <w:r w:rsidR="006E71B5" w:rsidRPr="00BB1698">
        <w:rPr>
          <w:rFonts w:ascii="David" w:hAnsi="David" w:cs="David"/>
          <w:sz w:val="24"/>
          <w:szCs w:val="24"/>
          <w:rtl/>
        </w:rPr>
        <w:t>428</w:t>
      </w:r>
      <w:r w:rsidR="006F428A" w:rsidRPr="00BB1698">
        <w:rPr>
          <w:rFonts w:ascii="David" w:hAnsi="David" w:cs="David"/>
          <w:sz w:val="24"/>
          <w:szCs w:val="24"/>
          <w:rtl/>
        </w:rPr>
        <w:t xml:space="preserve"> א</w:t>
      </w:r>
      <w:r w:rsidR="006E71B5" w:rsidRPr="00BB1698">
        <w:rPr>
          <w:rFonts w:ascii="David" w:hAnsi="David" w:cs="David"/>
          <w:sz w:val="24"/>
          <w:szCs w:val="24"/>
          <w:rtl/>
        </w:rPr>
        <w:t>ותרו בבתי-חולים, 873 ילדים אותרו בקופות-החולים ו-473 אותרו בתחנות טיפת חלב</w:t>
      </w:r>
      <w:r w:rsidR="006F428A" w:rsidRPr="00BB1698">
        <w:rPr>
          <w:rFonts w:ascii="David" w:hAnsi="David" w:cs="David"/>
          <w:sz w:val="24"/>
          <w:szCs w:val="24"/>
        </w:rPr>
        <w:t xml:space="preserve"> </w:t>
      </w:r>
      <w:r w:rsidR="006E71B5" w:rsidRPr="00BB1698">
        <w:rPr>
          <w:rFonts w:ascii="David" w:hAnsi="David" w:cs="David"/>
          <w:sz w:val="24"/>
          <w:szCs w:val="24"/>
        </w:rPr>
        <w:t>.</w:t>
      </w:r>
      <w:r w:rsidR="006F428A" w:rsidRPr="00BB1698">
        <w:rPr>
          <w:rFonts w:ascii="David" w:hAnsi="David" w:cs="David"/>
          <w:sz w:val="24"/>
          <w:szCs w:val="24"/>
          <w:rtl/>
        </w:rPr>
        <w:t>שיעורים דומים של דיווח נרשמו גם בשנת 2018</w:t>
      </w:r>
      <w:r w:rsidR="008625D0">
        <w:rPr>
          <w:rFonts w:ascii="David" w:hAnsi="David" w:cs="David" w:hint="cs"/>
          <w:sz w:val="24"/>
          <w:szCs w:val="24"/>
          <w:rtl/>
        </w:rPr>
        <w:t xml:space="preserve"> (שנתון סטטיסטי,2019).</w:t>
      </w:r>
      <w:r w:rsidR="006F428A" w:rsidRPr="00BB1698">
        <w:rPr>
          <w:rFonts w:ascii="David" w:hAnsi="David" w:cs="David"/>
          <w:sz w:val="24"/>
          <w:szCs w:val="24"/>
          <w:rtl/>
        </w:rPr>
        <w:t xml:space="preserve"> </w:t>
      </w:r>
      <w:r w:rsidR="004C5DFB" w:rsidRPr="00BB1698">
        <w:rPr>
          <w:rFonts w:ascii="David" w:hAnsi="David" w:cs="David"/>
          <w:sz w:val="24"/>
          <w:szCs w:val="24"/>
          <w:rtl/>
        </w:rPr>
        <w:t xml:space="preserve">עיקר הדיווחים של אחיות הקהילה הם לעובד סוציאלי לחוק הנוער, ורק במקום האחרון למשטרה. </w:t>
      </w:r>
    </w:p>
    <w:p w14:paraId="0A8D892F" w14:textId="74A89DC8" w:rsidR="00C86325" w:rsidRPr="00BB1698" w:rsidRDefault="00DC0EEB" w:rsidP="008625D0">
      <w:pPr>
        <w:spacing w:line="360" w:lineRule="auto"/>
        <w:ind w:firstLine="720"/>
        <w:jc w:val="both"/>
        <w:rPr>
          <w:rFonts w:ascii="David" w:hAnsi="David" w:cs="David" w:hint="cs"/>
          <w:sz w:val="24"/>
          <w:szCs w:val="24"/>
          <w:rtl/>
        </w:rPr>
      </w:pPr>
      <w:r w:rsidRPr="00BB1698">
        <w:rPr>
          <w:rFonts w:ascii="David" w:hAnsi="David" w:cs="David"/>
          <w:sz w:val="24"/>
          <w:szCs w:val="24"/>
          <w:rtl/>
        </w:rPr>
        <w:t xml:space="preserve">תת הדיווח </w:t>
      </w:r>
      <w:r w:rsidR="00C86325" w:rsidRPr="00BB1698">
        <w:rPr>
          <w:rFonts w:ascii="David" w:hAnsi="David" w:cs="David"/>
          <w:sz w:val="24"/>
          <w:szCs w:val="24"/>
          <w:rtl/>
        </w:rPr>
        <w:t>בישראל</w:t>
      </w:r>
      <w:r w:rsidR="00280673" w:rsidRPr="00BB1698">
        <w:rPr>
          <w:rFonts w:ascii="David" w:hAnsi="David" w:cs="David"/>
          <w:sz w:val="24"/>
          <w:szCs w:val="24"/>
          <w:rtl/>
        </w:rPr>
        <w:t xml:space="preserve"> בקרב אנשי מקצוע</w:t>
      </w:r>
      <w:r w:rsidR="00C86325" w:rsidRPr="00BB1698">
        <w:rPr>
          <w:rFonts w:ascii="David" w:hAnsi="David" w:cs="David"/>
          <w:sz w:val="24"/>
          <w:szCs w:val="24"/>
          <w:rtl/>
        </w:rPr>
        <w:t xml:space="preserve"> דומה למדינות רבות בעולם. לדוגמא,</w:t>
      </w:r>
      <w:r w:rsidR="00DF365A" w:rsidRPr="00BB1698">
        <w:rPr>
          <w:rFonts w:ascii="David" w:hAnsi="David" w:cs="David"/>
          <w:sz w:val="24"/>
          <w:szCs w:val="24"/>
          <w:rtl/>
        </w:rPr>
        <w:t xml:space="preserve"> </w:t>
      </w:r>
      <w:r w:rsidR="00C86325" w:rsidRPr="00BB1698">
        <w:rPr>
          <w:rFonts w:ascii="David" w:hAnsi="David" w:cs="David"/>
          <w:sz w:val="24"/>
          <w:szCs w:val="24"/>
          <w:rtl/>
        </w:rPr>
        <w:t xml:space="preserve">באוסטרליה רופאים ואחיות מחויבים </w:t>
      </w:r>
      <w:r w:rsidR="00280673" w:rsidRPr="00BB1698">
        <w:rPr>
          <w:rFonts w:ascii="David" w:hAnsi="David" w:cs="David"/>
          <w:sz w:val="24"/>
          <w:szCs w:val="24"/>
          <w:rtl/>
        </w:rPr>
        <w:t xml:space="preserve">בחוק </w:t>
      </w:r>
      <w:r w:rsidR="00C86325" w:rsidRPr="00BB1698">
        <w:rPr>
          <w:rFonts w:ascii="David" w:hAnsi="David" w:cs="David"/>
          <w:sz w:val="24"/>
          <w:szCs w:val="24"/>
          <w:rtl/>
        </w:rPr>
        <w:t xml:space="preserve">לדווח על התעללות בילדים. עם זאת, רק </w:t>
      </w:r>
      <w:r w:rsidR="00280673" w:rsidRPr="00BB1698">
        <w:rPr>
          <w:rFonts w:ascii="David" w:hAnsi="David" w:cs="David"/>
          <w:sz w:val="24"/>
          <w:szCs w:val="24"/>
          <w:rtl/>
        </w:rPr>
        <w:t>2-4%</w:t>
      </w:r>
      <w:r w:rsidR="00C86325" w:rsidRPr="00BB1698">
        <w:rPr>
          <w:rFonts w:ascii="David" w:hAnsi="David" w:cs="David"/>
          <w:sz w:val="24"/>
          <w:szCs w:val="24"/>
          <w:rtl/>
        </w:rPr>
        <w:t xml:space="preserve"> מהדיווחים נעשים על ידי אנשי מקצוע בתחום </w:t>
      </w:r>
      <w:r w:rsidR="00280673" w:rsidRPr="00BB1698">
        <w:rPr>
          <w:rFonts w:ascii="David" w:hAnsi="David" w:cs="David"/>
          <w:sz w:val="24"/>
          <w:szCs w:val="24"/>
          <w:rtl/>
        </w:rPr>
        <w:t xml:space="preserve">הבריאות. </w:t>
      </w:r>
      <w:r w:rsidR="00C86325" w:rsidRPr="00BB1698">
        <w:rPr>
          <w:rFonts w:ascii="David" w:hAnsi="David" w:cs="David"/>
          <w:sz w:val="24"/>
          <w:szCs w:val="24"/>
          <w:rtl/>
        </w:rPr>
        <w:t xml:space="preserve">זאת למרות, שהשכיחות המשוערת של התעללות פיזית בילדים בלבד באוסטרליה היא בין </w:t>
      </w:r>
      <w:r w:rsidR="00280673" w:rsidRPr="00BB1698">
        <w:rPr>
          <w:rFonts w:ascii="David" w:hAnsi="David" w:cs="David"/>
          <w:sz w:val="24"/>
          <w:szCs w:val="24"/>
          <w:rtl/>
        </w:rPr>
        <w:t>5-18%.</w:t>
      </w:r>
      <w:r w:rsidR="00C86325" w:rsidRPr="00BB1698">
        <w:rPr>
          <w:rFonts w:ascii="David" w:hAnsi="David" w:cs="David"/>
          <w:sz w:val="24"/>
          <w:szCs w:val="24"/>
          <w:rtl/>
        </w:rPr>
        <w:t xml:space="preserve"> </w:t>
      </w:r>
      <w:r w:rsidR="003C5AFC" w:rsidRPr="00BB1698">
        <w:rPr>
          <w:rFonts w:ascii="David" w:hAnsi="David" w:cs="David"/>
          <w:sz w:val="24"/>
          <w:szCs w:val="24"/>
          <w:rtl/>
        </w:rPr>
        <w:t>בארה"ב מצאו כי ביחס להיקף הדיווחים ממגזרים שונים ביחס לחשד להתעללות, במקום הרביעי והאחרון (אחרי מורים, עובדי רשויות החוק, עובדים סוציאליים ועובדי בריאות הנפש) נמצאים אנשי מקצוע העובדים במערכת הבריאות כגון: רופאים, אחיות</w:t>
      </w:r>
      <w:r w:rsidR="008625D0">
        <w:rPr>
          <w:rFonts w:ascii="David" w:hAnsi="David" w:cs="David" w:hint="cs"/>
          <w:sz w:val="24"/>
          <w:szCs w:val="24"/>
          <w:rtl/>
        </w:rPr>
        <w:t xml:space="preserve"> </w:t>
      </w:r>
      <w:r w:rsidR="008625D0" w:rsidRPr="008625D0">
        <w:rPr>
          <w:rFonts w:ascii="David" w:hAnsi="David" w:cs="David"/>
          <w:sz w:val="24"/>
          <w:szCs w:val="24"/>
        </w:rPr>
        <w:t>Sedlak &amp; Ellis 2014</w:t>
      </w:r>
      <w:r w:rsidR="008625D0">
        <w:rPr>
          <w:rFonts w:ascii="David" w:hAnsi="David" w:cs="David"/>
          <w:sz w:val="24"/>
          <w:szCs w:val="24"/>
        </w:rPr>
        <w:t>)</w:t>
      </w:r>
      <w:r w:rsidR="008625D0">
        <w:rPr>
          <w:rFonts w:ascii="David" w:hAnsi="David" w:cs="David" w:hint="cs"/>
          <w:sz w:val="24"/>
          <w:szCs w:val="24"/>
          <w:rtl/>
        </w:rPr>
        <w:t>).</w:t>
      </w:r>
    </w:p>
    <w:p w14:paraId="46E75A11" w14:textId="6AE8525B" w:rsidR="000F6BF9" w:rsidRPr="00BB1698" w:rsidRDefault="00DC0EEB" w:rsidP="008625D0">
      <w:pPr>
        <w:spacing w:line="360" w:lineRule="auto"/>
        <w:ind w:firstLine="720"/>
        <w:jc w:val="both"/>
        <w:rPr>
          <w:rFonts w:ascii="David" w:hAnsi="David" w:cs="David"/>
          <w:sz w:val="24"/>
          <w:szCs w:val="24"/>
          <w:rtl/>
        </w:rPr>
      </w:pPr>
      <w:r w:rsidRPr="00BB1698">
        <w:rPr>
          <w:rFonts w:ascii="David" w:hAnsi="David" w:cs="David"/>
          <w:sz w:val="24"/>
          <w:szCs w:val="24"/>
          <w:rtl/>
        </w:rPr>
        <w:t xml:space="preserve">תוצאות מחקרים בתחום מצביעים על כך שקיימים מגוון גורמים ומחסומים </w:t>
      </w:r>
      <w:r w:rsidR="00A21110" w:rsidRPr="00BB1698">
        <w:rPr>
          <w:rFonts w:ascii="David" w:hAnsi="David" w:cs="David"/>
          <w:sz w:val="24"/>
          <w:szCs w:val="24"/>
          <w:rtl/>
        </w:rPr>
        <w:t>ה</w:t>
      </w:r>
      <w:r w:rsidRPr="00BB1698">
        <w:rPr>
          <w:rFonts w:ascii="David" w:hAnsi="David" w:cs="David"/>
          <w:sz w:val="24"/>
          <w:szCs w:val="24"/>
          <w:rtl/>
        </w:rPr>
        <w:t>מקשים על האח</w:t>
      </w:r>
      <w:r w:rsidR="00A21110" w:rsidRPr="00BB1698">
        <w:rPr>
          <w:rFonts w:ascii="David" w:hAnsi="David" w:cs="David"/>
          <w:sz w:val="24"/>
          <w:szCs w:val="24"/>
          <w:rtl/>
        </w:rPr>
        <w:t>י</w:t>
      </w:r>
      <w:r w:rsidRPr="00BB1698">
        <w:rPr>
          <w:rFonts w:ascii="David" w:hAnsi="David" w:cs="David"/>
          <w:sz w:val="24"/>
          <w:szCs w:val="24"/>
          <w:rtl/>
        </w:rPr>
        <w:t xml:space="preserve">ות לבצע את חובתן החוקית  </w:t>
      </w:r>
      <w:r w:rsidR="00DF365A" w:rsidRPr="00BB1698">
        <w:rPr>
          <w:rFonts w:ascii="David" w:hAnsi="David" w:cs="David"/>
          <w:sz w:val="24"/>
          <w:szCs w:val="24"/>
          <w:rtl/>
        </w:rPr>
        <w:t xml:space="preserve"> </w:t>
      </w:r>
      <w:r w:rsidR="008625D0">
        <w:rPr>
          <w:rFonts w:ascii="David" w:hAnsi="David" w:cs="David"/>
          <w:sz w:val="24"/>
          <w:szCs w:val="24"/>
        </w:rPr>
        <w:t xml:space="preserve"> </w:t>
      </w:r>
      <w:r w:rsidRPr="00BB1698">
        <w:rPr>
          <w:rFonts w:ascii="David" w:hAnsi="David" w:cs="David"/>
          <w:sz w:val="24"/>
          <w:szCs w:val="24"/>
        </w:rPr>
        <w:t>Rolim</w:t>
      </w:r>
      <w:r w:rsidR="008625D0">
        <w:rPr>
          <w:rFonts w:ascii="David" w:hAnsi="David" w:cs="David"/>
          <w:sz w:val="24"/>
          <w:szCs w:val="24"/>
        </w:rPr>
        <w:t xml:space="preserve"> et al.</w:t>
      </w:r>
      <w:r w:rsidR="00DF365A" w:rsidRPr="00BB1698">
        <w:rPr>
          <w:rFonts w:ascii="David" w:hAnsi="David" w:cs="David"/>
          <w:sz w:val="24"/>
          <w:szCs w:val="24"/>
          <w:rtl/>
        </w:rPr>
        <w:t xml:space="preserve">(2014) </w:t>
      </w:r>
      <w:r w:rsidRPr="00BB1698">
        <w:rPr>
          <w:rFonts w:ascii="David" w:hAnsi="David" w:cs="David"/>
          <w:sz w:val="24"/>
          <w:szCs w:val="24"/>
          <w:rtl/>
        </w:rPr>
        <w:t xml:space="preserve">מצאו כי </w:t>
      </w:r>
      <w:r w:rsidR="00A21110" w:rsidRPr="00BB1698">
        <w:rPr>
          <w:rFonts w:ascii="David" w:hAnsi="David" w:cs="David"/>
          <w:sz w:val="24"/>
          <w:szCs w:val="24"/>
          <w:rtl/>
        </w:rPr>
        <w:t xml:space="preserve">האחיות חשות כי </w:t>
      </w:r>
      <w:r w:rsidR="00DF365A" w:rsidRPr="00BB1698">
        <w:rPr>
          <w:rFonts w:ascii="David" w:hAnsi="David" w:cs="David"/>
          <w:sz w:val="24"/>
          <w:szCs w:val="24"/>
          <w:rtl/>
        </w:rPr>
        <w:t>ש</w:t>
      </w:r>
      <w:r w:rsidR="00FC03FF">
        <w:rPr>
          <w:rFonts w:ascii="David" w:hAnsi="David" w:cs="David" w:hint="cs"/>
          <w:sz w:val="24"/>
          <w:szCs w:val="24"/>
          <w:rtl/>
        </w:rPr>
        <w:t>אין להן את ההכשרה והכלים</w:t>
      </w:r>
      <w:r w:rsidR="00A21110" w:rsidRPr="00BB1698">
        <w:rPr>
          <w:rFonts w:ascii="David" w:hAnsi="David" w:cs="David"/>
          <w:sz w:val="24"/>
          <w:szCs w:val="24"/>
          <w:rtl/>
        </w:rPr>
        <w:t xml:space="preserve"> הדרושים </w:t>
      </w:r>
      <w:r w:rsidR="00FC03FF">
        <w:rPr>
          <w:rFonts w:ascii="David" w:hAnsi="David" w:cs="David" w:hint="cs"/>
          <w:sz w:val="24"/>
          <w:szCs w:val="24"/>
          <w:rtl/>
        </w:rPr>
        <w:t xml:space="preserve">גם כדי </w:t>
      </w:r>
      <w:r w:rsidR="00A21110" w:rsidRPr="00BB1698">
        <w:rPr>
          <w:rFonts w:ascii="David" w:hAnsi="David" w:cs="David"/>
          <w:sz w:val="24"/>
          <w:szCs w:val="24"/>
          <w:rtl/>
        </w:rPr>
        <w:t>לזהות סימנים מחשידים ו</w:t>
      </w:r>
      <w:r w:rsidR="00FC03FF">
        <w:rPr>
          <w:rFonts w:ascii="David" w:hAnsi="David" w:cs="David" w:hint="cs"/>
          <w:sz w:val="24"/>
          <w:szCs w:val="24"/>
          <w:rtl/>
        </w:rPr>
        <w:t xml:space="preserve">גם כדי </w:t>
      </w:r>
      <w:r w:rsidR="00A21110" w:rsidRPr="00BB1698">
        <w:rPr>
          <w:rFonts w:ascii="David" w:hAnsi="David" w:cs="David"/>
          <w:sz w:val="24"/>
          <w:szCs w:val="24"/>
          <w:rtl/>
        </w:rPr>
        <w:t>להתערב בהתאם. אלו עולים בקנה אחד עם מחקר ישראלי אשר מצא</w:t>
      </w:r>
      <w:r w:rsidR="00C13BE0" w:rsidRPr="00BB1698">
        <w:rPr>
          <w:rFonts w:ascii="David" w:hAnsi="David" w:cs="David"/>
          <w:sz w:val="24"/>
          <w:szCs w:val="24"/>
          <w:rtl/>
        </w:rPr>
        <w:t xml:space="preserve"> </w:t>
      </w:r>
      <w:r w:rsidR="000F6BF9" w:rsidRPr="00BB1698">
        <w:rPr>
          <w:rFonts w:ascii="David" w:hAnsi="David" w:cs="David"/>
          <w:sz w:val="24"/>
          <w:szCs w:val="24"/>
          <w:rtl/>
        </w:rPr>
        <w:t>כי עובדי מערכת הבריאות חשים שה</w:t>
      </w:r>
      <w:r w:rsidR="00A21110" w:rsidRPr="00BB1698">
        <w:rPr>
          <w:rFonts w:ascii="David" w:hAnsi="David" w:cs="David"/>
          <w:sz w:val="24"/>
          <w:szCs w:val="24"/>
          <w:rtl/>
        </w:rPr>
        <w:t>ם</w:t>
      </w:r>
      <w:r w:rsidR="000F6BF9" w:rsidRPr="00BB1698">
        <w:rPr>
          <w:rFonts w:ascii="David" w:hAnsi="David" w:cs="David"/>
          <w:sz w:val="24"/>
          <w:szCs w:val="24"/>
          <w:rtl/>
        </w:rPr>
        <w:t xml:space="preserve"> בעל</w:t>
      </w:r>
      <w:r w:rsidR="00C13BE0" w:rsidRPr="00BB1698">
        <w:rPr>
          <w:rFonts w:ascii="David" w:hAnsi="David" w:cs="David"/>
          <w:sz w:val="24"/>
          <w:szCs w:val="24"/>
          <w:rtl/>
        </w:rPr>
        <w:t>י</w:t>
      </w:r>
      <w:r w:rsidR="000F6BF9" w:rsidRPr="00BB1698">
        <w:rPr>
          <w:rFonts w:ascii="David" w:hAnsi="David" w:cs="David"/>
          <w:sz w:val="24"/>
          <w:szCs w:val="24"/>
          <w:rtl/>
        </w:rPr>
        <w:t xml:space="preserve"> ידע מועט- בינוני בלבד ביחס לזיהוי וטיפול במקרים, במיוחד בתחומים כמו התעללות נפשית והזנחה </w:t>
      </w:r>
      <w:r w:rsidR="008625D0">
        <w:rPr>
          <w:rFonts w:ascii="David" w:hAnsi="David" w:cs="David"/>
          <w:sz w:val="24"/>
          <w:szCs w:val="24"/>
        </w:rPr>
        <w:t xml:space="preserve"> </w:t>
      </w:r>
      <w:r w:rsidR="00DF7625">
        <w:rPr>
          <w:rFonts w:ascii="David" w:hAnsi="David" w:cs="David"/>
          <w:sz w:val="24"/>
          <w:szCs w:val="24"/>
        </w:rPr>
        <w:t>(</w:t>
      </w:r>
      <w:r w:rsidR="008625D0">
        <w:rPr>
          <w:rFonts w:ascii="David" w:hAnsi="David" w:cs="David"/>
          <w:sz w:val="24"/>
          <w:szCs w:val="24"/>
        </w:rPr>
        <w:t xml:space="preserve">Ben </w:t>
      </w:r>
      <w:r w:rsidR="00C13BE0" w:rsidRPr="00BB1698">
        <w:rPr>
          <w:rFonts w:ascii="David" w:hAnsi="David" w:cs="David"/>
          <w:sz w:val="24"/>
          <w:szCs w:val="24"/>
        </w:rPr>
        <w:t>Natan</w:t>
      </w:r>
      <w:r w:rsidR="008625D0">
        <w:rPr>
          <w:rFonts w:ascii="David" w:hAnsi="David" w:cs="David"/>
          <w:sz w:val="24"/>
          <w:szCs w:val="24"/>
        </w:rPr>
        <w:t xml:space="preserve"> et</w:t>
      </w:r>
      <w:r w:rsidR="00D45062">
        <w:rPr>
          <w:rFonts w:ascii="David" w:hAnsi="David" w:cs="David"/>
          <w:sz w:val="24"/>
          <w:szCs w:val="24"/>
        </w:rPr>
        <w:t>.</w:t>
      </w:r>
      <w:r w:rsidR="008625D0">
        <w:rPr>
          <w:rFonts w:ascii="David" w:hAnsi="David" w:cs="David"/>
          <w:sz w:val="24"/>
          <w:szCs w:val="24"/>
        </w:rPr>
        <w:t xml:space="preserve"> al 2012</w:t>
      </w:r>
      <w:r w:rsidR="00C13BE0" w:rsidRPr="00BB1698">
        <w:rPr>
          <w:rFonts w:ascii="David" w:hAnsi="David" w:cs="David"/>
          <w:sz w:val="24"/>
          <w:szCs w:val="24"/>
        </w:rPr>
        <w:t xml:space="preserve">) </w:t>
      </w:r>
      <w:r w:rsidR="00C13BE0" w:rsidRPr="00BB1698">
        <w:rPr>
          <w:rFonts w:ascii="David" w:hAnsi="David" w:cs="David"/>
          <w:sz w:val="24"/>
          <w:szCs w:val="24"/>
          <w:rtl/>
        </w:rPr>
        <w:t xml:space="preserve"> </w:t>
      </w:r>
      <w:r w:rsidR="000F6BF9" w:rsidRPr="00BB1698">
        <w:rPr>
          <w:rFonts w:ascii="David" w:hAnsi="David" w:cs="David"/>
          <w:sz w:val="24"/>
          <w:szCs w:val="24"/>
          <w:rtl/>
        </w:rPr>
        <w:t>וכי מקרים רבים אינם מדווחים</w:t>
      </w:r>
      <w:r w:rsidR="008625D0">
        <w:rPr>
          <w:rFonts w:ascii="David" w:hAnsi="David" w:cs="David" w:hint="cs"/>
          <w:sz w:val="24"/>
          <w:szCs w:val="24"/>
          <w:rtl/>
        </w:rPr>
        <w:t xml:space="preserve"> </w:t>
      </w:r>
      <w:r w:rsidR="000F6BF9" w:rsidRPr="00BB1698">
        <w:rPr>
          <w:rFonts w:ascii="David" w:hAnsi="David" w:cs="David"/>
          <w:sz w:val="24"/>
          <w:szCs w:val="24"/>
        </w:rPr>
        <w:t xml:space="preserve"> (Fraser, Mathews, Walsh, Chen, &amp; Dunne, 2010</w:t>
      </w:r>
      <w:r w:rsidR="008625D0">
        <w:rPr>
          <w:rFonts w:ascii="David" w:hAnsi="David" w:cs="David"/>
          <w:sz w:val="24"/>
          <w:szCs w:val="24"/>
        </w:rPr>
        <w:t xml:space="preserve"> </w:t>
      </w:r>
      <w:r w:rsidR="000F6BF9" w:rsidRPr="00BB1698">
        <w:rPr>
          <w:rFonts w:ascii="David" w:hAnsi="David" w:cs="David"/>
          <w:sz w:val="24"/>
          <w:szCs w:val="24"/>
        </w:rPr>
        <w:t>)</w:t>
      </w:r>
    </w:p>
    <w:p w14:paraId="6340BD4A" w14:textId="3D068B3F" w:rsidR="003C5AFC" w:rsidRPr="00BB1698" w:rsidRDefault="003C5AFC" w:rsidP="00DF7625">
      <w:pPr>
        <w:spacing w:line="360" w:lineRule="auto"/>
        <w:ind w:firstLine="720"/>
        <w:jc w:val="both"/>
        <w:rPr>
          <w:rFonts w:ascii="David" w:hAnsi="David" w:cs="David"/>
          <w:sz w:val="24"/>
          <w:szCs w:val="24"/>
          <w:rtl/>
        </w:rPr>
      </w:pPr>
      <w:r w:rsidRPr="00BB1698">
        <w:rPr>
          <w:rFonts w:ascii="David" w:hAnsi="David" w:cs="David"/>
          <w:sz w:val="24"/>
          <w:szCs w:val="24"/>
          <w:rtl/>
        </w:rPr>
        <w:t>מחסו</w:t>
      </w:r>
      <w:r w:rsidR="00C13BE0" w:rsidRPr="00BB1698">
        <w:rPr>
          <w:rFonts w:ascii="David" w:hAnsi="David" w:cs="David"/>
          <w:sz w:val="24"/>
          <w:szCs w:val="24"/>
          <w:rtl/>
        </w:rPr>
        <w:t>מים</w:t>
      </w:r>
      <w:r w:rsidRPr="00BB1698">
        <w:rPr>
          <w:rFonts w:ascii="David" w:hAnsi="David" w:cs="David"/>
          <w:sz w:val="24"/>
          <w:szCs w:val="24"/>
          <w:rtl/>
        </w:rPr>
        <w:t xml:space="preserve"> נוס</w:t>
      </w:r>
      <w:r w:rsidR="00C13BE0" w:rsidRPr="00BB1698">
        <w:rPr>
          <w:rFonts w:ascii="David" w:hAnsi="David" w:cs="David"/>
          <w:sz w:val="24"/>
          <w:szCs w:val="24"/>
          <w:rtl/>
        </w:rPr>
        <w:t xml:space="preserve">פים </w:t>
      </w:r>
      <w:r w:rsidR="004C5DFB" w:rsidRPr="00BB1698">
        <w:rPr>
          <w:rFonts w:ascii="David" w:hAnsi="David" w:cs="David"/>
          <w:sz w:val="24"/>
          <w:szCs w:val="24"/>
          <w:rtl/>
        </w:rPr>
        <w:t xml:space="preserve">לדיווח </w:t>
      </w:r>
      <w:r w:rsidR="00C13BE0" w:rsidRPr="00BB1698">
        <w:rPr>
          <w:rFonts w:ascii="David" w:hAnsi="David" w:cs="David"/>
          <w:sz w:val="24"/>
          <w:szCs w:val="24"/>
          <w:rtl/>
        </w:rPr>
        <w:t xml:space="preserve">הם </w:t>
      </w:r>
      <w:r w:rsidRPr="00BB1698">
        <w:rPr>
          <w:rFonts w:ascii="David" w:hAnsi="David" w:cs="David"/>
          <w:sz w:val="24"/>
          <w:szCs w:val="24"/>
          <w:rtl/>
        </w:rPr>
        <w:t>תחושת אי אמון במוסדות הרווחה והמשטרה</w:t>
      </w:r>
      <w:r w:rsidR="00C13BE0" w:rsidRPr="00BB1698">
        <w:rPr>
          <w:rFonts w:ascii="David" w:hAnsi="David" w:cs="David"/>
          <w:sz w:val="24"/>
          <w:szCs w:val="24"/>
          <w:rtl/>
        </w:rPr>
        <w:t xml:space="preserve"> המטפלים בחקירות</w:t>
      </w:r>
      <w:r w:rsidR="004C5DFB" w:rsidRPr="00BB1698">
        <w:rPr>
          <w:rFonts w:ascii="David" w:hAnsi="David" w:cs="David"/>
          <w:sz w:val="24"/>
          <w:szCs w:val="24"/>
          <w:rtl/>
        </w:rPr>
        <w:t xml:space="preserve"> על פיה הגורמים המטפלים לא יטפלו כנדרש, וייגרם נזק נוסף לילד ולמשפחה. </w:t>
      </w:r>
      <w:r w:rsidR="00C13BE0" w:rsidRPr="00BB1698">
        <w:rPr>
          <w:rFonts w:ascii="David" w:hAnsi="David" w:cs="David"/>
          <w:sz w:val="24"/>
          <w:szCs w:val="24"/>
          <w:rtl/>
        </w:rPr>
        <w:t xml:space="preserve"> </w:t>
      </w:r>
      <w:r w:rsidR="004C5DFB" w:rsidRPr="00BB1698">
        <w:rPr>
          <w:rFonts w:ascii="David" w:hAnsi="David" w:cs="David"/>
          <w:sz w:val="24"/>
          <w:szCs w:val="24"/>
          <w:rtl/>
        </w:rPr>
        <w:t xml:space="preserve">האחיות גם </w:t>
      </w:r>
      <w:r w:rsidR="00C13BE0" w:rsidRPr="00BB1698">
        <w:rPr>
          <w:rFonts w:ascii="David" w:hAnsi="David" w:cs="David"/>
          <w:sz w:val="24"/>
          <w:szCs w:val="24"/>
          <w:rtl/>
        </w:rPr>
        <w:t>חששות כי הן חשופות לתביעות ונושאות באחריות משפטית בהקשר הדיווח (</w:t>
      </w:r>
      <w:r w:rsidR="00DF7625">
        <w:rPr>
          <w:rFonts w:ascii="David" w:hAnsi="David" w:cs="David" w:hint="cs"/>
          <w:sz w:val="24"/>
          <w:szCs w:val="24"/>
        </w:rPr>
        <w:t>B</w:t>
      </w:r>
      <w:r w:rsidR="00DF7625">
        <w:rPr>
          <w:rFonts w:ascii="David" w:hAnsi="David" w:cs="David"/>
          <w:sz w:val="24"/>
          <w:szCs w:val="24"/>
        </w:rPr>
        <w:t>en Natan et</w:t>
      </w:r>
      <w:r w:rsidR="00D45062">
        <w:rPr>
          <w:rFonts w:ascii="David" w:hAnsi="David" w:cs="David"/>
          <w:sz w:val="24"/>
          <w:szCs w:val="24"/>
        </w:rPr>
        <w:t>.</w:t>
      </w:r>
      <w:r w:rsidR="00DF7625">
        <w:rPr>
          <w:rFonts w:ascii="David" w:hAnsi="David" w:cs="David"/>
          <w:sz w:val="24"/>
          <w:szCs w:val="24"/>
        </w:rPr>
        <w:t xml:space="preserve"> al </w:t>
      </w:r>
      <w:r w:rsidR="00DF7625">
        <w:rPr>
          <w:rFonts w:ascii="David" w:hAnsi="David" w:cs="David" w:hint="cs"/>
          <w:sz w:val="24"/>
          <w:szCs w:val="24"/>
          <w:rtl/>
        </w:rPr>
        <w:t>,2012)</w:t>
      </w:r>
      <w:r w:rsidR="004C5DFB" w:rsidRPr="00BB1698">
        <w:rPr>
          <w:rFonts w:ascii="David" w:hAnsi="David" w:cs="David"/>
          <w:sz w:val="24"/>
          <w:szCs w:val="24"/>
          <w:rtl/>
        </w:rPr>
        <w:t xml:space="preserve"> בנוסף, הפגיעה האפשרית בקשר הטיפולי שבין האחות למטופל ומשפחתו עלולה לעכב ואף לעצור לחלוטין את החלטתה לדווח (</w:t>
      </w:r>
      <w:r w:rsidR="00DF7625" w:rsidRPr="00DF7625">
        <w:rPr>
          <w:rFonts w:ascii="David" w:hAnsi="David" w:cs="David"/>
          <w:sz w:val="24"/>
          <w:szCs w:val="24"/>
        </w:rPr>
        <w:t xml:space="preserve">Kuruppu, </w:t>
      </w:r>
      <w:proofErr w:type="spellStart"/>
      <w:r w:rsidR="00DF7625" w:rsidRPr="00DF7625">
        <w:rPr>
          <w:rFonts w:ascii="David" w:hAnsi="David" w:cs="David"/>
          <w:sz w:val="24"/>
          <w:szCs w:val="24"/>
        </w:rPr>
        <w:t>Forsdike</w:t>
      </w:r>
      <w:proofErr w:type="spellEnd"/>
      <w:r w:rsidR="00DF7625">
        <w:rPr>
          <w:rFonts w:ascii="David" w:hAnsi="David" w:cs="David"/>
          <w:sz w:val="24"/>
          <w:szCs w:val="24"/>
        </w:rPr>
        <w:t>,</w:t>
      </w:r>
      <w:r w:rsidR="00DF7625" w:rsidRPr="00DF7625">
        <w:rPr>
          <w:rFonts w:ascii="David" w:hAnsi="David" w:cs="David"/>
          <w:sz w:val="24"/>
          <w:szCs w:val="24"/>
        </w:rPr>
        <w:t>&amp; Hegarty, 2018</w:t>
      </w:r>
      <w:r w:rsidR="004C5DFB" w:rsidRPr="00BB1698">
        <w:rPr>
          <w:rFonts w:ascii="David" w:hAnsi="David" w:cs="David"/>
          <w:sz w:val="24"/>
          <w:szCs w:val="24"/>
          <w:rtl/>
        </w:rPr>
        <w:t>)</w:t>
      </w:r>
      <w:r w:rsidR="00DF7625">
        <w:rPr>
          <w:rFonts w:ascii="David" w:hAnsi="David" w:cs="David" w:hint="cs"/>
          <w:sz w:val="24"/>
          <w:szCs w:val="24"/>
          <w:rtl/>
        </w:rPr>
        <w:t>.</w:t>
      </w:r>
    </w:p>
    <w:p w14:paraId="0BD0FD88" w14:textId="2125BDB4" w:rsidR="007E4CCC" w:rsidRPr="00BB1698" w:rsidRDefault="007537F1" w:rsidP="00EB3951">
      <w:pPr>
        <w:spacing w:line="360" w:lineRule="auto"/>
        <w:ind w:firstLine="720"/>
        <w:jc w:val="both"/>
        <w:rPr>
          <w:rFonts w:ascii="David" w:hAnsi="David" w:cs="David"/>
          <w:sz w:val="24"/>
          <w:szCs w:val="24"/>
          <w:rtl/>
        </w:rPr>
      </w:pPr>
      <w:r w:rsidRPr="00BB1698">
        <w:rPr>
          <w:rFonts w:ascii="David" w:hAnsi="David" w:cs="David"/>
          <w:sz w:val="24"/>
          <w:szCs w:val="24"/>
          <w:rtl/>
        </w:rPr>
        <w:t>מגפת הקורונה הביאה מציאות חדשה לחיינו ושינויים רבים</w:t>
      </w:r>
      <w:r w:rsidR="00DF7625">
        <w:rPr>
          <w:rFonts w:ascii="David" w:hAnsi="David" w:cs="David" w:hint="cs"/>
          <w:sz w:val="24"/>
          <w:szCs w:val="24"/>
          <w:rtl/>
        </w:rPr>
        <w:t>)</w:t>
      </w:r>
      <w:r w:rsidR="007E4CCC" w:rsidRPr="00BB1698">
        <w:rPr>
          <w:rFonts w:ascii="David" w:hAnsi="David" w:cs="David"/>
          <w:sz w:val="24"/>
          <w:szCs w:val="24"/>
          <w:rtl/>
        </w:rPr>
        <w:t>. מצד אחד ההתכנסות בבתים מגבירה את הסיכוי שנשים וילדים יחוו אלימות בתוך הבית, ומצד שני</w:t>
      </w:r>
      <w:r w:rsidR="007E4CCC" w:rsidRPr="00BB1698">
        <w:rPr>
          <w:rFonts w:ascii="David" w:hAnsi="David" w:cs="David"/>
          <w:sz w:val="24"/>
          <w:szCs w:val="24"/>
        </w:rPr>
        <w:t xml:space="preserve"> – </w:t>
      </w:r>
      <w:r w:rsidR="007E4CCC" w:rsidRPr="00BB1698">
        <w:rPr>
          <w:rFonts w:ascii="David" w:hAnsi="David" w:cs="David"/>
          <w:sz w:val="24"/>
          <w:szCs w:val="24"/>
          <w:rtl/>
        </w:rPr>
        <w:t>כללי הריחוק החברתי והגבלת הפעילות במשק מקשים הן על האיתור של פרטים ומשפחות בסיכון (בגלל שיש פחות יציאה למסגרות חיצוניות) והן על מתן טיפול וסיוע למי שנפגעים מאלימות (בין היתר, בשל הנוכחות המתמדת של הגורמים האלימים בבית</w:t>
      </w:r>
      <w:r w:rsidR="00EB3951" w:rsidRPr="00EB3951">
        <w:rPr>
          <w:rFonts w:ascii="David" w:hAnsi="David" w:cs="David"/>
          <w:sz w:val="24"/>
          <w:szCs w:val="24"/>
        </w:rPr>
        <w:t xml:space="preserve"> </w:t>
      </w:r>
      <w:r w:rsidR="00EB3951" w:rsidRPr="00BB1698">
        <w:rPr>
          <w:rFonts w:ascii="David" w:hAnsi="David" w:cs="David"/>
          <w:sz w:val="24"/>
          <w:szCs w:val="24"/>
        </w:rPr>
        <w:t>Coulton et al., 2007; Haas et al., 2018; Warren &amp; Font, 2015</w:t>
      </w:r>
      <w:r w:rsidR="00EB3951" w:rsidRPr="00BB1698">
        <w:rPr>
          <w:rFonts w:ascii="David" w:hAnsi="David" w:cs="David"/>
          <w:sz w:val="24"/>
          <w:szCs w:val="24"/>
        </w:rPr>
        <w:t xml:space="preserve"> </w:t>
      </w:r>
      <w:proofErr w:type="gramStart"/>
      <w:r w:rsidR="007E4CCC" w:rsidRPr="00BB1698">
        <w:rPr>
          <w:rFonts w:ascii="David" w:hAnsi="David" w:cs="David"/>
          <w:sz w:val="24"/>
          <w:szCs w:val="24"/>
        </w:rPr>
        <w:t>(</w:t>
      </w:r>
      <w:r w:rsidR="007E4CCC" w:rsidRPr="00BB1698">
        <w:rPr>
          <w:rFonts w:ascii="David" w:hAnsi="David" w:cs="David"/>
          <w:sz w:val="24"/>
          <w:szCs w:val="24"/>
          <w:rtl/>
        </w:rPr>
        <w:t>.נתוני</w:t>
      </w:r>
      <w:proofErr w:type="gramEnd"/>
      <w:r w:rsidR="007E4CCC" w:rsidRPr="00BB1698">
        <w:rPr>
          <w:rFonts w:ascii="David" w:hAnsi="David" w:cs="David"/>
          <w:sz w:val="24"/>
          <w:szCs w:val="24"/>
          <w:rtl/>
        </w:rPr>
        <w:t xml:space="preserve"> המ</w:t>
      </w:r>
      <w:r w:rsidR="00961BED">
        <w:rPr>
          <w:rFonts w:ascii="David" w:hAnsi="David" w:cs="David" w:hint="cs"/>
          <w:sz w:val="24"/>
          <w:szCs w:val="24"/>
          <w:rtl/>
        </w:rPr>
        <w:t>ו</w:t>
      </w:r>
      <w:r w:rsidR="007E4CCC" w:rsidRPr="00BB1698">
        <w:rPr>
          <w:rFonts w:ascii="David" w:hAnsi="David" w:cs="David"/>
          <w:sz w:val="24"/>
          <w:szCs w:val="24"/>
          <w:rtl/>
        </w:rPr>
        <w:t xml:space="preserve">עצה לשלום הילד (2021) מצביעים על כך </w:t>
      </w:r>
      <w:r w:rsidR="00961BED">
        <w:rPr>
          <w:rFonts w:ascii="David" w:hAnsi="David" w:cs="David" w:hint="cs"/>
          <w:sz w:val="24"/>
          <w:szCs w:val="24"/>
          <w:rtl/>
        </w:rPr>
        <w:t xml:space="preserve">כי </w:t>
      </w:r>
      <w:r w:rsidR="007E4CCC" w:rsidRPr="00BB1698">
        <w:rPr>
          <w:rFonts w:ascii="David" w:hAnsi="David" w:cs="David"/>
          <w:sz w:val="24"/>
          <w:szCs w:val="24"/>
          <w:rtl/>
        </w:rPr>
        <w:t xml:space="preserve">בשנת 2020 חלה ירידה של כ- 19% במספר הקטינים נפגעי אלימות במשפחה ופגיעה מינית שאותרו בקופות </w:t>
      </w:r>
      <w:r w:rsidR="007E4CCC" w:rsidRPr="00BB1698">
        <w:rPr>
          <w:rFonts w:ascii="David" w:hAnsi="David" w:cs="David"/>
          <w:sz w:val="24"/>
          <w:szCs w:val="24"/>
        </w:rPr>
        <w:t xml:space="preserve"> </w:t>
      </w:r>
      <w:r w:rsidR="007E4CCC" w:rsidRPr="00BB1698">
        <w:rPr>
          <w:rFonts w:ascii="David" w:hAnsi="David" w:cs="David"/>
          <w:sz w:val="24"/>
          <w:szCs w:val="24"/>
          <w:rtl/>
        </w:rPr>
        <w:t xml:space="preserve">החולים ודווחו לרשויות הרווחה או למשטרה, בהשוואה לשנת </w:t>
      </w:r>
      <w:r w:rsidR="00CD23F6">
        <w:rPr>
          <w:rFonts w:ascii="David" w:hAnsi="David" w:cs="David" w:hint="cs"/>
          <w:sz w:val="24"/>
          <w:szCs w:val="24"/>
          <w:rtl/>
        </w:rPr>
        <w:t xml:space="preserve"> </w:t>
      </w:r>
      <w:r w:rsidR="007E4CCC" w:rsidRPr="00BB1698">
        <w:rPr>
          <w:rFonts w:ascii="David" w:hAnsi="David" w:cs="David"/>
          <w:sz w:val="24"/>
          <w:szCs w:val="24"/>
          <w:rtl/>
        </w:rPr>
        <w:t>2019</w:t>
      </w:r>
      <w:r w:rsidR="00CD23F6">
        <w:rPr>
          <w:rFonts w:ascii="David" w:hAnsi="David" w:cs="David" w:hint="cs"/>
          <w:sz w:val="24"/>
          <w:szCs w:val="24"/>
          <w:rtl/>
        </w:rPr>
        <w:t xml:space="preserve"> (שנתון סטטיסטי, 2021)</w:t>
      </w:r>
      <w:r w:rsidR="00D45062">
        <w:rPr>
          <w:rFonts w:ascii="David" w:hAnsi="David" w:cs="David" w:hint="cs"/>
          <w:sz w:val="24"/>
          <w:szCs w:val="24"/>
          <w:rtl/>
        </w:rPr>
        <w:t>.</w:t>
      </w:r>
    </w:p>
    <w:p w14:paraId="0CDFE318" w14:textId="5600738D" w:rsidR="00C86325" w:rsidRDefault="00A21110" w:rsidP="00CD23F6">
      <w:pPr>
        <w:spacing w:line="360" w:lineRule="auto"/>
        <w:ind w:firstLine="720"/>
        <w:jc w:val="both"/>
        <w:rPr>
          <w:rFonts w:ascii="David" w:hAnsi="David" w:cs="David"/>
          <w:sz w:val="24"/>
          <w:szCs w:val="24"/>
          <w:rtl/>
        </w:rPr>
      </w:pPr>
      <w:r w:rsidRPr="00BB1698">
        <w:rPr>
          <w:rFonts w:ascii="David" w:hAnsi="David" w:cs="David"/>
          <w:sz w:val="24"/>
          <w:szCs w:val="24"/>
          <w:rtl/>
        </w:rPr>
        <w:lastRenderedPageBreak/>
        <w:t xml:space="preserve">למרות שנעשו מחקרים שונים בעולם ביחס למחסומים והסיבות האפשריות לתת דיווח בקרב אחיות, כמעט ולא בוצעו מחקרים איכותניים ביחס למחסומים אלו בקרב אחיות בקהילה. </w:t>
      </w:r>
      <w:r w:rsidR="007E4CCC" w:rsidRPr="00BB1698">
        <w:rPr>
          <w:rFonts w:ascii="David" w:hAnsi="David" w:cs="David"/>
          <w:sz w:val="24"/>
          <w:szCs w:val="24"/>
          <w:rtl/>
        </w:rPr>
        <w:t xml:space="preserve">לאור </w:t>
      </w:r>
      <w:r w:rsidR="00BB1698" w:rsidRPr="00BB1698">
        <w:rPr>
          <w:rFonts w:ascii="David" w:hAnsi="David" w:cs="David"/>
          <w:sz w:val="24"/>
          <w:szCs w:val="24"/>
          <w:rtl/>
        </w:rPr>
        <w:t>הפער הגדל בין השכיחות באוכלוסייה לאיתורם ודיווחם במסגרת החוק,</w:t>
      </w:r>
      <w:r w:rsidR="00EB3951">
        <w:rPr>
          <w:rFonts w:ascii="David" w:hAnsi="David" w:cs="David" w:hint="cs"/>
          <w:sz w:val="24"/>
          <w:szCs w:val="24"/>
          <w:rtl/>
        </w:rPr>
        <w:t xml:space="preserve"> ולאור מעמדן הייחודי של האחיות בקהילה</w:t>
      </w:r>
      <w:r w:rsidR="00BB1698" w:rsidRPr="00BB1698">
        <w:rPr>
          <w:rFonts w:ascii="David" w:hAnsi="David" w:cs="David"/>
          <w:sz w:val="24"/>
          <w:szCs w:val="24"/>
          <w:rtl/>
        </w:rPr>
        <w:t xml:space="preserve"> </w:t>
      </w:r>
      <w:r w:rsidR="00C86325" w:rsidRPr="00BB1698">
        <w:rPr>
          <w:rFonts w:ascii="David" w:hAnsi="David" w:cs="David"/>
          <w:sz w:val="24"/>
          <w:szCs w:val="24"/>
          <w:rtl/>
        </w:rPr>
        <w:t>לעומק את תפיסת האחיות</w:t>
      </w:r>
      <w:r w:rsidR="00EB3951">
        <w:rPr>
          <w:rFonts w:ascii="David" w:hAnsi="David" w:cs="David" w:hint="cs"/>
          <w:sz w:val="24"/>
          <w:szCs w:val="24"/>
          <w:rtl/>
        </w:rPr>
        <w:t xml:space="preserve"> ביחס לקשיי הדיווח</w:t>
      </w:r>
      <w:r w:rsidR="00BB1698" w:rsidRPr="00BB1698">
        <w:rPr>
          <w:rFonts w:ascii="David" w:hAnsi="David" w:cs="David"/>
          <w:sz w:val="24"/>
          <w:szCs w:val="24"/>
          <w:rtl/>
        </w:rPr>
        <w:t>.</w:t>
      </w:r>
      <w:r w:rsidR="00254465" w:rsidRPr="00BB1698">
        <w:rPr>
          <w:rFonts w:ascii="David" w:hAnsi="David" w:cs="David"/>
          <w:sz w:val="24"/>
          <w:szCs w:val="24"/>
          <w:rtl/>
        </w:rPr>
        <w:t xml:space="preserve"> חשיבות זו אף עולה לנוכח הדיווחים על עלייה במקרי האלימ</w:t>
      </w:r>
      <w:r w:rsidRPr="00BB1698">
        <w:rPr>
          <w:rFonts w:ascii="David" w:hAnsi="David" w:cs="David"/>
          <w:sz w:val="24"/>
          <w:szCs w:val="24"/>
          <w:rtl/>
        </w:rPr>
        <w:t>ות כלפי ילדים</w:t>
      </w:r>
      <w:r w:rsidR="00254465" w:rsidRPr="00BB1698">
        <w:rPr>
          <w:rFonts w:ascii="David" w:hAnsi="David" w:cs="David"/>
          <w:sz w:val="24"/>
          <w:szCs w:val="24"/>
          <w:rtl/>
        </w:rPr>
        <w:t xml:space="preserve"> ב</w:t>
      </w:r>
      <w:r w:rsidRPr="00BB1698">
        <w:rPr>
          <w:rFonts w:ascii="David" w:hAnsi="David" w:cs="David"/>
          <w:sz w:val="24"/>
          <w:szCs w:val="24"/>
          <w:rtl/>
        </w:rPr>
        <w:t xml:space="preserve">תקופת </w:t>
      </w:r>
      <w:r w:rsidR="00254465" w:rsidRPr="00CD23F6">
        <w:rPr>
          <w:rFonts w:ascii="David" w:hAnsi="David" w:cs="David"/>
          <w:sz w:val="24"/>
          <w:szCs w:val="24"/>
          <w:rtl/>
        </w:rPr>
        <w:t>הקורונה</w:t>
      </w:r>
      <w:r w:rsidR="00254465" w:rsidRPr="00CD23F6">
        <w:rPr>
          <w:rFonts w:ascii="David" w:hAnsi="David" w:cs="David"/>
          <w:b/>
          <w:bCs/>
          <w:sz w:val="24"/>
          <w:szCs w:val="24"/>
          <w:rtl/>
        </w:rPr>
        <w:t xml:space="preserve">. </w:t>
      </w:r>
      <w:r w:rsidR="00EB3951">
        <w:rPr>
          <w:rFonts w:ascii="David" w:hAnsi="David" w:cs="David" w:hint="cs"/>
          <w:sz w:val="24"/>
          <w:szCs w:val="24"/>
          <w:rtl/>
        </w:rPr>
        <w:t xml:space="preserve">ממצאנו עשויים לתרום לבניית </w:t>
      </w:r>
      <w:r w:rsidR="00EB3951">
        <w:rPr>
          <w:rFonts w:ascii="David" w:hAnsi="David" w:cs="David" w:hint="cs"/>
          <w:sz w:val="24"/>
          <w:szCs w:val="24"/>
          <w:rtl/>
        </w:rPr>
        <w:t xml:space="preserve">תוכנית </w:t>
      </w:r>
      <w:r w:rsidR="00EB3951" w:rsidRPr="00BB1698">
        <w:rPr>
          <w:rFonts w:ascii="David" w:hAnsi="David" w:cs="David"/>
          <w:sz w:val="24"/>
          <w:szCs w:val="24"/>
          <w:rtl/>
        </w:rPr>
        <w:t>הכשרה מתאימה לאחיות</w:t>
      </w:r>
      <w:r w:rsidR="00EB3951">
        <w:rPr>
          <w:rFonts w:ascii="David" w:hAnsi="David" w:cs="David" w:hint="cs"/>
          <w:sz w:val="24"/>
          <w:szCs w:val="24"/>
          <w:rtl/>
        </w:rPr>
        <w:t>.</w:t>
      </w:r>
    </w:p>
    <w:p w14:paraId="6A5DC25C" w14:textId="77777777" w:rsidR="00EB3951" w:rsidRPr="00CD23F6" w:rsidRDefault="00EB3951" w:rsidP="00CD23F6">
      <w:pPr>
        <w:spacing w:line="360" w:lineRule="auto"/>
        <w:ind w:firstLine="720"/>
        <w:jc w:val="both"/>
        <w:rPr>
          <w:rFonts w:ascii="David" w:hAnsi="David" w:cs="David"/>
          <w:sz w:val="24"/>
          <w:szCs w:val="24"/>
          <w:rtl/>
        </w:rPr>
      </w:pPr>
    </w:p>
    <w:p w14:paraId="71DCC5CB" w14:textId="7F13E20F" w:rsidR="0054329F" w:rsidRPr="00BB1698" w:rsidRDefault="0054329F" w:rsidP="00BB1698">
      <w:pPr>
        <w:spacing w:line="360" w:lineRule="auto"/>
        <w:jc w:val="both"/>
        <w:rPr>
          <w:rFonts w:ascii="David" w:hAnsi="David" w:cs="David"/>
          <w:b/>
          <w:bCs/>
          <w:sz w:val="24"/>
          <w:szCs w:val="24"/>
          <w:rtl/>
        </w:rPr>
      </w:pPr>
      <w:r w:rsidRPr="00BB1698">
        <w:rPr>
          <w:rFonts w:ascii="David" w:hAnsi="David" w:cs="David"/>
          <w:b/>
          <w:bCs/>
          <w:sz w:val="24"/>
          <w:szCs w:val="24"/>
          <w:rtl/>
        </w:rPr>
        <w:t>מטרה</w:t>
      </w:r>
    </w:p>
    <w:p w14:paraId="3710B366" w14:textId="180EB6A0" w:rsidR="0054329F" w:rsidRPr="00BB1698" w:rsidRDefault="0054329F" w:rsidP="00BB1698">
      <w:pPr>
        <w:spacing w:line="360" w:lineRule="auto"/>
        <w:jc w:val="both"/>
        <w:rPr>
          <w:rFonts w:ascii="David" w:hAnsi="David" w:cs="David"/>
          <w:sz w:val="24"/>
          <w:szCs w:val="24"/>
          <w:rtl/>
        </w:rPr>
      </w:pPr>
      <w:r w:rsidRPr="00BB1698">
        <w:rPr>
          <w:rFonts w:ascii="David" w:hAnsi="David" w:cs="David"/>
          <w:sz w:val="24"/>
          <w:szCs w:val="24"/>
          <w:rtl/>
        </w:rPr>
        <w:t>לזהות את המחסומים המונעים מאחיות הקהילה לדווח על מקרים בהם הן חושדות באלימות או בהזנחה כלפי ילדים.</w:t>
      </w:r>
    </w:p>
    <w:p w14:paraId="0780D160" w14:textId="65669B0A" w:rsidR="00D365B8" w:rsidRPr="00BB1698" w:rsidRDefault="00254465" w:rsidP="00BB1698">
      <w:pPr>
        <w:spacing w:line="360" w:lineRule="auto"/>
        <w:jc w:val="both"/>
        <w:rPr>
          <w:rFonts w:ascii="David" w:hAnsi="David" w:cs="David"/>
          <w:b/>
          <w:bCs/>
          <w:sz w:val="24"/>
          <w:szCs w:val="24"/>
          <w:rtl/>
        </w:rPr>
      </w:pPr>
      <w:r w:rsidRPr="00BB1698">
        <w:rPr>
          <w:rFonts w:ascii="David" w:hAnsi="David" w:cs="David"/>
          <w:b/>
          <w:bCs/>
          <w:sz w:val="24"/>
          <w:szCs w:val="24"/>
          <w:rtl/>
        </w:rPr>
        <w:t>שיטות</w:t>
      </w:r>
    </w:p>
    <w:p w14:paraId="6F2205AB" w14:textId="1B528E73" w:rsidR="00254465" w:rsidRPr="00752E7D" w:rsidRDefault="00254465" w:rsidP="00752E7D">
      <w:pPr>
        <w:spacing w:after="0" w:line="360" w:lineRule="auto"/>
        <w:ind w:firstLine="720"/>
        <w:jc w:val="both"/>
        <w:rPr>
          <w:rFonts w:ascii="David" w:eastAsia="Times New Roman" w:hAnsi="David" w:cs="David"/>
          <w:noProof/>
          <w:sz w:val="24"/>
          <w:szCs w:val="24"/>
          <w:rtl/>
          <w:lang w:eastAsia="he-IL"/>
        </w:rPr>
      </w:pPr>
      <w:r w:rsidRPr="00BB1698">
        <w:rPr>
          <w:rFonts w:ascii="David" w:eastAsia="Times New Roman" w:hAnsi="David" w:cs="David"/>
          <w:noProof/>
          <w:sz w:val="24"/>
          <w:szCs w:val="24"/>
          <w:rtl/>
          <w:lang w:eastAsia="he-IL"/>
        </w:rPr>
        <w:t xml:space="preserve">חקירת עמדות האחיות </w:t>
      </w:r>
      <w:r w:rsidR="00EB3951">
        <w:rPr>
          <w:rFonts w:ascii="David" w:eastAsia="Times New Roman" w:hAnsi="David" w:cs="David" w:hint="cs"/>
          <w:noProof/>
          <w:sz w:val="24"/>
          <w:szCs w:val="24"/>
          <w:rtl/>
          <w:lang w:eastAsia="he-IL"/>
        </w:rPr>
        <w:t>ה</w:t>
      </w:r>
      <w:r w:rsidR="00185254">
        <w:rPr>
          <w:rFonts w:ascii="David" w:eastAsia="Times New Roman" w:hAnsi="David" w:cs="David" w:hint="cs"/>
          <w:noProof/>
          <w:sz w:val="24"/>
          <w:szCs w:val="24"/>
          <w:rtl/>
          <w:lang w:eastAsia="he-IL"/>
        </w:rPr>
        <w:t>תבצע</w:t>
      </w:r>
      <w:r w:rsidR="00EB3951">
        <w:rPr>
          <w:rFonts w:ascii="David" w:eastAsia="Times New Roman" w:hAnsi="David" w:cs="David" w:hint="cs"/>
          <w:noProof/>
          <w:sz w:val="24"/>
          <w:szCs w:val="24"/>
          <w:rtl/>
          <w:lang w:eastAsia="he-IL"/>
        </w:rPr>
        <w:t>ה</w:t>
      </w:r>
      <w:r w:rsidR="00185254">
        <w:rPr>
          <w:rFonts w:ascii="David" w:eastAsia="Times New Roman" w:hAnsi="David" w:cs="David" w:hint="cs"/>
          <w:noProof/>
          <w:sz w:val="24"/>
          <w:szCs w:val="24"/>
          <w:rtl/>
          <w:lang w:eastAsia="he-IL"/>
        </w:rPr>
        <w:t xml:space="preserve"> </w:t>
      </w:r>
      <w:r w:rsidRPr="00BB1698">
        <w:rPr>
          <w:rFonts w:ascii="David" w:eastAsia="Times New Roman" w:hAnsi="David" w:cs="David"/>
          <w:noProof/>
          <w:sz w:val="24"/>
          <w:szCs w:val="24"/>
          <w:rtl/>
          <w:lang w:eastAsia="he-IL"/>
        </w:rPr>
        <w:t>במסגרת מחקר איכותני המתבסס על שיטות איכותניות לאיסוף מידע, באמצעות ראיונות עומק חצי מובנים</w:t>
      </w:r>
      <w:r w:rsidRPr="00BB1698">
        <w:rPr>
          <w:rFonts w:ascii="David" w:hAnsi="David" w:cs="David"/>
          <w:b/>
          <w:bCs/>
          <w:sz w:val="24"/>
          <w:szCs w:val="24"/>
          <w:rtl/>
        </w:rPr>
        <w:t>.</w:t>
      </w:r>
      <w:r w:rsidRPr="00BB1698">
        <w:rPr>
          <w:rFonts w:ascii="David" w:eastAsia="Times New Roman" w:hAnsi="David" w:cs="David"/>
          <w:noProof/>
          <w:sz w:val="24"/>
          <w:szCs w:val="24"/>
          <w:rtl/>
          <w:lang w:eastAsia="he-IL"/>
        </w:rPr>
        <w:t xml:space="preserve"> במחקר זה השימוש בשיטות המחקר האיכותני ה</w:t>
      </w:r>
      <w:r w:rsidR="00EB3951">
        <w:rPr>
          <w:rFonts w:ascii="David" w:eastAsia="Times New Roman" w:hAnsi="David" w:cs="David" w:hint="cs"/>
          <w:noProof/>
          <w:sz w:val="24"/>
          <w:szCs w:val="24"/>
          <w:rtl/>
          <w:lang w:eastAsia="he-IL"/>
        </w:rPr>
        <w:t>יו</w:t>
      </w:r>
      <w:r w:rsidRPr="00BB1698">
        <w:rPr>
          <w:rFonts w:ascii="David" w:eastAsia="Times New Roman" w:hAnsi="David" w:cs="David"/>
          <w:noProof/>
          <w:sz w:val="24"/>
          <w:szCs w:val="24"/>
          <w:rtl/>
          <w:lang w:eastAsia="he-IL"/>
        </w:rPr>
        <w:t xml:space="preserve"> המתאימות ביותר, </w:t>
      </w:r>
      <w:r w:rsidR="00752E7D">
        <w:rPr>
          <w:rFonts w:ascii="David" w:eastAsia="Times New Roman" w:hAnsi="David" w:cs="David" w:hint="cs"/>
          <w:noProof/>
          <w:sz w:val="24"/>
          <w:szCs w:val="24"/>
          <w:rtl/>
          <w:lang w:eastAsia="he-IL"/>
        </w:rPr>
        <w:t>כיוון ש</w:t>
      </w:r>
      <w:r w:rsidR="00752E7D" w:rsidRPr="00752E7D">
        <w:rPr>
          <w:rFonts w:ascii="David" w:eastAsia="Times New Roman" w:hAnsi="David" w:cs="David"/>
          <w:noProof/>
          <w:sz w:val="24"/>
          <w:szCs w:val="24"/>
          <w:rtl/>
          <w:lang w:eastAsia="he-IL"/>
        </w:rPr>
        <w:t xml:space="preserve">בשורשו של הריאיון עומד הרצון להבין את תפיסת הנשאלים ואת המשמעות שהם מייחסים לדילמות לדיווח על אלימות פיזית של הורים כלפי ילדיהם בקרב מחנכים. הריאיון אפשר למחנכים לבטא את עצמם בשפתם, על פי תפיסות עולמם, העמדות והדעות שלהם. הריאיון נערך על בסיס מדריך ריאיון הכולל תחומי מפתח משמעותיים, אך הוא גמיש ואפשר דיאלוג בין המראיין למרואיין וביטוי אישי משמעותי </w:t>
      </w:r>
      <w:r w:rsidR="00752E7D" w:rsidRPr="00752E7D">
        <w:rPr>
          <w:rFonts w:ascii="David" w:eastAsia="Times New Roman" w:hAnsi="David" w:cs="David"/>
          <w:noProof/>
          <w:sz w:val="24"/>
          <w:szCs w:val="24"/>
          <w:lang w:eastAsia="he-IL"/>
        </w:rPr>
        <w:t>)2018, Poth &amp; Creswell .)</w:t>
      </w:r>
      <w:r w:rsidR="00A21110" w:rsidRPr="00BB1698">
        <w:rPr>
          <w:rFonts w:ascii="David" w:eastAsia="Times New Roman" w:hAnsi="David" w:cs="David"/>
          <w:noProof/>
          <w:sz w:val="24"/>
          <w:szCs w:val="24"/>
          <w:rtl/>
          <w:lang w:eastAsia="he-IL"/>
        </w:rPr>
        <w:t xml:space="preserve">כיוון </w:t>
      </w:r>
      <w:r w:rsidR="00EB3951">
        <w:rPr>
          <w:rFonts w:ascii="David" w:eastAsia="Times New Roman" w:hAnsi="David" w:cs="David" w:hint="cs"/>
          <w:noProof/>
          <w:sz w:val="24"/>
          <w:szCs w:val="24"/>
          <w:rtl/>
          <w:lang w:eastAsia="he-IL"/>
        </w:rPr>
        <w:t xml:space="preserve">שהאחיות התבקשו לשתף בדילמות ובסיטואציות שלעיתים עוררו אצלן תחושת אשמה וחוסר בטחון. כדי לקבל מידע כנה ואמין מהאחיות, באופן שיאפשר הבנה מעמיקה של המחסומים, </w:t>
      </w:r>
      <w:r w:rsidR="00A21110" w:rsidRPr="00BB1698">
        <w:rPr>
          <w:rFonts w:ascii="David" w:eastAsia="Times New Roman" w:hAnsi="David" w:cs="David"/>
          <w:noProof/>
          <w:sz w:val="24"/>
          <w:szCs w:val="24"/>
          <w:rtl/>
          <w:lang w:eastAsia="he-IL"/>
        </w:rPr>
        <w:t>התייחסנו</w:t>
      </w:r>
      <w:r w:rsidRPr="00BB1698">
        <w:rPr>
          <w:rFonts w:ascii="David" w:eastAsia="Times New Roman" w:hAnsi="David" w:cs="David"/>
          <w:noProof/>
          <w:sz w:val="24"/>
          <w:szCs w:val="24"/>
          <w:rtl/>
          <w:lang w:eastAsia="he-IL"/>
        </w:rPr>
        <w:t xml:space="preserve"> אליהן מנקודת ההסתכלות של המחקר האיכותני.</w:t>
      </w:r>
      <w:r w:rsidR="00752E7D" w:rsidRPr="00752E7D">
        <w:rPr>
          <w:rtl/>
        </w:rPr>
        <w:t xml:space="preserve"> </w:t>
      </w:r>
    </w:p>
    <w:p w14:paraId="0AD7611D" w14:textId="3DD033C7" w:rsidR="002F190C" w:rsidRPr="00BB1698" w:rsidRDefault="00254465" w:rsidP="00BB1698">
      <w:pPr>
        <w:spacing w:after="0" w:line="360" w:lineRule="auto"/>
        <w:ind w:firstLine="720"/>
        <w:jc w:val="both"/>
        <w:rPr>
          <w:rFonts w:ascii="David" w:eastAsia="Calibri" w:hAnsi="David" w:cs="David"/>
          <w:sz w:val="24"/>
          <w:szCs w:val="24"/>
          <w:rtl/>
        </w:rPr>
      </w:pPr>
      <w:r w:rsidRPr="00BB1698">
        <w:rPr>
          <w:rFonts w:ascii="David" w:eastAsia="Times New Roman" w:hAnsi="David" w:cs="David"/>
          <w:noProof/>
          <w:sz w:val="24"/>
          <w:szCs w:val="24"/>
          <w:rtl/>
          <w:lang w:eastAsia="he-IL"/>
        </w:rPr>
        <w:t xml:space="preserve">20 אחיות קהילה </w:t>
      </w:r>
      <w:r w:rsidR="00185254">
        <w:rPr>
          <w:rFonts w:ascii="David" w:eastAsia="Times New Roman" w:hAnsi="David" w:cs="David" w:hint="cs"/>
          <w:noProof/>
          <w:sz w:val="24"/>
          <w:szCs w:val="24"/>
          <w:rtl/>
          <w:lang w:eastAsia="he-IL"/>
        </w:rPr>
        <w:t>י</w:t>
      </w:r>
      <w:r w:rsidRPr="00BB1698">
        <w:rPr>
          <w:rFonts w:ascii="David" w:eastAsia="Times New Roman" w:hAnsi="David" w:cs="David"/>
          <w:noProof/>
          <w:sz w:val="24"/>
          <w:szCs w:val="24"/>
          <w:rtl/>
          <w:lang w:eastAsia="he-IL"/>
        </w:rPr>
        <w:t>שתתפו במחקר, כולן עובדות במרפאות ראשוניות במסגרת קופות החולים.</w:t>
      </w:r>
      <w:r w:rsidR="002F190C" w:rsidRPr="00BB1698">
        <w:rPr>
          <w:rFonts w:ascii="David" w:eastAsia="Times New Roman" w:hAnsi="David" w:cs="David"/>
          <w:noProof/>
          <w:sz w:val="24"/>
          <w:szCs w:val="24"/>
          <w:rtl/>
          <w:lang w:eastAsia="he-IL"/>
        </w:rPr>
        <w:t xml:space="preserve"> האחיות </w:t>
      </w:r>
      <w:r w:rsidR="00185254">
        <w:rPr>
          <w:rFonts w:ascii="David" w:eastAsia="Times New Roman" w:hAnsi="David" w:cs="David" w:hint="cs"/>
          <w:noProof/>
          <w:sz w:val="24"/>
          <w:szCs w:val="24"/>
          <w:rtl/>
          <w:lang w:eastAsia="he-IL"/>
        </w:rPr>
        <w:t>י</w:t>
      </w:r>
      <w:r w:rsidR="002F190C" w:rsidRPr="00BB1698">
        <w:rPr>
          <w:rFonts w:ascii="David" w:eastAsia="Times New Roman" w:hAnsi="David" w:cs="David"/>
          <w:noProof/>
          <w:sz w:val="24"/>
          <w:szCs w:val="24"/>
          <w:rtl/>
          <w:lang w:eastAsia="he-IL"/>
        </w:rPr>
        <w:t>גוייסו בשיטה של כדור שלג, ומפה- לאוזן</w:t>
      </w:r>
      <w:r w:rsidR="00A21110" w:rsidRPr="00BB1698">
        <w:rPr>
          <w:rFonts w:ascii="David" w:eastAsia="Times New Roman" w:hAnsi="David" w:cs="David"/>
          <w:noProof/>
          <w:sz w:val="24"/>
          <w:szCs w:val="24"/>
          <w:rtl/>
          <w:lang w:eastAsia="he-IL"/>
        </w:rPr>
        <w:t>.</w:t>
      </w:r>
      <w:r w:rsidR="002F190C" w:rsidRPr="00BB1698">
        <w:rPr>
          <w:rFonts w:ascii="David" w:eastAsia="Times New Roman" w:hAnsi="David" w:cs="David"/>
          <w:noProof/>
          <w:sz w:val="24"/>
          <w:szCs w:val="24"/>
          <w:rtl/>
          <w:lang w:eastAsia="he-IL"/>
        </w:rPr>
        <w:t xml:space="preserve"> </w:t>
      </w:r>
      <w:r w:rsidR="002F190C" w:rsidRPr="00BB1698">
        <w:rPr>
          <w:rFonts w:ascii="David" w:eastAsia="Calibri" w:hAnsi="David" w:cs="David"/>
          <w:sz w:val="24"/>
          <w:szCs w:val="24"/>
          <w:rtl/>
        </w:rPr>
        <w:t>לשיטת דגימה זו תועלות משמעותיות במחקר זה, כיוון ש</w:t>
      </w:r>
      <w:r w:rsidR="00185254">
        <w:rPr>
          <w:rFonts w:ascii="David" w:eastAsia="Calibri" w:hAnsi="David" w:cs="David" w:hint="cs"/>
          <w:sz w:val="24"/>
          <w:szCs w:val="24"/>
          <w:rtl/>
        </w:rPr>
        <w:t>יש לבצע</w:t>
      </w:r>
      <w:r w:rsidR="00A21110" w:rsidRPr="00BB1698">
        <w:rPr>
          <w:rFonts w:ascii="David" w:eastAsia="Calibri" w:hAnsi="David" w:cs="David"/>
          <w:sz w:val="24"/>
          <w:szCs w:val="24"/>
          <w:rtl/>
        </w:rPr>
        <w:t xml:space="preserve"> חקירה מעמיקה של עמדות בנושא רגיש</w:t>
      </w:r>
      <w:r w:rsidR="00D623CA" w:rsidRPr="00BB1698">
        <w:rPr>
          <w:rFonts w:ascii="David" w:eastAsia="Calibri" w:hAnsi="David" w:cs="David"/>
          <w:sz w:val="24"/>
          <w:szCs w:val="24"/>
          <w:rtl/>
        </w:rPr>
        <w:t>. במצב בו אחיות מתבקשות לשוחח על מחסומים אישיים, תפיסות שלהן ביחס להתעללות, שלא עולות תמיד בקנה אחד עם העמדות הרשמיות של המערכת ושאין עליהן קונצנזוס, נכון שידוברו בשיחה אישית</w:t>
      </w:r>
      <w:r w:rsidR="002F190C" w:rsidRPr="00BB1698">
        <w:rPr>
          <w:rFonts w:ascii="David" w:eastAsia="Calibri" w:hAnsi="David" w:cs="David"/>
          <w:sz w:val="24"/>
          <w:szCs w:val="24"/>
          <w:rtl/>
        </w:rPr>
        <w:t xml:space="preserve">. תרומה נוספת של שיטה זו היא יצירת בסיס אמון על סמך המלצת </w:t>
      </w:r>
      <w:r w:rsidR="00D623CA" w:rsidRPr="00BB1698">
        <w:rPr>
          <w:rFonts w:ascii="David" w:eastAsia="Calibri" w:hAnsi="David" w:cs="David"/>
          <w:sz w:val="24"/>
          <w:szCs w:val="24"/>
          <w:rtl/>
        </w:rPr>
        <w:t>אחות מכרה</w:t>
      </w:r>
      <w:r w:rsidR="002F190C" w:rsidRPr="00BB1698">
        <w:rPr>
          <w:rFonts w:ascii="David" w:eastAsia="Calibri" w:hAnsi="David" w:cs="David"/>
          <w:sz w:val="24"/>
          <w:szCs w:val="24"/>
          <w:rtl/>
        </w:rPr>
        <w:t xml:space="preserve"> ובכך מתחזקת האפשרות לקבל מידע מלא ומקיף ככל שניתן מהמרואיין. </w:t>
      </w:r>
      <w:r w:rsidR="00752E7D">
        <w:rPr>
          <w:rFonts w:ascii="David" w:eastAsia="Calibri" w:hAnsi="David" w:cs="David" w:hint="cs"/>
          <w:sz w:val="24"/>
          <w:szCs w:val="24"/>
          <w:rtl/>
        </w:rPr>
        <w:t xml:space="preserve">משך הראיונות נע כשעה. לאחר תאום טלפוני מראש אשר כלל הסבר של החוקרת על מטרת הפגישה והבטחה לשמירה על אנונימיות  נקבעו פגישות במקומות העבודה של האחיות. בקרב 3 אחיות, נוהלו ראיונות טלפוניים. </w:t>
      </w:r>
    </w:p>
    <w:p w14:paraId="471B91E3" w14:textId="4A91EF62" w:rsidR="00506434" w:rsidRPr="00506434" w:rsidRDefault="002F190C" w:rsidP="00506434">
      <w:pPr>
        <w:spacing w:after="0" w:line="360" w:lineRule="auto"/>
        <w:ind w:firstLine="720"/>
        <w:jc w:val="both"/>
        <w:rPr>
          <w:rFonts w:ascii="David" w:eastAsia="Times New Roman" w:hAnsi="David" w:cs="David"/>
          <w:noProof/>
          <w:color w:val="000000"/>
          <w:sz w:val="24"/>
          <w:szCs w:val="24"/>
          <w:vertAlign w:val="superscript"/>
          <w:rtl/>
          <w:lang w:eastAsia="he-IL"/>
        </w:rPr>
      </w:pPr>
      <w:r w:rsidRPr="00BB1698">
        <w:rPr>
          <w:rFonts w:ascii="David" w:eastAsia="Times New Roman" w:hAnsi="David" w:cs="David"/>
          <w:noProof/>
          <w:sz w:val="24"/>
          <w:szCs w:val="24"/>
          <w:rtl/>
          <w:lang w:eastAsia="he-IL"/>
        </w:rPr>
        <w:t xml:space="preserve">נושאי הראיונות </w:t>
      </w:r>
      <w:r w:rsidR="00AE70CD" w:rsidRPr="00BB1698">
        <w:rPr>
          <w:rFonts w:ascii="David" w:eastAsia="Times New Roman" w:hAnsi="David" w:cs="David"/>
          <w:noProof/>
          <w:sz w:val="24"/>
          <w:szCs w:val="24"/>
          <w:rtl/>
          <w:lang w:eastAsia="he-IL"/>
        </w:rPr>
        <w:t xml:space="preserve">והשאלות המנחות גובשו על בסיס הספרות העולמית בנושא, שיחות מקדימות עם מומחים בתחום, ביניהם </w:t>
      </w:r>
      <w:r w:rsidR="001161DD" w:rsidRPr="00BB1698">
        <w:rPr>
          <w:rFonts w:ascii="David" w:eastAsia="Times New Roman" w:hAnsi="David" w:cs="David"/>
          <w:noProof/>
          <w:sz w:val="24"/>
          <w:szCs w:val="24"/>
          <w:rtl/>
          <w:lang w:eastAsia="he-IL"/>
        </w:rPr>
        <w:t xml:space="preserve">עובדות סוציאליות </w:t>
      </w:r>
      <w:r w:rsidR="00AE70CD" w:rsidRPr="00BB1698">
        <w:rPr>
          <w:rFonts w:ascii="David" w:eastAsia="Times New Roman" w:hAnsi="David" w:cs="David"/>
          <w:noProof/>
          <w:sz w:val="24"/>
          <w:szCs w:val="24"/>
          <w:rtl/>
          <w:lang w:eastAsia="he-IL"/>
        </w:rPr>
        <w:t>מרכז</w:t>
      </w:r>
      <w:r w:rsidR="001161DD" w:rsidRPr="00BB1698">
        <w:rPr>
          <w:rFonts w:ascii="David" w:eastAsia="Times New Roman" w:hAnsi="David" w:cs="David"/>
          <w:noProof/>
          <w:sz w:val="24"/>
          <w:szCs w:val="24"/>
          <w:rtl/>
          <w:lang w:eastAsia="he-IL"/>
        </w:rPr>
        <w:t>ות</w:t>
      </w:r>
      <w:r w:rsidR="00AE70CD" w:rsidRPr="00BB1698">
        <w:rPr>
          <w:rFonts w:ascii="David" w:eastAsia="Times New Roman" w:hAnsi="David" w:cs="David"/>
          <w:noProof/>
          <w:sz w:val="24"/>
          <w:szCs w:val="24"/>
          <w:rtl/>
          <w:lang w:eastAsia="he-IL"/>
        </w:rPr>
        <w:t xml:space="preserve"> וועדות אלימות בקופות החולים, </w:t>
      </w:r>
      <w:r w:rsidR="001161DD" w:rsidRPr="00BB1698">
        <w:rPr>
          <w:rFonts w:ascii="David" w:eastAsia="Times New Roman" w:hAnsi="David" w:cs="David"/>
          <w:noProof/>
          <w:sz w:val="24"/>
          <w:szCs w:val="24"/>
          <w:rtl/>
          <w:lang w:eastAsia="he-IL"/>
        </w:rPr>
        <w:t xml:space="preserve">ומנהלת "מרכז הגנה" לטיפול בקטינים נפגעים בקהילה. </w:t>
      </w:r>
      <w:r w:rsidR="00AE70CD" w:rsidRPr="00BB1698">
        <w:rPr>
          <w:rFonts w:ascii="David" w:eastAsia="Times New Roman" w:hAnsi="David" w:cs="David"/>
          <w:noProof/>
          <w:sz w:val="24"/>
          <w:szCs w:val="24"/>
          <w:rtl/>
          <w:lang w:eastAsia="he-IL"/>
        </w:rPr>
        <w:t xml:space="preserve"> </w:t>
      </w:r>
      <w:r w:rsidR="001161DD" w:rsidRPr="00BB1698">
        <w:rPr>
          <w:rFonts w:ascii="David" w:eastAsia="Times New Roman" w:hAnsi="David" w:cs="David"/>
          <w:noProof/>
          <w:sz w:val="24"/>
          <w:szCs w:val="24"/>
          <w:rtl/>
          <w:lang w:eastAsia="he-IL"/>
        </w:rPr>
        <w:t>ה</w:t>
      </w:r>
      <w:r w:rsidR="00752E7D">
        <w:rPr>
          <w:rFonts w:ascii="David" w:eastAsia="Times New Roman" w:hAnsi="David" w:cs="David" w:hint="cs"/>
          <w:noProof/>
          <w:sz w:val="24"/>
          <w:szCs w:val="24"/>
          <w:rtl/>
          <w:lang w:eastAsia="he-IL"/>
        </w:rPr>
        <w:t>וא התמקד בעולמות התוכן הבאים:</w:t>
      </w:r>
      <w:r w:rsidRPr="00BB1698">
        <w:rPr>
          <w:rFonts w:ascii="David" w:eastAsia="Times New Roman" w:hAnsi="David" w:cs="David"/>
          <w:noProof/>
          <w:sz w:val="24"/>
          <w:szCs w:val="24"/>
          <w:rtl/>
          <w:lang w:eastAsia="he-IL"/>
        </w:rPr>
        <w:t xml:space="preserve"> ידע לגבי החוק ודרכי דיווח, מחסומים לדיווח, תפיסות אחיות כלפי התעללות בילדים, ונסיונן הקודם בדיווח</w:t>
      </w:r>
      <w:r w:rsidR="00D623CA" w:rsidRPr="00BB1698">
        <w:rPr>
          <w:rFonts w:ascii="David" w:eastAsia="Times New Roman" w:hAnsi="David" w:cs="David"/>
          <w:noProof/>
          <w:sz w:val="24"/>
          <w:szCs w:val="24"/>
          <w:rtl/>
          <w:lang w:eastAsia="he-IL"/>
        </w:rPr>
        <w:t xml:space="preserve"> ומול הרשויות</w:t>
      </w:r>
      <w:r w:rsidRPr="00BB1698">
        <w:rPr>
          <w:rFonts w:ascii="David" w:eastAsia="Times New Roman" w:hAnsi="David" w:cs="David"/>
          <w:noProof/>
          <w:sz w:val="24"/>
          <w:szCs w:val="24"/>
          <w:rtl/>
          <w:lang w:eastAsia="he-IL"/>
        </w:rPr>
        <w:t>. לאחר הצגת הנושא והסכמה מראש של האחיות,</w:t>
      </w:r>
      <w:r w:rsidR="00506434" w:rsidRPr="00506434">
        <w:rPr>
          <w:rtl/>
        </w:rPr>
        <w:t xml:space="preserve"> </w:t>
      </w:r>
      <w:r w:rsidR="00506434" w:rsidRPr="00506434">
        <w:rPr>
          <w:rFonts w:ascii="David" w:eastAsia="Times New Roman" w:hAnsi="David" w:cs="David"/>
          <w:noProof/>
          <w:sz w:val="24"/>
          <w:szCs w:val="24"/>
          <w:rtl/>
          <w:lang w:eastAsia="he-IL"/>
        </w:rPr>
        <w:t>כל הראיונות הוקלטו, תומללו ונותחו ניתוח תוכ</w:t>
      </w:r>
      <w:r w:rsidR="00506434">
        <w:rPr>
          <w:rFonts w:ascii="David" w:eastAsia="Times New Roman" w:hAnsi="David" w:cs="David" w:hint="cs"/>
          <w:noProof/>
          <w:sz w:val="24"/>
          <w:szCs w:val="24"/>
          <w:rtl/>
          <w:lang w:eastAsia="he-IL"/>
        </w:rPr>
        <w:t>ן</w:t>
      </w:r>
      <w:r w:rsidRPr="00BB1698">
        <w:rPr>
          <w:rFonts w:ascii="David" w:eastAsia="Times New Roman" w:hAnsi="David" w:cs="David"/>
          <w:noProof/>
          <w:sz w:val="24"/>
          <w:szCs w:val="24"/>
          <w:rtl/>
          <w:lang w:eastAsia="he-IL"/>
        </w:rPr>
        <w:t xml:space="preserve"> לפי שיטת הקטגוריזציה, </w:t>
      </w:r>
      <w:r w:rsidR="00B353B8">
        <w:rPr>
          <w:rFonts w:ascii="David" w:eastAsia="Times New Roman" w:hAnsi="David" w:cs="David" w:hint="cs"/>
          <w:noProof/>
          <w:sz w:val="24"/>
          <w:szCs w:val="24"/>
          <w:rtl/>
          <w:lang w:eastAsia="he-IL"/>
        </w:rPr>
        <w:t>ה</w:t>
      </w:r>
      <w:r w:rsidR="00D623CA" w:rsidRPr="00BB1698">
        <w:rPr>
          <w:rFonts w:ascii="David" w:eastAsia="Times New Roman" w:hAnsi="David" w:cs="David"/>
          <w:noProof/>
          <w:sz w:val="24"/>
          <w:szCs w:val="24"/>
          <w:rtl/>
          <w:lang w:eastAsia="he-IL"/>
        </w:rPr>
        <w:t xml:space="preserve">מתבססת על מיון וקטגוריזציה (ניתוח קטגורי). </w:t>
      </w:r>
      <w:r w:rsidR="00506434" w:rsidRPr="00506434">
        <w:rPr>
          <w:rFonts w:ascii="David" w:eastAsia="Times New Roman" w:hAnsi="David" w:cs="David"/>
          <w:noProof/>
          <w:color w:val="000000"/>
          <w:sz w:val="24"/>
          <w:szCs w:val="24"/>
          <w:rtl/>
          <w:lang w:eastAsia="he-IL"/>
        </w:rPr>
        <w:t xml:space="preserve">בדרך זו ניתן למצוא את דפוסים חוזרים ונשנים, תמות, מגמות </w:t>
      </w:r>
      <w:r w:rsidR="00506434" w:rsidRPr="00506434">
        <w:rPr>
          <w:rFonts w:ascii="David" w:eastAsia="Times New Roman" w:hAnsi="David" w:cs="David"/>
          <w:noProof/>
          <w:color w:val="000000"/>
          <w:sz w:val="24"/>
          <w:szCs w:val="24"/>
          <w:rtl/>
          <w:lang w:eastAsia="he-IL"/>
        </w:rPr>
        <w:lastRenderedPageBreak/>
        <w:t>וקטגוריות מושגיות שמושיות</w:t>
      </w:r>
      <w:r w:rsidR="00506434" w:rsidRPr="00506434">
        <w:rPr>
          <w:rFonts w:ascii="David" w:eastAsia="Times New Roman" w:hAnsi="David" w:cs="David"/>
          <w:noProof/>
          <w:color w:val="000000"/>
          <w:sz w:val="24"/>
          <w:szCs w:val="24"/>
          <w:vertAlign w:val="superscript"/>
          <w:rtl/>
          <w:lang w:eastAsia="he-IL"/>
        </w:rPr>
        <w:t>.</w:t>
      </w:r>
      <w:r w:rsidR="00506434" w:rsidRPr="00506434">
        <w:rPr>
          <w:rFonts w:ascii="David" w:eastAsia="Times New Roman" w:hAnsi="David" w:cs="David"/>
          <w:noProof/>
          <w:color w:val="000000"/>
          <w:sz w:val="24"/>
          <w:szCs w:val="24"/>
          <w:rtl/>
          <w:lang w:eastAsia="he-IL"/>
        </w:rPr>
        <w:t xml:space="preserve"> (</w:t>
      </w:r>
      <w:r w:rsidR="00506434" w:rsidRPr="00506434">
        <w:rPr>
          <w:rFonts w:ascii="David" w:eastAsia="Times New Roman" w:hAnsi="David" w:cs="David"/>
          <w:noProof/>
          <w:color w:val="000000"/>
          <w:sz w:val="24"/>
          <w:szCs w:val="24"/>
          <w:lang w:eastAsia="he-IL"/>
        </w:rPr>
        <w:t xml:space="preserve">Strauss &amp; Corbin, 1990; Miles &amp; Huberman, 1984; Lincoln and Guba 1985 </w:t>
      </w:r>
      <w:r w:rsidR="00506434" w:rsidRPr="00506434">
        <w:rPr>
          <w:rFonts w:ascii="David" w:eastAsia="Times New Roman" w:hAnsi="David" w:cs="David"/>
          <w:noProof/>
          <w:color w:val="000000"/>
          <w:sz w:val="24"/>
          <w:szCs w:val="24"/>
          <w:rtl/>
          <w:lang w:eastAsia="he-IL"/>
        </w:rPr>
        <w:t xml:space="preserve">) </w:t>
      </w:r>
    </w:p>
    <w:p w14:paraId="07B879ED" w14:textId="77777777" w:rsidR="00506434" w:rsidRPr="00506434" w:rsidRDefault="00506434" w:rsidP="00506434">
      <w:pPr>
        <w:spacing w:after="0" w:line="360" w:lineRule="auto"/>
        <w:ind w:firstLine="720"/>
        <w:jc w:val="both"/>
        <w:rPr>
          <w:rFonts w:ascii="David" w:eastAsia="Times New Roman" w:hAnsi="David" w:cs="David"/>
          <w:noProof/>
          <w:color w:val="000000"/>
          <w:sz w:val="24"/>
          <w:szCs w:val="24"/>
          <w:rtl/>
          <w:lang w:eastAsia="he-IL"/>
        </w:rPr>
      </w:pPr>
      <w:r w:rsidRPr="00506434">
        <w:rPr>
          <w:rFonts w:ascii="David" w:eastAsia="Times New Roman" w:hAnsi="David" w:cs="David"/>
          <w:noProof/>
          <w:color w:val="000000"/>
          <w:sz w:val="24"/>
          <w:szCs w:val="24"/>
          <w:rtl/>
          <w:lang w:eastAsia="he-IL"/>
        </w:rPr>
        <w:t>להלן, תמצית פ</w:t>
      </w:r>
      <w:r w:rsidRPr="00506434">
        <w:rPr>
          <w:rFonts w:ascii="David" w:eastAsia="Times New Roman" w:hAnsi="David" w:cs="David" w:hint="cs"/>
          <w:noProof/>
          <w:color w:val="000000"/>
          <w:sz w:val="24"/>
          <w:szCs w:val="24"/>
          <w:rtl/>
          <w:lang w:eastAsia="he-IL"/>
        </w:rPr>
        <w:t>י</w:t>
      </w:r>
      <w:r w:rsidRPr="00506434">
        <w:rPr>
          <w:rFonts w:ascii="David" w:eastAsia="Times New Roman" w:hAnsi="David" w:cs="David"/>
          <w:noProof/>
          <w:color w:val="000000"/>
          <w:sz w:val="24"/>
          <w:szCs w:val="24"/>
          <w:rtl/>
          <w:lang w:eastAsia="he-IL"/>
        </w:rPr>
        <w:t xml:space="preserve">רוט הקווים המנחים בניתוח הנתונים כפי </w:t>
      </w:r>
      <w:r w:rsidRPr="00506434">
        <w:rPr>
          <w:rFonts w:ascii="David" w:eastAsia="Times New Roman" w:hAnsi="David" w:cs="David" w:hint="cs"/>
          <w:noProof/>
          <w:color w:val="000000"/>
          <w:sz w:val="24"/>
          <w:szCs w:val="24"/>
          <w:rtl/>
          <w:lang w:eastAsia="he-IL"/>
        </w:rPr>
        <w:t xml:space="preserve">שנעשו </w:t>
      </w:r>
      <w:r w:rsidRPr="00506434">
        <w:rPr>
          <w:rFonts w:ascii="David" w:eastAsia="Times New Roman" w:hAnsi="David" w:cs="David"/>
          <w:noProof/>
          <w:color w:val="000000"/>
          <w:sz w:val="24"/>
          <w:szCs w:val="24"/>
          <w:rtl/>
          <w:lang w:eastAsia="he-IL"/>
        </w:rPr>
        <w:t>במחקר הנוכחי, ביחס לראיונות:</w:t>
      </w:r>
    </w:p>
    <w:p w14:paraId="4B2A1F03" w14:textId="40E3B804" w:rsidR="00506434" w:rsidRPr="00506434" w:rsidRDefault="00506434" w:rsidP="00506434">
      <w:pPr>
        <w:spacing w:after="0" w:line="360" w:lineRule="auto"/>
        <w:ind w:firstLine="720"/>
        <w:jc w:val="both"/>
        <w:rPr>
          <w:rFonts w:ascii="David" w:eastAsia="Times New Roman" w:hAnsi="David" w:cs="David"/>
          <w:noProof/>
          <w:color w:val="000000"/>
          <w:sz w:val="24"/>
          <w:szCs w:val="24"/>
          <w:rtl/>
          <w:lang w:eastAsia="he-IL"/>
        </w:rPr>
      </w:pPr>
      <w:r w:rsidRPr="00506434">
        <w:rPr>
          <w:rFonts w:ascii="David" w:eastAsia="Times New Roman" w:hAnsi="David" w:cs="David"/>
          <w:noProof/>
          <w:color w:val="000000"/>
          <w:sz w:val="24"/>
          <w:szCs w:val="24"/>
          <w:rtl/>
          <w:lang w:eastAsia="he-IL"/>
        </w:rPr>
        <w:t xml:space="preserve">בשלב הראשון </w:t>
      </w:r>
      <w:r w:rsidRPr="00506434">
        <w:rPr>
          <w:rFonts w:ascii="David" w:eastAsia="Times New Roman" w:hAnsi="David" w:cs="David" w:hint="cs"/>
          <w:noProof/>
          <w:color w:val="000000"/>
          <w:sz w:val="24"/>
          <w:szCs w:val="24"/>
          <w:rtl/>
          <w:lang w:eastAsia="he-IL"/>
        </w:rPr>
        <w:t>נ</w:t>
      </w:r>
      <w:r w:rsidRPr="00506434">
        <w:rPr>
          <w:rFonts w:ascii="David" w:eastAsia="Times New Roman" w:hAnsi="David" w:cs="David"/>
          <w:noProof/>
          <w:color w:val="000000"/>
          <w:sz w:val="24"/>
          <w:szCs w:val="24"/>
          <w:rtl/>
          <w:lang w:eastAsia="he-IL"/>
        </w:rPr>
        <w:t>אספו כל האמירות של המרואיינ</w:t>
      </w:r>
      <w:r>
        <w:rPr>
          <w:rFonts w:ascii="David" w:eastAsia="Times New Roman" w:hAnsi="David" w:cs="David" w:hint="cs"/>
          <w:noProof/>
          <w:color w:val="000000"/>
          <w:sz w:val="24"/>
          <w:szCs w:val="24"/>
          <w:rtl/>
          <w:lang w:eastAsia="he-IL"/>
        </w:rPr>
        <w:t>ןת</w:t>
      </w:r>
      <w:r w:rsidRPr="00506434">
        <w:rPr>
          <w:rFonts w:ascii="David" w:eastAsia="Times New Roman" w:hAnsi="David" w:cs="David"/>
          <w:noProof/>
          <w:color w:val="000000"/>
          <w:sz w:val="24"/>
          <w:szCs w:val="24"/>
          <w:rtl/>
          <w:lang w:eastAsia="he-IL"/>
        </w:rPr>
        <w:t xml:space="preserve"> ביחס לנושאים השונים שעלו בשאלות. בשלב השני מוינו האמירות למספר קטגוריות משנה המשקפות את הבסיס המשותף לאמירות של המרואיינ</w:t>
      </w:r>
      <w:r>
        <w:rPr>
          <w:rFonts w:ascii="David" w:eastAsia="Times New Roman" w:hAnsi="David" w:cs="David" w:hint="cs"/>
          <w:noProof/>
          <w:color w:val="000000"/>
          <w:sz w:val="24"/>
          <w:szCs w:val="24"/>
          <w:rtl/>
          <w:lang w:eastAsia="he-IL"/>
        </w:rPr>
        <w:t>ות</w:t>
      </w:r>
      <w:r w:rsidRPr="00506434">
        <w:rPr>
          <w:rFonts w:ascii="David" w:eastAsia="Times New Roman" w:hAnsi="David" w:cs="David"/>
          <w:noProof/>
          <w:color w:val="000000"/>
          <w:sz w:val="24"/>
          <w:szCs w:val="24"/>
          <w:rtl/>
          <w:lang w:eastAsia="he-IL"/>
        </w:rPr>
        <w:t xml:space="preserve"> ביחס לכל שאלה ושאלה. בשלב השלישי נותחו האמירות ביחס לכל שאלה באופן נפרד תוך מציאת עמדותיהם של המרואיינ</w:t>
      </w:r>
      <w:r>
        <w:rPr>
          <w:rFonts w:ascii="David" w:eastAsia="Times New Roman" w:hAnsi="David" w:cs="David" w:hint="cs"/>
          <w:noProof/>
          <w:color w:val="000000"/>
          <w:sz w:val="24"/>
          <w:szCs w:val="24"/>
          <w:rtl/>
          <w:lang w:eastAsia="he-IL"/>
        </w:rPr>
        <w:t>ות</w:t>
      </w:r>
      <w:r w:rsidRPr="00506434">
        <w:rPr>
          <w:rFonts w:ascii="David" w:eastAsia="Times New Roman" w:hAnsi="David" w:cs="David"/>
          <w:noProof/>
          <w:color w:val="000000"/>
          <w:sz w:val="24"/>
          <w:szCs w:val="24"/>
          <w:rtl/>
          <w:lang w:eastAsia="he-IL"/>
        </w:rPr>
        <w:t xml:space="preserve"> לפי אותן קטגוריות משנה. לאחר ביצוע ניתוח זה </w:t>
      </w:r>
      <w:r w:rsidRPr="00506434">
        <w:rPr>
          <w:rFonts w:ascii="David" w:eastAsia="Times New Roman" w:hAnsi="David" w:cs="David" w:hint="cs"/>
          <w:noProof/>
          <w:color w:val="000000"/>
          <w:sz w:val="24"/>
          <w:szCs w:val="24"/>
          <w:rtl/>
          <w:lang w:eastAsia="he-IL"/>
        </w:rPr>
        <w:t>התקבלה</w:t>
      </w:r>
      <w:r w:rsidRPr="00506434">
        <w:rPr>
          <w:rFonts w:ascii="David" w:eastAsia="Times New Roman" w:hAnsi="David" w:cs="David"/>
          <w:noProof/>
          <w:color w:val="000000"/>
          <w:sz w:val="24"/>
          <w:szCs w:val="24"/>
          <w:rtl/>
          <w:lang w:eastAsia="he-IL"/>
        </w:rPr>
        <w:t xml:space="preserve"> תמונה המתארת את עמדותיה</w:t>
      </w:r>
      <w:r>
        <w:rPr>
          <w:rFonts w:ascii="David" w:eastAsia="Times New Roman" w:hAnsi="David" w:cs="David" w:hint="cs"/>
          <w:noProof/>
          <w:color w:val="000000"/>
          <w:sz w:val="24"/>
          <w:szCs w:val="24"/>
          <w:rtl/>
          <w:lang w:eastAsia="he-IL"/>
        </w:rPr>
        <w:t>ן</w:t>
      </w:r>
      <w:r w:rsidRPr="00506434">
        <w:rPr>
          <w:rFonts w:ascii="David" w:eastAsia="Times New Roman" w:hAnsi="David" w:cs="David"/>
          <w:noProof/>
          <w:color w:val="000000"/>
          <w:sz w:val="24"/>
          <w:szCs w:val="24"/>
          <w:rtl/>
          <w:lang w:eastAsia="he-IL"/>
        </w:rPr>
        <w:t xml:space="preserve"> של </w:t>
      </w:r>
      <w:r>
        <w:rPr>
          <w:rFonts w:ascii="David" w:eastAsia="Times New Roman" w:hAnsi="David" w:cs="David" w:hint="cs"/>
          <w:noProof/>
          <w:color w:val="000000"/>
          <w:sz w:val="24"/>
          <w:szCs w:val="24"/>
          <w:rtl/>
          <w:lang w:eastAsia="he-IL"/>
        </w:rPr>
        <w:t>האחיות</w:t>
      </w:r>
      <w:r w:rsidRPr="00506434">
        <w:rPr>
          <w:rFonts w:ascii="David" w:eastAsia="Times New Roman" w:hAnsi="David" w:cs="David"/>
          <w:noProof/>
          <w:color w:val="000000"/>
          <w:sz w:val="24"/>
          <w:szCs w:val="24"/>
          <w:rtl/>
          <w:lang w:eastAsia="he-IL"/>
        </w:rPr>
        <w:t xml:space="preserve">. </w:t>
      </w:r>
    </w:p>
    <w:p w14:paraId="17E2731B" w14:textId="29F48C7C" w:rsidR="00254465" w:rsidRDefault="00254465" w:rsidP="00506434">
      <w:pPr>
        <w:spacing w:after="0" w:line="360" w:lineRule="auto"/>
        <w:ind w:firstLine="720"/>
        <w:jc w:val="both"/>
        <w:rPr>
          <w:rFonts w:ascii="David" w:eastAsia="Times New Roman" w:hAnsi="David" w:cs="David"/>
          <w:noProof/>
          <w:color w:val="000000"/>
          <w:sz w:val="24"/>
          <w:szCs w:val="24"/>
          <w:rtl/>
          <w:lang w:eastAsia="he-IL"/>
        </w:rPr>
      </w:pPr>
    </w:p>
    <w:bookmarkEnd w:id="0"/>
    <w:p w14:paraId="68924B80" w14:textId="77777777" w:rsidR="00AD38CE" w:rsidRPr="00BB1698" w:rsidRDefault="00AD38CE" w:rsidP="00BB1698">
      <w:pPr>
        <w:spacing w:after="0" w:line="360" w:lineRule="auto"/>
        <w:ind w:firstLine="720"/>
        <w:jc w:val="both"/>
        <w:rPr>
          <w:rFonts w:ascii="David" w:eastAsia="Times New Roman" w:hAnsi="David" w:cs="David"/>
          <w:noProof/>
          <w:color w:val="000000"/>
          <w:sz w:val="24"/>
          <w:szCs w:val="24"/>
          <w:rtl/>
          <w:lang w:eastAsia="he-IL"/>
        </w:rPr>
      </w:pPr>
    </w:p>
    <w:p w14:paraId="235BDADB" w14:textId="4162ED18" w:rsidR="00D623CA" w:rsidRPr="00BB1698" w:rsidRDefault="00D365B8" w:rsidP="00CD6C55">
      <w:pPr>
        <w:spacing w:line="360" w:lineRule="auto"/>
        <w:jc w:val="both"/>
        <w:rPr>
          <w:rFonts w:ascii="David" w:hAnsi="David" w:cs="David"/>
          <w:sz w:val="24"/>
          <w:szCs w:val="24"/>
          <w:rtl/>
        </w:rPr>
      </w:pPr>
      <w:r w:rsidRPr="00BB1698">
        <w:rPr>
          <w:rFonts w:ascii="David" w:hAnsi="David" w:cs="David"/>
          <w:sz w:val="24"/>
          <w:szCs w:val="24"/>
          <w:rtl/>
        </w:rPr>
        <w:t>ממצאים</w:t>
      </w:r>
    </w:p>
    <w:p w14:paraId="566C949E" w14:textId="28B4290C" w:rsidR="00F8543B" w:rsidRPr="00BB1698" w:rsidRDefault="00F8543B" w:rsidP="00BB1698">
      <w:pPr>
        <w:spacing w:line="360" w:lineRule="auto"/>
        <w:jc w:val="both"/>
        <w:rPr>
          <w:rFonts w:ascii="David" w:hAnsi="David" w:cs="David"/>
          <w:b/>
          <w:bCs/>
          <w:sz w:val="24"/>
          <w:szCs w:val="24"/>
          <w:u w:val="single"/>
          <w:rtl/>
        </w:rPr>
      </w:pPr>
      <w:r w:rsidRPr="00BB1698">
        <w:rPr>
          <w:rFonts w:ascii="David" w:hAnsi="David" w:cs="David"/>
          <w:b/>
          <w:bCs/>
          <w:sz w:val="24"/>
          <w:szCs w:val="24"/>
          <w:u w:val="single"/>
          <w:rtl/>
        </w:rPr>
        <w:t>ממצאים דמוגרפיים רלוונטיים</w:t>
      </w:r>
    </w:p>
    <w:p w14:paraId="0DABBB2E" w14:textId="77777777" w:rsidR="00B353B8" w:rsidRDefault="002F190C" w:rsidP="00B353B8">
      <w:pPr>
        <w:pStyle w:val="a3"/>
        <w:numPr>
          <w:ilvl w:val="0"/>
          <w:numId w:val="4"/>
        </w:numPr>
        <w:spacing w:line="360" w:lineRule="auto"/>
        <w:jc w:val="both"/>
        <w:rPr>
          <w:rFonts w:ascii="David" w:hAnsi="David" w:cs="David"/>
          <w:sz w:val="24"/>
          <w:szCs w:val="24"/>
        </w:rPr>
      </w:pPr>
      <w:r w:rsidRPr="00B353B8">
        <w:rPr>
          <w:rFonts w:ascii="David" w:hAnsi="David" w:cs="David"/>
          <w:sz w:val="24"/>
          <w:szCs w:val="24"/>
          <w:rtl/>
        </w:rPr>
        <w:t>כל המשתתפות במחקר הן נשים</w:t>
      </w:r>
    </w:p>
    <w:p w14:paraId="7AF18341" w14:textId="77777777" w:rsidR="00B353B8" w:rsidRDefault="002F190C" w:rsidP="00B353B8">
      <w:pPr>
        <w:pStyle w:val="a3"/>
        <w:numPr>
          <w:ilvl w:val="0"/>
          <w:numId w:val="4"/>
        </w:numPr>
        <w:spacing w:line="360" w:lineRule="auto"/>
        <w:jc w:val="both"/>
        <w:rPr>
          <w:rFonts w:ascii="David" w:hAnsi="David" w:cs="David"/>
          <w:sz w:val="24"/>
          <w:szCs w:val="24"/>
        </w:rPr>
      </w:pPr>
      <w:r w:rsidRPr="00B353B8">
        <w:rPr>
          <w:rFonts w:ascii="David" w:hAnsi="David" w:cs="David"/>
          <w:sz w:val="24"/>
          <w:szCs w:val="24"/>
          <w:rtl/>
        </w:rPr>
        <w:t>הגיל הממוצע הוא 45</w:t>
      </w:r>
    </w:p>
    <w:p w14:paraId="0B67BCAE" w14:textId="1E4548E8" w:rsidR="00D623CA" w:rsidRPr="00B353B8" w:rsidRDefault="002F190C" w:rsidP="00B353B8">
      <w:pPr>
        <w:pStyle w:val="a3"/>
        <w:numPr>
          <w:ilvl w:val="0"/>
          <w:numId w:val="4"/>
        </w:numPr>
        <w:spacing w:line="360" w:lineRule="auto"/>
        <w:jc w:val="both"/>
        <w:rPr>
          <w:rFonts w:ascii="David" w:hAnsi="David" w:cs="David"/>
          <w:sz w:val="24"/>
          <w:szCs w:val="24"/>
          <w:rtl/>
        </w:rPr>
      </w:pPr>
      <w:r w:rsidRPr="00B353B8">
        <w:rPr>
          <w:rFonts w:ascii="David" w:hAnsi="David" w:cs="David"/>
          <w:sz w:val="24"/>
          <w:szCs w:val="24"/>
          <w:rtl/>
        </w:rPr>
        <w:t xml:space="preserve"> הן בעלות ותק כאחיות בקהילה במרפאות ראשוניות של 14 שנים. </w:t>
      </w:r>
    </w:p>
    <w:p w14:paraId="0DD83F12" w14:textId="77777777" w:rsidR="00D623CA" w:rsidRPr="00B353B8" w:rsidRDefault="00D623CA" w:rsidP="00B353B8">
      <w:pPr>
        <w:pStyle w:val="a3"/>
        <w:numPr>
          <w:ilvl w:val="0"/>
          <w:numId w:val="4"/>
        </w:numPr>
        <w:spacing w:line="360" w:lineRule="auto"/>
        <w:jc w:val="both"/>
        <w:rPr>
          <w:rFonts w:ascii="David" w:hAnsi="David" w:cs="David"/>
          <w:sz w:val="24"/>
          <w:szCs w:val="24"/>
          <w:rtl/>
        </w:rPr>
      </w:pPr>
      <w:r w:rsidRPr="00B353B8">
        <w:rPr>
          <w:rFonts w:ascii="David" w:hAnsi="David" w:cs="David"/>
          <w:sz w:val="24"/>
          <w:szCs w:val="24"/>
          <w:rtl/>
        </w:rPr>
        <w:t>5</w:t>
      </w:r>
      <w:r w:rsidR="00CC7171" w:rsidRPr="00B353B8">
        <w:rPr>
          <w:rFonts w:ascii="David" w:hAnsi="David" w:cs="David"/>
          <w:sz w:val="24"/>
          <w:szCs w:val="24"/>
          <w:rtl/>
        </w:rPr>
        <w:t xml:space="preserve"> מתוך האחיות עובדות במרפאות קטנות (אחות אחת במשמרת) ו-15 אחיות עובדות במרפאות בהן יש 2 או יותר אחיות במשמרת. </w:t>
      </w:r>
    </w:p>
    <w:p w14:paraId="3CFC7F50" w14:textId="1FA7017F" w:rsidR="00D623CA" w:rsidRPr="00B353B8" w:rsidRDefault="00CC7171" w:rsidP="00B353B8">
      <w:pPr>
        <w:pStyle w:val="a3"/>
        <w:numPr>
          <w:ilvl w:val="0"/>
          <w:numId w:val="4"/>
        </w:numPr>
        <w:spacing w:line="360" w:lineRule="auto"/>
        <w:jc w:val="both"/>
        <w:rPr>
          <w:rFonts w:ascii="David" w:hAnsi="David" w:cs="David"/>
          <w:sz w:val="24"/>
          <w:szCs w:val="24"/>
          <w:rtl/>
        </w:rPr>
      </w:pPr>
      <w:r w:rsidRPr="00B353B8">
        <w:rPr>
          <w:rFonts w:ascii="David" w:hAnsi="David" w:cs="David"/>
          <w:sz w:val="24"/>
          <w:szCs w:val="24"/>
          <w:rtl/>
        </w:rPr>
        <w:t xml:space="preserve">12 אחיות סיימו את לימודי הסיעוד בישראל, </w:t>
      </w:r>
      <w:r w:rsidR="00B353B8">
        <w:rPr>
          <w:rFonts w:ascii="David" w:hAnsi="David" w:cs="David" w:hint="cs"/>
          <w:sz w:val="24"/>
          <w:szCs w:val="24"/>
          <w:rtl/>
        </w:rPr>
        <w:t>8</w:t>
      </w:r>
      <w:r w:rsidRPr="00B353B8">
        <w:rPr>
          <w:rFonts w:ascii="David" w:hAnsi="David" w:cs="David"/>
          <w:sz w:val="24"/>
          <w:szCs w:val="24"/>
          <w:rtl/>
        </w:rPr>
        <w:t xml:space="preserve"> אחיות למדו בחו"ל</w:t>
      </w:r>
      <w:r w:rsidR="00B353B8">
        <w:rPr>
          <w:rFonts w:ascii="David" w:hAnsi="David" w:cs="David" w:hint="cs"/>
          <w:sz w:val="24"/>
          <w:szCs w:val="24"/>
          <w:rtl/>
        </w:rPr>
        <w:t>,</w:t>
      </w:r>
      <w:r w:rsidRPr="00B353B8">
        <w:rPr>
          <w:rFonts w:ascii="David" w:hAnsi="David" w:cs="David"/>
          <w:sz w:val="24"/>
          <w:szCs w:val="24"/>
          <w:rtl/>
        </w:rPr>
        <w:t xml:space="preserve"> ובישראל השלימו את הדרישות לקבלת הרישיון לעסוק בסיעוד.</w:t>
      </w:r>
    </w:p>
    <w:p w14:paraId="2297814F" w14:textId="7E9BFFD7" w:rsidR="002F190C" w:rsidRPr="00B353B8" w:rsidRDefault="00CC7171" w:rsidP="00B353B8">
      <w:pPr>
        <w:pStyle w:val="a3"/>
        <w:numPr>
          <w:ilvl w:val="0"/>
          <w:numId w:val="4"/>
        </w:numPr>
        <w:spacing w:line="360" w:lineRule="auto"/>
        <w:jc w:val="both"/>
        <w:rPr>
          <w:rFonts w:ascii="David" w:hAnsi="David" w:cs="David"/>
          <w:sz w:val="24"/>
          <w:szCs w:val="24"/>
          <w:rtl/>
        </w:rPr>
      </w:pPr>
      <w:r w:rsidRPr="00B353B8">
        <w:rPr>
          <w:rFonts w:ascii="David" w:hAnsi="David" w:cs="David"/>
          <w:sz w:val="24"/>
          <w:szCs w:val="24"/>
          <w:rtl/>
        </w:rPr>
        <w:t>17 אחיות מעולם לא דיווחו על חשד לאלימות בילדים</w:t>
      </w:r>
      <w:r w:rsidR="00961BED" w:rsidRPr="00B353B8">
        <w:rPr>
          <w:rFonts w:ascii="David" w:hAnsi="David" w:cs="David" w:hint="cs"/>
          <w:sz w:val="24"/>
          <w:szCs w:val="24"/>
          <w:rtl/>
        </w:rPr>
        <w:t>,</w:t>
      </w:r>
      <w:r w:rsidRPr="00B353B8">
        <w:rPr>
          <w:rFonts w:ascii="David" w:hAnsi="David" w:cs="David"/>
          <w:sz w:val="24"/>
          <w:szCs w:val="24"/>
          <w:rtl/>
        </w:rPr>
        <w:t xml:space="preserve"> 3 אחיות דיווחו. </w:t>
      </w:r>
    </w:p>
    <w:p w14:paraId="03DFB77E" w14:textId="39E122C1" w:rsidR="00F8543B" w:rsidRDefault="00CC7171" w:rsidP="00B353B8">
      <w:pPr>
        <w:pStyle w:val="a3"/>
        <w:numPr>
          <w:ilvl w:val="0"/>
          <w:numId w:val="4"/>
        </w:numPr>
        <w:spacing w:line="360" w:lineRule="auto"/>
        <w:jc w:val="both"/>
        <w:rPr>
          <w:rFonts w:ascii="David" w:hAnsi="David" w:cs="David"/>
          <w:sz w:val="24"/>
          <w:szCs w:val="24"/>
        </w:rPr>
      </w:pPr>
      <w:r w:rsidRPr="00B353B8">
        <w:rPr>
          <w:rFonts w:ascii="David" w:hAnsi="David" w:cs="David"/>
          <w:sz w:val="24"/>
          <w:szCs w:val="24"/>
          <w:rtl/>
        </w:rPr>
        <w:t>לעומת זאת, 15 אחיות נתקלו במקרים בהם התעורר אצלן חשד לאלימות, אך ה</w:t>
      </w:r>
      <w:r w:rsidR="00D623CA" w:rsidRPr="00B353B8">
        <w:rPr>
          <w:rFonts w:ascii="David" w:hAnsi="David" w:cs="David"/>
          <w:sz w:val="24"/>
          <w:szCs w:val="24"/>
          <w:rtl/>
        </w:rPr>
        <w:t>ן</w:t>
      </w:r>
      <w:r w:rsidRPr="00B353B8">
        <w:rPr>
          <w:rFonts w:ascii="David" w:hAnsi="David" w:cs="David"/>
          <w:sz w:val="24"/>
          <w:szCs w:val="24"/>
          <w:rtl/>
        </w:rPr>
        <w:t xml:space="preserve"> לא דיווחו. </w:t>
      </w:r>
    </w:p>
    <w:p w14:paraId="0CFF2128" w14:textId="0F405E1E" w:rsidR="00991AA8" w:rsidRPr="00B353B8" w:rsidRDefault="00991AA8" w:rsidP="00B353B8">
      <w:pPr>
        <w:pStyle w:val="a3"/>
        <w:numPr>
          <w:ilvl w:val="0"/>
          <w:numId w:val="4"/>
        </w:numPr>
        <w:spacing w:line="360" w:lineRule="auto"/>
        <w:jc w:val="both"/>
        <w:rPr>
          <w:rFonts w:ascii="David" w:hAnsi="David" w:cs="David"/>
          <w:sz w:val="24"/>
          <w:szCs w:val="24"/>
          <w:rtl/>
        </w:rPr>
      </w:pPr>
      <w:r>
        <w:rPr>
          <w:rFonts w:ascii="David" w:hAnsi="David" w:cs="David" w:hint="cs"/>
          <w:sz w:val="24"/>
          <w:szCs w:val="24"/>
          <w:rtl/>
        </w:rPr>
        <w:t>20 האחיות עברו בעשר השנים האחרונות לפחות חמש פעמים הכשרה במקום עבודתן בנושא חובת הדיווח. 7 אחיות ביצעו הכשרה אחת לשנה באמצעות לומדה במשך כשעה של משרד הבריאות. 9 אחיות ביצעו הכשרה אחת לשנה במשך כשעה במסגרת ישיבת צוות סיעודי עם עובדת סוציאלית בנושאי אלימות באופן כללי. 4 אחיות השתתפו בימי עיון במסגרת מקום עבודתן במשך מספר שעות בנושאי אלימות כלליים, אשר כללו תרחישים.</w:t>
      </w:r>
    </w:p>
    <w:p w14:paraId="2BC3C53F" w14:textId="6BD7F38D" w:rsidR="00127BA5" w:rsidRPr="00961BED" w:rsidRDefault="00127BA5" w:rsidP="00961BED">
      <w:pPr>
        <w:spacing w:line="360" w:lineRule="auto"/>
        <w:jc w:val="both"/>
        <w:rPr>
          <w:rFonts w:ascii="David" w:hAnsi="David" w:cs="David"/>
          <w:sz w:val="24"/>
          <w:szCs w:val="24"/>
          <w:rtl/>
        </w:rPr>
      </w:pPr>
      <w:r>
        <w:rPr>
          <w:rFonts w:ascii="David" w:hAnsi="David" w:cs="David" w:hint="cs"/>
          <w:sz w:val="24"/>
          <w:szCs w:val="24"/>
          <w:rtl/>
        </w:rPr>
        <w:t>ממצאים לפי קטגוריות:</w:t>
      </w:r>
    </w:p>
    <w:p w14:paraId="0BBB1A53" w14:textId="0293AC55" w:rsidR="00D365B8" w:rsidRPr="00BB1698" w:rsidRDefault="00D365B8" w:rsidP="00BB1698">
      <w:pPr>
        <w:spacing w:line="360" w:lineRule="auto"/>
        <w:jc w:val="both"/>
        <w:rPr>
          <w:rFonts w:ascii="David" w:hAnsi="David" w:cs="David"/>
          <w:sz w:val="24"/>
          <w:szCs w:val="24"/>
          <w:u w:val="single"/>
          <w:rtl/>
        </w:rPr>
      </w:pPr>
      <w:r w:rsidRPr="00BB1698">
        <w:rPr>
          <w:rFonts w:ascii="David" w:hAnsi="David" w:cs="David"/>
          <w:sz w:val="24"/>
          <w:szCs w:val="24"/>
          <w:highlight w:val="yellow"/>
          <w:u w:val="single"/>
          <w:rtl/>
        </w:rPr>
        <w:t>1.</w:t>
      </w:r>
      <w:r w:rsidR="00EA3FEB" w:rsidRPr="00BB1698">
        <w:rPr>
          <w:rFonts w:ascii="David" w:hAnsi="David" w:cs="David"/>
          <w:sz w:val="24"/>
          <w:szCs w:val="24"/>
          <w:highlight w:val="yellow"/>
          <w:u w:val="single"/>
          <w:rtl/>
        </w:rPr>
        <w:t xml:space="preserve">אי </w:t>
      </w:r>
      <w:r w:rsidR="009B01F5" w:rsidRPr="00BB1698">
        <w:rPr>
          <w:rFonts w:ascii="David" w:hAnsi="David" w:cs="David"/>
          <w:sz w:val="24"/>
          <w:szCs w:val="24"/>
          <w:highlight w:val="yellow"/>
          <w:u w:val="single"/>
          <w:rtl/>
        </w:rPr>
        <w:t>הכרת החוק ודרכי הפעולה במסגרתו</w:t>
      </w:r>
    </w:p>
    <w:p w14:paraId="4FD7E27F" w14:textId="39411100" w:rsidR="008547FD" w:rsidRPr="00B353B8" w:rsidRDefault="008547FD" w:rsidP="00BB1698">
      <w:pPr>
        <w:spacing w:line="360" w:lineRule="auto"/>
        <w:jc w:val="both"/>
        <w:rPr>
          <w:rFonts w:ascii="David" w:hAnsi="David" w:cs="David"/>
          <w:b/>
          <w:bCs/>
          <w:sz w:val="24"/>
          <w:szCs w:val="24"/>
          <w:rtl/>
        </w:rPr>
      </w:pPr>
      <w:r w:rsidRPr="00BB1698">
        <w:rPr>
          <w:rFonts w:ascii="David" w:hAnsi="David" w:cs="David"/>
          <w:sz w:val="24"/>
          <w:szCs w:val="24"/>
          <w:rtl/>
        </w:rPr>
        <w:t>בנושא זה שאלנו את האחיות "</w:t>
      </w:r>
      <w:r w:rsidRPr="00B353B8">
        <w:rPr>
          <w:rFonts w:ascii="David" w:hAnsi="David" w:cs="David"/>
          <w:b/>
          <w:bCs/>
          <w:sz w:val="24"/>
          <w:szCs w:val="24"/>
          <w:rtl/>
        </w:rPr>
        <w:t xml:space="preserve">האם אתן </w:t>
      </w:r>
      <w:r w:rsidR="00B353B8">
        <w:rPr>
          <w:rFonts w:ascii="David" w:hAnsi="David" w:cs="David" w:hint="cs"/>
          <w:b/>
          <w:bCs/>
          <w:sz w:val="24"/>
          <w:szCs w:val="24"/>
          <w:rtl/>
        </w:rPr>
        <w:t>מכירות את החוק</w:t>
      </w:r>
      <w:r w:rsidR="00912115" w:rsidRPr="00B353B8">
        <w:rPr>
          <w:rFonts w:ascii="David" w:hAnsi="David" w:cs="David"/>
          <w:b/>
          <w:bCs/>
          <w:color w:val="000000"/>
          <w:sz w:val="24"/>
          <w:szCs w:val="24"/>
          <w:shd w:val="clear" w:color="auto" w:fill="FFFFFF"/>
          <w:rtl/>
        </w:rPr>
        <w:t xml:space="preserve"> למניעת ההתעללות בילדים ובחסרי ישע </w:t>
      </w:r>
      <w:r w:rsidRPr="00B353B8">
        <w:rPr>
          <w:rFonts w:ascii="David" w:hAnsi="David" w:cs="David"/>
          <w:b/>
          <w:bCs/>
          <w:sz w:val="24"/>
          <w:szCs w:val="24"/>
          <w:rtl/>
        </w:rPr>
        <w:t>ודרישותיו"?</w:t>
      </w:r>
    </w:p>
    <w:p w14:paraId="5CC77850" w14:textId="7D3CE000" w:rsidR="00EA3FEB" w:rsidRPr="00BB1698" w:rsidRDefault="00EA3FEB" w:rsidP="00BB1698">
      <w:pPr>
        <w:spacing w:line="360" w:lineRule="auto"/>
        <w:ind w:firstLine="720"/>
        <w:jc w:val="both"/>
        <w:rPr>
          <w:rFonts w:ascii="David" w:hAnsi="David" w:cs="David"/>
          <w:sz w:val="24"/>
          <w:szCs w:val="24"/>
          <w:rtl/>
        </w:rPr>
      </w:pPr>
      <w:r w:rsidRPr="00BB1698">
        <w:rPr>
          <w:rFonts w:ascii="David" w:hAnsi="David" w:cs="David"/>
          <w:sz w:val="24"/>
          <w:szCs w:val="24"/>
          <w:rtl/>
        </w:rPr>
        <w:t xml:space="preserve">ביחס לחובת הדיווח,  </w:t>
      </w:r>
      <w:r w:rsidR="00286BD9" w:rsidRPr="00B353B8">
        <w:rPr>
          <w:rFonts w:ascii="David" w:hAnsi="David" w:cs="David"/>
          <w:b/>
          <w:bCs/>
          <w:sz w:val="24"/>
          <w:szCs w:val="24"/>
          <w:rtl/>
        </w:rPr>
        <w:t>כל</w:t>
      </w:r>
      <w:r w:rsidR="00286BD9" w:rsidRPr="00BB1698">
        <w:rPr>
          <w:rFonts w:ascii="David" w:hAnsi="David" w:cs="David"/>
          <w:sz w:val="24"/>
          <w:szCs w:val="24"/>
          <w:rtl/>
        </w:rPr>
        <w:t xml:space="preserve"> האחיות ציינו כי הן מכירות את חובתן החוקית לדווח למשטרה או לפקיד הסעד</w:t>
      </w:r>
      <w:r w:rsidR="00FF7FD8" w:rsidRPr="00BB1698">
        <w:rPr>
          <w:rFonts w:ascii="David" w:hAnsi="David" w:cs="David"/>
          <w:sz w:val="24"/>
          <w:szCs w:val="24"/>
          <w:rtl/>
        </w:rPr>
        <w:t xml:space="preserve"> (עו"ס)</w:t>
      </w:r>
      <w:r w:rsidR="00286BD9" w:rsidRPr="00BB1698">
        <w:rPr>
          <w:rFonts w:ascii="David" w:hAnsi="David" w:cs="David"/>
          <w:sz w:val="24"/>
          <w:szCs w:val="24"/>
          <w:rtl/>
        </w:rPr>
        <w:t xml:space="preserve"> במקרה ומתעורר בהן חשד סביר לפגיעה בילד</w:t>
      </w:r>
      <w:r w:rsidR="00912115" w:rsidRPr="00BB1698">
        <w:rPr>
          <w:rFonts w:ascii="David" w:hAnsi="David" w:cs="David"/>
          <w:sz w:val="24"/>
          <w:szCs w:val="24"/>
          <w:rtl/>
        </w:rPr>
        <w:t xml:space="preserve"> או</w:t>
      </w:r>
      <w:r w:rsidR="00286BD9" w:rsidRPr="00BB1698">
        <w:rPr>
          <w:rFonts w:ascii="David" w:hAnsi="David" w:cs="David"/>
          <w:sz w:val="24"/>
          <w:szCs w:val="24"/>
          <w:rtl/>
        </w:rPr>
        <w:t xml:space="preserve"> חסר ישע.</w:t>
      </w:r>
      <w:r w:rsidRPr="00BB1698">
        <w:rPr>
          <w:rFonts w:ascii="David" w:hAnsi="David" w:cs="David"/>
          <w:sz w:val="24"/>
          <w:szCs w:val="24"/>
          <w:rtl/>
        </w:rPr>
        <w:t xml:space="preserve"> ביחס </w:t>
      </w:r>
      <w:r w:rsidRPr="00BB1698">
        <w:rPr>
          <w:rFonts w:ascii="David" w:hAnsi="David" w:cs="David"/>
          <w:sz w:val="24"/>
          <w:szCs w:val="24"/>
          <w:rtl/>
        </w:rPr>
        <w:lastRenderedPageBreak/>
        <w:t xml:space="preserve">לשאלתנו מה המשמעות המשפטית של אי דיווח על האחות, </w:t>
      </w:r>
      <w:r w:rsidRPr="00B353B8">
        <w:rPr>
          <w:rFonts w:ascii="David" w:hAnsi="David" w:cs="David"/>
          <w:b/>
          <w:bCs/>
          <w:sz w:val="24"/>
          <w:szCs w:val="24"/>
          <w:rtl/>
        </w:rPr>
        <w:t>כל</w:t>
      </w:r>
      <w:r w:rsidRPr="00BB1698">
        <w:rPr>
          <w:rFonts w:ascii="David" w:hAnsi="David" w:cs="David"/>
          <w:sz w:val="24"/>
          <w:szCs w:val="24"/>
          <w:rtl/>
        </w:rPr>
        <w:t xml:space="preserve"> האחיות השיבו</w:t>
      </w:r>
      <w:r w:rsidR="00286BD9" w:rsidRPr="00BB1698">
        <w:rPr>
          <w:rFonts w:ascii="David" w:hAnsi="David" w:cs="David"/>
          <w:sz w:val="24"/>
          <w:szCs w:val="24"/>
          <w:rtl/>
        </w:rPr>
        <w:t xml:space="preserve"> כי אי דיווח הוא עבירה </w:t>
      </w:r>
      <w:r w:rsidR="00FF7FD8" w:rsidRPr="00BB1698">
        <w:rPr>
          <w:rFonts w:ascii="David" w:hAnsi="David" w:cs="David"/>
          <w:sz w:val="24"/>
          <w:szCs w:val="24"/>
          <w:rtl/>
        </w:rPr>
        <w:t xml:space="preserve">פלילית </w:t>
      </w:r>
      <w:r w:rsidR="00286BD9" w:rsidRPr="00BB1698">
        <w:rPr>
          <w:rFonts w:ascii="David" w:hAnsi="David" w:cs="David"/>
          <w:sz w:val="24"/>
          <w:szCs w:val="24"/>
          <w:rtl/>
        </w:rPr>
        <w:t xml:space="preserve">אשר בצידה </w:t>
      </w:r>
      <w:r w:rsidR="00912115" w:rsidRPr="00BB1698">
        <w:rPr>
          <w:rFonts w:ascii="David" w:hAnsi="David" w:cs="David"/>
          <w:sz w:val="24"/>
          <w:szCs w:val="24"/>
          <w:rtl/>
        </w:rPr>
        <w:t xml:space="preserve">אף </w:t>
      </w:r>
      <w:r w:rsidR="00286BD9" w:rsidRPr="00BB1698">
        <w:rPr>
          <w:rFonts w:ascii="David" w:hAnsi="David" w:cs="David"/>
          <w:sz w:val="24"/>
          <w:szCs w:val="24"/>
          <w:rtl/>
        </w:rPr>
        <w:t xml:space="preserve">מאסר. </w:t>
      </w:r>
      <w:r w:rsidRPr="00BB1698">
        <w:rPr>
          <w:rFonts w:ascii="David" w:hAnsi="David" w:cs="David"/>
          <w:sz w:val="24"/>
          <w:szCs w:val="24"/>
          <w:rtl/>
        </w:rPr>
        <w:t>לדוגמא</w:t>
      </w:r>
      <w:r w:rsidR="00B353B8">
        <w:rPr>
          <w:rFonts w:ascii="David" w:hAnsi="David" w:cs="David" w:hint="cs"/>
          <w:sz w:val="24"/>
          <w:szCs w:val="24"/>
          <w:rtl/>
        </w:rPr>
        <w:t>, אחות ציינה:</w:t>
      </w:r>
      <w:r w:rsidRPr="00BB1698">
        <w:rPr>
          <w:rFonts w:ascii="David" w:hAnsi="David" w:cs="David"/>
          <w:sz w:val="24"/>
          <w:szCs w:val="24"/>
          <w:rtl/>
        </w:rPr>
        <w:t xml:space="preserve"> "אני יודעת שאני חייבת לדווח לרשויות על חשד להתעללות". </w:t>
      </w:r>
    </w:p>
    <w:p w14:paraId="3F11A59C" w14:textId="3EC81D1B" w:rsidR="008711B6" w:rsidRDefault="00EA3FEB" w:rsidP="00BB1698">
      <w:pPr>
        <w:spacing w:line="360" w:lineRule="auto"/>
        <w:ind w:firstLine="720"/>
        <w:jc w:val="both"/>
        <w:rPr>
          <w:rFonts w:ascii="David" w:hAnsi="David" w:cs="David"/>
          <w:sz w:val="24"/>
          <w:szCs w:val="24"/>
          <w:rtl/>
        </w:rPr>
      </w:pPr>
      <w:r w:rsidRPr="00BB1698">
        <w:rPr>
          <w:rFonts w:ascii="David" w:hAnsi="David" w:cs="David"/>
          <w:sz w:val="24"/>
          <w:szCs w:val="24"/>
          <w:rtl/>
        </w:rPr>
        <w:t>ביחס לשאל</w:t>
      </w:r>
      <w:r w:rsidR="00B353B8">
        <w:rPr>
          <w:rFonts w:ascii="David" w:hAnsi="David" w:cs="David" w:hint="cs"/>
          <w:sz w:val="24"/>
          <w:szCs w:val="24"/>
          <w:rtl/>
        </w:rPr>
        <w:t>תנו</w:t>
      </w:r>
      <w:r w:rsidRPr="00BB1698">
        <w:rPr>
          <w:rFonts w:ascii="David" w:hAnsi="David" w:cs="David"/>
          <w:sz w:val="24"/>
          <w:szCs w:val="24"/>
          <w:rtl/>
        </w:rPr>
        <w:t xml:space="preserve"> מהי הדרישה בחוק ל</w:t>
      </w:r>
      <w:r w:rsidR="00B353B8">
        <w:rPr>
          <w:rFonts w:ascii="David" w:hAnsi="David" w:cs="David" w:hint="cs"/>
          <w:sz w:val="24"/>
          <w:szCs w:val="24"/>
          <w:rtl/>
        </w:rPr>
        <w:t>ח</w:t>
      </w:r>
      <w:r w:rsidRPr="00BB1698">
        <w:rPr>
          <w:rFonts w:ascii="David" w:hAnsi="David" w:cs="David"/>
          <w:sz w:val="24"/>
          <w:szCs w:val="24"/>
          <w:rtl/>
        </w:rPr>
        <w:t xml:space="preserve">שד </w:t>
      </w:r>
      <w:r w:rsidR="00961BED">
        <w:rPr>
          <w:rFonts w:ascii="David" w:hAnsi="David" w:cs="David" w:hint="cs"/>
          <w:sz w:val="24"/>
          <w:szCs w:val="24"/>
          <w:rtl/>
        </w:rPr>
        <w:t>"</w:t>
      </w:r>
      <w:r w:rsidRPr="00BB1698">
        <w:rPr>
          <w:rFonts w:ascii="David" w:hAnsi="David" w:cs="David"/>
          <w:sz w:val="24"/>
          <w:szCs w:val="24"/>
          <w:rtl/>
        </w:rPr>
        <w:t>סביר</w:t>
      </w:r>
      <w:r w:rsidR="00961BED">
        <w:rPr>
          <w:rFonts w:ascii="David" w:hAnsi="David" w:cs="David" w:hint="cs"/>
          <w:sz w:val="24"/>
          <w:szCs w:val="24"/>
          <w:rtl/>
        </w:rPr>
        <w:t>"</w:t>
      </w:r>
      <w:r w:rsidR="00B353B8">
        <w:rPr>
          <w:rFonts w:ascii="David" w:hAnsi="David" w:cs="David" w:hint="cs"/>
          <w:sz w:val="24"/>
          <w:szCs w:val="24"/>
          <w:rtl/>
        </w:rPr>
        <w:t xml:space="preserve"> הנדרש כדי לדווח</w:t>
      </w:r>
      <w:r w:rsidRPr="00BB1698">
        <w:rPr>
          <w:rFonts w:ascii="David" w:hAnsi="David" w:cs="David"/>
          <w:sz w:val="24"/>
          <w:szCs w:val="24"/>
          <w:rtl/>
        </w:rPr>
        <w:t xml:space="preserve">, </w:t>
      </w:r>
      <w:r w:rsidR="008711B6" w:rsidRPr="00B353B8">
        <w:rPr>
          <w:rFonts w:ascii="David" w:hAnsi="David" w:cs="David"/>
          <w:b/>
          <w:bCs/>
          <w:sz w:val="24"/>
          <w:szCs w:val="24"/>
          <w:rtl/>
        </w:rPr>
        <w:t>מרבית</w:t>
      </w:r>
      <w:r w:rsidR="008711B6" w:rsidRPr="00BB1698">
        <w:rPr>
          <w:rFonts w:ascii="David" w:hAnsi="David" w:cs="David"/>
          <w:sz w:val="24"/>
          <w:szCs w:val="24"/>
          <w:rtl/>
        </w:rPr>
        <w:t xml:space="preserve"> האחיות ציינו כי </w:t>
      </w:r>
      <w:r w:rsidR="00961BED">
        <w:rPr>
          <w:rFonts w:ascii="David" w:hAnsi="David" w:cs="David" w:hint="cs"/>
          <w:sz w:val="24"/>
          <w:szCs w:val="24"/>
          <w:rtl/>
        </w:rPr>
        <w:t>חשד צריך להיות מבוסס</w:t>
      </w:r>
      <w:r w:rsidR="00B353B8">
        <w:rPr>
          <w:rFonts w:ascii="David" w:hAnsi="David" w:cs="David" w:hint="cs"/>
          <w:sz w:val="24"/>
          <w:szCs w:val="24"/>
          <w:rtl/>
        </w:rPr>
        <w:t xml:space="preserve"> </w:t>
      </w:r>
      <w:r w:rsidR="00961BED">
        <w:rPr>
          <w:rFonts w:ascii="David" w:hAnsi="David" w:cs="David" w:hint="cs"/>
          <w:sz w:val="24"/>
          <w:szCs w:val="24"/>
          <w:rtl/>
        </w:rPr>
        <w:t>על עובדות, ופחות על תחושות</w:t>
      </w:r>
      <w:r w:rsidR="00B353B8">
        <w:rPr>
          <w:rFonts w:ascii="David" w:hAnsi="David" w:cs="David" w:hint="cs"/>
          <w:sz w:val="24"/>
          <w:szCs w:val="24"/>
          <w:rtl/>
        </w:rPr>
        <w:t xml:space="preserve"> או אינטואיציה</w:t>
      </w:r>
      <w:r w:rsidR="00961BED">
        <w:rPr>
          <w:rFonts w:ascii="David" w:hAnsi="David" w:cs="David" w:hint="cs"/>
          <w:sz w:val="24"/>
          <w:szCs w:val="24"/>
          <w:rtl/>
        </w:rPr>
        <w:t xml:space="preserve">. </w:t>
      </w:r>
      <w:r w:rsidR="00442C28" w:rsidRPr="00BB1698">
        <w:rPr>
          <w:rFonts w:ascii="David" w:hAnsi="David" w:cs="David"/>
          <w:sz w:val="24"/>
          <w:szCs w:val="24"/>
          <w:rtl/>
        </w:rPr>
        <w:t>לדוגמא אחות ציינה</w:t>
      </w:r>
      <w:r w:rsidR="00B353B8">
        <w:rPr>
          <w:rFonts w:ascii="David" w:hAnsi="David" w:cs="David" w:hint="cs"/>
          <w:sz w:val="24"/>
          <w:szCs w:val="24"/>
          <w:rtl/>
        </w:rPr>
        <w:t>:</w:t>
      </w:r>
      <w:r w:rsidR="00442C28" w:rsidRPr="00BB1698">
        <w:rPr>
          <w:rFonts w:ascii="David" w:hAnsi="David" w:cs="David"/>
          <w:sz w:val="24"/>
          <w:szCs w:val="24"/>
          <w:rtl/>
        </w:rPr>
        <w:t xml:space="preserve"> </w:t>
      </w:r>
      <w:r w:rsidR="00B353B8">
        <w:rPr>
          <w:rFonts w:ascii="David" w:hAnsi="David" w:cs="David" w:hint="cs"/>
          <w:sz w:val="24"/>
          <w:szCs w:val="24"/>
          <w:rtl/>
        </w:rPr>
        <w:t>"</w:t>
      </w:r>
      <w:r w:rsidR="00442C28" w:rsidRPr="00BB1698">
        <w:rPr>
          <w:rFonts w:ascii="David" w:hAnsi="David" w:cs="David"/>
          <w:sz w:val="24"/>
          <w:szCs w:val="24"/>
          <w:rtl/>
        </w:rPr>
        <w:t>נתקלתי במקרה בו אב לא נתן לילדתו לדבר בכלל</w:t>
      </w:r>
      <w:r w:rsidR="00B353B8">
        <w:rPr>
          <w:rFonts w:ascii="David" w:hAnsi="David" w:cs="David" w:hint="cs"/>
          <w:sz w:val="24"/>
          <w:szCs w:val="24"/>
          <w:rtl/>
        </w:rPr>
        <w:t xml:space="preserve"> והיה נראה לי עצבני</w:t>
      </w:r>
      <w:r w:rsidR="00442C28" w:rsidRPr="00BB1698">
        <w:rPr>
          <w:rFonts w:ascii="David" w:hAnsi="David" w:cs="David"/>
          <w:sz w:val="24"/>
          <w:szCs w:val="24"/>
          <w:rtl/>
        </w:rPr>
        <w:t>, וזה עורר בי חשד</w:t>
      </w:r>
      <w:r w:rsidR="00B353B8">
        <w:rPr>
          <w:rFonts w:ascii="David" w:hAnsi="David" w:cs="David" w:hint="cs"/>
          <w:sz w:val="24"/>
          <w:szCs w:val="24"/>
          <w:rtl/>
        </w:rPr>
        <w:t xml:space="preserve"> שמשהו לא בסדר</w:t>
      </w:r>
      <w:r w:rsidR="00442C28" w:rsidRPr="00BB1698">
        <w:rPr>
          <w:rFonts w:ascii="David" w:hAnsi="David" w:cs="David"/>
          <w:sz w:val="24"/>
          <w:szCs w:val="24"/>
          <w:rtl/>
        </w:rPr>
        <w:t xml:space="preserve">, אבל </w:t>
      </w:r>
      <w:r w:rsidR="00B353B8">
        <w:rPr>
          <w:rFonts w:ascii="David" w:hAnsi="David" w:cs="David" w:hint="cs"/>
          <w:sz w:val="24"/>
          <w:szCs w:val="24"/>
          <w:rtl/>
        </w:rPr>
        <w:t>לא יכולתי</w:t>
      </w:r>
      <w:r w:rsidR="00442C28" w:rsidRPr="00BB1698">
        <w:rPr>
          <w:rFonts w:ascii="David" w:hAnsi="David" w:cs="David"/>
          <w:sz w:val="24"/>
          <w:szCs w:val="24"/>
          <w:rtl/>
        </w:rPr>
        <w:t xml:space="preserve"> </w:t>
      </w:r>
      <w:r w:rsidR="00B353B8">
        <w:rPr>
          <w:rFonts w:ascii="David" w:hAnsi="David" w:cs="David" w:hint="cs"/>
          <w:sz w:val="24"/>
          <w:szCs w:val="24"/>
          <w:rtl/>
        </w:rPr>
        <w:t>בפגישה אחת</w:t>
      </w:r>
      <w:r w:rsidR="00442C28" w:rsidRPr="00BB1698">
        <w:rPr>
          <w:rFonts w:ascii="David" w:hAnsi="David" w:cs="David"/>
          <w:sz w:val="24"/>
          <w:szCs w:val="24"/>
          <w:rtl/>
        </w:rPr>
        <w:t xml:space="preserve"> להעריך אם אכן מדובר במקרה שצריך לדווח</w:t>
      </w:r>
      <w:r w:rsidR="00B353B8">
        <w:rPr>
          <w:rFonts w:ascii="David" w:hAnsi="David" w:cs="David" w:hint="cs"/>
          <w:sz w:val="24"/>
          <w:szCs w:val="24"/>
          <w:rtl/>
        </w:rPr>
        <w:t>.</w:t>
      </w:r>
      <w:r w:rsidR="00442C28" w:rsidRPr="00BB1698">
        <w:rPr>
          <w:rFonts w:ascii="David" w:hAnsi="David" w:cs="David"/>
          <w:sz w:val="24"/>
          <w:szCs w:val="24"/>
          <w:rtl/>
        </w:rPr>
        <w:t xml:space="preserve"> אם אני לא מרגישה מספיק בטוחה</w:t>
      </w:r>
      <w:r w:rsidR="00442C28">
        <w:rPr>
          <w:rFonts w:ascii="David" w:hAnsi="David" w:cs="David" w:hint="cs"/>
          <w:sz w:val="24"/>
          <w:szCs w:val="24"/>
          <w:rtl/>
        </w:rPr>
        <w:t>, אמרתי לעצמי שאזמין אותם שוב</w:t>
      </w:r>
      <w:r w:rsidR="00B353B8">
        <w:rPr>
          <w:rFonts w:ascii="David" w:hAnsi="David" w:cs="David" w:hint="cs"/>
          <w:sz w:val="24"/>
          <w:szCs w:val="24"/>
          <w:rtl/>
        </w:rPr>
        <w:t>.</w:t>
      </w:r>
      <w:r w:rsidR="008711B6" w:rsidRPr="00BB1698">
        <w:rPr>
          <w:rFonts w:ascii="David" w:hAnsi="David" w:cs="David"/>
          <w:sz w:val="24"/>
          <w:szCs w:val="24"/>
          <w:rtl/>
        </w:rPr>
        <w:t xml:space="preserve"> </w:t>
      </w:r>
      <w:r w:rsidR="00B353B8" w:rsidRPr="00B353B8">
        <w:rPr>
          <w:rFonts w:ascii="David" w:hAnsi="David" w:cs="David" w:hint="cs"/>
          <w:b/>
          <w:bCs/>
          <w:sz w:val="24"/>
          <w:szCs w:val="24"/>
          <w:rtl/>
        </w:rPr>
        <w:t>מרבית</w:t>
      </w:r>
      <w:r w:rsidR="00E5617D" w:rsidRPr="00BB1698">
        <w:rPr>
          <w:rFonts w:ascii="David" w:hAnsi="David" w:cs="David"/>
          <w:sz w:val="24"/>
          <w:szCs w:val="24"/>
          <w:rtl/>
        </w:rPr>
        <w:t xml:space="preserve"> האחיות חשות שלצורך דיווח</w:t>
      </w:r>
      <w:r w:rsidR="008711B6" w:rsidRPr="00BB1698">
        <w:rPr>
          <w:rFonts w:ascii="David" w:hAnsi="David" w:cs="David"/>
          <w:sz w:val="24"/>
          <w:szCs w:val="24"/>
          <w:rtl/>
        </w:rPr>
        <w:t xml:space="preserve"> הן חייבות לאסוף ולבסס "ראיות"</w:t>
      </w:r>
      <w:r w:rsidR="00E5617D" w:rsidRPr="00BB1698">
        <w:rPr>
          <w:rFonts w:ascii="David" w:hAnsi="David" w:cs="David"/>
          <w:sz w:val="24"/>
          <w:szCs w:val="24"/>
          <w:rtl/>
        </w:rPr>
        <w:t xml:space="preserve"> התומכות בחשד</w:t>
      </w:r>
      <w:r w:rsidR="008711B6" w:rsidRPr="00BB1698">
        <w:rPr>
          <w:rFonts w:ascii="David" w:hAnsi="David" w:cs="David"/>
          <w:sz w:val="24"/>
          <w:szCs w:val="24"/>
          <w:rtl/>
        </w:rPr>
        <w:t xml:space="preserve">. </w:t>
      </w:r>
      <w:r w:rsidRPr="00B353B8">
        <w:rPr>
          <w:rFonts w:ascii="David" w:hAnsi="David" w:cs="David"/>
          <w:b/>
          <w:bCs/>
          <w:sz w:val="24"/>
          <w:szCs w:val="24"/>
          <w:rtl/>
        </w:rPr>
        <w:t>מ</w:t>
      </w:r>
      <w:r w:rsidR="00E5617D" w:rsidRPr="00B353B8">
        <w:rPr>
          <w:rFonts w:ascii="David" w:hAnsi="David" w:cs="David"/>
          <w:b/>
          <w:bCs/>
          <w:sz w:val="24"/>
          <w:szCs w:val="24"/>
          <w:rtl/>
        </w:rPr>
        <w:t>י</w:t>
      </w:r>
      <w:r w:rsidRPr="00B353B8">
        <w:rPr>
          <w:rFonts w:ascii="David" w:hAnsi="David" w:cs="David"/>
          <w:b/>
          <w:bCs/>
          <w:sz w:val="24"/>
          <w:szCs w:val="24"/>
          <w:rtl/>
        </w:rPr>
        <w:t>ע</w:t>
      </w:r>
      <w:r w:rsidR="00E5617D" w:rsidRPr="00B353B8">
        <w:rPr>
          <w:rFonts w:ascii="David" w:hAnsi="David" w:cs="David"/>
          <w:b/>
          <w:bCs/>
          <w:sz w:val="24"/>
          <w:szCs w:val="24"/>
          <w:rtl/>
        </w:rPr>
        <w:t>ו</w:t>
      </w:r>
      <w:r w:rsidRPr="00B353B8">
        <w:rPr>
          <w:rFonts w:ascii="David" w:hAnsi="David" w:cs="David"/>
          <w:b/>
          <w:bCs/>
          <w:sz w:val="24"/>
          <w:szCs w:val="24"/>
          <w:rtl/>
        </w:rPr>
        <w:t>ט</w:t>
      </w:r>
      <w:r w:rsidRPr="00BB1698">
        <w:rPr>
          <w:rFonts w:ascii="David" w:hAnsi="David" w:cs="David"/>
          <w:sz w:val="24"/>
          <w:szCs w:val="24"/>
          <w:rtl/>
        </w:rPr>
        <w:t xml:space="preserve"> מהאחיות </w:t>
      </w:r>
      <w:r w:rsidR="00E5617D" w:rsidRPr="00BB1698">
        <w:rPr>
          <w:rFonts w:ascii="David" w:hAnsi="David" w:cs="David"/>
          <w:sz w:val="24"/>
          <w:szCs w:val="24"/>
          <w:rtl/>
        </w:rPr>
        <w:t xml:space="preserve">ציינו </w:t>
      </w:r>
      <w:r w:rsidRPr="00BB1698">
        <w:rPr>
          <w:rFonts w:ascii="David" w:hAnsi="David" w:cs="David"/>
          <w:sz w:val="24"/>
          <w:szCs w:val="24"/>
          <w:rtl/>
        </w:rPr>
        <w:t xml:space="preserve">כי </w:t>
      </w:r>
      <w:r w:rsidR="007B356C">
        <w:rPr>
          <w:rFonts w:ascii="David" w:hAnsi="David" w:cs="David" w:hint="cs"/>
          <w:sz w:val="24"/>
          <w:szCs w:val="24"/>
          <w:rtl/>
        </w:rPr>
        <w:t xml:space="preserve">חשד סביר הוא תפיסה... </w:t>
      </w:r>
      <w:r w:rsidRPr="00BB1698">
        <w:rPr>
          <w:rFonts w:ascii="David" w:hAnsi="David" w:cs="David"/>
          <w:sz w:val="24"/>
          <w:szCs w:val="24"/>
          <w:rtl/>
        </w:rPr>
        <w:t>.</w:t>
      </w:r>
      <w:r w:rsidR="00E5617D" w:rsidRPr="00BB1698">
        <w:rPr>
          <w:rFonts w:ascii="David" w:hAnsi="David" w:cs="David"/>
          <w:color w:val="FF0000"/>
          <w:sz w:val="24"/>
          <w:szCs w:val="24"/>
          <w:rtl/>
        </w:rPr>
        <w:t xml:space="preserve"> </w:t>
      </w:r>
      <w:r w:rsidR="007B356C">
        <w:rPr>
          <w:rFonts w:ascii="David" w:hAnsi="David" w:cs="David" w:hint="cs"/>
          <w:sz w:val="24"/>
          <w:szCs w:val="24"/>
          <w:rtl/>
        </w:rPr>
        <w:t xml:space="preserve">בקרב </w:t>
      </w:r>
      <w:r w:rsidR="00961BED" w:rsidRPr="007B356C">
        <w:rPr>
          <w:rFonts w:ascii="David" w:hAnsi="David" w:cs="David" w:hint="cs"/>
          <w:sz w:val="24"/>
          <w:szCs w:val="24"/>
          <w:rtl/>
        </w:rPr>
        <w:t xml:space="preserve">שלושת האחיות אשר ציינו כי דיווחו על חשד בעברן, </w:t>
      </w:r>
      <w:r w:rsidR="007B356C">
        <w:rPr>
          <w:rFonts w:ascii="David" w:hAnsi="David" w:cs="David" w:hint="cs"/>
          <w:sz w:val="24"/>
          <w:szCs w:val="24"/>
          <w:rtl/>
        </w:rPr>
        <w:t xml:space="preserve">אפיינו שתי נקודות מרכזיות: האחת, הן </w:t>
      </w:r>
      <w:r w:rsidR="00961BED" w:rsidRPr="007B356C">
        <w:rPr>
          <w:rFonts w:ascii="David" w:hAnsi="David" w:cs="David" w:hint="cs"/>
          <w:sz w:val="24"/>
          <w:szCs w:val="24"/>
          <w:rtl/>
        </w:rPr>
        <w:t xml:space="preserve">סיפרו כי הדיווח נעשה או במקרה של מצב פיזי שנראה כמסכן חיים, </w:t>
      </w:r>
      <w:r w:rsidR="007B356C">
        <w:rPr>
          <w:rFonts w:ascii="David" w:hAnsi="David" w:cs="David" w:hint="cs"/>
          <w:sz w:val="24"/>
          <w:szCs w:val="24"/>
          <w:rtl/>
        </w:rPr>
        <w:t>וכן, הדיווח בוצע רק</w:t>
      </w:r>
      <w:r w:rsidR="00961BED" w:rsidRPr="007B356C">
        <w:rPr>
          <w:rFonts w:ascii="David" w:hAnsi="David" w:cs="David" w:hint="cs"/>
          <w:sz w:val="24"/>
          <w:szCs w:val="24"/>
          <w:rtl/>
        </w:rPr>
        <w:t xml:space="preserve"> אחרי מספר מפגשים שבו הן אספו עוד ועוד מידע</w:t>
      </w:r>
      <w:r w:rsidR="007B356C">
        <w:rPr>
          <w:rFonts w:ascii="David" w:hAnsi="David" w:cs="David" w:hint="cs"/>
          <w:sz w:val="24"/>
          <w:szCs w:val="24"/>
          <w:rtl/>
        </w:rPr>
        <w:t>, והן אף שוחחו עם הרופא המטפל וגורמים נוספים על מנת לבסס את החשד טרם הדיווח.</w:t>
      </w:r>
    </w:p>
    <w:p w14:paraId="1E115DDE" w14:textId="17D238BF" w:rsidR="00D27FB9" w:rsidRDefault="00D27FB9" w:rsidP="00BB1698">
      <w:pPr>
        <w:spacing w:line="360" w:lineRule="auto"/>
        <w:ind w:firstLine="720"/>
        <w:jc w:val="both"/>
        <w:rPr>
          <w:rFonts w:ascii="David" w:hAnsi="David" w:cs="David"/>
          <w:color w:val="FF0000"/>
          <w:sz w:val="24"/>
          <w:szCs w:val="24"/>
          <w:rtl/>
        </w:rPr>
      </w:pPr>
      <w:r w:rsidRPr="00D27FB9">
        <w:rPr>
          <w:rFonts w:ascii="David" w:hAnsi="David" w:cs="David" w:hint="cs"/>
          <w:color w:val="FF0000"/>
          <w:sz w:val="24"/>
          <w:szCs w:val="24"/>
          <w:rtl/>
        </w:rPr>
        <w:t xml:space="preserve">ביחס לשאלתנו מהי הגדרת החוק ביחס לסוגי אלימות שונים, כל האחיות אינן מכירות את ההגדרות הקבועות בחוק. לדוגמא " אני חושבת שצעקות על ילד או אפילו פליק זה לא נורא, כך גם חונכנו" </w:t>
      </w:r>
    </w:p>
    <w:p w14:paraId="76D7C6BC" w14:textId="1E6F31BF" w:rsidR="00D22BA5" w:rsidRPr="00D22BA5" w:rsidRDefault="00D22BA5" w:rsidP="00D22BA5">
      <w:pPr>
        <w:spacing w:line="360" w:lineRule="auto"/>
        <w:ind w:firstLine="720"/>
        <w:jc w:val="both"/>
        <w:rPr>
          <w:rFonts w:ascii="David" w:hAnsi="David" w:cs="David"/>
          <w:color w:val="FF0000"/>
          <w:sz w:val="24"/>
          <w:szCs w:val="24"/>
          <w:rtl/>
        </w:rPr>
      </w:pPr>
      <w:r w:rsidRPr="00D22BA5">
        <w:rPr>
          <w:rFonts w:ascii="David" w:hAnsi="David" w:cs="David"/>
          <w:color w:val="FF0000"/>
          <w:sz w:val="24"/>
          <w:szCs w:val="24"/>
          <w:rtl/>
        </w:rPr>
        <w:t>שאחת הבעיות הבסיסיות ביישום חובת הדיווח היא חוסר הבהירות וקשיי ההבנה של משמעות מושגי היסוד מה 249 הקבועים בחוק. ברור מממצאים אלה שיש צורך בהגדרות ברורות יותר לנושא ההתעללות</w:t>
      </w:r>
      <w:r w:rsidRPr="00D22BA5">
        <w:rPr>
          <w:rFonts w:ascii="David" w:hAnsi="David" w:cs="David"/>
          <w:color w:val="FF0000"/>
          <w:sz w:val="24"/>
          <w:szCs w:val="24"/>
        </w:rPr>
        <w:t>,</w:t>
      </w:r>
    </w:p>
    <w:p w14:paraId="32EC0060" w14:textId="24E85228" w:rsidR="00EA3FEB" w:rsidRPr="00E811DF" w:rsidRDefault="00E5617D" w:rsidP="004746B5">
      <w:pPr>
        <w:spacing w:line="360" w:lineRule="auto"/>
        <w:ind w:firstLine="720"/>
        <w:jc w:val="both"/>
        <w:rPr>
          <w:rFonts w:ascii="David" w:hAnsi="David" w:cs="David"/>
          <w:sz w:val="24"/>
          <w:szCs w:val="24"/>
          <w:rtl/>
        </w:rPr>
      </w:pPr>
      <w:r w:rsidRPr="00BB1698">
        <w:rPr>
          <w:rFonts w:ascii="David" w:hAnsi="David" w:cs="David"/>
          <w:sz w:val="24"/>
          <w:szCs w:val="24"/>
          <w:rtl/>
        </w:rPr>
        <w:t xml:space="preserve">ביחס להכרת </w:t>
      </w:r>
      <w:r w:rsidR="00EA3FEB" w:rsidRPr="00BB1698">
        <w:rPr>
          <w:rFonts w:ascii="David" w:hAnsi="David" w:cs="David"/>
          <w:sz w:val="24"/>
          <w:szCs w:val="24"/>
          <w:rtl/>
        </w:rPr>
        <w:t xml:space="preserve">תהליך הטיפול </w:t>
      </w:r>
      <w:r w:rsidRPr="00BB1698">
        <w:rPr>
          <w:rFonts w:ascii="David" w:hAnsi="David" w:cs="David"/>
          <w:sz w:val="24"/>
          <w:szCs w:val="24"/>
          <w:rtl/>
        </w:rPr>
        <w:t xml:space="preserve">על ידי הרשויות </w:t>
      </w:r>
      <w:r w:rsidR="00EA3FEB" w:rsidRPr="00BB1698">
        <w:rPr>
          <w:rFonts w:ascii="David" w:hAnsi="David" w:cs="David"/>
          <w:sz w:val="24"/>
          <w:szCs w:val="24"/>
          <w:rtl/>
        </w:rPr>
        <w:t>לאחר הדיווח</w:t>
      </w:r>
      <w:r w:rsidRPr="00BB1698">
        <w:rPr>
          <w:rFonts w:ascii="David" w:hAnsi="David" w:cs="David"/>
          <w:sz w:val="24"/>
          <w:szCs w:val="24"/>
          <w:rtl/>
        </w:rPr>
        <w:t>,</w:t>
      </w:r>
      <w:r w:rsidR="00EA3FEB" w:rsidRPr="00BB1698">
        <w:rPr>
          <w:rFonts w:ascii="David" w:hAnsi="David" w:cs="David"/>
          <w:sz w:val="24"/>
          <w:szCs w:val="24"/>
          <w:rtl/>
        </w:rPr>
        <w:t xml:space="preserve"> ממצאנו מעלים כי האחיות </w:t>
      </w:r>
      <w:r w:rsidR="004746B5">
        <w:rPr>
          <w:rFonts w:ascii="David" w:hAnsi="David" w:cs="David" w:hint="cs"/>
          <w:sz w:val="24"/>
          <w:szCs w:val="24"/>
          <w:rtl/>
        </w:rPr>
        <w:t xml:space="preserve">אינן מכירות את התהליך שהרשויות </w:t>
      </w:r>
      <w:proofErr w:type="spellStart"/>
      <w:r w:rsidR="004746B5">
        <w:rPr>
          <w:rFonts w:ascii="David" w:hAnsi="David" w:cs="David" w:hint="cs"/>
          <w:sz w:val="24"/>
          <w:szCs w:val="24"/>
          <w:rtl/>
        </w:rPr>
        <w:t>מחוי</w:t>
      </w:r>
      <w:r w:rsidR="00E811DF">
        <w:rPr>
          <w:rFonts w:ascii="David" w:hAnsi="David" w:cs="David" w:hint="cs"/>
          <w:sz w:val="24"/>
          <w:szCs w:val="24"/>
          <w:rtl/>
        </w:rPr>
        <w:t>י</w:t>
      </w:r>
      <w:r w:rsidR="004746B5">
        <w:rPr>
          <w:rFonts w:ascii="David" w:hAnsi="David" w:cs="David" w:hint="cs"/>
          <w:sz w:val="24"/>
          <w:szCs w:val="24"/>
          <w:rtl/>
        </w:rPr>
        <w:t>בות</w:t>
      </w:r>
      <w:proofErr w:type="spellEnd"/>
      <w:r w:rsidR="004746B5">
        <w:rPr>
          <w:rFonts w:ascii="David" w:hAnsi="David" w:cs="David" w:hint="cs"/>
          <w:sz w:val="24"/>
          <w:szCs w:val="24"/>
          <w:rtl/>
        </w:rPr>
        <w:t xml:space="preserve"> אליו במסגרת החוק.</w:t>
      </w:r>
      <w:r w:rsidR="004746B5" w:rsidRPr="004746B5">
        <w:rPr>
          <w:rFonts w:ascii="David" w:hAnsi="David" w:cs="David" w:hint="cs"/>
          <w:b/>
          <w:bCs/>
          <w:sz w:val="24"/>
          <w:szCs w:val="24"/>
          <w:rtl/>
        </w:rPr>
        <w:t xml:space="preserve"> </w:t>
      </w:r>
      <w:r w:rsidR="007B356C" w:rsidRPr="004746B5">
        <w:rPr>
          <w:rFonts w:ascii="David" w:hAnsi="David" w:cs="David" w:hint="cs"/>
          <w:b/>
          <w:bCs/>
          <w:sz w:val="24"/>
          <w:szCs w:val="24"/>
          <w:rtl/>
        </w:rPr>
        <w:t>מרבית</w:t>
      </w:r>
      <w:r w:rsidR="007B356C">
        <w:rPr>
          <w:rFonts w:ascii="David" w:hAnsi="David" w:cs="David" w:hint="cs"/>
          <w:sz w:val="24"/>
          <w:szCs w:val="24"/>
          <w:rtl/>
        </w:rPr>
        <w:t xml:space="preserve"> האחיות חושבות כי האפשרות העיקרית לטיפול היא הוצאת ילדים מהבית</w:t>
      </w:r>
      <w:r w:rsidRPr="00BB1698">
        <w:rPr>
          <w:rFonts w:ascii="David" w:hAnsi="David" w:cs="David"/>
          <w:sz w:val="24"/>
          <w:szCs w:val="24"/>
          <w:rtl/>
        </w:rPr>
        <w:t>. לדוגמא, אחות ציינה כי "אם אדווח למשטרה, אני מדמיינת את הסיטואציה שיגיעו הביתה שוטרים ומיד ייקחו את ההורים למאסר".</w:t>
      </w:r>
      <w:r w:rsidR="00442C28">
        <w:rPr>
          <w:rFonts w:ascii="David" w:hAnsi="David" w:cs="David" w:hint="cs"/>
          <w:color w:val="FF0000"/>
          <w:sz w:val="24"/>
          <w:szCs w:val="24"/>
          <w:rtl/>
        </w:rPr>
        <w:t xml:space="preserve"> </w:t>
      </w:r>
      <w:r w:rsidR="00442C28" w:rsidRPr="004746B5">
        <w:rPr>
          <w:rFonts w:ascii="David" w:hAnsi="David" w:cs="David" w:hint="cs"/>
          <w:sz w:val="24"/>
          <w:szCs w:val="24"/>
          <w:rtl/>
        </w:rPr>
        <w:t>אחות</w:t>
      </w:r>
      <w:r w:rsidRPr="00BB1698">
        <w:rPr>
          <w:rFonts w:ascii="David" w:hAnsi="David" w:cs="David"/>
          <w:color w:val="FF0000"/>
          <w:sz w:val="24"/>
          <w:szCs w:val="24"/>
          <w:rtl/>
        </w:rPr>
        <w:t xml:space="preserve"> </w:t>
      </w:r>
      <w:r w:rsidRPr="00BB1698">
        <w:rPr>
          <w:rFonts w:ascii="David" w:hAnsi="David" w:cs="David"/>
          <w:sz w:val="24"/>
          <w:szCs w:val="24"/>
          <w:rtl/>
        </w:rPr>
        <w:t>נוספת ציינה כי</w:t>
      </w:r>
      <w:r w:rsidR="00961BED">
        <w:rPr>
          <w:rFonts w:ascii="David" w:hAnsi="David" w:cs="David" w:hint="cs"/>
          <w:sz w:val="24"/>
          <w:szCs w:val="24"/>
          <w:rtl/>
        </w:rPr>
        <w:t xml:space="preserve"> </w:t>
      </w:r>
      <w:r w:rsidRPr="00BB1698">
        <w:rPr>
          <w:rFonts w:ascii="David" w:hAnsi="David" w:cs="David"/>
          <w:sz w:val="24"/>
          <w:szCs w:val="24"/>
          <w:rtl/>
        </w:rPr>
        <w:t>"אני לא מבינה את ההבדל בין פקיד סעד למשטרה, הם יתנפלו על המשפחה באמצע הלילה</w:t>
      </w:r>
      <w:r w:rsidR="00961BED">
        <w:rPr>
          <w:rFonts w:ascii="David" w:hAnsi="David" w:cs="David" w:hint="cs"/>
          <w:sz w:val="24"/>
          <w:szCs w:val="24"/>
          <w:rtl/>
        </w:rPr>
        <w:t xml:space="preserve">". </w:t>
      </w:r>
      <w:r w:rsidR="00E811DF">
        <w:rPr>
          <w:rFonts w:ascii="David" w:hAnsi="David" w:cs="David" w:hint="cs"/>
          <w:color w:val="FF0000"/>
          <w:sz w:val="24"/>
          <w:szCs w:val="24"/>
          <w:rtl/>
        </w:rPr>
        <w:t xml:space="preserve"> </w:t>
      </w:r>
      <w:r w:rsidR="00E811DF" w:rsidRPr="00E811DF">
        <w:rPr>
          <w:rFonts w:ascii="David" w:hAnsi="David" w:cs="David" w:hint="cs"/>
          <w:sz w:val="24"/>
          <w:szCs w:val="24"/>
          <w:rtl/>
        </w:rPr>
        <w:t>שלושת האחיות שדיווחו בעבר ציינו שהן לא קיבלו משוב מהרשויות או מהארגון בו הן עובדות על תוצאות ה</w:t>
      </w:r>
      <w:r w:rsidR="00E811DF">
        <w:rPr>
          <w:rFonts w:ascii="David" w:hAnsi="David" w:cs="David" w:hint="cs"/>
          <w:sz w:val="24"/>
          <w:szCs w:val="24"/>
          <w:rtl/>
        </w:rPr>
        <w:t>בירור, והן אינן יודעות אם הדיווחים נמצאים נכונים. אחות ציינה "לאחר שדיווחתי ניסיתי לברר מה קרה ואם טופל, אך אמרו לי שבגלל סודיות אני לא יכולה לקבל משוב". אחות נוספת ציינה "גם לא ידעתי בכלל מה נעשה עם התלונה שלי, וגם פגשתי את המשפחה אחר כך שוב והרגשתי נורא"</w:t>
      </w:r>
    </w:p>
    <w:p w14:paraId="0F340823" w14:textId="61E8A9DD" w:rsidR="008711B6" w:rsidRPr="00C63666" w:rsidRDefault="007B356C" w:rsidP="00BB1698">
      <w:pPr>
        <w:spacing w:line="360" w:lineRule="auto"/>
        <w:ind w:firstLine="720"/>
        <w:jc w:val="both"/>
        <w:rPr>
          <w:rFonts w:ascii="David" w:hAnsi="David" w:cs="David"/>
          <w:sz w:val="24"/>
          <w:szCs w:val="24"/>
          <w:rtl/>
        </w:rPr>
      </w:pPr>
      <w:r>
        <w:rPr>
          <w:rFonts w:ascii="David" w:hAnsi="David" w:cs="David" w:hint="cs"/>
          <w:sz w:val="24"/>
          <w:szCs w:val="24"/>
          <w:rtl/>
        </w:rPr>
        <w:t xml:space="preserve">למרות ההבנה כי מוטלת על האחיות חובת דיווח, נראה כי </w:t>
      </w:r>
      <w:r w:rsidR="008711B6" w:rsidRPr="00C63666">
        <w:rPr>
          <w:rFonts w:ascii="David" w:hAnsi="David" w:cs="David"/>
          <w:sz w:val="24"/>
          <w:szCs w:val="24"/>
          <w:rtl/>
        </w:rPr>
        <w:t xml:space="preserve">חוסר </w:t>
      </w:r>
      <w:r w:rsidR="00F139DC" w:rsidRPr="00C63666">
        <w:rPr>
          <w:rFonts w:ascii="David" w:hAnsi="David" w:cs="David"/>
          <w:sz w:val="24"/>
          <w:szCs w:val="24"/>
          <w:rtl/>
        </w:rPr>
        <w:t xml:space="preserve">ההבנה </w:t>
      </w:r>
      <w:r w:rsidR="00442C28">
        <w:rPr>
          <w:rFonts w:ascii="David" w:hAnsi="David" w:cs="David" w:hint="cs"/>
          <w:sz w:val="24"/>
          <w:szCs w:val="24"/>
          <w:rtl/>
        </w:rPr>
        <w:t>ביחס להגדרת החוק ל"חשד סביר" וכן ל</w:t>
      </w:r>
      <w:r w:rsidR="00F139DC" w:rsidRPr="00C63666">
        <w:rPr>
          <w:rFonts w:ascii="David" w:hAnsi="David" w:cs="David"/>
          <w:sz w:val="24"/>
          <w:szCs w:val="24"/>
          <w:rtl/>
        </w:rPr>
        <w:t xml:space="preserve">תהליך לאחר הדיווח, </w:t>
      </w:r>
      <w:r w:rsidR="00442C28">
        <w:rPr>
          <w:rFonts w:ascii="David" w:hAnsi="David" w:cs="David" w:hint="cs"/>
          <w:sz w:val="24"/>
          <w:szCs w:val="24"/>
          <w:rtl/>
        </w:rPr>
        <w:t xml:space="preserve">מהווים </w:t>
      </w:r>
      <w:r w:rsidR="00F139DC" w:rsidRPr="00C63666">
        <w:rPr>
          <w:rFonts w:ascii="David" w:hAnsi="David" w:cs="David"/>
          <w:sz w:val="24"/>
          <w:szCs w:val="24"/>
          <w:rtl/>
        </w:rPr>
        <w:t>מחסום לקיום החובה החוקית לדווח.</w:t>
      </w:r>
      <w:r w:rsidR="00D84CC1" w:rsidRPr="00C63666">
        <w:rPr>
          <w:rFonts w:ascii="David" w:hAnsi="David" w:cs="David"/>
          <w:sz w:val="24"/>
          <w:szCs w:val="24"/>
          <w:rtl/>
        </w:rPr>
        <w:t xml:space="preserve"> </w:t>
      </w:r>
    </w:p>
    <w:p w14:paraId="7303652F" w14:textId="1A87E011" w:rsidR="001F5ECD" w:rsidRDefault="00C63666" w:rsidP="00BB1698">
      <w:pPr>
        <w:spacing w:line="360" w:lineRule="auto"/>
        <w:ind w:firstLine="720"/>
        <w:jc w:val="both"/>
        <w:rPr>
          <w:rFonts w:ascii="David" w:hAnsi="David" w:cs="David"/>
          <w:sz w:val="24"/>
          <w:szCs w:val="24"/>
          <w:u w:val="single"/>
          <w:rtl/>
        </w:rPr>
      </w:pPr>
      <w:r>
        <w:rPr>
          <w:rFonts w:ascii="David" w:hAnsi="David" w:cs="David" w:hint="cs"/>
          <w:sz w:val="24"/>
          <w:szCs w:val="24"/>
          <w:highlight w:val="yellow"/>
          <w:u w:val="single"/>
          <w:rtl/>
        </w:rPr>
        <w:t xml:space="preserve">דיון בממצא </w:t>
      </w:r>
      <w:r w:rsidR="001F5ECD" w:rsidRPr="00BB1698">
        <w:rPr>
          <w:rFonts w:ascii="David" w:hAnsi="David" w:cs="David"/>
          <w:sz w:val="24"/>
          <w:szCs w:val="24"/>
          <w:highlight w:val="yellow"/>
          <w:u w:val="single"/>
          <w:rtl/>
        </w:rPr>
        <w:t xml:space="preserve">אי </w:t>
      </w:r>
      <w:r w:rsidR="001F5ECD" w:rsidRPr="001F5ECD">
        <w:rPr>
          <w:rFonts w:ascii="David" w:hAnsi="David" w:cs="David"/>
          <w:sz w:val="24"/>
          <w:szCs w:val="24"/>
          <w:highlight w:val="yellow"/>
          <w:u w:val="single"/>
          <w:rtl/>
        </w:rPr>
        <w:t>הכרת החוק ודרכי הפעולה במסגרתו</w:t>
      </w:r>
    </w:p>
    <w:p w14:paraId="00FA02DF" w14:textId="15DB563B" w:rsidR="009C07FE" w:rsidRPr="00BB1698" w:rsidRDefault="00BA2BA6" w:rsidP="00BA2BA6">
      <w:pPr>
        <w:spacing w:line="360" w:lineRule="auto"/>
        <w:ind w:firstLine="720"/>
        <w:jc w:val="both"/>
        <w:rPr>
          <w:rFonts w:ascii="David" w:hAnsi="David" w:cs="David"/>
          <w:sz w:val="24"/>
          <w:szCs w:val="24"/>
          <w:rtl/>
        </w:rPr>
      </w:pPr>
      <w:r w:rsidRPr="00BA2BA6">
        <w:rPr>
          <w:rFonts w:ascii="David" w:hAnsi="David" w:cs="David"/>
          <w:sz w:val="24"/>
          <w:szCs w:val="24"/>
          <w:rtl/>
        </w:rPr>
        <w:t>בנובמבר 1989 ,לפני למעלה מעשרים שנה, התקבל בכנסת תיקון מס' 26 לחוק העונשין, הידוע יותר בשם ה"חוק למניעת התעללות בקטינים וחסרי ישע"</w:t>
      </w:r>
      <w:r>
        <w:rPr>
          <w:rFonts w:ascii="David" w:hAnsi="David" w:cs="David" w:hint="cs"/>
          <w:sz w:val="24"/>
          <w:szCs w:val="24"/>
          <w:rtl/>
        </w:rPr>
        <w:t xml:space="preserve">. </w:t>
      </w:r>
      <w:r w:rsidRPr="00BA2BA6">
        <w:rPr>
          <w:rFonts w:ascii="David" w:hAnsi="David" w:cs="David"/>
          <w:sz w:val="24"/>
          <w:szCs w:val="24"/>
          <w:rtl/>
        </w:rPr>
        <w:t>במסגרת תיקון זה, נחקק גם סעיף 368ד לחוק העונשין בו נקבעה חובת דיווח לרשויות במקרים של חשד לפגיעה ולהתעללות בקטינים ובחסרי ישע</w:t>
      </w:r>
      <w:r>
        <w:rPr>
          <w:rFonts w:ascii="David" w:hAnsi="David" w:cs="David" w:hint="cs"/>
          <w:sz w:val="24"/>
          <w:szCs w:val="24"/>
          <w:rtl/>
        </w:rPr>
        <w:t xml:space="preserve">. </w:t>
      </w:r>
      <w:r w:rsidR="00230B23" w:rsidRPr="00BB1698">
        <w:rPr>
          <w:rFonts w:ascii="David" w:hAnsi="David" w:cs="David"/>
          <w:sz w:val="24"/>
          <w:szCs w:val="24"/>
          <w:rtl/>
        </w:rPr>
        <w:t>החלת</w:t>
      </w:r>
      <w:r w:rsidR="001F5ECD" w:rsidRPr="001F5ECD">
        <w:rPr>
          <w:rFonts w:ascii="David" w:hAnsi="David" w:cs="David"/>
          <w:sz w:val="24"/>
          <w:szCs w:val="24"/>
          <w:rtl/>
        </w:rPr>
        <w:t xml:space="preserve"> החוק </w:t>
      </w:r>
      <w:r>
        <w:rPr>
          <w:rFonts w:ascii="David" w:hAnsi="David" w:cs="David" w:hint="cs"/>
          <w:sz w:val="24"/>
          <w:szCs w:val="24"/>
          <w:rtl/>
        </w:rPr>
        <w:t>הסדירה</w:t>
      </w:r>
      <w:r w:rsidR="009C07FE" w:rsidRPr="00BB1698">
        <w:rPr>
          <w:rFonts w:ascii="David" w:hAnsi="David" w:cs="David"/>
          <w:sz w:val="24"/>
          <w:szCs w:val="24"/>
          <w:rtl/>
        </w:rPr>
        <w:t xml:space="preserve"> את חובת הדיווח על ידיעה על פגיעה בקטינים </w:t>
      </w:r>
      <w:r w:rsidR="009C07FE" w:rsidRPr="00BB1698">
        <w:rPr>
          <w:rFonts w:ascii="David" w:hAnsi="David" w:cs="David"/>
          <w:sz w:val="24"/>
          <w:szCs w:val="24"/>
          <w:rtl/>
        </w:rPr>
        <w:lastRenderedPageBreak/>
        <w:t>כנורמת התנהגות הנדרשת מכל אדם – הן מאחראים והן מאנשי מקצוע הבאים במגע עם הקטין</w:t>
      </w:r>
      <w:r w:rsidR="001B4C4D">
        <w:rPr>
          <w:rFonts w:ascii="David" w:hAnsi="David" w:cs="David" w:hint="cs"/>
          <w:sz w:val="24"/>
          <w:szCs w:val="24"/>
          <w:rtl/>
        </w:rPr>
        <w:t xml:space="preserve"> ואת הפרתו </w:t>
      </w:r>
      <w:r w:rsidR="001B4C4D" w:rsidRPr="00BB1698">
        <w:rPr>
          <w:rFonts w:ascii="David" w:hAnsi="David" w:cs="David"/>
          <w:sz w:val="24"/>
          <w:szCs w:val="24"/>
          <w:rtl/>
        </w:rPr>
        <w:t>כעבירה פלילי</w:t>
      </w:r>
      <w:r w:rsidR="007B356C">
        <w:rPr>
          <w:rFonts w:ascii="David" w:hAnsi="David" w:cs="David" w:hint="cs"/>
          <w:sz w:val="24"/>
          <w:szCs w:val="24"/>
          <w:rtl/>
        </w:rPr>
        <w:t>ת</w:t>
      </w:r>
      <w:r w:rsidR="001B4C4D">
        <w:rPr>
          <w:rFonts w:ascii="David" w:hAnsi="David" w:cs="David" w:hint="cs"/>
          <w:sz w:val="24"/>
          <w:szCs w:val="24"/>
          <w:rtl/>
        </w:rPr>
        <w:t xml:space="preserve">. </w:t>
      </w:r>
      <w:r w:rsidR="007840CE" w:rsidRPr="00BB1698">
        <w:rPr>
          <w:rFonts w:ascii="David" w:hAnsi="David" w:cs="David"/>
          <w:sz w:val="24"/>
          <w:szCs w:val="24"/>
          <w:rtl/>
        </w:rPr>
        <w:t>כידוע</w:t>
      </w:r>
      <w:r w:rsidR="001B4C4D">
        <w:rPr>
          <w:rFonts w:ascii="David" w:hAnsi="David" w:cs="David" w:hint="cs"/>
          <w:sz w:val="24"/>
          <w:szCs w:val="24"/>
          <w:rtl/>
        </w:rPr>
        <w:t xml:space="preserve">, </w:t>
      </w:r>
      <w:r w:rsidR="007840CE" w:rsidRPr="00BB1698">
        <w:rPr>
          <w:rFonts w:ascii="David" w:hAnsi="David" w:cs="David"/>
          <w:sz w:val="24"/>
          <w:szCs w:val="24"/>
          <w:rtl/>
        </w:rPr>
        <w:t>אחריותם של אנשי מקצוע על–פי אותו חוק מוגברת</w:t>
      </w:r>
      <w:r>
        <w:rPr>
          <w:rFonts w:ascii="David" w:hAnsi="David" w:cs="David" w:hint="cs"/>
          <w:sz w:val="24"/>
          <w:szCs w:val="24"/>
          <w:rtl/>
        </w:rPr>
        <w:t xml:space="preserve">, וגם </w:t>
      </w:r>
      <w:r w:rsidR="007840CE" w:rsidRPr="00BB1698">
        <w:rPr>
          <w:rFonts w:ascii="David" w:hAnsi="David" w:cs="David"/>
          <w:sz w:val="24"/>
          <w:szCs w:val="24"/>
          <w:rtl/>
        </w:rPr>
        <w:t>העונש המוטל עליהם אם לא דיווחו גדול יותר מזה המוטל על אזרח רגיל</w:t>
      </w:r>
      <w:r w:rsidR="001B4C4D">
        <w:rPr>
          <w:rFonts w:ascii="David" w:hAnsi="David" w:cs="David" w:hint="cs"/>
          <w:sz w:val="24"/>
          <w:szCs w:val="24"/>
          <w:rtl/>
        </w:rPr>
        <w:t>.</w:t>
      </w:r>
    </w:p>
    <w:p w14:paraId="644DB109" w14:textId="4D9811E4" w:rsidR="001F5ECD" w:rsidRPr="001F5ECD" w:rsidRDefault="009C07FE" w:rsidP="001B4C4D">
      <w:pPr>
        <w:spacing w:line="360" w:lineRule="auto"/>
        <w:ind w:firstLine="720"/>
        <w:jc w:val="both"/>
        <w:rPr>
          <w:rFonts w:ascii="David" w:hAnsi="David" w:cs="David"/>
          <w:sz w:val="24"/>
          <w:szCs w:val="24"/>
          <w:rtl/>
        </w:rPr>
      </w:pPr>
      <w:r w:rsidRPr="00BB1698">
        <w:rPr>
          <w:rFonts w:ascii="David" w:hAnsi="David" w:cs="David"/>
          <w:sz w:val="24"/>
          <w:szCs w:val="24"/>
          <w:rtl/>
        </w:rPr>
        <w:t xml:space="preserve">מחקרים מלמדים כי </w:t>
      </w:r>
      <w:r w:rsidR="007B356C">
        <w:rPr>
          <w:rFonts w:ascii="David" w:hAnsi="David" w:cs="David" w:hint="cs"/>
          <w:sz w:val="24"/>
          <w:szCs w:val="24"/>
          <w:rtl/>
        </w:rPr>
        <w:t>חיוב</w:t>
      </w:r>
      <w:r w:rsidR="00B729D0">
        <w:rPr>
          <w:rFonts w:ascii="David" w:hAnsi="David" w:cs="David" w:hint="cs"/>
          <w:sz w:val="24"/>
          <w:szCs w:val="24"/>
          <w:rtl/>
        </w:rPr>
        <w:t xml:space="preserve"> </w:t>
      </w:r>
      <w:r w:rsidRPr="00BB1698">
        <w:rPr>
          <w:rFonts w:ascii="David" w:hAnsi="David" w:cs="David"/>
          <w:sz w:val="24"/>
          <w:szCs w:val="24"/>
          <w:rtl/>
        </w:rPr>
        <w:t>חובת הדיווח</w:t>
      </w:r>
      <w:r w:rsidR="007B356C">
        <w:rPr>
          <w:rFonts w:ascii="David" w:hAnsi="David" w:cs="David" w:hint="cs"/>
          <w:sz w:val="24"/>
          <w:szCs w:val="24"/>
          <w:rtl/>
        </w:rPr>
        <w:t xml:space="preserve"> בחוק</w:t>
      </w:r>
      <w:r w:rsidRPr="00BB1698">
        <w:rPr>
          <w:rFonts w:ascii="David" w:hAnsi="David" w:cs="David"/>
          <w:sz w:val="24"/>
          <w:szCs w:val="24"/>
          <w:rtl/>
        </w:rPr>
        <w:t xml:space="preserve"> העלתה במידה ניכרת את המודעות לתופעה שהייתה מושתקת בעבר, וכי שיעור הדיווחים בגין חשדות להתעללות בקטינים גדל במאות אחוזים. לא זו בלבד, אלא שהתברר כי רובם המכריע </w:t>
      </w:r>
      <w:r w:rsidR="001B4C4D">
        <w:rPr>
          <w:rFonts w:ascii="David" w:hAnsi="David" w:cs="David" w:hint="cs"/>
          <w:sz w:val="24"/>
          <w:szCs w:val="24"/>
          <w:rtl/>
        </w:rPr>
        <w:t>(</w:t>
      </w:r>
      <w:r w:rsidRPr="00BB1698">
        <w:rPr>
          <w:rFonts w:ascii="David" w:hAnsi="David" w:cs="David"/>
          <w:sz w:val="24"/>
          <w:szCs w:val="24"/>
          <w:rtl/>
        </w:rPr>
        <w:t>יותר מ-</w:t>
      </w:r>
      <w:r w:rsidR="00BA2BA6">
        <w:rPr>
          <w:rFonts w:ascii="David" w:hAnsi="David" w:cs="David" w:hint="cs"/>
          <w:sz w:val="24"/>
          <w:szCs w:val="24"/>
          <w:rtl/>
        </w:rPr>
        <w:t>90%</w:t>
      </w:r>
      <w:r w:rsidRPr="00BB1698">
        <w:rPr>
          <w:rFonts w:ascii="David" w:hAnsi="David" w:cs="David"/>
          <w:sz w:val="24"/>
          <w:szCs w:val="24"/>
          <w:rtl/>
        </w:rPr>
        <w:t>)</w:t>
      </w:r>
      <w:r w:rsidR="001B4C4D">
        <w:rPr>
          <w:rFonts w:ascii="David" w:hAnsi="David" w:cs="David" w:hint="cs"/>
          <w:sz w:val="24"/>
          <w:szCs w:val="24"/>
          <w:rtl/>
        </w:rPr>
        <w:t xml:space="preserve"> </w:t>
      </w:r>
      <w:r w:rsidRPr="00BB1698">
        <w:rPr>
          <w:rFonts w:ascii="David" w:hAnsi="David" w:cs="David"/>
          <w:sz w:val="24"/>
          <w:szCs w:val="24"/>
          <w:rtl/>
        </w:rPr>
        <w:t xml:space="preserve">נמצאו דיווחי אמת. </w:t>
      </w:r>
    </w:p>
    <w:p w14:paraId="3D22702A" w14:textId="77777777" w:rsidR="00442C28" w:rsidRDefault="001F5ECD" w:rsidP="00BB1698">
      <w:pPr>
        <w:spacing w:line="360" w:lineRule="auto"/>
        <w:ind w:firstLine="720"/>
        <w:jc w:val="both"/>
        <w:rPr>
          <w:rFonts w:ascii="David" w:hAnsi="David" w:cs="David"/>
          <w:sz w:val="24"/>
          <w:szCs w:val="24"/>
          <w:rtl/>
        </w:rPr>
      </w:pPr>
      <w:r w:rsidRPr="001F5ECD">
        <w:rPr>
          <w:rFonts w:ascii="David" w:hAnsi="David" w:cs="David"/>
          <w:sz w:val="24"/>
          <w:szCs w:val="24"/>
          <w:rtl/>
        </w:rPr>
        <w:t xml:space="preserve">למרות </w:t>
      </w:r>
      <w:r w:rsidR="001B4C4D">
        <w:rPr>
          <w:rFonts w:ascii="David" w:hAnsi="David" w:cs="David" w:hint="cs"/>
          <w:sz w:val="24"/>
          <w:szCs w:val="24"/>
          <w:rtl/>
        </w:rPr>
        <w:t xml:space="preserve">העלייה בהיקף הדיווחים הכללי, נראים פערים גדולים מאוד בין היקף התופעה לדיווח בפועל, במיוחד בקרב אחיות בקהילה. היינו, למרות ההכרות עם הדרישה לדווח </w:t>
      </w:r>
      <w:r w:rsidRPr="001F5ECD">
        <w:rPr>
          <w:rFonts w:ascii="David" w:hAnsi="David" w:cs="David"/>
          <w:sz w:val="24"/>
          <w:szCs w:val="24"/>
          <w:rtl/>
        </w:rPr>
        <w:t xml:space="preserve">נראה כי היישום של החוק קשה ומורכב. </w:t>
      </w:r>
    </w:p>
    <w:p w14:paraId="46A161B8" w14:textId="68189AB6" w:rsidR="00442C28" w:rsidRPr="00BB1698" w:rsidRDefault="00230B23" w:rsidP="00D54ECF">
      <w:pPr>
        <w:spacing w:line="360" w:lineRule="auto"/>
        <w:ind w:firstLine="720"/>
        <w:jc w:val="both"/>
        <w:rPr>
          <w:rFonts w:ascii="David" w:hAnsi="David" w:cs="David"/>
          <w:sz w:val="24"/>
          <w:szCs w:val="24"/>
          <w:rtl/>
        </w:rPr>
      </w:pPr>
      <w:r w:rsidRPr="00BB1698">
        <w:rPr>
          <w:rFonts w:ascii="David" w:hAnsi="David" w:cs="David"/>
          <w:sz w:val="24"/>
          <w:szCs w:val="24"/>
          <w:rtl/>
        </w:rPr>
        <w:t>המ</w:t>
      </w:r>
      <w:r w:rsidR="00442C28">
        <w:rPr>
          <w:rFonts w:ascii="David" w:hAnsi="David" w:cs="David" w:hint="cs"/>
          <w:sz w:val="24"/>
          <w:szCs w:val="24"/>
          <w:rtl/>
        </w:rPr>
        <w:t>חסום</w:t>
      </w:r>
      <w:r w:rsidRPr="00BB1698">
        <w:rPr>
          <w:rFonts w:ascii="David" w:hAnsi="David" w:cs="David"/>
          <w:sz w:val="24"/>
          <w:szCs w:val="24"/>
          <w:rtl/>
        </w:rPr>
        <w:t xml:space="preserve"> הראשו</w:t>
      </w:r>
      <w:r w:rsidR="00442C28">
        <w:rPr>
          <w:rFonts w:ascii="David" w:hAnsi="David" w:cs="David" w:hint="cs"/>
          <w:sz w:val="24"/>
          <w:szCs w:val="24"/>
          <w:rtl/>
        </w:rPr>
        <w:t>ן</w:t>
      </w:r>
      <w:r w:rsidRPr="00BB1698">
        <w:rPr>
          <w:rFonts w:ascii="David" w:hAnsi="David" w:cs="David"/>
          <w:sz w:val="24"/>
          <w:szCs w:val="24"/>
          <w:rtl/>
        </w:rPr>
        <w:t xml:space="preserve"> העולה ממחקרנו הוא חוסר ההבנה של האחיות למונח "חשד סביר"</w:t>
      </w:r>
      <w:r w:rsidR="00B729D0">
        <w:rPr>
          <w:rFonts w:ascii="David" w:hAnsi="David" w:cs="David" w:hint="cs"/>
          <w:sz w:val="24"/>
          <w:szCs w:val="24"/>
          <w:rtl/>
        </w:rPr>
        <w:t xml:space="preserve">. </w:t>
      </w:r>
      <w:r w:rsidRPr="00BB1698">
        <w:rPr>
          <w:rFonts w:ascii="David" w:hAnsi="David" w:cs="David"/>
          <w:sz w:val="24"/>
          <w:szCs w:val="24"/>
          <w:rtl/>
        </w:rPr>
        <w:t xml:space="preserve">תחושת </w:t>
      </w:r>
      <w:r w:rsidR="007B356C">
        <w:rPr>
          <w:rFonts w:ascii="David" w:hAnsi="David" w:cs="David" w:hint="cs"/>
          <w:sz w:val="24"/>
          <w:szCs w:val="24"/>
          <w:rtl/>
        </w:rPr>
        <w:t xml:space="preserve">מרבית </w:t>
      </w:r>
      <w:r w:rsidRPr="00BB1698">
        <w:rPr>
          <w:rFonts w:ascii="David" w:hAnsi="David" w:cs="David"/>
          <w:sz w:val="24"/>
          <w:szCs w:val="24"/>
          <w:rtl/>
        </w:rPr>
        <w:t>האחיות היא שכדי לבצע את מחויבותן החוקית, הן צריכות לבסס את החשד, באופן כזה שמבטיח את צדקתן</w:t>
      </w:r>
      <w:r w:rsidR="001B4C4D">
        <w:rPr>
          <w:rFonts w:ascii="David" w:hAnsi="David" w:cs="David" w:hint="cs"/>
          <w:sz w:val="24"/>
          <w:szCs w:val="24"/>
          <w:rtl/>
        </w:rPr>
        <w:t xml:space="preserve"> וימנע </w:t>
      </w:r>
      <w:r w:rsidR="00442C28">
        <w:rPr>
          <w:rFonts w:ascii="David" w:hAnsi="David" w:cs="David" w:hint="cs"/>
          <w:sz w:val="24"/>
          <w:szCs w:val="24"/>
          <w:rtl/>
        </w:rPr>
        <w:t>דיווח שגוי</w:t>
      </w:r>
      <w:r w:rsidRPr="00BB1698">
        <w:rPr>
          <w:rFonts w:ascii="David" w:hAnsi="David" w:cs="David"/>
          <w:sz w:val="24"/>
          <w:szCs w:val="24"/>
          <w:rtl/>
        </w:rPr>
        <w:t xml:space="preserve">. </w:t>
      </w:r>
      <w:r w:rsidR="00D54ECF" w:rsidRPr="00D54ECF">
        <w:rPr>
          <w:rFonts w:ascii="David" w:hAnsi="David" w:cs="David"/>
          <w:sz w:val="24"/>
          <w:szCs w:val="24"/>
          <w:rtl/>
        </w:rPr>
        <w:t>המחוקק אינו מג</w:t>
      </w:r>
      <w:r w:rsidR="00D54ECF">
        <w:rPr>
          <w:rFonts w:ascii="David" w:hAnsi="David" w:cs="David" w:hint="cs"/>
          <w:sz w:val="24"/>
          <w:szCs w:val="24"/>
          <w:rtl/>
        </w:rPr>
        <w:t>דיר</w:t>
      </w:r>
      <w:r w:rsidR="00D54ECF" w:rsidRPr="00D54ECF">
        <w:rPr>
          <w:rFonts w:ascii="David" w:hAnsi="David" w:cs="David"/>
          <w:sz w:val="24"/>
          <w:szCs w:val="24"/>
          <w:rtl/>
        </w:rPr>
        <w:t xml:space="preserve"> מהו חש</w:t>
      </w:r>
      <w:r w:rsidR="00D54ECF">
        <w:rPr>
          <w:rFonts w:ascii="David" w:hAnsi="David" w:cs="David" w:hint="cs"/>
          <w:sz w:val="24"/>
          <w:szCs w:val="24"/>
          <w:rtl/>
        </w:rPr>
        <w:t>ד</w:t>
      </w:r>
      <w:r w:rsidR="00D54ECF" w:rsidRPr="00D54ECF">
        <w:rPr>
          <w:rFonts w:ascii="David" w:hAnsi="David" w:cs="David"/>
          <w:sz w:val="24"/>
          <w:szCs w:val="24"/>
          <w:rtl/>
        </w:rPr>
        <w:t xml:space="preserve"> סבי</w:t>
      </w:r>
      <w:r w:rsidR="00D54ECF">
        <w:rPr>
          <w:rFonts w:ascii="David" w:hAnsi="David" w:cs="David" w:hint="cs"/>
          <w:sz w:val="24"/>
          <w:szCs w:val="24"/>
          <w:rtl/>
        </w:rPr>
        <w:t>ר</w:t>
      </w:r>
      <w:r w:rsidR="00D54ECF" w:rsidRPr="00D54ECF">
        <w:rPr>
          <w:rFonts w:ascii="David" w:hAnsi="David" w:cs="David"/>
          <w:sz w:val="24"/>
          <w:szCs w:val="24"/>
          <w:rtl/>
        </w:rPr>
        <w:t xml:space="preserve"> וה</w:t>
      </w:r>
      <w:r w:rsidR="00D54ECF">
        <w:rPr>
          <w:rFonts w:ascii="David" w:hAnsi="David" w:cs="David" w:hint="cs"/>
          <w:sz w:val="24"/>
          <w:szCs w:val="24"/>
          <w:rtl/>
        </w:rPr>
        <w:t>דבר</w:t>
      </w:r>
      <w:r w:rsidR="00D54ECF" w:rsidRPr="00D54ECF">
        <w:rPr>
          <w:rFonts w:ascii="David" w:hAnsi="David" w:cs="David"/>
          <w:sz w:val="24"/>
          <w:szCs w:val="24"/>
          <w:rtl/>
        </w:rPr>
        <w:t xml:space="preserve"> נתון לשיקול </w:t>
      </w:r>
      <w:r w:rsidR="00D54ECF">
        <w:rPr>
          <w:rFonts w:ascii="David" w:hAnsi="David" w:cs="David" w:hint="cs"/>
          <w:sz w:val="24"/>
          <w:szCs w:val="24"/>
          <w:rtl/>
        </w:rPr>
        <w:t>ד</w:t>
      </w:r>
      <w:r w:rsidR="00D54ECF" w:rsidRPr="00D54ECF">
        <w:rPr>
          <w:rFonts w:ascii="David" w:hAnsi="David" w:cs="David"/>
          <w:sz w:val="24"/>
          <w:szCs w:val="24"/>
          <w:rtl/>
        </w:rPr>
        <w:t>עתו של הא</w:t>
      </w:r>
      <w:r w:rsidR="00D54ECF">
        <w:rPr>
          <w:rFonts w:ascii="David" w:hAnsi="David" w:cs="David" w:hint="cs"/>
          <w:sz w:val="24"/>
          <w:szCs w:val="24"/>
          <w:rtl/>
        </w:rPr>
        <w:t>ד</w:t>
      </w:r>
      <w:r w:rsidR="00D54ECF" w:rsidRPr="00D54ECF">
        <w:rPr>
          <w:rFonts w:ascii="David" w:hAnsi="David" w:cs="David"/>
          <w:sz w:val="24"/>
          <w:szCs w:val="24"/>
          <w:rtl/>
        </w:rPr>
        <w:t>ם. מבחן הסבי</w:t>
      </w:r>
      <w:r w:rsidR="00D54ECF">
        <w:rPr>
          <w:rFonts w:ascii="David" w:hAnsi="David" w:cs="David" w:hint="cs"/>
          <w:sz w:val="24"/>
          <w:szCs w:val="24"/>
          <w:rtl/>
        </w:rPr>
        <w:t>ר</w:t>
      </w:r>
      <w:r w:rsidR="00D54ECF" w:rsidRPr="00D54ECF">
        <w:rPr>
          <w:rFonts w:ascii="David" w:hAnsi="David" w:cs="David"/>
          <w:sz w:val="24"/>
          <w:szCs w:val="24"/>
          <w:rtl/>
        </w:rPr>
        <w:t xml:space="preserve">ות הוא בקיום שיקול </w:t>
      </w:r>
      <w:r w:rsidR="00D54ECF">
        <w:rPr>
          <w:rFonts w:ascii="David" w:hAnsi="David" w:cs="David" w:hint="cs"/>
          <w:sz w:val="24"/>
          <w:szCs w:val="24"/>
          <w:rtl/>
        </w:rPr>
        <w:t>ד</w:t>
      </w:r>
      <w:r w:rsidR="00D54ECF" w:rsidRPr="00D54ECF">
        <w:rPr>
          <w:rFonts w:ascii="David" w:hAnsi="David" w:cs="David"/>
          <w:sz w:val="24"/>
          <w:szCs w:val="24"/>
          <w:rtl/>
        </w:rPr>
        <w:t>עת הא</w:t>
      </w:r>
      <w:r w:rsidR="00D54ECF">
        <w:rPr>
          <w:rFonts w:ascii="David" w:hAnsi="David" w:cs="David" w:hint="cs"/>
          <w:sz w:val="24"/>
          <w:szCs w:val="24"/>
          <w:rtl/>
        </w:rPr>
        <w:t>דם</w:t>
      </w:r>
      <w:r w:rsidR="00D54ECF" w:rsidRPr="00D54ECF">
        <w:rPr>
          <w:rFonts w:ascii="David" w:hAnsi="David" w:cs="David"/>
          <w:sz w:val="24"/>
          <w:szCs w:val="24"/>
          <w:rtl/>
        </w:rPr>
        <w:t xml:space="preserve"> - שכל א</w:t>
      </w:r>
      <w:r w:rsidR="00D54ECF">
        <w:rPr>
          <w:rFonts w:ascii="David" w:hAnsi="David" w:cs="David" w:hint="cs"/>
          <w:sz w:val="24"/>
          <w:szCs w:val="24"/>
          <w:rtl/>
        </w:rPr>
        <w:t>ד</w:t>
      </w:r>
      <w:r w:rsidR="00D54ECF" w:rsidRPr="00D54ECF">
        <w:rPr>
          <w:rFonts w:ascii="David" w:hAnsi="David" w:cs="David"/>
          <w:sz w:val="24"/>
          <w:szCs w:val="24"/>
          <w:rtl/>
        </w:rPr>
        <w:t>ם סבי</w:t>
      </w:r>
      <w:r w:rsidR="00D54ECF">
        <w:rPr>
          <w:rFonts w:ascii="David" w:hAnsi="David" w:cs="David" w:hint="cs"/>
          <w:sz w:val="24"/>
          <w:szCs w:val="24"/>
          <w:rtl/>
        </w:rPr>
        <w:t xml:space="preserve">ר </w:t>
      </w:r>
      <w:r w:rsidR="00D54ECF" w:rsidRPr="00D54ECF">
        <w:rPr>
          <w:rFonts w:ascii="David" w:hAnsi="David" w:cs="David"/>
          <w:sz w:val="24"/>
          <w:szCs w:val="24"/>
          <w:rtl/>
        </w:rPr>
        <w:t>אחר היה נוהג באותו אופן</w:t>
      </w:r>
      <w:r w:rsidR="00D54ECF">
        <w:rPr>
          <w:rFonts w:ascii="David" w:hAnsi="David" w:cs="David" w:hint="cs"/>
          <w:sz w:val="24"/>
          <w:szCs w:val="24"/>
          <w:rtl/>
        </w:rPr>
        <w:t xml:space="preserve">. </w:t>
      </w:r>
      <w:r w:rsidR="006E03FF">
        <w:rPr>
          <w:rFonts w:ascii="David" w:hAnsi="David" w:cs="David" w:hint="cs"/>
          <w:sz w:val="24"/>
          <w:szCs w:val="24"/>
          <w:rtl/>
        </w:rPr>
        <w:t>הוראת החוק אינה מחייבת ודאות ואינה מטילה על המדווח לאושש את החשש העובר בדיווח.</w:t>
      </w:r>
      <w:r w:rsidR="007B356C">
        <w:rPr>
          <w:rFonts w:ascii="David" w:hAnsi="David" w:cs="David" w:hint="cs"/>
          <w:sz w:val="24"/>
          <w:szCs w:val="24"/>
          <w:rtl/>
        </w:rPr>
        <w:t xml:space="preserve"> </w:t>
      </w:r>
      <w:r w:rsidR="00506434">
        <w:rPr>
          <w:rFonts w:ascii="David" w:hAnsi="David" w:cs="David" w:hint="cs"/>
          <w:sz w:val="24"/>
          <w:szCs w:val="24"/>
          <w:rtl/>
        </w:rPr>
        <w:t xml:space="preserve">להפך, </w:t>
      </w:r>
      <w:r w:rsidR="00506434" w:rsidRPr="00506434">
        <w:rPr>
          <w:rFonts w:ascii="David" w:hAnsi="David" w:cs="David"/>
          <w:sz w:val="24"/>
          <w:szCs w:val="24"/>
          <w:rtl/>
        </w:rPr>
        <w:t xml:space="preserve">רוח החוק מעודדת דיווח ובדיקה של כל חשד , </w:t>
      </w:r>
      <w:r w:rsidR="00506434">
        <w:rPr>
          <w:rFonts w:ascii="David" w:hAnsi="David" w:cs="David" w:hint="cs"/>
          <w:sz w:val="24"/>
          <w:szCs w:val="24"/>
          <w:rtl/>
        </w:rPr>
        <w:t>גם אם יופרך.</w:t>
      </w:r>
      <w:r w:rsidR="00D54ECF" w:rsidRPr="00D54ECF">
        <w:rPr>
          <w:rFonts w:ascii="David" w:hAnsi="David" w:cs="David"/>
          <w:sz w:val="24"/>
          <w:szCs w:val="24"/>
        </w:rPr>
        <w:t>.</w:t>
      </w:r>
      <w:r w:rsidR="00506434" w:rsidRPr="00506434">
        <w:rPr>
          <w:rFonts w:ascii="David" w:hAnsi="David" w:cs="David"/>
          <w:sz w:val="24"/>
          <w:szCs w:val="24"/>
        </w:rPr>
        <w:t xml:space="preserve"> </w:t>
      </w:r>
      <w:r w:rsidR="00442C28">
        <w:rPr>
          <w:rFonts w:ascii="David" w:hAnsi="David" w:cs="David" w:hint="cs"/>
          <w:sz w:val="24"/>
          <w:szCs w:val="24"/>
          <w:rtl/>
        </w:rPr>
        <w:t>אי הבנת החוק מובילה למצוקה מקצועית רבה העלולה לגרור חוסר דיווח במקרים מתאימים.</w:t>
      </w:r>
    </w:p>
    <w:p w14:paraId="4BCCDA85" w14:textId="7212E235" w:rsidR="00511C74" w:rsidRPr="00BB1698" w:rsidRDefault="00224008" w:rsidP="007B356C">
      <w:pPr>
        <w:spacing w:line="360" w:lineRule="auto"/>
        <w:ind w:firstLine="720"/>
        <w:jc w:val="both"/>
        <w:rPr>
          <w:rFonts w:ascii="David" w:hAnsi="David" w:cs="David"/>
          <w:sz w:val="24"/>
          <w:szCs w:val="24"/>
          <w:rtl/>
        </w:rPr>
      </w:pPr>
      <w:r w:rsidRPr="00BB1698">
        <w:rPr>
          <w:rFonts w:ascii="David" w:hAnsi="David" w:cs="David"/>
          <w:sz w:val="24"/>
          <w:szCs w:val="24"/>
          <w:rtl/>
        </w:rPr>
        <w:t xml:space="preserve">ממצאנו עולים בקנה אחד עם ממצאיהם של </w:t>
      </w:r>
      <w:r w:rsidRPr="00BB1698">
        <w:rPr>
          <w:rFonts w:ascii="David" w:hAnsi="David" w:cs="David"/>
          <w:sz w:val="24"/>
          <w:szCs w:val="24"/>
        </w:rPr>
        <w:t>n; 2005, Wu &amp; Feng; 2005, Levine &amp; F</w:t>
      </w:r>
      <w:r w:rsidRPr="00BB1698">
        <w:rPr>
          <w:rFonts w:ascii="David" w:hAnsi="David" w:cs="David"/>
          <w:sz w:val="24"/>
          <w:szCs w:val="24"/>
          <w:rtl/>
        </w:rPr>
        <w:t xml:space="preserve">, בהם ההחלטה לא לדווח נבעה מ"אי ודאות לגבי הראיות". </w:t>
      </w:r>
      <w:r w:rsidR="007B356C">
        <w:rPr>
          <w:rFonts w:ascii="David" w:hAnsi="David" w:cs="David" w:hint="cs"/>
          <w:sz w:val="24"/>
          <w:szCs w:val="24"/>
          <w:rtl/>
        </w:rPr>
        <w:t xml:space="preserve"> </w:t>
      </w:r>
    </w:p>
    <w:p w14:paraId="27586811" w14:textId="387A6E17" w:rsidR="00224008" w:rsidRPr="00BB1698" w:rsidRDefault="007B356C" w:rsidP="00B729D0">
      <w:pPr>
        <w:spacing w:line="360" w:lineRule="auto"/>
        <w:ind w:firstLine="720"/>
        <w:jc w:val="both"/>
        <w:rPr>
          <w:rFonts w:ascii="David" w:hAnsi="David" w:cs="David"/>
          <w:sz w:val="24"/>
          <w:szCs w:val="24"/>
          <w:rtl/>
        </w:rPr>
      </w:pPr>
      <w:r>
        <w:rPr>
          <w:rFonts w:ascii="David" w:hAnsi="David" w:cs="David" w:hint="cs"/>
          <w:sz w:val="24"/>
          <w:szCs w:val="24"/>
          <w:rtl/>
        </w:rPr>
        <w:t>מחסום נוסף</w:t>
      </w:r>
      <w:r w:rsidR="00224008" w:rsidRPr="00BB1698">
        <w:rPr>
          <w:rFonts w:ascii="David" w:hAnsi="David" w:cs="David"/>
          <w:sz w:val="24"/>
          <w:szCs w:val="24"/>
          <w:rtl/>
        </w:rPr>
        <w:t xml:space="preserve"> </w:t>
      </w:r>
      <w:r>
        <w:rPr>
          <w:rFonts w:ascii="David" w:hAnsi="David" w:cs="David" w:hint="cs"/>
          <w:sz w:val="24"/>
          <w:szCs w:val="24"/>
          <w:rtl/>
        </w:rPr>
        <w:t>לדיווח הוא</w:t>
      </w:r>
      <w:r w:rsidR="00224008" w:rsidRPr="00BB1698">
        <w:rPr>
          <w:rFonts w:ascii="David" w:hAnsi="David" w:cs="David"/>
          <w:sz w:val="24"/>
          <w:szCs w:val="24"/>
          <w:rtl/>
        </w:rPr>
        <w:t xml:space="preserve"> </w:t>
      </w:r>
      <w:r w:rsidR="001F5ECD" w:rsidRPr="001F5ECD">
        <w:rPr>
          <w:rFonts w:ascii="David" w:hAnsi="David" w:cs="David"/>
          <w:sz w:val="24"/>
          <w:szCs w:val="24"/>
          <w:rtl/>
        </w:rPr>
        <w:t>אי היכרותן של מרבית האחיות עם התהליך</w:t>
      </w:r>
      <w:r w:rsidR="00224008" w:rsidRPr="00BB1698">
        <w:rPr>
          <w:rFonts w:ascii="David" w:hAnsi="David" w:cs="David"/>
          <w:sz w:val="24"/>
          <w:szCs w:val="24"/>
          <w:rtl/>
        </w:rPr>
        <w:t xml:space="preserve"> המתבצע</w:t>
      </w:r>
      <w:r w:rsidR="001F5ECD" w:rsidRPr="001F5ECD">
        <w:rPr>
          <w:rFonts w:ascii="David" w:hAnsi="David" w:cs="David"/>
          <w:sz w:val="24"/>
          <w:szCs w:val="24"/>
          <w:rtl/>
        </w:rPr>
        <w:t xml:space="preserve"> מרגע הדיווח</w:t>
      </w:r>
      <w:r w:rsidR="00224008" w:rsidRPr="00BB1698">
        <w:rPr>
          <w:rFonts w:ascii="David" w:hAnsi="David" w:cs="David"/>
          <w:sz w:val="24"/>
          <w:szCs w:val="24"/>
          <w:rtl/>
        </w:rPr>
        <w:t xml:space="preserve">. </w:t>
      </w:r>
      <w:r w:rsidR="00B729D0">
        <w:rPr>
          <w:rFonts w:ascii="David" w:hAnsi="David" w:cs="David" w:hint="cs"/>
          <w:sz w:val="24"/>
          <w:szCs w:val="24"/>
          <w:rtl/>
        </w:rPr>
        <w:t xml:space="preserve">לתפיסתן, </w:t>
      </w:r>
      <w:r>
        <w:rPr>
          <w:rFonts w:ascii="David" w:hAnsi="David" w:cs="David" w:hint="cs"/>
          <w:sz w:val="24"/>
          <w:szCs w:val="24"/>
          <w:rtl/>
        </w:rPr>
        <w:t>אפשרויות ההתערבות</w:t>
      </w:r>
      <w:r w:rsidR="00B729D0">
        <w:rPr>
          <w:rFonts w:ascii="David" w:hAnsi="David" w:cs="David" w:hint="cs"/>
          <w:sz w:val="24"/>
          <w:szCs w:val="24"/>
          <w:rtl/>
        </w:rPr>
        <w:t xml:space="preserve"> העיקריות כוללות "הוצאת הילדים מהבית</w:t>
      </w:r>
      <w:r w:rsidR="004746B5">
        <w:rPr>
          <w:rFonts w:ascii="David" w:hAnsi="David" w:cs="David" w:hint="cs"/>
          <w:sz w:val="24"/>
          <w:szCs w:val="24"/>
          <w:rtl/>
        </w:rPr>
        <w:t xml:space="preserve">". </w:t>
      </w:r>
      <w:r w:rsidR="00B729D0">
        <w:rPr>
          <w:rFonts w:ascii="David" w:hAnsi="David" w:cs="David" w:hint="cs"/>
          <w:sz w:val="24"/>
          <w:szCs w:val="24"/>
          <w:rtl/>
        </w:rPr>
        <w:t xml:space="preserve">בפועל, החוק קובע כי בין אם נעשה דיווח למשטרה, ובין אם </w:t>
      </w:r>
      <w:r>
        <w:rPr>
          <w:rFonts w:ascii="David" w:hAnsi="David" w:cs="David" w:hint="cs"/>
          <w:sz w:val="24"/>
          <w:szCs w:val="24"/>
          <w:rtl/>
        </w:rPr>
        <w:t>ל</w:t>
      </w:r>
      <w:r w:rsidR="00B729D0" w:rsidRPr="00B729D0">
        <w:rPr>
          <w:rFonts w:ascii="David" w:hAnsi="David" w:cs="David"/>
          <w:sz w:val="24"/>
          <w:szCs w:val="24"/>
          <w:rtl/>
        </w:rPr>
        <w:t>עובד סוציאלי לחוק הנוער יבדוק את פרטי הדיווח אל מול גורמים שונים בסביבת הילד ובמקרים המתאימים יעביר דיווח למשטרה או לחילופין יפנה לו</w:t>
      </w:r>
      <w:r w:rsidR="00B729D0">
        <w:rPr>
          <w:rFonts w:ascii="David" w:hAnsi="David" w:cs="David" w:hint="cs"/>
          <w:sz w:val="24"/>
          <w:szCs w:val="24"/>
          <w:rtl/>
        </w:rPr>
        <w:t>ו</w:t>
      </w:r>
      <w:r w:rsidR="00B729D0" w:rsidRPr="00B729D0">
        <w:rPr>
          <w:rFonts w:ascii="David" w:hAnsi="David" w:cs="David"/>
          <w:sz w:val="24"/>
          <w:szCs w:val="24"/>
          <w:rtl/>
        </w:rPr>
        <w:t>עדת פטור לצורך קבלת פטור מדיווח למשטרה ובניית תכנית טיפול לפוגע ולנפגע</w:t>
      </w:r>
      <w:r w:rsidR="00B729D0">
        <w:rPr>
          <w:rFonts w:ascii="David" w:hAnsi="David" w:cs="David" w:hint="cs"/>
          <w:sz w:val="24"/>
          <w:szCs w:val="24"/>
          <w:rtl/>
        </w:rPr>
        <w:t xml:space="preserve">. למעשה, </w:t>
      </w:r>
      <w:r w:rsidR="00B729D0" w:rsidRPr="00B729D0">
        <w:rPr>
          <w:rFonts w:ascii="David" w:hAnsi="David" w:cs="David"/>
          <w:sz w:val="24"/>
          <w:szCs w:val="24"/>
          <w:rtl/>
        </w:rPr>
        <w:t>רב הילדים שעוברים התעללות או הזנחה אינם מוצאים מביתם ומטופלים במסגרת הקהילה. בהשוואה בינלאומית, ישראל היא בין המדינות שבהן השיעור הגבוה ביותר של ילדים המטופלים במסגרת הקהילה ואינם מוצאים מביתם</w:t>
      </w:r>
      <w:r>
        <w:rPr>
          <w:rFonts w:ascii="David" w:hAnsi="David" w:cs="David" w:hint="cs"/>
          <w:sz w:val="24"/>
          <w:szCs w:val="24"/>
          <w:rtl/>
        </w:rPr>
        <w:t>.</w:t>
      </w:r>
    </w:p>
    <w:p w14:paraId="7D2E376D" w14:textId="798FFEA4" w:rsidR="00577EEA" w:rsidRPr="00BB1698" w:rsidRDefault="004E60A6" w:rsidP="004E60A6">
      <w:pPr>
        <w:spacing w:line="360" w:lineRule="auto"/>
        <w:ind w:firstLine="720"/>
        <w:jc w:val="both"/>
        <w:rPr>
          <w:rFonts w:ascii="David" w:hAnsi="David" w:cs="David"/>
          <w:sz w:val="24"/>
          <w:szCs w:val="24"/>
          <w:rtl/>
        </w:rPr>
      </w:pPr>
      <w:r>
        <w:rPr>
          <w:rFonts w:ascii="David" w:hAnsi="David" w:cs="David" w:hint="cs"/>
          <w:sz w:val="24"/>
          <w:szCs w:val="24"/>
          <w:rtl/>
        </w:rPr>
        <w:t>ממצאנו בקרב האחיות,</w:t>
      </w:r>
      <w:r w:rsidR="009C07FE" w:rsidRPr="00BB1698">
        <w:rPr>
          <w:rFonts w:ascii="David" w:hAnsi="David" w:cs="David"/>
          <w:sz w:val="24"/>
          <w:szCs w:val="24"/>
          <w:rtl/>
        </w:rPr>
        <w:t xml:space="preserve"> שלפיהם "אם אדווח, יוציאו את הילד מהבית" ו"שירותי הרווחה חוטפים ילדים מבתיהם</w:t>
      </w:r>
      <w:r>
        <w:rPr>
          <w:rFonts w:ascii="David" w:hAnsi="David" w:cs="David" w:hint="cs"/>
          <w:sz w:val="24"/>
          <w:szCs w:val="24"/>
          <w:rtl/>
        </w:rPr>
        <w:t xml:space="preserve">" </w:t>
      </w:r>
      <w:r w:rsidR="00E811DF">
        <w:rPr>
          <w:rFonts w:ascii="David" w:hAnsi="David" w:cs="David" w:hint="cs"/>
          <w:sz w:val="24"/>
          <w:szCs w:val="24"/>
          <w:rtl/>
        </w:rPr>
        <w:t xml:space="preserve">יוצרים </w:t>
      </w:r>
      <w:r w:rsidR="00EC123C" w:rsidRPr="00BB1698">
        <w:rPr>
          <w:rFonts w:ascii="David" w:hAnsi="David" w:cs="David"/>
          <w:sz w:val="24"/>
          <w:szCs w:val="24"/>
          <w:rtl/>
        </w:rPr>
        <w:t>אי אמון מצד האחיות במערכות</w:t>
      </w:r>
      <w:r>
        <w:rPr>
          <w:rFonts w:ascii="David" w:hAnsi="David" w:cs="David" w:hint="cs"/>
          <w:sz w:val="24"/>
          <w:szCs w:val="24"/>
          <w:rtl/>
        </w:rPr>
        <w:t xml:space="preserve"> וברשויות</w:t>
      </w:r>
      <w:r w:rsidR="00EC123C" w:rsidRPr="00BB1698">
        <w:rPr>
          <w:rFonts w:ascii="David" w:hAnsi="David" w:cs="David"/>
          <w:sz w:val="24"/>
          <w:szCs w:val="24"/>
          <w:rtl/>
        </w:rPr>
        <w:t xml:space="preserve">. </w:t>
      </w:r>
      <w:r w:rsidR="001F5ECD" w:rsidRPr="001F5ECD">
        <w:rPr>
          <w:rFonts w:ascii="David" w:hAnsi="David" w:cs="David"/>
          <w:sz w:val="24"/>
          <w:szCs w:val="24"/>
          <w:rtl/>
        </w:rPr>
        <w:t xml:space="preserve">נראה כי חלק ניכר </w:t>
      </w:r>
      <w:r>
        <w:rPr>
          <w:rFonts w:ascii="David" w:hAnsi="David" w:cs="David" w:hint="cs"/>
          <w:sz w:val="24"/>
          <w:szCs w:val="24"/>
          <w:rtl/>
        </w:rPr>
        <w:t>מההימנעות היא</w:t>
      </w:r>
      <w:r w:rsidR="001F5ECD" w:rsidRPr="001F5ECD">
        <w:rPr>
          <w:rFonts w:ascii="David" w:hAnsi="David" w:cs="David"/>
          <w:sz w:val="24"/>
          <w:szCs w:val="24"/>
          <w:rtl/>
        </w:rPr>
        <w:t xml:space="preserve"> מתוך </w:t>
      </w:r>
      <w:r w:rsidR="0046619F">
        <w:rPr>
          <w:rFonts w:ascii="David" w:hAnsi="David" w:cs="David" w:hint="cs"/>
          <w:sz w:val="24"/>
          <w:szCs w:val="24"/>
          <w:rtl/>
        </w:rPr>
        <w:t xml:space="preserve">פחד עמוק שעדיפות הטיפול הראשונה של הרשויות תהיה לקחת את הילדים. קיים </w:t>
      </w:r>
      <w:r w:rsidR="001F5ECD" w:rsidRPr="001F5ECD">
        <w:rPr>
          <w:rFonts w:ascii="David" w:hAnsi="David" w:cs="David"/>
          <w:sz w:val="24"/>
          <w:szCs w:val="24"/>
          <w:rtl/>
        </w:rPr>
        <w:t>חשש ש</w:t>
      </w:r>
      <w:r w:rsidR="0046619F">
        <w:rPr>
          <w:rFonts w:ascii="David" w:hAnsi="David" w:cs="David" w:hint="cs"/>
          <w:sz w:val="24"/>
          <w:szCs w:val="24"/>
          <w:rtl/>
        </w:rPr>
        <w:t>ה</w:t>
      </w:r>
      <w:r w:rsidR="001F5ECD" w:rsidRPr="001F5ECD">
        <w:rPr>
          <w:rFonts w:ascii="David" w:hAnsi="David" w:cs="David"/>
          <w:sz w:val="24"/>
          <w:szCs w:val="24"/>
          <w:rtl/>
        </w:rPr>
        <w:t>דיווח עלול לגרור תגובה קיצונית ומיידית מצד המשטרה</w:t>
      </w:r>
      <w:r>
        <w:rPr>
          <w:rFonts w:ascii="David" w:hAnsi="David" w:cs="David" w:hint="cs"/>
          <w:sz w:val="24"/>
          <w:szCs w:val="24"/>
          <w:rtl/>
        </w:rPr>
        <w:t xml:space="preserve"> ורשויות הרווחה</w:t>
      </w:r>
      <w:r w:rsidR="001F5ECD" w:rsidRPr="001F5ECD">
        <w:rPr>
          <w:rFonts w:ascii="David" w:hAnsi="David" w:cs="David"/>
          <w:sz w:val="24"/>
          <w:szCs w:val="24"/>
          <w:rtl/>
        </w:rPr>
        <w:t>, שעלולה לפגוע שלא בצדק בהורים ו/או בילד.</w:t>
      </w:r>
      <w:r w:rsidR="00577EEA" w:rsidRPr="00BB1698">
        <w:rPr>
          <w:rFonts w:ascii="David" w:hAnsi="David" w:cs="David"/>
          <w:sz w:val="24"/>
          <w:szCs w:val="24"/>
          <w:rtl/>
        </w:rPr>
        <w:t xml:space="preserve"> מחקרים רבים מעלים כי חוסר אמון ברשויות מהווים מחסום בדיווח.</w:t>
      </w:r>
      <w:r w:rsidR="009C07FE" w:rsidRPr="00BB1698">
        <w:rPr>
          <w:rFonts w:ascii="David" w:hAnsi="David" w:cs="David"/>
          <w:sz w:val="24"/>
          <w:szCs w:val="24"/>
          <w:rtl/>
        </w:rPr>
        <w:t xml:space="preserve"> </w:t>
      </w:r>
    </w:p>
    <w:p w14:paraId="138D94F1" w14:textId="2172542D" w:rsidR="001F5ECD" w:rsidRPr="001F5ECD" w:rsidRDefault="00E811DF" w:rsidP="0046619F">
      <w:pPr>
        <w:spacing w:line="360" w:lineRule="auto"/>
        <w:ind w:firstLine="720"/>
        <w:jc w:val="both"/>
        <w:rPr>
          <w:rFonts w:ascii="David" w:hAnsi="David" w:cs="David"/>
          <w:sz w:val="24"/>
          <w:szCs w:val="24"/>
          <w:rtl/>
        </w:rPr>
      </w:pPr>
      <w:r w:rsidRPr="00E811DF">
        <w:rPr>
          <w:rFonts w:ascii="David" w:hAnsi="David" w:cs="David" w:hint="cs"/>
          <w:sz w:val="24"/>
          <w:szCs w:val="24"/>
          <w:rtl/>
        </w:rPr>
        <w:t>כמו כן ב</w:t>
      </w:r>
      <w:r w:rsidRPr="00E811DF">
        <w:rPr>
          <w:rFonts w:ascii="David" w:hAnsi="David" w:cs="David"/>
          <w:sz w:val="24"/>
          <w:szCs w:val="24"/>
          <w:rtl/>
        </w:rPr>
        <w:t>מציאות הקיימת פקידי הסעד והמשטרה מנועים, מטעמים מקצועיים, משפטיים ומעשיים, מלמסור</w:t>
      </w:r>
      <w:r w:rsidRPr="00E811DF">
        <w:rPr>
          <w:rFonts w:ascii="David" w:hAnsi="David" w:cs="David"/>
          <w:sz w:val="24"/>
          <w:szCs w:val="24"/>
        </w:rPr>
        <w:t xml:space="preserve"> </w:t>
      </w:r>
      <w:r w:rsidRPr="00E811DF">
        <w:rPr>
          <w:rFonts w:ascii="David" w:hAnsi="David" w:cs="David"/>
          <w:sz w:val="24"/>
          <w:szCs w:val="24"/>
          <w:rtl/>
        </w:rPr>
        <w:t xml:space="preserve">מידע על החקירה. </w:t>
      </w:r>
      <w:r w:rsidRPr="00E811DF">
        <w:rPr>
          <w:rFonts w:ascii="David" w:hAnsi="David" w:cs="David" w:hint="cs"/>
          <w:sz w:val="24"/>
          <w:szCs w:val="24"/>
          <w:rtl/>
        </w:rPr>
        <w:t xml:space="preserve">נראה כי בהיעדר קבלת משוב ומידע על תוצאות הדיווח </w:t>
      </w:r>
      <w:r w:rsidRPr="00E811DF">
        <w:rPr>
          <w:rFonts w:ascii="David" w:hAnsi="David" w:cs="David" w:hint="cs"/>
          <w:sz w:val="24"/>
          <w:szCs w:val="24"/>
          <w:rtl/>
        </w:rPr>
        <w:t>נמנע</w:t>
      </w:r>
      <w:r w:rsidRPr="00E811DF">
        <w:rPr>
          <w:rFonts w:ascii="David" w:hAnsi="David" w:cs="David"/>
          <w:sz w:val="24"/>
          <w:szCs w:val="24"/>
          <w:rtl/>
        </w:rPr>
        <w:t xml:space="preserve"> מ</w:t>
      </w:r>
      <w:r w:rsidRPr="00E811DF">
        <w:rPr>
          <w:rFonts w:ascii="David" w:hAnsi="David" w:cs="David" w:hint="cs"/>
          <w:sz w:val="24"/>
          <w:szCs w:val="24"/>
          <w:rtl/>
        </w:rPr>
        <w:t xml:space="preserve">האחות המדווחת </w:t>
      </w:r>
      <w:r w:rsidRPr="00E811DF">
        <w:rPr>
          <w:rFonts w:ascii="David" w:hAnsi="David" w:cs="David"/>
          <w:sz w:val="24"/>
          <w:szCs w:val="24"/>
          <w:rtl/>
        </w:rPr>
        <w:t>ללמוד ממקרה למק</w:t>
      </w:r>
      <w:r w:rsidRPr="00E811DF">
        <w:rPr>
          <w:rFonts w:ascii="David" w:hAnsi="David" w:cs="David" w:hint="cs"/>
          <w:sz w:val="24"/>
          <w:szCs w:val="24"/>
          <w:rtl/>
        </w:rPr>
        <w:t>רה</w:t>
      </w:r>
      <w:r w:rsidR="00496B49">
        <w:rPr>
          <w:rFonts w:ascii="David" w:hAnsi="David" w:cs="David" w:hint="cs"/>
          <w:sz w:val="24"/>
          <w:szCs w:val="24"/>
          <w:rtl/>
        </w:rPr>
        <w:t xml:space="preserve"> (פסח,2010) </w:t>
      </w:r>
      <w:r w:rsidRPr="00E811DF">
        <w:rPr>
          <w:rFonts w:ascii="David" w:hAnsi="David" w:cs="David" w:hint="cs"/>
          <w:sz w:val="24"/>
          <w:szCs w:val="24"/>
          <w:rtl/>
        </w:rPr>
        <w:t>.</w:t>
      </w:r>
      <w:r w:rsidR="0046619F">
        <w:rPr>
          <w:rFonts w:ascii="David" w:hAnsi="David" w:cs="David" w:hint="cs"/>
          <w:sz w:val="24"/>
          <w:szCs w:val="24"/>
          <w:rtl/>
        </w:rPr>
        <w:t xml:space="preserve"> האחות עלולה לחוש עובדן שליטה וגלגול הדבירם לא כפי שרצתה. </w:t>
      </w:r>
      <w:r w:rsidRPr="00E811DF">
        <w:rPr>
          <w:rFonts w:ascii="David" w:hAnsi="David" w:cs="David" w:hint="cs"/>
          <w:sz w:val="24"/>
          <w:szCs w:val="24"/>
          <w:rtl/>
        </w:rPr>
        <w:t xml:space="preserve"> </w:t>
      </w:r>
      <w:r w:rsidR="00877794" w:rsidRPr="00BB1698">
        <w:rPr>
          <w:rFonts w:ascii="David" w:hAnsi="David" w:cs="David"/>
          <w:sz w:val="24"/>
          <w:szCs w:val="24"/>
          <w:rtl/>
        </w:rPr>
        <w:t xml:space="preserve">בארצות-הברית תיארו האחיות תחושות של אי-האמון בעבודה </w:t>
      </w:r>
      <w:r w:rsidR="00877794" w:rsidRPr="00BB1698">
        <w:rPr>
          <w:rFonts w:ascii="David" w:hAnsi="David" w:cs="David"/>
          <w:sz w:val="24"/>
          <w:szCs w:val="24"/>
          <w:rtl/>
        </w:rPr>
        <w:lastRenderedPageBreak/>
        <w:t>מול שירותי הרווחה, כי השירות למען הילד אינו מעדכן את האחיות בהתקדמות ובתוצאות החקירה, ומכאן גם אי-אמון בכך שדיווח על התעללות והזנחה יסייע לילד )2014</w:t>
      </w:r>
      <w:r w:rsidR="00877794" w:rsidRPr="00BB1698">
        <w:rPr>
          <w:rFonts w:ascii="David" w:hAnsi="David" w:cs="David"/>
          <w:sz w:val="24"/>
          <w:szCs w:val="24"/>
        </w:rPr>
        <w:t xml:space="preserve">., al et </w:t>
      </w:r>
      <w:proofErr w:type="gramStart"/>
      <w:r w:rsidR="00877794" w:rsidRPr="00BB1698">
        <w:rPr>
          <w:rFonts w:ascii="David" w:hAnsi="David" w:cs="David"/>
          <w:sz w:val="24"/>
          <w:szCs w:val="24"/>
        </w:rPr>
        <w:t>Herendeen .</w:t>
      </w:r>
      <w:proofErr w:type="gramEnd"/>
      <w:r w:rsidR="00877794">
        <w:rPr>
          <w:rFonts w:ascii="David" w:hAnsi="David" w:cs="David" w:hint="cs"/>
          <w:sz w:val="24"/>
          <w:szCs w:val="24"/>
          <w:rtl/>
        </w:rPr>
        <w:t xml:space="preserve">  </w:t>
      </w:r>
    </w:p>
    <w:p w14:paraId="31FED27C" w14:textId="230B2239" w:rsidR="008711B6" w:rsidRPr="00BB1698" w:rsidRDefault="008711B6" w:rsidP="00BB1698">
      <w:pPr>
        <w:spacing w:line="360" w:lineRule="auto"/>
        <w:ind w:firstLine="720"/>
        <w:jc w:val="both"/>
        <w:rPr>
          <w:rFonts w:ascii="David" w:hAnsi="David" w:cs="David"/>
          <w:sz w:val="24"/>
          <w:szCs w:val="24"/>
          <w:rtl/>
        </w:rPr>
      </w:pPr>
      <w:bookmarkStart w:id="1" w:name="_Hlk76806901"/>
    </w:p>
    <w:p w14:paraId="7F9D18FE" w14:textId="63E539FC" w:rsidR="008547FD" w:rsidRPr="00BB1698" w:rsidRDefault="005E7AA6" w:rsidP="00BB1698">
      <w:pPr>
        <w:spacing w:line="360" w:lineRule="auto"/>
        <w:jc w:val="both"/>
        <w:rPr>
          <w:rFonts w:ascii="David" w:hAnsi="David" w:cs="David"/>
          <w:sz w:val="24"/>
          <w:szCs w:val="24"/>
          <w:u w:val="single"/>
          <w:rtl/>
        </w:rPr>
      </w:pPr>
      <w:r w:rsidRPr="00BB1698">
        <w:rPr>
          <w:rFonts w:ascii="David" w:hAnsi="David" w:cs="David"/>
          <w:sz w:val="24"/>
          <w:szCs w:val="24"/>
          <w:rtl/>
        </w:rPr>
        <w:t xml:space="preserve">  </w:t>
      </w:r>
      <w:r w:rsidR="009B01F5" w:rsidRPr="00BB1698">
        <w:rPr>
          <w:rFonts w:ascii="David" w:hAnsi="David" w:cs="David"/>
          <w:sz w:val="24"/>
          <w:szCs w:val="24"/>
          <w:highlight w:val="yellow"/>
          <w:u w:val="single"/>
          <w:rtl/>
        </w:rPr>
        <w:t xml:space="preserve">2. </w:t>
      </w:r>
      <w:r w:rsidR="002D7E97" w:rsidRPr="00BB1698">
        <w:rPr>
          <w:rFonts w:ascii="David" w:hAnsi="David" w:cs="David"/>
          <w:sz w:val="24"/>
          <w:szCs w:val="24"/>
          <w:highlight w:val="yellow"/>
          <w:u w:val="single"/>
          <w:rtl/>
        </w:rPr>
        <w:t xml:space="preserve">חוסר בידע ויכולת לזהות סימנים </w:t>
      </w:r>
      <w:r w:rsidR="00D84CC1" w:rsidRPr="00BB1698">
        <w:rPr>
          <w:rFonts w:ascii="David" w:hAnsi="David" w:cs="David"/>
          <w:sz w:val="24"/>
          <w:szCs w:val="24"/>
          <w:highlight w:val="yellow"/>
          <w:u w:val="single"/>
          <w:rtl/>
        </w:rPr>
        <w:t>הנדרשים</w:t>
      </w:r>
      <w:r w:rsidR="009B01F5" w:rsidRPr="00BB1698">
        <w:rPr>
          <w:rFonts w:ascii="David" w:hAnsi="David" w:cs="David"/>
          <w:sz w:val="24"/>
          <w:szCs w:val="24"/>
          <w:highlight w:val="yellow"/>
          <w:u w:val="single"/>
          <w:rtl/>
        </w:rPr>
        <w:t xml:space="preserve"> </w:t>
      </w:r>
      <w:r w:rsidR="002D7E97" w:rsidRPr="00BB1698">
        <w:rPr>
          <w:rFonts w:ascii="David" w:hAnsi="David" w:cs="David"/>
          <w:sz w:val="24"/>
          <w:szCs w:val="24"/>
          <w:highlight w:val="yellow"/>
          <w:u w:val="single"/>
          <w:rtl/>
        </w:rPr>
        <w:t>לביסוס חשד</w:t>
      </w:r>
    </w:p>
    <w:bookmarkEnd w:id="1"/>
    <w:p w14:paraId="4DC802EB" w14:textId="624D0342" w:rsidR="008547FD" w:rsidRPr="00BB1698" w:rsidRDefault="009B01F5" w:rsidP="00BB1698">
      <w:pPr>
        <w:spacing w:line="360" w:lineRule="auto"/>
        <w:jc w:val="both"/>
        <w:rPr>
          <w:rFonts w:ascii="David" w:hAnsi="David" w:cs="David"/>
          <w:sz w:val="24"/>
          <w:szCs w:val="24"/>
          <w:rtl/>
        </w:rPr>
      </w:pPr>
      <w:r w:rsidRPr="00BB1698">
        <w:rPr>
          <w:rFonts w:ascii="David" w:hAnsi="David" w:cs="David"/>
          <w:sz w:val="24"/>
          <w:szCs w:val="24"/>
          <w:rtl/>
        </w:rPr>
        <w:t>בנושא זה שאלנו את האחיות "</w:t>
      </w:r>
      <w:r w:rsidR="008547FD" w:rsidRPr="00BB1698">
        <w:rPr>
          <w:rFonts w:ascii="David" w:hAnsi="David" w:cs="David"/>
          <w:sz w:val="24"/>
          <w:szCs w:val="24"/>
          <w:rtl/>
        </w:rPr>
        <w:t xml:space="preserve">האם אתן חשות שיש לכן את </w:t>
      </w:r>
      <w:r w:rsidR="004905DF" w:rsidRPr="00BB1698">
        <w:rPr>
          <w:rFonts w:ascii="David" w:hAnsi="David" w:cs="David"/>
          <w:sz w:val="24"/>
          <w:szCs w:val="24"/>
          <w:rtl/>
        </w:rPr>
        <w:t>הידע והיכולת</w:t>
      </w:r>
      <w:r w:rsidRPr="00BB1698">
        <w:rPr>
          <w:rFonts w:ascii="David" w:hAnsi="David" w:cs="David"/>
          <w:sz w:val="24"/>
          <w:szCs w:val="24"/>
          <w:rtl/>
        </w:rPr>
        <w:t xml:space="preserve"> </w:t>
      </w:r>
      <w:r w:rsidR="00571781" w:rsidRPr="00BB1698">
        <w:rPr>
          <w:rFonts w:ascii="David" w:hAnsi="David" w:cs="David"/>
          <w:sz w:val="24"/>
          <w:szCs w:val="24"/>
          <w:rtl/>
        </w:rPr>
        <w:t xml:space="preserve">לזיהוי אירועים של התעללות, </w:t>
      </w:r>
      <w:r w:rsidR="00496B49">
        <w:rPr>
          <w:rFonts w:ascii="David" w:hAnsi="David" w:cs="David" w:hint="cs"/>
          <w:sz w:val="24"/>
          <w:szCs w:val="24"/>
          <w:rtl/>
        </w:rPr>
        <w:t>והזנחה</w:t>
      </w:r>
      <w:r w:rsidR="00571781" w:rsidRPr="00BB1698">
        <w:rPr>
          <w:rFonts w:ascii="David" w:hAnsi="David" w:cs="David"/>
          <w:sz w:val="24"/>
          <w:szCs w:val="24"/>
          <w:rtl/>
        </w:rPr>
        <w:t xml:space="preserve"> בילדים, כדי </w:t>
      </w:r>
      <w:r w:rsidR="008547FD" w:rsidRPr="00BB1698">
        <w:rPr>
          <w:rFonts w:ascii="David" w:hAnsi="David" w:cs="David"/>
          <w:sz w:val="24"/>
          <w:szCs w:val="24"/>
          <w:rtl/>
        </w:rPr>
        <w:t xml:space="preserve">ליישם את </w:t>
      </w:r>
      <w:r w:rsidRPr="00BB1698">
        <w:rPr>
          <w:rFonts w:ascii="David" w:hAnsi="David" w:cs="David"/>
          <w:sz w:val="24"/>
          <w:szCs w:val="24"/>
          <w:rtl/>
        </w:rPr>
        <w:t>חובת הדיווח</w:t>
      </w:r>
      <w:r w:rsidR="008547FD" w:rsidRPr="00BB1698">
        <w:rPr>
          <w:rFonts w:ascii="David" w:hAnsi="David" w:cs="David"/>
          <w:sz w:val="24"/>
          <w:szCs w:val="24"/>
          <w:rtl/>
        </w:rPr>
        <w:t>?"</w:t>
      </w:r>
    </w:p>
    <w:p w14:paraId="4718E280" w14:textId="6617DEF2" w:rsidR="00B94106" w:rsidRPr="00BB1698" w:rsidRDefault="009B01F5" w:rsidP="00BB1698">
      <w:pPr>
        <w:spacing w:line="360" w:lineRule="auto"/>
        <w:jc w:val="both"/>
        <w:rPr>
          <w:rFonts w:ascii="David" w:hAnsi="David" w:cs="David"/>
          <w:sz w:val="24"/>
          <w:szCs w:val="24"/>
          <w:rtl/>
        </w:rPr>
      </w:pPr>
      <w:r w:rsidRPr="00496B49">
        <w:rPr>
          <w:rFonts w:ascii="David" w:hAnsi="David" w:cs="David"/>
          <w:b/>
          <w:bCs/>
          <w:sz w:val="24"/>
          <w:szCs w:val="24"/>
          <w:rtl/>
        </w:rPr>
        <w:t>כל</w:t>
      </w:r>
      <w:r w:rsidRPr="00BB1698">
        <w:rPr>
          <w:rFonts w:ascii="David" w:hAnsi="David" w:cs="David"/>
          <w:sz w:val="24"/>
          <w:szCs w:val="24"/>
          <w:rtl/>
        </w:rPr>
        <w:t xml:space="preserve"> </w:t>
      </w:r>
      <w:r w:rsidR="00237096" w:rsidRPr="00BB1698">
        <w:rPr>
          <w:rFonts w:ascii="David" w:hAnsi="David" w:cs="David"/>
          <w:sz w:val="24"/>
          <w:szCs w:val="24"/>
          <w:rtl/>
        </w:rPr>
        <w:t xml:space="preserve">האחיות העלו כי </w:t>
      </w:r>
      <w:r w:rsidRPr="00BB1698">
        <w:rPr>
          <w:rFonts w:ascii="David" w:hAnsi="David" w:cs="David"/>
          <w:sz w:val="24"/>
          <w:szCs w:val="24"/>
          <w:rtl/>
        </w:rPr>
        <w:t>הן חשות ש</w:t>
      </w:r>
      <w:r w:rsidR="008547FD" w:rsidRPr="00BB1698">
        <w:rPr>
          <w:rFonts w:ascii="David" w:hAnsi="David" w:cs="David"/>
          <w:sz w:val="24"/>
          <w:szCs w:val="24"/>
          <w:rtl/>
        </w:rPr>
        <w:t xml:space="preserve">אין להן </w:t>
      </w:r>
      <w:r w:rsidR="00571781" w:rsidRPr="00BB1698">
        <w:rPr>
          <w:rFonts w:ascii="David" w:hAnsi="David" w:cs="David"/>
          <w:sz w:val="24"/>
          <w:szCs w:val="24"/>
          <w:rtl/>
        </w:rPr>
        <w:t>הידע המקצועי הנדרש לזיהוי</w:t>
      </w:r>
      <w:r w:rsidR="004905DF" w:rsidRPr="00BB1698">
        <w:rPr>
          <w:rFonts w:ascii="David" w:hAnsi="David" w:cs="David"/>
          <w:sz w:val="24"/>
          <w:szCs w:val="24"/>
          <w:rtl/>
        </w:rPr>
        <w:t xml:space="preserve"> </w:t>
      </w:r>
      <w:r w:rsidR="00571781" w:rsidRPr="00BB1698">
        <w:rPr>
          <w:rFonts w:ascii="David" w:hAnsi="David" w:cs="David"/>
          <w:sz w:val="24"/>
          <w:szCs w:val="24"/>
          <w:rtl/>
        </w:rPr>
        <w:t xml:space="preserve">סימני </w:t>
      </w:r>
      <w:r w:rsidR="00B94106" w:rsidRPr="00BB1698">
        <w:rPr>
          <w:rFonts w:ascii="David" w:hAnsi="David" w:cs="David"/>
          <w:sz w:val="24"/>
          <w:szCs w:val="24"/>
          <w:rtl/>
        </w:rPr>
        <w:t>התעללות</w:t>
      </w:r>
      <w:r w:rsidR="00496B49">
        <w:rPr>
          <w:rFonts w:ascii="David" w:hAnsi="David" w:cs="David" w:hint="cs"/>
          <w:sz w:val="24"/>
          <w:szCs w:val="24"/>
          <w:rtl/>
        </w:rPr>
        <w:t xml:space="preserve"> ו</w:t>
      </w:r>
      <w:r w:rsidR="00B94106" w:rsidRPr="00BB1698">
        <w:rPr>
          <w:rFonts w:ascii="David" w:hAnsi="David" w:cs="David"/>
          <w:sz w:val="24"/>
          <w:szCs w:val="24"/>
          <w:rtl/>
        </w:rPr>
        <w:t xml:space="preserve">הזנחה </w:t>
      </w:r>
      <w:r w:rsidR="00571781" w:rsidRPr="00BB1698">
        <w:rPr>
          <w:rFonts w:ascii="David" w:hAnsi="David" w:cs="David"/>
          <w:sz w:val="24"/>
          <w:szCs w:val="24"/>
          <w:rtl/>
        </w:rPr>
        <w:t xml:space="preserve">מחשידים בקרב ילדים </w:t>
      </w:r>
      <w:r w:rsidR="008547FD" w:rsidRPr="00BB1698">
        <w:rPr>
          <w:rFonts w:ascii="David" w:hAnsi="David" w:cs="David"/>
          <w:sz w:val="24"/>
          <w:szCs w:val="24"/>
          <w:rtl/>
        </w:rPr>
        <w:t>כדי לדווח בהתאם לחוק</w:t>
      </w:r>
      <w:r w:rsidR="004905DF" w:rsidRPr="00BB1698">
        <w:rPr>
          <w:rFonts w:ascii="David" w:hAnsi="David" w:cs="David"/>
          <w:sz w:val="24"/>
          <w:szCs w:val="24"/>
          <w:rtl/>
        </w:rPr>
        <w:t>, והן אינן מרגישות בטוחות ביכולתן לזהות חשד.</w:t>
      </w:r>
      <w:r w:rsidRPr="00BB1698">
        <w:rPr>
          <w:rFonts w:ascii="David" w:hAnsi="David" w:cs="David"/>
          <w:sz w:val="24"/>
          <w:szCs w:val="24"/>
          <w:rtl/>
        </w:rPr>
        <w:t xml:space="preserve"> </w:t>
      </w:r>
      <w:r w:rsidR="008547FD" w:rsidRPr="00BB1698">
        <w:rPr>
          <w:rFonts w:ascii="David" w:hAnsi="David" w:cs="David"/>
          <w:sz w:val="24"/>
          <w:szCs w:val="24"/>
          <w:rtl/>
        </w:rPr>
        <w:t xml:space="preserve">אחות ציינה כי </w:t>
      </w:r>
      <w:r w:rsidR="008547FD" w:rsidRPr="00BB1698">
        <w:rPr>
          <w:rFonts w:ascii="David" w:hAnsi="David" w:cs="David"/>
          <w:color w:val="FF0000"/>
          <w:sz w:val="24"/>
          <w:szCs w:val="24"/>
          <w:rtl/>
        </w:rPr>
        <w:t>"אמנם החוק דורש על כל חשד לדווח,</w:t>
      </w:r>
      <w:r w:rsidR="00496B49">
        <w:rPr>
          <w:rFonts w:ascii="David" w:hAnsi="David" w:cs="David" w:hint="cs"/>
          <w:color w:val="FF0000"/>
          <w:sz w:val="24"/>
          <w:szCs w:val="24"/>
          <w:rtl/>
        </w:rPr>
        <w:t xml:space="preserve"> אבל נתקלתי במקרים בתחום </w:t>
      </w:r>
      <w:proofErr w:type="spellStart"/>
      <w:r w:rsidR="00496B49">
        <w:rPr>
          <w:rFonts w:ascii="David" w:hAnsi="David" w:cs="David" w:hint="cs"/>
          <w:color w:val="FF0000"/>
          <w:sz w:val="24"/>
          <w:szCs w:val="24"/>
          <w:rtl/>
        </w:rPr>
        <w:t>האפור,כמו</w:t>
      </w:r>
      <w:proofErr w:type="spellEnd"/>
      <w:r w:rsidR="00496B49">
        <w:rPr>
          <w:rFonts w:ascii="David" w:hAnsi="David" w:cs="David" w:hint="cs"/>
          <w:color w:val="FF0000"/>
          <w:sz w:val="24"/>
          <w:szCs w:val="24"/>
          <w:rtl/>
        </w:rPr>
        <w:t xml:space="preserve"> שהורה העליב ילד או צעק עליו, ואני לא מבינה איפה עובר הגבול בדיוק" </w:t>
      </w:r>
      <w:r w:rsidR="008547FD" w:rsidRPr="00BB1698">
        <w:rPr>
          <w:rFonts w:ascii="David" w:hAnsi="David" w:cs="David"/>
          <w:color w:val="FF0000"/>
          <w:sz w:val="24"/>
          <w:szCs w:val="24"/>
          <w:rtl/>
        </w:rPr>
        <w:t xml:space="preserve">אין שום הסבר איך </w:t>
      </w:r>
      <w:r w:rsidR="00B94106" w:rsidRPr="00BB1698">
        <w:rPr>
          <w:rFonts w:ascii="David" w:hAnsi="David" w:cs="David"/>
          <w:color w:val="FF0000"/>
          <w:sz w:val="24"/>
          <w:szCs w:val="24"/>
          <w:rtl/>
        </w:rPr>
        <w:t xml:space="preserve">ומתי </w:t>
      </w:r>
      <w:r w:rsidR="008547FD" w:rsidRPr="00BB1698">
        <w:rPr>
          <w:rFonts w:ascii="David" w:hAnsi="David" w:cs="David"/>
          <w:color w:val="FF0000"/>
          <w:sz w:val="24"/>
          <w:szCs w:val="24"/>
          <w:rtl/>
        </w:rPr>
        <w:t xml:space="preserve">לבצע תשאול, </w:t>
      </w:r>
      <w:r w:rsidR="00B94106" w:rsidRPr="00BB1698">
        <w:rPr>
          <w:rFonts w:ascii="David" w:hAnsi="David" w:cs="David"/>
          <w:color w:val="FF0000"/>
          <w:sz w:val="24"/>
          <w:szCs w:val="24"/>
          <w:rtl/>
        </w:rPr>
        <w:t>ו</w:t>
      </w:r>
      <w:r w:rsidR="008547FD" w:rsidRPr="00BB1698">
        <w:rPr>
          <w:rFonts w:ascii="David" w:hAnsi="David" w:cs="David"/>
          <w:color w:val="FF0000"/>
          <w:sz w:val="24"/>
          <w:szCs w:val="24"/>
          <w:rtl/>
        </w:rPr>
        <w:t>איזה שאלות לשאול את ההורים". אחות נוספת העלתה "כי שלא ברור לי האם להוציא את ההורים מהחדר, מה מותר לי לעשות, לרופא</w:t>
      </w:r>
      <w:r w:rsidR="00B94106" w:rsidRPr="00BB1698">
        <w:rPr>
          <w:rFonts w:ascii="David" w:hAnsi="David" w:cs="David"/>
          <w:color w:val="FF0000"/>
          <w:sz w:val="24"/>
          <w:szCs w:val="24"/>
          <w:rtl/>
        </w:rPr>
        <w:t xml:space="preserve"> או עובדת סוציאלית, האם לשחרר את הילד הביתה</w:t>
      </w:r>
      <w:r w:rsidR="008547FD" w:rsidRPr="00BB1698">
        <w:rPr>
          <w:rFonts w:ascii="David" w:hAnsi="David" w:cs="David"/>
          <w:color w:val="FF0000"/>
          <w:sz w:val="24"/>
          <w:szCs w:val="24"/>
          <w:rtl/>
        </w:rPr>
        <w:t>?"</w:t>
      </w:r>
      <w:r w:rsidR="008547FD" w:rsidRPr="00BB1698">
        <w:rPr>
          <w:rFonts w:ascii="David" w:hAnsi="David" w:cs="David"/>
          <w:sz w:val="24"/>
          <w:szCs w:val="24"/>
          <w:rtl/>
        </w:rPr>
        <w:t xml:space="preserve"> </w:t>
      </w:r>
    </w:p>
    <w:p w14:paraId="649DA2ED" w14:textId="54D4972F" w:rsidR="004857FA" w:rsidRPr="00BB1698" w:rsidRDefault="00B94106" w:rsidP="00BB1698">
      <w:pPr>
        <w:spacing w:line="360" w:lineRule="auto"/>
        <w:jc w:val="both"/>
        <w:rPr>
          <w:rFonts w:ascii="David" w:hAnsi="David" w:cs="David"/>
          <w:sz w:val="24"/>
          <w:szCs w:val="24"/>
          <w:rtl/>
        </w:rPr>
      </w:pPr>
      <w:r w:rsidRPr="00496B49">
        <w:rPr>
          <w:rFonts w:ascii="David" w:hAnsi="David" w:cs="David"/>
          <w:b/>
          <w:bCs/>
          <w:sz w:val="24"/>
          <w:szCs w:val="24"/>
          <w:rtl/>
        </w:rPr>
        <w:t>מרבית</w:t>
      </w:r>
      <w:r w:rsidRPr="00BB1698">
        <w:rPr>
          <w:rFonts w:ascii="David" w:hAnsi="David" w:cs="David"/>
          <w:sz w:val="24"/>
          <w:szCs w:val="24"/>
          <w:rtl/>
        </w:rPr>
        <w:t xml:space="preserve"> האחיות חושבות שכאשר יש סימנים פיזיים חיצוניים </w:t>
      </w:r>
      <w:r w:rsidR="002D7E97" w:rsidRPr="00BB1698">
        <w:rPr>
          <w:rFonts w:ascii="David" w:hAnsi="David" w:cs="David"/>
          <w:sz w:val="24"/>
          <w:szCs w:val="24"/>
          <w:rtl/>
        </w:rPr>
        <w:t xml:space="preserve">אשר </w:t>
      </w:r>
      <w:r w:rsidRPr="00BB1698">
        <w:rPr>
          <w:rFonts w:ascii="David" w:hAnsi="David" w:cs="David"/>
          <w:sz w:val="24"/>
          <w:szCs w:val="24"/>
          <w:rtl/>
        </w:rPr>
        <w:t>נראים לעין</w:t>
      </w:r>
      <w:r w:rsidR="004905DF" w:rsidRPr="00BB1698">
        <w:rPr>
          <w:rFonts w:ascii="David" w:hAnsi="David" w:cs="David"/>
          <w:sz w:val="24"/>
          <w:szCs w:val="24"/>
          <w:rtl/>
        </w:rPr>
        <w:t xml:space="preserve"> </w:t>
      </w:r>
      <w:r w:rsidR="002D7E97" w:rsidRPr="00BB1698">
        <w:rPr>
          <w:rFonts w:ascii="David" w:hAnsi="David" w:cs="David"/>
          <w:sz w:val="24"/>
          <w:szCs w:val="24"/>
          <w:rtl/>
        </w:rPr>
        <w:t>ו</w:t>
      </w:r>
      <w:r w:rsidR="004905DF" w:rsidRPr="00BB1698">
        <w:rPr>
          <w:rFonts w:ascii="David" w:hAnsi="David" w:cs="David"/>
          <w:sz w:val="24"/>
          <w:szCs w:val="24"/>
          <w:rtl/>
        </w:rPr>
        <w:t xml:space="preserve">מוחשיים יותר, </w:t>
      </w:r>
      <w:r w:rsidR="00602FCD" w:rsidRPr="00BB1698">
        <w:rPr>
          <w:rFonts w:ascii="David" w:hAnsi="David" w:cs="David"/>
          <w:sz w:val="24"/>
          <w:szCs w:val="24"/>
          <w:rtl/>
        </w:rPr>
        <w:t>י</w:t>
      </w:r>
      <w:r w:rsidRPr="00BB1698">
        <w:rPr>
          <w:rFonts w:ascii="David" w:hAnsi="David" w:cs="David"/>
          <w:sz w:val="24"/>
          <w:szCs w:val="24"/>
          <w:rtl/>
        </w:rPr>
        <w:t xml:space="preserve">ש להן יכולת טובה יותר לבסס חשד סביר לאלימות. לעומת זאת, </w:t>
      </w:r>
      <w:r w:rsidR="004857FA" w:rsidRPr="00BB1698">
        <w:rPr>
          <w:rFonts w:ascii="David" w:hAnsi="David" w:cs="David"/>
          <w:sz w:val="24"/>
          <w:szCs w:val="24"/>
          <w:rtl/>
        </w:rPr>
        <w:t>כאשר מדובר ב</w:t>
      </w:r>
      <w:r w:rsidRPr="00BB1698">
        <w:rPr>
          <w:rFonts w:ascii="David" w:hAnsi="David" w:cs="David"/>
          <w:sz w:val="24"/>
          <w:szCs w:val="24"/>
          <w:rtl/>
        </w:rPr>
        <w:t xml:space="preserve">סוגי אלימות אחרים כגון הזנחה או אלימות מילולית, רמת הוודאות הנדרשת מהן גבוהה יותר כדי לדווח על חשד לאירוע. אחות </w:t>
      </w:r>
      <w:r w:rsidR="00602FCD" w:rsidRPr="00BB1698">
        <w:rPr>
          <w:rFonts w:ascii="David" w:hAnsi="David" w:cs="David"/>
          <w:sz w:val="24"/>
          <w:szCs w:val="24"/>
          <w:rtl/>
        </w:rPr>
        <w:t>צ</w:t>
      </w:r>
      <w:r w:rsidRPr="00BB1698">
        <w:rPr>
          <w:rFonts w:ascii="David" w:hAnsi="David" w:cs="David"/>
          <w:sz w:val="24"/>
          <w:szCs w:val="24"/>
          <w:rtl/>
        </w:rPr>
        <w:t>יינה כי "</w:t>
      </w:r>
      <w:r w:rsidR="004857FA" w:rsidRPr="00BB1698">
        <w:rPr>
          <w:rFonts w:ascii="David" w:hAnsi="David" w:cs="David"/>
          <w:sz w:val="24"/>
          <w:szCs w:val="24"/>
          <w:rtl/>
        </w:rPr>
        <w:t xml:space="preserve">כאשר יש ביקורים חוזרים במרפאה בעקבות שברים, חבלות, </w:t>
      </w:r>
      <w:r w:rsidRPr="00BB1698">
        <w:rPr>
          <w:rFonts w:ascii="David" w:hAnsi="David" w:cs="David"/>
          <w:sz w:val="24"/>
          <w:szCs w:val="24"/>
          <w:rtl/>
        </w:rPr>
        <w:t>שלא מתאימים קלינית לתיאור האירוע, יותר קל להעלות את החשד, מאשר מקרים אחרים הקשורים להזנחה".</w:t>
      </w:r>
    </w:p>
    <w:p w14:paraId="6D2E62C7" w14:textId="5F80B6C0" w:rsidR="00EC123C" w:rsidRPr="00BB1698" w:rsidRDefault="00F139DC" w:rsidP="00D45062">
      <w:pPr>
        <w:spacing w:line="360" w:lineRule="auto"/>
        <w:jc w:val="both"/>
        <w:rPr>
          <w:rFonts w:ascii="David" w:hAnsi="David" w:cs="David" w:hint="cs"/>
          <w:sz w:val="24"/>
          <w:szCs w:val="24"/>
          <w:rtl/>
        </w:rPr>
      </w:pPr>
      <w:r w:rsidRPr="00BB1698">
        <w:rPr>
          <w:rFonts w:ascii="David" w:hAnsi="David" w:cs="David"/>
          <w:sz w:val="24"/>
          <w:szCs w:val="24"/>
          <w:rtl/>
        </w:rPr>
        <w:t>תחושת האחיות שאין להן את ה</w:t>
      </w:r>
      <w:r w:rsidR="002D7E97" w:rsidRPr="00BB1698">
        <w:rPr>
          <w:rFonts w:ascii="David" w:hAnsi="David" w:cs="David"/>
          <w:sz w:val="24"/>
          <w:szCs w:val="24"/>
          <w:rtl/>
        </w:rPr>
        <w:t>ידע המספק</w:t>
      </w:r>
      <w:r w:rsidRPr="00BB1698">
        <w:rPr>
          <w:rFonts w:ascii="David" w:hAnsi="David" w:cs="David"/>
          <w:sz w:val="24"/>
          <w:szCs w:val="24"/>
          <w:rtl/>
        </w:rPr>
        <w:t xml:space="preserve"> הנדרש</w:t>
      </w:r>
      <w:r w:rsidR="002D7E97" w:rsidRPr="00BB1698">
        <w:rPr>
          <w:rFonts w:ascii="David" w:hAnsi="David" w:cs="David"/>
          <w:sz w:val="24"/>
          <w:szCs w:val="24"/>
          <w:rtl/>
        </w:rPr>
        <w:t xml:space="preserve"> כדי לזהות סימנים באופן שיאפשר להן</w:t>
      </w:r>
      <w:r w:rsidRPr="00BB1698">
        <w:rPr>
          <w:rFonts w:ascii="David" w:hAnsi="David" w:cs="David"/>
          <w:sz w:val="24"/>
          <w:szCs w:val="24"/>
          <w:rtl/>
        </w:rPr>
        <w:t xml:space="preserve"> לבסס חשד סביר מהווה מחסום לדיווח.</w:t>
      </w:r>
      <w:r w:rsidR="005E3271">
        <w:rPr>
          <w:rFonts w:ascii="David" w:hAnsi="David" w:cs="David" w:hint="cs"/>
          <w:sz w:val="24"/>
          <w:szCs w:val="24"/>
          <w:rtl/>
        </w:rPr>
        <w:t xml:space="preserve">  </w:t>
      </w:r>
    </w:p>
    <w:p w14:paraId="7B8E3FCF" w14:textId="529987D5" w:rsidR="00EC123C" w:rsidRPr="00BB1698" w:rsidRDefault="00EC123C" w:rsidP="00BB1698">
      <w:pPr>
        <w:spacing w:line="360" w:lineRule="auto"/>
        <w:jc w:val="both"/>
        <w:rPr>
          <w:rFonts w:ascii="David" w:hAnsi="David" w:cs="David"/>
          <w:sz w:val="24"/>
          <w:szCs w:val="24"/>
          <w:u w:val="single"/>
          <w:rtl/>
        </w:rPr>
      </w:pPr>
      <w:r w:rsidRPr="00EC123C">
        <w:rPr>
          <w:rFonts w:ascii="David" w:hAnsi="David" w:cs="David"/>
          <w:sz w:val="24"/>
          <w:szCs w:val="24"/>
          <w:rtl/>
        </w:rPr>
        <w:t xml:space="preserve">  </w:t>
      </w:r>
      <w:r w:rsidRPr="00EC123C">
        <w:rPr>
          <w:rFonts w:ascii="David" w:hAnsi="David" w:cs="David"/>
          <w:sz w:val="24"/>
          <w:szCs w:val="24"/>
          <w:u w:val="single"/>
          <w:rtl/>
        </w:rPr>
        <w:t>2.</w:t>
      </w:r>
      <w:r w:rsidR="00C63666">
        <w:rPr>
          <w:rFonts w:ascii="David" w:hAnsi="David" w:cs="David" w:hint="cs"/>
          <w:sz w:val="24"/>
          <w:szCs w:val="24"/>
          <w:u w:val="single"/>
          <w:rtl/>
        </w:rPr>
        <w:t>דיון בממצא</w:t>
      </w:r>
      <w:r w:rsidRPr="00EC123C">
        <w:rPr>
          <w:rFonts w:ascii="David" w:hAnsi="David" w:cs="David"/>
          <w:sz w:val="24"/>
          <w:szCs w:val="24"/>
          <w:u w:val="single"/>
          <w:rtl/>
        </w:rPr>
        <w:t xml:space="preserve"> חוסר בידע ויכולת לזהות סימנים הנדרשים לביסוס חשד</w:t>
      </w:r>
    </w:p>
    <w:p w14:paraId="1B32D91E" w14:textId="4FE172C9" w:rsidR="00EC123C" w:rsidRPr="00BB1698" w:rsidRDefault="00EC123C" w:rsidP="00BB1698">
      <w:pPr>
        <w:spacing w:line="360" w:lineRule="auto"/>
        <w:jc w:val="both"/>
        <w:rPr>
          <w:rFonts w:ascii="David" w:hAnsi="David" w:cs="David"/>
          <w:sz w:val="24"/>
          <w:szCs w:val="24"/>
          <w:rtl/>
        </w:rPr>
      </w:pPr>
      <w:r w:rsidRPr="00BB1698">
        <w:rPr>
          <w:rFonts w:ascii="David" w:hAnsi="David" w:cs="David"/>
          <w:sz w:val="24"/>
          <w:szCs w:val="24"/>
          <w:rtl/>
        </w:rPr>
        <w:t xml:space="preserve">ממצאינו מעלים כי האחיות  חשות שאין להן את הידע המקצועי הנדרש בתחום כדי לזהות סימנים מחשידים . גם ממצאיהם של </w:t>
      </w:r>
      <w:r w:rsidRPr="00BB1698">
        <w:rPr>
          <w:rFonts w:ascii="David" w:hAnsi="David" w:cs="David"/>
          <w:sz w:val="24"/>
          <w:szCs w:val="24"/>
        </w:rPr>
        <w:t xml:space="preserve">Natan, Faour, </w:t>
      </w:r>
      <w:proofErr w:type="spellStart"/>
      <w:r w:rsidRPr="00BB1698">
        <w:rPr>
          <w:rFonts w:ascii="David" w:hAnsi="David" w:cs="David"/>
          <w:sz w:val="24"/>
          <w:szCs w:val="24"/>
        </w:rPr>
        <w:t>Naamhah</w:t>
      </w:r>
      <w:proofErr w:type="spellEnd"/>
      <w:r w:rsidRPr="00BB1698">
        <w:rPr>
          <w:rFonts w:ascii="David" w:hAnsi="David" w:cs="David"/>
          <w:sz w:val="24"/>
          <w:szCs w:val="24"/>
        </w:rPr>
        <w:t>, Grinberg, and Klein-Kremer (2012)</w:t>
      </w:r>
      <w:r w:rsidRPr="00BB1698">
        <w:rPr>
          <w:rFonts w:ascii="David" w:hAnsi="David" w:cs="David"/>
          <w:sz w:val="24"/>
          <w:szCs w:val="24"/>
          <w:rtl/>
        </w:rPr>
        <w:t xml:space="preserve"> מעלים כי בקרב עובדי בריאות ישנה מודעות ביחס לחובה החוקית, אך הם חשים כי אין להם את הידע, ההכשרה והכלים הנדרשים לזיהוי והתערבות במצבים כאלו ברמה מספקת. במחקרם של )</w:t>
      </w:r>
      <w:r w:rsidRPr="00BB1698">
        <w:rPr>
          <w:rFonts w:ascii="David" w:hAnsi="David" w:cs="David"/>
          <w:sz w:val="24"/>
          <w:szCs w:val="24"/>
        </w:rPr>
        <w:t>X</w:t>
      </w:r>
      <w:r w:rsidRPr="00BB1698">
        <w:rPr>
          <w:rFonts w:ascii="David" w:hAnsi="David" w:cs="David"/>
          <w:sz w:val="24"/>
          <w:szCs w:val="24"/>
          <w:rtl/>
        </w:rPr>
        <w:t xml:space="preserve"> לגבי הידע בנושאים הקשורים להתעללות בילדים (למשל, סימני התעללות, וחוקי דיווח), אחיות ציינו כי אין להן ידע אודות התפתחות פסיכו-סקסואלית ופסיכו-סוציאלית נורמטיבית של ילדי</w:t>
      </w:r>
      <w:r w:rsidR="00496B49">
        <w:rPr>
          <w:rFonts w:ascii="David" w:hAnsi="David" w:cs="David" w:hint="cs"/>
          <w:sz w:val="24"/>
          <w:szCs w:val="24"/>
          <w:rtl/>
        </w:rPr>
        <w:t>, ולכן קשה להן לאבחן חריגים</w:t>
      </w:r>
      <w:r w:rsidRPr="00BB1698">
        <w:rPr>
          <w:rFonts w:ascii="David" w:hAnsi="David" w:cs="David"/>
          <w:sz w:val="24"/>
          <w:szCs w:val="24"/>
        </w:rPr>
        <w:t>.</w:t>
      </w:r>
      <w:r w:rsidR="00496B49" w:rsidRPr="00BB1698">
        <w:rPr>
          <w:rFonts w:ascii="David" w:hAnsi="David" w:cs="David"/>
          <w:sz w:val="24"/>
          <w:szCs w:val="24"/>
        </w:rPr>
        <w:t xml:space="preserve">. Rolim, Moreira, </w:t>
      </w:r>
      <w:proofErr w:type="spellStart"/>
      <w:r w:rsidR="00496B49" w:rsidRPr="00BB1698">
        <w:rPr>
          <w:rFonts w:ascii="David" w:hAnsi="David" w:cs="David"/>
          <w:sz w:val="24"/>
          <w:szCs w:val="24"/>
        </w:rPr>
        <w:t>Gondim</w:t>
      </w:r>
      <w:proofErr w:type="spellEnd"/>
      <w:r w:rsidR="00496B49" w:rsidRPr="00BB1698">
        <w:rPr>
          <w:rFonts w:ascii="David" w:hAnsi="David" w:cs="David"/>
          <w:sz w:val="24"/>
          <w:szCs w:val="24"/>
        </w:rPr>
        <w:t>, Paz, and Vieira (2014</w:t>
      </w:r>
      <w:r w:rsidR="00496B49" w:rsidRPr="00BB1698">
        <w:rPr>
          <w:rFonts w:ascii="David" w:hAnsi="David" w:cs="David"/>
          <w:sz w:val="24"/>
          <w:szCs w:val="24"/>
          <w:rtl/>
        </w:rPr>
        <w:t xml:space="preserve"> העלו כי תפיסת </w:t>
      </w:r>
      <w:proofErr w:type="gramStart"/>
      <w:r w:rsidR="00496B49" w:rsidRPr="00BB1698">
        <w:rPr>
          <w:rFonts w:ascii="David" w:hAnsi="David" w:cs="David"/>
          <w:sz w:val="24"/>
          <w:szCs w:val="24"/>
          <w:rtl/>
        </w:rPr>
        <w:t>האחיות  ביחס</w:t>
      </w:r>
      <w:proofErr w:type="gramEnd"/>
      <w:r w:rsidR="00496B49" w:rsidRPr="00BB1698">
        <w:rPr>
          <w:rFonts w:ascii="David" w:hAnsi="David" w:cs="David"/>
          <w:sz w:val="24"/>
          <w:szCs w:val="24"/>
          <w:rtl/>
        </w:rPr>
        <w:t xml:space="preserve"> להכשרה הלא מספקת שיש להן בתחום, מהווה את המחסום העיקרי ביותר בקיום חובת הדיווח</w:t>
      </w:r>
      <w:r w:rsidR="00496B49">
        <w:rPr>
          <w:rFonts w:ascii="David" w:hAnsi="David" w:cs="David" w:hint="cs"/>
          <w:sz w:val="24"/>
          <w:szCs w:val="24"/>
          <w:rtl/>
        </w:rPr>
        <w:t>.</w:t>
      </w:r>
      <w:r w:rsidR="00E17F7F">
        <w:rPr>
          <w:rFonts w:ascii="David" w:hAnsi="David" w:cs="David" w:hint="cs"/>
          <w:sz w:val="24"/>
          <w:szCs w:val="24"/>
          <w:rtl/>
        </w:rPr>
        <w:t xml:space="preserve"> נראה כי חוסר ההכשרה יוצר אצל האחיות חשש מדיווח שגוי, וההשלכות על המשפחה. </w:t>
      </w:r>
      <w:proofErr w:type="spellStart"/>
      <w:r w:rsidR="00E17F7F">
        <w:rPr>
          <w:rFonts w:ascii="David" w:hAnsi="David" w:cs="David" w:hint="cs"/>
          <w:sz w:val="24"/>
          <w:szCs w:val="24"/>
          <w:rtl/>
        </w:rPr>
        <w:t>פבר</w:t>
      </w:r>
      <w:proofErr w:type="spellEnd"/>
      <w:r w:rsidR="00E17F7F">
        <w:rPr>
          <w:rFonts w:ascii="David" w:hAnsi="David" w:cs="David" w:hint="cs"/>
          <w:sz w:val="24"/>
          <w:szCs w:val="24"/>
          <w:rtl/>
        </w:rPr>
        <w:t xml:space="preserve"> (2010) מציין כי אחד המתחים העיקריים בקרב איש המקצוע הוא לפגוע באוטונומיה ובפרטיות המשפחה</w:t>
      </w:r>
    </w:p>
    <w:p w14:paraId="08C0238D" w14:textId="76372BE9" w:rsidR="00EC123C" w:rsidRPr="00BB1698" w:rsidRDefault="00EC123C" w:rsidP="00BB1698">
      <w:pPr>
        <w:spacing w:line="360" w:lineRule="auto"/>
        <w:jc w:val="both"/>
        <w:rPr>
          <w:rFonts w:ascii="David" w:hAnsi="David" w:cs="David"/>
          <w:sz w:val="24"/>
          <w:szCs w:val="24"/>
          <w:rtl/>
        </w:rPr>
      </w:pPr>
      <w:r w:rsidRPr="00BB1698">
        <w:rPr>
          <w:rFonts w:ascii="David" w:hAnsi="David" w:cs="David"/>
          <w:sz w:val="24"/>
          <w:szCs w:val="24"/>
          <w:rtl/>
        </w:rPr>
        <w:lastRenderedPageBreak/>
        <w:t>מעבר לכך, נראה כי גם אם עולה חשש, מתעורר קושי בבירורו מול ההורים ומול הילד. כדי לזהות חלק מהסימנים יש צורך בשאלות יזומות, כגון באמצעות שיחה עם ההורים ו/או הילד. לבסס חשד סביר מצריך להגיע למידע שגם ההורים וגם הילד אינם רוצים לשתף. גלזר וחן (2006</w:t>
      </w:r>
      <w:r w:rsidRPr="00BB1698">
        <w:rPr>
          <w:rFonts w:ascii="David" w:hAnsi="David" w:cs="David"/>
          <w:sz w:val="24"/>
          <w:szCs w:val="24"/>
        </w:rPr>
        <w:t xml:space="preserve">, Chen &amp; Glasser </w:t>
      </w:r>
      <w:r w:rsidRPr="00BB1698">
        <w:rPr>
          <w:rFonts w:ascii="David" w:hAnsi="David" w:cs="David"/>
          <w:sz w:val="24"/>
          <w:szCs w:val="24"/>
          <w:rtl/>
        </w:rPr>
        <w:t>) מצאו כי בקרב כ-80  אנשי צוות בבית חולים שיבא למעלה מ- 30</w:t>
      </w:r>
      <w:r w:rsidR="00496B49">
        <w:rPr>
          <w:rFonts w:ascii="David" w:hAnsi="David" w:cs="David" w:hint="cs"/>
          <w:sz w:val="24"/>
          <w:szCs w:val="24"/>
          <w:rtl/>
        </w:rPr>
        <w:t>%</w:t>
      </w:r>
      <w:r w:rsidRPr="00BB1698">
        <w:rPr>
          <w:rFonts w:ascii="David" w:hAnsi="David" w:cs="David"/>
          <w:sz w:val="24"/>
          <w:szCs w:val="24"/>
          <w:rtl/>
        </w:rPr>
        <w:t xml:space="preserve"> מהמשתתפים הביעו תחושת חוסר נוחות לשוחח עם הילד ומשפחתו על חשד לפגיעה. המשיבים חשו כי אין להם את המיומנויות המתאימות לכך, והכשרתם גם לתשאול וגם להתמודדות עם תגובות המשפחה מצומצמת ולוקה בחסר. </w:t>
      </w:r>
    </w:p>
    <w:p w14:paraId="4E208EEB" w14:textId="73AA7405" w:rsidR="00EC123C" w:rsidRDefault="00EC123C" w:rsidP="00BB1698">
      <w:pPr>
        <w:spacing w:line="360" w:lineRule="auto"/>
        <w:jc w:val="both"/>
        <w:rPr>
          <w:rFonts w:ascii="David" w:hAnsi="David" w:cs="David"/>
          <w:sz w:val="24"/>
          <w:szCs w:val="24"/>
          <w:rtl/>
        </w:rPr>
      </w:pPr>
      <w:r w:rsidRPr="00BB1698">
        <w:rPr>
          <w:rFonts w:ascii="David" w:hAnsi="David" w:cs="David"/>
          <w:sz w:val="24"/>
          <w:szCs w:val="24"/>
          <w:rtl/>
        </w:rPr>
        <w:t>במחקרם של (</w:t>
      </w:r>
      <w:r w:rsidRPr="00BB1698">
        <w:rPr>
          <w:rFonts w:ascii="David" w:hAnsi="David" w:cs="David"/>
          <w:sz w:val="24"/>
          <w:szCs w:val="24"/>
        </w:rPr>
        <w:t>X</w:t>
      </w:r>
      <w:r w:rsidRPr="00BB1698">
        <w:rPr>
          <w:rFonts w:ascii="David" w:hAnsi="David" w:cs="David"/>
          <w:sz w:val="24"/>
          <w:szCs w:val="24"/>
          <w:rtl/>
        </w:rPr>
        <w:t xml:space="preserve">) ציינו האחיות כי קיים קושי בשאילת הורים ישירה, ונדרשת הכשרה במיומנויות תקשורת לצורך כך. במחקרם, האחיות ביקשו </w:t>
      </w:r>
      <w:proofErr w:type="spellStart"/>
      <w:r w:rsidRPr="00BB1698">
        <w:rPr>
          <w:rFonts w:ascii="David" w:hAnsi="David" w:cs="David"/>
          <w:sz w:val="24"/>
          <w:szCs w:val="24"/>
          <w:rtl/>
        </w:rPr>
        <w:t>צ'קליסט</w:t>
      </w:r>
      <w:proofErr w:type="spellEnd"/>
      <w:r w:rsidRPr="00BB1698">
        <w:rPr>
          <w:rFonts w:ascii="David" w:hAnsi="David" w:cs="David"/>
          <w:sz w:val="24"/>
          <w:szCs w:val="24"/>
          <w:rtl/>
        </w:rPr>
        <w:t xml:space="preserve"> אשר תוכל להכווין אותם בשאלות מתאימות. </w:t>
      </w:r>
    </w:p>
    <w:p w14:paraId="5217BE23" w14:textId="29E58C1F" w:rsidR="00EC123C" w:rsidRDefault="00EC123C" w:rsidP="0046619F">
      <w:pPr>
        <w:spacing w:line="360" w:lineRule="auto"/>
        <w:jc w:val="both"/>
        <w:rPr>
          <w:rFonts w:ascii="David" w:hAnsi="David" w:cs="David"/>
          <w:sz w:val="24"/>
          <w:szCs w:val="24"/>
          <w:rtl/>
        </w:rPr>
      </w:pPr>
      <w:r w:rsidRPr="00BB1698">
        <w:rPr>
          <w:rFonts w:ascii="David" w:hAnsi="David" w:cs="David"/>
          <w:sz w:val="24"/>
          <w:szCs w:val="24"/>
          <w:rtl/>
        </w:rPr>
        <w:t xml:space="preserve">כאשר אופי הפגיעה בילד הוא פיזי, האחיות במחקרנו דיווחו כי </w:t>
      </w:r>
      <w:r w:rsidR="0046619F">
        <w:rPr>
          <w:rFonts w:ascii="David" w:hAnsi="David" w:cs="David" w:hint="cs"/>
          <w:sz w:val="24"/>
          <w:szCs w:val="24"/>
          <w:rtl/>
        </w:rPr>
        <w:t xml:space="preserve">כאשר יש סימנים נראים לעין קל יותר לבסס חשד ולכן הן </w:t>
      </w:r>
      <w:r w:rsidRPr="00BB1698">
        <w:rPr>
          <w:rFonts w:ascii="David" w:hAnsi="David" w:cs="David"/>
          <w:sz w:val="24"/>
          <w:szCs w:val="24"/>
          <w:rtl/>
        </w:rPr>
        <w:t>חשות ביטחון גבוה יותר לדווח.</w:t>
      </w:r>
      <w:r w:rsidR="0046619F">
        <w:rPr>
          <w:rFonts w:ascii="David" w:hAnsi="David" w:cs="David" w:hint="cs"/>
          <w:sz w:val="24"/>
          <w:szCs w:val="24"/>
          <w:rtl/>
        </w:rPr>
        <w:t>. גם</w:t>
      </w:r>
      <w:r w:rsidRPr="00BB1698">
        <w:rPr>
          <w:rFonts w:ascii="David" w:hAnsi="David" w:cs="David"/>
          <w:sz w:val="24"/>
          <w:szCs w:val="24"/>
          <w:rtl/>
        </w:rPr>
        <w:t xml:space="preserve"> רופאי ילדים </w:t>
      </w:r>
      <w:r w:rsidR="00496B49">
        <w:rPr>
          <w:rFonts w:ascii="David" w:hAnsi="David" w:cs="David" w:hint="cs"/>
          <w:sz w:val="24"/>
          <w:szCs w:val="24"/>
          <w:rtl/>
        </w:rPr>
        <w:t xml:space="preserve">ציינו </w:t>
      </w:r>
      <w:r w:rsidRPr="00BB1698">
        <w:rPr>
          <w:rFonts w:ascii="David" w:hAnsi="David" w:cs="David"/>
          <w:sz w:val="24"/>
          <w:szCs w:val="24"/>
          <w:rtl/>
        </w:rPr>
        <w:t>שכשאין עדות פיזית קשה להם הרבה יותר לדווח ( 2006</w:t>
      </w:r>
      <w:r w:rsidRPr="00BB1698">
        <w:rPr>
          <w:rFonts w:ascii="David" w:hAnsi="David" w:cs="David"/>
          <w:sz w:val="24"/>
          <w:szCs w:val="24"/>
        </w:rPr>
        <w:t>(Runyan &amp; Theodore,</w:t>
      </w:r>
      <w:r w:rsidRPr="00BB1698">
        <w:rPr>
          <w:rFonts w:ascii="David" w:hAnsi="David" w:cs="David"/>
          <w:sz w:val="24"/>
          <w:szCs w:val="24"/>
          <w:rtl/>
        </w:rPr>
        <w:t xml:space="preserve">. הסימנים ההתנהגותיים והפסיכולוגיים המאפיינים פגיעות אחרות, כמו הזנחה נפשית וחלק מהפגיעות המיניות, אינם תמיד מוכרים לאנשי המקצוע. ככל שהמקרים היו מסוכנים יותר לילד, גברה הנטייה לדווח </w:t>
      </w:r>
      <w:r w:rsidR="00496B49">
        <w:rPr>
          <w:rFonts w:ascii="David" w:hAnsi="David" w:cs="David" w:hint="cs"/>
          <w:sz w:val="24"/>
          <w:szCs w:val="24"/>
          <w:rtl/>
        </w:rPr>
        <w:t>(</w:t>
      </w:r>
      <w:r w:rsidR="00496B49">
        <w:rPr>
          <w:rFonts w:ascii="David" w:hAnsi="David" w:cs="David"/>
          <w:sz w:val="24"/>
          <w:szCs w:val="24"/>
        </w:rPr>
        <w:t>(</w:t>
      </w:r>
      <w:r w:rsidRPr="00BB1698">
        <w:rPr>
          <w:rFonts w:ascii="David" w:hAnsi="David" w:cs="David"/>
          <w:sz w:val="24"/>
          <w:szCs w:val="24"/>
        </w:rPr>
        <w:t>Lagerberg, 2004</w:t>
      </w:r>
      <w:r w:rsidR="0046619F" w:rsidRPr="0046619F">
        <w:rPr>
          <w:rFonts w:ascii="David" w:hAnsi="David" w:cs="David"/>
          <w:sz w:val="24"/>
          <w:szCs w:val="24"/>
          <w:rtl/>
        </w:rPr>
        <w:t xml:space="preserve"> </w:t>
      </w:r>
      <w:r w:rsidR="0046619F" w:rsidRPr="00BB1698">
        <w:rPr>
          <w:rFonts w:ascii="David" w:hAnsi="David" w:cs="David"/>
          <w:sz w:val="24"/>
          <w:szCs w:val="24"/>
          <w:rtl/>
        </w:rPr>
        <w:t xml:space="preserve">לממצאיו של </w:t>
      </w:r>
      <w:r w:rsidR="0046619F" w:rsidRPr="00BB1698">
        <w:rPr>
          <w:rFonts w:ascii="David" w:hAnsi="David" w:cs="David"/>
          <w:sz w:val="24"/>
          <w:szCs w:val="24"/>
        </w:rPr>
        <w:t>(Fraser, Mathews, Walsh, Chen, &amp; Dunne, 2010)</w:t>
      </w:r>
      <w:r w:rsidR="0046619F" w:rsidRPr="00BB1698">
        <w:rPr>
          <w:rFonts w:ascii="David" w:hAnsi="David" w:cs="David"/>
          <w:sz w:val="24"/>
          <w:szCs w:val="24"/>
          <w:rtl/>
        </w:rPr>
        <w:t xml:space="preserve"> מעלים כי קיים תת דיווח משמעותי באלימות רגשית. חוסר הידע והניסיון מובילים את האחיות להססנות אשר מתעצמת במקרים אלו</w:t>
      </w:r>
    </w:p>
    <w:p w14:paraId="73E62CB6" w14:textId="77777777" w:rsidR="00EC123C" w:rsidRPr="00496B49" w:rsidRDefault="00EC123C" w:rsidP="00BB1698">
      <w:pPr>
        <w:spacing w:line="360" w:lineRule="auto"/>
        <w:ind w:firstLine="720"/>
        <w:jc w:val="both"/>
        <w:rPr>
          <w:rFonts w:ascii="David" w:hAnsi="David" w:cs="David"/>
          <w:color w:val="FF0000"/>
          <w:sz w:val="24"/>
          <w:szCs w:val="24"/>
          <w:rtl/>
        </w:rPr>
      </w:pPr>
      <w:r w:rsidRPr="00496B49">
        <w:rPr>
          <w:rFonts w:ascii="David" w:hAnsi="David" w:cs="David"/>
          <w:color w:val="FF0000"/>
          <w:sz w:val="24"/>
          <w:szCs w:val="24"/>
          <w:rtl/>
        </w:rPr>
        <w:t>חוזר מנכ"ל מספר 03/25 מתאריך 19.11.2003 מסדיר  את דרכי הטיפול של שירותי הבריאות באשפוז ובקהילה, בכל מקרה בו מתעורר חשד לפגיעה והתעללות בקטין/ה על ידי האחראי עליו</w:t>
      </w:r>
      <w:r w:rsidRPr="00496B49">
        <w:rPr>
          <w:rFonts w:ascii="David" w:hAnsi="David" w:cs="David"/>
          <w:color w:val="FF0000"/>
          <w:sz w:val="24"/>
          <w:szCs w:val="24"/>
        </w:rPr>
        <w:t>.</w:t>
      </w:r>
      <w:r w:rsidRPr="00496B49">
        <w:rPr>
          <w:rFonts w:ascii="David" w:hAnsi="David" w:cs="David"/>
          <w:color w:val="FF0000"/>
          <w:sz w:val="24"/>
          <w:szCs w:val="24"/>
          <w:rtl/>
        </w:rPr>
        <w:t xml:space="preserve"> הנוהל אף מגדיר דרכי איתור וזיהוי של קטינים נפגעי התעללות והזנחה, וקובע את  תהליך הברור והטיפול עם התעוררות החשד לפגיעה. על פי נוהל זה, יש לכלול את האפשרות לקיומה של התעללות או הזנחה על ידי "האחראי על הקטין"  </w:t>
      </w:r>
      <w:r w:rsidRPr="00496B49">
        <w:rPr>
          <w:rFonts w:ascii="David" w:hAnsi="David" w:cs="David"/>
          <w:b/>
          <w:bCs/>
          <w:color w:val="FF0000"/>
          <w:sz w:val="24"/>
          <w:szCs w:val="24"/>
          <w:rtl/>
        </w:rPr>
        <w:t>כחלק בלתי נפרד מתהליך הברור</w:t>
      </w:r>
      <w:r w:rsidRPr="00496B49">
        <w:rPr>
          <w:rFonts w:ascii="David" w:hAnsi="David" w:cs="David"/>
          <w:color w:val="FF0000"/>
          <w:sz w:val="24"/>
          <w:szCs w:val="24"/>
          <w:rtl/>
        </w:rPr>
        <w:t>- כולל האנמנזה הרפואית והסיעודית, הבדיקה והאבחנה המבדלת. הנוהל קובע כי חייבת להיות תוכנית הכשרה תקופתית לצוותים, ומומלץ שתכלול ניתוח אירועים והפקת לקחים. גם ההסתדרות הרפואית בישראל הדגישה את החשיבות שבהכשרת הצוותים, כדי שיוכלו לזהות סימני מצוקה ולאפשר נגישות לחשיפת דבר הפגיעה (ההסתדרות הרפואית, 2013).</w:t>
      </w:r>
    </w:p>
    <w:p w14:paraId="3D68E91D" w14:textId="7D280D57" w:rsidR="0083188D" w:rsidRPr="00991AA8" w:rsidRDefault="00991AA8" w:rsidP="00C63666">
      <w:pPr>
        <w:spacing w:line="360" w:lineRule="auto"/>
        <w:ind w:firstLine="720"/>
        <w:jc w:val="both"/>
        <w:rPr>
          <w:rFonts w:ascii="David" w:hAnsi="David" w:cs="David"/>
          <w:color w:val="FF0000"/>
          <w:sz w:val="24"/>
          <w:szCs w:val="24"/>
        </w:rPr>
      </w:pPr>
      <w:r>
        <w:rPr>
          <w:rFonts w:ascii="David" w:hAnsi="David" w:cs="David" w:hint="cs"/>
          <w:sz w:val="24"/>
          <w:szCs w:val="24"/>
          <w:rtl/>
        </w:rPr>
        <w:t xml:space="preserve">האחיות עוברות הכשרות מקומיות שונות במסגרת מקומות העבודה. </w:t>
      </w:r>
      <w:r w:rsidR="00EC123C" w:rsidRPr="00BB1698">
        <w:rPr>
          <w:rFonts w:ascii="David" w:hAnsi="David" w:cs="David"/>
          <w:sz w:val="24"/>
          <w:szCs w:val="24"/>
          <w:rtl/>
        </w:rPr>
        <w:t xml:space="preserve"> חלקן מבצעות את לומדת משרד הבריאות </w:t>
      </w:r>
      <w:r>
        <w:rPr>
          <w:rFonts w:ascii="David" w:hAnsi="David" w:cs="David" w:hint="cs"/>
          <w:sz w:val="24"/>
          <w:szCs w:val="24"/>
          <w:rtl/>
        </w:rPr>
        <w:t xml:space="preserve">בנושא </w:t>
      </w:r>
      <w:r w:rsidR="00EC123C" w:rsidRPr="00BB1698">
        <w:rPr>
          <w:rFonts w:ascii="David" w:hAnsi="David" w:cs="David"/>
          <w:sz w:val="24"/>
          <w:szCs w:val="24"/>
          <w:rtl/>
        </w:rPr>
        <w:t>אחת לשנה, חלקן עוברות הכשרה בת כשעה אחת לשנה על ידי עובדת סוציאלית במתקן, כחלק מהכשרה כללית על אלימות במשפחה</w:t>
      </w:r>
      <w:r>
        <w:rPr>
          <w:rFonts w:ascii="David" w:hAnsi="David" w:cs="David" w:hint="cs"/>
          <w:sz w:val="24"/>
          <w:szCs w:val="24"/>
          <w:rtl/>
        </w:rPr>
        <w:t xml:space="preserve">, וחלק קטן השתתפו בימי עיון בנושא כולל תרחישים. בקרב שלושת האחיות אשר דיווחו לרשויות בעבר, 1 השתתפה בהכשרה שנתית של עובדת סוציאלית במתקן, ו-2 השתתפו בהכשרה במסגרת ימי עיון. </w:t>
      </w:r>
      <w:r w:rsidR="00EC123C" w:rsidRPr="00BB1698">
        <w:rPr>
          <w:rFonts w:ascii="David" w:hAnsi="David" w:cs="David"/>
          <w:sz w:val="24"/>
          <w:szCs w:val="24"/>
          <w:rtl/>
        </w:rPr>
        <w:t xml:space="preserve"> דו"ח מבקר המדינה (משרד מבקר המדינה, 2015) מעלה כי לעובדי מערכות החינוך והבריאות ולמטפלים בילדים בגיל הרך יש תפקיד חשוב באיתור קטינים שנפגעו. </w:t>
      </w:r>
      <w:r w:rsidR="00EC123C" w:rsidRPr="00991AA8">
        <w:rPr>
          <w:rFonts w:ascii="David" w:hAnsi="David" w:cs="David"/>
          <w:color w:val="FF0000"/>
          <w:sz w:val="24"/>
          <w:szCs w:val="24"/>
          <w:rtl/>
        </w:rPr>
        <w:t xml:space="preserve">חלק מהליקויים </w:t>
      </w:r>
      <w:r w:rsidRPr="00991AA8">
        <w:rPr>
          <w:rFonts w:ascii="David" w:hAnsi="David" w:cs="David" w:hint="cs"/>
          <w:color w:val="FF0000"/>
          <w:sz w:val="24"/>
          <w:szCs w:val="24"/>
          <w:rtl/>
        </w:rPr>
        <w:t xml:space="preserve">שנמצאו </w:t>
      </w:r>
      <w:r w:rsidR="00EC123C" w:rsidRPr="00991AA8">
        <w:rPr>
          <w:rFonts w:ascii="David" w:hAnsi="David" w:cs="David"/>
          <w:color w:val="FF0000"/>
          <w:sz w:val="24"/>
          <w:szCs w:val="24"/>
          <w:rtl/>
        </w:rPr>
        <w:t>בדו"ח, מצביעים על כך  שבשנים האחרונות נקטו משרדי החינוך,</w:t>
      </w:r>
      <w:r w:rsidR="00EC123C" w:rsidRPr="00991AA8">
        <w:rPr>
          <w:rFonts w:ascii="David" w:hAnsi="David" w:cs="David"/>
          <w:color w:val="FF0000"/>
          <w:sz w:val="24"/>
          <w:szCs w:val="24"/>
        </w:rPr>
        <w:t xml:space="preserve"> </w:t>
      </w:r>
      <w:r w:rsidR="00EC123C" w:rsidRPr="00991AA8">
        <w:rPr>
          <w:rFonts w:ascii="David" w:hAnsi="David" w:cs="David"/>
          <w:color w:val="FF0000"/>
          <w:sz w:val="24"/>
          <w:szCs w:val="24"/>
          <w:rtl/>
        </w:rPr>
        <w:t xml:space="preserve">הבריאות והכלכלה פעולות להכשרת העובדים והמטפלים האמורים באיתור קטינים כאלה. ואולם נמצא כי המשרדים האמורים לא מיפו את הצרכים שנותרו בהכשרה כזאת, וכי חלקם לא קבעו יעדים כמותיים </w:t>
      </w:r>
      <w:r w:rsidR="00EC123C" w:rsidRPr="00991AA8">
        <w:rPr>
          <w:rFonts w:ascii="David" w:hAnsi="David" w:cs="David"/>
          <w:color w:val="FF0000"/>
          <w:sz w:val="24"/>
          <w:szCs w:val="24"/>
          <w:rtl/>
        </w:rPr>
        <w:lastRenderedPageBreak/>
        <w:t xml:space="preserve">בעניין זה לשנים הבאות. </w:t>
      </w:r>
      <w:r w:rsidR="00442C28" w:rsidRPr="00991AA8">
        <w:rPr>
          <w:rFonts w:ascii="David" w:hAnsi="David" w:cs="David" w:hint="cs"/>
          <w:color w:val="FF0000"/>
          <w:sz w:val="24"/>
          <w:szCs w:val="24"/>
          <w:rtl/>
        </w:rPr>
        <w:t>חובת הדיווח לבדה, ללא הכשרה של אנשי המקצוע, אין בה די כדי באמת לסייע ולתת מענה אמיתי להקיפי התופעה.</w:t>
      </w:r>
    </w:p>
    <w:p w14:paraId="26C3BBDA" w14:textId="63E256D2" w:rsidR="00D365B8" w:rsidRPr="00BB1698" w:rsidRDefault="002D7E97" w:rsidP="00BB1698">
      <w:pPr>
        <w:spacing w:line="360" w:lineRule="auto"/>
        <w:jc w:val="both"/>
        <w:rPr>
          <w:rFonts w:ascii="David" w:hAnsi="David" w:cs="David"/>
          <w:sz w:val="24"/>
          <w:szCs w:val="24"/>
          <w:u w:val="single"/>
          <w:rtl/>
        </w:rPr>
      </w:pPr>
      <w:r w:rsidRPr="00BB1698">
        <w:rPr>
          <w:rFonts w:ascii="David" w:hAnsi="David" w:cs="David"/>
          <w:sz w:val="24"/>
          <w:szCs w:val="24"/>
          <w:highlight w:val="yellow"/>
          <w:u w:val="single"/>
          <w:rtl/>
        </w:rPr>
        <w:t xml:space="preserve">3. </w:t>
      </w:r>
      <w:r w:rsidR="00D365B8" w:rsidRPr="00BB1698">
        <w:rPr>
          <w:rFonts w:ascii="David" w:hAnsi="David" w:cs="David"/>
          <w:sz w:val="24"/>
          <w:szCs w:val="24"/>
          <w:highlight w:val="yellow"/>
          <w:u w:val="single"/>
          <w:rtl/>
        </w:rPr>
        <w:t xml:space="preserve">החשש </w:t>
      </w:r>
      <w:r w:rsidR="00F8543B" w:rsidRPr="00BB1698">
        <w:rPr>
          <w:rFonts w:ascii="David" w:hAnsi="David" w:cs="David"/>
          <w:sz w:val="24"/>
          <w:szCs w:val="24"/>
          <w:highlight w:val="yellow"/>
          <w:u w:val="single"/>
          <w:rtl/>
        </w:rPr>
        <w:t>מהשלכות הדיווח על הקשר ה</w:t>
      </w:r>
      <w:r w:rsidR="00991AA8">
        <w:rPr>
          <w:rFonts w:ascii="David" w:hAnsi="David" w:cs="David" w:hint="cs"/>
          <w:sz w:val="24"/>
          <w:szCs w:val="24"/>
          <w:highlight w:val="yellow"/>
          <w:u w:val="single"/>
          <w:rtl/>
        </w:rPr>
        <w:t>תרפויטי ה</w:t>
      </w:r>
      <w:r w:rsidR="00F8543B" w:rsidRPr="00BB1698">
        <w:rPr>
          <w:rFonts w:ascii="David" w:hAnsi="David" w:cs="David"/>
          <w:sz w:val="24"/>
          <w:szCs w:val="24"/>
          <w:highlight w:val="yellow"/>
          <w:u w:val="single"/>
          <w:rtl/>
        </w:rPr>
        <w:t>בין אישי עם האחות</w:t>
      </w:r>
    </w:p>
    <w:p w14:paraId="0DFE3250" w14:textId="604AE72E" w:rsidR="00935F7D" w:rsidRPr="00BB1698" w:rsidRDefault="00935F7D" w:rsidP="00BB1698">
      <w:pPr>
        <w:spacing w:line="360" w:lineRule="auto"/>
        <w:ind w:firstLine="720"/>
        <w:jc w:val="both"/>
        <w:rPr>
          <w:rFonts w:ascii="David" w:hAnsi="David" w:cs="David"/>
          <w:sz w:val="24"/>
          <w:szCs w:val="24"/>
          <w:rtl/>
        </w:rPr>
      </w:pPr>
      <w:r w:rsidRPr="00BB1698">
        <w:rPr>
          <w:rFonts w:ascii="David" w:hAnsi="David" w:cs="David"/>
          <w:sz w:val="24"/>
          <w:szCs w:val="24"/>
          <w:rtl/>
        </w:rPr>
        <w:t xml:space="preserve">בנושא זה שאלנו את האחיות "האם </w:t>
      </w:r>
      <w:r w:rsidR="002D7E97" w:rsidRPr="00BB1698">
        <w:rPr>
          <w:rFonts w:ascii="David" w:hAnsi="David" w:cs="David"/>
          <w:sz w:val="24"/>
          <w:szCs w:val="24"/>
          <w:rtl/>
        </w:rPr>
        <w:t xml:space="preserve">היחסים עם המשפחה מהווים שיקול בהחלטתכן לדווח"? </w:t>
      </w:r>
    </w:p>
    <w:p w14:paraId="65D8A0E4" w14:textId="663140E5" w:rsidR="00F8543B" w:rsidRPr="00BB1698" w:rsidRDefault="00811045" w:rsidP="00BB1698">
      <w:pPr>
        <w:spacing w:line="360" w:lineRule="auto"/>
        <w:ind w:firstLine="720"/>
        <w:jc w:val="both"/>
        <w:rPr>
          <w:rFonts w:ascii="David" w:hAnsi="David" w:cs="David"/>
          <w:sz w:val="24"/>
          <w:szCs w:val="24"/>
          <w:rtl/>
        </w:rPr>
      </w:pPr>
      <w:r w:rsidRPr="00991AA8">
        <w:rPr>
          <w:rFonts w:ascii="David" w:hAnsi="David" w:cs="David"/>
          <w:b/>
          <w:bCs/>
          <w:sz w:val="24"/>
          <w:szCs w:val="24"/>
          <w:rtl/>
        </w:rPr>
        <w:t>כשלושת רבעים מהאחיות</w:t>
      </w:r>
      <w:r w:rsidR="00935F7D" w:rsidRPr="00BB1698">
        <w:rPr>
          <w:rFonts w:ascii="David" w:hAnsi="David" w:cs="David"/>
          <w:sz w:val="24"/>
          <w:szCs w:val="24"/>
          <w:rtl/>
        </w:rPr>
        <w:t xml:space="preserve"> </w:t>
      </w:r>
      <w:r w:rsidR="0083188D" w:rsidRPr="00BB1698">
        <w:rPr>
          <w:rFonts w:ascii="David" w:hAnsi="David" w:cs="David"/>
          <w:sz w:val="24"/>
          <w:szCs w:val="24"/>
          <w:rtl/>
        </w:rPr>
        <w:t xml:space="preserve">ציינו </w:t>
      </w:r>
      <w:r w:rsidR="002D7E97" w:rsidRPr="00BB1698">
        <w:rPr>
          <w:rFonts w:ascii="David" w:hAnsi="David" w:cs="David"/>
          <w:sz w:val="24"/>
          <w:szCs w:val="24"/>
          <w:rtl/>
        </w:rPr>
        <w:t xml:space="preserve">כי לדיווחן תהיה השפעה על מערכת היחסים עם המשפחה. </w:t>
      </w:r>
      <w:r w:rsidR="0083188D" w:rsidRPr="00BB1698">
        <w:rPr>
          <w:rFonts w:ascii="David" w:hAnsi="David" w:cs="David"/>
          <w:sz w:val="24"/>
          <w:szCs w:val="24"/>
          <w:rtl/>
        </w:rPr>
        <w:t xml:space="preserve">האחיות </w:t>
      </w:r>
      <w:r w:rsidR="002D7E97" w:rsidRPr="00BB1698">
        <w:rPr>
          <w:rFonts w:ascii="David" w:hAnsi="David" w:cs="David"/>
          <w:sz w:val="24"/>
          <w:szCs w:val="24"/>
          <w:rtl/>
        </w:rPr>
        <w:t xml:space="preserve">חוששות כי המשפחה </w:t>
      </w:r>
      <w:r w:rsidR="001F5ECD" w:rsidRPr="00BB1698">
        <w:rPr>
          <w:rFonts w:ascii="David" w:hAnsi="David" w:cs="David"/>
          <w:sz w:val="24"/>
          <w:szCs w:val="24"/>
          <w:rtl/>
        </w:rPr>
        <w:t>תכעס עליהן, ו</w:t>
      </w:r>
      <w:r w:rsidR="002D7E97" w:rsidRPr="00BB1698">
        <w:rPr>
          <w:rFonts w:ascii="David" w:hAnsi="David" w:cs="David"/>
          <w:sz w:val="24"/>
          <w:szCs w:val="24"/>
          <w:rtl/>
        </w:rPr>
        <w:t>תאבד אמון בהן</w:t>
      </w:r>
      <w:r w:rsidR="001F5ECD" w:rsidRPr="00BB1698">
        <w:rPr>
          <w:rFonts w:ascii="David" w:hAnsi="David" w:cs="David"/>
          <w:sz w:val="24"/>
          <w:szCs w:val="24"/>
          <w:rtl/>
        </w:rPr>
        <w:t>. בהקשר זה ציינה אחות "אני מכירה את המשפחה לאורך שנים, מטפלת בהורים ובילדים והם סומכים עלי. הם לא יבואו אלי יותר". אחות נוספת ציינה כי "הקשר האישי הוא כל כך חשוב לי ואני לא רוצה לפגוע בהם". האחיות חשות אחראיות לנזק שעלול להגרם למשפחה, במיוחד אם הדיווח מוטעה.</w:t>
      </w:r>
      <w:r w:rsidRPr="00BB1698">
        <w:rPr>
          <w:rFonts w:ascii="David" w:hAnsi="David" w:cs="David"/>
          <w:sz w:val="24"/>
          <w:szCs w:val="24"/>
          <w:rtl/>
        </w:rPr>
        <w:t xml:space="preserve"> </w:t>
      </w:r>
      <w:r w:rsidR="0083188D" w:rsidRPr="00BB1698">
        <w:rPr>
          <w:rFonts w:ascii="David" w:hAnsi="David" w:cs="David"/>
          <w:sz w:val="24"/>
          <w:szCs w:val="24"/>
          <w:rtl/>
        </w:rPr>
        <w:t xml:space="preserve">לדוגמא, אחות ציינה כי "בגללי יפרידו את הילד מההורים", "ומה עם טעיתי?" </w:t>
      </w:r>
    </w:p>
    <w:p w14:paraId="236FDCE6" w14:textId="3C26EB2C" w:rsidR="00F139DC" w:rsidRPr="00BB1698" w:rsidRDefault="00F139DC" w:rsidP="00BB1698">
      <w:pPr>
        <w:spacing w:line="360" w:lineRule="auto"/>
        <w:jc w:val="both"/>
        <w:rPr>
          <w:rFonts w:ascii="David" w:hAnsi="David" w:cs="David"/>
          <w:sz w:val="24"/>
          <w:szCs w:val="24"/>
          <w:rtl/>
        </w:rPr>
      </w:pPr>
      <w:r w:rsidRPr="00BB1698">
        <w:rPr>
          <w:rFonts w:ascii="David" w:hAnsi="David" w:cs="David"/>
          <w:sz w:val="24"/>
          <w:szCs w:val="24"/>
          <w:rtl/>
        </w:rPr>
        <w:t>חשש האחיות מפגיעה בקשר הבין אישי ומההשלכה של הדיווח על המשפחה מהווה מחסום לדיווח</w:t>
      </w:r>
    </w:p>
    <w:p w14:paraId="30168E8E" w14:textId="394C7E3C" w:rsidR="00C43512" w:rsidRPr="00BB1698" w:rsidRDefault="001F5ECD" w:rsidP="00BB1698">
      <w:pPr>
        <w:spacing w:line="360" w:lineRule="auto"/>
        <w:jc w:val="both"/>
        <w:rPr>
          <w:rFonts w:ascii="David" w:hAnsi="David" w:cs="David"/>
          <w:sz w:val="24"/>
          <w:szCs w:val="24"/>
        </w:rPr>
      </w:pPr>
      <w:r w:rsidRPr="00BB1698">
        <w:rPr>
          <w:rFonts w:ascii="David" w:hAnsi="David" w:cs="David"/>
          <w:sz w:val="24"/>
          <w:szCs w:val="24"/>
          <w:highlight w:val="yellow"/>
          <w:rtl/>
        </w:rPr>
        <w:t>3</w:t>
      </w:r>
      <w:r w:rsidRPr="00C63666">
        <w:rPr>
          <w:rFonts w:ascii="David" w:hAnsi="David" w:cs="David"/>
          <w:sz w:val="24"/>
          <w:szCs w:val="24"/>
          <w:highlight w:val="yellow"/>
          <w:u w:val="single"/>
          <w:rtl/>
        </w:rPr>
        <w:t>.</w:t>
      </w:r>
      <w:r w:rsidR="00C63666" w:rsidRPr="00C63666">
        <w:rPr>
          <w:rFonts w:ascii="David" w:hAnsi="David" w:cs="David" w:hint="cs"/>
          <w:sz w:val="24"/>
          <w:szCs w:val="24"/>
          <w:highlight w:val="yellow"/>
          <w:u w:val="single"/>
          <w:rtl/>
        </w:rPr>
        <w:t xml:space="preserve">דיון בממצא </w:t>
      </w:r>
      <w:r w:rsidR="00C43512" w:rsidRPr="00C63666">
        <w:rPr>
          <w:rFonts w:ascii="David" w:hAnsi="David" w:cs="David"/>
          <w:sz w:val="24"/>
          <w:szCs w:val="24"/>
          <w:highlight w:val="yellow"/>
          <w:u w:val="single"/>
          <w:rtl/>
        </w:rPr>
        <w:t>החשש</w:t>
      </w:r>
      <w:r w:rsidR="00C43512" w:rsidRPr="00BB1698">
        <w:rPr>
          <w:rFonts w:ascii="David" w:hAnsi="David" w:cs="David"/>
          <w:sz w:val="24"/>
          <w:szCs w:val="24"/>
          <w:highlight w:val="yellow"/>
          <w:u w:val="single"/>
          <w:rtl/>
        </w:rPr>
        <w:t xml:space="preserve"> מההשלכות </w:t>
      </w:r>
      <w:r w:rsidR="00811045" w:rsidRPr="00BB1698">
        <w:rPr>
          <w:rFonts w:ascii="David" w:hAnsi="David" w:cs="David"/>
          <w:sz w:val="24"/>
          <w:szCs w:val="24"/>
          <w:highlight w:val="yellow"/>
          <w:u w:val="single"/>
          <w:rtl/>
        </w:rPr>
        <w:t xml:space="preserve">הדיווח על </w:t>
      </w:r>
      <w:r w:rsidRPr="00BB1698">
        <w:rPr>
          <w:rFonts w:ascii="David" w:hAnsi="David" w:cs="David"/>
          <w:sz w:val="24"/>
          <w:szCs w:val="24"/>
          <w:highlight w:val="yellow"/>
          <w:u w:val="single"/>
          <w:rtl/>
        </w:rPr>
        <w:t>מערכת היחסים</w:t>
      </w:r>
      <w:r w:rsidR="00811045" w:rsidRPr="00BB1698">
        <w:rPr>
          <w:rFonts w:ascii="David" w:hAnsi="David" w:cs="David"/>
          <w:sz w:val="24"/>
          <w:szCs w:val="24"/>
          <w:highlight w:val="yellow"/>
          <w:u w:val="single"/>
          <w:rtl/>
        </w:rPr>
        <w:t xml:space="preserve"> עם המשפחה</w:t>
      </w:r>
    </w:p>
    <w:p w14:paraId="27BF8FFD" w14:textId="5A4F4CD9" w:rsidR="00877794" w:rsidRDefault="00877794" w:rsidP="00BB1698">
      <w:pPr>
        <w:spacing w:line="360" w:lineRule="auto"/>
        <w:jc w:val="both"/>
        <w:rPr>
          <w:rFonts w:ascii="David" w:hAnsi="David" w:cs="David"/>
          <w:sz w:val="24"/>
          <w:szCs w:val="24"/>
          <w:rtl/>
        </w:rPr>
      </w:pPr>
      <w:r w:rsidRPr="00BB1698">
        <w:rPr>
          <w:rFonts w:ascii="David" w:hAnsi="David" w:cs="David"/>
          <w:sz w:val="24"/>
          <w:szCs w:val="24"/>
          <w:rtl/>
        </w:rPr>
        <w:t>ממצאנו מראים כי שלושת רבעים מהאחיות חושבות שהדיווח יפגע במערכת היחסים שלהן עם המשפחה</w:t>
      </w:r>
      <w:r>
        <w:rPr>
          <w:rFonts w:ascii="David" w:hAnsi="David" w:cs="David" w:hint="cs"/>
          <w:sz w:val="24"/>
          <w:szCs w:val="24"/>
          <w:rtl/>
        </w:rPr>
        <w:t>.</w:t>
      </w:r>
      <w:r w:rsidRPr="00877794">
        <w:rPr>
          <w:rFonts w:ascii="David" w:hAnsi="David" w:cs="David"/>
          <w:sz w:val="24"/>
          <w:szCs w:val="24"/>
          <w:rtl/>
        </w:rPr>
        <w:t xml:space="preserve"> </w:t>
      </w:r>
      <w:r w:rsidRPr="00BB1698">
        <w:rPr>
          <w:rFonts w:ascii="David" w:hAnsi="David" w:cs="David"/>
          <w:sz w:val="24"/>
          <w:szCs w:val="24"/>
          <w:rtl/>
        </w:rPr>
        <w:t>אחיות דיווחו כי גם כאשר נתקלות באירוע אשר מעודד בהן חשד, הפגיעה האפשרית במערכת היחסים עם המשפחה מהווה שיקול משמעותי החלטתן. במיוחד, אם יתברר בהמשך שהדיווח אינו נכון  ;2005</w:t>
      </w:r>
      <w:r w:rsidRPr="00BB1698">
        <w:rPr>
          <w:rFonts w:ascii="David" w:hAnsi="David" w:cs="David"/>
          <w:sz w:val="24"/>
          <w:szCs w:val="24"/>
        </w:rPr>
        <w:t>, Wu &amp; Feng .)Flaherty &amp; Sege, 2005; Nayda, 2005</w:t>
      </w:r>
      <w:r w:rsidRPr="00BB1698">
        <w:rPr>
          <w:rFonts w:ascii="David" w:hAnsi="David" w:cs="David"/>
          <w:sz w:val="24"/>
          <w:szCs w:val="24"/>
          <w:rtl/>
        </w:rPr>
        <w:t>)</w:t>
      </w:r>
      <w:proofErr w:type="gramStart"/>
      <w:r w:rsidRPr="00BB1698">
        <w:rPr>
          <w:rFonts w:ascii="David" w:hAnsi="David" w:cs="David"/>
          <w:sz w:val="24"/>
          <w:szCs w:val="24"/>
          <w:rtl/>
        </w:rPr>
        <w:t>. .</w:t>
      </w:r>
      <w:proofErr w:type="gramEnd"/>
      <w:r w:rsidRPr="00BB1698">
        <w:rPr>
          <w:rFonts w:ascii="David" w:hAnsi="David" w:cs="David"/>
          <w:sz w:val="24"/>
          <w:szCs w:val="24"/>
          <w:rtl/>
        </w:rPr>
        <w:t xml:space="preserve"> זאת בדומה למחקרם של בנבנישתי ודוב (2010) כי  כ</w:t>
      </w:r>
      <w:r>
        <w:rPr>
          <w:rFonts w:ascii="David" w:hAnsi="David" w:cs="David" w:hint="cs"/>
          <w:sz w:val="24"/>
          <w:szCs w:val="24"/>
          <w:rtl/>
        </w:rPr>
        <w:t>-70%</w:t>
      </w:r>
      <w:r w:rsidRPr="00BB1698">
        <w:rPr>
          <w:rFonts w:ascii="David" w:hAnsi="David" w:cs="David"/>
          <w:sz w:val="24"/>
          <w:szCs w:val="24"/>
          <w:rtl/>
        </w:rPr>
        <w:t xml:space="preserve"> מהרופאים מסכימים שדיווח פוגע באמון של המשפחה ברופא.</w:t>
      </w:r>
    </w:p>
    <w:p w14:paraId="74FF1212" w14:textId="50996B6A" w:rsidR="00C43512" w:rsidRPr="00E17F7F" w:rsidRDefault="00877794" w:rsidP="00E17F7F">
      <w:pPr>
        <w:spacing w:line="360" w:lineRule="auto"/>
        <w:jc w:val="both"/>
        <w:rPr>
          <w:rFonts w:ascii="David" w:hAnsi="David" w:cs="David"/>
          <w:sz w:val="24"/>
          <w:szCs w:val="24"/>
          <w:rtl/>
        </w:rPr>
      </w:pPr>
      <w:r w:rsidRPr="00BB1698">
        <w:rPr>
          <w:rFonts w:ascii="David" w:hAnsi="David" w:cs="David"/>
          <w:sz w:val="24"/>
          <w:szCs w:val="24"/>
          <w:rtl/>
        </w:rPr>
        <w:t xml:space="preserve"> </w:t>
      </w:r>
      <w:r w:rsidR="00577EEA" w:rsidRPr="00BB1698">
        <w:rPr>
          <w:rFonts w:ascii="David" w:hAnsi="David" w:cs="David"/>
          <w:sz w:val="24"/>
          <w:szCs w:val="24"/>
          <w:rtl/>
        </w:rPr>
        <w:t xml:space="preserve">אחד ממרכיבי הליבה בסיעוד הוא מערכת היחסים </w:t>
      </w:r>
      <w:proofErr w:type="spellStart"/>
      <w:r w:rsidR="00577EEA" w:rsidRPr="00BB1698">
        <w:rPr>
          <w:rFonts w:ascii="David" w:hAnsi="David" w:cs="David"/>
          <w:sz w:val="24"/>
          <w:szCs w:val="24"/>
          <w:rtl/>
        </w:rPr>
        <w:t>התרפויתית</w:t>
      </w:r>
      <w:proofErr w:type="spellEnd"/>
      <w:r w:rsidR="00577EEA" w:rsidRPr="00BB1698">
        <w:rPr>
          <w:rFonts w:ascii="David" w:hAnsi="David" w:cs="David"/>
          <w:sz w:val="24"/>
          <w:szCs w:val="24"/>
          <w:rtl/>
        </w:rPr>
        <w:t xml:space="preserve"> שבין האחות למטופל המושתת על עקרונות של אמון, ... </w:t>
      </w:r>
      <w:r w:rsidR="009C07FE" w:rsidRPr="00BB1698">
        <w:rPr>
          <w:rFonts w:ascii="David" w:hAnsi="David" w:cs="David"/>
          <w:sz w:val="24"/>
          <w:szCs w:val="24"/>
          <w:rtl/>
        </w:rPr>
        <w:t xml:space="preserve">חובת הדיווח פוגעת באמון שניתן בהם ומחייבת אותם להפר את הסודיות ולדווח. </w:t>
      </w:r>
      <w:r w:rsidRPr="00BB1698">
        <w:rPr>
          <w:rFonts w:ascii="David" w:hAnsi="David" w:cs="David"/>
          <w:sz w:val="24"/>
          <w:szCs w:val="24"/>
          <w:rtl/>
        </w:rPr>
        <w:t xml:space="preserve">פגיעה באמון עלולה להוביל לניתוק הקשר של המשפחה עם האחות ו/או שירותי בריאות, כך שייגרם נזק נוסף למשפחה ולילד. </w:t>
      </w:r>
      <w:r w:rsidR="00E17F7F">
        <w:rPr>
          <w:rFonts w:ascii="David" w:hAnsi="David" w:cs="David" w:hint="cs"/>
          <w:sz w:val="24"/>
          <w:szCs w:val="24"/>
          <w:rtl/>
        </w:rPr>
        <w:t>טוען</w:t>
      </w:r>
      <w:r w:rsidR="00E17F7F" w:rsidRPr="00E17F7F">
        <w:rPr>
          <w:rFonts w:ascii="David" w:hAnsi="David" w:cs="David"/>
          <w:sz w:val="24"/>
          <w:szCs w:val="24"/>
          <w:rtl/>
        </w:rPr>
        <w:t xml:space="preserve"> כי בשיח הטיפולי, חובת הסודיות היא מליבת ה"חוזה הטיפולי" בין המטפל והמטופל, ופגיעה בה מערערת את האמון שהוא מאושיות הטיפול, ואינה רק בבחינת מניעת עזרה מהקורבן</w:t>
      </w:r>
      <w:r w:rsidR="00E17F7F" w:rsidRPr="00E17F7F">
        <w:rPr>
          <w:rFonts w:ascii="David" w:hAnsi="David" w:cs="David"/>
          <w:sz w:val="24"/>
          <w:szCs w:val="24"/>
        </w:rPr>
        <w:t xml:space="preserve">, </w:t>
      </w:r>
      <w:r w:rsidR="00E17F7F" w:rsidRPr="00E17F7F">
        <w:rPr>
          <w:rFonts w:ascii="David" w:hAnsi="David" w:cs="David"/>
          <w:sz w:val="24"/>
          <w:szCs w:val="24"/>
          <w:rtl/>
        </w:rPr>
        <w:t>אלא אף מרעה את מצב</w:t>
      </w:r>
      <w:r w:rsidR="00826449">
        <w:rPr>
          <w:rFonts w:ascii="David" w:hAnsi="David" w:cs="David" w:hint="cs"/>
          <w:sz w:val="24"/>
          <w:szCs w:val="24"/>
          <w:rtl/>
        </w:rPr>
        <w:t xml:space="preserve"> (דורון,2012)</w:t>
      </w:r>
      <w:r w:rsidR="00E17F7F" w:rsidRPr="00E17F7F">
        <w:rPr>
          <w:rFonts w:ascii="David" w:hAnsi="David" w:cs="David"/>
          <w:sz w:val="24"/>
          <w:szCs w:val="24"/>
        </w:rPr>
        <w:t>.</w:t>
      </w:r>
    </w:p>
    <w:p w14:paraId="38066ED1" w14:textId="77777777" w:rsidR="00511C74" w:rsidRPr="00BB1698" w:rsidRDefault="00811045" w:rsidP="00BB1698">
      <w:pPr>
        <w:spacing w:line="360" w:lineRule="auto"/>
        <w:jc w:val="both"/>
        <w:rPr>
          <w:rFonts w:ascii="David" w:hAnsi="David" w:cs="David"/>
          <w:sz w:val="24"/>
          <w:szCs w:val="24"/>
          <w:rtl/>
        </w:rPr>
      </w:pPr>
      <w:r w:rsidRPr="00BB1698">
        <w:rPr>
          <w:rFonts w:ascii="David" w:hAnsi="David" w:cs="David"/>
          <w:sz w:val="24"/>
          <w:szCs w:val="24"/>
          <w:rtl/>
        </w:rPr>
        <w:t xml:space="preserve">אחיות הקהילה בדרך כלל </w:t>
      </w:r>
      <w:r w:rsidR="00665F11" w:rsidRPr="00BB1698">
        <w:rPr>
          <w:rFonts w:ascii="David" w:hAnsi="David" w:cs="David"/>
          <w:sz w:val="24"/>
          <w:szCs w:val="24"/>
          <w:rtl/>
        </w:rPr>
        <w:t xml:space="preserve">נמצאות במגע ישיר </w:t>
      </w:r>
      <w:r w:rsidRPr="00BB1698">
        <w:rPr>
          <w:rFonts w:ascii="David" w:hAnsi="David" w:cs="David"/>
          <w:sz w:val="24"/>
          <w:szCs w:val="24"/>
          <w:rtl/>
        </w:rPr>
        <w:t xml:space="preserve">מכירות משפחות לאורך שנים ונבנים מערכות אמון. </w:t>
      </w:r>
    </w:p>
    <w:p w14:paraId="6A29EB1D" w14:textId="230F5484" w:rsidR="00732C40" w:rsidRPr="00BB1698" w:rsidRDefault="00732C40" w:rsidP="00BB1698">
      <w:pPr>
        <w:spacing w:line="360" w:lineRule="auto"/>
        <w:jc w:val="both"/>
        <w:rPr>
          <w:rFonts w:ascii="David" w:hAnsi="David" w:cs="David"/>
          <w:sz w:val="24"/>
          <w:szCs w:val="24"/>
          <w:rtl/>
        </w:rPr>
      </w:pPr>
      <w:r w:rsidRPr="00BB1698">
        <w:rPr>
          <w:rFonts w:ascii="David" w:hAnsi="David" w:cs="David"/>
          <w:sz w:val="24"/>
          <w:szCs w:val="24"/>
          <w:rtl/>
        </w:rPr>
        <w:t>הקשר יכול לשמש גם כמחסום במובן זה שהוא יוצר נקודה עיוורת אצל אנשי מקצוע שיכולה להביא להורדת הסטנדרטים שלהם לטוב מספיק. בנוסף, החשש מאובדן הקשר עם ההורים עלול להוות מחסום (</w:t>
      </w:r>
      <w:r w:rsidRPr="00BB1698">
        <w:rPr>
          <w:rFonts w:ascii="David" w:hAnsi="David" w:cs="David"/>
          <w:sz w:val="24"/>
          <w:szCs w:val="24"/>
        </w:rPr>
        <w:t xml:space="preserve">Schols, M.W., de Ruiter, C. &amp; </w:t>
      </w:r>
      <w:proofErr w:type="spellStart"/>
      <w:r w:rsidRPr="00BB1698">
        <w:rPr>
          <w:rFonts w:ascii="David" w:hAnsi="David" w:cs="David"/>
          <w:sz w:val="24"/>
          <w:szCs w:val="24"/>
        </w:rPr>
        <w:t>Öry</w:t>
      </w:r>
      <w:proofErr w:type="spellEnd"/>
      <w:r w:rsidRPr="00BB1698">
        <w:rPr>
          <w:rFonts w:ascii="David" w:hAnsi="David" w:cs="David"/>
          <w:sz w:val="24"/>
          <w:szCs w:val="24"/>
        </w:rPr>
        <w:t xml:space="preserve">, </w:t>
      </w:r>
      <w:proofErr w:type="gramStart"/>
      <w:r w:rsidRPr="00BB1698">
        <w:rPr>
          <w:rFonts w:ascii="David" w:hAnsi="David" w:cs="David"/>
          <w:sz w:val="24"/>
          <w:szCs w:val="24"/>
        </w:rPr>
        <w:t>F.G</w:t>
      </w:r>
      <w:r w:rsidRPr="00BB1698">
        <w:rPr>
          <w:rFonts w:ascii="David" w:hAnsi="David" w:cs="David"/>
          <w:sz w:val="24"/>
          <w:szCs w:val="24"/>
          <w:rtl/>
        </w:rPr>
        <w:t>2013 )</w:t>
      </w:r>
      <w:proofErr w:type="gramEnd"/>
      <w:r w:rsidR="000B34F2" w:rsidRPr="00BB1698">
        <w:rPr>
          <w:rFonts w:ascii="David" w:hAnsi="David" w:cs="David"/>
          <w:sz w:val="24"/>
          <w:szCs w:val="24"/>
          <w:rtl/>
        </w:rPr>
        <w:t xml:space="preserve"> אחיות סיפרו בריאיון שהתחמקו מלדווח על משפחות שהכירו היטב. עמדות אלו כלפי דיווח עולות גם במחקר אשר בדק את מחסומי האחיות לדיווח גם עלה אחות אחת אמרה: "אם האחות מכירה את המשפחה, זה הופך את זה לקשה. אם היא חברה של המשפחה, במיוחד במקומות קטנים, הן לא חושבות </w:t>
      </w:r>
      <w:r w:rsidR="000B34F2" w:rsidRPr="00BB1698">
        <w:rPr>
          <w:rFonts w:ascii="David" w:hAnsi="David" w:cs="David"/>
          <w:sz w:val="24"/>
          <w:szCs w:val="24"/>
          <w:rtl/>
        </w:rPr>
        <w:lastRenderedPageBreak/>
        <w:t>שעליהן לדווח, אתה יודע, חברים של המשפחה. הם לא חושבים שזה יכול לקרות</w:t>
      </w:r>
      <w:r w:rsidR="000B34F2" w:rsidRPr="00BB1698">
        <w:rPr>
          <w:rFonts w:ascii="David" w:hAnsi="David" w:cs="David"/>
          <w:sz w:val="24"/>
          <w:szCs w:val="24"/>
        </w:rPr>
        <w:t>") &amp; Scott .)Fraser, 2015</w:t>
      </w:r>
    </w:p>
    <w:p w14:paraId="1EA792EC" w14:textId="4C16722F" w:rsidR="000B34F2" w:rsidRPr="00BB1698" w:rsidRDefault="000B34F2" w:rsidP="00BB1698">
      <w:pPr>
        <w:spacing w:line="360" w:lineRule="auto"/>
        <w:jc w:val="both"/>
        <w:rPr>
          <w:rFonts w:ascii="David" w:hAnsi="David" w:cs="David"/>
          <w:sz w:val="24"/>
          <w:szCs w:val="24"/>
          <w:rtl/>
        </w:rPr>
      </w:pPr>
      <w:r w:rsidRPr="00BB1698">
        <w:rPr>
          <w:rFonts w:ascii="David" w:hAnsi="David" w:cs="David"/>
          <w:sz w:val="24"/>
          <w:szCs w:val="24"/>
          <w:rtl/>
        </w:rPr>
        <w:t>נראה כי השילוב בין החשש לפגוע ביחסי האמון שהאחות בנתה עם הילד ומשפחתו, וההשלכות השליליות על המשפחה מערכת התמיכה החברתית החמה שבנו עם המשפחה והילד, יחד עם חוסר הביטחון בשאלה אם המקרה מצדיק דיווח, מעצימים את הסיכוי לאי דיווח</w:t>
      </w:r>
      <w:r w:rsidRPr="00BB1698">
        <w:rPr>
          <w:rFonts w:ascii="David" w:hAnsi="David" w:cs="David"/>
          <w:sz w:val="24"/>
          <w:szCs w:val="24"/>
        </w:rPr>
        <w:t xml:space="preserve"> (Flaherty et al., 2006; Francis et al., 2012</w:t>
      </w:r>
      <w:r w:rsidR="00F139DC" w:rsidRPr="00BB1698">
        <w:rPr>
          <w:rFonts w:ascii="David" w:hAnsi="David" w:cs="David"/>
          <w:sz w:val="24"/>
          <w:szCs w:val="24"/>
        </w:rPr>
        <w:t>)</w:t>
      </w:r>
      <w:r w:rsidRPr="00BB1698">
        <w:rPr>
          <w:rFonts w:ascii="David" w:hAnsi="David" w:cs="David"/>
          <w:sz w:val="24"/>
          <w:szCs w:val="24"/>
        </w:rPr>
        <w:t xml:space="preserve"> </w:t>
      </w:r>
    </w:p>
    <w:p w14:paraId="67113754" w14:textId="4B087B6A" w:rsidR="00511C74" w:rsidRDefault="00D27FB9" w:rsidP="00BB1698">
      <w:pPr>
        <w:spacing w:line="360" w:lineRule="auto"/>
        <w:jc w:val="both"/>
        <w:rPr>
          <w:rFonts w:ascii="David" w:eastAsia="Times New Roman" w:hAnsi="David" w:cs="David"/>
          <w:color w:val="FF0000"/>
          <w:sz w:val="24"/>
          <w:szCs w:val="24"/>
          <w:rtl/>
          <w:lang w:val="en-GB"/>
        </w:rPr>
      </w:pPr>
      <w:r>
        <w:rPr>
          <w:rFonts w:ascii="David" w:eastAsia="Times New Roman" w:hAnsi="David" w:cs="David" w:hint="cs"/>
          <w:color w:val="FF0000"/>
          <w:sz w:val="24"/>
          <w:szCs w:val="24"/>
          <w:rtl/>
          <w:lang w:val="en-GB"/>
        </w:rPr>
        <w:t>תפיסות ועמדות אישיות לגבי הגדרות הזנחה והתעללות</w:t>
      </w:r>
    </w:p>
    <w:p w14:paraId="1F737DC8" w14:textId="5B542824" w:rsidR="00D27FB9" w:rsidRDefault="00D27FB9" w:rsidP="00BB1698">
      <w:pPr>
        <w:spacing w:line="360" w:lineRule="auto"/>
        <w:jc w:val="both"/>
        <w:rPr>
          <w:rFonts w:ascii="David" w:eastAsia="Times New Roman" w:hAnsi="David" w:cs="David"/>
          <w:color w:val="FF0000"/>
          <w:sz w:val="24"/>
          <w:szCs w:val="24"/>
          <w:rtl/>
          <w:lang w:val="en-GB"/>
        </w:rPr>
      </w:pPr>
      <w:r>
        <w:rPr>
          <w:rFonts w:ascii="David" w:eastAsia="Times New Roman" w:hAnsi="David" w:cs="David" w:hint="cs"/>
          <w:color w:val="FF0000"/>
          <w:sz w:val="24"/>
          <w:szCs w:val="24"/>
          <w:rtl/>
          <w:lang w:val="en-GB"/>
        </w:rPr>
        <w:t>שאלנו את האחיות "</w:t>
      </w:r>
    </w:p>
    <w:p w14:paraId="4694D4B4" w14:textId="25B71B69" w:rsidR="00D27FB9" w:rsidRPr="00C63666" w:rsidRDefault="00D27FB9" w:rsidP="00BB1698">
      <w:pPr>
        <w:spacing w:line="360" w:lineRule="auto"/>
        <w:jc w:val="both"/>
        <w:rPr>
          <w:rFonts w:ascii="David" w:eastAsia="Times New Roman" w:hAnsi="David" w:cs="David"/>
          <w:color w:val="FF0000"/>
          <w:sz w:val="24"/>
          <w:szCs w:val="24"/>
          <w:rtl/>
          <w:lang w:val="en-GB"/>
        </w:rPr>
      </w:pPr>
      <w:r>
        <w:rPr>
          <w:rFonts w:ascii="David" w:eastAsia="Times New Roman" w:hAnsi="David" w:cs="David" w:hint="cs"/>
          <w:color w:val="FF0000"/>
          <w:sz w:val="24"/>
          <w:szCs w:val="24"/>
          <w:rtl/>
          <w:lang w:val="en-GB"/>
        </w:rPr>
        <w:t xml:space="preserve">נראה כי יש שונות רבה בעמדות ביחס </w:t>
      </w:r>
    </w:p>
    <w:p w14:paraId="21878315" w14:textId="281F5A50" w:rsidR="00C63666" w:rsidRPr="00C63666" w:rsidRDefault="00C63666" w:rsidP="00BB1698">
      <w:pPr>
        <w:spacing w:line="360" w:lineRule="auto"/>
        <w:jc w:val="both"/>
        <w:rPr>
          <w:rFonts w:ascii="David" w:hAnsi="David" w:cs="David"/>
          <w:color w:val="FF0000"/>
          <w:sz w:val="24"/>
          <w:szCs w:val="24"/>
        </w:rPr>
      </w:pPr>
      <w:r w:rsidRPr="00C63666">
        <w:rPr>
          <w:rFonts w:ascii="David" w:hAnsi="David" w:cs="David" w:hint="cs"/>
          <w:color w:val="FF0000"/>
          <w:sz w:val="24"/>
          <w:szCs w:val="24"/>
          <w:rtl/>
        </w:rPr>
        <w:t>יעל סלע צריכה להשלים</w:t>
      </w:r>
    </w:p>
    <w:p w14:paraId="7171F219" w14:textId="214898AD" w:rsidR="00D365B8" w:rsidRPr="00BB1698" w:rsidRDefault="00A4474B" w:rsidP="00BB1698">
      <w:pPr>
        <w:spacing w:line="360" w:lineRule="auto"/>
        <w:jc w:val="both"/>
        <w:rPr>
          <w:rFonts w:ascii="David" w:hAnsi="David" w:cs="David"/>
          <w:sz w:val="24"/>
          <w:szCs w:val="24"/>
          <w:u w:val="single"/>
          <w:rtl/>
        </w:rPr>
      </w:pPr>
      <w:r w:rsidRPr="00BB1698">
        <w:rPr>
          <w:rFonts w:ascii="David" w:hAnsi="David" w:cs="David"/>
          <w:sz w:val="24"/>
          <w:szCs w:val="24"/>
          <w:highlight w:val="yellow"/>
          <w:u w:val="single"/>
          <w:rtl/>
        </w:rPr>
        <w:t xml:space="preserve">החשש מהשלכות של דיווח </w:t>
      </w:r>
      <w:r w:rsidR="00D365B8" w:rsidRPr="00BB1698">
        <w:rPr>
          <w:rFonts w:ascii="David" w:hAnsi="David" w:cs="David"/>
          <w:sz w:val="24"/>
          <w:szCs w:val="24"/>
          <w:highlight w:val="yellow"/>
          <w:u w:val="single"/>
          <w:rtl/>
        </w:rPr>
        <w:t>כלפי האחות</w:t>
      </w:r>
      <w:r w:rsidRPr="00BB1698">
        <w:rPr>
          <w:rFonts w:ascii="David" w:hAnsi="David" w:cs="David"/>
          <w:sz w:val="24"/>
          <w:szCs w:val="24"/>
          <w:u w:val="single"/>
          <w:rtl/>
        </w:rPr>
        <w:t xml:space="preserve"> </w:t>
      </w:r>
    </w:p>
    <w:p w14:paraId="635E1523" w14:textId="1A95E344" w:rsidR="00F5207D" w:rsidRPr="00BB1698" w:rsidRDefault="00732C40" w:rsidP="00BB1698">
      <w:pPr>
        <w:spacing w:line="360" w:lineRule="auto"/>
        <w:jc w:val="both"/>
        <w:rPr>
          <w:rFonts w:ascii="David" w:hAnsi="David" w:cs="David"/>
          <w:sz w:val="24"/>
          <w:szCs w:val="24"/>
          <w:rtl/>
        </w:rPr>
      </w:pPr>
      <w:r w:rsidRPr="00BB1698">
        <w:rPr>
          <w:rFonts w:ascii="David" w:hAnsi="David" w:cs="David"/>
          <w:sz w:val="24"/>
          <w:szCs w:val="24"/>
          <w:rtl/>
        </w:rPr>
        <w:t>חלק מהאחיות הביעו חשש מהשלכות הדיווח עליהן בשני היבטים.</w:t>
      </w:r>
    </w:p>
    <w:p w14:paraId="092A1A88" w14:textId="77777777" w:rsidR="000B34F2" w:rsidRPr="00BB1698" w:rsidRDefault="00F5207D" w:rsidP="00BB1698">
      <w:pPr>
        <w:spacing w:line="360" w:lineRule="auto"/>
        <w:jc w:val="both"/>
        <w:rPr>
          <w:rFonts w:ascii="David" w:hAnsi="David" w:cs="David"/>
          <w:sz w:val="24"/>
          <w:szCs w:val="24"/>
          <w:rtl/>
        </w:rPr>
      </w:pPr>
      <w:r w:rsidRPr="00BB1698">
        <w:rPr>
          <w:rFonts w:ascii="David" w:hAnsi="David" w:cs="David"/>
          <w:sz w:val="24"/>
          <w:szCs w:val="24"/>
          <w:rtl/>
        </w:rPr>
        <w:t>הראשון</w:t>
      </w:r>
      <w:r w:rsidR="00732C40" w:rsidRPr="00BB1698">
        <w:rPr>
          <w:rFonts w:ascii="David" w:hAnsi="David" w:cs="David"/>
          <w:sz w:val="24"/>
          <w:szCs w:val="24"/>
          <w:rtl/>
        </w:rPr>
        <w:t xml:space="preserve">, </w:t>
      </w:r>
      <w:r w:rsidR="00B06127" w:rsidRPr="00BB1698">
        <w:rPr>
          <w:rFonts w:ascii="David" w:hAnsi="David" w:cs="David"/>
          <w:sz w:val="24"/>
          <w:szCs w:val="24"/>
        </w:rPr>
        <w:t xml:space="preserve"> </w:t>
      </w:r>
      <w:r w:rsidRPr="00BB1698">
        <w:rPr>
          <w:rFonts w:ascii="David" w:hAnsi="David" w:cs="David"/>
          <w:sz w:val="24"/>
          <w:szCs w:val="24"/>
          <w:rtl/>
        </w:rPr>
        <w:t xml:space="preserve">פחד </w:t>
      </w:r>
      <w:r w:rsidR="00D365B8" w:rsidRPr="00BB1698">
        <w:rPr>
          <w:rFonts w:ascii="David" w:hAnsi="David" w:cs="David"/>
          <w:sz w:val="24"/>
          <w:szCs w:val="24"/>
          <w:rtl/>
        </w:rPr>
        <w:t>מאלימות או פגיעה ישירה באחות</w:t>
      </w:r>
      <w:r w:rsidR="000B34F2" w:rsidRPr="00BB1698">
        <w:rPr>
          <w:rFonts w:ascii="David" w:hAnsi="David" w:cs="David"/>
          <w:sz w:val="24"/>
          <w:szCs w:val="24"/>
          <w:rtl/>
        </w:rPr>
        <w:t>.</w:t>
      </w:r>
    </w:p>
    <w:p w14:paraId="01B6D34A" w14:textId="7CA34A15" w:rsidR="00D365B8" w:rsidRDefault="000B34F2" w:rsidP="00BB1698">
      <w:pPr>
        <w:spacing w:line="360" w:lineRule="auto"/>
        <w:jc w:val="both"/>
        <w:rPr>
          <w:rFonts w:ascii="David" w:hAnsi="David" w:cs="David"/>
          <w:sz w:val="24"/>
          <w:szCs w:val="24"/>
          <w:rtl/>
        </w:rPr>
      </w:pPr>
      <w:r w:rsidRPr="00BB1698">
        <w:rPr>
          <w:rFonts w:ascii="David" w:hAnsi="David" w:cs="David"/>
          <w:sz w:val="24"/>
          <w:szCs w:val="24"/>
          <w:rtl/>
        </w:rPr>
        <w:t>השני, פחד ש</w:t>
      </w:r>
      <w:r w:rsidR="00D365B8" w:rsidRPr="00BB1698">
        <w:rPr>
          <w:rFonts w:ascii="David" w:hAnsi="David" w:cs="David"/>
          <w:sz w:val="24"/>
          <w:szCs w:val="24"/>
          <w:rtl/>
        </w:rPr>
        <w:t>הארגון לא יתמוך בה</w:t>
      </w:r>
    </w:p>
    <w:p w14:paraId="1F5DF7A6" w14:textId="77777777" w:rsidR="00D27FB9" w:rsidRPr="00BB1698" w:rsidRDefault="00D27FB9" w:rsidP="00BB1698">
      <w:pPr>
        <w:spacing w:line="360" w:lineRule="auto"/>
        <w:jc w:val="both"/>
        <w:rPr>
          <w:rFonts w:ascii="David" w:hAnsi="David" w:cs="David"/>
          <w:sz w:val="24"/>
          <w:szCs w:val="24"/>
          <w:rtl/>
        </w:rPr>
      </w:pPr>
    </w:p>
    <w:p w14:paraId="745BA3E8" w14:textId="1849E2D3" w:rsidR="00F5207D" w:rsidRPr="00BB1698" w:rsidRDefault="00C63666" w:rsidP="00BB1698">
      <w:pPr>
        <w:spacing w:line="360" w:lineRule="auto"/>
        <w:jc w:val="both"/>
        <w:rPr>
          <w:rFonts w:ascii="David" w:hAnsi="David" w:cs="David"/>
          <w:sz w:val="24"/>
          <w:szCs w:val="24"/>
          <w:rtl/>
        </w:rPr>
      </w:pPr>
      <w:r>
        <w:rPr>
          <w:rFonts w:ascii="David" w:hAnsi="David" w:cs="David" w:hint="cs"/>
          <w:sz w:val="24"/>
          <w:szCs w:val="24"/>
          <w:highlight w:val="yellow"/>
          <w:rtl/>
        </w:rPr>
        <w:t xml:space="preserve">דיון בנושא </w:t>
      </w:r>
      <w:r w:rsidR="000B34F2" w:rsidRPr="00BB1698">
        <w:rPr>
          <w:rFonts w:ascii="David" w:hAnsi="David" w:cs="David"/>
          <w:sz w:val="24"/>
          <w:szCs w:val="24"/>
          <w:highlight w:val="yellow"/>
          <w:u w:val="single"/>
          <w:rtl/>
        </w:rPr>
        <w:t>החשש מהשלכות של דיווח על האחות</w:t>
      </w:r>
    </w:p>
    <w:p w14:paraId="7603DEEA" w14:textId="72F2640F" w:rsidR="006B65CC" w:rsidRDefault="000B34F2" w:rsidP="00C63666">
      <w:pPr>
        <w:spacing w:line="360" w:lineRule="auto"/>
        <w:jc w:val="both"/>
        <w:rPr>
          <w:rFonts w:ascii="David" w:hAnsi="David" w:cs="David"/>
          <w:sz w:val="24"/>
          <w:szCs w:val="24"/>
          <w:u w:val="single"/>
          <w:rtl/>
        </w:rPr>
      </w:pPr>
      <w:r w:rsidRPr="00BB1698">
        <w:rPr>
          <w:rFonts w:ascii="David" w:hAnsi="David" w:cs="David"/>
          <w:sz w:val="24"/>
          <w:szCs w:val="24"/>
          <w:rtl/>
        </w:rPr>
        <w:t>חשש מפני תגובת נקמה של המשפחה על הדיווח  ;2004</w:t>
      </w:r>
      <w:r w:rsidRPr="00BB1698">
        <w:rPr>
          <w:rFonts w:ascii="David" w:hAnsi="David" w:cs="David"/>
          <w:sz w:val="24"/>
          <w:szCs w:val="24"/>
        </w:rPr>
        <w:t>, Carpin, &amp; Donohue, Kenny, Alvarez 2015, Ken</w:t>
      </w:r>
    </w:p>
    <w:p w14:paraId="57F57B99" w14:textId="2379F07D" w:rsidR="00D27FB9" w:rsidRPr="00BB1698" w:rsidRDefault="00D27FB9" w:rsidP="00C63666">
      <w:pPr>
        <w:spacing w:line="360" w:lineRule="auto"/>
        <w:jc w:val="both"/>
        <w:rPr>
          <w:rFonts w:ascii="David" w:hAnsi="David" w:cs="David"/>
          <w:sz w:val="24"/>
          <w:szCs w:val="24"/>
          <w:u w:val="single"/>
        </w:rPr>
      </w:pPr>
      <w:r>
        <w:rPr>
          <w:rFonts w:ascii="David" w:hAnsi="David" w:cs="David" w:hint="cs"/>
          <w:sz w:val="24"/>
          <w:szCs w:val="24"/>
          <w:u w:val="single"/>
          <w:rtl/>
        </w:rPr>
        <w:t>במסגרת מחקר ביחס לסביות לאי דיווח בקרב 306 רופאי שיניים, שליש מהם דיווח על חשש מאלימות אשר תופעל כלפיהם</w:t>
      </w:r>
      <w:r>
        <w:rPr>
          <w:rFonts w:ascii="David" w:hAnsi="David" w:cs="David"/>
          <w:sz w:val="24"/>
          <w:szCs w:val="24"/>
          <w:u w:val="single"/>
        </w:rPr>
        <w:t>(Carines,2005)</w:t>
      </w:r>
    </w:p>
    <w:p w14:paraId="3C2D8D61" w14:textId="77777777" w:rsidR="00D623CA" w:rsidRPr="00BB1698" w:rsidRDefault="00D623CA" w:rsidP="00BB1698">
      <w:pPr>
        <w:spacing w:line="360" w:lineRule="auto"/>
        <w:jc w:val="both"/>
        <w:rPr>
          <w:rFonts w:ascii="David" w:hAnsi="David" w:cs="David"/>
          <w:sz w:val="24"/>
          <w:szCs w:val="24"/>
          <w:u w:val="single"/>
          <w:rtl/>
        </w:rPr>
      </w:pPr>
    </w:p>
    <w:p w14:paraId="41E37F52" w14:textId="0A6F607E" w:rsidR="004857FA" w:rsidRPr="00BB1698" w:rsidRDefault="00C74519" w:rsidP="00BB1698">
      <w:pPr>
        <w:spacing w:line="360" w:lineRule="auto"/>
        <w:jc w:val="both"/>
        <w:rPr>
          <w:rFonts w:ascii="David" w:hAnsi="David" w:cs="David"/>
          <w:sz w:val="24"/>
          <w:szCs w:val="24"/>
          <w:rtl/>
        </w:rPr>
      </w:pPr>
      <w:r w:rsidRPr="00BB1698">
        <w:rPr>
          <w:rFonts w:ascii="David" w:hAnsi="David" w:cs="David"/>
          <w:sz w:val="24"/>
          <w:szCs w:val="24"/>
          <w:u w:val="single"/>
          <w:rtl/>
        </w:rPr>
        <w:t xml:space="preserve">4. </w:t>
      </w:r>
      <w:r w:rsidR="006B65CC" w:rsidRPr="00BB1698">
        <w:rPr>
          <w:rFonts w:ascii="David" w:hAnsi="David" w:cs="David"/>
          <w:sz w:val="24"/>
          <w:szCs w:val="24"/>
          <w:u w:val="single"/>
          <w:rtl/>
        </w:rPr>
        <w:t>סביבת עבודה בקהילה</w:t>
      </w:r>
      <w:r w:rsidR="00F5207D" w:rsidRPr="00BB1698">
        <w:rPr>
          <w:rFonts w:ascii="David" w:hAnsi="David" w:cs="David"/>
          <w:sz w:val="24"/>
          <w:szCs w:val="24"/>
          <w:rtl/>
        </w:rPr>
        <w:t xml:space="preserve"> </w:t>
      </w:r>
    </w:p>
    <w:p w14:paraId="6DD5898D" w14:textId="23D66392" w:rsidR="00C740A4" w:rsidRPr="00BB1698" w:rsidRDefault="00C740A4" w:rsidP="00BB1698">
      <w:pPr>
        <w:spacing w:line="360" w:lineRule="auto"/>
        <w:jc w:val="both"/>
        <w:rPr>
          <w:rFonts w:ascii="David" w:hAnsi="David" w:cs="David"/>
          <w:sz w:val="24"/>
          <w:szCs w:val="24"/>
          <w:rtl/>
        </w:rPr>
      </w:pPr>
      <w:r w:rsidRPr="00BB1698">
        <w:rPr>
          <w:rFonts w:ascii="David" w:hAnsi="David" w:cs="David"/>
          <w:sz w:val="24"/>
          <w:szCs w:val="24"/>
          <w:rtl/>
        </w:rPr>
        <w:t>בנושא זה שאלנו "</w:t>
      </w:r>
    </w:p>
    <w:p w14:paraId="72C846F1" w14:textId="77777777" w:rsidR="00183279" w:rsidRPr="00BB1698" w:rsidRDefault="00C740A4" w:rsidP="00BB1698">
      <w:pPr>
        <w:spacing w:line="360" w:lineRule="auto"/>
        <w:jc w:val="both"/>
        <w:rPr>
          <w:rFonts w:ascii="David" w:hAnsi="David" w:cs="David"/>
          <w:sz w:val="24"/>
          <w:szCs w:val="24"/>
          <w:rtl/>
        </w:rPr>
      </w:pPr>
      <w:r w:rsidRPr="00BB1698">
        <w:rPr>
          <w:rFonts w:ascii="David" w:hAnsi="David" w:cs="David"/>
          <w:sz w:val="24"/>
          <w:szCs w:val="24"/>
          <w:rtl/>
        </w:rPr>
        <w:t>מרבית האחיות ציינו שהיכולת להתייעץ עם איש צוות נוסף שהן סומכות עליו בצוות יכול לסייע להן בהחלטה על דיווח</w:t>
      </w:r>
    </w:p>
    <w:p w14:paraId="72B69B3F" w14:textId="719B0BB9" w:rsidR="00C740A4" w:rsidRPr="00BB1698" w:rsidRDefault="00183279" w:rsidP="00FA5CAC">
      <w:pPr>
        <w:spacing w:line="360" w:lineRule="auto"/>
        <w:jc w:val="both"/>
        <w:rPr>
          <w:rFonts w:ascii="David" w:hAnsi="David" w:cs="David" w:hint="cs"/>
          <w:sz w:val="24"/>
          <w:szCs w:val="24"/>
          <w:rtl/>
        </w:rPr>
      </w:pPr>
      <w:r w:rsidRPr="00BB1698">
        <w:rPr>
          <w:rFonts w:ascii="David" w:hAnsi="David" w:cs="David"/>
          <w:sz w:val="24"/>
          <w:szCs w:val="24"/>
          <w:rtl/>
        </w:rPr>
        <w:t xml:space="preserve"> האחיות במחקרנו דיווחו כי לעיתים הם חוששות להתייעץ עם עובדת סוציאלית. אחיות שעובדות עם עו"ס שהן מכירות באופן אישי בצוות, הרגישו בנוח יותר</w:t>
      </w:r>
    </w:p>
    <w:p w14:paraId="2F58BF7A" w14:textId="3C7F9319" w:rsidR="00C740A4" w:rsidRPr="00CD6C55" w:rsidRDefault="00C740A4" w:rsidP="00BB1698">
      <w:pPr>
        <w:spacing w:line="360" w:lineRule="auto"/>
        <w:jc w:val="both"/>
        <w:rPr>
          <w:rFonts w:ascii="David" w:hAnsi="David" w:cs="David"/>
          <w:sz w:val="24"/>
          <w:szCs w:val="24"/>
          <w:u w:val="single"/>
          <w:rtl/>
        </w:rPr>
      </w:pPr>
      <w:r w:rsidRPr="00CD6C55">
        <w:rPr>
          <w:rFonts w:ascii="David" w:hAnsi="David" w:cs="David"/>
          <w:sz w:val="24"/>
          <w:szCs w:val="24"/>
          <w:u w:val="single"/>
          <w:rtl/>
        </w:rPr>
        <w:t xml:space="preserve">דיון </w:t>
      </w:r>
      <w:r w:rsidR="00C63666">
        <w:rPr>
          <w:rFonts w:ascii="David" w:hAnsi="David" w:cs="David" w:hint="cs"/>
          <w:sz w:val="24"/>
          <w:szCs w:val="24"/>
          <w:u w:val="single"/>
          <w:rtl/>
        </w:rPr>
        <w:t>רלוונטי להשלכות על האחות ול</w:t>
      </w:r>
      <w:r w:rsidRPr="00CD6C55">
        <w:rPr>
          <w:rFonts w:ascii="David" w:hAnsi="David" w:cs="David"/>
          <w:sz w:val="24"/>
          <w:szCs w:val="24"/>
          <w:u w:val="single"/>
          <w:rtl/>
        </w:rPr>
        <w:t>סביבת עבודה בקהילה</w:t>
      </w:r>
    </w:p>
    <w:p w14:paraId="55BF7E2A" w14:textId="77777777" w:rsidR="00FA5CAC" w:rsidRDefault="00FA5CAC" w:rsidP="00FA5CAC">
      <w:pPr>
        <w:spacing w:line="360" w:lineRule="auto"/>
        <w:jc w:val="both"/>
        <w:rPr>
          <w:rFonts w:ascii="David" w:hAnsi="David" w:cs="David"/>
          <w:sz w:val="24"/>
          <w:szCs w:val="24"/>
          <w:rtl/>
        </w:rPr>
      </w:pPr>
      <w:r>
        <w:rPr>
          <w:rFonts w:ascii="David" w:hAnsi="David" w:cs="David" w:hint="cs"/>
          <w:sz w:val="24"/>
          <w:szCs w:val="24"/>
          <w:rtl/>
        </w:rPr>
        <w:t xml:space="preserve">ממצאי מחקרנו מצביעים על כך שלמאפייני הסביבה הארגונית בה עובדת האחות יש השפעה על החלטתה אם לדווח או להימנע מדיווח.  </w:t>
      </w:r>
    </w:p>
    <w:p w14:paraId="03AFCD9B" w14:textId="71F66C0F" w:rsidR="00C740A4" w:rsidRPr="00BB1698" w:rsidRDefault="00D623CA" w:rsidP="00FA5CAC">
      <w:pPr>
        <w:spacing w:line="360" w:lineRule="auto"/>
        <w:jc w:val="both"/>
        <w:rPr>
          <w:rFonts w:ascii="David" w:hAnsi="David" w:cs="David"/>
          <w:sz w:val="24"/>
          <w:szCs w:val="24"/>
          <w:rtl/>
        </w:rPr>
      </w:pPr>
      <w:r w:rsidRPr="00BB1698">
        <w:rPr>
          <w:rFonts w:ascii="David" w:hAnsi="David" w:cs="David"/>
          <w:sz w:val="24"/>
          <w:szCs w:val="24"/>
          <w:rtl/>
        </w:rPr>
        <w:lastRenderedPageBreak/>
        <w:t>המרפאות הראשוניות בקהילה פזורות ברחבי הארץ</w:t>
      </w:r>
      <w:r w:rsidR="00C740A4" w:rsidRPr="00BB1698">
        <w:rPr>
          <w:rFonts w:ascii="David" w:hAnsi="David" w:cs="David"/>
          <w:sz w:val="24"/>
          <w:szCs w:val="24"/>
          <w:rtl/>
        </w:rPr>
        <w:t xml:space="preserve"> וניתנים בהם שירותים שונים למבוגרים ולילדים. לעיתים הילדים הם המטופלים, ולעיתים הם </w:t>
      </w:r>
      <w:proofErr w:type="spellStart"/>
      <w:r w:rsidR="00C740A4" w:rsidRPr="00BB1698">
        <w:rPr>
          <w:rFonts w:ascii="David" w:hAnsi="David" w:cs="David"/>
          <w:sz w:val="24"/>
          <w:szCs w:val="24"/>
          <w:rtl/>
        </w:rPr>
        <w:t>נילווים</w:t>
      </w:r>
      <w:proofErr w:type="spellEnd"/>
      <w:r w:rsidR="00C740A4" w:rsidRPr="00BB1698">
        <w:rPr>
          <w:rFonts w:ascii="David" w:hAnsi="David" w:cs="David"/>
          <w:sz w:val="24"/>
          <w:szCs w:val="24"/>
          <w:rtl/>
        </w:rPr>
        <w:t xml:space="preserve"> להורים. </w:t>
      </w:r>
    </w:p>
    <w:p w14:paraId="409FFED2" w14:textId="6E256884" w:rsidR="00EF297D" w:rsidRDefault="003C5AFC" w:rsidP="00BB1698">
      <w:pPr>
        <w:spacing w:line="360" w:lineRule="auto"/>
        <w:jc w:val="both"/>
        <w:rPr>
          <w:rFonts w:ascii="David" w:hAnsi="David" w:cs="David"/>
          <w:sz w:val="24"/>
          <w:szCs w:val="24"/>
          <w:rtl/>
        </w:rPr>
      </w:pPr>
      <w:r w:rsidRPr="00BB1698">
        <w:rPr>
          <w:rFonts w:ascii="David" w:hAnsi="David" w:cs="David"/>
          <w:sz w:val="24"/>
          <w:szCs w:val="24"/>
          <w:rtl/>
        </w:rPr>
        <w:t>בחלק מהמרפאות הקטנות, עובדת אחות אחת</w:t>
      </w:r>
      <w:r w:rsidR="00FA5CAC">
        <w:rPr>
          <w:rFonts w:ascii="David" w:hAnsi="David" w:cs="David" w:hint="cs"/>
          <w:sz w:val="24"/>
          <w:szCs w:val="24"/>
          <w:rtl/>
        </w:rPr>
        <w:t xml:space="preserve"> בלבד</w:t>
      </w:r>
      <w:r w:rsidRPr="00BB1698">
        <w:rPr>
          <w:rFonts w:ascii="David" w:hAnsi="David" w:cs="David"/>
          <w:sz w:val="24"/>
          <w:szCs w:val="24"/>
          <w:rtl/>
        </w:rPr>
        <w:t xml:space="preserve"> במשמרת, לעיתים עם רופא במתקן.</w:t>
      </w:r>
      <w:r w:rsidR="00EF297D">
        <w:rPr>
          <w:rFonts w:ascii="David" w:hAnsi="David" w:cs="David" w:hint="cs"/>
          <w:sz w:val="24"/>
          <w:szCs w:val="24"/>
          <w:rtl/>
        </w:rPr>
        <w:t xml:space="preserve"> </w:t>
      </w:r>
    </w:p>
    <w:p w14:paraId="2C27939B" w14:textId="042F0AA6" w:rsidR="00EF297D" w:rsidRDefault="00EF297D" w:rsidP="00BB1698">
      <w:pPr>
        <w:spacing w:line="360" w:lineRule="auto"/>
        <w:jc w:val="both"/>
        <w:rPr>
          <w:rFonts w:ascii="David" w:hAnsi="David" w:cs="David"/>
          <w:sz w:val="24"/>
          <w:szCs w:val="24"/>
          <w:rtl/>
        </w:rPr>
      </w:pPr>
      <w:r>
        <w:rPr>
          <w:rFonts w:ascii="David" w:hAnsi="David" w:cs="David" w:hint="cs"/>
          <w:sz w:val="24"/>
          <w:szCs w:val="24"/>
          <w:rtl/>
        </w:rPr>
        <w:t>זאת לעומת מרפאות בהן עובדות מספר אחיות וחשות יותר בטחון להתייעץ עם איש מקצוע נוסף או עם רופא טרם החלטה על דיווח.</w:t>
      </w:r>
    </w:p>
    <w:p w14:paraId="09FE0CC0" w14:textId="45548EE4" w:rsidR="00D623CA" w:rsidRPr="00BB1698" w:rsidRDefault="00EF297D" w:rsidP="00BB1698">
      <w:pPr>
        <w:spacing w:line="360" w:lineRule="auto"/>
        <w:jc w:val="both"/>
        <w:rPr>
          <w:rFonts w:ascii="David" w:hAnsi="David" w:cs="David"/>
          <w:sz w:val="24"/>
          <w:szCs w:val="24"/>
        </w:rPr>
      </w:pPr>
      <w:r>
        <w:rPr>
          <w:rFonts w:ascii="David" w:hAnsi="David" w:cs="David" w:hint="cs"/>
          <w:sz w:val="24"/>
          <w:szCs w:val="24"/>
          <w:rtl/>
        </w:rPr>
        <w:t>מעבר לכך, לעיתים האחות גרה באותה הקהילה לה היא מעניקה שירות, ומכירה את המטופלים ואת מעגלי המשפחה הרחבים שלהם. ההכרות האישית יכולה להטעות ולגרום לאחות לחוש חוסר אמון שזה אכן קרה וגם החשש מהעובדה שהיא חלק מהקהילה מהווה בעיה</w:t>
      </w:r>
    </w:p>
    <w:p w14:paraId="260A603F" w14:textId="6D876B65" w:rsidR="00FA5CAC" w:rsidRPr="00FA5CAC" w:rsidRDefault="00F5207D" w:rsidP="00EF297D">
      <w:pPr>
        <w:spacing w:line="360" w:lineRule="auto"/>
        <w:jc w:val="both"/>
        <w:rPr>
          <w:rFonts w:ascii="David" w:hAnsi="David" w:cs="David"/>
          <w:sz w:val="24"/>
          <w:szCs w:val="24"/>
          <w:rtl/>
        </w:rPr>
      </w:pPr>
      <w:r w:rsidRPr="00BB1698">
        <w:rPr>
          <w:rFonts w:ascii="David" w:hAnsi="David" w:cs="David"/>
          <w:sz w:val="24"/>
          <w:szCs w:val="24"/>
          <w:rtl/>
        </w:rPr>
        <w:t xml:space="preserve">אם מגיע מטופל ומתעורר חשד- </w:t>
      </w:r>
      <w:r w:rsidR="00AE70CD" w:rsidRPr="00BB1698">
        <w:rPr>
          <w:rFonts w:ascii="David" w:hAnsi="David" w:cs="David"/>
          <w:sz w:val="24"/>
          <w:szCs w:val="24"/>
          <w:rtl/>
        </w:rPr>
        <w:t xml:space="preserve">הן מעדיפות להתייעץ או להפנות לרופא ולא לקבל החלטה לבד. </w:t>
      </w:r>
    </w:p>
    <w:p w14:paraId="355F7B79" w14:textId="43302629" w:rsidR="00183279" w:rsidRPr="00BB1698" w:rsidRDefault="00183279" w:rsidP="00BB1698">
      <w:pPr>
        <w:spacing w:line="360" w:lineRule="auto"/>
        <w:jc w:val="both"/>
        <w:rPr>
          <w:rFonts w:ascii="David" w:hAnsi="David" w:cs="David"/>
          <w:sz w:val="24"/>
          <w:szCs w:val="24"/>
          <w:rtl/>
        </w:rPr>
      </w:pPr>
      <w:r w:rsidRPr="00BB1698">
        <w:rPr>
          <w:rFonts w:ascii="David" w:hAnsi="David" w:cs="David"/>
          <w:sz w:val="24"/>
          <w:szCs w:val="24"/>
          <w:rtl/>
        </w:rPr>
        <w:t xml:space="preserve">החשש מנקמה אף מתגבר, בדומה למחקרו של </w:t>
      </w:r>
      <w:proofErr w:type="spellStart"/>
      <w:r w:rsidRPr="00BB1698">
        <w:rPr>
          <w:rFonts w:ascii="David" w:hAnsi="David" w:cs="David"/>
          <w:sz w:val="24"/>
          <w:szCs w:val="24"/>
          <w:rtl/>
        </w:rPr>
        <w:t>מטיוס</w:t>
      </w:r>
      <w:proofErr w:type="spellEnd"/>
      <w:r w:rsidRPr="00BB1698">
        <w:rPr>
          <w:rFonts w:ascii="David" w:hAnsi="David" w:cs="David"/>
          <w:sz w:val="24"/>
          <w:szCs w:val="24"/>
          <w:rtl/>
        </w:rPr>
        <w:t xml:space="preserve"> (2008) בעיקר במרפאות קטנות</w:t>
      </w:r>
    </w:p>
    <w:p w14:paraId="340496D0" w14:textId="57C4E1BF" w:rsidR="008726E2" w:rsidRPr="00BB1698" w:rsidRDefault="008726E2" w:rsidP="00BB1698">
      <w:pPr>
        <w:spacing w:line="360" w:lineRule="auto"/>
        <w:jc w:val="both"/>
        <w:rPr>
          <w:rFonts w:ascii="David" w:hAnsi="David" w:cs="David"/>
          <w:sz w:val="24"/>
          <w:szCs w:val="24"/>
          <w:rtl/>
        </w:rPr>
      </w:pPr>
    </w:p>
    <w:p w14:paraId="7B6BC7C8" w14:textId="077BF8FE" w:rsidR="008547FD" w:rsidRPr="00BB1698" w:rsidRDefault="00877794" w:rsidP="00BB1698">
      <w:pPr>
        <w:spacing w:line="360" w:lineRule="auto"/>
        <w:jc w:val="both"/>
        <w:rPr>
          <w:rFonts w:ascii="David" w:hAnsi="David" w:cs="David" w:hint="cs"/>
          <w:sz w:val="24"/>
          <w:szCs w:val="24"/>
          <w:rtl/>
        </w:rPr>
      </w:pPr>
      <w:r>
        <w:rPr>
          <w:rFonts w:ascii="David" w:hAnsi="David" w:cs="David" w:hint="cs"/>
          <w:sz w:val="24"/>
          <w:szCs w:val="24"/>
          <w:rtl/>
        </w:rPr>
        <w:t>סיכום ומסקנות</w:t>
      </w:r>
    </w:p>
    <w:p w14:paraId="5E9CB38E" w14:textId="484781A6" w:rsidR="008726E2" w:rsidRPr="00BB1698" w:rsidRDefault="008726E2" w:rsidP="00BB1698">
      <w:pPr>
        <w:spacing w:line="360" w:lineRule="auto"/>
        <w:jc w:val="both"/>
        <w:rPr>
          <w:rFonts w:ascii="David" w:hAnsi="David" w:cs="David"/>
          <w:sz w:val="24"/>
          <w:szCs w:val="24"/>
          <w:rtl/>
        </w:rPr>
      </w:pPr>
      <w:r w:rsidRPr="00BB1698">
        <w:rPr>
          <w:rFonts w:ascii="David" w:hAnsi="David" w:cs="David"/>
          <w:sz w:val="24"/>
          <w:szCs w:val="24"/>
          <w:rtl/>
        </w:rPr>
        <w:t>דיווח על התעללות והזנחה הוא חובה מקצועית המעוגנת בחוק</w:t>
      </w:r>
      <w:r w:rsidR="00A50434">
        <w:rPr>
          <w:rFonts w:ascii="David" w:hAnsi="David" w:cs="David" w:hint="cs"/>
          <w:sz w:val="24"/>
          <w:szCs w:val="24"/>
          <w:rtl/>
        </w:rPr>
        <w:t>. החלת החוק בשנת 1989 יצרה מציאות חדשה בישראל אשר יש בה כדי להצביע</w:t>
      </w:r>
      <w:r w:rsidRPr="00BB1698">
        <w:rPr>
          <w:rFonts w:ascii="David" w:hAnsi="David" w:cs="David"/>
          <w:sz w:val="24"/>
          <w:szCs w:val="24"/>
          <w:rtl/>
        </w:rPr>
        <w:t xml:space="preserve"> </w:t>
      </w:r>
      <w:r w:rsidR="00A50434" w:rsidRPr="00A50434">
        <w:rPr>
          <w:rFonts w:ascii="David" w:hAnsi="David" w:cs="David"/>
          <w:sz w:val="24"/>
          <w:szCs w:val="24"/>
          <w:rtl/>
        </w:rPr>
        <w:t>על מחויבות</w:t>
      </w:r>
      <w:r w:rsidR="00A50434">
        <w:rPr>
          <w:rFonts w:ascii="David" w:hAnsi="David" w:cs="David" w:hint="cs"/>
          <w:sz w:val="24"/>
          <w:szCs w:val="24"/>
          <w:rtl/>
        </w:rPr>
        <w:t xml:space="preserve"> חוקית ומוסרית</w:t>
      </w:r>
      <w:r w:rsidR="00A50434" w:rsidRPr="00A50434">
        <w:rPr>
          <w:rFonts w:ascii="David" w:hAnsi="David" w:cs="David"/>
          <w:sz w:val="24"/>
          <w:szCs w:val="24"/>
          <w:rtl/>
        </w:rPr>
        <w:t xml:space="preserve"> של כלל החברה ושל אנשי המקצוע לשבור את קשר השתיקה סביב התעללות בילדים</w:t>
      </w:r>
      <w:r w:rsidR="00A50434">
        <w:rPr>
          <w:rFonts w:ascii="David" w:hAnsi="David" w:cs="David" w:hint="cs"/>
          <w:sz w:val="24"/>
          <w:szCs w:val="24"/>
          <w:rtl/>
        </w:rPr>
        <w:t xml:space="preserve">. </w:t>
      </w:r>
      <w:r w:rsidR="00A50434" w:rsidRPr="00BB1698">
        <w:rPr>
          <w:rFonts w:ascii="David" w:hAnsi="David" w:cs="David"/>
          <w:sz w:val="24"/>
          <w:szCs w:val="24"/>
          <w:rtl/>
        </w:rPr>
        <w:t xml:space="preserve">למרות </w:t>
      </w:r>
      <w:r w:rsidR="00A50434">
        <w:rPr>
          <w:rFonts w:ascii="David" w:hAnsi="David" w:cs="David" w:hint="cs"/>
          <w:sz w:val="24"/>
          <w:szCs w:val="24"/>
          <w:rtl/>
        </w:rPr>
        <w:t>זאת,</w:t>
      </w:r>
      <w:r w:rsidR="00A50434" w:rsidRPr="00BB1698">
        <w:rPr>
          <w:rFonts w:ascii="David" w:hAnsi="David" w:cs="David"/>
          <w:sz w:val="24"/>
          <w:szCs w:val="24"/>
          <w:rtl/>
        </w:rPr>
        <w:t xml:space="preserve"> שיעורי הדיווח בקרב אחיות </w:t>
      </w:r>
      <w:r w:rsidR="00A50434">
        <w:rPr>
          <w:rFonts w:ascii="David" w:hAnsi="David" w:cs="David" w:hint="cs"/>
          <w:sz w:val="24"/>
          <w:szCs w:val="24"/>
          <w:rtl/>
        </w:rPr>
        <w:t xml:space="preserve">בקהילה </w:t>
      </w:r>
      <w:r w:rsidR="00A50434" w:rsidRPr="00BB1698">
        <w:rPr>
          <w:rFonts w:ascii="David" w:hAnsi="David" w:cs="David"/>
          <w:sz w:val="24"/>
          <w:szCs w:val="24"/>
          <w:rtl/>
        </w:rPr>
        <w:t>נמוכים מאוד</w:t>
      </w:r>
      <w:r w:rsidR="00A50434">
        <w:rPr>
          <w:rFonts w:ascii="David" w:hAnsi="David" w:cs="David" w:hint="cs"/>
          <w:sz w:val="24"/>
          <w:szCs w:val="24"/>
          <w:rtl/>
        </w:rPr>
        <w:t>.</w:t>
      </w:r>
      <w:r w:rsidR="00A50434">
        <w:rPr>
          <w:rFonts w:ascii="David" w:hAnsi="David" w:cs="David" w:hint="cs"/>
          <w:sz w:val="24"/>
          <w:szCs w:val="24"/>
          <w:rtl/>
        </w:rPr>
        <w:t xml:space="preserve"> נראה כי </w:t>
      </w:r>
      <w:r w:rsidRPr="00BB1698">
        <w:rPr>
          <w:rFonts w:ascii="David" w:hAnsi="David" w:cs="David"/>
          <w:sz w:val="24"/>
          <w:szCs w:val="24"/>
          <w:rtl/>
        </w:rPr>
        <w:t>כאשר יש חשד להתעללות או הזנחה –זו משימה קשה ומורכבת עבור אנשי מקצוע ובכללם האחיות</w:t>
      </w:r>
      <w:r w:rsidR="00A50434">
        <w:rPr>
          <w:rFonts w:ascii="David" w:hAnsi="David" w:cs="David" w:hint="cs"/>
          <w:sz w:val="24"/>
          <w:szCs w:val="24"/>
          <w:rtl/>
        </w:rPr>
        <w:t>.</w:t>
      </w:r>
      <w:r w:rsidR="00A50434" w:rsidRPr="00A50434">
        <w:rPr>
          <w:rFonts w:ascii="David" w:hAnsi="David" w:cs="David"/>
          <w:sz w:val="24"/>
          <w:szCs w:val="24"/>
          <w:rtl/>
        </w:rPr>
        <w:t xml:space="preserve"> </w:t>
      </w:r>
      <w:r w:rsidR="00A50434" w:rsidRPr="00BB1698">
        <w:rPr>
          <w:rFonts w:ascii="David" w:hAnsi="David" w:cs="David"/>
          <w:sz w:val="24"/>
          <w:szCs w:val="24"/>
          <w:rtl/>
        </w:rPr>
        <w:t>חובת הדיווח לבדה, ללא הכשרה בנושא שתלווה במשאבים המתאימים, אין בה די כדי לסייע</w:t>
      </w:r>
    </w:p>
    <w:p w14:paraId="7FCF0257" w14:textId="234AEC9F" w:rsidR="00F5207D" w:rsidRPr="00BB1698" w:rsidRDefault="00A50434" w:rsidP="00A50434">
      <w:pPr>
        <w:spacing w:line="360" w:lineRule="auto"/>
        <w:jc w:val="both"/>
        <w:rPr>
          <w:rFonts w:ascii="David" w:hAnsi="David" w:cs="David"/>
          <w:sz w:val="24"/>
          <w:szCs w:val="24"/>
          <w:rtl/>
        </w:rPr>
      </w:pPr>
      <w:r>
        <w:rPr>
          <w:rFonts w:ascii="David" w:hAnsi="David" w:cs="David" w:hint="cs"/>
          <w:sz w:val="24"/>
          <w:szCs w:val="24"/>
          <w:rtl/>
        </w:rPr>
        <w:t xml:space="preserve">נראה כי חובת הדיווח לבדה, ללא משאבי הכשרה מתאימים, אין בה כדי לסייע להתמודדות עם התופעה. </w:t>
      </w:r>
      <w:r w:rsidR="00F5207D" w:rsidRPr="00BB1698">
        <w:rPr>
          <w:rFonts w:ascii="David" w:hAnsi="David" w:cs="David"/>
          <w:sz w:val="24"/>
          <w:szCs w:val="24"/>
          <w:rtl/>
        </w:rPr>
        <w:t xml:space="preserve">כדי שאחיות יוכלו לעמוד בחובה החוקית והמוסרית שלהן, </w:t>
      </w:r>
      <w:r>
        <w:rPr>
          <w:rFonts w:ascii="David" w:hAnsi="David" w:cs="David" w:hint="cs"/>
          <w:sz w:val="24"/>
          <w:szCs w:val="24"/>
          <w:rtl/>
        </w:rPr>
        <w:t xml:space="preserve">על קובעי המדיניות להתוות מדיניות </w:t>
      </w:r>
      <w:r w:rsidR="00F5207D" w:rsidRPr="00BB1698">
        <w:rPr>
          <w:rFonts w:ascii="David" w:hAnsi="David" w:cs="David"/>
          <w:sz w:val="24"/>
          <w:szCs w:val="24"/>
          <w:rtl/>
        </w:rPr>
        <w:t xml:space="preserve"> </w:t>
      </w:r>
      <w:r>
        <w:rPr>
          <w:rFonts w:ascii="David" w:hAnsi="David" w:cs="David" w:hint="cs"/>
          <w:sz w:val="24"/>
          <w:szCs w:val="24"/>
          <w:rtl/>
        </w:rPr>
        <w:t>אשר כוללת הכשרה מעמיקה ומתן כלים לאחיות</w:t>
      </w:r>
      <w:r w:rsidR="00F5207D" w:rsidRPr="00BB1698">
        <w:rPr>
          <w:rFonts w:ascii="David" w:hAnsi="David" w:cs="David"/>
          <w:sz w:val="24"/>
          <w:szCs w:val="24"/>
          <w:rtl/>
        </w:rPr>
        <w:t>. אלו צריכים להילמד הן בבית הספר לסיעוד והן בארגונים בקהילה</w:t>
      </w:r>
      <w:r w:rsidR="0046619F">
        <w:rPr>
          <w:rFonts w:ascii="David" w:hAnsi="David" w:cs="David" w:hint="cs"/>
          <w:sz w:val="24"/>
          <w:szCs w:val="24"/>
          <w:rtl/>
        </w:rPr>
        <w:t xml:space="preserve">. כמו כן, </w:t>
      </w:r>
      <w:r w:rsidR="00F5207D" w:rsidRPr="00BB1698">
        <w:rPr>
          <w:rFonts w:ascii="David" w:hAnsi="David" w:cs="David"/>
          <w:sz w:val="24"/>
          <w:szCs w:val="24"/>
          <w:rtl/>
        </w:rPr>
        <w:t>צריך להיות מנגנון בכל ארגון אשר מגן על האחות ומסייע לה להתמודד עם הפחד מתגובת המשפחה ומספק לה תמיכה.</w:t>
      </w:r>
    </w:p>
    <w:p w14:paraId="437377B1" w14:textId="3FC3A9E7" w:rsidR="008726E2" w:rsidRPr="00BB1698" w:rsidRDefault="008726E2" w:rsidP="00BB1698">
      <w:pPr>
        <w:spacing w:line="360" w:lineRule="auto"/>
        <w:jc w:val="both"/>
        <w:rPr>
          <w:rFonts w:ascii="David" w:hAnsi="David" w:cs="David"/>
          <w:sz w:val="24"/>
          <w:szCs w:val="24"/>
          <w:rtl/>
        </w:rPr>
      </w:pPr>
    </w:p>
    <w:p w14:paraId="7D8FDFCA" w14:textId="77777777" w:rsidR="00127BA5" w:rsidRPr="00127BA5" w:rsidRDefault="00127BA5" w:rsidP="00127BA5">
      <w:pPr>
        <w:spacing w:line="360" w:lineRule="auto"/>
        <w:jc w:val="both"/>
        <w:rPr>
          <w:rFonts w:ascii="David" w:hAnsi="David" w:cs="David"/>
          <w:sz w:val="24"/>
          <w:szCs w:val="24"/>
          <w:rtl/>
        </w:rPr>
      </w:pPr>
      <w:r w:rsidRPr="00127BA5">
        <w:rPr>
          <w:rFonts w:ascii="David" w:hAnsi="David" w:cs="David"/>
          <w:b/>
          <w:bCs/>
          <w:sz w:val="24"/>
          <w:szCs w:val="24"/>
          <w:rtl/>
        </w:rPr>
        <w:t>מקור</w:t>
      </w:r>
    </w:p>
    <w:p w14:paraId="1389340F" w14:textId="77777777" w:rsidR="00127BA5" w:rsidRPr="00127BA5" w:rsidRDefault="00127BA5" w:rsidP="00127BA5">
      <w:pPr>
        <w:spacing w:line="360" w:lineRule="auto"/>
        <w:jc w:val="both"/>
        <w:rPr>
          <w:rFonts w:ascii="David" w:hAnsi="David" w:cs="David"/>
          <w:sz w:val="24"/>
          <w:szCs w:val="24"/>
        </w:rPr>
      </w:pPr>
      <w:r w:rsidRPr="00127BA5">
        <w:rPr>
          <w:rFonts w:ascii="David" w:hAnsi="David" w:cs="David"/>
          <w:sz w:val="24"/>
          <w:szCs w:val="24"/>
        </w:rPr>
        <w:t xml:space="preserve">1.Center of Disease Control and Prevention (2014). Injury Prevention &amp; Control: Division of Violence Prevention. Available at: http://www.cdc.gov/violenceprevention/childmaltreatment/definitions.html </w:t>
      </w:r>
      <w:hyperlink r:id="rId7" w:history="1">
        <w:r w:rsidRPr="00127BA5">
          <w:rPr>
            <w:rStyle w:val="Hyperlink"/>
            <w:rFonts w:ascii="David" w:hAnsi="David" w:cs="David"/>
            <w:sz w:val="24"/>
            <w:szCs w:val="24"/>
          </w:rPr>
          <w:t>http://www.cdc.gov/violenceprevention/pdf/childmaltreatment-facts-at-a-glance.pdf</w:t>
        </w:r>
      </w:hyperlink>
    </w:p>
    <w:p w14:paraId="119ED7AD" w14:textId="77777777" w:rsidR="00127BA5" w:rsidRPr="00127BA5" w:rsidRDefault="00127BA5" w:rsidP="00127BA5">
      <w:pPr>
        <w:spacing w:line="360" w:lineRule="auto"/>
        <w:jc w:val="both"/>
        <w:rPr>
          <w:rFonts w:ascii="David" w:hAnsi="David" w:cs="David"/>
          <w:sz w:val="24"/>
          <w:szCs w:val="24"/>
          <w:rtl/>
        </w:rPr>
      </w:pPr>
      <w:r w:rsidRPr="00127BA5">
        <w:rPr>
          <w:rFonts w:ascii="David" w:hAnsi="David" w:cs="David"/>
          <w:sz w:val="24"/>
          <w:szCs w:val="24"/>
        </w:rPr>
        <w:t>2.Green M. (2020). Nurses' Adherence to Mandated Reporting of Suspected Cases of Child Abuse. </w:t>
      </w:r>
      <w:r w:rsidRPr="00127BA5">
        <w:rPr>
          <w:rFonts w:ascii="David" w:hAnsi="David" w:cs="David"/>
          <w:i/>
          <w:iCs/>
          <w:sz w:val="24"/>
          <w:szCs w:val="24"/>
        </w:rPr>
        <w:t>Journal of pediatric nursing</w:t>
      </w:r>
      <w:r w:rsidRPr="00127BA5">
        <w:rPr>
          <w:rFonts w:ascii="David" w:hAnsi="David" w:cs="David"/>
          <w:sz w:val="24"/>
          <w:szCs w:val="24"/>
        </w:rPr>
        <w:t>, </w:t>
      </w:r>
      <w:r w:rsidRPr="00127BA5">
        <w:rPr>
          <w:rFonts w:ascii="David" w:hAnsi="David" w:cs="David"/>
          <w:i/>
          <w:iCs/>
          <w:sz w:val="24"/>
          <w:szCs w:val="24"/>
        </w:rPr>
        <w:t>54</w:t>
      </w:r>
      <w:r w:rsidRPr="00127BA5">
        <w:rPr>
          <w:rFonts w:ascii="David" w:hAnsi="David" w:cs="David"/>
          <w:sz w:val="24"/>
          <w:szCs w:val="24"/>
        </w:rPr>
        <w:t xml:space="preserve">, 109–113. </w:t>
      </w:r>
      <w:hyperlink r:id="rId8" w:history="1">
        <w:r w:rsidRPr="00127BA5">
          <w:rPr>
            <w:rStyle w:val="Hyperlink"/>
            <w:rFonts w:ascii="David" w:hAnsi="David" w:cs="David"/>
            <w:sz w:val="24"/>
            <w:szCs w:val="24"/>
          </w:rPr>
          <w:t>https://doi.org/10.1016/j.pedn.2020.06.007</w:t>
        </w:r>
      </w:hyperlink>
    </w:p>
    <w:p w14:paraId="15C4D27B" w14:textId="77777777" w:rsidR="00127BA5" w:rsidRPr="00127BA5" w:rsidRDefault="00127BA5" w:rsidP="00127BA5">
      <w:pPr>
        <w:spacing w:line="360" w:lineRule="auto"/>
        <w:jc w:val="both"/>
        <w:rPr>
          <w:rFonts w:ascii="David" w:hAnsi="David" w:cs="David"/>
          <w:sz w:val="24"/>
          <w:szCs w:val="24"/>
        </w:rPr>
      </w:pPr>
      <w:r w:rsidRPr="00127BA5">
        <w:rPr>
          <w:rFonts w:ascii="David" w:hAnsi="David" w:cs="David" w:hint="cs"/>
          <w:sz w:val="24"/>
          <w:szCs w:val="24"/>
          <w:rtl/>
        </w:rPr>
        <w:lastRenderedPageBreak/>
        <w:t xml:space="preserve">3. מדד האלימות של ויצ"ו לשנת 2019-2020. </w:t>
      </w:r>
      <w:r w:rsidRPr="00127BA5">
        <w:rPr>
          <w:rFonts w:ascii="David" w:hAnsi="David" w:cs="David"/>
          <w:sz w:val="24"/>
          <w:szCs w:val="24"/>
        </w:rPr>
        <w:fldChar w:fldCharType="begin"/>
      </w:r>
      <w:r w:rsidRPr="00127BA5">
        <w:rPr>
          <w:rFonts w:ascii="David" w:hAnsi="David" w:cs="David"/>
          <w:sz w:val="24"/>
          <w:szCs w:val="24"/>
        </w:rPr>
        <w:instrText xml:space="preserve"> HYPERLINK "http://www.wizo.org.il/page_35805" </w:instrText>
      </w:r>
      <w:r w:rsidRPr="00127BA5">
        <w:rPr>
          <w:rFonts w:ascii="David" w:hAnsi="David" w:cs="David"/>
          <w:sz w:val="24"/>
          <w:szCs w:val="24"/>
        </w:rPr>
        <w:fldChar w:fldCharType="separate"/>
      </w:r>
      <w:r w:rsidRPr="00127BA5">
        <w:rPr>
          <w:rStyle w:val="Hyperlink"/>
          <w:rFonts w:ascii="David" w:hAnsi="David" w:cs="David"/>
          <w:sz w:val="24"/>
          <w:szCs w:val="24"/>
          <w:rtl/>
        </w:rPr>
        <w:t>מדד האלימות של ויצו לשנים 2019-2020</w:t>
      </w:r>
      <w:r w:rsidRPr="00127BA5">
        <w:rPr>
          <w:rStyle w:val="Hyperlink"/>
          <w:rFonts w:ascii="David" w:hAnsi="David" w:cs="David"/>
          <w:sz w:val="24"/>
          <w:szCs w:val="24"/>
        </w:rPr>
        <w:t xml:space="preserve"> (wizo.org.il)</w:t>
      </w:r>
      <w:r w:rsidRPr="00127BA5">
        <w:rPr>
          <w:rFonts w:ascii="David" w:hAnsi="David" w:cs="David"/>
          <w:sz w:val="24"/>
          <w:szCs w:val="24"/>
        </w:rPr>
        <w:fldChar w:fldCharType="end"/>
      </w:r>
    </w:p>
    <w:p w14:paraId="3ACB68DD" w14:textId="77777777" w:rsidR="00127BA5" w:rsidRPr="00127BA5" w:rsidRDefault="00127BA5" w:rsidP="00127BA5">
      <w:pPr>
        <w:spacing w:line="360" w:lineRule="auto"/>
        <w:jc w:val="both"/>
        <w:rPr>
          <w:rFonts w:ascii="David" w:hAnsi="David" w:cs="David"/>
          <w:sz w:val="24"/>
          <w:szCs w:val="24"/>
          <w:rtl/>
        </w:rPr>
      </w:pPr>
      <w:r w:rsidRPr="00127BA5">
        <w:rPr>
          <w:rFonts w:ascii="David" w:hAnsi="David" w:cs="David" w:hint="cs"/>
          <w:sz w:val="24"/>
          <w:szCs w:val="24"/>
          <w:rtl/>
        </w:rPr>
        <w:t>4</w:t>
      </w:r>
      <w:r w:rsidRPr="00127BA5">
        <w:rPr>
          <w:rFonts w:ascii="David" w:hAnsi="David" w:cs="David"/>
          <w:sz w:val="24"/>
          <w:szCs w:val="24"/>
          <w:rtl/>
        </w:rPr>
        <w:t>.משרד הרווחה והשירותים החברתיים, האגף לשירותים אישיים וחברתיים, השירות לילד ולנוער (2017 .)דו"ח פניות לעובדים סוציאליים לחוק הנוער והטיפול בהן – סיכום ממצאים, שנת 2016.</w:t>
      </w:r>
    </w:p>
    <w:p w14:paraId="2882B842" w14:textId="77777777" w:rsidR="00127BA5" w:rsidRPr="00127BA5" w:rsidRDefault="00127BA5" w:rsidP="00127BA5">
      <w:pPr>
        <w:spacing w:line="360" w:lineRule="auto"/>
        <w:jc w:val="both"/>
        <w:rPr>
          <w:rFonts w:ascii="David" w:hAnsi="David" w:cs="David"/>
          <w:sz w:val="24"/>
          <w:szCs w:val="24"/>
          <w:rtl/>
        </w:rPr>
      </w:pPr>
      <w:r w:rsidRPr="00127BA5">
        <w:rPr>
          <w:rFonts w:ascii="David" w:hAnsi="David" w:cs="David" w:hint="cs"/>
          <w:sz w:val="24"/>
          <w:szCs w:val="24"/>
          <w:rtl/>
        </w:rPr>
        <w:t>5</w:t>
      </w:r>
      <w:r w:rsidRPr="00127BA5">
        <w:rPr>
          <w:rFonts w:ascii="David" w:hAnsi="David" w:cs="David"/>
          <w:sz w:val="24"/>
          <w:szCs w:val="24"/>
          <w:rtl/>
        </w:rPr>
        <w:t>. לב-</w:t>
      </w:r>
      <w:proofErr w:type="spellStart"/>
      <w:r w:rsidRPr="00127BA5">
        <w:rPr>
          <w:rFonts w:ascii="David" w:hAnsi="David" w:cs="David"/>
          <w:sz w:val="24"/>
          <w:szCs w:val="24"/>
          <w:rtl/>
        </w:rPr>
        <w:t>ויזל</w:t>
      </w:r>
      <w:proofErr w:type="spellEnd"/>
      <w:r w:rsidRPr="00127BA5">
        <w:rPr>
          <w:rFonts w:ascii="David" w:hAnsi="David" w:cs="David"/>
          <w:sz w:val="24"/>
          <w:szCs w:val="24"/>
          <w:rtl/>
        </w:rPr>
        <w:t xml:space="preserve"> ר' </w:t>
      </w:r>
      <w:proofErr w:type="spellStart"/>
      <w:r w:rsidRPr="00127BA5">
        <w:rPr>
          <w:rFonts w:ascii="David" w:hAnsi="David" w:cs="David"/>
          <w:sz w:val="24"/>
          <w:szCs w:val="24"/>
          <w:rtl/>
        </w:rPr>
        <w:t>ואיזיקוביץ</w:t>
      </w:r>
      <w:proofErr w:type="spellEnd"/>
      <w:r w:rsidRPr="00127BA5">
        <w:rPr>
          <w:rFonts w:ascii="David" w:hAnsi="David" w:cs="David"/>
          <w:sz w:val="24"/>
          <w:szCs w:val="24"/>
          <w:rtl/>
        </w:rPr>
        <w:t xml:space="preserve">' צ' (2016). אלימות כלפי ילדים ובני נוער בישראל: בין שכיחות לדיווח. גורמים מעודדים מול גורמים מעכבים דיווח. דו"ח מחקר למשרד החינוך. חיפה: אוניברסיטת חיפה </w:t>
      </w:r>
      <w:proofErr w:type="spellStart"/>
      <w:r w:rsidRPr="00127BA5">
        <w:rPr>
          <w:rFonts w:ascii="David" w:hAnsi="David" w:cs="David"/>
          <w:sz w:val="24"/>
          <w:szCs w:val="24"/>
          <w:rtl/>
        </w:rPr>
        <w:t>וטראינה</w:t>
      </w:r>
      <w:proofErr w:type="spellEnd"/>
      <w:r w:rsidRPr="00127BA5">
        <w:rPr>
          <w:rFonts w:ascii="David" w:hAnsi="David" w:cs="David"/>
          <w:sz w:val="24"/>
          <w:szCs w:val="24"/>
          <w:rtl/>
        </w:rPr>
        <w:t xml:space="preserve"> טכנולוגיות בע"מ</w:t>
      </w:r>
      <w:r w:rsidRPr="00127BA5">
        <w:rPr>
          <w:rFonts w:ascii="David" w:hAnsi="David" w:cs="David"/>
          <w:sz w:val="24"/>
          <w:szCs w:val="24"/>
        </w:rPr>
        <w:t>.</w:t>
      </w:r>
    </w:p>
    <w:p w14:paraId="39E38AE0" w14:textId="77777777" w:rsidR="00127BA5" w:rsidRPr="00127BA5" w:rsidRDefault="00127BA5" w:rsidP="00127BA5">
      <w:pPr>
        <w:spacing w:line="360" w:lineRule="auto"/>
        <w:jc w:val="both"/>
        <w:rPr>
          <w:rFonts w:ascii="David" w:hAnsi="David" w:cs="David"/>
          <w:sz w:val="24"/>
          <w:szCs w:val="24"/>
          <w:rtl/>
        </w:rPr>
      </w:pPr>
      <w:r w:rsidRPr="00127BA5">
        <w:rPr>
          <w:rFonts w:ascii="David" w:hAnsi="David" w:cs="David" w:hint="cs"/>
          <w:sz w:val="24"/>
          <w:szCs w:val="24"/>
          <w:rtl/>
        </w:rPr>
        <w:t>.</w:t>
      </w:r>
      <w:r w:rsidRPr="00127BA5">
        <w:rPr>
          <w:rFonts w:ascii="David" w:hAnsi="David" w:cs="David"/>
          <w:sz w:val="24"/>
          <w:szCs w:val="24"/>
        </w:rPr>
        <w:t xml:space="preserve"> 6. Van der Hart, O., </w:t>
      </w:r>
      <w:proofErr w:type="spellStart"/>
      <w:r w:rsidRPr="00127BA5">
        <w:rPr>
          <w:rFonts w:ascii="David" w:hAnsi="David" w:cs="David"/>
          <w:sz w:val="24"/>
          <w:szCs w:val="24"/>
        </w:rPr>
        <w:t>Nijenhuis</w:t>
      </w:r>
      <w:proofErr w:type="spellEnd"/>
      <w:r w:rsidRPr="00127BA5">
        <w:rPr>
          <w:rFonts w:ascii="David" w:hAnsi="David" w:cs="David"/>
          <w:sz w:val="24"/>
          <w:szCs w:val="24"/>
        </w:rPr>
        <w:t>, E. R. S., &amp; Steele, K. (2006). The haunted self: Structural dissociation and the treatment of chronic traumatization. New York: W. W. Norton.</w:t>
      </w:r>
    </w:p>
    <w:p w14:paraId="6953977A" w14:textId="77777777" w:rsidR="00127BA5" w:rsidRPr="00127BA5" w:rsidRDefault="00127BA5" w:rsidP="00127BA5">
      <w:pPr>
        <w:spacing w:line="360" w:lineRule="auto"/>
        <w:jc w:val="both"/>
        <w:rPr>
          <w:rFonts w:ascii="David" w:hAnsi="David" w:cs="David"/>
          <w:sz w:val="24"/>
          <w:szCs w:val="24"/>
        </w:rPr>
      </w:pPr>
      <w:r w:rsidRPr="00127BA5">
        <w:rPr>
          <w:rFonts w:ascii="David" w:hAnsi="David" w:cs="David"/>
          <w:sz w:val="24"/>
          <w:szCs w:val="24"/>
        </w:rPr>
        <w:t xml:space="preserve">7. </w:t>
      </w:r>
      <w:proofErr w:type="gramStart"/>
      <w:r w:rsidRPr="00127BA5">
        <w:rPr>
          <w:rFonts w:ascii="David" w:hAnsi="David" w:cs="David"/>
          <w:sz w:val="24"/>
          <w:szCs w:val="24"/>
        </w:rPr>
        <w:t>WHO(</w:t>
      </w:r>
      <w:proofErr w:type="gramEnd"/>
      <w:r w:rsidRPr="00127BA5">
        <w:rPr>
          <w:rFonts w:ascii="David" w:hAnsi="David" w:cs="David"/>
          <w:sz w:val="24"/>
          <w:szCs w:val="24"/>
        </w:rPr>
        <w:t xml:space="preserve">2020). Child maltreatment fact sheets. </w:t>
      </w:r>
      <w:hyperlink r:id="rId9" w:history="1">
        <w:r w:rsidRPr="00127BA5">
          <w:rPr>
            <w:rStyle w:val="Hyperlink"/>
            <w:rFonts w:ascii="David" w:hAnsi="David" w:cs="David"/>
            <w:sz w:val="24"/>
            <w:szCs w:val="24"/>
          </w:rPr>
          <w:t>Child maltreatment (who.int)</w:t>
        </w:r>
      </w:hyperlink>
    </w:p>
    <w:p w14:paraId="46E716EF" w14:textId="77777777" w:rsidR="00127BA5" w:rsidRPr="00127BA5" w:rsidRDefault="00127BA5" w:rsidP="00127BA5">
      <w:pPr>
        <w:spacing w:line="360" w:lineRule="auto"/>
        <w:jc w:val="both"/>
        <w:rPr>
          <w:rFonts w:ascii="David" w:hAnsi="David" w:cs="David"/>
          <w:sz w:val="24"/>
          <w:szCs w:val="24"/>
        </w:rPr>
      </w:pPr>
      <w:r w:rsidRPr="00127BA5">
        <w:rPr>
          <w:rFonts w:ascii="David" w:hAnsi="David" w:cs="David"/>
          <w:sz w:val="24"/>
          <w:szCs w:val="24"/>
        </w:rPr>
        <w:t>8. Gilbert, L.K., Breiding, M. J., Merrick, M. T., Thompson, W. W., Ford, D. C., Dhingra, S. S. &amp; Parks, S. E. (2015). Childhood adversity and adult chronic disease: an update from ten states and the District of Columbia, 2010. American Journal of Preventive Medicine. 48: 345-9.</w:t>
      </w:r>
    </w:p>
    <w:p w14:paraId="2A67B314" w14:textId="77777777" w:rsidR="00127BA5" w:rsidRPr="00127BA5" w:rsidRDefault="00127BA5" w:rsidP="00127BA5">
      <w:pPr>
        <w:spacing w:line="360" w:lineRule="auto"/>
        <w:jc w:val="both"/>
        <w:rPr>
          <w:rFonts w:ascii="David" w:hAnsi="David" w:cs="David"/>
          <w:sz w:val="24"/>
          <w:szCs w:val="24"/>
        </w:rPr>
      </w:pPr>
      <w:r w:rsidRPr="00127BA5">
        <w:rPr>
          <w:rFonts w:ascii="David" w:hAnsi="David" w:cs="David" w:hint="cs"/>
          <w:sz w:val="24"/>
          <w:szCs w:val="24"/>
          <w:rtl/>
        </w:rPr>
        <w:t>9. חוק העונשין, חובת הדיווח.</w:t>
      </w:r>
      <w:r w:rsidRPr="00127BA5">
        <w:rPr>
          <w:rFonts w:ascii="David" w:hAnsi="David" w:cs="David" w:hint="cs"/>
          <w:bCs/>
          <w:sz w:val="24"/>
          <w:szCs w:val="24"/>
          <w:rtl/>
        </w:rPr>
        <w:t xml:space="preserve"> </w:t>
      </w:r>
      <w:r w:rsidRPr="00127BA5">
        <w:rPr>
          <w:rFonts w:ascii="David" w:hAnsi="David" w:cs="David" w:hint="cs"/>
          <w:b/>
          <w:sz w:val="24"/>
          <w:szCs w:val="24"/>
          <w:rtl/>
        </w:rPr>
        <w:t>(תיקון מס' 108) תשע"א-2010</w:t>
      </w:r>
      <w:r w:rsidRPr="00127BA5">
        <w:rPr>
          <w:rFonts w:ascii="David" w:hAnsi="David" w:cs="David" w:hint="cs"/>
          <w:sz w:val="24"/>
          <w:szCs w:val="24"/>
          <w:rtl/>
        </w:rPr>
        <w:t>.</w:t>
      </w:r>
    </w:p>
    <w:p w14:paraId="674DE174" w14:textId="77777777" w:rsidR="00127BA5" w:rsidRPr="00127BA5" w:rsidRDefault="00127BA5" w:rsidP="00127BA5">
      <w:pPr>
        <w:spacing w:line="360" w:lineRule="auto"/>
        <w:jc w:val="both"/>
        <w:rPr>
          <w:rFonts w:ascii="David" w:hAnsi="David" w:cs="David"/>
          <w:sz w:val="24"/>
          <w:szCs w:val="24"/>
          <w:rtl/>
        </w:rPr>
      </w:pPr>
    </w:p>
    <w:p w14:paraId="31CEFB27" w14:textId="77777777" w:rsidR="00127BA5" w:rsidRPr="00127BA5" w:rsidRDefault="00127BA5" w:rsidP="00127BA5">
      <w:pPr>
        <w:spacing w:line="360" w:lineRule="auto"/>
        <w:jc w:val="both"/>
        <w:rPr>
          <w:rFonts w:ascii="David" w:hAnsi="David" w:cs="David"/>
          <w:sz w:val="24"/>
          <w:szCs w:val="24"/>
        </w:rPr>
      </w:pPr>
      <w:r w:rsidRPr="00127BA5">
        <w:rPr>
          <w:rFonts w:ascii="David" w:hAnsi="David" w:cs="David"/>
          <w:sz w:val="24"/>
          <w:szCs w:val="24"/>
        </w:rPr>
        <w:t>10.Gateway, C. W. I. (2016). Mandatory reporters of child abuse and neglect. Washington, DC: U.S. Department of Health and Human Services, Children’s Bureau.</w:t>
      </w:r>
    </w:p>
    <w:p w14:paraId="6C85E31A" w14:textId="77777777" w:rsidR="00127BA5" w:rsidRPr="00127BA5" w:rsidRDefault="00127BA5" w:rsidP="00127BA5">
      <w:pPr>
        <w:spacing w:line="360" w:lineRule="auto"/>
        <w:jc w:val="both"/>
        <w:rPr>
          <w:rFonts w:ascii="David" w:hAnsi="David" w:cs="David"/>
          <w:sz w:val="24"/>
          <w:szCs w:val="24"/>
          <w:rtl/>
        </w:rPr>
      </w:pPr>
      <w:r w:rsidRPr="00127BA5">
        <w:rPr>
          <w:rFonts w:ascii="David" w:hAnsi="David" w:cs="David"/>
          <w:sz w:val="24"/>
          <w:szCs w:val="24"/>
        </w:rPr>
        <w:t>.11</w:t>
      </w:r>
      <w:r w:rsidRPr="00127BA5">
        <w:rPr>
          <w:rFonts w:ascii="David" w:hAnsi="David" w:cs="David"/>
          <w:sz w:val="24"/>
          <w:szCs w:val="24"/>
          <w:rtl/>
        </w:rPr>
        <w:t xml:space="preserve"> המועצה הלאומית לשלום </w:t>
      </w:r>
      <w:proofErr w:type="gramStart"/>
      <w:r w:rsidRPr="00127BA5">
        <w:rPr>
          <w:rFonts w:ascii="David" w:hAnsi="David" w:cs="David"/>
          <w:sz w:val="24"/>
          <w:szCs w:val="24"/>
          <w:rtl/>
        </w:rPr>
        <w:t xml:space="preserve">הילד </w:t>
      </w:r>
      <w:r w:rsidRPr="00127BA5">
        <w:rPr>
          <w:rFonts w:ascii="David" w:hAnsi="David" w:cs="David"/>
          <w:sz w:val="24"/>
          <w:szCs w:val="24"/>
        </w:rPr>
        <w:t xml:space="preserve"> (</w:t>
      </w:r>
      <w:proofErr w:type="gramEnd"/>
      <w:r w:rsidRPr="00127BA5">
        <w:rPr>
          <w:rFonts w:ascii="David" w:hAnsi="David" w:cs="David"/>
          <w:sz w:val="24"/>
          <w:szCs w:val="24"/>
        </w:rPr>
        <w:t>2016)</w:t>
      </w:r>
      <w:r w:rsidRPr="00127BA5">
        <w:rPr>
          <w:rFonts w:ascii="David" w:hAnsi="David" w:cs="David"/>
          <w:sz w:val="24"/>
          <w:szCs w:val="24"/>
          <w:rtl/>
        </w:rPr>
        <w:t>ילדים בישראל: שנתון סטטיסטי. ירושלים: המועצה הלאומית לשלום הילד: המרכז למחקר ועיצוב מדיניות</w:t>
      </w:r>
      <w:r w:rsidRPr="00127BA5">
        <w:rPr>
          <w:rFonts w:ascii="David" w:hAnsi="David" w:cs="David" w:hint="cs"/>
          <w:sz w:val="24"/>
          <w:szCs w:val="24"/>
          <w:rtl/>
        </w:rPr>
        <w:t>.</w:t>
      </w:r>
    </w:p>
    <w:p w14:paraId="676657C6" w14:textId="77777777" w:rsidR="00127BA5" w:rsidRPr="00127BA5" w:rsidRDefault="00127BA5" w:rsidP="00127BA5">
      <w:pPr>
        <w:spacing w:line="360" w:lineRule="auto"/>
        <w:jc w:val="both"/>
        <w:rPr>
          <w:rFonts w:ascii="David" w:hAnsi="David" w:cs="David"/>
          <w:sz w:val="24"/>
          <w:szCs w:val="24"/>
          <w:rtl/>
        </w:rPr>
      </w:pPr>
      <w:r w:rsidRPr="00127BA5">
        <w:rPr>
          <w:rFonts w:ascii="David" w:hAnsi="David" w:cs="David" w:hint="cs"/>
          <w:sz w:val="24"/>
          <w:szCs w:val="24"/>
          <w:rtl/>
        </w:rPr>
        <w:t>12.</w:t>
      </w:r>
      <w:r w:rsidRPr="00127BA5">
        <w:rPr>
          <w:rFonts w:ascii="David" w:hAnsi="David" w:cs="David"/>
          <w:sz w:val="24"/>
          <w:szCs w:val="24"/>
          <w:rtl/>
        </w:rPr>
        <w:t xml:space="preserve"> המועצה הלאומית לשלום הילד </w:t>
      </w:r>
      <w:r w:rsidRPr="00127BA5">
        <w:rPr>
          <w:rFonts w:ascii="David" w:hAnsi="David" w:cs="David" w:hint="cs"/>
          <w:sz w:val="24"/>
          <w:szCs w:val="24"/>
          <w:rtl/>
        </w:rPr>
        <w:t xml:space="preserve">(2019) </w:t>
      </w:r>
      <w:r w:rsidRPr="00127BA5">
        <w:rPr>
          <w:rFonts w:ascii="David" w:hAnsi="David" w:cs="David"/>
          <w:sz w:val="24"/>
          <w:szCs w:val="24"/>
          <w:rtl/>
        </w:rPr>
        <w:t>ילדים בישראל: שנתון סטטיסטי. ירושלים: המועצה הלאומית לשלום הילד: המרכז למחקר ועיצוב מדיניות</w:t>
      </w:r>
    </w:p>
    <w:p w14:paraId="5C424688" w14:textId="77777777" w:rsidR="00127BA5" w:rsidRPr="00127BA5" w:rsidRDefault="00127BA5" w:rsidP="00127BA5">
      <w:pPr>
        <w:spacing w:line="360" w:lineRule="auto"/>
        <w:jc w:val="both"/>
        <w:rPr>
          <w:rFonts w:ascii="David" w:hAnsi="David" w:cs="David"/>
          <w:sz w:val="24"/>
          <w:szCs w:val="24"/>
        </w:rPr>
      </w:pPr>
      <w:r w:rsidRPr="00127BA5">
        <w:rPr>
          <w:rFonts w:ascii="David" w:hAnsi="David" w:cs="David"/>
          <w:sz w:val="24"/>
          <w:szCs w:val="24"/>
        </w:rPr>
        <w:t>13.Sedlak, A. J., &amp; Ellis, R. T. (2014). Trends in child abuse reporting. Handbook of child maltreatment (pp. 3-26). Dordrecht, Holland: Springer</w:t>
      </w:r>
    </w:p>
    <w:p w14:paraId="7598B60E" w14:textId="77777777" w:rsidR="00127BA5" w:rsidRPr="00127BA5" w:rsidRDefault="00127BA5" w:rsidP="00127BA5">
      <w:pPr>
        <w:spacing w:line="360" w:lineRule="auto"/>
        <w:jc w:val="both"/>
        <w:rPr>
          <w:rFonts w:ascii="David" w:hAnsi="David" w:cs="David"/>
          <w:sz w:val="24"/>
          <w:szCs w:val="24"/>
        </w:rPr>
      </w:pPr>
      <w:r w:rsidRPr="00127BA5">
        <w:rPr>
          <w:rFonts w:ascii="David" w:hAnsi="David" w:cs="David"/>
          <w:sz w:val="24"/>
          <w:szCs w:val="24"/>
        </w:rPr>
        <w:t xml:space="preserve">14.Rolim, A. C. A., Moreira, G. A. R., </w:t>
      </w:r>
      <w:proofErr w:type="spellStart"/>
      <w:r w:rsidRPr="00127BA5">
        <w:rPr>
          <w:rFonts w:ascii="David" w:hAnsi="David" w:cs="David"/>
          <w:sz w:val="24"/>
          <w:szCs w:val="24"/>
        </w:rPr>
        <w:t>Gondim</w:t>
      </w:r>
      <w:proofErr w:type="spellEnd"/>
      <w:r w:rsidRPr="00127BA5">
        <w:rPr>
          <w:rFonts w:ascii="David" w:hAnsi="David" w:cs="David"/>
          <w:sz w:val="24"/>
          <w:szCs w:val="24"/>
        </w:rPr>
        <w:t xml:space="preserve">, S. M. M., Da Silva Paz, S., &amp; De Souza Vieira, L. J. E. (2014). Factors associated with reporting of abuse against children and adolescents by nurses within primary health care. </w:t>
      </w:r>
      <w:proofErr w:type="spellStart"/>
      <w:r w:rsidRPr="00127BA5">
        <w:rPr>
          <w:rFonts w:ascii="David" w:hAnsi="David" w:cs="David"/>
          <w:sz w:val="24"/>
          <w:szCs w:val="24"/>
        </w:rPr>
        <w:t>Revista</w:t>
      </w:r>
      <w:proofErr w:type="spellEnd"/>
      <w:r w:rsidRPr="00127BA5">
        <w:rPr>
          <w:rFonts w:ascii="David" w:hAnsi="David" w:cs="David"/>
          <w:sz w:val="24"/>
          <w:szCs w:val="24"/>
        </w:rPr>
        <w:t xml:space="preserve"> Latino-Americana De Enfermagem, 22(6), 1048-1055.</w:t>
      </w:r>
    </w:p>
    <w:p w14:paraId="7E8D3171" w14:textId="77777777" w:rsidR="00127BA5" w:rsidRPr="00127BA5" w:rsidRDefault="00127BA5" w:rsidP="00127BA5">
      <w:pPr>
        <w:spacing w:line="360" w:lineRule="auto"/>
        <w:jc w:val="both"/>
        <w:rPr>
          <w:rFonts w:ascii="David" w:hAnsi="David" w:cs="David"/>
          <w:sz w:val="24"/>
          <w:szCs w:val="24"/>
        </w:rPr>
      </w:pPr>
      <w:r w:rsidRPr="00127BA5">
        <w:rPr>
          <w:rFonts w:ascii="David" w:hAnsi="David" w:cs="David"/>
          <w:sz w:val="24"/>
          <w:szCs w:val="24"/>
        </w:rPr>
        <w:t xml:space="preserve">15. Ben Natan, M., Faour, C., </w:t>
      </w:r>
      <w:proofErr w:type="spellStart"/>
      <w:r w:rsidRPr="00127BA5">
        <w:rPr>
          <w:rFonts w:ascii="David" w:hAnsi="David" w:cs="David"/>
          <w:sz w:val="24"/>
          <w:szCs w:val="24"/>
        </w:rPr>
        <w:t>Naamhah</w:t>
      </w:r>
      <w:proofErr w:type="spellEnd"/>
      <w:r w:rsidRPr="00127BA5">
        <w:rPr>
          <w:rFonts w:ascii="David" w:hAnsi="David" w:cs="David"/>
          <w:sz w:val="24"/>
          <w:szCs w:val="24"/>
        </w:rPr>
        <w:t>, S., Grinberg, K., &amp; Klein-Kremer, A. (2012). Factors affecting medical and nursing staff reporting of child abuse. International Nursing Review, 59(3), 331.</w:t>
      </w:r>
    </w:p>
    <w:p w14:paraId="09AEADB8" w14:textId="77777777" w:rsidR="00127BA5" w:rsidRPr="00127BA5" w:rsidRDefault="00127BA5" w:rsidP="00127BA5">
      <w:pPr>
        <w:spacing w:line="360" w:lineRule="auto"/>
        <w:jc w:val="both"/>
        <w:rPr>
          <w:rFonts w:ascii="David" w:hAnsi="David" w:cs="David"/>
          <w:sz w:val="24"/>
          <w:szCs w:val="24"/>
          <w:rtl/>
        </w:rPr>
      </w:pPr>
      <w:r w:rsidRPr="00127BA5">
        <w:rPr>
          <w:rFonts w:ascii="David" w:hAnsi="David" w:cs="David"/>
          <w:sz w:val="24"/>
          <w:szCs w:val="24"/>
        </w:rPr>
        <w:lastRenderedPageBreak/>
        <w:t xml:space="preserve">16.Fraser, J. A., Mathews, B., Walsh, K., Chen, L., &amp; Dunne, M. (2010). Factors influencing child abuse and neglect recognition and reporting by nurses: A multivariate analysis. International Journal of Nursing Studies, 47(2), 146-153. </w:t>
      </w:r>
      <w:proofErr w:type="spellStart"/>
      <w:proofErr w:type="gramStart"/>
      <w:r w:rsidRPr="00127BA5">
        <w:rPr>
          <w:rFonts w:ascii="David" w:hAnsi="David" w:cs="David"/>
          <w:sz w:val="24"/>
          <w:szCs w:val="24"/>
        </w:rPr>
        <w:t>doi:http</w:t>
      </w:r>
      <w:proofErr w:type="spellEnd"/>
      <w:r w:rsidRPr="00127BA5">
        <w:rPr>
          <w:rFonts w:ascii="David" w:hAnsi="David" w:cs="David"/>
          <w:sz w:val="24"/>
          <w:szCs w:val="24"/>
        </w:rPr>
        <w:t>://dx.doi.org/10.1016/j.ijnurstu.2009.05.015</w:t>
      </w:r>
      <w:proofErr w:type="gramEnd"/>
      <w:r w:rsidRPr="00127BA5">
        <w:rPr>
          <w:rFonts w:ascii="David" w:hAnsi="David" w:cs="David" w:hint="cs"/>
          <w:sz w:val="24"/>
          <w:szCs w:val="24"/>
          <w:rtl/>
        </w:rPr>
        <w:t>.</w:t>
      </w:r>
    </w:p>
    <w:p w14:paraId="0D4B3474" w14:textId="77777777" w:rsidR="00127BA5" w:rsidRPr="00127BA5" w:rsidRDefault="00127BA5" w:rsidP="00127BA5">
      <w:pPr>
        <w:spacing w:line="360" w:lineRule="auto"/>
        <w:jc w:val="both"/>
        <w:rPr>
          <w:rFonts w:ascii="David" w:hAnsi="David" w:cs="David"/>
          <w:sz w:val="24"/>
          <w:szCs w:val="24"/>
        </w:rPr>
      </w:pPr>
      <w:r w:rsidRPr="00127BA5">
        <w:rPr>
          <w:rFonts w:ascii="David" w:hAnsi="David" w:cs="David"/>
          <w:sz w:val="24"/>
          <w:szCs w:val="24"/>
        </w:rPr>
        <w:t xml:space="preserve">17.Kuruppu, J., </w:t>
      </w:r>
      <w:proofErr w:type="spellStart"/>
      <w:r w:rsidRPr="00127BA5">
        <w:rPr>
          <w:rFonts w:ascii="David" w:hAnsi="David" w:cs="David"/>
          <w:sz w:val="24"/>
          <w:szCs w:val="24"/>
        </w:rPr>
        <w:t>Forsdike</w:t>
      </w:r>
      <w:proofErr w:type="spellEnd"/>
      <w:r w:rsidRPr="00127BA5">
        <w:rPr>
          <w:rFonts w:ascii="David" w:hAnsi="David" w:cs="David"/>
          <w:sz w:val="24"/>
          <w:szCs w:val="24"/>
        </w:rPr>
        <w:t>, K., &amp; Hegarty, K. (2018). 'it's a necessary evil': Experiences and perceptions of mandatory reporting of child abuse in Victorian general practice. Australian Journal of General Practice, 47(10), 729–733</w:t>
      </w:r>
    </w:p>
    <w:p w14:paraId="1927F9FE" w14:textId="77777777" w:rsidR="00127BA5" w:rsidRPr="00127BA5" w:rsidRDefault="00127BA5" w:rsidP="00127BA5">
      <w:pPr>
        <w:spacing w:line="360" w:lineRule="auto"/>
        <w:jc w:val="both"/>
        <w:rPr>
          <w:rFonts w:ascii="David" w:hAnsi="David" w:cs="David"/>
          <w:sz w:val="24"/>
          <w:szCs w:val="24"/>
        </w:rPr>
      </w:pPr>
      <w:r w:rsidRPr="00127BA5">
        <w:rPr>
          <w:rFonts w:ascii="David" w:hAnsi="David" w:cs="David"/>
          <w:sz w:val="24"/>
          <w:szCs w:val="24"/>
        </w:rPr>
        <w:t>18. Coulton, C. J., Crampton, D. S., Irwin, M., Spilsbury, J. C., &amp; Korbin, J. E. (2007). How neighborhoods influence child maltreatment: A review of the literature and alternative pathways. Child abuse &amp; neglect, 31(11-12), 1117-1142</w:t>
      </w:r>
    </w:p>
    <w:p w14:paraId="2DAE536D" w14:textId="77777777" w:rsidR="00127BA5" w:rsidRPr="00127BA5" w:rsidRDefault="00127BA5" w:rsidP="00127BA5">
      <w:pPr>
        <w:spacing w:line="360" w:lineRule="auto"/>
        <w:jc w:val="both"/>
        <w:rPr>
          <w:rFonts w:ascii="David" w:hAnsi="David" w:cs="David"/>
          <w:sz w:val="24"/>
          <w:szCs w:val="24"/>
          <w:rtl/>
        </w:rPr>
      </w:pPr>
      <w:r w:rsidRPr="00127BA5">
        <w:rPr>
          <w:rFonts w:ascii="David" w:hAnsi="David" w:cs="David"/>
          <w:sz w:val="24"/>
          <w:szCs w:val="24"/>
        </w:rPr>
        <w:t>19. Warren, E. J., &amp; Font, S. A. (2015). Housing insecurity, maternal stress, and child maltreatment: An application of the family stress model. Social Service Review, 89(1), 9-39</w:t>
      </w:r>
    </w:p>
    <w:p w14:paraId="13C34163" w14:textId="77777777" w:rsidR="00127BA5" w:rsidRPr="00127BA5" w:rsidRDefault="00127BA5" w:rsidP="00127BA5">
      <w:pPr>
        <w:spacing w:line="360" w:lineRule="auto"/>
        <w:jc w:val="both"/>
        <w:rPr>
          <w:rFonts w:ascii="David" w:hAnsi="David" w:cs="David"/>
          <w:sz w:val="24"/>
          <w:szCs w:val="24"/>
        </w:rPr>
      </w:pPr>
      <w:r w:rsidRPr="00127BA5">
        <w:rPr>
          <w:rFonts w:ascii="David" w:hAnsi="David" w:cs="David"/>
          <w:sz w:val="24"/>
          <w:szCs w:val="24"/>
        </w:rPr>
        <w:t>20. Haas, B. M., Berg, K. A., Schmidt-Sane, M. M., Korbin, J. E., &amp; Spilsbury, J. C. (2018). How might neighborhood-built environment influence child maltreatment? Caregiver perceptions. Social Science &amp; Medicine, 214, 171-178.</w:t>
      </w:r>
    </w:p>
    <w:p w14:paraId="44B01CB3" w14:textId="7C41EA39" w:rsidR="00127BA5" w:rsidRDefault="00127BA5" w:rsidP="00127BA5">
      <w:pPr>
        <w:spacing w:line="360" w:lineRule="auto"/>
        <w:jc w:val="both"/>
        <w:rPr>
          <w:rFonts w:ascii="David" w:hAnsi="David" w:cs="David"/>
          <w:sz w:val="24"/>
          <w:szCs w:val="24"/>
          <w:rtl/>
        </w:rPr>
      </w:pPr>
      <w:r w:rsidRPr="00127BA5">
        <w:rPr>
          <w:rFonts w:ascii="David" w:hAnsi="David" w:cs="David"/>
          <w:sz w:val="24"/>
          <w:szCs w:val="24"/>
        </w:rPr>
        <w:t>.21</w:t>
      </w:r>
      <w:r w:rsidRPr="00127BA5">
        <w:rPr>
          <w:rFonts w:ascii="David" w:hAnsi="David" w:cs="David"/>
          <w:sz w:val="24"/>
          <w:szCs w:val="24"/>
          <w:rtl/>
        </w:rPr>
        <w:t xml:space="preserve"> המועצה הלאומית לשלום הי</w:t>
      </w:r>
      <w:r w:rsidRPr="00127BA5">
        <w:rPr>
          <w:rFonts w:ascii="David" w:hAnsi="David" w:cs="David" w:hint="cs"/>
          <w:sz w:val="24"/>
          <w:szCs w:val="24"/>
          <w:rtl/>
        </w:rPr>
        <w:t xml:space="preserve">לד (2021) </w:t>
      </w:r>
      <w:r w:rsidRPr="00127BA5">
        <w:rPr>
          <w:rFonts w:ascii="David" w:hAnsi="David" w:cs="David"/>
          <w:sz w:val="24"/>
          <w:szCs w:val="24"/>
          <w:rtl/>
        </w:rPr>
        <w:t>ילדים בישראל</w:t>
      </w:r>
      <w:r w:rsidRPr="00127BA5">
        <w:rPr>
          <w:rFonts w:ascii="David" w:hAnsi="David" w:cs="David" w:hint="cs"/>
          <w:sz w:val="24"/>
          <w:szCs w:val="24"/>
          <w:rtl/>
        </w:rPr>
        <w:t xml:space="preserve"> בצל מגפת הקורונה</w:t>
      </w:r>
      <w:r w:rsidRPr="00127BA5">
        <w:rPr>
          <w:rFonts w:ascii="David" w:hAnsi="David" w:cs="David"/>
          <w:sz w:val="24"/>
          <w:szCs w:val="24"/>
          <w:rtl/>
        </w:rPr>
        <w:t>: שנתון סטטיסטי. ירושלים: המועצה הלאומית לשלום הילד: המרכז למחקר ועיצוב מדיניות</w:t>
      </w:r>
    </w:p>
    <w:p w14:paraId="07C38499" w14:textId="1EEE1817" w:rsidR="00496B49" w:rsidRPr="00127BA5" w:rsidRDefault="00496B49" w:rsidP="00496B49">
      <w:pPr>
        <w:spacing w:line="360" w:lineRule="auto"/>
        <w:jc w:val="both"/>
        <w:rPr>
          <w:rFonts w:ascii="David" w:hAnsi="David" w:cs="David"/>
          <w:sz w:val="24"/>
          <w:szCs w:val="24"/>
          <w:rtl/>
        </w:rPr>
      </w:pPr>
      <w:r>
        <w:rPr>
          <w:rFonts w:ascii="David" w:hAnsi="David" w:cs="David" w:hint="cs"/>
          <w:sz w:val="24"/>
          <w:szCs w:val="24"/>
          <w:rtl/>
        </w:rPr>
        <w:t>22.</w:t>
      </w:r>
      <w:r w:rsidRPr="00496B49">
        <w:rPr>
          <w:rtl/>
        </w:rPr>
        <w:t xml:space="preserve"> </w:t>
      </w:r>
      <w:r w:rsidRPr="00496B49">
        <w:rPr>
          <w:rFonts w:ascii="David" w:hAnsi="David" w:cs="David"/>
          <w:sz w:val="24"/>
          <w:szCs w:val="24"/>
          <w:rtl/>
        </w:rPr>
        <w:t>פסח נ, .</w:t>
      </w:r>
      <w:r>
        <w:rPr>
          <w:rFonts w:ascii="David" w:hAnsi="David" w:cs="David" w:hint="cs"/>
          <w:sz w:val="24"/>
          <w:szCs w:val="24"/>
          <w:rtl/>
        </w:rPr>
        <w:t xml:space="preserve"> (2010)</w:t>
      </w:r>
      <w:r w:rsidRPr="00496B49">
        <w:rPr>
          <w:rFonts w:ascii="David" w:hAnsi="David" w:cs="David"/>
          <w:sz w:val="24"/>
          <w:szCs w:val="24"/>
          <w:rtl/>
        </w:rPr>
        <w:t>.חובת הדיווח במערכת הבריאות בתוך לדווח או לא לדווח – זו השאלה</w:t>
      </w:r>
      <w:r w:rsidRPr="00496B49">
        <w:rPr>
          <w:rFonts w:ascii="David" w:hAnsi="David" w:cs="David"/>
          <w:sz w:val="24"/>
          <w:szCs w:val="24"/>
        </w:rPr>
        <w:t>: -</w:t>
      </w:r>
      <w:r w:rsidRPr="00496B49">
        <w:rPr>
          <w:rFonts w:ascii="David" w:hAnsi="David" w:cs="David"/>
          <w:sz w:val="24"/>
          <w:szCs w:val="24"/>
          <w:rtl/>
        </w:rPr>
        <w:t>רב שיח בעניין חובת הדיווח במערכות ציבוריות שונות ובקרב הציבור הרחב משפחה</w:t>
      </w:r>
      <w:r>
        <w:rPr>
          <w:rFonts w:ascii="David" w:hAnsi="David" w:cs="David" w:hint="cs"/>
          <w:sz w:val="24"/>
          <w:szCs w:val="24"/>
          <w:rtl/>
        </w:rPr>
        <w:t>,</w:t>
      </w:r>
      <w:r w:rsidRPr="00496B49">
        <w:rPr>
          <w:rFonts w:ascii="David" w:hAnsi="David" w:cs="David"/>
          <w:sz w:val="24"/>
          <w:szCs w:val="24"/>
          <w:rtl/>
        </w:rPr>
        <w:t xml:space="preserve"> </w:t>
      </w:r>
      <w:r w:rsidRPr="00496B49">
        <w:rPr>
          <w:rFonts w:ascii="David" w:hAnsi="David" w:cs="David"/>
          <w:sz w:val="24"/>
          <w:szCs w:val="24"/>
        </w:rPr>
        <w:t xml:space="preserve">. 420 – </w:t>
      </w:r>
      <w:proofErr w:type="gramStart"/>
      <w:r w:rsidRPr="00496B49">
        <w:rPr>
          <w:rFonts w:ascii="David" w:hAnsi="David" w:cs="David"/>
          <w:sz w:val="24"/>
          <w:szCs w:val="24"/>
        </w:rPr>
        <w:t>410 ,</w:t>
      </w:r>
      <w:r w:rsidRPr="00496B49">
        <w:rPr>
          <w:rFonts w:ascii="David" w:hAnsi="David" w:cs="David"/>
          <w:sz w:val="24"/>
          <w:szCs w:val="24"/>
          <w:rtl/>
        </w:rPr>
        <w:t>במשפט</w:t>
      </w:r>
      <w:proofErr w:type="gramEnd"/>
    </w:p>
    <w:p w14:paraId="10F40C7D" w14:textId="180BAC3A" w:rsidR="00127BA5" w:rsidRDefault="00E17F7F" w:rsidP="00E17F7F">
      <w:pPr>
        <w:spacing w:line="360" w:lineRule="auto"/>
        <w:jc w:val="both"/>
        <w:rPr>
          <w:rFonts w:ascii="David" w:hAnsi="David" w:cs="David"/>
          <w:sz w:val="24"/>
          <w:szCs w:val="24"/>
          <w:rtl/>
        </w:rPr>
      </w:pPr>
      <w:r>
        <w:rPr>
          <w:rFonts w:ascii="David" w:hAnsi="David" w:cs="David" w:hint="cs"/>
          <w:sz w:val="24"/>
          <w:szCs w:val="24"/>
          <w:rtl/>
        </w:rPr>
        <w:t>23.</w:t>
      </w:r>
      <w:r w:rsidRPr="00E17F7F">
        <w:rPr>
          <w:rtl/>
        </w:rPr>
        <w:t xml:space="preserve"> </w:t>
      </w:r>
      <w:proofErr w:type="spellStart"/>
      <w:r w:rsidRPr="00E17F7F">
        <w:rPr>
          <w:rFonts w:ascii="David" w:hAnsi="David" w:cs="David"/>
          <w:sz w:val="24"/>
          <w:szCs w:val="24"/>
          <w:rtl/>
        </w:rPr>
        <w:t>פבר</w:t>
      </w:r>
      <w:proofErr w:type="spellEnd"/>
      <w:r w:rsidRPr="00E17F7F">
        <w:rPr>
          <w:rFonts w:ascii="David" w:hAnsi="David" w:cs="David"/>
          <w:sz w:val="24"/>
          <w:szCs w:val="24"/>
          <w:rtl/>
        </w:rPr>
        <w:t xml:space="preserve"> מ.(</w:t>
      </w:r>
      <w:r>
        <w:rPr>
          <w:rFonts w:ascii="David" w:hAnsi="David" w:cs="David" w:hint="cs"/>
          <w:sz w:val="24"/>
          <w:szCs w:val="24"/>
          <w:rtl/>
        </w:rPr>
        <w:t xml:space="preserve">2010). </w:t>
      </w:r>
      <w:r w:rsidRPr="00E17F7F">
        <w:rPr>
          <w:rFonts w:ascii="David" w:hAnsi="David" w:cs="David"/>
          <w:sz w:val="24"/>
          <w:szCs w:val="24"/>
          <w:rtl/>
        </w:rPr>
        <w:t>בין "טיפולי "ל" פלילי": חובת הדיווח מנקודת ראותם של פקידי הסעד משפחה במשפט, 365-347</w:t>
      </w:r>
      <w:r w:rsidRPr="00E17F7F">
        <w:rPr>
          <w:rFonts w:ascii="David" w:hAnsi="David" w:cs="David"/>
          <w:sz w:val="24"/>
          <w:szCs w:val="24"/>
        </w:rPr>
        <w:t>.</w:t>
      </w:r>
    </w:p>
    <w:p w14:paraId="12DAE51F" w14:textId="2576B37D" w:rsidR="00D27FB9" w:rsidRPr="00D27FB9" w:rsidRDefault="00D27FB9" w:rsidP="00D27FB9">
      <w:pPr>
        <w:spacing w:line="360" w:lineRule="auto"/>
        <w:jc w:val="both"/>
        <w:rPr>
          <w:rFonts w:ascii="David" w:hAnsi="David" w:cs="David"/>
          <w:sz w:val="24"/>
          <w:szCs w:val="24"/>
          <w:rtl/>
        </w:rPr>
      </w:pPr>
      <w:r>
        <w:rPr>
          <w:rFonts w:ascii="David" w:hAnsi="David" w:cs="David" w:hint="cs"/>
          <w:sz w:val="24"/>
          <w:szCs w:val="24"/>
          <w:rtl/>
        </w:rPr>
        <w:t>24.</w:t>
      </w:r>
      <w:r w:rsidRPr="00D27FB9">
        <w:t xml:space="preserve"> </w:t>
      </w:r>
      <w:r w:rsidRPr="00D27FB9">
        <w:rPr>
          <w:rFonts w:ascii="David" w:hAnsi="David" w:cs="David"/>
          <w:sz w:val="24"/>
          <w:szCs w:val="24"/>
        </w:rPr>
        <w:t>Cairns, AM., Mok, JY</w:t>
      </w:r>
      <w:proofErr w:type="gramStart"/>
      <w:r w:rsidRPr="00D27FB9">
        <w:rPr>
          <w:rFonts w:ascii="David" w:hAnsi="David" w:cs="David"/>
          <w:sz w:val="24"/>
          <w:szCs w:val="24"/>
        </w:rPr>
        <w:t>.,</w:t>
      </w:r>
      <w:proofErr w:type="spellStart"/>
      <w:r w:rsidRPr="00D27FB9">
        <w:rPr>
          <w:rFonts w:ascii="David" w:hAnsi="David" w:cs="David"/>
          <w:sz w:val="24"/>
          <w:szCs w:val="24"/>
        </w:rPr>
        <w:t>Welbury</w:t>
      </w:r>
      <w:proofErr w:type="spellEnd"/>
      <w:proofErr w:type="gramEnd"/>
      <w:r w:rsidRPr="00D27FB9">
        <w:rPr>
          <w:rFonts w:ascii="David" w:hAnsi="David" w:cs="David"/>
          <w:sz w:val="24"/>
          <w:szCs w:val="24"/>
        </w:rPr>
        <w:t>, RR. (2005). The dental practitioner and child protection in Scotland British Dental Journal, 199(8), 517-520</w:t>
      </w:r>
    </w:p>
    <w:p w14:paraId="2137063F" w14:textId="77777777" w:rsidR="00D27FB9" w:rsidRPr="00BB1698" w:rsidRDefault="00D27FB9" w:rsidP="00E17F7F">
      <w:pPr>
        <w:spacing w:line="360" w:lineRule="auto"/>
        <w:jc w:val="both"/>
        <w:rPr>
          <w:rFonts w:ascii="David" w:hAnsi="David" w:cs="David" w:hint="cs"/>
          <w:sz w:val="24"/>
          <w:szCs w:val="24"/>
          <w:rtl/>
        </w:rPr>
      </w:pPr>
    </w:p>
    <w:sectPr w:rsidR="00D27FB9" w:rsidRPr="00BB1698" w:rsidSect="00EE24E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842FB" w14:textId="77777777" w:rsidR="001E3C07" w:rsidRDefault="001E3C07" w:rsidP="007840CE">
      <w:pPr>
        <w:spacing w:after="0" w:line="240" w:lineRule="auto"/>
      </w:pPr>
      <w:r>
        <w:separator/>
      </w:r>
    </w:p>
  </w:endnote>
  <w:endnote w:type="continuationSeparator" w:id="0">
    <w:p w14:paraId="06D6572B" w14:textId="77777777" w:rsidR="001E3C07" w:rsidRDefault="001E3C07" w:rsidP="0078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86E16" w14:textId="77777777" w:rsidR="001E3C07" w:rsidRDefault="001E3C07" w:rsidP="007840CE">
      <w:pPr>
        <w:spacing w:after="0" w:line="240" w:lineRule="auto"/>
      </w:pPr>
      <w:r>
        <w:separator/>
      </w:r>
    </w:p>
  </w:footnote>
  <w:footnote w:type="continuationSeparator" w:id="0">
    <w:p w14:paraId="5052BDC5" w14:textId="77777777" w:rsidR="001E3C07" w:rsidRDefault="001E3C07" w:rsidP="00784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824E1"/>
    <w:multiLevelType w:val="hybridMultilevel"/>
    <w:tmpl w:val="B020449C"/>
    <w:lvl w:ilvl="0" w:tplc="5172031A">
      <w:start w:val="1"/>
      <w:numFmt w:val="decimal"/>
      <w:lvlText w:val="(%1)"/>
      <w:lvlJc w:val="left"/>
      <w:pPr>
        <w:tabs>
          <w:tab w:val="num" w:pos="644"/>
        </w:tabs>
        <w:ind w:left="644" w:hanging="360"/>
      </w:pPr>
    </w:lvl>
    <w:lvl w:ilvl="1" w:tplc="62E689B0">
      <w:start w:val="1"/>
      <w:numFmt w:val="hebrew1"/>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1" w15:restartNumberingAfterBreak="0">
    <w:nsid w:val="1D9D4043"/>
    <w:multiLevelType w:val="hybridMultilevel"/>
    <w:tmpl w:val="AF1A26FE"/>
    <w:lvl w:ilvl="0" w:tplc="BF2440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432DF1"/>
    <w:multiLevelType w:val="hybridMultilevel"/>
    <w:tmpl w:val="E318B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50E2"/>
    <w:rsid w:val="00037112"/>
    <w:rsid w:val="0004117A"/>
    <w:rsid w:val="00095461"/>
    <w:rsid w:val="000B34F2"/>
    <w:rsid w:val="000B4388"/>
    <w:rsid w:val="000F48C5"/>
    <w:rsid w:val="000F6BF9"/>
    <w:rsid w:val="00106432"/>
    <w:rsid w:val="001161DD"/>
    <w:rsid w:val="00127BA5"/>
    <w:rsid w:val="00183279"/>
    <w:rsid w:val="00185254"/>
    <w:rsid w:val="001B4C4D"/>
    <w:rsid w:val="001E3C07"/>
    <w:rsid w:val="001F5ECD"/>
    <w:rsid w:val="00224008"/>
    <w:rsid w:val="00226078"/>
    <w:rsid w:val="00230B23"/>
    <w:rsid w:val="00237096"/>
    <w:rsid w:val="00244ACD"/>
    <w:rsid w:val="00254465"/>
    <w:rsid w:val="00280673"/>
    <w:rsid w:val="00286BD9"/>
    <w:rsid w:val="00293B9C"/>
    <w:rsid w:val="002D7E97"/>
    <w:rsid w:val="002E4D84"/>
    <w:rsid w:val="002F190C"/>
    <w:rsid w:val="00357530"/>
    <w:rsid w:val="00381247"/>
    <w:rsid w:val="003A56F4"/>
    <w:rsid w:val="003C4BFD"/>
    <w:rsid w:val="003C5559"/>
    <w:rsid w:val="003C5AFC"/>
    <w:rsid w:val="004229E6"/>
    <w:rsid w:val="00442C28"/>
    <w:rsid w:val="00450705"/>
    <w:rsid w:val="00464339"/>
    <w:rsid w:val="0046619F"/>
    <w:rsid w:val="004746B5"/>
    <w:rsid w:val="004754E7"/>
    <w:rsid w:val="004857FA"/>
    <w:rsid w:val="004905DF"/>
    <w:rsid w:val="00493A5B"/>
    <w:rsid w:val="00496B49"/>
    <w:rsid w:val="004A74DA"/>
    <w:rsid w:val="004B4A99"/>
    <w:rsid w:val="004C5DFB"/>
    <w:rsid w:val="004D465F"/>
    <w:rsid w:val="004E60A6"/>
    <w:rsid w:val="00506434"/>
    <w:rsid w:val="00511C74"/>
    <w:rsid w:val="005425AB"/>
    <w:rsid w:val="0054329F"/>
    <w:rsid w:val="0056123C"/>
    <w:rsid w:val="00566497"/>
    <w:rsid w:val="00571781"/>
    <w:rsid w:val="00577EEA"/>
    <w:rsid w:val="005E3271"/>
    <w:rsid w:val="005E7AA6"/>
    <w:rsid w:val="00602FCD"/>
    <w:rsid w:val="00665F11"/>
    <w:rsid w:val="006B1C71"/>
    <w:rsid w:val="006B27B9"/>
    <w:rsid w:val="006B65CC"/>
    <w:rsid w:val="006C42F4"/>
    <w:rsid w:val="006E029E"/>
    <w:rsid w:val="006E03FF"/>
    <w:rsid w:val="006E71B5"/>
    <w:rsid w:val="006F428A"/>
    <w:rsid w:val="00725FB0"/>
    <w:rsid w:val="00732C40"/>
    <w:rsid w:val="00752E7D"/>
    <w:rsid w:val="007537F1"/>
    <w:rsid w:val="007840CE"/>
    <w:rsid w:val="007844EE"/>
    <w:rsid w:val="007A177A"/>
    <w:rsid w:val="007B356C"/>
    <w:rsid w:val="007D4500"/>
    <w:rsid w:val="007E4CCC"/>
    <w:rsid w:val="00811045"/>
    <w:rsid w:val="008135BD"/>
    <w:rsid w:val="00826449"/>
    <w:rsid w:val="0083188D"/>
    <w:rsid w:val="008478F9"/>
    <w:rsid w:val="008547FD"/>
    <w:rsid w:val="008625D0"/>
    <w:rsid w:val="008711B6"/>
    <w:rsid w:val="008726E2"/>
    <w:rsid w:val="00877794"/>
    <w:rsid w:val="008C1932"/>
    <w:rsid w:val="00912115"/>
    <w:rsid w:val="00916D20"/>
    <w:rsid w:val="00935F7D"/>
    <w:rsid w:val="00961BED"/>
    <w:rsid w:val="00991AA8"/>
    <w:rsid w:val="009A6B99"/>
    <w:rsid w:val="009B01F5"/>
    <w:rsid w:val="009C07FE"/>
    <w:rsid w:val="00A21110"/>
    <w:rsid w:val="00A4474B"/>
    <w:rsid w:val="00A50434"/>
    <w:rsid w:val="00A62525"/>
    <w:rsid w:val="00A80457"/>
    <w:rsid w:val="00AD38CE"/>
    <w:rsid w:val="00AE70CD"/>
    <w:rsid w:val="00B06127"/>
    <w:rsid w:val="00B14119"/>
    <w:rsid w:val="00B353B8"/>
    <w:rsid w:val="00B729D0"/>
    <w:rsid w:val="00B80CBC"/>
    <w:rsid w:val="00B81332"/>
    <w:rsid w:val="00B94106"/>
    <w:rsid w:val="00BA2BA6"/>
    <w:rsid w:val="00BB1698"/>
    <w:rsid w:val="00C13BE0"/>
    <w:rsid w:val="00C43512"/>
    <w:rsid w:val="00C5147C"/>
    <w:rsid w:val="00C63666"/>
    <w:rsid w:val="00C639D7"/>
    <w:rsid w:val="00C740A4"/>
    <w:rsid w:val="00C74519"/>
    <w:rsid w:val="00C86325"/>
    <w:rsid w:val="00CC7171"/>
    <w:rsid w:val="00CD0A48"/>
    <w:rsid w:val="00CD23F6"/>
    <w:rsid w:val="00CD6C55"/>
    <w:rsid w:val="00D02BDD"/>
    <w:rsid w:val="00D22BA5"/>
    <w:rsid w:val="00D27FB9"/>
    <w:rsid w:val="00D365B8"/>
    <w:rsid w:val="00D45062"/>
    <w:rsid w:val="00D54ECF"/>
    <w:rsid w:val="00D623CA"/>
    <w:rsid w:val="00D66C94"/>
    <w:rsid w:val="00D84CC1"/>
    <w:rsid w:val="00DC07F5"/>
    <w:rsid w:val="00DC0EEB"/>
    <w:rsid w:val="00DF365A"/>
    <w:rsid w:val="00DF7625"/>
    <w:rsid w:val="00E17A6C"/>
    <w:rsid w:val="00E17F7F"/>
    <w:rsid w:val="00E5617D"/>
    <w:rsid w:val="00E811DF"/>
    <w:rsid w:val="00E868B4"/>
    <w:rsid w:val="00EA3FEB"/>
    <w:rsid w:val="00EA4724"/>
    <w:rsid w:val="00EB390B"/>
    <w:rsid w:val="00EB3951"/>
    <w:rsid w:val="00EC123C"/>
    <w:rsid w:val="00EC6493"/>
    <w:rsid w:val="00EE24E0"/>
    <w:rsid w:val="00EF297D"/>
    <w:rsid w:val="00F139DC"/>
    <w:rsid w:val="00F5207D"/>
    <w:rsid w:val="00F56405"/>
    <w:rsid w:val="00F7336E"/>
    <w:rsid w:val="00F8543B"/>
    <w:rsid w:val="00FA5CAC"/>
    <w:rsid w:val="00FC03FF"/>
    <w:rsid w:val="00FC50E2"/>
    <w:rsid w:val="00FF7F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934F"/>
  <w15:docId w15:val="{DC047B90-A80E-4BE5-890D-FB687C0C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next w:val="a"/>
    <w:link w:val="50"/>
    <w:uiPriority w:val="9"/>
    <w:semiHidden/>
    <w:unhideWhenUsed/>
    <w:qFormat/>
    <w:rsid w:val="00B729D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279"/>
    <w:pPr>
      <w:ind w:left="720"/>
      <w:contextualSpacing/>
    </w:pPr>
  </w:style>
  <w:style w:type="paragraph" w:styleId="a4">
    <w:name w:val="footnote text"/>
    <w:basedOn w:val="a"/>
    <w:link w:val="a5"/>
    <w:uiPriority w:val="99"/>
    <w:semiHidden/>
    <w:unhideWhenUsed/>
    <w:rsid w:val="007840CE"/>
    <w:pPr>
      <w:spacing w:after="0" w:line="240" w:lineRule="auto"/>
    </w:pPr>
    <w:rPr>
      <w:sz w:val="20"/>
      <w:szCs w:val="20"/>
    </w:rPr>
  </w:style>
  <w:style w:type="character" w:customStyle="1" w:styleId="a5">
    <w:name w:val="טקסט הערת שוליים תו"/>
    <w:basedOn w:val="a0"/>
    <w:link w:val="a4"/>
    <w:uiPriority w:val="99"/>
    <w:semiHidden/>
    <w:rsid w:val="007840CE"/>
    <w:rPr>
      <w:sz w:val="20"/>
      <w:szCs w:val="20"/>
    </w:rPr>
  </w:style>
  <w:style w:type="character" w:styleId="a6">
    <w:name w:val="footnote reference"/>
    <w:basedOn w:val="a0"/>
    <w:semiHidden/>
    <w:unhideWhenUsed/>
    <w:rsid w:val="007840CE"/>
    <w:rPr>
      <w:rFonts w:ascii="David" w:hAnsi="David" w:cs="David" w:hint="default"/>
      <w:vertAlign w:val="superscript"/>
    </w:rPr>
  </w:style>
  <w:style w:type="character" w:styleId="Hyperlink">
    <w:name w:val="Hyperlink"/>
    <w:basedOn w:val="a0"/>
    <w:uiPriority w:val="99"/>
    <w:unhideWhenUsed/>
    <w:rsid w:val="008135BD"/>
    <w:rPr>
      <w:color w:val="0563C1" w:themeColor="hyperlink"/>
      <w:u w:val="single"/>
    </w:rPr>
  </w:style>
  <w:style w:type="character" w:styleId="a7">
    <w:name w:val="Unresolved Mention"/>
    <w:basedOn w:val="a0"/>
    <w:uiPriority w:val="99"/>
    <w:semiHidden/>
    <w:unhideWhenUsed/>
    <w:rsid w:val="008135BD"/>
    <w:rPr>
      <w:color w:val="605E5C"/>
      <w:shd w:val="clear" w:color="auto" w:fill="E1DFDD"/>
    </w:rPr>
  </w:style>
  <w:style w:type="character" w:customStyle="1" w:styleId="50">
    <w:name w:val="כותרת 5 תו"/>
    <w:basedOn w:val="a0"/>
    <w:link w:val="5"/>
    <w:uiPriority w:val="9"/>
    <w:semiHidden/>
    <w:rsid w:val="00B729D0"/>
    <w:rPr>
      <w:rFonts w:asciiTheme="majorHAnsi" w:eastAsiaTheme="majorEastAsia" w:hAnsiTheme="majorHAnsi" w:cstheme="majorBidi"/>
      <w:color w:val="2F5496" w:themeColor="accent1" w:themeShade="BF"/>
    </w:rPr>
  </w:style>
  <w:style w:type="paragraph" w:customStyle="1" w:styleId="P00">
    <w:name w:val="P00"/>
    <w:rsid w:val="00F56405"/>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4359">
      <w:bodyDiv w:val="1"/>
      <w:marLeft w:val="0"/>
      <w:marRight w:val="0"/>
      <w:marTop w:val="0"/>
      <w:marBottom w:val="0"/>
      <w:divBdr>
        <w:top w:val="none" w:sz="0" w:space="0" w:color="auto"/>
        <w:left w:val="none" w:sz="0" w:space="0" w:color="auto"/>
        <w:bottom w:val="none" w:sz="0" w:space="0" w:color="auto"/>
        <w:right w:val="none" w:sz="0" w:space="0" w:color="auto"/>
      </w:divBdr>
      <w:divsChild>
        <w:div w:id="2020426634">
          <w:marLeft w:val="0"/>
          <w:marRight w:val="0"/>
          <w:marTop w:val="0"/>
          <w:marBottom w:val="0"/>
          <w:divBdr>
            <w:top w:val="none" w:sz="0" w:space="0" w:color="auto"/>
            <w:left w:val="none" w:sz="0" w:space="0" w:color="auto"/>
            <w:bottom w:val="none" w:sz="0" w:space="0" w:color="auto"/>
            <w:right w:val="none" w:sz="0" w:space="0" w:color="auto"/>
          </w:divBdr>
          <w:divsChild>
            <w:div w:id="1210072328">
              <w:marLeft w:val="0"/>
              <w:marRight w:val="0"/>
              <w:marTop w:val="0"/>
              <w:marBottom w:val="0"/>
              <w:divBdr>
                <w:top w:val="none" w:sz="0" w:space="0" w:color="auto"/>
                <w:left w:val="none" w:sz="0" w:space="0" w:color="auto"/>
                <w:bottom w:val="none" w:sz="0" w:space="0" w:color="auto"/>
                <w:right w:val="none" w:sz="0" w:space="0" w:color="auto"/>
              </w:divBdr>
              <w:divsChild>
                <w:div w:id="1087920299">
                  <w:marLeft w:val="0"/>
                  <w:marRight w:val="0"/>
                  <w:marTop w:val="0"/>
                  <w:marBottom w:val="0"/>
                  <w:divBdr>
                    <w:top w:val="none" w:sz="0" w:space="0" w:color="auto"/>
                    <w:left w:val="none" w:sz="0" w:space="0" w:color="auto"/>
                    <w:bottom w:val="none" w:sz="0" w:space="0" w:color="auto"/>
                    <w:right w:val="none" w:sz="0" w:space="0" w:color="auto"/>
                  </w:divBdr>
                  <w:divsChild>
                    <w:div w:id="245966748">
                      <w:marLeft w:val="0"/>
                      <w:marRight w:val="0"/>
                      <w:marTop w:val="0"/>
                      <w:marBottom w:val="0"/>
                      <w:divBdr>
                        <w:top w:val="none" w:sz="0" w:space="0" w:color="auto"/>
                        <w:left w:val="none" w:sz="0" w:space="0" w:color="auto"/>
                        <w:bottom w:val="none" w:sz="0" w:space="0" w:color="auto"/>
                        <w:right w:val="none" w:sz="0" w:space="0" w:color="auto"/>
                      </w:divBdr>
                      <w:divsChild>
                        <w:div w:id="1395548701">
                          <w:marLeft w:val="0"/>
                          <w:marRight w:val="0"/>
                          <w:marTop w:val="0"/>
                          <w:marBottom w:val="0"/>
                          <w:divBdr>
                            <w:top w:val="none" w:sz="0" w:space="0" w:color="auto"/>
                            <w:left w:val="none" w:sz="0" w:space="0" w:color="auto"/>
                            <w:bottom w:val="none" w:sz="0" w:space="0" w:color="auto"/>
                            <w:right w:val="none" w:sz="0" w:space="0" w:color="auto"/>
                          </w:divBdr>
                          <w:divsChild>
                            <w:div w:id="1698385783">
                              <w:marLeft w:val="0"/>
                              <w:marRight w:val="0"/>
                              <w:marTop w:val="0"/>
                              <w:marBottom w:val="0"/>
                              <w:divBdr>
                                <w:top w:val="none" w:sz="0" w:space="0" w:color="auto"/>
                                <w:left w:val="none" w:sz="0" w:space="0" w:color="auto"/>
                                <w:bottom w:val="none" w:sz="0" w:space="0" w:color="auto"/>
                                <w:right w:val="none" w:sz="0" w:space="0" w:color="auto"/>
                              </w:divBdr>
                            </w:div>
                            <w:div w:id="2098480458">
                              <w:marLeft w:val="0"/>
                              <w:marRight w:val="0"/>
                              <w:marTop w:val="0"/>
                              <w:marBottom w:val="0"/>
                              <w:divBdr>
                                <w:top w:val="none" w:sz="0" w:space="0" w:color="auto"/>
                                <w:left w:val="none" w:sz="0" w:space="0" w:color="auto"/>
                                <w:bottom w:val="none" w:sz="0" w:space="0" w:color="auto"/>
                                <w:right w:val="none" w:sz="0" w:space="0" w:color="auto"/>
                              </w:divBdr>
                              <w:divsChild>
                                <w:div w:id="670259040">
                                  <w:marLeft w:val="0"/>
                                  <w:marRight w:val="0"/>
                                  <w:marTop w:val="0"/>
                                  <w:marBottom w:val="0"/>
                                  <w:divBdr>
                                    <w:top w:val="none" w:sz="0" w:space="0" w:color="auto"/>
                                    <w:left w:val="none" w:sz="0" w:space="0" w:color="auto"/>
                                    <w:bottom w:val="none" w:sz="0" w:space="0" w:color="auto"/>
                                    <w:right w:val="none" w:sz="0" w:space="0" w:color="auto"/>
                                  </w:divBdr>
                                  <w:divsChild>
                                    <w:div w:id="1595817052">
                                      <w:marLeft w:val="0"/>
                                      <w:marRight w:val="0"/>
                                      <w:marTop w:val="0"/>
                                      <w:marBottom w:val="0"/>
                                      <w:divBdr>
                                        <w:top w:val="none" w:sz="0" w:space="0" w:color="auto"/>
                                        <w:left w:val="none" w:sz="0" w:space="0" w:color="auto"/>
                                        <w:bottom w:val="none" w:sz="0" w:space="0" w:color="auto"/>
                                        <w:right w:val="none" w:sz="0" w:space="0" w:color="auto"/>
                                      </w:divBdr>
                                      <w:divsChild>
                                        <w:div w:id="9854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27231">
                                  <w:marLeft w:val="0"/>
                                  <w:marRight w:val="0"/>
                                  <w:marTop w:val="0"/>
                                  <w:marBottom w:val="0"/>
                                  <w:divBdr>
                                    <w:top w:val="none" w:sz="0" w:space="0" w:color="auto"/>
                                    <w:left w:val="none" w:sz="0" w:space="0" w:color="auto"/>
                                    <w:bottom w:val="none" w:sz="0" w:space="0" w:color="auto"/>
                                    <w:right w:val="none" w:sz="0" w:space="0" w:color="auto"/>
                                  </w:divBdr>
                                  <w:divsChild>
                                    <w:div w:id="645278045">
                                      <w:marLeft w:val="0"/>
                                      <w:marRight w:val="0"/>
                                      <w:marTop w:val="0"/>
                                      <w:marBottom w:val="0"/>
                                      <w:divBdr>
                                        <w:top w:val="none" w:sz="0" w:space="0" w:color="auto"/>
                                        <w:left w:val="none" w:sz="0" w:space="0" w:color="auto"/>
                                        <w:bottom w:val="none" w:sz="0" w:space="0" w:color="auto"/>
                                        <w:right w:val="none" w:sz="0" w:space="0" w:color="auto"/>
                                      </w:divBdr>
                                    </w:div>
                                  </w:divsChild>
                                </w:div>
                                <w:div w:id="1700548086">
                                  <w:marLeft w:val="0"/>
                                  <w:marRight w:val="0"/>
                                  <w:marTop w:val="0"/>
                                  <w:marBottom w:val="0"/>
                                  <w:divBdr>
                                    <w:top w:val="none" w:sz="0" w:space="0" w:color="auto"/>
                                    <w:left w:val="none" w:sz="0" w:space="0" w:color="auto"/>
                                    <w:bottom w:val="none" w:sz="0" w:space="0" w:color="auto"/>
                                    <w:right w:val="none" w:sz="0" w:space="0" w:color="auto"/>
                                  </w:divBdr>
                                  <w:divsChild>
                                    <w:div w:id="2001763459">
                                      <w:marLeft w:val="0"/>
                                      <w:marRight w:val="0"/>
                                      <w:marTop w:val="0"/>
                                      <w:marBottom w:val="0"/>
                                      <w:divBdr>
                                        <w:top w:val="none" w:sz="0" w:space="0" w:color="auto"/>
                                        <w:left w:val="none" w:sz="0" w:space="0" w:color="auto"/>
                                        <w:bottom w:val="none" w:sz="0" w:space="0" w:color="auto"/>
                                        <w:right w:val="none" w:sz="0" w:space="0" w:color="auto"/>
                                      </w:divBdr>
                                      <w:divsChild>
                                        <w:div w:id="1011762888">
                                          <w:marLeft w:val="0"/>
                                          <w:marRight w:val="0"/>
                                          <w:marTop w:val="0"/>
                                          <w:marBottom w:val="0"/>
                                          <w:divBdr>
                                            <w:top w:val="none" w:sz="0" w:space="0" w:color="auto"/>
                                            <w:left w:val="none" w:sz="0" w:space="0" w:color="auto"/>
                                            <w:bottom w:val="none" w:sz="0" w:space="0" w:color="auto"/>
                                            <w:right w:val="none" w:sz="0" w:space="0" w:color="auto"/>
                                          </w:divBdr>
                                          <w:divsChild>
                                            <w:div w:id="176903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466745">
                      <w:marLeft w:val="0"/>
                      <w:marRight w:val="0"/>
                      <w:marTop w:val="0"/>
                      <w:marBottom w:val="0"/>
                      <w:divBdr>
                        <w:top w:val="none" w:sz="0" w:space="0" w:color="auto"/>
                        <w:left w:val="none" w:sz="0" w:space="0" w:color="auto"/>
                        <w:bottom w:val="none" w:sz="0" w:space="0" w:color="auto"/>
                        <w:right w:val="none" w:sz="0" w:space="0" w:color="auto"/>
                      </w:divBdr>
                      <w:divsChild>
                        <w:div w:id="1755516076">
                          <w:marLeft w:val="0"/>
                          <w:marRight w:val="0"/>
                          <w:marTop w:val="0"/>
                          <w:marBottom w:val="0"/>
                          <w:divBdr>
                            <w:top w:val="none" w:sz="0" w:space="0" w:color="auto"/>
                            <w:left w:val="none" w:sz="0" w:space="0" w:color="auto"/>
                            <w:bottom w:val="none" w:sz="0" w:space="0" w:color="auto"/>
                            <w:right w:val="none" w:sz="0" w:space="0" w:color="auto"/>
                          </w:divBdr>
                          <w:divsChild>
                            <w:div w:id="269555653">
                              <w:marLeft w:val="0"/>
                              <w:marRight w:val="0"/>
                              <w:marTop w:val="0"/>
                              <w:marBottom w:val="0"/>
                              <w:divBdr>
                                <w:top w:val="none" w:sz="0" w:space="0" w:color="auto"/>
                                <w:left w:val="none" w:sz="0" w:space="0" w:color="auto"/>
                                <w:bottom w:val="none" w:sz="0" w:space="0" w:color="auto"/>
                                <w:right w:val="none" w:sz="0" w:space="0" w:color="auto"/>
                              </w:divBdr>
                              <w:divsChild>
                                <w:div w:id="4128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49485">
      <w:bodyDiv w:val="1"/>
      <w:marLeft w:val="0"/>
      <w:marRight w:val="0"/>
      <w:marTop w:val="0"/>
      <w:marBottom w:val="0"/>
      <w:divBdr>
        <w:top w:val="none" w:sz="0" w:space="0" w:color="auto"/>
        <w:left w:val="none" w:sz="0" w:space="0" w:color="auto"/>
        <w:bottom w:val="none" w:sz="0" w:space="0" w:color="auto"/>
        <w:right w:val="none" w:sz="0" w:space="0" w:color="auto"/>
      </w:divBdr>
    </w:div>
    <w:div w:id="469792136">
      <w:bodyDiv w:val="1"/>
      <w:marLeft w:val="0"/>
      <w:marRight w:val="0"/>
      <w:marTop w:val="0"/>
      <w:marBottom w:val="0"/>
      <w:divBdr>
        <w:top w:val="none" w:sz="0" w:space="0" w:color="auto"/>
        <w:left w:val="none" w:sz="0" w:space="0" w:color="auto"/>
        <w:bottom w:val="none" w:sz="0" w:space="0" w:color="auto"/>
        <w:right w:val="none" w:sz="0" w:space="0" w:color="auto"/>
      </w:divBdr>
      <w:divsChild>
        <w:div w:id="1866794768">
          <w:marLeft w:val="0"/>
          <w:marRight w:val="0"/>
          <w:marTop w:val="0"/>
          <w:marBottom w:val="0"/>
          <w:divBdr>
            <w:top w:val="none" w:sz="0" w:space="0" w:color="auto"/>
            <w:left w:val="none" w:sz="0" w:space="0" w:color="auto"/>
            <w:bottom w:val="none" w:sz="0" w:space="0" w:color="auto"/>
            <w:right w:val="none" w:sz="0" w:space="0" w:color="auto"/>
          </w:divBdr>
          <w:divsChild>
            <w:div w:id="1654522029">
              <w:marLeft w:val="0"/>
              <w:marRight w:val="0"/>
              <w:marTop w:val="0"/>
              <w:marBottom w:val="0"/>
              <w:divBdr>
                <w:top w:val="none" w:sz="0" w:space="0" w:color="auto"/>
                <w:left w:val="none" w:sz="0" w:space="0" w:color="auto"/>
                <w:bottom w:val="none" w:sz="0" w:space="0" w:color="auto"/>
                <w:right w:val="none" w:sz="0" w:space="0" w:color="auto"/>
              </w:divBdr>
              <w:divsChild>
                <w:div w:id="1254391392">
                  <w:marLeft w:val="0"/>
                  <w:marRight w:val="0"/>
                  <w:marTop w:val="0"/>
                  <w:marBottom w:val="0"/>
                  <w:divBdr>
                    <w:top w:val="none" w:sz="0" w:space="0" w:color="auto"/>
                    <w:left w:val="none" w:sz="0" w:space="0" w:color="auto"/>
                    <w:bottom w:val="none" w:sz="0" w:space="0" w:color="auto"/>
                    <w:right w:val="none" w:sz="0" w:space="0" w:color="auto"/>
                  </w:divBdr>
                  <w:divsChild>
                    <w:div w:id="2086223690">
                      <w:marLeft w:val="0"/>
                      <w:marRight w:val="0"/>
                      <w:marTop w:val="0"/>
                      <w:marBottom w:val="0"/>
                      <w:divBdr>
                        <w:top w:val="none" w:sz="0" w:space="0" w:color="auto"/>
                        <w:left w:val="none" w:sz="0" w:space="0" w:color="auto"/>
                        <w:bottom w:val="none" w:sz="0" w:space="0" w:color="auto"/>
                        <w:right w:val="none" w:sz="0" w:space="0" w:color="auto"/>
                      </w:divBdr>
                      <w:divsChild>
                        <w:div w:id="357002541">
                          <w:marLeft w:val="0"/>
                          <w:marRight w:val="0"/>
                          <w:marTop w:val="0"/>
                          <w:marBottom w:val="0"/>
                          <w:divBdr>
                            <w:top w:val="none" w:sz="0" w:space="0" w:color="auto"/>
                            <w:left w:val="none" w:sz="0" w:space="0" w:color="auto"/>
                            <w:bottom w:val="none" w:sz="0" w:space="0" w:color="auto"/>
                            <w:right w:val="none" w:sz="0" w:space="0" w:color="auto"/>
                          </w:divBdr>
                          <w:divsChild>
                            <w:div w:id="2143496930">
                              <w:marLeft w:val="0"/>
                              <w:marRight w:val="0"/>
                              <w:marTop w:val="0"/>
                              <w:marBottom w:val="0"/>
                              <w:divBdr>
                                <w:top w:val="none" w:sz="0" w:space="0" w:color="auto"/>
                                <w:left w:val="none" w:sz="0" w:space="0" w:color="auto"/>
                                <w:bottom w:val="none" w:sz="0" w:space="0" w:color="auto"/>
                                <w:right w:val="none" w:sz="0" w:space="0" w:color="auto"/>
                              </w:divBdr>
                            </w:div>
                            <w:div w:id="504177347">
                              <w:marLeft w:val="0"/>
                              <w:marRight w:val="0"/>
                              <w:marTop w:val="0"/>
                              <w:marBottom w:val="0"/>
                              <w:divBdr>
                                <w:top w:val="none" w:sz="0" w:space="0" w:color="auto"/>
                                <w:left w:val="none" w:sz="0" w:space="0" w:color="auto"/>
                                <w:bottom w:val="none" w:sz="0" w:space="0" w:color="auto"/>
                                <w:right w:val="none" w:sz="0" w:space="0" w:color="auto"/>
                              </w:divBdr>
                              <w:divsChild>
                                <w:div w:id="1691949715">
                                  <w:marLeft w:val="0"/>
                                  <w:marRight w:val="0"/>
                                  <w:marTop w:val="0"/>
                                  <w:marBottom w:val="0"/>
                                  <w:divBdr>
                                    <w:top w:val="none" w:sz="0" w:space="0" w:color="auto"/>
                                    <w:left w:val="none" w:sz="0" w:space="0" w:color="auto"/>
                                    <w:bottom w:val="none" w:sz="0" w:space="0" w:color="auto"/>
                                    <w:right w:val="none" w:sz="0" w:space="0" w:color="auto"/>
                                  </w:divBdr>
                                  <w:divsChild>
                                    <w:div w:id="385104929">
                                      <w:marLeft w:val="0"/>
                                      <w:marRight w:val="0"/>
                                      <w:marTop w:val="0"/>
                                      <w:marBottom w:val="0"/>
                                      <w:divBdr>
                                        <w:top w:val="none" w:sz="0" w:space="0" w:color="auto"/>
                                        <w:left w:val="none" w:sz="0" w:space="0" w:color="auto"/>
                                        <w:bottom w:val="none" w:sz="0" w:space="0" w:color="auto"/>
                                        <w:right w:val="none" w:sz="0" w:space="0" w:color="auto"/>
                                      </w:divBdr>
                                      <w:divsChild>
                                        <w:div w:id="119696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4409">
                                  <w:marLeft w:val="0"/>
                                  <w:marRight w:val="0"/>
                                  <w:marTop w:val="0"/>
                                  <w:marBottom w:val="0"/>
                                  <w:divBdr>
                                    <w:top w:val="none" w:sz="0" w:space="0" w:color="auto"/>
                                    <w:left w:val="none" w:sz="0" w:space="0" w:color="auto"/>
                                    <w:bottom w:val="none" w:sz="0" w:space="0" w:color="auto"/>
                                    <w:right w:val="none" w:sz="0" w:space="0" w:color="auto"/>
                                  </w:divBdr>
                                  <w:divsChild>
                                    <w:div w:id="303396170">
                                      <w:marLeft w:val="0"/>
                                      <w:marRight w:val="0"/>
                                      <w:marTop w:val="0"/>
                                      <w:marBottom w:val="0"/>
                                      <w:divBdr>
                                        <w:top w:val="none" w:sz="0" w:space="0" w:color="auto"/>
                                        <w:left w:val="none" w:sz="0" w:space="0" w:color="auto"/>
                                        <w:bottom w:val="none" w:sz="0" w:space="0" w:color="auto"/>
                                        <w:right w:val="none" w:sz="0" w:space="0" w:color="auto"/>
                                      </w:divBdr>
                                    </w:div>
                                  </w:divsChild>
                                </w:div>
                                <w:div w:id="1775051379">
                                  <w:marLeft w:val="0"/>
                                  <w:marRight w:val="0"/>
                                  <w:marTop w:val="0"/>
                                  <w:marBottom w:val="0"/>
                                  <w:divBdr>
                                    <w:top w:val="none" w:sz="0" w:space="0" w:color="auto"/>
                                    <w:left w:val="none" w:sz="0" w:space="0" w:color="auto"/>
                                    <w:bottom w:val="none" w:sz="0" w:space="0" w:color="auto"/>
                                    <w:right w:val="none" w:sz="0" w:space="0" w:color="auto"/>
                                  </w:divBdr>
                                  <w:divsChild>
                                    <w:div w:id="378942390">
                                      <w:marLeft w:val="0"/>
                                      <w:marRight w:val="0"/>
                                      <w:marTop w:val="0"/>
                                      <w:marBottom w:val="0"/>
                                      <w:divBdr>
                                        <w:top w:val="none" w:sz="0" w:space="0" w:color="auto"/>
                                        <w:left w:val="none" w:sz="0" w:space="0" w:color="auto"/>
                                        <w:bottom w:val="none" w:sz="0" w:space="0" w:color="auto"/>
                                        <w:right w:val="none" w:sz="0" w:space="0" w:color="auto"/>
                                      </w:divBdr>
                                      <w:divsChild>
                                        <w:div w:id="1522284555">
                                          <w:marLeft w:val="0"/>
                                          <w:marRight w:val="0"/>
                                          <w:marTop w:val="0"/>
                                          <w:marBottom w:val="0"/>
                                          <w:divBdr>
                                            <w:top w:val="none" w:sz="0" w:space="0" w:color="auto"/>
                                            <w:left w:val="none" w:sz="0" w:space="0" w:color="auto"/>
                                            <w:bottom w:val="none" w:sz="0" w:space="0" w:color="auto"/>
                                            <w:right w:val="none" w:sz="0" w:space="0" w:color="auto"/>
                                          </w:divBdr>
                                          <w:divsChild>
                                            <w:div w:id="17828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9997">
                      <w:marLeft w:val="0"/>
                      <w:marRight w:val="0"/>
                      <w:marTop w:val="0"/>
                      <w:marBottom w:val="0"/>
                      <w:divBdr>
                        <w:top w:val="none" w:sz="0" w:space="0" w:color="auto"/>
                        <w:left w:val="none" w:sz="0" w:space="0" w:color="auto"/>
                        <w:bottom w:val="none" w:sz="0" w:space="0" w:color="auto"/>
                        <w:right w:val="none" w:sz="0" w:space="0" w:color="auto"/>
                      </w:divBdr>
                      <w:divsChild>
                        <w:div w:id="646276081">
                          <w:marLeft w:val="0"/>
                          <w:marRight w:val="0"/>
                          <w:marTop w:val="0"/>
                          <w:marBottom w:val="0"/>
                          <w:divBdr>
                            <w:top w:val="none" w:sz="0" w:space="0" w:color="auto"/>
                            <w:left w:val="none" w:sz="0" w:space="0" w:color="auto"/>
                            <w:bottom w:val="none" w:sz="0" w:space="0" w:color="auto"/>
                            <w:right w:val="none" w:sz="0" w:space="0" w:color="auto"/>
                          </w:divBdr>
                          <w:divsChild>
                            <w:div w:id="1978412616">
                              <w:marLeft w:val="0"/>
                              <w:marRight w:val="0"/>
                              <w:marTop w:val="0"/>
                              <w:marBottom w:val="0"/>
                              <w:divBdr>
                                <w:top w:val="none" w:sz="0" w:space="0" w:color="auto"/>
                                <w:left w:val="none" w:sz="0" w:space="0" w:color="auto"/>
                                <w:bottom w:val="none" w:sz="0" w:space="0" w:color="auto"/>
                                <w:right w:val="none" w:sz="0" w:space="0" w:color="auto"/>
                              </w:divBdr>
                              <w:divsChild>
                                <w:div w:id="37558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456150">
      <w:bodyDiv w:val="1"/>
      <w:marLeft w:val="0"/>
      <w:marRight w:val="0"/>
      <w:marTop w:val="0"/>
      <w:marBottom w:val="0"/>
      <w:divBdr>
        <w:top w:val="none" w:sz="0" w:space="0" w:color="auto"/>
        <w:left w:val="none" w:sz="0" w:space="0" w:color="auto"/>
        <w:bottom w:val="none" w:sz="0" w:space="0" w:color="auto"/>
        <w:right w:val="none" w:sz="0" w:space="0" w:color="auto"/>
      </w:divBdr>
      <w:divsChild>
        <w:div w:id="311066130">
          <w:marLeft w:val="0"/>
          <w:marRight w:val="0"/>
          <w:marTop w:val="0"/>
          <w:marBottom w:val="0"/>
          <w:divBdr>
            <w:top w:val="none" w:sz="0" w:space="0" w:color="auto"/>
            <w:left w:val="none" w:sz="0" w:space="0" w:color="auto"/>
            <w:bottom w:val="none" w:sz="0" w:space="0" w:color="auto"/>
            <w:right w:val="none" w:sz="0" w:space="0" w:color="auto"/>
          </w:divBdr>
          <w:divsChild>
            <w:div w:id="1846482008">
              <w:marLeft w:val="0"/>
              <w:marRight w:val="0"/>
              <w:marTop w:val="0"/>
              <w:marBottom w:val="0"/>
              <w:divBdr>
                <w:top w:val="none" w:sz="0" w:space="0" w:color="auto"/>
                <w:left w:val="none" w:sz="0" w:space="0" w:color="auto"/>
                <w:bottom w:val="none" w:sz="0" w:space="0" w:color="auto"/>
                <w:right w:val="none" w:sz="0" w:space="0" w:color="auto"/>
              </w:divBdr>
              <w:divsChild>
                <w:div w:id="1760102904">
                  <w:marLeft w:val="0"/>
                  <w:marRight w:val="0"/>
                  <w:marTop w:val="0"/>
                  <w:marBottom w:val="0"/>
                  <w:divBdr>
                    <w:top w:val="none" w:sz="0" w:space="0" w:color="auto"/>
                    <w:left w:val="none" w:sz="0" w:space="0" w:color="auto"/>
                    <w:bottom w:val="none" w:sz="0" w:space="0" w:color="auto"/>
                    <w:right w:val="none" w:sz="0" w:space="0" w:color="auto"/>
                  </w:divBdr>
                  <w:divsChild>
                    <w:div w:id="1510289378">
                      <w:marLeft w:val="0"/>
                      <w:marRight w:val="0"/>
                      <w:marTop w:val="0"/>
                      <w:marBottom w:val="0"/>
                      <w:divBdr>
                        <w:top w:val="none" w:sz="0" w:space="0" w:color="auto"/>
                        <w:left w:val="none" w:sz="0" w:space="0" w:color="auto"/>
                        <w:bottom w:val="none" w:sz="0" w:space="0" w:color="auto"/>
                        <w:right w:val="none" w:sz="0" w:space="0" w:color="auto"/>
                      </w:divBdr>
                      <w:divsChild>
                        <w:div w:id="523448426">
                          <w:marLeft w:val="0"/>
                          <w:marRight w:val="0"/>
                          <w:marTop w:val="0"/>
                          <w:marBottom w:val="0"/>
                          <w:divBdr>
                            <w:top w:val="none" w:sz="0" w:space="0" w:color="auto"/>
                            <w:left w:val="none" w:sz="0" w:space="0" w:color="auto"/>
                            <w:bottom w:val="none" w:sz="0" w:space="0" w:color="auto"/>
                            <w:right w:val="none" w:sz="0" w:space="0" w:color="auto"/>
                          </w:divBdr>
                          <w:divsChild>
                            <w:div w:id="642389280">
                              <w:marLeft w:val="0"/>
                              <w:marRight w:val="0"/>
                              <w:marTop w:val="0"/>
                              <w:marBottom w:val="0"/>
                              <w:divBdr>
                                <w:top w:val="none" w:sz="0" w:space="0" w:color="auto"/>
                                <w:left w:val="none" w:sz="0" w:space="0" w:color="auto"/>
                                <w:bottom w:val="none" w:sz="0" w:space="0" w:color="auto"/>
                                <w:right w:val="none" w:sz="0" w:space="0" w:color="auto"/>
                              </w:divBdr>
                            </w:div>
                            <w:div w:id="675884666">
                              <w:marLeft w:val="0"/>
                              <w:marRight w:val="0"/>
                              <w:marTop w:val="0"/>
                              <w:marBottom w:val="0"/>
                              <w:divBdr>
                                <w:top w:val="none" w:sz="0" w:space="0" w:color="auto"/>
                                <w:left w:val="none" w:sz="0" w:space="0" w:color="auto"/>
                                <w:bottom w:val="none" w:sz="0" w:space="0" w:color="auto"/>
                                <w:right w:val="none" w:sz="0" w:space="0" w:color="auto"/>
                              </w:divBdr>
                              <w:divsChild>
                                <w:div w:id="368771858">
                                  <w:marLeft w:val="0"/>
                                  <w:marRight w:val="0"/>
                                  <w:marTop w:val="0"/>
                                  <w:marBottom w:val="0"/>
                                  <w:divBdr>
                                    <w:top w:val="none" w:sz="0" w:space="0" w:color="auto"/>
                                    <w:left w:val="none" w:sz="0" w:space="0" w:color="auto"/>
                                    <w:bottom w:val="none" w:sz="0" w:space="0" w:color="auto"/>
                                    <w:right w:val="none" w:sz="0" w:space="0" w:color="auto"/>
                                  </w:divBdr>
                                  <w:divsChild>
                                    <w:div w:id="1418092017">
                                      <w:marLeft w:val="0"/>
                                      <w:marRight w:val="0"/>
                                      <w:marTop w:val="0"/>
                                      <w:marBottom w:val="0"/>
                                      <w:divBdr>
                                        <w:top w:val="none" w:sz="0" w:space="0" w:color="auto"/>
                                        <w:left w:val="none" w:sz="0" w:space="0" w:color="auto"/>
                                        <w:bottom w:val="none" w:sz="0" w:space="0" w:color="auto"/>
                                        <w:right w:val="none" w:sz="0" w:space="0" w:color="auto"/>
                                      </w:divBdr>
                                      <w:divsChild>
                                        <w:div w:id="11255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7288">
                                  <w:marLeft w:val="0"/>
                                  <w:marRight w:val="0"/>
                                  <w:marTop w:val="0"/>
                                  <w:marBottom w:val="0"/>
                                  <w:divBdr>
                                    <w:top w:val="none" w:sz="0" w:space="0" w:color="auto"/>
                                    <w:left w:val="none" w:sz="0" w:space="0" w:color="auto"/>
                                    <w:bottom w:val="none" w:sz="0" w:space="0" w:color="auto"/>
                                    <w:right w:val="none" w:sz="0" w:space="0" w:color="auto"/>
                                  </w:divBdr>
                                  <w:divsChild>
                                    <w:div w:id="1261639019">
                                      <w:marLeft w:val="0"/>
                                      <w:marRight w:val="0"/>
                                      <w:marTop w:val="0"/>
                                      <w:marBottom w:val="0"/>
                                      <w:divBdr>
                                        <w:top w:val="none" w:sz="0" w:space="0" w:color="auto"/>
                                        <w:left w:val="none" w:sz="0" w:space="0" w:color="auto"/>
                                        <w:bottom w:val="none" w:sz="0" w:space="0" w:color="auto"/>
                                        <w:right w:val="none" w:sz="0" w:space="0" w:color="auto"/>
                                      </w:divBdr>
                                    </w:div>
                                  </w:divsChild>
                                </w:div>
                                <w:div w:id="1825470577">
                                  <w:marLeft w:val="0"/>
                                  <w:marRight w:val="0"/>
                                  <w:marTop w:val="0"/>
                                  <w:marBottom w:val="0"/>
                                  <w:divBdr>
                                    <w:top w:val="none" w:sz="0" w:space="0" w:color="auto"/>
                                    <w:left w:val="none" w:sz="0" w:space="0" w:color="auto"/>
                                    <w:bottom w:val="none" w:sz="0" w:space="0" w:color="auto"/>
                                    <w:right w:val="none" w:sz="0" w:space="0" w:color="auto"/>
                                  </w:divBdr>
                                  <w:divsChild>
                                    <w:div w:id="918902766">
                                      <w:marLeft w:val="0"/>
                                      <w:marRight w:val="0"/>
                                      <w:marTop w:val="0"/>
                                      <w:marBottom w:val="0"/>
                                      <w:divBdr>
                                        <w:top w:val="none" w:sz="0" w:space="0" w:color="auto"/>
                                        <w:left w:val="none" w:sz="0" w:space="0" w:color="auto"/>
                                        <w:bottom w:val="none" w:sz="0" w:space="0" w:color="auto"/>
                                        <w:right w:val="none" w:sz="0" w:space="0" w:color="auto"/>
                                      </w:divBdr>
                                      <w:divsChild>
                                        <w:div w:id="291326315">
                                          <w:marLeft w:val="0"/>
                                          <w:marRight w:val="0"/>
                                          <w:marTop w:val="0"/>
                                          <w:marBottom w:val="0"/>
                                          <w:divBdr>
                                            <w:top w:val="none" w:sz="0" w:space="0" w:color="auto"/>
                                            <w:left w:val="none" w:sz="0" w:space="0" w:color="auto"/>
                                            <w:bottom w:val="none" w:sz="0" w:space="0" w:color="auto"/>
                                            <w:right w:val="none" w:sz="0" w:space="0" w:color="auto"/>
                                          </w:divBdr>
                                          <w:divsChild>
                                            <w:div w:id="1638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899659">
                      <w:marLeft w:val="0"/>
                      <w:marRight w:val="0"/>
                      <w:marTop w:val="0"/>
                      <w:marBottom w:val="0"/>
                      <w:divBdr>
                        <w:top w:val="none" w:sz="0" w:space="0" w:color="auto"/>
                        <w:left w:val="none" w:sz="0" w:space="0" w:color="auto"/>
                        <w:bottom w:val="none" w:sz="0" w:space="0" w:color="auto"/>
                        <w:right w:val="none" w:sz="0" w:space="0" w:color="auto"/>
                      </w:divBdr>
                      <w:divsChild>
                        <w:div w:id="1845902546">
                          <w:marLeft w:val="0"/>
                          <w:marRight w:val="0"/>
                          <w:marTop w:val="0"/>
                          <w:marBottom w:val="0"/>
                          <w:divBdr>
                            <w:top w:val="none" w:sz="0" w:space="0" w:color="auto"/>
                            <w:left w:val="none" w:sz="0" w:space="0" w:color="auto"/>
                            <w:bottom w:val="none" w:sz="0" w:space="0" w:color="auto"/>
                            <w:right w:val="none" w:sz="0" w:space="0" w:color="auto"/>
                          </w:divBdr>
                          <w:divsChild>
                            <w:div w:id="716510366">
                              <w:marLeft w:val="0"/>
                              <w:marRight w:val="0"/>
                              <w:marTop w:val="0"/>
                              <w:marBottom w:val="0"/>
                              <w:divBdr>
                                <w:top w:val="none" w:sz="0" w:space="0" w:color="auto"/>
                                <w:left w:val="none" w:sz="0" w:space="0" w:color="auto"/>
                                <w:bottom w:val="none" w:sz="0" w:space="0" w:color="auto"/>
                                <w:right w:val="none" w:sz="0" w:space="0" w:color="auto"/>
                              </w:divBdr>
                              <w:divsChild>
                                <w:div w:id="4233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174193">
      <w:bodyDiv w:val="1"/>
      <w:marLeft w:val="0"/>
      <w:marRight w:val="0"/>
      <w:marTop w:val="0"/>
      <w:marBottom w:val="0"/>
      <w:divBdr>
        <w:top w:val="none" w:sz="0" w:space="0" w:color="auto"/>
        <w:left w:val="none" w:sz="0" w:space="0" w:color="auto"/>
        <w:bottom w:val="none" w:sz="0" w:space="0" w:color="auto"/>
        <w:right w:val="none" w:sz="0" w:space="0" w:color="auto"/>
      </w:divBdr>
    </w:div>
    <w:div w:id="1728602542">
      <w:bodyDiv w:val="1"/>
      <w:marLeft w:val="0"/>
      <w:marRight w:val="0"/>
      <w:marTop w:val="0"/>
      <w:marBottom w:val="0"/>
      <w:divBdr>
        <w:top w:val="none" w:sz="0" w:space="0" w:color="auto"/>
        <w:left w:val="none" w:sz="0" w:space="0" w:color="auto"/>
        <w:bottom w:val="none" w:sz="0" w:space="0" w:color="auto"/>
        <w:right w:val="none" w:sz="0" w:space="0" w:color="auto"/>
      </w:divBdr>
    </w:div>
    <w:div w:id="1864980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pedn.2020.06.007" TargetMode="External"/><Relationship Id="rId3" Type="http://schemas.openxmlformats.org/officeDocument/2006/relationships/settings" Target="settings.xml"/><Relationship Id="rId7" Type="http://schemas.openxmlformats.org/officeDocument/2006/relationships/hyperlink" Target="http://www.cdc.gov/violenceprevention/pdf/childmaltreatment-facts-at-a-glan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ho.int/en/news-room/fact-sheets/detail/child-maltreatmen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809</TotalTime>
  <Pages>14</Pages>
  <Words>5444</Words>
  <Characters>27221</Characters>
  <Application>Microsoft Office Word</Application>
  <DocSecurity>0</DocSecurity>
  <Lines>226</Lines>
  <Paragraphs>65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Sela</dc:creator>
  <cp:keywords/>
  <dc:description/>
  <cp:lastModifiedBy>Yael Sela</cp:lastModifiedBy>
  <cp:revision>2</cp:revision>
  <dcterms:created xsi:type="dcterms:W3CDTF">2021-07-25T06:50:00Z</dcterms:created>
  <dcterms:modified xsi:type="dcterms:W3CDTF">2021-07-25T06:50:00Z</dcterms:modified>
</cp:coreProperties>
</file>