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1213" w:rsidRPr="00FB1213" w:rsidRDefault="00FB1213" w:rsidP="00CE5F2A">
      <w:pPr>
        <w:spacing w:line="360" w:lineRule="auto"/>
        <w:jc w:val="both"/>
        <w:rPr>
          <w:rFonts w:asciiTheme="majorBidi" w:hAnsiTheme="majorBidi" w:cstheme="majorBidi"/>
          <w:b/>
          <w:bCs/>
          <w:sz w:val="24"/>
          <w:szCs w:val="24"/>
          <w:rtl/>
        </w:rPr>
      </w:pPr>
      <w:r w:rsidRPr="00FB1213">
        <w:rPr>
          <w:rFonts w:asciiTheme="majorBidi" w:hAnsiTheme="majorBidi" w:cstheme="majorBidi" w:hint="cs"/>
          <w:b/>
          <w:bCs/>
          <w:sz w:val="24"/>
          <w:szCs w:val="24"/>
          <w:rtl/>
        </w:rPr>
        <w:t>היחיד, החברה והמסכה</w:t>
      </w:r>
      <w:r w:rsidRPr="00FB1213">
        <w:rPr>
          <w:rtl/>
        </w:rPr>
        <w:t xml:space="preserve"> </w:t>
      </w:r>
      <w:r w:rsidRPr="00FB1213">
        <w:rPr>
          <w:rFonts w:cs="Arial"/>
          <w:rtl/>
        </w:rPr>
        <w:t xml:space="preserve">– </w:t>
      </w:r>
      <w:r w:rsidRPr="00FB1213">
        <w:rPr>
          <w:rFonts w:asciiTheme="majorBidi" w:hAnsiTheme="majorBidi" w:cs="Times New Roman"/>
          <w:sz w:val="24"/>
          <w:szCs w:val="24"/>
          <w:rtl/>
        </w:rPr>
        <w:t>ניתוח  אמנותי</w:t>
      </w:r>
      <w:r>
        <w:rPr>
          <w:rFonts w:asciiTheme="majorBidi" w:hAnsiTheme="majorBidi" w:cstheme="majorBidi" w:hint="cs"/>
          <w:b/>
          <w:bCs/>
          <w:sz w:val="24"/>
          <w:szCs w:val="24"/>
          <w:rtl/>
        </w:rPr>
        <w:t xml:space="preserve"> </w:t>
      </w:r>
      <w:r w:rsidRPr="00FB1213">
        <w:rPr>
          <w:rFonts w:asciiTheme="majorBidi" w:hAnsiTheme="majorBidi" w:cstheme="majorBidi" w:hint="cs"/>
          <w:sz w:val="24"/>
          <w:szCs w:val="24"/>
          <w:rtl/>
        </w:rPr>
        <w:t>(עם הפנייה זהה להערת השוליים)</w:t>
      </w:r>
    </w:p>
    <w:p w:rsidR="00F81BA9" w:rsidRPr="00721A9F" w:rsidRDefault="00FD0324" w:rsidP="00CE5F2A">
      <w:pPr>
        <w:spacing w:line="360" w:lineRule="auto"/>
        <w:jc w:val="both"/>
        <w:rPr>
          <w:rFonts w:asciiTheme="majorBidi" w:hAnsiTheme="majorBidi" w:cstheme="majorBidi"/>
          <w:b/>
          <w:bCs/>
          <w:color w:val="FF0000"/>
          <w:sz w:val="24"/>
          <w:szCs w:val="24"/>
          <w:rtl/>
        </w:rPr>
      </w:pPr>
      <w:r w:rsidRPr="00721A9F">
        <w:rPr>
          <w:rFonts w:asciiTheme="majorBidi" w:hAnsiTheme="majorBidi" w:cstheme="majorBidi"/>
          <w:b/>
          <w:bCs/>
          <w:color w:val="FF0000"/>
          <w:sz w:val="24"/>
          <w:szCs w:val="24"/>
          <w:rtl/>
        </w:rPr>
        <w:t>המסכה כמגן מפני בדידות</w:t>
      </w:r>
      <w:r w:rsidR="009B5FE2" w:rsidRPr="00721A9F">
        <w:rPr>
          <w:rFonts w:asciiTheme="majorBidi" w:hAnsiTheme="majorBidi" w:cstheme="majorBidi"/>
          <w:b/>
          <w:bCs/>
          <w:color w:val="FF0000"/>
          <w:sz w:val="24"/>
          <w:szCs w:val="24"/>
          <w:rtl/>
        </w:rPr>
        <w:t xml:space="preserve"> – </w:t>
      </w:r>
      <w:r w:rsidR="003D6022" w:rsidRPr="00721A9F">
        <w:rPr>
          <w:rFonts w:asciiTheme="majorBidi" w:hAnsiTheme="majorBidi" w:cstheme="majorBidi"/>
          <w:color w:val="FF0000"/>
          <w:sz w:val="24"/>
          <w:szCs w:val="24"/>
          <w:rtl/>
        </w:rPr>
        <w:t>ניתוח אמנותי</w:t>
      </w:r>
      <w:r w:rsidR="003A41FC" w:rsidRPr="00721A9F">
        <w:rPr>
          <w:rStyle w:val="ab"/>
          <w:rFonts w:asciiTheme="majorBidi" w:hAnsiTheme="majorBidi" w:cstheme="majorBidi"/>
          <w:color w:val="FF0000"/>
          <w:sz w:val="24"/>
          <w:szCs w:val="24"/>
          <w:rtl/>
        </w:rPr>
        <w:footnoteReference w:id="1"/>
      </w:r>
    </w:p>
    <w:p w:rsidR="00FB1213" w:rsidRPr="00721A9F" w:rsidRDefault="008C0D2E" w:rsidP="00FB1213">
      <w:pPr>
        <w:spacing w:line="360" w:lineRule="auto"/>
        <w:jc w:val="both"/>
        <w:rPr>
          <w:rFonts w:asciiTheme="majorBidi" w:hAnsiTheme="majorBidi" w:cstheme="majorBidi"/>
          <w:color w:val="FF0000"/>
          <w:sz w:val="24"/>
          <w:szCs w:val="24"/>
          <w:rtl/>
        </w:rPr>
      </w:pPr>
      <w:r w:rsidRPr="00721A9F">
        <w:rPr>
          <w:rFonts w:asciiTheme="majorBidi" w:hAnsiTheme="majorBidi" w:cstheme="majorBidi"/>
          <w:color w:val="FF0000"/>
          <w:sz w:val="24"/>
          <w:szCs w:val="24"/>
          <w:rtl/>
        </w:rPr>
        <w:t xml:space="preserve"> ד"ר בינה ניר</w:t>
      </w:r>
    </w:p>
    <w:p w:rsidR="003A41FC" w:rsidRDefault="003A41FC" w:rsidP="00CE5F2A">
      <w:pPr>
        <w:spacing w:line="360" w:lineRule="auto"/>
        <w:jc w:val="both"/>
        <w:rPr>
          <w:rFonts w:asciiTheme="majorBidi" w:hAnsiTheme="majorBidi" w:cstheme="majorBidi"/>
          <w:b/>
          <w:bCs/>
          <w:color w:val="FF0000"/>
          <w:sz w:val="24"/>
          <w:szCs w:val="24"/>
          <w:rtl/>
        </w:rPr>
      </w:pPr>
      <w:r w:rsidRPr="00721A9F">
        <w:rPr>
          <w:rFonts w:asciiTheme="majorBidi" w:hAnsiTheme="majorBidi" w:cstheme="majorBidi"/>
          <w:b/>
          <w:bCs/>
          <w:color w:val="FF0000"/>
          <w:sz w:val="24"/>
          <w:szCs w:val="24"/>
          <w:rtl/>
        </w:rPr>
        <w:t>מבוא</w:t>
      </w:r>
    </w:p>
    <w:p w:rsidR="007479E2" w:rsidRPr="00CE5F2A" w:rsidRDefault="007479E2" w:rsidP="00CE5F2A">
      <w:pPr>
        <w:spacing w:line="360" w:lineRule="auto"/>
        <w:jc w:val="both"/>
        <w:rPr>
          <w:rFonts w:asciiTheme="majorBidi" w:hAnsiTheme="majorBidi" w:cstheme="majorBidi"/>
          <w:sz w:val="24"/>
          <w:szCs w:val="24"/>
          <w:rtl/>
        </w:rPr>
      </w:pPr>
      <w:r w:rsidRPr="00CE5F2A">
        <w:rPr>
          <w:rFonts w:asciiTheme="majorBidi" w:hAnsiTheme="majorBidi" w:cstheme="majorBidi"/>
          <w:sz w:val="24"/>
          <w:szCs w:val="24"/>
          <w:rtl/>
        </w:rPr>
        <w:t xml:space="preserve">הקבוצה החברתית </w:t>
      </w:r>
      <w:r w:rsidR="00B56462" w:rsidRPr="00CE5F2A">
        <w:rPr>
          <w:rFonts w:asciiTheme="majorBidi" w:hAnsiTheme="majorBidi" w:cstheme="majorBidi"/>
          <w:sz w:val="24"/>
          <w:szCs w:val="24"/>
          <w:rtl/>
        </w:rPr>
        <w:t>מספק</w:t>
      </w:r>
      <w:r w:rsidR="005F13A2">
        <w:rPr>
          <w:rFonts w:asciiTheme="majorBidi" w:hAnsiTheme="majorBidi" w:cstheme="majorBidi" w:hint="cs"/>
          <w:sz w:val="24"/>
          <w:szCs w:val="24"/>
          <w:rtl/>
        </w:rPr>
        <w:t>ת</w:t>
      </w:r>
      <w:r w:rsidR="00B56462" w:rsidRPr="00CE5F2A">
        <w:rPr>
          <w:rFonts w:asciiTheme="majorBidi" w:hAnsiTheme="majorBidi" w:cstheme="majorBidi"/>
          <w:sz w:val="24"/>
          <w:szCs w:val="24"/>
          <w:rtl/>
        </w:rPr>
        <w:t xml:space="preserve"> לנו</w:t>
      </w:r>
      <w:r w:rsidRPr="00CE5F2A">
        <w:rPr>
          <w:rFonts w:asciiTheme="majorBidi" w:hAnsiTheme="majorBidi" w:cstheme="majorBidi"/>
          <w:sz w:val="24"/>
          <w:szCs w:val="24"/>
          <w:rtl/>
        </w:rPr>
        <w:t xml:space="preserve"> מסגר</w:t>
      </w:r>
      <w:r w:rsidR="005F13A2">
        <w:rPr>
          <w:rFonts w:asciiTheme="majorBidi" w:hAnsiTheme="majorBidi" w:cstheme="majorBidi" w:hint="cs"/>
          <w:sz w:val="24"/>
          <w:szCs w:val="24"/>
          <w:rtl/>
        </w:rPr>
        <w:t>ת</w:t>
      </w:r>
      <w:r w:rsidRPr="00CE5F2A">
        <w:rPr>
          <w:rFonts w:asciiTheme="majorBidi" w:hAnsiTheme="majorBidi" w:cstheme="majorBidi"/>
          <w:sz w:val="24"/>
          <w:szCs w:val="24"/>
          <w:rtl/>
        </w:rPr>
        <w:t xml:space="preserve"> שייכות </w:t>
      </w:r>
      <w:r w:rsidR="005F13A2">
        <w:rPr>
          <w:rFonts w:asciiTheme="majorBidi" w:hAnsiTheme="majorBidi" w:cstheme="majorBidi" w:hint="cs"/>
          <w:sz w:val="24"/>
          <w:szCs w:val="24"/>
          <w:rtl/>
        </w:rPr>
        <w:t>ומעניקה</w:t>
      </w:r>
      <w:r w:rsidRPr="00CE5F2A">
        <w:rPr>
          <w:rFonts w:asciiTheme="majorBidi" w:hAnsiTheme="majorBidi" w:cstheme="majorBidi"/>
          <w:sz w:val="24"/>
          <w:szCs w:val="24"/>
          <w:rtl/>
        </w:rPr>
        <w:t xml:space="preserve"> לנו את הביטחון וההגנה של הרחם, ומצד שני, </w:t>
      </w:r>
      <w:r w:rsidR="005F13A2">
        <w:rPr>
          <w:rFonts w:asciiTheme="majorBidi" w:hAnsiTheme="majorBidi" w:cstheme="majorBidi" w:hint="cs"/>
          <w:sz w:val="24"/>
          <w:szCs w:val="24"/>
          <w:rtl/>
        </w:rPr>
        <w:t>היא</w:t>
      </w:r>
      <w:r w:rsidRPr="00CE5F2A">
        <w:rPr>
          <w:rFonts w:asciiTheme="majorBidi" w:hAnsiTheme="majorBidi" w:cstheme="majorBidi"/>
          <w:sz w:val="24"/>
          <w:szCs w:val="24"/>
          <w:rtl/>
        </w:rPr>
        <w:t xml:space="preserve"> </w:t>
      </w:r>
      <w:r w:rsidR="005F13A2">
        <w:rPr>
          <w:rFonts w:asciiTheme="majorBidi" w:hAnsiTheme="majorBidi" w:cstheme="majorBidi" w:hint="cs"/>
          <w:sz w:val="24"/>
          <w:szCs w:val="24"/>
          <w:rtl/>
        </w:rPr>
        <w:t>זו שנוטלת</w:t>
      </w:r>
      <w:r w:rsidRPr="00CE5F2A">
        <w:rPr>
          <w:rFonts w:asciiTheme="majorBidi" w:hAnsiTheme="majorBidi" w:cstheme="majorBidi"/>
          <w:sz w:val="24"/>
          <w:szCs w:val="24"/>
          <w:rtl/>
        </w:rPr>
        <w:t xml:space="preserve"> מאיתנו את העצמאות, הייחודיות והעושר של הלבדיות (</w:t>
      </w:r>
      <w:r w:rsidRPr="00CE5F2A">
        <w:rPr>
          <w:rFonts w:asciiTheme="majorBidi" w:hAnsiTheme="majorBidi" w:cstheme="majorBidi"/>
          <w:sz w:val="24"/>
          <w:szCs w:val="24"/>
        </w:rPr>
        <w:t xml:space="preserve">Fromm, </w:t>
      </w:r>
      <w:r w:rsidR="00293697" w:rsidRPr="00CE5F2A">
        <w:rPr>
          <w:rFonts w:asciiTheme="majorBidi" w:hAnsiTheme="majorBidi" w:cstheme="majorBidi"/>
          <w:sz w:val="24"/>
          <w:szCs w:val="24"/>
        </w:rPr>
        <w:t>19</w:t>
      </w:r>
      <w:r w:rsidR="003B7E96" w:rsidRPr="00CE5F2A">
        <w:rPr>
          <w:rFonts w:asciiTheme="majorBidi" w:hAnsiTheme="majorBidi" w:cstheme="majorBidi"/>
          <w:sz w:val="24"/>
          <w:szCs w:val="24"/>
        </w:rPr>
        <w:t>77</w:t>
      </w:r>
      <w:r w:rsidRPr="00CE5F2A">
        <w:rPr>
          <w:rFonts w:asciiTheme="majorBidi" w:hAnsiTheme="majorBidi" w:cstheme="majorBidi"/>
          <w:sz w:val="24"/>
          <w:szCs w:val="24"/>
          <w:rtl/>
        </w:rPr>
        <w:t>). ההשתייכות לאחרים חשובה לנו ברמה ההישרדותית</w:t>
      </w:r>
      <w:r w:rsidR="0068070F">
        <w:rPr>
          <w:rFonts w:asciiTheme="majorBidi" w:hAnsiTheme="majorBidi" w:cstheme="majorBidi" w:hint="cs"/>
          <w:sz w:val="24"/>
          <w:szCs w:val="24"/>
          <w:rtl/>
        </w:rPr>
        <w:t>, ולכן,</w:t>
      </w:r>
      <w:r w:rsidRPr="00CE5F2A">
        <w:rPr>
          <w:rFonts w:asciiTheme="majorBidi" w:hAnsiTheme="majorBidi" w:cstheme="majorBidi"/>
          <w:sz w:val="24"/>
          <w:szCs w:val="24"/>
          <w:rtl/>
        </w:rPr>
        <w:t xml:space="preserve"> עם התפתחותו של האינדיבידואל כנפרד מהשבט, במהלך ההיסטוריה התרבותית של המערב, נוצר מתח מודע בין היחיד לחברה. התפתחות האינדיבידואליזם קשורה להתפתחותה של תודעה עצמית. </w:t>
      </w:r>
      <w:r w:rsidR="00EA462D" w:rsidRPr="00CE5F2A">
        <w:rPr>
          <w:rFonts w:asciiTheme="majorBidi" w:eastAsia="Calibri" w:hAnsiTheme="majorBidi" w:cstheme="majorBidi"/>
        </w:rPr>
        <w:t>Burckhardt</w:t>
      </w:r>
      <w:r w:rsidRPr="00CE5F2A">
        <w:rPr>
          <w:rFonts w:asciiTheme="majorBidi" w:hAnsiTheme="majorBidi" w:cstheme="majorBidi"/>
          <w:sz w:val="24"/>
          <w:szCs w:val="24"/>
          <w:rtl/>
        </w:rPr>
        <w:t xml:space="preserve"> (</w:t>
      </w:r>
      <w:r w:rsidR="00EA462D" w:rsidRPr="00EA462D">
        <w:rPr>
          <w:rFonts w:asciiTheme="majorBidi" w:eastAsia="Calibri" w:hAnsiTheme="majorBidi" w:cstheme="majorBidi"/>
          <w:sz w:val="24"/>
          <w:szCs w:val="24"/>
        </w:rPr>
        <w:t>1944</w:t>
      </w:r>
      <w:r w:rsidRPr="00CE5F2A">
        <w:rPr>
          <w:rFonts w:asciiTheme="majorBidi" w:hAnsiTheme="majorBidi" w:cstheme="majorBidi"/>
          <w:sz w:val="24"/>
          <w:szCs w:val="24"/>
          <w:rtl/>
        </w:rPr>
        <w:t>) סובר כי האינדיבידואליזם במובן המודרני נולד ברנסנס. באיטליה, בשלהי ימי הביניים, האינדיבידואליזם צומח בקרב כל בני המעמדות החברתיים (</w:t>
      </w:r>
      <w:proofErr w:type="spellStart"/>
      <w:r w:rsidR="00EA462D" w:rsidRPr="00EA462D">
        <w:rPr>
          <w:rFonts w:asciiTheme="majorBidi" w:hAnsiTheme="majorBidi" w:cstheme="majorBidi"/>
          <w:sz w:val="24"/>
          <w:szCs w:val="24"/>
        </w:rPr>
        <w:t>Arbel</w:t>
      </w:r>
      <w:proofErr w:type="spellEnd"/>
      <w:r w:rsidR="00EA462D" w:rsidRPr="00EA462D">
        <w:rPr>
          <w:rFonts w:asciiTheme="majorBidi" w:hAnsiTheme="majorBidi" w:cstheme="majorBidi"/>
          <w:sz w:val="24"/>
          <w:szCs w:val="24"/>
        </w:rPr>
        <w:t>, 2002</w:t>
      </w:r>
      <w:r w:rsidRPr="00CE5F2A">
        <w:rPr>
          <w:rFonts w:asciiTheme="majorBidi" w:hAnsiTheme="majorBidi" w:cstheme="majorBidi"/>
          <w:sz w:val="24"/>
          <w:szCs w:val="24"/>
          <w:rtl/>
        </w:rPr>
        <w:t xml:space="preserve">). סיבות רבות הובילו לצמיחה זו, אף שגם בזמנים קדומים היו סימנים להתפתחותה של אישיות העומדת בכוחות עצמה. </w:t>
      </w:r>
    </w:p>
    <w:p w:rsidR="007479E2" w:rsidRPr="00FB1213" w:rsidRDefault="007479E2" w:rsidP="00CE5F2A">
      <w:pPr>
        <w:spacing w:line="360" w:lineRule="auto"/>
        <w:jc w:val="both"/>
        <w:rPr>
          <w:rFonts w:asciiTheme="majorBidi" w:hAnsiTheme="majorBidi" w:cstheme="majorBidi"/>
          <w:color w:val="FF0000"/>
          <w:sz w:val="24"/>
          <w:szCs w:val="24"/>
          <w:rtl/>
        </w:rPr>
      </w:pPr>
      <w:r w:rsidRPr="00CE5F2A">
        <w:rPr>
          <w:rFonts w:asciiTheme="majorBidi" w:hAnsiTheme="majorBidi" w:cstheme="majorBidi"/>
          <w:sz w:val="24"/>
          <w:szCs w:val="24"/>
          <w:rtl/>
        </w:rPr>
        <w:t>אמנם הטענה הרווחת היא כי ברנסנס, נולד האינדיבידואליזם במובנו המודרני, בו האדם יוצא ממצב קיומי קדם-יחידני למצב המאופיין במודעות עצמית מלאה של האדם כישות נפרדת (</w:t>
      </w:r>
      <w:proofErr w:type="spellStart"/>
      <w:r w:rsidR="00B5064F" w:rsidRPr="00B5064F">
        <w:rPr>
          <w:rFonts w:asciiTheme="majorBidi" w:hAnsiTheme="majorBidi" w:cstheme="majorBidi"/>
          <w:sz w:val="24"/>
          <w:szCs w:val="24"/>
        </w:rPr>
        <w:t>Debord</w:t>
      </w:r>
      <w:proofErr w:type="spellEnd"/>
      <w:r w:rsidR="00B5064F" w:rsidRPr="00B5064F">
        <w:rPr>
          <w:rFonts w:asciiTheme="majorBidi" w:hAnsiTheme="majorBidi" w:cstheme="majorBidi"/>
          <w:sz w:val="24"/>
          <w:szCs w:val="24"/>
        </w:rPr>
        <w:t>, 1995</w:t>
      </w:r>
      <w:r w:rsidR="00C04BCF" w:rsidRPr="00CE5F2A">
        <w:rPr>
          <w:rFonts w:asciiTheme="majorBidi" w:hAnsiTheme="majorBidi" w:cstheme="majorBidi"/>
          <w:sz w:val="24"/>
          <w:szCs w:val="24"/>
          <w:rtl/>
        </w:rPr>
        <w:t xml:space="preserve">  </w:t>
      </w:r>
      <w:r w:rsidRPr="00CE5F2A">
        <w:rPr>
          <w:rFonts w:asciiTheme="majorBidi" w:hAnsiTheme="majorBidi" w:cstheme="majorBidi"/>
          <w:sz w:val="24"/>
          <w:szCs w:val="24"/>
        </w:rPr>
        <w:t>Fromm</w:t>
      </w:r>
      <w:r w:rsidR="00293697" w:rsidRPr="00CE5F2A">
        <w:rPr>
          <w:rFonts w:asciiTheme="majorBidi" w:hAnsiTheme="majorBidi" w:cstheme="majorBidi"/>
          <w:sz w:val="24"/>
          <w:szCs w:val="24"/>
        </w:rPr>
        <w:t>,</w:t>
      </w:r>
      <w:r w:rsidRPr="00CE5F2A">
        <w:rPr>
          <w:rFonts w:asciiTheme="majorBidi" w:hAnsiTheme="majorBidi" w:cstheme="majorBidi"/>
          <w:sz w:val="24"/>
          <w:szCs w:val="24"/>
        </w:rPr>
        <w:t xml:space="preserve"> 19</w:t>
      </w:r>
      <w:r w:rsidR="003B7E96" w:rsidRPr="00CE5F2A">
        <w:rPr>
          <w:rFonts w:asciiTheme="majorBidi" w:hAnsiTheme="majorBidi" w:cstheme="majorBidi"/>
          <w:sz w:val="24"/>
          <w:szCs w:val="24"/>
        </w:rPr>
        <w:t>77</w:t>
      </w:r>
      <w:r w:rsidRPr="00CE5F2A">
        <w:rPr>
          <w:rFonts w:asciiTheme="majorBidi" w:hAnsiTheme="majorBidi" w:cstheme="majorBidi"/>
          <w:sz w:val="24"/>
          <w:szCs w:val="24"/>
        </w:rPr>
        <w:t xml:space="preserve"> </w:t>
      </w:r>
      <w:r w:rsidR="00C04BCF" w:rsidRPr="00CE5F2A">
        <w:rPr>
          <w:rFonts w:asciiTheme="majorBidi" w:hAnsiTheme="majorBidi" w:cstheme="majorBidi"/>
          <w:sz w:val="24"/>
          <w:szCs w:val="24"/>
        </w:rPr>
        <w:t>;</w:t>
      </w:r>
      <w:r w:rsidRPr="00CE5F2A">
        <w:rPr>
          <w:rFonts w:asciiTheme="majorBidi" w:hAnsiTheme="majorBidi" w:cstheme="majorBidi"/>
          <w:sz w:val="24"/>
          <w:szCs w:val="24"/>
          <w:rtl/>
        </w:rPr>
        <w:t xml:space="preserve">), אך נסכים עם </w:t>
      </w:r>
      <w:r w:rsidRPr="00CE5F2A">
        <w:rPr>
          <w:rFonts w:asciiTheme="majorBidi" w:hAnsiTheme="majorBidi" w:cstheme="majorBidi"/>
          <w:sz w:val="24"/>
          <w:szCs w:val="24"/>
        </w:rPr>
        <w:t>Shanahan</w:t>
      </w:r>
      <w:r w:rsidRPr="00CE5F2A">
        <w:rPr>
          <w:rFonts w:asciiTheme="majorBidi" w:hAnsiTheme="majorBidi" w:cstheme="majorBidi"/>
          <w:sz w:val="24"/>
          <w:szCs w:val="24"/>
          <w:rtl/>
        </w:rPr>
        <w:t xml:space="preserve"> (1992) כי ברנסנס רק התחדשו, ולא נולדו, האינדיבידואליזם וההומניזם, היות שגם ימי הביניים לא היו חסרים ייחוד של אישיות. </w:t>
      </w:r>
      <w:r w:rsidRPr="00FB1213">
        <w:rPr>
          <w:rFonts w:asciiTheme="majorBidi" w:hAnsiTheme="majorBidi" w:cstheme="majorBidi"/>
          <w:color w:val="FF0000"/>
          <w:sz w:val="24"/>
          <w:szCs w:val="24"/>
          <w:rtl/>
        </w:rPr>
        <w:t>עם צמיחת האינדיבידואליזם במובנו המודרני, האדם נעשה חופשי יותר אך גם בודד יותר. רבים עדיין מוכנים לסכן את חייהם, לוותר על פרטיותם, להקריב את חירותם, את עצמאותם ואת מחשבותיהם העצמיות והכרעותיהם האישיות</w:t>
      </w:r>
      <w:r w:rsidR="0068070F">
        <w:rPr>
          <w:rFonts w:asciiTheme="majorBidi" w:hAnsiTheme="majorBidi" w:cstheme="majorBidi" w:hint="cs"/>
          <w:color w:val="FF0000"/>
          <w:sz w:val="24"/>
          <w:szCs w:val="24"/>
          <w:rtl/>
        </w:rPr>
        <w:t>, ו</w:t>
      </w:r>
      <w:r w:rsidR="0068070F" w:rsidRPr="0068070F">
        <w:rPr>
          <w:rFonts w:asciiTheme="majorBidi" w:hAnsiTheme="majorBidi" w:cs="Times New Roman"/>
          <w:color w:val="FF0000"/>
          <w:sz w:val="24"/>
          <w:szCs w:val="24"/>
          <w:rtl/>
        </w:rPr>
        <w:t xml:space="preserve">לזכות בתחושת זהות מדומה </w:t>
      </w:r>
      <w:r w:rsidRPr="00FB1213">
        <w:rPr>
          <w:rFonts w:asciiTheme="majorBidi" w:hAnsiTheme="majorBidi" w:cstheme="majorBidi"/>
          <w:color w:val="FF0000"/>
          <w:sz w:val="24"/>
          <w:szCs w:val="24"/>
          <w:rtl/>
        </w:rPr>
        <w:t>וכל זאת למען השתייכות</w:t>
      </w:r>
      <w:r w:rsidR="00B56462" w:rsidRPr="00FB1213">
        <w:rPr>
          <w:rFonts w:asciiTheme="majorBidi" w:hAnsiTheme="majorBidi" w:cstheme="majorBidi"/>
          <w:color w:val="FF0000"/>
          <w:sz w:val="24"/>
          <w:szCs w:val="24"/>
          <w:rtl/>
        </w:rPr>
        <w:t>ם</w:t>
      </w:r>
      <w:r w:rsidRPr="00FB1213">
        <w:rPr>
          <w:rFonts w:asciiTheme="majorBidi" w:hAnsiTheme="majorBidi" w:cstheme="majorBidi"/>
          <w:color w:val="FF0000"/>
          <w:sz w:val="24"/>
          <w:szCs w:val="24"/>
          <w:rtl/>
        </w:rPr>
        <w:t xml:space="preserve"> לעדר</w:t>
      </w:r>
      <w:r w:rsidR="0068070F">
        <w:rPr>
          <w:rFonts w:asciiTheme="majorBidi" w:hAnsiTheme="majorBidi" w:cstheme="majorBidi" w:hint="cs"/>
          <w:color w:val="FF0000"/>
          <w:sz w:val="24"/>
          <w:szCs w:val="24"/>
          <w:rtl/>
        </w:rPr>
        <w:t xml:space="preserve"> </w:t>
      </w:r>
      <w:r w:rsidR="0068070F">
        <w:rPr>
          <w:rFonts w:asciiTheme="majorBidi" w:hAnsiTheme="majorBidi" w:cstheme="majorBidi"/>
          <w:color w:val="FF0000"/>
          <w:sz w:val="24"/>
          <w:szCs w:val="24"/>
          <w:rtl/>
        </w:rPr>
        <w:t>–</w:t>
      </w:r>
      <w:r w:rsidR="0068070F">
        <w:rPr>
          <w:rFonts w:asciiTheme="majorBidi" w:hAnsiTheme="majorBidi" w:cstheme="majorBidi" w:hint="cs"/>
          <w:color w:val="FF0000"/>
          <w:sz w:val="24"/>
          <w:szCs w:val="24"/>
          <w:rtl/>
        </w:rPr>
        <w:t xml:space="preserve"> </w:t>
      </w:r>
      <w:r w:rsidR="0068070F" w:rsidRPr="0068070F">
        <w:rPr>
          <w:rFonts w:asciiTheme="majorBidi" w:hAnsiTheme="majorBidi" w:cs="Times New Roman"/>
          <w:color w:val="FF0000"/>
          <w:sz w:val="24"/>
          <w:szCs w:val="24"/>
          <w:rtl/>
        </w:rPr>
        <w:t xml:space="preserve">כמנוס מבדידות </w:t>
      </w:r>
      <w:r w:rsidRPr="00FB1213">
        <w:rPr>
          <w:rFonts w:asciiTheme="majorBidi" w:hAnsiTheme="majorBidi" w:cstheme="majorBidi"/>
          <w:color w:val="FF0000"/>
          <w:sz w:val="24"/>
          <w:szCs w:val="24"/>
          <w:rtl/>
        </w:rPr>
        <w:t xml:space="preserve"> (</w:t>
      </w:r>
      <w:r w:rsidRPr="00FB1213">
        <w:rPr>
          <w:rFonts w:asciiTheme="majorBidi" w:hAnsiTheme="majorBidi" w:cstheme="majorBidi"/>
          <w:color w:val="FF0000"/>
          <w:sz w:val="24"/>
          <w:szCs w:val="24"/>
        </w:rPr>
        <w:t>Fromm, 19</w:t>
      </w:r>
      <w:r w:rsidR="003B7E96" w:rsidRPr="00FB1213">
        <w:rPr>
          <w:rFonts w:asciiTheme="majorBidi" w:hAnsiTheme="majorBidi" w:cstheme="majorBidi"/>
          <w:color w:val="FF0000"/>
          <w:sz w:val="24"/>
          <w:szCs w:val="24"/>
        </w:rPr>
        <w:t>77</w:t>
      </w:r>
      <w:r w:rsidRPr="00FB1213">
        <w:rPr>
          <w:rFonts w:asciiTheme="majorBidi" w:hAnsiTheme="majorBidi" w:cstheme="majorBidi"/>
          <w:color w:val="FF0000"/>
          <w:sz w:val="24"/>
          <w:szCs w:val="24"/>
          <w:rtl/>
        </w:rPr>
        <w:t>).</w:t>
      </w:r>
      <w:r w:rsidRPr="00CE5F2A">
        <w:rPr>
          <w:rFonts w:asciiTheme="majorBidi" w:hAnsiTheme="majorBidi" w:cstheme="majorBidi"/>
          <w:sz w:val="24"/>
          <w:szCs w:val="24"/>
          <w:rtl/>
        </w:rPr>
        <w:t xml:space="preserve"> </w:t>
      </w:r>
      <w:r w:rsidR="001975DB" w:rsidRPr="00FB1213">
        <w:rPr>
          <w:rFonts w:asciiTheme="majorBidi" w:hAnsiTheme="majorBidi" w:cstheme="majorBidi"/>
          <w:color w:val="FF0000"/>
          <w:sz w:val="24"/>
          <w:szCs w:val="24"/>
          <w:rtl/>
        </w:rPr>
        <w:t xml:space="preserve">אדם המחפש זהות מדומה טוען </w:t>
      </w:r>
      <w:r w:rsidR="001975DB" w:rsidRPr="00FB1213">
        <w:rPr>
          <w:rFonts w:asciiTheme="majorBidi" w:hAnsiTheme="majorBidi" w:cstheme="majorBidi"/>
          <w:color w:val="FF0000"/>
          <w:sz w:val="24"/>
          <w:szCs w:val="24"/>
        </w:rPr>
        <w:t>Sartre</w:t>
      </w:r>
      <w:r w:rsidR="0008266B" w:rsidRPr="00FB1213">
        <w:rPr>
          <w:rFonts w:asciiTheme="majorBidi" w:hAnsiTheme="majorBidi" w:cstheme="majorBidi"/>
          <w:color w:val="FF0000"/>
          <w:sz w:val="24"/>
          <w:szCs w:val="24"/>
          <w:rtl/>
        </w:rPr>
        <w:t xml:space="preserve"> </w:t>
      </w:r>
      <w:r w:rsidR="001975DB" w:rsidRPr="00FB1213">
        <w:rPr>
          <w:rFonts w:asciiTheme="majorBidi" w:hAnsiTheme="majorBidi" w:cstheme="majorBidi"/>
          <w:color w:val="FF0000"/>
          <w:sz w:val="24"/>
          <w:szCs w:val="24"/>
          <w:rtl/>
        </w:rPr>
        <w:t xml:space="preserve">(1965) </w:t>
      </w:r>
      <w:r w:rsidR="00B56462" w:rsidRPr="00FB1213">
        <w:rPr>
          <w:rFonts w:asciiTheme="majorBidi" w:hAnsiTheme="majorBidi" w:cstheme="majorBidi"/>
          <w:color w:val="FF0000"/>
          <w:sz w:val="24"/>
          <w:szCs w:val="24"/>
          <w:rtl/>
        </w:rPr>
        <w:t>ו</w:t>
      </w:r>
      <w:r w:rsidR="0008266B" w:rsidRPr="00FB1213">
        <w:rPr>
          <w:rFonts w:asciiTheme="majorBidi" w:hAnsiTheme="majorBidi" w:cstheme="majorBidi"/>
          <w:color w:val="FF0000"/>
          <w:sz w:val="24"/>
          <w:szCs w:val="24"/>
          <w:rtl/>
        </w:rPr>
        <w:t>פוחד מכל ייחודיות</w:t>
      </w:r>
      <w:r w:rsidR="001975DB" w:rsidRPr="00FB1213">
        <w:rPr>
          <w:rFonts w:asciiTheme="majorBidi" w:hAnsiTheme="majorBidi" w:cstheme="majorBidi"/>
          <w:color w:val="FF0000"/>
          <w:sz w:val="24"/>
          <w:szCs w:val="24"/>
          <w:rtl/>
        </w:rPr>
        <w:t xml:space="preserve"> – </w:t>
      </w:r>
      <w:r w:rsidR="0008266B" w:rsidRPr="00FB1213">
        <w:rPr>
          <w:rFonts w:asciiTheme="majorBidi" w:hAnsiTheme="majorBidi" w:cstheme="majorBidi"/>
          <w:color w:val="FF0000"/>
          <w:sz w:val="24"/>
          <w:szCs w:val="24"/>
          <w:rtl/>
        </w:rPr>
        <w:t>הוא איש ההמון. אין זה משנה עד כמה הוא נמוך, לעולם הוא יישמר מכל משמר שלא לבל</w:t>
      </w:r>
      <w:r w:rsidR="001975DB" w:rsidRPr="00FB1213">
        <w:rPr>
          <w:rFonts w:asciiTheme="majorBidi" w:hAnsiTheme="majorBidi" w:cstheme="majorBidi"/>
          <w:color w:val="FF0000"/>
          <w:sz w:val="24"/>
          <w:szCs w:val="24"/>
          <w:rtl/>
        </w:rPr>
        <w:t>וט</w:t>
      </w:r>
      <w:r w:rsidR="0008266B" w:rsidRPr="00FB1213">
        <w:rPr>
          <w:rFonts w:asciiTheme="majorBidi" w:hAnsiTheme="majorBidi" w:cstheme="majorBidi"/>
          <w:color w:val="FF0000"/>
          <w:sz w:val="24"/>
          <w:szCs w:val="24"/>
          <w:rtl/>
        </w:rPr>
        <w:t xml:space="preserve"> מתוך ההמון, שמא ימצא עצמו מביט פנים אל פנים בדמותו (</w:t>
      </w:r>
      <w:r w:rsidR="001975DB" w:rsidRPr="00FB1213">
        <w:rPr>
          <w:rFonts w:asciiTheme="majorBidi" w:hAnsiTheme="majorBidi" w:cstheme="majorBidi"/>
          <w:color w:val="FF0000"/>
          <w:sz w:val="24"/>
          <w:szCs w:val="24"/>
        </w:rPr>
        <w:t>.(Sartre, 1965</w:t>
      </w:r>
    </w:p>
    <w:p w:rsidR="006471F6" w:rsidRPr="00CE5F2A" w:rsidRDefault="006471F6" w:rsidP="00CE5F2A">
      <w:pPr>
        <w:spacing w:line="360" w:lineRule="auto"/>
        <w:jc w:val="both"/>
        <w:rPr>
          <w:rFonts w:asciiTheme="majorBidi" w:hAnsiTheme="majorBidi" w:cstheme="majorBidi"/>
          <w:sz w:val="24"/>
          <w:szCs w:val="24"/>
          <w:rtl/>
        </w:rPr>
      </w:pPr>
      <w:r w:rsidRPr="00CE5F2A">
        <w:rPr>
          <w:rFonts w:asciiTheme="majorBidi" w:hAnsiTheme="majorBidi" w:cstheme="majorBidi"/>
          <w:sz w:val="24"/>
          <w:szCs w:val="24"/>
          <w:rtl/>
        </w:rPr>
        <w:t>האינדיבידואלים נתפס כאחד מהמאפיינים המרכזיים של תרבות המערב (</w:t>
      </w:r>
      <w:r w:rsidR="00B5064F" w:rsidRPr="00B5064F">
        <w:rPr>
          <w:rFonts w:asciiTheme="majorBidi" w:hAnsiTheme="majorBidi" w:cstheme="majorBidi"/>
          <w:sz w:val="24"/>
          <w:szCs w:val="24"/>
        </w:rPr>
        <w:t>Huntington, 1997</w:t>
      </w:r>
      <w:r w:rsidRPr="00CE5F2A">
        <w:rPr>
          <w:rFonts w:asciiTheme="majorBidi" w:hAnsiTheme="majorBidi" w:cstheme="majorBidi"/>
          <w:sz w:val="24"/>
          <w:szCs w:val="24"/>
          <w:rtl/>
        </w:rPr>
        <w:t>). יחד עם זאת, על אף שהאינדיבידואלים הינו ערך נכסף במערב, ייעודו של האדם אינו להיפרד לחלוטין מתודעת הכלל, שכן הוא יכול להבין את עולמו ואת עצמו על פי רוב רק ביחס למסגרת אותו עולם. הניסיון להפוך מפרט לאינדיבידואל שהוא בעל מודעות עצמית ומודעות אישית וחברתית גבוהה נתקל פעמים רבות במתח רב בין היחיד לחברה. למעשה, אינדיבידואל הינו אדם אשר רואה עצמו אחראי לבחינה ולניסוח אישי או חברתי-פומבי של הנחות היסוד המדעיות, הפוליטיות והסוציולוגיות. נטיותיו האישיות של אדם זה לאו דווקא נשענות על התפיסות המקובלות של הקבוצה החברתית שלו, והוא עשוי להסכים עם השקפות פוליטיות ודתיות של חברתו או להתנגד להן (2009 ,</w:t>
      </w:r>
      <w:r w:rsidRPr="00CE5F2A">
        <w:rPr>
          <w:rFonts w:asciiTheme="majorBidi" w:hAnsiTheme="majorBidi" w:cstheme="majorBidi"/>
          <w:sz w:val="24"/>
          <w:szCs w:val="24"/>
        </w:rPr>
        <w:t xml:space="preserve"> </w:t>
      </w:r>
      <w:r w:rsidRPr="00CE5F2A">
        <w:rPr>
          <w:rFonts w:asciiTheme="majorBidi" w:hAnsiTheme="majorBidi" w:cstheme="majorBidi"/>
          <w:sz w:val="24"/>
          <w:szCs w:val="24"/>
        </w:rPr>
        <w:lastRenderedPageBreak/>
        <w:t>(Raby</w:t>
      </w:r>
      <w:r w:rsidRPr="00CE5F2A">
        <w:rPr>
          <w:rFonts w:asciiTheme="majorBidi" w:hAnsiTheme="majorBidi" w:cstheme="majorBidi"/>
          <w:sz w:val="24"/>
          <w:szCs w:val="24"/>
          <w:rtl/>
        </w:rPr>
        <w:t xml:space="preserve">. אך גם לנפש המודעת ישנם, לפי </w:t>
      </w:r>
      <w:bookmarkStart w:id="0" w:name="_Hlk15153975"/>
      <w:r w:rsidR="00025CA5" w:rsidRPr="00025CA5">
        <w:rPr>
          <w:rFonts w:asciiTheme="majorBidi" w:hAnsiTheme="majorBidi" w:cstheme="majorBidi"/>
          <w:sz w:val="24"/>
          <w:szCs w:val="24"/>
        </w:rPr>
        <w:t>Jung</w:t>
      </w:r>
      <w:bookmarkEnd w:id="0"/>
      <w:r w:rsidRPr="00CE5F2A">
        <w:rPr>
          <w:rFonts w:asciiTheme="majorBidi" w:hAnsiTheme="majorBidi" w:cstheme="majorBidi"/>
          <w:sz w:val="24"/>
          <w:szCs w:val="24"/>
          <w:rtl/>
        </w:rPr>
        <w:t xml:space="preserve"> (</w:t>
      </w:r>
      <w:r w:rsidR="00025CA5" w:rsidRPr="00025CA5">
        <w:rPr>
          <w:rFonts w:asciiTheme="majorBidi" w:hAnsiTheme="majorBidi" w:cstheme="majorBidi"/>
          <w:sz w:val="24"/>
          <w:szCs w:val="24"/>
        </w:rPr>
        <w:t>1916</w:t>
      </w:r>
      <w:r w:rsidRPr="00CE5F2A">
        <w:rPr>
          <w:rFonts w:asciiTheme="majorBidi" w:hAnsiTheme="majorBidi" w:cstheme="majorBidi"/>
          <w:sz w:val="24"/>
          <w:szCs w:val="24"/>
          <w:rtl/>
        </w:rPr>
        <w:t xml:space="preserve">), יסודות לא-מודעים. זאת, כיוון שהיחיד הוא לא רק יחיד נבדל אלא גם יצור סוציאלי ולכן, סובר </w:t>
      </w:r>
      <w:r w:rsidR="00290B31" w:rsidRPr="00025CA5">
        <w:rPr>
          <w:rFonts w:asciiTheme="majorBidi" w:hAnsiTheme="majorBidi" w:cstheme="majorBidi"/>
          <w:sz w:val="24"/>
          <w:szCs w:val="24"/>
        </w:rPr>
        <w:t>Jung</w:t>
      </w:r>
      <w:r w:rsidRPr="00CE5F2A">
        <w:rPr>
          <w:rFonts w:asciiTheme="majorBidi" w:hAnsiTheme="majorBidi" w:cstheme="majorBidi"/>
          <w:sz w:val="24"/>
          <w:szCs w:val="24"/>
          <w:rtl/>
        </w:rPr>
        <w:t xml:space="preserve"> הנפש היא גם תופעה קולקטיבית. </w:t>
      </w:r>
      <w:bookmarkStart w:id="1" w:name="_GoBack"/>
      <w:bookmarkEnd w:id="1"/>
    </w:p>
    <w:p w:rsidR="007479E2" w:rsidRPr="00721A9F" w:rsidRDefault="007479E2" w:rsidP="00D031B4">
      <w:pPr>
        <w:spacing w:line="360" w:lineRule="auto"/>
        <w:jc w:val="both"/>
        <w:rPr>
          <w:rFonts w:asciiTheme="majorBidi" w:hAnsiTheme="majorBidi" w:cstheme="majorBidi"/>
          <w:color w:val="FF0000"/>
          <w:sz w:val="24"/>
          <w:szCs w:val="24"/>
          <w:rtl/>
        </w:rPr>
      </w:pPr>
      <w:r w:rsidRPr="006E28DD">
        <w:rPr>
          <w:rFonts w:asciiTheme="majorBidi" w:hAnsiTheme="majorBidi" w:cstheme="majorBidi"/>
          <w:color w:val="FF0000"/>
          <w:sz w:val="24"/>
          <w:szCs w:val="24"/>
          <w:rtl/>
        </w:rPr>
        <w:t xml:space="preserve">עם התפתחותם של המשטרים הפוליטיים בחברה המערבית המודרנית אשר נותנים ביטוי לתהליך הדמוקרטיזציה לעגן את תפיסת "האדם במרכז" נשאלת השאלה האם אכן מתממשת החירות בייחודיותו של האדם שהופכת אותו לאינדיבידואל או שמא האינדיבידואליזם הנכסף </w:t>
      </w:r>
      <w:r w:rsidR="006E28DD" w:rsidRPr="006E28DD">
        <w:rPr>
          <w:rFonts w:asciiTheme="majorBidi" w:hAnsiTheme="majorBidi" w:cstheme="majorBidi" w:hint="cs"/>
          <w:color w:val="FF0000"/>
          <w:sz w:val="24"/>
          <w:szCs w:val="24"/>
          <w:rtl/>
        </w:rPr>
        <w:t xml:space="preserve">נותר </w:t>
      </w:r>
      <w:r w:rsidR="00972A39" w:rsidRPr="006E28DD">
        <w:rPr>
          <w:rFonts w:asciiTheme="majorBidi" w:hAnsiTheme="majorBidi" w:cstheme="majorBidi"/>
          <w:color w:val="FF0000"/>
          <w:sz w:val="24"/>
          <w:szCs w:val="24"/>
          <w:rtl/>
        </w:rPr>
        <w:t xml:space="preserve">גם </w:t>
      </w:r>
      <w:r w:rsidRPr="006E28DD">
        <w:rPr>
          <w:rFonts w:asciiTheme="majorBidi" w:hAnsiTheme="majorBidi" w:cstheme="majorBidi"/>
          <w:color w:val="FF0000"/>
          <w:sz w:val="24"/>
          <w:szCs w:val="24"/>
          <w:rtl/>
        </w:rPr>
        <w:t xml:space="preserve">בימינו </w:t>
      </w:r>
      <w:proofErr w:type="spellStart"/>
      <w:r w:rsidR="00972A39" w:rsidRPr="006E28DD">
        <w:rPr>
          <w:rFonts w:asciiTheme="majorBidi" w:hAnsiTheme="majorBidi" w:cstheme="majorBidi"/>
          <w:color w:val="FF0000"/>
          <w:sz w:val="24"/>
          <w:szCs w:val="24"/>
          <w:rtl/>
        </w:rPr>
        <w:t>כאשלייה</w:t>
      </w:r>
      <w:proofErr w:type="spellEnd"/>
      <w:r w:rsidR="00972A39" w:rsidRPr="006E28DD">
        <w:rPr>
          <w:rFonts w:asciiTheme="majorBidi" w:hAnsiTheme="majorBidi" w:cstheme="majorBidi"/>
          <w:color w:val="FF0000"/>
          <w:sz w:val="24"/>
          <w:szCs w:val="24"/>
          <w:rtl/>
        </w:rPr>
        <w:t xml:space="preserve">, </w:t>
      </w:r>
      <w:r w:rsidRPr="006E28DD">
        <w:rPr>
          <w:rFonts w:asciiTheme="majorBidi" w:hAnsiTheme="majorBidi" w:cstheme="majorBidi"/>
          <w:color w:val="FF0000"/>
          <w:sz w:val="24"/>
          <w:szCs w:val="24"/>
          <w:rtl/>
        </w:rPr>
        <w:t>משאלת לב או מסכה לא מודעת</w:t>
      </w:r>
      <w:r w:rsidR="0001177D" w:rsidRPr="006E28DD">
        <w:rPr>
          <w:rFonts w:asciiTheme="majorBidi" w:hAnsiTheme="majorBidi" w:cstheme="majorBidi"/>
          <w:color w:val="FF0000"/>
          <w:sz w:val="24"/>
          <w:szCs w:val="24"/>
          <w:rtl/>
        </w:rPr>
        <w:t xml:space="preserve"> המגנה על היחיד מפני בדידותו</w:t>
      </w:r>
      <w:r w:rsidR="00B56462" w:rsidRPr="00FB1213">
        <w:rPr>
          <w:rFonts w:asciiTheme="majorBidi" w:hAnsiTheme="majorBidi" w:cstheme="majorBidi"/>
          <w:color w:val="000000" w:themeColor="text1"/>
          <w:sz w:val="24"/>
          <w:szCs w:val="24"/>
          <w:rtl/>
        </w:rPr>
        <w:t>.</w:t>
      </w:r>
      <w:r w:rsidRPr="00FB1213">
        <w:rPr>
          <w:rFonts w:asciiTheme="majorBidi" w:hAnsiTheme="majorBidi" w:cstheme="majorBidi"/>
          <w:color w:val="000000" w:themeColor="text1"/>
          <w:sz w:val="24"/>
          <w:szCs w:val="24"/>
          <w:rtl/>
        </w:rPr>
        <w:t xml:space="preserve"> </w:t>
      </w:r>
      <w:r w:rsidR="00CE5F2A" w:rsidRPr="00FB1213">
        <w:rPr>
          <w:rFonts w:asciiTheme="majorBidi" w:hAnsiTheme="majorBidi" w:cstheme="majorBidi" w:hint="cs"/>
          <w:color w:val="000000" w:themeColor="text1"/>
          <w:sz w:val="24"/>
          <w:szCs w:val="24"/>
          <w:rtl/>
        </w:rPr>
        <w:t>כיום, בתרבות הקפיטליסטית המערבית</w:t>
      </w:r>
      <w:r w:rsidR="005F13A2" w:rsidRPr="00FB1213">
        <w:rPr>
          <w:rFonts w:asciiTheme="majorBidi" w:hAnsiTheme="majorBidi" w:cstheme="majorBidi" w:hint="cs"/>
          <w:color w:val="000000" w:themeColor="text1"/>
          <w:sz w:val="24"/>
          <w:szCs w:val="24"/>
          <w:rtl/>
        </w:rPr>
        <w:t>,</w:t>
      </w:r>
      <w:r w:rsidR="00CE5F2A" w:rsidRPr="00FB1213">
        <w:rPr>
          <w:rFonts w:asciiTheme="majorBidi" w:hAnsiTheme="majorBidi" w:cstheme="majorBidi" w:hint="cs"/>
          <w:color w:val="000000" w:themeColor="text1"/>
          <w:sz w:val="24"/>
          <w:szCs w:val="24"/>
          <w:rtl/>
        </w:rPr>
        <w:t xml:space="preserve"> </w:t>
      </w:r>
      <w:r w:rsidR="005F13A2" w:rsidRPr="00FB1213">
        <w:rPr>
          <w:rFonts w:asciiTheme="majorBidi" w:hAnsiTheme="majorBidi" w:cstheme="majorBidi"/>
          <w:color w:val="000000" w:themeColor="text1"/>
          <w:sz w:val="24"/>
          <w:szCs w:val="24"/>
          <w:rtl/>
        </w:rPr>
        <w:t>ובעיקר בעידן הרשתות החברתיות המאפשרות חופש ביטוי אישי</w:t>
      </w:r>
      <w:r w:rsidR="005F13A2" w:rsidRPr="00FB1213">
        <w:rPr>
          <w:rFonts w:asciiTheme="majorBidi" w:hAnsiTheme="majorBidi" w:cstheme="majorBidi" w:hint="cs"/>
          <w:color w:val="000000" w:themeColor="text1"/>
          <w:sz w:val="24"/>
          <w:szCs w:val="24"/>
          <w:rtl/>
        </w:rPr>
        <w:t>,</w:t>
      </w:r>
      <w:r w:rsidR="005F13A2" w:rsidRPr="00FB1213">
        <w:rPr>
          <w:rFonts w:asciiTheme="majorBidi" w:hAnsiTheme="majorBidi" w:cstheme="majorBidi"/>
          <w:color w:val="000000" w:themeColor="text1"/>
          <w:sz w:val="24"/>
          <w:szCs w:val="24"/>
          <w:rtl/>
        </w:rPr>
        <w:t xml:space="preserve"> </w:t>
      </w:r>
      <w:r w:rsidR="005F13A2" w:rsidRPr="00FB1213">
        <w:rPr>
          <w:rFonts w:asciiTheme="majorBidi" w:hAnsiTheme="majorBidi" w:cs="Times New Roman"/>
          <w:color w:val="000000" w:themeColor="text1"/>
          <w:sz w:val="24"/>
          <w:szCs w:val="24"/>
          <w:rtl/>
        </w:rPr>
        <w:t>האינדיבידואל שואף למימוש עצמי</w:t>
      </w:r>
      <w:r w:rsidR="005F13A2" w:rsidRPr="00FB1213">
        <w:rPr>
          <w:rFonts w:asciiTheme="majorBidi" w:hAnsiTheme="majorBidi" w:cs="Times New Roman" w:hint="cs"/>
          <w:color w:val="000000" w:themeColor="text1"/>
          <w:sz w:val="24"/>
          <w:szCs w:val="24"/>
          <w:rtl/>
        </w:rPr>
        <w:t xml:space="preserve"> </w:t>
      </w:r>
      <w:r w:rsidR="00CE5F2A" w:rsidRPr="00FB1213">
        <w:rPr>
          <w:rFonts w:asciiTheme="majorBidi" w:hAnsiTheme="majorBidi" w:cstheme="majorBidi" w:hint="cs"/>
          <w:color w:val="000000" w:themeColor="text1"/>
          <w:sz w:val="24"/>
          <w:szCs w:val="24"/>
          <w:rtl/>
        </w:rPr>
        <w:t xml:space="preserve">אך </w:t>
      </w:r>
      <w:r w:rsidR="00D65F5E" w:rsidRPr="00FB1213">
        <w:rPr>
          <w:rFonts w:asciiTheme="majorBidi" w:hAnsiTheme="majorBidi" w:cstheme="majorBidi"/>
          <w:color w:val="000000" w:themeColor="text1"/>
          <w:sz w:val="24"/>
          <w:szCs w:val="24"/>
          <w:rtl/>
        </w:rPr>
        <w:t>למעשה</w:t>
      </w:r>
      <w:r w:rsidR="00CE5F2A" w:rsidRPr="00FB1213">
        <w:rPr>
          <w:rFonts w:asciiTheme="majorBidi" w:hAnsiTheme="majorBidi" w:cstheme="majorBidi" w:hint="cs"/>
          <w:color w:val="000000" w:themeColor="text1"/>
          <w:sz w:val="24"/>
          <w:szCs w:val="24"/>
          <w:rtl/>
        </w:rPr>
        <w:t>, טוענת אילוז (2002) זהו</w:t>
      </w:r>
      <w:r w:rsidRPr="00FB1213">
        <w:rPr>
          <w:rFonts w:asciiTheme="majorBidi" w:hAnsiTheme="majorBidi" w:cstheme="majorBidi"/>
          <w:color w:val="000000" w:themeColor="text1"/>
          <w:sz w:val="24"/>
          <w:szCs w:val="24"/>
          <w:rtl/>
        </w:rPr>
        <w:t xml:space="preserve"> מימוש של </w:t>
      </w:r>
      <w:r w:rsidR="00972A39" w:rsidRPr="00FB1213">
        <w:rPr>
          <w:rFonts w:asciiTheme="majorBidi" w:hAnsiTheme="majorBidi" w:cstheme="majorBidi"/>
          <w:color w:val="000000" w:themeColor="text1"/>
          <w:sz w:val="24"/>
          <w:szCs w:val="24"/>
          <w:rtl/>
        </w:rPr>
        <w:t>'</w:t>
      </w:r>
      <w:r w:rsidRPr="00FB1213">
        <w:rPr>
          <w:rFonts w:asciiTheme="majorBidi" w:hAnsiTheme="majorBidi" w:cstheme="majorBidi"/>
          <w:color w:val="000000" w:themeColor="text1"/>
          <w:sz w:val="24"/>
          <w:szCs w:val="24"/>
          <w:rtl/>
        </w:rPr>
        <w:t>עצמי כללי</w:t>
      </w:r>
      <w:r w:rsidR="00972A39" w:rsidRPr="00FB1213">
        <w:rPr>
          <w:rFonts w:asciiTheme="majorBidi" w:hAnsiTheme="majorBidi" w:cstheme="majorBidi"/>
          <w:color w:val="000000" w:themeColor="text1"/>
          <w:sz w:val="24"/>
          <w:szCs w:val="24"/>
          <w:rtl/>
        </w:rPr>
        <w:t>'</w:t>
      </w:r>
      <w:r w:rsidRPr="00FB1213">
        <w:rPr>
          <w:rFonts w:asciiTheme="majorBidi" w:hAnsiTheme="majorBidi" w:cstheme="majorBidi"/>
          <w:color w:val="000000" w:themeColor="text1"/>
          <w:sz w:val="24"/>
          <w:szCs w:val="24"/>
          <w:rtl/>
        </w:rPr>
        <w:t xml:space="preserve"> כלשהו של משהו שאינו </w:t>
      </w:r>
      <w:r w:rsidR="00972A39" w:rsidRPr="00FB1213">
        <w:rPr>
          <w:rFonts w:asciiTheme="majorBidi" w:hAnsiTheme="majorBidi" w:cstheme="majorBidi"/>
          <w:color w:val="000000" w:themeColor="text1"/>
          <w:sz w:val="24"/>
          <w:szCs w:val="24"/>
          <w:rtl/>
        </w:rPr>
        <w:t xml:space="preserve">באמת </w:t>
      </w:r>
      <w:r w:rsidRPr="00FB1213">
        <w:rPr>
          <w:rFonts w:asciiTheme="majorBidi" w:hAnsiTheme="majorBidi" w:cstheme="majorBidi"/>
          <w:color w:val="000000" w:themeColor="text1"/>
          <w:sz w:val="24"/>
          <w:szCs w:val="24"/>
          <w:rtl/>
        </w:rPr>
        <w:t>"אני"</w:t>
      </w:r>
      <w:r w:rsidR="00CE5F2A" w:rsidRPr="00FB1213">
        <w:rPr>
          <w:rFonts w:asciiTheme="majorBidi" w:hAnsiTheme="majorBidi" w:cstheme="majorBidi" w:hint="cs"/>
          <w:color w:val="000000" w:themeColor="text1"/>
          <w:sz w:val="24"/>
          <w:szCs w:val="24"/>
          <w:rtl/>
        </w:rPr>
        <w:t>.</w:t>
      </w:r>
      <w:r w:rsidRPr="00FB1213">
        <w:rPr>
          <w:rFonts w:asciiTheme="majorBidi" w:hAnsiTheme="majorBidi" w:cstheme="majorBidi"/>
          <w:color w:val="000000" w:themeColor="text1"/>
          <w:sz w:val="24"/>
          <w:szCs w:val="24"/>
          <w:rtl/>
        </w:rPr>
        <w:t xml:space="preserve"> </w:t>
      </w:r>
      <w:r w:rsidR="00972A39" w:rsidRPr="00721A9F">
        <w:rPr>
          <w:rFonts w:asciiTheme="majorBidi" w:hAnsiTheme="majorBidi" w:cstheme="majorBidi"/>
          <w:color w:val="FF0000"/>
          <w:sz w:val="24"/>
          <w:szCs w:val="24"/>
          <w:rtl/>
        </w:rPr>
        <w:t xml:space="preserve">תרבות הקפיטליזם הצרכני </w:t>
      </w:r>
      <w:r w:rsidR="00CE5F2A" w:rsidRPr="00721A9F">
        <w:rPr>
          <w:rFonts w:asciiTheme="majorBidi" w:hAnsiTheme="majorBidi" w:cstheme="majorBidi" w:hint="cs"/>
          <w:color w:val="FF0000"/>
          <w:sz w:val="24"/>
          <w:szCs w:val="24"/>
          <w:rtl/>
        </w:rPr>
        <w:t xml:space="preserve">מעודדת </w:t>
      </w:r>
      <w:r w:rsidR="00801904" w:rsidRPr="00721A9F">
        <w:rPr>
          <w:rFonts w:asciiTheme="majorBidi" w:hAnsiTheme="majorBidi" w:cstheme="majorBidi" w:hint="cs"/>
          <w:color w:val="FF0000"/>
          <w:sz w:val="24"/>
          <w:szCs w:val="24"/>
          <w:rtl/>
        </w:rPr>
        <w:t xml:space="preserve">מצד אחד, </w:t>
      </w:r>
      <w:r w:rsidR="00972A39" w:rsidRPr="00721A9F">
        <w:rPr>
          <w:rFonts w:asciiTheme="majorBidi" w:hAnsiTheme="majorBidi" w:cstheme="majorBidi"/>
          <w:color w:val="FF0000"/>
          <w:sz w:val="24"/>
          <w:szCs w:val="24"/>
          <w:rtl/>
        </w:rPr>
        <w:t xml:space="preserve">אינדיבידואליזם אותנטי, אך </w:t>
      </w:r>
      <w:r w:rsidR="00801904" w:rsidRPr="00721A9F">
        <w:rPr>
          <w:rFonts w:asciiTheme="majorBidi" w:hAnsiTheme="majorBidi" w:cstheme="majorBidi" w:hint="cs"/>
          <w:color w:val="FF0000"/>
          <w:sz w:val="24"/>
          <w:szCs w:val="24"/>
          <w:rtl/>
        </w:rPr>
        <w:t xml:space="preserve">מצד שני, </w:t>
      </w:r>
      <w:r w:rsidR="00972A39" w:rsidRPr="00721A9F">
        <w:rPr>
          <w:rFonts w:asciiTheme="majorBidi" w:hAnsiTheme="majorBidi" w:cstheme="majorBidi"/>
          <w:color w:val="FF0000"/>
          <w:sz w:val="24"/>
          <w:szCs w:val="24"/>
          <w:rtl/>
        </w:rPr>
        <w:t>מקדמת גם</w:t>
      </w:r>
      <w:r w:rsidR="00801904" w:rsidRPr="00721A9F">
        <w:rPr>
          <w:rFonts w:asciiTheme="majorBidi" w:hAnsiTheme="majorBidi" w:cstheme="majorBidi" w:hint="cs"/>
          <w:color w:val="FF0000"/>
          <w:sz w:val="24"/>
          <w:szCs w:val="24"/>
          <w:rtl/>
        </w:rPr>
        <w:t xml:space="preserve"> את ה</w:t>
      </w:r>
      <w:r w:rsidR="00972A39" w:rsidRPr="00721A9F">
        <w:rPr>
          <w:rFonts w:asciiTheme="majorBidi" w:hAnsiTheme="majorBidi" w:cstheme="majorBidi"/>
          <w:color w:val="FF0000"/>
          <w:sz w:val="24"/>
          <w:szCs w:val="24"/>
          <w:rtl/>
        </w:rPr>
        <w:t>נטייה לקונפורמיות</w:t>
      </w:r>
      <w:r w:rsidR="00801904" w:rsidRPr="00721A9F">
        <w:rPr>
          <w:rFonts w:asciiTheme="majorBidi" w:hAnsiTheme="majorBidi" w:cstheme="majorBidi" w:hint="cs"/>
          <w:color w:val="FF0000"/>
          <w:sz w:val="24"/>
          <w:szCs w:val="24"/>
          <w:rtl/>
        </w:rPr>
        <w:t>.</w:t>
      </w:r>
      <w:r w:rsidR="00972A39" w:rsidRPr="00721A9F">
        <w:rPr>
          <w:rFonts w:asciiTheme="majorBidi" w:hAnsiTheme="majorBidi" w:cstheme="majorBidi"/>
          <w:color w:val="FF0000"/>
          <w:sz w:val="24"/>
          <w:szCs w:val="24"/>
          <w:rtl/>
        </w:rPr>
        <w:t xml:space="preserve"> </w:t>
      </w:r>
      <w:r w:rsidR="00801904" w:rsidRPr="00721A9F">
        <w:rPr>
          <w:rFonts w:asciiTheme="majorBidi" w:hAnsiTheme="majorBidi" w:cstheme="majorBidi" w:hint="cs"/>
          <w:color w:val="FF0000"/>
          <w:sz w:val="24"/>
          <w:szCs w:val="24"/>
          <w:rtl/>
        </w:rPr>
        <w:t>ה</w:t>
      </w:r>
      <w:r w:rsidR="002A6F61" w:rsidRPr="00721A9F">
        <w:rPr>
          <w:rFonts w:asciiTheme="majorBidi" w:hAnsiTheme="majorBidi" w:cstheme="majorBidi"/>
          <w:color w:val="FF0000"/>
          <w:sz w:val="24"/>
          <w:szCs w:val="24"/>
          <w:rtl/>
        </w:rPr>
        <w:t xml:space="preserve">"זהות" </w:t>
      </w:r>
      <w:r w:rsidR="00801904" w:rsidRPr="00721A9F">
        <w:rPr>
          <w:rFonts w:asciiTheme="majorBidi" w:hAnsiTheme="majorBidi" w:cstheme="majorBidi" w:hint="cs"/>
          <w:color w:val="FF0000"/>
          <w:sz w:val="24"/>
          <w:szCs w:val="24"/>
          <w:rtl/>
        </w:rPr>
        <w:t xml:space="preserve">לפי אילוז </w:t>
      </w:r>
      <w:r w:rsidR="002A6F61" w:rsidRPr="00721A9F">
        <w:rPr>
          <w:rFonts w:asciiTheme="majorBidi" w:hAnsiTheme="majorBidi" w:cstheme="majorBidi"/>
          <w:color w:val="FF0000"/>
          <w:sz w:val="24"/>
          <w:szCs w:val="24"/>
          <w:rtl/>
        </w:rPr>
        <w:t>מעולם לא הייתה כה אופנתית. החברה הצרכנית מאפשרת לנו להחליף זהויות כהרף עין</w:t>
      </w:r>
      <w:r w:rsidR="00801904" w:rsidRPr="00721A9F">
        <w:rPr>
          <w:rFonts w:asciiTheme="majorBidi" w:hAnsiTheme="majorBidi" w:cstheme="majorBidi" w:hint="cs"/>
          <w:color w:val="FF0000"/>
          <w:sz w:val="24"/>
          <w:szCs w:val="24"/>
          <w:rtl/>
        </w:rPr>
        <w:t xml:space="preserve"> ו</w:t>
      </w:r>
      <w:r w:rsidR="002A6F61" w:rsidRPr="00721A9F">
        <w:rPr>
          <w:rFonts w:asciiTheme="majorBidi" w:hAnsiTheme="majorBidi" w:cstheme="majorBidi"/>
          <w:color w:val="FF0000"/>
          <w:sz w:val="24"/>
          <w:szCs w:val="24"/>
          <w:rtl/>
        </w:rPr>
        <w:t>הזהות מצויה במתקפה מתמדת של ספקנות ואי-ודאות</w:t>
      </w:r>
      <w:r w:rsidR="00801904" w:rsidRPr="00721A9F">
        <w:rPr>
          <w:rFonts w:asciiTheme="majorBidi" w:hAnsiTheme="majorBidi" w:cstheme="majorBidi" w:hint="cs"/>
          <w:color w:val="FF0000"/>
          <w:sz w:val="24"/>
          <w:szCs w:val="24"/>
          <w:rtl/>
        </w:rPr>
        <w:t xml:space="preserve">. </w:t>
      </w:r>
      <w:r w:rsidR="002A6F61" w:rsidRPr="00721A9F">
        <w:rPr>
          <w:rFonts w:asciiTheme="majorBidi" w:hAnsiTheme="majorBidi" w:cstheme="majorBidi"/>
          <w:color w:val="FF0000"/>
          <w:sz w:val="24"/>
          <w:szCs w:val="24"/>
          <w:rtl/>
        </w:rPr>
        <w:t>הצרכנות מאפשרת בפנינו מגוון כה רחב של זהויות אפשריות עד שכל סוגיית הזהות נתפסת כמעט מקרית (אילוז</w:t>
      </w:r>
      <w:r w:rsidR="00801904" w:rsidRPr="00721A9F">
        <w:rPr>
          <w:rFonts w:asciiTheme="majorBidi" w:hAnsiTheme="majorBidi" w:cstheme="majorBidi" w:hint="cs"/>
          <w:color w:val="FF0000"/>
          <w:sz w:val="24"/>
          <w:szCs w:val="24"/>
          <w:rtl/>
        </w:rPr>
        <w:t>,</w:t>
      </w:r>
      <w:r w:rsidR="002A6F61" w:rsidRPr="00721A9F">
        <w:rPr>
          <w:rFonts w:asciiTheme="majorBidi" w:hAnsiTheme="majorBidi" w:cstheme="majorBidi"/>
          <w:color w:val="FF0000"/>
          <w:sz w:val="24"/>
          <w:szCs w:val="24"/>
          <w:rtl/>
        </w:rPr>
        <w:t xml:space="preserve"> 2002). </w:t>
      </w:r>
      <w:r w:rsidRPr="00721A9F">
        <w:rPr>
          <w:rFonts w:asciiTheme="majorBidi" w:hAnsiTheme="majorBidi" w:cstheme="majorBidi"/>
          <w:color w:val="FF0000"/>
          <w:sz w:val="24"/>
          <w:szCs w:val="24"/>
          <w:rtl/>
        </w:rPr>
        <w:t xml:space="preserve">במאמר זה </w:t>
      </w:r>
      <w:r w:rsidR="00D65F5E" w:rsidRPr="00721A9F">
        <w:rPr>
          <w:rFonts w:asciiTheme="majorBidi" w:hAnsiTheme="majorBidi" w:cstheme="majorBidi"/>
          <w:color w:val="FF0000"/>
          <w:sz w:val="24"/>
          <w:szCs w:val="24"/>
          <w:rtl/>
        </w:rPr>
        <w:t>אבחן את</w:t>
      </w:r>
      <w:r w:rsidRPr="00721A9F">
        <w:rPr>
          <w:rFonts w:asciiTheme="majorBidi" w:hAnsiTheme="majorBidi" w:cstheme="majorBidi"/>
          <w:color w:val="FF0000"/>
          <w:sz w:val="24"/>
          <w:szCs w:val="24"/>
          <w:rtl/>
        </w:rPr>
        <w:t xml:space="preserve"> </w:t>
      </w:r>
      <w:r w:rsidR="00D65F5E" w:rsidRPr="00721A9F">
        <w:rPr>
          <w:rFonts w:asciiTheme="majorBidi" w:hAnsiTheme="majorBidi" w:cstheme="majorBidi"/>
          <w:color w:val="FF0000"/>
          <w:sz w:val="24"/>
          <w:szCs w:val="24"/>
          <w:rtl/>
        </w:rPr>
        <w:t xml:space="preserve">מופעיה השונים של הזהות המדומה תוך </w:t>
      </w:r>
      <w:r w:rsidRPr="00721A9F">
        <w:rPr>
          <w:rFonts w:asciiTheme="majorBidi" w:hAnsiTheme="majorBidi" w:cstheme="majorBidi"/>
          <w:color w:val="FF0000"/>
          <w:sz w:val="24"/>
          <w:szCs w:val="24"/>
          <w:rtl/>
        </w:rPr>
        <w:t>הת</w:t>
      </w:r>
      <w:r w:rsidR="009B5FE2" w:rsidRPr="00721A9F">
        <w:rPr>
          <w:rFonts w:asciiTheme="majorBidi" w:hAnsiTheme="majorBidi" w:cstheme="majorBidi"/>
          <w:color w:val="FF0000"/>
          <w:sz w:val="24"/>
          <w:szCs w:val="24"/>
          <w:rtl/>
        </w:rPr>
        <w:t>מקדות</w:t>
      </w:r>
      <w:r w:rsidR="00F81BA9" w:rsidRPr="00721A9F">
        <w:rPr>
          <w:rFonts w:asciiTheme="majorBidi" w:hAnsiTheme="majorBidi" w:cstheme="majorBidi"/>
          <w:color w:val="FF0000"/>
          <w:sz w:val="24"/>
          <w:szCs w:val="24"/>
          <w:rtl/>
        </w:rPr>
        <w:t xml:space="preserve"> </w:t>
      </w:r>
      <w:r w:rsidR="009B5FE2" w:rsidRPr="00721A9F">
        <w:rPr>
          <w:rFonts w:asciiTheme="majorBidi" w:hAnsiTheme="majorBidi" w:cstheme="majorBidi"/>
          <w:color w:val="FF0000"/>
          <w:sz w:val="24"/>
          <w:szCs w:val="24"/>
          <w:rtl/>
        </w:rPr>
        <w:t>ב</w:t>
      </w:r>
      <w:r w:rsidR="00F81BA9" w:rsidRPr="00721A9F">
        <w:rPr>
          <w:rFonts w:asciiTheme="majorBidi" w:hAnsiTheme="majorBidi" w:cstheme="majorBidi"/>
          <w:color w:val="FF0000"/>
          <w:sz w:val="24"/>
          <w:szCs w:val="24"/>
          <w:rtl/>
        </w:rPr>
        <w:t>תפקיד</w:t>
      </w:r>
      <w:r w:rsidR="009B5FE2" w:rsidRPr="00721A9F">
        <w:rPr>
          <w:rFonts w:asciiTheme="majorBidi" w:hAnsiTheme="majorBidi" w:cstheme="majorBidi"/>
          <w:color w:val="FF0000"/>
          <w:sz w:val="24"/>
          <w:szCs w:val="24"/>
          <w:rtl/>
        </w:rPr>
        <w:t>י</w:t>
      </w:r>
      <w:r w:rsidR="00F81BA9" w:rsidRPr="00721A9F">
        <w:rPr>
          <w:rFonts w:asciiTheme="majorBidi" w:hAnsiTheme="majorBidi" w:cstheme="majorBidi"/>
          <w:color w:val="FF0000"/>
          <w:sz w:val="24"/>
          <w:szCs w:val="24"/>
          <w:rtl/>
        </w:rPr>
        <w:t xml:space="preserve">ה של ה"מסכה" </w:t>
      </w:r>
      <w:r w:rsidR="00D031B4">
        <w:rPr>
          <w:rFonts w:asciiTheme="majorBidi" w:hAnsiTheme="majorBidi" w:cstheme="majorBidi" w:hint="cs"/>
          <w:color w:val="FF0000"/>
          <w:sz w:val="24"/>
          <w:szCs w:val="24"/>
          <w:rtl/>
        </w:rPr>
        <w:t>(</w:t>
      </w:r>
      <w:r w:rsidR="00D031B4" w:rsidRPr="00D031B4">
        <w:rPr>
          <w:rFonts w:asciiTheme="majorBidi" w:hAnsiTheme="majorBidi" w:cstheme="majorBidi"/>
          <w:color w:val="FF0000"/>
          <w:sz w:val="24"/>
          <w:szCs w:val="24"/>
          <w:rtl/>
        </w:rPr>
        <w:t>המראית שאנו מאמצים כדי להופיע מול "העולם"</w:t>
      </w:r>
      <w:r w:rsidR="00D031B4">
        <w:rPr>
          <w:rFonts w:asciiTheme="majorBidi" w:hAnsiTheme="majorBidi" w:cstheme="majorBidi" w:hint="cs"/>
          <w:color w:val="FF0000"/>
          <w:sz w:val="24"/>
          <w:szCs w:val="24"/>
          <w:rtl/>
        </w:rPr>
        <w:t>),</w:t>
      </w:r>
      <w:r w:rsidR="00D031B4" w:rsidRPr="00D031B4">
        <w:rPr>
          <w:rFonts w:asciiTheme="majorBidi" w:hAnsiTheme="majorBidi" w:cstheme="majorBidi"/>
          <w:color w:val="FF0000"/>
          <w:sz w:val="24"/>
          <w:szCs w:val="24"/>
          <w:rtl/>
        </w:rPr>
        <w:t xml:space="preserve"> </w:t>
      </w:r>
      <w:r w:rsidR="0001177D" w:rsidRPr="00721A9F">
        <w:rPr>
          <w:rFonts w:asciiTheme="majorBidi" w:hAnsiTheme="majorBidi" w:cstheme="majorBidi"/>
          <w:color w:val="FF0000"/>
          <w:sz w:val="24"/>
          <w:szCs w:val="24"/>
          <w:rtl/>
        </w:rPr>
        <w:t>כמגן מפני בדידות</w:t>
      </w:r>
      <w:r w:rsidR="009B5FE2" w:rsidRPr="00721A9F">
        <w:rPr>
          <w:rFonts w:asciiTheme="majorBidi" w:hAnsiTheme="majorBidi" w:cstheme="majorBidi"/>
          <w:color w:val="FF0000"/>
          <w:sz w:val="24"/>
          <w:szCs w:val="24"/>
          <w:rtl/>
        </w:rPr>
        <w:t xml:space="preserve"> – </w:t>
      </w:r>
      <w:r w:rsidR="002A6F61" w:rsidRPr="00721A9F">
        <w:rPr>
          <w:rFonts w:asciiTheme="majorBidi" w:hAnsiTheme="majorBidi" w:cstheme="majorBidi"/>
          <w:color w:val="FF0000"/>
          <w:sz w:val="24"/>
          <w:szCs w:val="24"/>
          <w:rtl/>
        </w:rPr>
        <w:t xml:space="preserve"> </w:t>
      </w:r>
      <w:r w:rsidR="00F81BA9" w:rsidRPr="00721A9F">
        <w:rPr>
          <w:rFonts w:asciiTheme="majorBidi" w:hAnsiTheme="majorBidi" w:cstheme="majorBidi"/>
          <w:color w:val="FF0000"/>
          <w:sz w:val="24"/>
          <w:szCs w:val="24"/>
          <w:rtl/>
        </w:rPr>
        <w:t xml:space="preserve">כפי שהם באים לידי ביטוי בציוריה של האמנית בת זמננו, חיה עגור. </w:t>
      </w:r>
    </w:p>
    <w:p w:rsidR="003A41FC" w:rsidRPr="00721A9F" w:rsidRDefault="0001177D" w:rsidP="00CE5F2A">
      <w:pPr>
        <w:spacing w:line="360" w:lineRule="auto"/>
        <w:jc w:val="both"/>
        <w:rPr>
          <w:rFonts w:asciiTheme="majorBidi" w:hAnsiTheme="majorBidi" w:cstheme="majorBidi"/>
          <w:b/>
          <w:bCs/>
          <w:color w:val="FF0000"/>
          <w:sz w:val="24"/>
          <w:szCs w:val="24"/>
          <w:rtl/>
        </w:rPr>
      </w:pPr>
      <w:r w:rsidRPr="00721A9F">
        <w:rPr>
          <w:rFonts w:asciiTheme="majorBidi" w:hAnsiTheme="majorBidi" w:cstheme="majorBidi"/>
          <w:b/>
          <w:bCs/>
          <w:color w:val="FF0000"/>
          <w:sz w:val="24"/>
          <w:szCs w:val="24"/>
          <w:rtl/>
        </w:rPr>
        <w:t xml:space="preserve">בדידות, </w:t>
      </w:r>
      <w:r w:rsidR="003A41FC" w:rsidRPr="00721A9F">
        <w:rPr>
          <w:rFonts w:asciiTheme="majorBidi" w:hAnsiTheme="majorBidi" w:cstheme="majorBidi"/>
          <w:b/>
          <w:bCs/>
          <w:color w:val="FF0000"/>
          <w:sz w:val="24"/>
          <w:szCs w:val="24"/>
          <w:rtl/>
        </w:rPr>
        <w:t>החברה והיחיד</w:t>
      </w:r>
    </w:p>
    <w:p w:rsidR="00C36655" w:rsidRPr="00721A9F" w:rsidRDefault="003A41FC" w:rsidP="00CE5F2A">
      <w:pPr>
        <w:spacing w:line="360" w:lineRule="auto"/>
        <w:jc w:val="both"/>
        <w:rPr>
          <w:rFonts w:asciiTheme="majorBidi" w:hAnsiTheme="majorBidi" w:cstheme="majorBidi"/>
          <w:color w:val="FF0000"/>
          <w:sz w:val="24"/>
          <w:szCs w:val="24"/>
          <w:rtl/>
        </w:rPr>
      </w:pPr>
      <w:r w:rsidRPr="00721A9F">
        <w:rPr>
          <w:rFonts w:asciiTheme="majorBidi" w:hAnsiTheme="majorBidi" w:cstheme="majorBidi"/>
          <w:color w:val="FF0000"/>
          <w:sz w:val="24"/>
          <w:szCs w:val="24"/>
          <w:rtl/>
        </w:rPr>
        <w:t xml:space="preserve">   הבדידות נתפסת כמצב נפשי</w:t>
      </w:r>
      <w:r w:rsidR="00C36655" w:rsidRPr="00721A9F">
        <w:rPr>
          <w:rFonts w:asciiTheme="majorBidi" w:hAnsiTheme="majorBidi" w:cstheme="majorBidi"/>
          <w:color w:val="FF0000"/>
          <w:sz w:val="24"/>
          <w:szCs w:val="24"/>
          <w:rtl/>
        </w:rPr>
        <w:t xml:space="preserve"> של עצב ודכדוך מחמת העדר חברים.</w:t>
      </w:r>
      <w:r w:rsidRPr="00721A9F">
        <w:rPr>
          <w:rFonts w:asciiTheme="majorBidi" w:hAnsiTheme="majorBidi" w:cstheme="majorBidi"/>
          <w:color w:val="FF0000"/>
          <w:sz w:val="24"/>
          <w:szCs w:val="24"/>
          <w:rtl/>
        </w:rPr>
        <w:t xml:space="preserve"> </w:t>
      </w:r>
      <w:r w:rsidR="00E74C88" w:rsidRPr="00721A9F">
        <w:rPr>
          <w:rFonts w:asciiTheme="majorBidi" w:hAnsiTheme="majorBidi" w:cstheme="majorBidi"/>
          <w:color w:val="FF0000"/>
          <w:sz w:val="24"/>
          <w:szCs w:val="24"/>
        </w:rPr>
        <w:t xml:space="preserve"> Weiss </w:t>
      </w:r>
      <w:r w:rsidR="00E74C88" w:rsidRPr="00721A9F">
        <w:rPr>
          <w:rFonts w:asciiTheme="majorBidi" w:hAnsiTheme="majorBidi" w:cstheme="majorBidi"/>
          <w:color w:val="FF0000"/>
          <w:sz w:val="24"/>
          <w:szCs w:val="24"/>
          <w:rtl/>
        </w:rPr>
        <w:t>(</w:t>
      </w:r>
      <w:r w:rsidR="00F60561" w:rsidRPr="00721A9F">
        <w:rPr>
          <w:rFonts w:asciiTheme="majorBidi" w:hAnsiTheme="majorBidi" w:cstheme="majorBidi"/>
          <w:color w:val="FF0000"/>
          <w:sz w:val="24"/>
          <w:szCs w:val="24"/>
          <w:rtl/>
        </w:rPr>
        <w:t>1975) מ</w:t>
      </w:r>
      <w:r w:rsidRPr="00721A9F">
        <w:rPr>
          <w:rFonts w:asciiTheme="majorBidi" w:hAnsiTheme="majorBidi" w:cstheme="majorBidi"/>
          <w:color w:val="FF0000"/>
          <w:sz w:val="24"/>
          <w:szCs w:val="24"/>
          <w:rtl/>
        </w:rPr>
        <w:t xml:space="preserve">ציין כי בדידות אינה נגרמת על-ידי הימצאות לבד אלא על ידי חיים ללא יחסים חברתיים מספקים. הבדידות היא חוויה סובייקטיבית ואינה זהה עם בידוד חברתי דווקא אלא נובעת מליקוי במערכת היחסים החברתית של היחיד. הבדידות החברתית אינה זהה בהכרח עם הבדידות הנפשית, ובוודאי לא עם הבדידות היצירתית או הבדידות של הפגישה עם העצמי. האדם יכול להיות מבודד חברתית ולחיות חיים נפשיים ויצירתיים אינטנסיביים. נסכים כי הבדידות טובה כשהיא באה לפרקים, שהיא רשות היחיד בתוך קשרינו הידידותיים, כשאינה משתלטת על כל חיינו, אלא היא חלק רצוי ונבחר בהם. אנשים שיש להם חיים פנימיים עשירים לא ירגישו בודדים בתוך הלבדיות שלהם. </w:t>
      </w:r>
    </w:p>
    <w:p w:rsidR="003A41FC" w:rsidRPr="00CE5F2A" w:rsidRDefault="00C36655" w:rsidP="00CE5F2A">
      <w:pPr>
        <w:spacing w:line="360" w:lineRule="auto"/>
        <w:jc w:val="both"/>
        <w:rPr>
          <w:rFonts w:asciiTheme="majorBidi" w:hAnsiTheme="majorBidi" w:cstheme="majorBidi"/>
          <w:sz w:val="24"/>
          <w:szCs w:val="24"/>
          <w:rtl/>
        </w:rPr>
      </w:pPr>
      <w:r w:rsidRPr="00CE5F2A">
        <w:rPr>
          <w:rFonts w:asciiTheme="majorBidi" w:hAnsiTheme="majorBidi" w:cstheme="majorBidi"/>
          <w:sz w:val="24"/>
          <w:szCs w:val="24"/>
          <w:rtl/>
        </w:rPr>
        <w:t>עמדה קיצונית מדי לטעמי, מציג</w:t>
      </w:r>
      <w:r w:rsidRPr="00CE5F2A">
        <w:rPr>
          <w:rFonts w:asciiTheme="majorBidi" w:hAnsiTheme="majorBidi" w:cstheme="majorBidi"/>
        </w:rPr>
        <w:t xml:space="preserve"> </w:t>
      </w:r>
      <w:r w:rsidR="00290B31" w:rsidRPr="00290B31">
        <w:rPr>
          <w:rFonts w:asciiTheme="majorBidi" w:hAnsiTheme="majorBidi" w:cstheme="majorBidi"/>
          <w:sz w:val="24"/>
          <w:szCs w:val="24"/>
        </w:rPr>
        <w:t xml:space="preserve">Schopenhauer </w:t>
      </w:r>
      <w:r w:rsidRPr="00CE5F2A">
        <w:rPr>
          <w:rFonts w:asciiTheme="majorBidi" w:hAnsiTheme="majorBidi" w:cstheme="majorBidi"/>
          <w:sz w:val="24"/>
          <w:szCs w:val="24"/>
          <w:rtl/>
        </w:rPr>
        <w:t>(</w:t>
      </w:r>
      <w:r w:rsidR="00290B31" w:rsidRPr="00290B31">
        <w:rPr>
          <w:rFonts w:asciiTheme="majorBidi" w:hAnsiTheme="majorBidi" w:cstheme="majorBidi"/>
          <w:sz w:val="24"/>
          <w:szCs w:val="24"/>
        </w:rPr>
        <w:t>1969</w:t>
      </w:r>
      <w:r w:rsidRPr="00CE5F2A">
        <w:rPr>
          <w:rFonts w:asciiTheme="majorBidi" w:hAnsiTheme="majorBidi" w:cstheme="majorBidi"/>
          <w:sz w:val="24"/>
          <w:szCs w:val="24"/>
          <w:rtl/>
        </w:rPr>
        <w:t>)</w:t>
      </w:r>
      <w:r w:rsidRPr="00CE5F2A">
        <w:rPr>
          <w:rFonts w:asciiTheme="majorBidi" w:hAnsiTheme="majorBidi" w:cstheme="majorBidi"/>
          <w:sz w:val="24"/>
          <w:szCs w:val="24"/>
        </w:rPr>
        <w:t xml:space="preserve"> </w:t>
      </w:r>
      <w:r w:rsidRPr="00CE5F2A">
        <w:rPr>
          <w:rFonts w:asciiTheme="majorBidi" w:hAnsiTheme="majorBidi" w:cstheme="majorBidi"/>
          <w:sz w:val="24"/>
          <w:szCs w:val="24"/>
          <w:rtl/>
        </w:rPr>
        <w:t>המתעלם</w:t>
      </w:r>
      <w:r w:rsidR="003A41FC" w:rsidRPr="00CE5F2A">
        <w:rPr>
          <w:rFonts w:asciiTheme="majorBidi" w:hAnsiTheme="majorBidi" w:cstheme="majorBidi"/>
          <w:sz w:val="24"/>
          <w:szCs w:val="24"/>
          <w:rtl/>
        </w:rPr>
        <w:t xml:space="preserve"> מהצורך החברתי שלנו להשתייכות ומציג את הלבדיות בהיבט החיובי בלבד. לטענתו, רק בשעה שהאדם נמצא לבדו, הוא יכול להיות כולו הוא עצמו. אין הוא בן חורין אלא כשהוא לבדו. בהקצנתו, מתאר  </w:t>
      </w:r>
      <w:r w:rsidR="003A41FC" w:rsidRPr="00CE5F2A">
        <w:rPr>
          <w:rFonts w:asciiTheme="majorBidi" w:hAnsiTheme="majorBidi" w:cstheme="majorBidi"/>
          <w:sz w:val="24"/>
          <w:szCs w:val="24"/>
        </w:rPr>
        <w:t>Schopenhauer</w:t>
      </w:r>
      <w:r w:rsidR="003A41FC" w:rsidRPr="00CE5F2A">
        <w:rPr>
          <w:rFonts w:asciiTheme="majorBidi" w:hAnsiTheme="majorBidi" w:cstheme="majorBidi"/>
          <w:sz w:val="24"/>
          <w:szCs w:val="24"/>
          <w:rtl/>
        </w:rPr>
        <w:t xml:space="preserve">  את האדם החברתי כדל מבחינה שכלית, עקר מבחינה רוחנית ועם הארץ. גם ניטשה ממליץ על התבודדות מוקצנת</w:t>
      </w:r>
      <w:r w:rsidR="00CB5EF1" w:rsidRPr="00CE5F2A">
        <w:rPr>
          <w:rFonts w:asciiTheme="majorBidi" w:hAnsiTheme="majorBidi" w:cstheme="majorBidi"/>
          <w:sz w:val="24"/>
          <w:szCs w:val="24"/>
          <w:rtl/>
        </w:rPr>
        <w:t>,</w:t>
      </w:r>
      <w:r w:rsidR="003A41FC" w:rsidRPr="00CE5F2A">
        <w:rPr>
          <w:rFonts w:asciiTheme="majorBidi" w:hAnsiTheme="majorBidi" w:cstheme="majorBidi"/>
          <w:sz w:val="24"/>
          <w:szCs w:val="24"/>
          <w:rtl/>
        </w:rPr>
        <w:t xml:space="preserve"> לגישתו, הלבדיות נדרשת לשם בריאה ויצירה עצמית. על מנת להשיג חיי נפש מלאים האדם צריך לפרוש מן העדריות אל האינדיבידואליות "המבקש אתה, אחי, לצאת אל ההתבודדות? המבקש אתה לחפש את הדרך אל עצמך?" (ניטשה,</w:t>
      </w:r>
      <w:r w:rsidR="00CB5EF1" w:rsidRPr="00CE5F2A">
        <w:rPr>
          <w:rFonts w:asciiTheme="majorBidi" w:hAnsiTheme="majorBidi" w:cstheme="majorBidi"/>
          <w:sz w:val="24"/>
          <w:szCs w:val="24"/>
          <w:rtl/>
        </w:rPr>
        <w:t xml:space="preserve"> 1975, עמ' 61) אך הדרך אל העצמי, כפי שמתאר ניטשה, </w:t>
      </w:r>
      <w:r w:rsidR="003A41FC" w:rsidRPr="00CE5F2A">
        <w:rPr>
          <w:rFonts w:asciiTheme="majorBidi" w:hAnsiTheme="majorBidi" w:cstheme="majorBidi"/>
          <w:sz w:val="24"/>
          <w:szCs w:val="24"/>
          <w:rtl/>
        </w:rPr>
        <w:t>אינה פשוטה</w:t>
      </w:r>
      <w:r w:rsidR="00CB5EF1" w:rsidRPr="00CE5F2A">
        <w:rPr>
          <w:rFonts w:asciiTheme="majorBidi" w:hAnsiTheme="majorBidi" w:cstheme="majorBidi"/>
          <w:sz w:val="24"/>
          <w:szCs w:val="24"/>
          <w:rtl/>
        </w:rPr>
        <w:t xml:space="preserve"> כי</w:t>
      </w:r>
      <w:r w:rsidR="003A41FC" w:rsidRPr="00CE5F2A">
        <w:rPr>
          <w:rFonts w:asciiTheme="majorBidi" w:hAnsiTheme="majorBidi" w:cstheme="majorBidi"/>
          <w:sz w:val="24"/>
          <w:szCs w:val="24"/>
          <w:rtl/>
        </w:rPr>
        <w:t xml:space="preserve"> "האויב המר ביותר מכל מה שעלול להזדמן על דרכך, הלא אתה לעצמך תהיה תמיד: אתה עצמך אורב לעצמך במערות וביערות... חייב אתה לרצות להישרף בלהבתך שלך עצמך: וכי איך ביקשת להיות חדש, אם לא היית תחילה לאֵפֶר"  (שם, עמ' 63). </w:t>
      </w:r>
    </w:p>
    <w:p w:rsidR="003A41FC" w:rsidRPr="00CE5F2A" w:rsidRDefault="00F60561" w:rsidP="00CE5F2A">
      <w:pPr>
        <w:spacing w:line="360" w:lineRule="auto"/>
        <w:jc w:val="both"/>
        <w:rPr>
          <w:rFonts w:asciiTheme="majorBidi" w:hAnsiTheme="majorBidi" w:cstheme="majorBidi"/>
          <w:sz w:val="24"/>
          <w:szCs w:val="24"/>
          <w:rtl/>
        </w:rPr>
      </w:pPr>
      <w:r w:rsidRPr="00CE5F2A">
        <w:rPr>
          <w:rFonts w:asciiTheme="majorBidi" w:hAnsiTheme="majorBidi" w:cstheme="majorBidi"/>
          <w:sz w:val="24"/>
          <w:szCs w:val="24"/>
          <w:rtl/>
        </w:rPr>
        <w:lastRenderedPageBreak/>
        <w:t xml:space="preserve">   בניגוד לעמדתם של</w:t>
      </w:r>
      <w:r w:rsidR="003A41FC" w:rsidRPr="00CE5F2A">
        <w:rPr>
          <w:rFonts w:asciiTheme="majorBidi" w:hAnsiTheme="majorBidi" w:cstheme="majorBidi"/>
          <w:sz w:val="24"/>
          <w:szCs w:val="24"/>
          <w:rtl/>
        </w:rPr>
        <w:t xml:space="preserve"> </w:t>
      </w:r>
      <w:r w:rsidR="003A41FC" w:rsidRPr="00CE5F2A">
        <w:rPr>
          <w:rFonts w:asciiTheme="majorBidi" w:hAnsiTheme="majorBidi" w:cstheme="majorBidi"/>
          <w:sz w:val="24"/>
          <w:szCs w:val="24"/>
        </w:rPr>
        <w:t>Schopenhauer</w:t>
      </w:r>
      <w:r w:rsidRPr="00CE5F2A">
        <w:rPr>
          <w:rFonts w:asciiTheme="majorBidi" w:hAnsiTheme="majorBidi" w:cstheme="majorBidi"/>
          <w:sz w:val="24"/>
          <w:szCs w:val="24"/>
          <w:rtl/>
        </w:rPr>
        <w:t xml:space="preserve"> </w:t>
      </w:r>
      <w:r w:rsidR="003A41FC" w:rsidRPr="00CE5F2A">
        <w:rPr>
          <w:rFonts w:asciiTheme="majorBidi" w:hAnsiTheme="majorBidi" w:cstheme="majorBidi"/>
          <w:sz w:val="24"/>
          <w:szCs w:val="24"/>
          <w:rtl/>
        </w:rPr>
        <w:t>וניטשה, שאינם מדגישים את הצורך החברתי שלנו ואת הצורך בהשתייכות, בטענה שעלינו לפרוש ולהתנתק מהחברה לשם התבודדות יצירתית, נסכים עם שפינוזה הרואה את חיינו הראויים כמתנהלים בקווים מקבילים – לגישתו, כל עוד האדם חי בתחום היחיד בלבדיותו ובמקביל גם בתחום הרבים, בשייכות, אך הוא אחראי למעשיו ופועל מתוך מודעות מלאה ומנהל שיח שיתופי ומפרה עם הקבוצה החברתית שלו, בורא ויוצר, יזכה האדם למזור מבדידות ללא אבדן חירות וזהות (</w:t>
      </w:r>
      <w:proofErr w:type="spellStart"/>
      <w:r w:rsidR="003A41FC" w:rsidRPr="00CE5F2A">
        <w:rPr>
          <w:rFonts w:asciiTheme="majorBidi" w:hAnsiTheme="majorBidi" w:cstheme="majorBidi"/>
          <w:sz w:val="24"/>
          <w:szCs w:val="24"/>
        </w:rPr>
        <w:t>Harpaz</w:t>
      </w:r>
      <w:proofErr w:type="spellEnd"/>
      <w:r w:rsidR="003A41FC" w:rsidRPr="00CE5F2A">
        <w:rPr>
          <w:rFonts w:asciiTheme="majorBidi" w:hAnsiTheme="majorBidi" w:cstheme="majorBidi"/>
          <w:sz w:val="24"/>
          <w:szCs w:val="24"/>
        </w:rPr>
        <w:t>, 2013</w:t>
      </w:r>
      <w:r w:rsidR="003A41FC" w:rsidRPr="00CE5F2A">
        <w:rPr>
          <w:rFonts w:asciiTheme="majorBidi" w:hAnsiTheme="majorBidi" w:cstheme="majorBidi"/>
          <w:sz w:val="24"/>
          <w:szCs w:val="24"/>
          <w:rtl/>
        </w:rPr>
        <w:t xml:space="preserve">). עצם המודעות עצמה משחררת את האדם מהשפעת יצריו ודחפיו ומההשפעות של כוחות זרים. אך התנאי לכך כמובן שיהיה האדם מודע למעשיו, ויבין את המציאות בה הוא פועל.  </w:t>
      </w:r>
    </w:p>
    <w:p w:rsidR="003A41FC" w:rsidRPr="00721A9F" w:rsidRDefault="003A41FC" w:rsidP="00CE5F2A">
      <w:pPr>
        <w:spacing w:line="360" w:lineRule="auto"/>
        <w:jc w:val="both"/>
        <w:rPr>
          <w:rFonts w:asciiTheme="majorBidi" w:hAnsiTheme="majorBidi" w:cstheme="majorBidi"/>
          <w:color w:val="FF0000"/>
          <w:sz w:val="24"/>
          <w:szCs w:val="24"/>
          <w:rtl/>
        </w:rPr>
      </w:pPr>
      <w:r w:rsidRPr="00CE5F2A">
        <w:rPr>
          <w:rFonts w:asciiTheme="majorBidi" w:hAnsiTheme="majorBidi" w:cstheme="majorBidi"/>
          <w:sz w:val="24"/>
          <w:szCs w:val="24"/>
          <w:rtl/>
        </w:rPr>
        <w:t xml:space="preserve">   </w:t>
      </w:r>
      <w:r w:rsidRPr="00FE74F1">
        <w:rPr>
          <w:rFonts w:asciiTheme="majorBidi" w:hAnsiTheme="majorBidi" w:cstheme="majorBidi"/>
          <w:sz w:val="24"/>
          <w:szCs w:val="24"/>
          <w:rtl/>
        </w:rPr>
        <w:t xml:space="preserve">בדומה לשפינוזה, גם </w:t>
      </w:r>
      <w:r w:rsidR="00F60561" w:rsidRPr="00FE74F1">
        <w:rPr>
          <w:rFonts w:asciiTheme="majorBidi" w:hAnsiTheme="majorBidi" w:cstheme="majorBidi"/>
          <w:sz w:val="24"/>
          <w:szCs w:val="24"/>
        </w:rPr>
        <w:t xml:space="preserve"> </w:t>
      </w:r>
      <w:r w:rsidRPr="00FE74F1">
        <w:rPr>
          <w:rFonts w:asciiTheme="majorBidi" w:hAnsiTheme="majorBidi" w:cstheme="majorBidi"/>
          <w:sz w:val="24"/>
          <w:szCs w:val="24"/>
        </w:rPr>
        <w:t xml:space="preserve">Russell </w:t>
      </w:r>
      <w:r w:rsidR="00F60561" w:rsidRPr="00FE74F1">
        <w:rPr>
          <w:rFonts w:asciiTheme="majorBidi" w:hAnsiTheme="majorBidi" w:cstheme="majorBidi"/>
          <w:sz w:val="24"/>
          <w:szCs w:val="24"/>
          <w:rtl/>
        </w:rPr>
        <w:t xml:space="preserve">(1996) </w:t>
      </w:r>
      <w:r w:rsidRPr="00FE74F1">
        <w:rPr>
          <w:rFonts w:asciiTheme="majorBidi" w:hAnsiTheme="majorBidi" w:cstheme="majorBidi"/>
          <w:sz w:val="24"/>
          <w:szCs w:val="24"/>
          <w:rtl/>
        </w:rPr>
        <w:t>מלמד אותנו כי בין השייכות לבין הנפרדות והלבדיות ישנה מציאת פרופורציה נכונה ולא הכרעה מוחלטת לצד זה או למשנהו. עוד כותב ראסל כי בחיי אדם צריך להיות תחום נרחב, שבו ישלוט מה שמכנים "יצר העדר", ויהיה עוד תחום מצומצם שבו לא תינתן לו דריסת רגל. התחום המצומצם יהיה רשות היחיד שלו. רשות היחיד היא לא רק אינטלקטואלית, אלא גם פיזית ורגשית. בחיי-אני מלאים, בשעות לבד ויחידות, בהיפתחות אל הספירות העשירות של הקיום, ביצירה ודמיון, בהנאות החומר והרוח –</w:t>
      </w:r>
      <w:r w:rsidR="00FC281F" w:rsidRPr="00FE74F1">
        <w:rPr>
          <w:rFonts w:asciiTheme="majorBidi" w:hAnsiTheme="majorBidi" w:cstheme="majorBidi"/>
          <w:sz w:val="24"/>
          <w:szCs w:val="24"/>
          <w:rtl/>
        </w:rPr>
        <w:t xml:space="preserve"> </w:t>
      </w:r>
      <w:r w:rsidRPr="00FE74F1">
        <w:rPr>
          <w:rFonts w:asciiTheme="majorBidi" w:hAnsiTheme="majorBidi" w:cstheme="majorBidi"/>
          <w:sz w:val="24"/>
          <w:szCs w:val="24"/>
          <w:rtl/>
        </w:rPr>
        <w:t xml:space="preserve">יגיע האדם אל מלאות האישיות וריבוי פניה, אל הצורך שלו לגלות את עצמו ולממש את עצמו. </w:t>
      </w:r>
    </w:p>
    <w:p w:rsidR="00A86481" w:rsidRPr="00CE5F2A" w:rsidRDefault="003A41FC" w:rsidP="00CE5F2A">
      <w:pPr>
        <w:spacing w:line="360" w:lineRule="auto"/>
        <w:jc w:val="both"/>
        <w:rPr>
          <w:rFonts w:asciiTheme="majorBidi" w:hAnsiTheme="majorBidi" w:cstheme="majorBidi"/>
          <w:sz w:val="24"/>
          <w:szCs w:val="24"/>
          <w:rtl/>
        </w:rPr>
      </w:pPr>
      <w:r w:rsidRPr="00D031B4">
        <w:rPr>
          <w:rFonts w:asciiTheme="majorBidi" w:hAnsiTheme="majorBidi" w:cstheme="majorBidi"/>
          <w:sz w:val="24"/>
          <w:szCs w:val="24"/>
          <w:rtl/>
        </w:rPr>
        <w:t xml:space="preserve">    </w:t>
      </w:r>
      <w:bookmarkStart w:id="2" w:name="_Hlk10309785"/>
      <w:r w:rsidRPr="00D031B4">
        <w:rPr>
          <w:rFonts w:asciiTheme="majorBidi" w:hAnsiTheme="majorBidi" w:cstheme="majorBidi"/>
          <w:sz w:val="24"/>
          <w:szCs w:val="24"/>
          <w:rtl/>
        </w:rPr>
        <w:t xml:space="preserve">כאמור, בתחומים רבים האדם זקוק לחברה כפי שהוא נזקק בתחומים אחרים לרשות הפרט. </w:t>
      </w:r>
      <w:r w:rsidRPr="00D031B4">
        <w:rPr>
          <w:rFonts w:asciiTheme="majorBidi" w:hAnsiTheme="majorBidi" w:cstheme="majorBidi"/>
          <w:color w:val="FF0000"/>
          <w:sz w:val="24"/>
          <w:szCs w:val="24"/>
          <w:rtl/>
        </w:rPr>
        <w:t xml:space="preserve">המפגש עם האחר חשוב עבור הפרט גם כדי ליצור את עצמו כאינדיבידואל. </w:t>
      </w:r>
      <w:r w:rsidRPr="00D031B4">
        <w:rPr>
          <w:rFonts w:asciiTheme="majorBidi" w:hAnsiTheme="majorBidi" w:cstheme="majorBidi"/>
          <w:color w:val="000000" w:themeColor="text1"/>
          <w:sz w:val="24"/>
          <w:szCs w:val="24"/>
          <w:rtl/>
        </w:rPr>
        <w:t xml:space="preserve">נסכם נקודה חשובה זו במערכת היחסים בין היחיד לחברה עם עמדתו של </w:t>
      </w:r>
      <w:proofErr w:type="spellStart"/>
      <w:r w:rsidRPr="00D031B4">
        <w:rPr>
          <w:rFonts w:asciiTheme="majorBidi" w:hAnsiTheme="majorBidi" w:cstheme="majorBidi"/>
          <w:color w:val="000000" w:themeColor="text1"/>
          <w:sz w:val="24"/>
          <w:szCs w:val="24"/>
        </w:rPr>
        <w:t>Lévinas</w:t>
      </w:r>
      <w:proofErr w:type="spellEnd"/>
      <w:r w:rsidR="00F60561" w:rsidRPr="00D031B4">
        <w:rPr>
          <w:rFonts w:asciiTheme="majorBidi" w:hAnsiTheme="majorBidi" w:cstheme="majorBidi"/>
          <w:color w:val="000000" w:themeColor="text1"/>
          <w:sz w:val="24"/>
          <w:szCs w:val="24"/>
          <w:rtl/>
        </w:rPr>
        <w:t xml:space="preserve"> (1986) </w:t>
      </w:r>
      <w:r w:rsidRPr="00D031B4">
        <w:rPr>
          <w:rFonts w:asciiTheme="majorBidi" w:hAnsiTheme="majorBidi" w:cstheme="majorBidi"/>
          <w:color w:val="000000" w:themeColor="text1"/>
          <w:sz w:val="24"/>
          <w:szCs w:val="24"/>
          <w:rtl/>
        </w:rPr>
        <w:t>המדגיש את חשיבותה של החברה לפיתוחו של האינדיבידואל. לגרסתו, האני מוגדר כסובייקטיביות, כפרט, כ"אני", דווקא כיוון שהוא חשוף לאחר. לתפישתו, לא ניתן להגיע לקשר עמוק של גילוי ושיתוף עם האחר ללא מסע אל תוך נפשנו (</w:t>
      </w:r>
      <w:proofErr w:type="spellStart"/>
      <w:r w:rsidRPr="00D031B4">
        <w:rPr>
          <w:rFonts w:asciiTheme="majorBidi" w:hAnsiTheme="majorBidi" w:cstheme="majorBidi"/>
          <w:color w:val="000000" w:themeColor="text1"/>
          <w:sz w:val="24"/>
          <w:szCs w:val="24"/>
        </w:rPr>
        <w:t>Lévinas</w:t>
      </w:r>
      <w:proofErr w:type="spellEnd"/>
      <w:r w:rsidRPr="00D031B4">
        <w:rPr>
          <w:rFonts w:asciiTheme="majorBidi" w:hAnsiTheme="majorBidi" w:cstheme="majorBidi"/>
          <w:color w:val="000000" w:themeColor="text1"/>
          <w:sz w:val="24"/>
          <w:szCs w:val="24"/>
        </w:rPr>
        <w:t xml:space="preserve"> &amp; Melville, 1978</w:t>
      </w:r>
      <w:r w:rsidRPr="00D031B4">
        <w:rPr>
          <w:rFonts w:asciiTheme="majorBidi" w:hAnsiTheme="majorBidi" w:cstheme="majorBidi"/>
          <w:color w:val="000000" w:themeColor="text1"/>
          <w:sz w:val="24"/>
          <w:szCs w:val="24"/>
          <w:rtl/>
        </w:rPr>
        <w:t xml:space="preserve">). </w:t>
      </w:r>
      <w:r w:rsidRPr="00721A9F">
        <w:rPr>
          <w:rFonts w:asciiTheme="majorBidi" w:hAnsiTheme="majorBidi" w:cstheme="majorBidi"/>
          <w:color w:val="FF0000"/>
          <w:sz w:val="24"/>
          <w:szCs w:val="24"/>
          <w:rtl/>
        </w:rPr>
        <w:t xml:space="preserve">תהליך החשיפה אל האחר מלווה באי-נחת ובכאב. האחר הוא לא רק האדם השונה המצוי מחוץ לאני, אלא גם האחר הפנימי המצוי באזורים המוכחשים של הוויית האני. האקלים שבין ה"אני" ל"אחר" ראשיתו בהכרה ב"אני" כאינדיבידואל, ב"עצמי". המנגנון הכללי שבאמצעותו מתפתח העצמי הוא רפלקסיביות – יכולת זו מאפשרת לאנשים לבחון את עצמם בעיני אחרים </w:t>
      </w:r>
      <w:r w:rsidR="00F60561" w:rsidRPr="00721A9F">
        <w:rPr>
          <w:rFonts w:asciiTheme="majorBidi" w:hAnsiTheme="majorBidi" w:cstheme="majorBidi"/>
          <w:color w:val="FF0000"/>
          <w:sz w:val="24"/>
          <w:szCs w:val="24"/>
          <w:rtl/>
        </w:rPr>
        <w:t>(</w:t>
      </w:r>
      <w:r w:rsidR="00906FAC">
        <w:rPr>
          <w:rFonts w:asciiTheme="majorBidi" w:hAnsiTheme="majorBidi" w:cstheme="majorBidi" w:hint="cs"/>
          <w:color w:val="FF0000"/>
          <w:sz w:val="24"/>
          <w:szCs w:val="24"/>
        </w:rPr>
        <w:t xml:space="preserve"> </w:t>
      </w:r>
      <w:r w:rsidR="00906FAC">
        <w:rPr>
          <w:rFonts w:asciiTheme="majorBidi" w:hAnsiTheme="majorBidi" w:cstheme="majorBidi"/>
          <w:color w:val="FF0000"/>
          <w:sz w:val="24"/>
          <w:szCs w:val="24"/>
        </w:rPr>
        <w:t>Hollis, 1993</w:t>
      </w:r>
      <w:r w:rsidR="00906FAC">
        <w:rPr>
          <w:rFonts w:asciiTheme="majorBidi" w:hAnsiTheme="majorBidi" w:cstheme="majorBidi" w:hint="cs"/>
          <w:color w:val="FF0000"/>
          <w:sz w:val="24"/>
          <w:szCs w:val="24"/>
          <w:rtl/>
        </w:rPr>
        <w:t>;</w:t>
      </w:r>
      <w:r w:rsidRPr="00721A9F">
        <w:rPr>
          <w:rFonts w:asciiTheme="majorBidi" w:hAnsiTheme="majorBidi" w:cstheme="majorBidi"/>
          <w:color w:val="FF0000"/>
          <w:sz w:val="24"/>
          <w:szCs w:val="24"/>
        </w:rPr>
        <w:t>Ritzer &amp; Goodman, 2003</w:t>
      </w:r>
      <w:r w:rsidRPr="00721A9F">
        <w:rPr>
          <w:rFonts w:asciiTheme="majorBidi" w:hAnsiTheme="majorBidi" w:cstheme="majorBidi"/>
          <w:color w:val="FF0000"/>
          <w:sz w:val="24"/>
          <w:szCs w:val="24"/>
          <w:rtl/>
        </w:rPr>
        <w:t>)</w:t>
      </w:r>
      <w:r w:rsidR="00CB5EF1" w:rsidRPr="00721A9F">
        <w:rPr>
          <w:rFonts w:asciiTheme="majorBidi" w:hAnsiTheme="majorBidi" w:cstheme="majorBidi"/>
          <w:color w:val="FF0000"/>
          <w:sz w:val="24"/>
          <w:szCs w:val="24"/>
          <w:rtl/>
        </w:rPr>
        <w:t>.</w:t>
      </w:r>
      <w:r w:rsidRPr="00721A9F">
        <w:rPr>
          <w:rFonts w:asciiTheme="majorBidi" w:hAnsiTheme="majorBidi" w:cstheme="majorBidi"/>
          <w:color w:val="FF0000"/>
          <w:sz w:val="24"/>
          <w:szCs w:val="24"/>
          <w:rtl/>
        </w:rPr>
        <w:t xml:space="preserve"> </w:t>
      </w:r>
      <w:r w:rsidR="00AF089A" w:rsidRPr="00CE5F2A">
        <w:rPr>
          <w:rFonts w:asciiTheme="majorBidi" w:hAnsiTheme="majorBidi" w:cstheme="majorBidi"/>
          <w:sz w:val="24"/>
          <w:szCs w:val="24"/>
          <w:rtl/>
        </w:rPr>
        <w:t>התפיסה האקזיסטנציאליסטית מציגה רעיון זה כמתח בריא שעלינו לדעת לחיות בו – בין המורשת התרבותית שלנו לבין היכולת הרפלקטיבית שלנו להתבונן בה בעין ביקורתית (</w:t>
      </w:r>
      <w:proofErr w:type="spellStart"/>
      <w:r w:rsidR="00AF089A" w:rsidRPr="00CE5F2A">
        <w:rPr>
          <w:rFonts w:asciiTheme="majorBidi" w:hAnsiTheme="majorBidi" w:cstheme="majorBidi"/>
          <w:sz w:val="24"/>
          <w:szCs w:val="24"/>
          <w:rtl/>
        </w:rPr>
        <w:t>שטרנגר</w:t>
      </w:r>
      <w:proofErr w:type="spellEnd"/>
      <w:r w:rsidR="00AF089A" w:rsidRPr="00CE5F2A">
        <w:rPr>
          <w:rFonts w:asciiTheme="majorBidi" w:hAnsiTheme="majorBidi" w:cstheme="majorBidi"/>
          <w:sz w:val="24"/>
          <w:szCs w:val="24"/>
          <w:rtl/>
        </w:rPr>
        <w:t xml:space="preserve">, 2010). האינדיבידואליות האנושית היא תוצר של הפנמת המתחים הללו וניסיון לחיות אותם באופן עשיר. </w:t>
      </w:r>
      <w:r w:rsidRPr="00CE5F2A">
        <w:rPr>
          <w:rFonts w:asciiTheme="majorBidi" w:hAnsiTheme="majorBidi" w:cstheme="majorBidi"/>
          <w:sz w:val="24"/>
          <w:szCs w:val="24"/>
          <w:rtl/>
        </w:rPr>
        <w:t>הרפלקסיביות החיונית להתפתחות האינדיבידואל מלווה לעיתים בבושה</w:t>
      </w:r>
      <w:r w:rsidR="00CB5EF1" w:rsidRPr="00CE5F2A">
        <w:rPr>
          <w:rFonts w:asciiTheme="majorBidi" w:hAnsiTheme="majorBidi" w:cstheme="majorBidi"/>
          <w:sz w:val="24"/>
          <w:szCs w:val="24"/>
          <w:rtl/>
        </w:rPr>
        <w:t>, בחרדה ובקשיים המובילים את האדם לניכור עצמי, לזיוף והיאחזות ב"מסכה".</w:t>
      </w:r>
      <w:r w:rsidRPr="00CE5F2A">
        <w:rPr>
          <w:rFonts w:asciiTheme="majorBidi" w:hAnsiTheme="majorBidi" w:cstheme="majorBidi"/>
          <w:sz w:val="24"/>
          <w:szCs w:val="24"/>
          <w:rtl/>
        </w:rPr>
        <w:t xml:space="preserve"> </w:t>
      </w:r>
    </w:p>
    <w:bookmarkEnd w:id="2"/>
    <w:p w:rsidR="00E0090C" w:rsidRPr="00721A9F" w:rsidRDefault="00E0090C" w:rsidP="00CE5F2A">
      <w:pPr>
        <w:spacing w:line="360" w:lineRule="auto"/>
        <w:jc w:val="both"/>
        <w:rPr>
          <w:rFonts w:asciiTheme="majorBidi" w:hAnsiTheme="majorBidi" w:cstheme="majorBidi"/>
          <w:b/>
          <w:bCs/>
          <w:color w:val="FF0000"/>
          <w:sz w:val="24"/>
          <w:szCs w:val="24"/>
          <w:rtl/>
        </w:rPr>
      </w:pPr>
      <w:r w:rsidRPr="00721A9F">
        <w:rPr>
          <w:rFonts w:asciiTheme="majorBidi" w:hAnsiTheme="majorBidi" w:cstheme="majorBidi"/>
          <w:b/>
          <w:bCs/>
          <w:color w:val="FF0000"/>
          <w:sz w:val="24"/>
          <w:szCs w:val="24"/>
          <w:rtl/>
        </w:rPr>
        <w:t>החברה</w:t>
      </w:r>
      <w:r w:rsidR="00E4500B" w:rsidRPr="00721A9F">
        <w:rPr>
          <w:rFonts w:asciiTheme="majorBidi" w:hAnsiTheme="majorBidi" w:cstheme="majorBidi"/>
          <w:b/>
          <w:bCs/>
          <w:color w:val="FF0000"/>
          <w:sz w:val="24"/>
          <w:szCs w:val="24"/>
          <w:rtl/>
        </w:rPr>
        <w:t>,</w:t>
      </w:r>
      <w:r w:rsidRPr="00721A9F">
        <w:rPr>
          <w:rFonts w:asciiTheme="majorBidi" w:hAnsiTheme="majorBidi" w:cstheme="majorBidi"/>
          <w:b/>
          <w:bCs/>
          <w:color w:val="FF0000"/>
          <w:sz w:val="24"/>
          <w:szCs w:val="24"/>
          <w:rtl/>
        </w:rPr>
        <w:t xml:space="preserve"> היחיד והמסכה</w:t>
      </w:r>
    </w:p>
    <w:p w:rsidR="007479E2" w:rsidRPr="00721A9F" w:rsidRDefault="007479E2" w:rsidP="00785265">
      <w:pPr>
        <w:spacing w:line="360" w:lineRule="auto"/>
        <w:jc w:val="both"/>
        <w:rPr>
          <w:rFonts w:asciiTheme="majorBidi" w:hAnsiTheme="majorBidi" w:cstheme="majorBidi"/>
          <w:color w:val="FF0000"/>
          <w:sz w:val="24"/>
          <w:szCs w:val="24"/>
          <w:rtl/>
        </w:rPr>
      </w:pPr>
      <w:bookmarkStart w:id="3" w:name="_Hlk10309808"/>
      <w:r w:rsidRPr="00721A9F">
        <w:rPr>
          <w:rFonts w:asciiTheme="majorBidi" w:hAnsiTheme="majorBidi" w:cstheme="majorBidi"/>
          <w:color w:val="FF0000"/>
          <w:sz w:val="24"/>
          <w:szCs w:val="24"/>
          <w:rtl/>
        </w:rPr>
        <w:t xml:space="preserve">למגזר מתוך הנפש הקולקטיבית – מגזר שאפשר </w:t>
      </w:r>
      <w:proofErr w:type="spellStart"/>
      <w:r w:rsidRPr="00721A9F">
        <w:rPr>
          <w:rFonts w:asciiTheme="majorBidi" w:hAnsiTheme="majorBidi" w:cstheme="majorBidi"/>
          <w:color w:val="FF0000"/>
          <w:sz w:val="24"/>
          <w:szCs w:val="24"/>
          <w:rtl/>
        </w:rPr>
        <w:t>לתלשו</w:t>
      </w:r>
      <w:proofErr w:type="spellEnd"/>
      <w:r w:rsidRPr="00721A9F">
        <w:rPr>
          <w:rFonts w:asciiTheme="majorBidi" w:hAnsiTheme="majorBidi" w:cstheme="majorBidi"/>
          <w:color w:val="FF0000"/>
          <w:sz w:val="24"/>
          <w:szCs w:val="24"/>
          <w:rtl/>
        </w:rPr>
        <w:t xml:space="preserve"> לא פעם רק בעמל רב – קרא </w:t>
      </w:r>
      <w:r w:rsidR="00025CA5" w:rsidRPr="00721A9F">
        <w:rPr>
          <w:rFonts w:asciiTheme="majorBidi" w:hAnsiTheme="majorBidi" w:cstheme="majorBidi"/>
          <w:color w:val="FF0000"/>
          <w:sz w:val="24"/>
          <w:szCs w:val="24"/>
        </w:rPr>
        <w:t>Jung</w:t>
      </w:r>
      <w:r w:rsidRPr="00721A9F">
        <w:rPr>
          <w:rFonts w:asciiTheme="majorBidi" w:hAnsiTheme="majorBidi" w:cstheme="majorBidi"/>
          <w:color w:val="FF0000"/>
          <w:sz w:val="24"/>
          <w:szCs w:val="24"/>
          <w:rtl/>
        </w:rPr>
        <w:t xml:space="preserve"> בשם </w:t>
      </w:r>
      <w:r w:rsidRPr="00721A9F">
        <w:rPr>
          <w:rFonts w:asciiTheme="majorBidi" w:hAnsiTheme="majorBidi" w:cstheme="majorBidi"/>
          <w:color w:val="FF0000"/>
          <w:sz w:val="24"/>
          <w:szCs w:val="24"/>
        </w:rPr>
        <w:t>Persona</w:t>
      </w:r>
      <w:r w:rsidRPr="00721A9F">
        <w:rPr>
          <w:rFonts w:asciiTheme="majorBidi" w:hAnsiTheme="majorBidi" w:cstheme="majorBidi"/>
          <w:color w:val="FF0000"/>
          <w:sz w:val="24"/>
          <w:szCs w:val="24"/>
          <w:rtl/>
        </w:rPr>
        <w:t xml:space="preserve"> </w:t>
      </w:r>
      <w:r w:rsidR="00785265" w:rsidRPr="00721A9F">
        <w:rPr>
          <w:rFonts w:asciiTheme="majorBidi" w:hAnsiTheme="majorBidi" w:cstheme="majorBidi"/>
          <w:color w:val="FF0000"/>
          <w:sz w:val="24"/>
          <w:szCs w:val="24"/>
          <w:rtl/>
        </w:rPr>
        <w:t>–</w:t>
      </w:r>
      <w:r w:rsidRPr="00721A9F">
        <w:rPr>
          <w:rFonts w:asciiTheme="majorBidi" w:hAnsiTheme="majorBidi" w:cstheme="majorBidi"/>
          <w:color w:val="FF0000"/>
          <w:sz w:val="24"/>
          <w:szCs w:val="24"/>
          <w:rtl/>
        </w:rPr>
        <w:t xml:space="preserve"> הפרסונה במשמעה הראשוני היא מסכה, שעטה השחקן לציון התפקיד שמילא. אולם אין היא אלא מסכה של הנפש הקולקטיבית, מסכה המעלה רושם מוטעה של אינדיבידואליות. הפרסונה אינה משהו ממשי</w:t>
      </w:r>
      <w:r w:rsidR="003C2259">
        <w:rPr>
          <w:rFonts w:asciiTheme="majorBidi" w:hAnsiTheme="majorBidi" w:cstheme="majorBidi" w:hint="cs"/>
          <w:color w:val="FF0000"/>
          <w:sz w:val="24"/>
          <w:szCs w:val="24"/>
          <w:rtl/>
        </w:rPr>
        <w:t xml:space="preserve"> </w:t>
      </w:r>
      <w:r w:rsidR="003C2259">
        <w:rPr>
          <w:rFonts w:asciiTheme="majorBidi" w:hAnsiTheme="majorBidi" w:cstheme="majorBidi"/>
          <w:color w:val="FF0000"/>
          <w:sz w:val="24"/>
          <w:szCs w:val="24"/>
          <w:rtl/>
        </w:rPr>
        <w:t>–</w:t>
      </w:r>
      <w:r w:rsidRPr="00721A9F">
        <w:rPr>
          <w:rFonts w:asciiTheme="majorBidi" w:hAnsiTheme="majorBidi" w:cstheme="majorBidi"/>
          <w:color w:val="FF0000"/>
          <w:sz w:val="24"/>
          <w:szCs w:val="24"/>
          <w:rtl/>
        </w:rPr>
        <w:t xml:space="preserve"> היא פשרה בין היחיד והחברה על הופעתו של האדם</w:t>
      </w:r>
      <w:r w:rsidR="00025CA5" w:rsidRPr="00721A9F">
        <w:rPr>
          <w:rFonts w:asciiTheme="majorBidi" w:hAnsiTheme="majorBidi" w:cstheme="majorBidi"/>
          <w:color w:val="FF0000"/>
          <w:sz w:val="24"/>
          <w:szCs w:val="24"/>
        </w:rPr>
        <w:t xml:space="preserve">Jung, 1916)  </w:t>
      </w:r>
      <w:r w:rsidRPr="00721A9F">
        <w:rPr>
          <w:rFonts w:asciiTheme="majorBidi" w:hAnsiTheme="majorBidi" w:cstheme="majorBidi"/>
          <w:color w:val="FF0000"/>
          <w:sz w:val="24"/>
          <w:szCs w:val="24"/>
          <w:rtl/>
        </w:rPr>
        <w:t xml:space="preserve">). </w:t>
      </w:r>
      <w:r w:rsidR="003C2259">
        <w:rPr>
          <w:rFonts w:asciiTheme="majorBidi" w:hAnsiTheme="majorBidi" w:cstheme="majorBidi" w:hint="cs"/>
          <w:color w:val="FF0000"/>
          <w:sz w:val="24"/>
          <w:szCs w:val="24"/>
          <w:rtl/>
        </w:rPr>
        <w:t>באמצעות ה"מסכה" אנשים משחקים את תפקידם החברתי</w:t>
      </w:r>
      <w:r w:rsidR="00906FAC">
        <w:rPr>
          <w:rFonts w:asciiTheme="majorBidi" w:hAnsiTheme="majorBidi" w:cstheme="majorBidi" w:hint="cs"/>
          <w:color w:val="FF0000"/>
          <w:sz w:val="24"/>
          <w:szCs w:val="24"/>
          <w:rtl/>
        </w:rPr>
        <w:t>. "מסכה" המאפשרת להם, לכאורה, להיות שייכים ולהימלט מבדידותם.</w:t>
      </w:r>
      <w:r w:rsidR="003C2259">
        <w:rPr>
          <w:rFonts w:asciiTheme="majorBidi" w:hAnsiTheme="majorBidi" w:cstheme="majorBidi" w:hint="cs"/>
          <w:color w:val="FF0000"/>
          <w:sz w:val="24"/>
          <w:szCs w:val="24"/>
          <w:rtl/>
        </w:rPr>
        <w:t xml:space="preserve"> </w:t>
      </w:r>
      <w:r w:rsidRPr="00721A9F">
        <w:rPr>
          <w:rFonts w:asciiTheme="majorBidi" w:hAnsiTheme="majorBidi" w:cstheme="majorBidi"/>
          <w:color w:val="FF0000"/>
          <w:sz w:val="24"/>
          <w:szCs w:val="24"/>
          <w:rtl/>
        </w:rPr>
        <w:t xml:space="preserve">הפילוסופיה האקזיסטנציאליסטית אף היא, </w:t>
      </w:r>
      <w:r w:rsidRPr="00721A9F">
        <w:rPr>
          <w:rFonts w:asciiTheme="majorBidi" w:hAnsiTheme="majorBidi" w:cstheme="majorBidi"/>
          <w:color w:val="FF0000"/>
          <w:sz w:val="24"/>
          <w:szCs w:val="24"/>
          <w:rtl/>
        </w:rPr>
        <w:lastRenderedPageBreak/>
        <w:t xml:space="preserve">עוסקת בניכור העצמי ובמסכה שעוטים יחידים בחברה, מתוך בושה ופחד מפני מבטו של האחר כפי שמיטיב לתאר </w:t>
      </w:r>
      <w:r w:rsidRPr="00721A9F">
        <w:rPr>
          <w:rFonts w:asciiTheme="majorBidi" w:hAnsiTheme="majorBidi" w:cstheme="majorBidi"/>
          <w:color w:val="FF0000"/>
          <w:sz w:val="24"/>
          <w:szCs w:val="24"/>
        </w:rPr>
        <w:t xml:space="preserve">Sartre </w:t>
      </w:r>
      <w:r w:rsidRPr="00721A9F">
        <w:rPr>
          <w:rFonts w:asciiTheme="majorBidi" w:hAnsiTheme="majorBidi" w:cstheme="majorBidi"/>
          <w:color w:val="FF0000"/>
          <w:sz w:val="24"/>
          <w:szCs w:val="24"/>
          <w:rtl/>
        </w:rPr>
        <w:t xml:space="preserve"> </w:t>
      </w:r>
      <w:r w:rsidR="002A6F61" w:rsidRPr="00721A9F">
        <w:rPr>
          <w:rFonts w:asciiTheme="majorBidi" w:hAnsiTheme="majorBidi" w:cstheme="majorBidi"/>
          <w:color w:val="FF0000"/>
          <w:sz w:val="24"/>
          <w:szCs w:val="24"/>
          <w:rtl/>
        </w:rPr>
        <w:t>(</w:t>
      </w:r>
      <w:r w:rsidR="0059536D" w:rsidRPr="00721A9F">
        <w:rPr>
          <w:rFonts w:asciiTheme="majorBidi" w:hAnsiTheme="majorBidi" w:cstheme="majorBidi"/>
          <w:color w:val="FF0000"/>
          <w:sz w:val="24"/>
          <w:szCs w:val="24"/>
        </w:rPr>
        <w:t>1989</w:t>
      </w:r>
      <w:r w:rsidR="002A6F61" w:rsidRPr="00721A9F">
        <w:rPr>
          <w:rFonts w:asciiTheme="majorBidi" w:hAnsiTheme="majorBidi" w:cstheme="majorBidi"/>
          <w:color w:val="FF0000"/>
          <w:sz w:val="24"/>
          <w:szCs w:val="24"/>
          <w:rtl/>
        </w:rPr>
        <w:t xml:space="preserve">) </w:t>
      </w:r>
      <w:r w:rsidRPr="00721A9F">
        <w:rPr>
          <w:rFonts w:asciiTheme="majorBidi" w:hAnsiTheme="majorBidi" w:cstheme="majorBidi"/>
          <w:color w:val="FF0000"/>
          <w:sz w:val="24"/>
          <w:szCs w:val="24"/>
          <w:rtl/>
        </w:rPr>
        <w:t>במחזה 'בדלתיים סגורות'.</w:t>
      </w:r>
      <w:r w:rsidR="00025CA5" w:rsidRPr="00721A9F">
        <w:rPr>
          <w:rFonts w:asciiTheme="majorBidi" w:hAnsiTheme="majorBidi" w:cstheme="majorBidi"/>
          <w:color w:val="FF0000"/>
          <w:sz w:val="24"/>
          <w:szCs w:val="24"/>
          <w:rtl/>
        </w:rPr>
        <w:t xml:space="preserve"> </w:t>
      </w:r>
    </w:p>
    <w:p w:rsidR="007479E2" w:rsidRPr="00721A9F" w:rsidRDefault="007479E2" w:rsidP="00CE5F2A">
      <w:pPr>
        <w:spacing w:line="360" w:lineRule="auto"/>
        <w:jc w:val="both"/>
        <w:rPr>
          <w:rFonts w:asciiTheme="majorBidi" w:hAnsiTheme="majorBidi" w:cstheme="majorBidi"/>
          <w:color w:val="FF0000"/>
          <w:sz w:val="24"/>
          <w:szCs w:val="24"/>
          <w:rtl/>
        </w:rPr>
      </w:pPr>
      <w:r w:rsidRPr="00FB1213">
        <w:rPr>
          <w:rFonts w:asciiTheme="majorBidi" w:hAnsiTheme="majorBidi" w:cstheme="majorBidi"/>
          <w:color w:val="000000" w:themeColor="text1"/>
          <w:sz w:val="24"/>
          <w:szCs w:val="24"/>
          <w:rtl/>
        </w:rPr>
        <w:t xml:space="preserve">מקור המילה </w:t>
      </w:r>
      <w:r w:rsidRPr="00FB1213">
        <w:rPr>
          <w:rFonts w:asciiTheme="majorBidi" w:hAnsiTheme="majorBidi" w:cstheme="majorBidi"/>
          <w:color w:val="000000" w:themeColor="text1"/>
          <w:sz w:val="24"/>
          <w:szCs w:val="24"/>
        </w:rPr>
        <w:t>P</w:t>
      </w:r>
      <w:r w:rsidR="00785265" w:rsidRPr="00FB1213">
        <w:rPr>
          <w:rFonts w:asciiTheme="majorBidi" w:hAnsiTheme="majorBidi" w:cstheme="majorBidi"/>
          <w:color w:val="000000" w:themeColor="text1"/>
          <w:sz w:val="24"/>
          <w:szCs w:val="24"/>
          <w:lang w:val="en-GB"/>
        </w:rPr>
        <w:t>e</w:t>
      </w:r>
      <w:proofErr w:type="spellStart"/>
      <w:r w:rsidR="00785265" w:rsidRPr="00FB1213">
        <w:rPr>
          <w:rFonts w:asciiTheme="majorBidi" w:hAnsiTheme="majorBidi" w:cstheme="majorBidi"/>
          <w:color w:val="000000" w:themeColor="text1"/>
          <w:sz w:val="24"/>
          <w:szCs w:val="24"/>
        </w:rPr>
        <w:t>rsona</w:t>
      </w:r>
      <w:proofErr w:type="spellEnd"/>
      <w:r w:rsidRPr="00FB1213">
        <w:rPr>
          <w:rFonts w:asciiTheme="majorBidi" w:hAnsiTheme="majorBidi" w:cstheme="majorBidi"/>
          <w:color w:val="000000" w:themeColor="text1"/>
          <w:sz w:val="24"/>
          <w:szCs w:val="24"/>
          <w:rtl/>
        </w:rPr>
        <w:t xml:space="preserve"> בשפה הלטינית ושורשיה אטרוסקיים-ויווניים עתיקים. בשפות הקדומות הפירוש הוא מסכת תאטרון. </w:t>
      </w:r>
      <w:r w:rsidRPr="00721A9F">
        <w:rPr>
          <w:rFonts w:asciiTheme="majorBidi" w:hAnsiTheme="majorBidi" w:cstheme="majorBidi"/>
          <w:color w:val="FF0000"/>
          <w:sz w:val="24"/>
          <w:szCs w:val="24"/>
          <w:rtl/>
        </w:rPr>
        <w:t xml:space="preserve">קרל יונג והאסכולה הפסיכולוגית היונגיאנית, מכנים במילה "פרסונה" את המסכה או את המראית שאנו מאמצים כדי להופיע מול "העולם". בני אדם בוחרים, לפעמים, לעטות מסכה חברתית כדי להתחבב יותר על החברה. בעקבות כך, מזהיר </w:t>
      </w:r>
      <w:r w:rsidR="00C16137" w:rsidRPr="00721A9F">
        <w:rPr>
          <w:rFonts w:asciiTheme="majorBidi" w:hAnsiTheme="majorBidi" w:cstheme="majorBidi"/>
          <w:color w:val="FF0000"/>
          <w:sz w:val="24"/>
          <w:szCs w:val="24"/>
          <w:rtl/>
        </w:rPr>
        <w:t xml:space="preserve">קרל </w:t>
      </w:r>
      <w:r w:rsidRPr="00721A9F">
        <w:rPr>
          <w:rFonts w:asciiTheme="majorBidi" w:hAnsiTheme="majorBidi" w:cstheme="majorBidi"/>
          <w:color w:val="FF0000"/>
          <w:sz w:val="24"/>
          <w:szCs w:val="24"/>
          <w:rtl/>
        </w:rPr>
        <w:t xml:space="preserve">יונג מפני שימוש היתר של אמצעי ה"פרסונה". הוא מביע חשש כי האדם העושה כך עלול לאבד את אישיותו האמתית לטובת ה"פרסונה" שלו. הוא ייבלע לתוכה ויהפוך לייצור מלאכותי, קורבן לתחבולת </w:t>
      </w:r>
      <w:r w:rsidR="00C16137" w:rsidRPr="00721A9F">
        <w:rPr>
          <w:rFonts w:asciiTheme="majorBidi" w:hAnsiTheme="majorBidi" w:cstheme="majorBidi"/>
          <w:color w:val="FF0000"/>
          <w:sz w:val="24"/>
          <w:szCs w:val="24"/>
          <w:rtl/>
        </w:rPr>
        <w:t xml:space="preserve">של </w:t>
      </w:r>
      <w:r w:rsidRPr="00721A9F">
        <w:rPr>
          <w:rFonts w:asciiTheme="majorBidi" w:hAnsiTheme="majorBidi" w:cstheme="majorBidi"/>
          <w:color w:val="FF0000"/>
          <w:sz w:val="24"/>
          <w:szCs w:val="24"/>
          <w:rtl/>
        </w:rPr>
        <w:t xml:space="preserve">עצמו </w:t>
      </w:r>
      <w:r w:rsidR="00C16137" w:rsidRPr="00721A9F">
        <w:rPr>
          <w:rFonts w:asciiTheme="majorBidi" w:hAnsiTheme="majorBidi" w:cstheme="majorBidi"/>
          <w:color w:val="FF0000"/>
          <w:sz w:val="24"/>
          <w:szCs w:val="24"/>
        </w:rPr>
        <w:t>Jung, 1916)</w:t>
      </w:r>
      <w:r w:rsidR="00C16137" w:rsidRPr="00721A9F">
        <w:rPr>
          <w:rFonts w:asciiTheme="majorBidi" w:hAnsiTheme="majorBidi" w:cstheme="majorBidi"/>
          <w:color w:val="FF0000"/>
          <w:sz w:val="24"/>
          <w:szCs w:val="24"/>
          <w:rtl/>
        </w:rPr>
        <w:t>).</w:t>
      </w:r>
      <w:r w:rsidR="003C2259">
        <w:rPr>
          <w:rFonts w:asciiTheme="majorBidi" w:hAnsiTheme="majorBidi" w:cstheme="majorBidi" w:hint="cs"/>
          <w:color w:val="FF0000"/>
          <w:sz w:val="24"/>
          <w:szCs w:val="24"/>
          <w:rtl/>
        </w:rPr>
        <w:t xml:space="preserve"> </w:t>
      </w:r>
    </w:p>
    <w:p w:rsidR="00D65F5E" w:rsidRPr="00CE5F2A" w:rsidRDefault="00CA3778" w:rsidP="00CE5F2A">
      <w:pPr>
        <w:spacing w:line="360" w:lineRule="auto"/>
        <w:jc w:val="both"/>
        <w:rPr>
          <w:rFonts w:asciiTheme="majorBidi" w:hAnsiTheme="majorBidi" w:cstheme="majorBidi"/>
          <w:sz w:val="24"/>
          <w:szCs w:val="24"/>
          <w:rtl/>
        </w:rPr>
      </w:pPr>
      <w:bookmarkStart w:id="4" w:name="_Hlk10309842"/>
      <w:bookmarkEnd w:id="3"/>
      <w:r w:rsidRPr="00CE5F2A">
        <w:rPr>
          <w:rFonts w:asciiTheme="majorBidi" w:hAnsiTheme="majorBidi" w:cstheme="majorBidi"/>
          <w:sz w:val="24"/>
          <w:szCs w:val="24"/>
          <w:rtl/>
        </w:rPr>
        <w:t>יצירתה של פרסונה נאותה מבחינה חברתית יש בה משום ויתור עצום לעולם החיצוני, כמו הבאת קורבן עצמי, והיחיד לא פעם כורך ויתור זה בהזדהות עם הפרסונה שלו</w:t>
      </w:r>
      <w:r w:rsidR="00C16137" w:rsidRPr="00CE5F2A">
        <w:rPr>
          <w:rFonts w:asciiTheme="majorBidi" w:hAnsiTheme="majorBidi" w:cstheme="majorBidi"/>
          <w:sz w:val="24"/>
          <w:szCs w:val="24"/>
          <w:rtl/>
        </w:rPr>
        <w:t>.</w:t>
      </w:r>
      <w:r w:rsidRPr="00CE5F2A">
        <w:rPr>
          <w:rFonts w:asciiTheme="majorBidi" w:hAnsiTheme="majorBidi" w:cstheme="majorBidi"/>
          <w:sz w:val="24"/>
          <w:szCs w:val="24"/>
          <w:rtl/>
        </w:rPr>
        <w:t xml:space="preserve"> </w:t>
      </w:r>
      <w:r w:rsidR="00C16137" w:rsidRPr="00CE5F2A">
        <w:rPr>
          <w:rFonts w:asciiTheme="majorBidi" w:hAnsiTheme="majorBidi" w:cstheme="majorBidi"/>
          <w:sz w:val="24"/>
          <w:szCs w:val="24"/>
          <w:rtl/>
        </w:rPr>
        <w:t>לגרסתו של</w:t>
      </w:r>
      <w:r w:rsidRPr="00CE5F2A">
        <w:rPr>
          <w:rFonts w:asciiTheme="majorBidi" w:hAnsiTheme="majorBidi" w:cstheme="majorBidi"/>
          <w:sz w:val="24"/>
          <w:szCs w:val="24"/>
          <w:rtl/>
        </w:rPr>
        <w:t xml:space="preserve"> </w:t>
      </w:r>
      <w:r w:rsidR="00C16137" w:rsidRPr="00025CA5">
        <w:rPr>
          <w:rFonts w:asciiTheme="majorBidi" w:hAnsiTheme="majorBidi" w:cstheme="majorBidi"/>
          <w:sz w:val="24"/>
          <w:szCs w:val="24"/>
        </w:rPr>
        <w:t>Jung</w:t>
      </w:r>
      <w:r w:rsidRPr="00CE5F2A">
        <w:rPr>
          <w:rFonts w:asciiTheme="majorBidi" w:hAnsiTheme="majorBidi" w:cstheme="majorBidi"/>
          <w:sz w:val="24"/>
          <w:szCs w:val="24"/>
          <w:rtl/>
        </w:rPr>
        <w:t xml:space="preserve"> </w:t>
      </w:r>
      <w:r w:rsidR="00941F68" w:rsidRPr="00CE5F2A">
        <w:rPr>
          <w:rFonts w:asciiTheme="majorBidi" w:hAnsiTheme="majorBidi" w:cstheme="majorBidi"/>
          <w:sz w:val="24"/>
          <w:szCs w:val="24"/>
          <w:rtl/>
          <w:lang w:val="en-GB"/>
        </w:rPr>
        <w:t xml:space="preserve">מי שמצליח לבנות לעצמו פרסונה טובה יתר על המידה נוחל נפש רגוזה </w:t>
      </w:r>
      <w:r w:rsidR="00C16137" w:rsidRPr="00025CA5">
        <w:rPr>
          <w:rFonts w:asciiTheme="majorBidi" w:hAnsiTheme="majorBidi" w:cstheme="majorBidi"/>
          <w:sz w:val="24"/>
          <w:szCs w:val="24"/>
        </w:rPr>
        <w:t>Jung</w:t>
      </w:r>
      <w:r w:rsidR="00C16137" w:rsidRPr="00CE5F2A">
        <w:rPr>
          <w:rFonts w:asciiTheme="majorBidi" w:hAnsiTheme="majorBidi" w:cstheme="majorBidi"/>
          <w:sz w:val="24"/>
          <w:szCs w:val="24"/>
        </w:rPr>
        <w:t>, 1916)</w:t>
      </w:r>
      <w:r w:rsidR="00C16137" w:rsidRPr="00CE5F2A">
        <w:rPr>
          <w:rFonts w:asciiTheme="majorBidi" w:hAnsiTheme="majorBidi" w:cstheme="majorBidi"/>
          <w:sz w:val="24"/>
          <w:szCs w:val="24"/>
          <w:rtl/>
          <w:lang w:val="en-GB"/>
        </w:rPr>
        <w:t>).</w:t>
      </w:r>
      <w:r w:rsidR="00C16137" w:rsidRPr="00CE5F2A">
        <w:rPr>
          <w:rFonts w:asciiTheme="majorBidi" w:hAnsiTheme="majorBidi" w:cstheme="majorBidi"/>
          <w:sz w:val="24"/>
          <w:szCs w:val="24"/>
          <w:rtl/>
        </w:rPr>
        <w:t xml:space="preserve"> </w:t>
      </w:r>
      <w:r w:rsidR="00CB5EF1" w:rsidRPr="00CE5F2A">
        <w:rPr>
          <w:rFonts w:asciiTheme="majorBidi" w:hAnsiTheme="majorBidi" w:cstheme="majorBidi"/>
          <w:sz w:val="24"/>
          <w:szCs w:val="24"/>
          <w:rtl/>
        </w:rPr>
        <w:t>מימי ילדותנו מורגלים אנו ללבוש מסכות ולהתחנחן, להסתיר חולשות אמיתיות או מדומות ולהבטיח את עצמנו מפני דחייה אפשרית מצד הזולת. לעיתים תכופות נדמה לנו שהמסכה היא פנינו האמיתיות. מבט חולף אל מתחת למסכה מעורר בנו הרגשת משמעות. גילויים כאלה מתרחשים בעת התבוננות פנימית לתוך עצמנו, בעת קריאת רעיונותיהם של אנשים חכמים או בשיחות כנות עם אנשים (כהן, 200</w:t>
      </w:r>
      <w:r w:rsidR="00B62794">
        <w:rPr>
          <w:rFonts w:asciiTheme="majorBidi" w:hAnsiTheme="majorBidi" w:cstheme="majorBidi" w:hint="cs"/>
          <w:sz w:val="24"/>
          <w:szCs w:val="24"/>
          <w:rtl/>
        </w:rPr>
        <w:t>5</w:t>
      </w:r>
      <w:r w:rsidR="00CB5EF1" w:rsidRPr="00CE5F2A">
        <w:rPr>
          <w:rFonts w:asciiTheme="majorBidi" w:hAnsiTheme="majorBidi" w:cstheme="majorBidi"/>
          <w:sz w:val="24"/>
          <w:szCs w:val="24"/>
          <w:rtl/>
        </w:rPr>
        <w:t>).</w:t>
      </w:r>
      <w:r w:rsidR="001B1F71" w:rsidRPr="00CE5F2A">
        <w:rPr>
          <w:rFonts w:asciiTheme="majorBidi" w:hAnsiTheme="majorBidi" w:cstheme="majorBidi"/>
          <w:sz w:val="24"/>
          <w:szCs w:val="24"/>
          <w:rtl/>
        </w:rPr>
        <w:t xml:space="preserve"> </w:t>
      </w:r>
      <w:r w:rsidR="00941F68" w:rsidRPr="00CE5F2A">
        <w:rPr>
          <w:rFonts w:asciiTheme="majorBidi" w:hAnsiTheme="majorBidi" w:cstheme="majorBidi"/>
          <w:sz w:val="24"/>
          <w:szCs w:val="24"/>
          <w:rtl/>
        </w:rPr>
        <w:t xml:space="preserve">גילויים אלו קשורים לכוח הפנימי שבנו. אנו נעשים אנו עצמנו ככל שהאינדיבידואליות היא מבחינתנו ייחודנו הפנימי. </w:t>
      </w:r>
    </w:p>
    <w:p w:rsidR="00D65F5E" w:rsidRPr="00FE3E01" w:rsidRDefault="00D65F5E" w:rsidP="00CE5F2A">
      <w:pPr>
        <w:spacing w:line="360" w:lineRule="auto"/>
        <w:jc w:val="both"/>
        <w:rPr>
          <w:rFonts w:asciiTheme="majorBidi" w:hAnsiTheme="majorBidi" w:cstheme="majorBidi"/>
          <w:color w:val="FF0000"/>
          <w:sz w:val="24"/>
          <w:szCs w:val="24"/>
          <w:rtl/>
        </w:rPr>
      </w:pPr>
      <w:r w:rsidRPr="00FE3E01">
        <w:rPr>
          <w:rFonts w:asciiTheme="majorBidi" w:hAnsiTheme="majorBidi" w:cstheme="majorBidi"/>
          <w:color w:val="FF0000"/>
          <w:sz w:val="24"/>
          <w:szCs w:val="24"/>
          <w:rtl/>
        </w:rPr>
        <w:t xml:space="preserve">המסכה מגוננת עלינו גם מחרדת הריקנות וחוסר המשמעות. </w:t>
      </w:r>
      <w:r w:rsidRPr="0040069B">
        <w:rPr>
          <w:rFonts w:asciiTheme="majorBidi" w:hAnsiTheme="majorBidi" w:cstheme="majorBidi"/>
          <w:sz w:val="24"/>
          <w:szCs w:val="24"/>
          <w:rtl/>
        </w:rPr>
        <w:t>חרדת חוסר המשמעות</w:t>
      </w:r>
      <w:r w:rsidR="006C6D35" w:rsidRPr="0040069B">
        <w:rPr>
          <w:rFonts w:asciiTheme="majorBidi" w:hAnsiTheme="majorBidi" w:cstheme="majorBidi"/>
          <w:sz w:val="24"/>
          <w:szCs w:val="24"/>
          <w:rtl/>
        </w:rPr>
        <w:t xml:space="preserve"> מופיעה כצל קודר של אובדן עניין בחיים –</w:t>
      </w:r>
      <w:r w:rsidR="00575C46">
        <w:rPr>
          <w:rFonts w:asciiTheme="majorBidi" w:hAnsiTheme="majorBidi" w:cstheme="majorBidi" w:hint="cs"/>
          <w:sz w:val="24"/>
          <w:szCs w:val="24"/>
          <w:rtl/>
        </w:rPr>
        <w:t xml:space="preserve"> </w:t>
      </w:r>
      <w:r w:rsidR="006C6D35" w:rsidRPr="0040069B">
        <w:rPr>
          <w:rFonts w:asciiTheme="majorBidi" w:hAnsiTheme="majorBidi" w:cstheme="majorBidi"/>
          <w:sz w:val="24"/>
          <w:szCs w:val="24"/>
          <w:rtl/>
        </w:rPr>
        <w:t xml:space="preserve">ולה סיבות רבות כמו אל שהכזיב, חלום שהתנפץ, שברון לב רומנטי ועוד. האין – החידלון – מאיים על הקיום ותחושת הריק </w:t>
      </w:r>
      <w:r w:rsidR="006C6D35" w:rsidRPr="00FE3E01">
        <w:rPr>
          <w:rFonts w:asciiTheme="majorBidi" w:hAnsiTheme="majorBidi" w:cstheme="majorBidi"/>
          <w:color w:val="FF0000"/>
          <w:sz w:val="24"/>
          <w:szCs w:val="24"/>
          <w:rtl/>
        </w:rPr>
        <w:t>(</w:t>
      </w:r>
      <w:r w:rsidR="006C6D35" w:rsidRPr="00FE3E01">
        <w:rPr>
          <w:rFonts w:asciiTheme="majorBidi" w:hAnsiTheme="majorBidi" w:cstheme="majorBidi"/>
          <w:color w:val="FF0000"/>
          <w:sz w:val="24"/>
          <w:szCs w:val="24"/>
        </w:rPr>
        <w:t>(Tillich, 1952</w:t>
      </w:r>
      <w:r w:rsidR="006C6D35" w:rsidRPr="0040069B">
        <w:rPr>
          <w:rFonts w:asciiTheme="majorBidi" w:hAnsiTheme="majorBidi" w:cstheme="majorBidi"/>
          <w:sz w:val="24"/>
          <w:szCs w:val="24"/>
          <w:rtl/>
        </w:rPr>
        <w:t xml:space="preserve">. </w:t>
      </w:r>
      <w:r w:rsidR="006C6D35" w:rsidRPr="00FE3E01">
        <w:rPr>
          <w:rFonts w:asciiTheme="majorBidi" w:hAnsiTheme="majorBidi" w:cstheme="majorBidi"/>
          <w:color w:val="FF0000"/>
          <w:sz w:val="24"/>
          <w:szCs w:val="24"/>
          <w:rtl/>
        </w:rPr>
        <w:t>אחד ממנגנוני המנוס מריק זה הוא זהות</w:t>
      </w:r>
      <w:r w:rsidR="00FE3E01">
        <w:rPr>
          <w:rFonts w:asciiTheme="majorBidi" w:hAnsiTheme="majorBidi" w:cstheme="majorBidi" w:hint="cs"/>
          <w:color w:val="FF0000"/>
          <w:sz w:val="24"/>
          <w:szCs w:val="24"/>
          <w:rtl/>
        </w:rPr>
        <w:t xml:space="preserve"> </w:t>
      </w:r>
      <w:r w:rsidR="00FE3E01">
        <w:rPr>
          <w:rFonts w:asciiTheme="majorBidi" w:hAnsiTheme="majorBidi" w:cstheme="majorBidi"/>
          <w:color w:val="FF0000"/>
          <w:sz w:val="24"/>
          <w:szCs w:val="24"/>
          <w:rtl/>
        </w:rPr>
        <w:t>–</w:t>
      </w:r>
      <w:r w:rsidR="006C6D35" w:rsidRPr="00FE3E01">
        <w:rPr>
          <w:rFonts w:asciiTheme="majorBidi" w:hAnsiTheme="majorBidi" w:cstheme="majorBidi"/>
          <w:color w:val="FF0000"/>
          <w:sz w:val="24"/>
          <w:szCs w:val="24"/>
          <w:rtl/>
        </w:rPr>
        <w:t xml:space="preserve"> "פרסונה" מגוננת שמתקבעת.</w:t>
      </w:r>
      <w:r w:rsidR="0040069B" w:rsidRPr="00FE3E01">
        <w:rPr>
          <w:rFonts w:asciiTheme="majorBidi" w:hAnsiTheme="majorBidi" w:cstheme="majorBidi" w:hint="cs"/>
          <w:color w:val="FF0000"/>
          <w:sz w:val="24"/>
          <w:szCs w:val="24"/>
          <w:rtl/>
        </w:rPr>
        <w:t xml:space="preserve"> לדברי </w:t>
      </w:r>
      <w:proofErr w:type="spellStart"/>
      <w:r w:rsidR="0040069B" w:rsidRPr="00FE3E01">
        <w:rPr>
          <w:rFonts w:asciiTheme="majorBidi" w:hAnsiTheme="majorBidi" w:cstheme="majorBidi" w:hint="cs"/>
          <w:color w:val="FF0000"/>
          <w:sz w:val="24"/>
          <w:szCs w:val="24"/>
          <w:rtl/>
        </w:rPr>
        <w:t>ז'אנסן</w:t>
      </w:r>
      <w:proofErr w:type="spellEnd"/>
      <w:r w:rsidR="0040069B" w:rsidRPr="00FE3E01">
        <w:rPr>
          <w:rFonts w:asciiTheme="majorBidi" w:hAnsiTheme="majorBidi" w:cstheme="majorBidi" w:hint="cs"/>
          <w:color w:val="FF0000"/>
          <w:sz w:val="24"/>
          <w:szCs w:val="24"/>
          <w:rtl/>
        </w:rPr>
        <w:t xml:space="preserve"> (1969) כל עוד ה</w:t>
      </w:r>
      <w:r w:rsidR="00FE3E01" w:rsidRPr="00FE3E01">
        <w:rPr>
          <w:rFonts w:asciiTheme="majorBidi" w:hAnsiTheme="majorBidi" w:cstheme="majorBidi" w:hint="cs"/>
          <w:color w:val="FF0000"/>
          <w:sz w:val="24"/>
          <w:szCs w:val="24"/>
          <w:rtl/>
        </w:rPr>
        <w:t>"</w:t>
      </w:r>
      <w:r w:rsidR="0040069B" w:rsidRPr="00FE3E01">
        <w:rPr>
          <w:rFonts w:asciiTheme="majorBidi" w:hAnsiTheme="majorBidi" w:cstheme="majorBidi" w:hint="cs"/>
          <w:color w:val="FF0000"/>
          <w:sz w:val="24"/>
          <w:szCs w:val="24"/>
          <w:rtl/>
        </w:rPr>
        <w:t>שחק</w:t>
      </w:r>
      <w:r w:rsidR="00FE3E01" w:rsidRPr="00FE3E01">
        <w:rPr>
          <w:rFonts w:asciiTheme="majorBidi" w:hAnsiTheme="majorBidi" w:cstheme="majorBidi" w:hint="cs"/>
          <w:color w:val="FF0000"/>
          <w:sz w:val="24"/>
          <w:szCs w:val="24"/>
          <w:rtl/>
        </w:rPr>
        <w:t xml:space="preserve">ן" החברתי שעוטה מסכה מדומה משחק תפקיד גדול אזי </w:t>
      </w:r>
      <w:proofErr w:type="spellStart"/>
      <w:r w:rsidR="00FE3E01" w:rsidRPr="00FE3E01">
        <w:rPr>
          <w:rFonts w:asciiTheme="majorBidi" w:hAnsiTheme="majorBidi" w:cstheme="majorBidi" w:hint="cs"/>
          <w:color w:val="FF0000"/>
          <w:sz w:val="24"/>
          <w:szCs w:val="24"/>
          <w:rtl/>
        </w:rPr>
        <w:t>הכל</w:t>
      </w:r>
      <w:proofErr w:type="spellEnd"/>
      <w:r w:rsidR="00FE3E01" w:rsidRPr="00FE3E01">
        <w:rPr>
          <w:rFonts w:asciiTheme="majorBidi" w:hAnsiTheme="majorBidi" w:cstheme="majorBidi" w:hint="cs"/>
          <w:color w:val="FF0000"/>
          <w:sz w:val="24"/>
          <w:szCs w:val="24"/>
          <w:rtl/>
        </w:rPr>
        <w:t>, לכאורה, כשורה. אך ברגע שהפיקציה נעשית פיקציה מזויפת לא יוכל עוד האדם לתפוס את עצמו באופן מלא ומספק ולמעשה תתגלה לו לאורך זמן בדידותו היסודית ובעיקר רמאותו.</w:t>
      </w:r>
    </w:p>
    <w:p w:rsidR="00CB5EF1" w:rsidRPr="00721A9F" w:rsidRDefault="00E0090C" w:rsidP="00CE5F2A">
      <w:pPr>
        <w:spacing w:line="360" w:lineRule="auto"/>
        <w:jc w:val="both"/>
        <w:rPr>
          <w:rFonts w:asciiTheme="majorBidi" w:hAnsiTheme="majorBidi" w:cstheme="majorBidi"/>
          <w:b/>
          <w:bCs/>
          <w:color w:val="FF0000"/>
          <w:sz w:val="24"/>
          <w:szCs w:val="24"/>
          <w:rtl/>
        </w:rPr>
      </w:pPr>
      <w:bookmarkStart w:id="5" w:name="_Hlk10309875"/>
      <w:bookmarkEnd w:id="4"/>
      <w:r w:rsidRPr="00721A9F">
        <w:rPr>
          <w:rFonts w:asciiTheme="majorBidi" w:hAnsiTheme="majorBidi" w:cstheme="majorBidi"/>
          <w:b/>
          <w:bCs/>
          <w:color w:val="FF0000"/>
          <w:sz w:val="24"/>
          <w:szCs w:val="24"/>
          <w:rtl/>
        </w:rPr>
        <w:t>ניתוח יצירותיה של הציירת חיה עגור</w:t>
      </w:r>
      <w:r w:rsidR="0001177D" w:rsidRPr="00721A9F">
        <w:rPr>
          <w:rFonts w:asciiTheme="majorBidi" w:hAnsiTheme="majorBidi" w:cstheme="majorBidi"/>
          <w:b/>
          <w:bCs/>
          <w:color w:val="FF0000"/>
          <w:sz w:val="24"/>
          <w:szCs w:val="24"/>
          <w:rtl/>
        </w:rPr>
        <w:t xml:space="preserve"> – סדרת המסכות</w:t>
      </w:r>
      <w:r w:rsidR="00425669">
        <w:rPr>
          <w:rFonts w:asciiTheme="majorBidi" w:hAnsiTheme="majorBidi" w:cstheme="majorBidi" w:hint="cs"/>
          <w:b/>
          <w:bCs/>
          <w:color w:val="FF0000"/>
          <w:sz w:val="24"/>
          <w:szCs w:val="24"/>
          <w:rtl/>
        </w:rPr>
        <w:t xml:space="preserve"> </w:t>
      </w:r>
    </w:p>
    <w:p w:rsidR="0053126C" w:rsidRPr="00D2618C" w:rsidRDefault="002544CA" w:rsidP="00D2618C">
      <w:pPr>
        <w:spacing w:line="360" w:lineRule="auto"/>
        <w:jc w:val="both"/>
        <w:rPr>
          <w:rFonts w:asciiTheme="majorBidi" w:hAnsiTheme="majorBidi" w:cs="Times New Roman"/>
          <w:sz w:val="24"/>
          <w:szCs w:val="24"/>
          <w:rtl/>
        </w:rPr>
      </w:pPr>
      <w:r w:rsidRPr="00CE5F2A">
        <w:rPr>
          <w:rFonts w:asciiTheme="majorBidi" w:hAnsiTheme="majorBidi" w:cstheme="majorBidi"/>
          <w:sz w:val="24"/>
          <w:szCs w:val="24"/>
          <w:rtl/>
        </w:rPr>
        <w:t>האמנות, לפי ניטשה, מגינה על האדם מפני חרדת הקיום ואימת ההתמודדות עם מציאות אבסורדית.</w:t>
      </w:r>
      <w:r w:rsidR="000F44CF" w:rsidRPr="00CE5F2A">
        <w:rPr>
          <w:rFonts w:asciiTheme="majorBidi" w:hAnsiTheme="majorBidi" w:cstheme="majorBidi"/>
          <w:sz w:val="24"/>
          <w:szCs w:val="24"/>
          <w:rtl/>
        </w:rPr>
        <w:t xml:space="preserve"> </w:t>
      </w:r>
      <w:r w:rsidRPr="00CE5F2A">
        <w:rPr>
          <w:rFonts w:asciiTheme="majorBidi" w:hAnsiTheme="majorBidi" w:cstheme="majorBidi"/>
          <w:sz w:val="24"/>
          <w:szCs w:val="24"/>
          <w:rtl/>
        </w:rPr>
        <w:t>מעשה האמנות הוא למעשה גם דמות האדם האותנטי – המאייש, היוצר והמעדן את עצמו. במעשה זה של יצירת העצמיות מתמזגים היוצר והיצירה ואין עוד ניכור ביניהם.</w:t>
      </w:r>
      <w:r w:rsidR="0094638E" w:rsidRPr="00CE5F2A">
        <w:rPr>
          <w:rFonts w:asciiTheme="majorBidi" w:hAnsiTheme="majorBidi" w:cstheme="majorBidi"/>
          <w:sz w:val="24"/>
          <w:szCs w:val="24"/>
          <w:rtl/>
        </w:rPr>
        <w:t xml:space="preserve"> </w:t>
      </w:r>
      <w:r w:rsidR="00D2618C">
        <w:rPr>
          <w:rFonts w:asciiTheme="majorBidi" w:hAnsiTheme="majorBidi" w:cstheme="majorBidi" w:hint="cs"/>
          <w:sz w:val="24"/>
          <w:szCs w:val="24"/>
          <w:rtl/>
        </w:rPr>
        <w:t>תפקידה של</w:t>
      </w:r>
      <w:r w:rsidRPr="00CE5F2A">
        <w:rPr>
          <w:rFonts w:asciiTheme="majorBidi" w:hAnsiTheme="majorBidi" w:cstheme="majorBidi"/>
          <w:sz w:val="24"/>
          <w:szCs w:val="24"/>
          <w:rtl/>
        </w:rPr>
        <w:t xml:space="preserve"> האמנות </w:t>
      </w:r>
      <w:r w:rsidR="00D2618C">
        <w:rPr>
          <w:rFonts w:asciiTheme="majorBidi" w:hAnsiTheme="majorBidi" w:cstheme="majorBidi" w:hint="cs"/>
          <w:sz w:val="24"/>
          <w:szCs w:val="24"/>
          <w:rtl/>
        </w:rPr>
        <w:t xml:space="preserve">אינו </w:t>
      </w:r>
      <w:r w:rsidRPr="00CE5F2A">
        <w:rPr>
          <w:rFonts w:asciiTheme="majorBidi" w:hAnsiTheme="majorBidi" w:cstheme="majorBidi"/>
          <w:sz w:val="24"/>
          <w:szCs w:val="24"/>
          <w:rtl/>
        </w:rPr>
        <w:t>רק חיקוי המציאות של הטבע, כי אם דווקא השלמה מטפיסית למציאות זו</w:t>
      </w:r>
      <w:r w:rsidR="00D2618C">
        <w:rPr>
          <w:rFonts w:asciiTheme="majorBidi" w:hAnsiTheme="majorBidi" w:cstheme="majorBidi" w:hint="cs"/>
          <w:sz w:val="24"/>
          <w:szCs w:val="24"/>
          <w:rtl/>
        </w:rPr>
        <w:t xml:space="preserve"> והתגברות עליה</w:t>
      </w:r>
      <w:r w:rsidRPr="00CE5F2A">
        <w:rPr>
          <w:rFonts w:asciiTheme="majorBidi" w:hAnsiTheme="majorBidi" w:cstheme="majorBidi"/>
          <w:sz w:val="24"/>
          <w:szCs w:val="24"/>
          <w:rtl/>
        </w:rPr>
        <w:t xml:space="preserve"> (ניטשה, ה</w:t>
      </w:r>
      <w:r w:rsidR="0001177D" w:rsidRPr="00CE5F2A">
        <w:rPr>
          <w:rFonts w:asciiTheme="majorBidi" w:hAnsiTheme="majorBidi" w:cstheme="majorBidi"/>
          <w:sz w:val="24"/>
          <w:szCs w:val="24"/>
          <w:rtl/>
        </w:rPr>
        <w:t>ו</w:t>
      </w:r>
      <w:r w:rsidRPr="00CE5F2A">
        <w:rPr>
          <w:rFonts w:asciiTheme="majorBidi" w:hAnsiTheme="majorBidi" w:cstheme="majorBidi"/>
          <w:sz w:val="24"/>
          <w:szCs w:val="24"/>
          <w:rtl/>
        </w:rPr>
        <w:t xml:space="preserve">לדת הטרגדיה, </w:t>
      </w:r>
      <w:r w:rsidR="006D2585" w:rsidRPr="00CE5F2A">
        <w:rPr>
          <w:rFonts w:asciiTheme="majorBidi" w:hAnsiTheme="majorBidi" w:cstheme="majorBidi"/>
          <w:sz w:val="24"/>
          <w:szCs w:val="24"/>
          <w:rtl/>
        </w:rPr>
        <w:t>1985</w:t>
      </w:r>
      <w:r w:rsidRPr="00CE5F2A">
        <w:rPr>
          <w:rFonts w:asciiTheme="majorBidi" w:hAnsiTheme="majorBidi" w:cstheme="majorBidi"/>
          <w:sz w:val="24"/>
          <w:szCs w:val="24"/>
          <w:rtl/>
        </w:rPr>
        <w:t>)</w:t>
      </w:r>
      <w:r w:rsidR="006A7E3C" w:rsidRPr="00CE5F2A">
        <w:rPr>
          <w:rFonts w:asciiTheme="majorBidi" w:hAnsiTheme="majorBidi" w:cstheme="majorBidi"/>
          <w:sz w:val="24"/>
          <w:szCs w:val="24"/>
          <w:rtl/>
        </w:rPr>
        <w:t xml:space="preserve">. </w:t>
      </w:r>
      <w:bookmarkEnd w:id="5"/>
      <w:r w:rsidR="008F0935">
        <w:rPr>
          <w:rFonts w:asciiTheme="majorBidi" w:hAnsiTheme="majorBidi" w:cstheme="majorBidi" w:hint="cs"/>
          <w:sz w:val="24"/>
          <w:szCs w:val="24"/>
          <w:rtl/>
        </w:rPr>
        <w:t>ה</w:t>
      </w:r>
      <w:r w:rsidR="00CB5EF1" w:rsidRPr="00D2618C">
        <w:rPr>
          <w:rFonts w:asciiTheme="majorBidi" w:hAnsiTheme="majorBidi" w:cstheme="majorBidi"/>
          <w:sz w:val="24"/>
          <w:szCs w:val="24"/>
          <w:rtl/>
        </w:rPr>
        <w:t>אמנות</w:t>
      </w:r>
      <w:r w:rsidR="0053126C" w:rsidRPr="00D2618C">
        <w:rPr>
          <w:rFonts w:asciiTheme="majorBidi" w:hAnsiTheme="majorBidi" w:cstheme="majorBidi" w:hint="cs"/>
          <w:sz w:val="24"/>
          <w:szCs w:val="24"/>
          <w:rtl/>
        </w:rPr>
        <w:t xml:space="preserve">, גם לתפיסתו של </w:t>
      </w:r>
      <w:proofErr w:type="spellStart"/>
      <w:r w:rsidR="0053126C" w:rsidRPr="00D2618C">
        <w:rPr>
          <w:rFonts w:asciiTheme="majorBidi" w:hAnsiTheme="majorBidi" w:cstheme="majorBidi" w:hint="cs"/>
          <w:sz w:val="24"/>
          <w:szCs w:val="24"/>
          <w:rtl/>
        </w:rPr>
        <w:t>מרקוזה</w:t>
      </w:r>
      <w:proofErr w:type="spellEnd"/>
      <w:r w:rsidR="0053126C" w:rsidRPr="00D2618C">
        <w:rPr>
          <w:rFonts w:asciiTheme="majorBidi" w:hAnsiTheme="majorBidi" w:cstheme="majorBidi" w:hint="cs"/>
          <w:sz w:val="24"/>
          <w:szCs w:val="24"/>
          <w:rtl/>
        </w:rPr>
        <w:t xml:space="preserve"> (</w:t>
      </w:r>
      <w:r w:rsidR="008F0935">
        <w:rPr>
          <w:rFonts w:asciiTheme="majorBidi" w:hAnsiTheme="majorBidi" w:cstheme="majorBidi" w:hint="cs"/>
          <w:sz w:val="24"/>
          <w:szCs w:val="24"/>
          <w:rtl/>
        </w:rPr>
        <w:t>2005</w:t>
      </w:r>
      <w:r w:rsidR="0053126C" w:rsidRPr="00D2618C">
        <w:rPr>
          <w:rFonts w:asciiTheme="majorBidi" w:hAnsiTheme="majorBidi" w:cstheme="majorBidi" w:hint="cs"/>
          <w:sz w:val="24"/>
          <w:szCs w:val="24"/>
          <w:rtl/>
        </w:rPr>
        <w:t>)</w:t>
      </w:r>
      <w:r w:rsidR="00D2618C" w:rsidRPr="00D2618C">
        <w:rPr>
          <w:rFonts w:asciiTheme="majorBidi" w:hAnsiTheme="majorBidi" w:cstheme="majorBidi" w:hint="cs"/>
          <w:sz w:val="24"/>
          <w:szCs w:val="24"/>
          <w:rtl/>
        </w:rPr>
        <w:t>,</w:t>
      </w:r>
      <w:r w:rsidR="0053126C" w:rsidRPr="00D2618C">
        <w:rPr>
          <w:rFonts w:asciiTheme="majorBidi" w:hAnsiTheme="majorBidi" w:cstheme="majorBidi" w:hint="cs"/>
          <w:sz w:val="24"/>
          <w:szCs w:val="24"/>
          <w:rtl/>
        </w:rPr>
        <w:t xml:space="preserve"> </w:t>
      </w:r>
      <w:r w:rsidR="008F0935" w:rsidRPr="008F0935">
        <w:rPr>
          <w:rFonts w:asciiTheme="majorBidi" w:hAnsiTheme="majorBidi" w:cs="Times New Roman"/>
          <w:sz w:val="24"/>
          <w:szCs w:val="24"/>
          <w:rtl/>
        </w:rPr>
        <w:t>ניצבת בעמדה של שלילה כלפי המציאות הנתונה</w:t>
      </w:r>
      <w:r w:rsidR="008F0935" w:rsidRPr="008F0935">
        <w:rPr>
          <w:rFonts w:asciiTheme="majorBidi" w:hAnsiTheme="majorBidi" w:cs="Times New Roman" w:hint="cs"/>
          <w:sz w:val="24"/>
          <w:szCs w:val="24"/>
          <w:rtl/>
        </w:rPr>
        <w:t xml:space="preserve"> </w:t>
      </w:r>
      <w:r w:rsidR="008F0935">
        <w:rPr>
          <w:rFonts w:asciiTheme="majorBidi" w:hAnsiTheme="majorBidi" w:cs="Times New Roman" w:hint="cs"/>
          <w:sz w:val="24"/>
          <w:szCs w:val="24"/>
          <w:rtl/>
        </w:rPr>
        <w:t>ו</w:t>
      </w:r>
      <w:r w:rsidR="0053126C" w:rsidRPr="00D2618C">
        <w:rPr>
          <w:rFonts w:asciiTheme="majorBidi" w:hAnsiTheme="majorBidi" w:cstheme="majorBidi" w:hint="cs"/>
          <w:sz w:val="24"/>
          <w:szCs w:val="24"/>
          <w:rtl/>
        </w:rPr>
        <w:t xml:space="preserve">יש </w:t>
      </w:r>
      <w:r w:rsidR="008F0935">
        <w:rPr>
          <w:rFonts w:asciiTheme="majorBidi" w:hAnsiTheme="majorBidi" w:cstheme="majorBidi" w:hint="cs"/>
          <w:sz w:val="24"/>
          <w:szCs w:val="24"/>
          <w:rtl/>
        </w:rPr>
        <w:t xml:space="preserve">לה </w:t>
      </w:r>
      <w:r w:rsidR="0053126C" w:rsidRPr="00D2618C">
        <w:rPr>
          <w:rFonts w:asciiTheme="majorBidi" w:hAnsiTheme="majorBidi" w:cstheme="majorBidi" w:hint="cs"/>
          <w:sz w:val="24"/>
          <w:szCs w:val="24"/>
          <w:rtl/>
        </w:rPr>
        <w:t xml:space="preserve">מקום חשוב בביטויה של </w:t>
      </w:r>
      <w:r w:rsidR="00CB5EF1" w:rsidRPr="00D2618C">
        <w:rPr>
          <w:rFonts w:asciiTheme="majorBidi" w:hAnsiTheme="majorBidi" w:cstheme="majorBidi"/>
          <w:sz w:val="24"/>
          <w:szCs w:val="24"/>
          <w:rtl/>
        </w:rPr>
        <w:t>ביקורת חברתית</w:t>
      </w:r>
      <w:r w:rsidR="001B1F71" w:rsidRPr="00D2618C">
        <w:rPr>
          <w:rFonts w:asciiTheme="majorBidi" w:hAnsiTheme="majorBidi" w:cstheme="majorBidi"/>
          <w:sz w:val="24"/>
          <w:szCs w:val="24"/>
          <w:rtl/>
        </w:rPr>
        <w:t xml:space="preserve"> </w:t>
      </w:r>
      <w:r w:rsidR="0053126C" w:rsidRPr="00D2618C">
        <w:rPr>
          <w:rFonts w:asciiTheme="majorBidi" w:hAnsiTheme="majorBidi" w:cstheme="majorBidi" w:hint="cs"/>
          <w:sz w:val="24"/>
          <w:szCs w:val="24"/>
          <w:rtl/>
        </w:rPr>
        <w:t>המניעה את התודעה.</w:t>
      </w:r>
      <w:r w:rsidR="0053126C" w:rsidRPr="00D2618C">
        <w:rPr>
          <w:rFonts w:asciiTheme="majorBidi" w:hAnsiTheme="majorBidi" w:cs="Times New Roman" w:hint="cs"/>
          <w:sz w:val="24"/>
          <w:szCs w:val="24"/>
          <w:rtl/>
        </w:rPr>
        <w:t xml:space="preserve"> </w:t>
      </w:r>
      <w:proofErr w:type="spellStart"/>
      <w:r w:rsidR="008F0935">
        <w:rPr>
          <w:rFonts w:asciiTheme="majorBidi" w:hAnsiTheme="majorBidi" w:cs="Times New Roman" w:hint="cs"/>
          <w:sz w:val="24"/>
          <w:szCs w:val="24"/>
          <w:rtl/>
        </w:rPr>
        <w:t>מרקוזה</w:t>
      </w:r>
      <w:proofErr w:type="spellEnd"/>
      <w:r w:rsidR="008F0935">
        <w:rPr>
          <w:rFonts w:asciiTheme="majorBidi" w:hAnsiTheme="majorBidi" w:cs="Times New Roman" w:hint="cs"/>
          <w:sz w:val="24"/>
          <w:szCs w:val="24"/>
          <w:rtl/>
        </w:rPr>
        <w:t xml:space="preserve"> מכיר בפוטנציאל הפוליטי של האמנות. לדידו, כל יצירת אמנות אותנטית מהווה ערעור של תפישה והבנה, הוקעה של המציאות הממוסדת ולכן היא תיחשב למהפכנית. השלילה, היא למעשה הניגוד בין עולם האמנות האוטונומי לבין המציאות הקיימת.</w:t>
      </w:r>
    </w:p>
    <w:p w:rsidR="002544CA" w:rsidRPr="00CE5F2A" w:rsidRDefault="002544CA" w:rsidP="00CE5F2A">
      <w:pPr>
        <w:spacing w:line="360" w:lineRule="auto"/>
        <w:jc w:val="both"/>
        <w:rPr>
          <w:rFonts w:asciiTheme="majorBidi" w:hAnsiTheme="majorBidi" w:cstheme="majorBidi"/>
          <w:color w:val="FF0000"/>
          <w:sz w:val="24"/>
          <w:szCs w:val="24"/>
          <w:rtl/>
        </w:rPr>
      </w:pPr>
    </w:p>
    <w:p w:rsidR="00801904" w:rsidRPr="006E28DD" w:rsidRDefault="00D031B4" w:rsidP="006E28DD">
      <w:pPr>
        <w:spacing w:line="360" w:lineRule="auto"/>
        <w:jc w:val="both"/>
        <w:rPr>
          <w:rFonts w:asciiTheme="majorBidi" w:hAnsiTheme="majorBidi" w:cstheme="majorBidi" w:hint="cs"/>
          <w:color w:val="FF0000"/>
          <w:sz w:val="24"/>
          <w:szCs w:val="24"/>
          <w:rtl/>
        </w:rPr>
      </w:pPr>
      <w:r>
        <w:rPr>
          <w:rFonts w:asciiTheme="majorBidi" w:hAnsiTheme="majorBidi" w:cstheme="majorBidi" w:hint="cs"/>
          <w:color w:val="FF0000"/>
          <w:sz w:val="24"/>
          <w:szCs w:val="24"/>
          <w:rtl/>
        </w:rPr>
        <w:t>סדרת המסכות של ה</w:t>
      </w:r>
      <w:r w:rsidR="00136155" w:rsidRPr="00721A9F">
        <w:rPr>
          <w:rFonts w:asciiTheme="majorBidi" w:hAnsiTheme="majorBidi" w:cstheme="majorBidi"/>
          <w:color w:val="FF0000"/>
          <w:sz w:val="24"/>
          <w:szCs w:val="24"/>
          <w:rtl/>
        </w:rPr>
        <w:t xml:space="preserve">ציירת עגור </w:t>
      </w:r>
      <w:r w:rsidR="00B6029C" w:rsidRPr="00721A9F">
        <w:rPr>
          <w:rFonts w:asciiTheme="majorBidi" w:hAnsiTheme="majorBidi" w:cstheme="majorBidi" w:hint="cs"/>
          <w:color w:val="FF0000"/>
          <w:sz w:val="24"/>
          <w:szCs w:val="24"/>
          <w:rtl/>
        </w:rPr>
        <w:t xml:space="preserve">עוסקת </w:t>
      </w:r>
      <w:r w:rsidR="002F2BB8" w:rsidRPr="00721A9F">
        <w:rPr>
          <w:rFonts w:asciiTheme="majorBidi" w:hAnsiTheme="majorBidi" w:cstheme="majorBidi" w:hint="cs"/>
          <w:color w:val="FF0000"/>
          <w:sz w:val="24"/>
          <w:szCs w:val="24"/>
          <w:rtl/>
        </w:rPr>
        <w:t xml:space="preserve">למעשה, </w:t>
      </w:r>
      <w:r w:rsidR="00B6029C" w:rsidRPr="00721A9F">
        <w:rPr>
          <w:rFonts w:asciiTheme="majorBidi" w:hAnsiTheme="majorBidi" w:cs="Times New Roman"/>
          <w:color w:val="FF0000"/>
          <w:sz w:val="24"/>
          <w:szCs w:val="24"/>
          <w:rtl/>
        </w:rPr>
        <w:t>ביחסים המורכבים שבין האישיות לבין המסכה החברתית שלה</w:t>
      </w:r>
      <w:r w:rsidR="00450E2A" w:rsidRPr="00721A9F">
        <w:rPr>
          <w:rFonts w:asciiTheme="majorBidi" w:hAnsiTheme="majorBidi" w:cs="Times New Roman" w:hint="cs"/>
          <w:color w:val="FF0000"/>
          <w:sz w:val="24"/>
          <w:szCs w:val="24"/>
          <w:rtl/>
        </w:rPr>
        <w:t xml:space="preserve">, </w:t>
      </w:r>
      <w:r>
        <w:rPr>
          <w:rFonts w:asciiTheme="majorBidi" w:hAnsiTheme="majorBidi" w:cs="Times New Roman" w:hint="cs"/>
          <w:color w:val="FF0000"/>
          <w:sz w:val="24"/>
          <w:szCs w:val="24"/>
          <w:rtl/>
        </w:rPr>
        <w:t>תוך התבוננות ביקורתית ב</w:t>
      </w:r>
      <w:r w:rsidR="00450E2A" w:rsidRPr="00721A9F">
        <w:rPr>
          <w:rFonts w:asciiTheme="majorBidi" w:hAnsiTheme="majorBidi" w:cs="Times New Roman" w:hint="cs"/>
          <w:color w:val="FF0000"/>
          <w:sz w:val="24"/>
          <w:szCs w:val="24"/>
          <w:rtl/>
        </w:rPr>
        <w:t>מגוון רחב של "מסכות" הנחוצות לפרט בסיטואציות חברתיות שונות</w:t>
      </w:r>
      <w:r w:rsidR="00066280">
        <w:rPr>
          <w:rFonts w:asciiTheme="majorBidi" w:hAnsiTheme="majorBidi" w:cs="Times New Roman" w:hint="cs"/>
          <w:color w:val="FF0000"/>
          <w:sz w:val="24"/>
          <w:szCs w:val="24"/>
          <w:rtl/>
        </w:rPr>
        <w:t xml:space="preserve"> </w:t>
      </w:r>
      <w:r w:rsidR="00066280">
        <w:rPr>
          <w:rFonts w:asciiTheme="majorBidi" w:hAnsiTheme="majorBidi" w:cs="Times New Roman"/>
          <w:color w:val="FF0000"/>
          <w:sz w:val="24"/>
          <w:szCs w:val="24"/>
          <w:rtl/>
        </w:rPr>
        <w:t>–</w:t>
      </w:r>
      <w:r w:rsidR="00066280">
        <w:rPr>
          <w:rFonts w:asciiTheme="majorBidi" w:hAnsiTheme="majorBidi" w:cs="Times New Roman" w:hint="cs"/>
          <w:color w:val="FF0000"/>
          <w:sz w:val="24"/>
          <w:szCs w:val="24"/>
          <w:rtl/>
        </w:rPr>
        <w:t xml:space="preserve"> אלו למעשה דימויים של "מסכות הנפש" (</w:t>
      </w:r>
      <w:r w:rsidR="00066280">
        <w:rPr>
          <w:rFonts w:asciiTheme="majorBidi" w:hAnsiTheme="majorBidi" w:cs="Times New Roman"/>
          <w:color w:val="FF0000"/>
          <w:sz w:val="24"/>
          <w:szCs w:val="24"/>
        </w:rPr>
        <w:t>(Mask of the soul</w:t>
      </w:r>
      <w:r w:rsidR="00066280">
        <w:rPr>
          <w:rFonts w:asciiTheme="majorBidi" w:hAnsiTheme="majorBidi" w:cs="Times New Roman" w:hint="cs"/>
          <w:color w:val="FF0000"/>
          <w:sz w:val="24"/>
          <w:szCs w:val="24"/>
          <w:rtl/>
        </w:rPr>
        <w:t xml:space="preserve"> שעוטה היחיד (</w:t>
      </w:r>
      <w:r w:rsidR="00066280">
        <w:rPr>
          <w:rFonts w:asciiTheme="majorBidi" w:hAnsiTheme="majorBidi" w:cs="Times New Roman" w:hint="cs"/>
          <w:color w:val="FF0000"/>
          <w:sz w:val="24"/>
          <w:szCs w:val="24"/>
        </w:rPr>
        <w:t>J</w:t>
      </w:r>
      <w:proofErr w:type="spellStart"/>
      <w:r w:rsidR="00066280">
        <w:rPr>
          <w:rFonts w:asciiTheme="majorBidi" w:hAnsiTheme="majorBidi" w:cs="Times New Roman"/>
          <w:color w:val="FF0000"/>
          <w:sz w:val="24"/>
          <w:szCs w:val="24"/>
          <w:lang w:val="en-GB"/>
        </w:rPr>
        <w:t>ennings</w:t>
      </w:r>
      <w:proofErr w:type="spellEnd"/>
      <w:r w:rsidR="00066280">
        <w:rPr>
          <w:rFonts w:asciiTheme="majorBidi" w:hAnsiTheme="majorBidi" w:cs="Times New Roman"/>
          <w:color w:val="FF0000"/>
          <w:sz w:val="24"/>
          <w:szCs w:val="24"/>
          <w:lang w:val="en-GB"/>
        </w:rPr>
        <w:t xml:space="preserve"> &amp; </w:t>
      </w:r>
      <w:proofErr w:type="spellStart"/>
      <w:r w:rsidR="00066280">
        <w:rPr>
          <w:rFonts w:asciiTheme="majorBidi" w:hAnsiTheme="majorBidi" w:cs="Times New Roman"/>
          <w:color w:val="FF0000"/>
          <w:sz w:val="24"/>
          <w:szCs w:val="24"/>
          <w:lang w:val="en-GB"/>
        </w:rPr>
        <w:t>Minde</w:t>
      </w:r>
      <w:proofErr w:type="spellEnd"/>
      <w:r w:rsidR="00066280">
        <w:rPr>
          <w:rFonts w:asciiTheme="majorBidi" w:hAnsiTheme="majorBidi" w:cs="Times New Roman"/>
          <w:color w:val="FF0000"/>
          <w:sz w:val="24"/>
          <w:szCs w:val="24"/>
          <w:lang w:val="en-GB"/>
        </w:rPr>
        <w:t xml:space="preserve">, </w:t>
      </w:r>
      <w:r w:rsidR="00EE7B5B">
        <w:rPr>
          <w:rFonts w:asciiTheme="majorBidi" w:hAnsiTheme="majorBidi" w:cs="Times New Roman"/>
          <w:color w:val="FF0000"/>
          <w:sz w:val="24"/>
          <w:szCs w:val="24"/>
          <w:lang w:val="en-GB"/>
        </w:rPr>
        <w:t>1993</w:t>
      </w:r>
      <w:r w:rsidR="00066280">
        <w:rPr>
          <w:rFonts w:asciiTheme="majorBidi" w:hAnsiTheme="majorBidi" w:cs="Times New Roman" w:hint="cs"/>
          <w:color w:val="FF0000"/>
          <w:sz w:val="24"/>
          <w:szCs w:val="24"/>
          <w:rtl/>
          <w:lang w:val="en-GB"/>
        </w:rPr>
        <w:t>)</w:t>
      </w:r>
      <w:r w:rsidR="00EE7B5B">
        <w:rPr>
          <w:rFonts w:asciiTheme="majorBidi" w:hAnsiTheme="majorBidi" w:cs="Times New Roman" w:hint="cs"/>
          <w:color w:val="FF0000"/>
          <w:sz w:val="24"/>
          <w:szCs w:val="24"/>
          <w:rtl/>
        </w:rPr>
        <w:t>.</w:t>
      </w:r>
      <w:r w:rsidR="00B6029C" w:rsidRPr="00721A9F">
        <w:rPr>
          <w:rFonts w:asciiTheme="majorBidi" w:hAnsiTheme="majorBidi" w:cs="Times New Roman" w:hint="cs"/>
          <w:color w:val="FF0000"/>
          <w:sz w:val="24"/>
          <w:szCs w:val="24"/>
          <w:rtl/>
        </w:rPr>
        <w:t xml:space="preserve"> </w:t>
      </w:r>
      <w:r w:rsidR="00B6029C" w:rsidRPr="00721A9F">
        <w:rPr>
          <w:rFonts w:asciiTheme="majorBidi" w:hAnsiTheme="majorBidi" w:cs="Times New Roman"/>
          <w:color w:val="FF0000"/>
          <w:sz w:val="24"/>
          <w:szCs w:val="24"/>
          <w:rtl/>
        </w:rPr>
        <w:t>ציורים אלו צוירו</w:t>
      </w:r>
      <w:r w:rsidR="00B6029C" w:rsidRPr="00721A9F">
        <w:rPr>
          <w:rFonts w:asciiTheme="majorBidi" w:hAnsiTheme="majorBidi" w:cs="Times New Roman" w:hint="cs"/>
          <w:color w:val="FF0000"/>
          <w:sz w:val="24"/>
          <w:szCs w:val="24"/>
          <w:rtl/>
        </w:rPr>
        <w:t xml:space="preserve"> בשנים</w:t>
      </w:r>
      <w:r w:rsidR="00B6029C" w:rsidRPr="00721A9F">
        <w:rPr>
          <w:rFonts w:asciiTheme="majorBidi" w:hAnsiTheme="majorBidi" w:cs="Times New Roman"/>
          <w:color w:val="FF0000"/>
          <w:sz w:val="24"/>
          <w:szCs w:val="24"/>
          <w:rtl/>
        </w:rPr>
        <w:t xml:space="preserve"> 2001-2004</w:t>
      </w:r>
      <w:r w:rsidR="00B6029C" w:rsidRPr="00721A9F">
        <w:rPr>
          <w:rFonts w:asciiTheme="majorBidi" w:hAnsiTheme="majorBidi" w:cs="Times New Roman" w:hint="cs"/>
          <w:color w:val="FF0000"/>
          <w:sz w:val="24"/>
          <w:szCs w:val="24"/>
          <w:rtl/>
        </w:rPr>
        <w:t>.</w:t>
      </w:r>
      <w:r w:rsidR="00B6029C" w:rsidRPr="00721A9F">
        <w:rPr>
          <w:rFonts w:asciiTheme="majorBidi" w:hAnsiTheme="majorBidi" w:cs="Times New Roman"/>
          <w:color w:val="FF0000"/>
          <w:sz w:val="24"/>
          <w:szCs w:val="24"/>
          <w:rtl/>
        </w:rPr>
        <w:t xml:space="preserve"> </w:t>
      </w:r>
      <w:r w:rsidR="00B6029C" w:rsidRPr="00721A9F">
        <w:rPr>
          <w:rFonts w:asciiTheme="majorBidi" w:hAnsiTheme="majorBidi" w:cstheme="majorBidi" w:hint="cs"/>
          <w:color w:val="FF0000"/>
          <w:sz w:val="24"/>
          <w:szCs w:val="24"/>
          <w:rtl/>
        </w:rPr>
        <w:t>ה</w:t>
      </w:r>
      <w:r w:rsidR="00136155" w:rsidRPr="00721A9F">
        <w:rPr>
          <w:rFonts w:asciiTheme="majorBidi" w:hAnsiTheme="majorBidi" w:cstheme="majorBidi"/>
          <w:color w:val="FF0000"/>
          <w:sz w:val="24"/>
          <w:szCs w:val="24"/>
          <w:rtl/>
        </w:rPr>
        <w:t xml:space="preserve">מסכה </w:t>
      </w:r>
      <w:r w:rsidR="00AE10D7" w:rsidRPr="00721A9F">
        <w:rPr>
          <w:rFonts w:asciiTheme="majorBidi" w:hAnsiTheme="majorBidi" w:cs="Times New Roman"/>
          <w:color w:val="FF0000"/>
          <w:sz w:val="24"/>
          <w:szCs w:val="24"/>
          <w:rtl/>
        </w:rPr>
        <w:t xml:space="preserve">כפי שנראה </w:t>
      </w:r>
      <w:r w:rsidR="00AE10D7" w:rsidRPr="00D031B4">
        <w:rPr>
          <w:rFonts w:asciiTheme="majorBidi" w:hAnsiTheme="majorBidi" w:cs="Times New Roman"/>
          <w:sz w:val="24"/>
          <w:szCs w:val="24"/>
          <w:rtl/>
        </w:rPr>
        <w:t>בעשר יצירות מתוך סדרת ה"מסכות" שהציגה עגור</w:t>
      </w:r>
      <w:r w:rsidR="00AE10D7" w:rsidRPr="00D031B4">
        <w:rPr>
          <w:rFonts w:asciiTheme="majorBidi" w:hAnsiTheme="majorBidi" w:cs="Times New Roman" w:hint="cs"/>
          <w:sz w:val="24"/>
          <w:szCs w:val="24"/>
          <w:rtl/>
        </w:rPr>
        <w:t>,</w:t>
      </w:r>
      <w:r w:rsidR="00AE10D7" w:rsidRPr="00D031B4">
        <w:rPr>
          <w:rFonts w:asciiTheme="majorBidi" w:hAnsiTheme="majorBidi" w:cs="Times New Roman"/>
          <w:sz w:val="24"/>
          <w:szCs w:val="24"/>
          <w:rtl/>
        </w:rPr>
        <w:t xml:space="preserve"> </w:t>
      </w:r>
      <w:r w:rsidR="00136155" w:rsidRPr="00721A9F">
        <w:rPr>
          <w:rFonts w:asciiTheme="majorBidi" w:hAnsiTheme="majorBidi" w:cstheme="majorBidi"/>
          <w:color w:val="FF0000"/>
          <w:sz w:val="24"/>
          <w:szCs w:val="24"/>
          <w:rtl/>
        </w:rPr>
        <w:t xml:space="preserve">הופכת על-פי </w:t>
      </w:r>
      <w:r w:rsidR="00AE10D7" w:rsidRPr="00721A9F">
        <w:rPr>
          <w:rFonts w:asciiTheme="majorBidi" w:hAnsiTheme="majorBidi" w:cstheme="majorBidi" w:hint="cs"/>
          <w:color w:val="FF0000"/>
          <w:sz w:val="24"/>
          <w:szCs w:val="24"/>
          <w:rtl/>
        </w:rPr>
        <w:t xml:space="preserve">תפישתה של הציירת, </w:t>
      </w:r>
      <w:r w:rsidR="00136155" w:rsidRPr="00721A9F">
        <w:rPr>
          <w:rFonts w:asciiTheme="majorBidi" w:hAnsiTheme="majorBidi" w:cstheme="majorBidi"/>
          <w:color w:val="FF0000"/>
          <w:sz w:val="24"/>
          <w:szCs w:val="24"/>
          <w:rtl/>
        </w:rPr>
        <w:t xml:space="preserve">לזהותו העצמית המדומה </w:t>
      </w:r>
      <w:r w:rsidR="00B6029C" w:rsidRPr="00721A9F">
        <w:rPr>
          <w:rFonts w:asciiTheme="majorBidi" w:hAnsiTheme="majorBidi" w:cstheme="majorBidi" w:hint="cs"/>
          <w:color w:val="FF0000"/>
          <w:sz w:val="24"/>
          <w:szCs w:val="24"/>
          <w:rtl/>
        </w:rPr>
        <w:t xml:space="preserve">של היחיד </w:t>
      </w:r>
      <w:r w:rsidR="00136155" w:rsidRPr="00721A9F">
        <w:rPr>
          <w:rFonts w:asciiTheme="majorBidi" w:hAnsiTheme="majorBidi" w:cstheme="majorBidi"/>
          <w:color w:val="FF0000"/>
          <w:sz w:val="24"/>
          <w:szCs w:val="24"/>
          <w:rtl/>
        </w:rPr>
        <w:t xml:space="preserve">שמאחוריה </w:t>
      </w:r>
      <w:r w:rsidR="00B6029C" w:rsidRPr="00721A9F">
        <w:rPr>
          <w:rFonts w:asciiTheme="majorBidi" w:hAnsiTheme="majorBidi" w:cstheme="majorBidi" w:hint="cs"/>
          <w:color w:val="FF0000"/>
          <w:sz w:val="24"/>
          <w:szCs w:val="24"/>
          <w:rtl/>
        </w:rPr>
        <w:t>הוא מסתתר ו</w:t>
      </w:r>
      <w:r w:rsidR="00136155" w:rsidRPr="00721A9F">
        <w:rPr>
          <w:rFonts w:asciiTheme="majorBidi" w:hAnsiTheme="majorBidi" w:cstheme="majorBidi"/>
          <w:color w:val="FF0000"/>
          <w:sz w:val="24"/>
          <w:szCs w:val="24"/>
          <w:rtl/>
        </w:rPr>
        <w:t>אינו מודע עוד לזהותו האותנטית</w:t>
      </w:r>
      <w:r w:rsidR="00AE10D7" w:rsidRPr="00721A9F">
        <w:rPr>
          <w:rFonts w:asciiTheme="majorBidi" w:hAnsiTheme="majorBidi" w:cstheme="majorBidi" w:hint="cs"/>
          <w:color w:val="FF0000"/>
          <w:sz w:val="24"/>
          <w:szCs w:val="24"/>
          <w:rtl/>
        </w:rPr>
        <w:t>.</w:t>
      </w:r>
      <w:r w:rsidR="00136155" w:rsidRPr="00721A9F">
        <w:rPr>
          <w:rFonts w:asciiTheme="majorBidi" w:hAnsiTheme="majorBidi" w:cstheme="majorBidi"/>
          <w:color w:val="FF0000"/>
          <w:sz w:val="24"/>
          <w:szCs w:val="24"/>
          <w:rtl/>
        </w:rPr>
        <w:t xml:space="preserve"> </w:t>
      </w:r>
      <w:r w:rsidR="002F2BB8" w:rsidRPr="00721A9F">
        <w:rPr>
          <w:rFonts w:asciiTheme="majorBidi" w:hAnsiTheme="majorBidi" w:cstheme="majorBidi" w:hint="cs"/>
          <w:color w:val="FF0000"/>
          <w:sz w:val="24"/>
          <w:szCs w:val="24"/>
          <w:rtl/>
        </w:rPr>
        <w:t xml:space="preserve">עגור, מציגה ביקורת עכשווית </w:t>
      </w:r>
      <w:r w:rsidR="002F2BB8" w:rsidRPr="00721A9F">
        <w:rPr>
          <w:rFonts w:asciiTheme="majorBidi" w:hAnsiTheme="majorBidi" w:cs="Times New Roman" w:hint="cs"/>
          <w:color w:val="FF0000"/>
          <w:sz w:val="24"/>
          <w:szCs w:val="24"/>
          <w:rtl/>
        </w:rPr>
        <w:t xml:space="preserve">ומזהירה אותנו </w:t>
      </w:r>
      <w:r w:rsidR="002F2BB8" w:rsidRPr="00721A9F">
        <w:rPr>
          <w:rFonts w:asciiTheme="majorBidi" w:hAnsiTheme="majorBidi" w:cs="Times New Roman"/>
          <w:color w:val="FF0000"/>
          <w:sz w:val="24"/>
          <w:szCs w:val="24"/>
          <w:rtl/>
        </w:rPr>
        <w:t>מפני שימוש היתר של אמצעי ה"פרסונה"</w:t>
      </w:r>
      <w:r w:rsidR="002F2BB8" w:rsidRPr="00721A9F">
        <w:rPr>
          <w:rFonts w:asciiTheme="majorBidi" w:hAnsiTheme="majorBidi" w:cs="Times New Roman" w:hint="cs"/>
          <w:color w:val="FF0000"/>
          <w:sz w:val="24"/>
          <w:szCs w:val="24"/>
          <w:rtl/>
        </w:rPr>
        <w:t>. זאת,</w:t>
      </w:r>
      <w:r w:rsidR="002F2BB8" w:rsidRPr="00721A9F">
        <w:rPr>
          <w:rFonts w:asciiTheme="majorBidi" w:hAnsiTheme="majorBidi" w:cs="Times New Roman"/>
          <w:color w:val="FF0000"/>
          <w:sz w:val="24"/>
          <w:szCs w:val="24"/>
          <w:rtl/>
        </w:rPr>
        <w:t xml:space="preserve"> </w:t>
      </w:r>
      <w:r w:rsidR="002F2BB8" w:rsidRPr="00721A9F">
        <w:rPr>
          <w:rFonts w:asciiTheme="majorBidi" w:hAnsiTheme="majorBidi" w:cs="Times New Roman" w:hint="cs"/>
          <w:color w:val="FF0000"/>
          <w:sz w:val="24"/>
          <w:szCs w:val="24"/>
          <w:rtl/>
        </w:rPr>
        <w:t>בדומה לטענתו של</w:t>
      </w:r>
      <w:r w:rsidR="002F2BB8" w:rsidRPr="00721A9F">
        <w:rPr>
          <w:rFonts w:asciiTheme="majorBidi" w:hAnsiTheme="majorBidi" w:cs="Times New Roman"/>
          <w:color w:val="FF0000"/>
          <w:sz w:val="24"/>
          <w:szCs w:val="24"/>
          <w:rtl/>
        </w:rPr>
        <w:t xml:space="preserve"> </w:t>
      </w:r>
      <w:r w:rsidR="00425669" w:rsidRPr="00425669">
        <w:rPr>
          <w:rFonts w:asciiTheme="majorBidi" w:hAnsiTheme="majorBidi" w:cs="Times New Roman"/>
          <w:color w:val="FF0000"/>
          <w:sz w:val="24"/>
          <w:szCs w:val="24"/>
        </w:rPr>
        <w:t>Jung</w:t>
      </w:r>
      <w:r w:rsidR="002F2BB8" w:rsidRPr="00721A9F">
        <w:rPr>
          <w:rFonts w:asciiTheme="majorBidi" w:hAnsiTheme="majorBidi" w:cs="Times New Roman"/>
          <w:color w:val="FF0000"/>
          <w:sz w:val="24"/>
          <w:szCs w:val="24"/>
          <w:rtl/>
        </w:rPr>
        <w:t xml:space="preserve"> </w:t>
      </w:r>
      <w:r w:rsidR="002F2BB8" w:rsidRPr="00721A9F">
        <w:rPr>
          <w:rFonts w:asciiTheme="majorBidi" w:hAnsiTheme="majorBidi" w:cs="Times New Roman" w:hint="cs"/>
          <w:color w:val="FF0000"/>
          <w:sz w:val="24"/>
          <w:szCs w:val="24"/>
          <w:rtl/>
        </w:rPr>
        <w:t xml:space="preserve">(1916) </w:t>
      </w:r>
      <w:r w:rsidR="002F2BB8" w:rsidRPr="00721A9F">
        <w:rPr>
          <w:rFonts w:asciiTheme="majorBidi" w:hAnsiTheme="majorBidi" w:cs="Times New Roman"/>
          <w:color w:val="FF0000"/>
          <w:sz w:val="24"/>
          <w:szCs w:val="24"/>
          <w:rtl/>
        </w:rPr>
        <w:t xml:space="preserve">כי האדם העושה </w:t>
      </w:r>
      <w:r w:rsidR="002F2BB8" w:rsidRPr="00721A9F">
        <w:rPr>
          <w:rFonts w:asciiTheme="majorBidi" w:hAnsiTheme="majorBidi" w:cs="Times New Roman" w:hint="cs"/>
          <w:color w:val="FF0000"/>
          <w:sz w:val="24"/>
          <w:szCs w:val="24"/>
          <w:rtl/>
        </w:rPr>
        <w:t>שימוש יתר במסכה</w:t>
      </w:r>
      <w:r w:rsidR="002F2BB8" w:rsidRPr="00721A9F">
        <w:rPr>
          <w:rFonts w:asciiTheme="majorBidi" w:hAnsiTheme="majorBidi" w:cs="Times New Roman"/>
          <w:color w:val="FF0000"/>
          <w:sz w:val="24"/>
          <w:szCs w:val="24"/>
          <w:rtl/>
        </w:rPr>
        <w:t xml:space="preserve"> עלול לאבד את אישיותו האמ</w:t>
      </w:r>
      <w:r w:rsidR="002F2BB8" w:rsidRPr="00721A9F">
        <w:rPr>
          <w:rFonts w:asciiTheme="majorBidi" w:hAnsiTheme="majorBidi" w:cs="Times New Roman" w:hint="cs"/>
          <w:color w:val="FF0000"/>
          <w:sz w:val="24"/>
          <w:szCs w:val="24"/>
          <w:rtl/>
        </w:rPr>
        <w:t>י</w:t>
      </w:r>
      <w:r w:rsidR="002F2BB8" w:rsidRPr="00721A9F">
        <w:rPr>
          <w:rFonts w:asciiTheme="majorBidi" w:hAnsiTheme="majorBidi" w:cs="Times New Roman"/>
          <w:color w:val="FF0000"/>
          <w:sz w:val="24"/>
          <w:szCs w:val="24"/>
          <w:rtl/>
        </w:rPr>
        <w:t>תית לטובת ה"פרסונה" שלו</w:t>
      </w:r>
      <w:r w:rsidR="002F2BB8" w:rsidRPr="00721A9F">
        <w:rPr>
          <w:rFonts w:asciiTheme="majorBidi" w:hAnsiTheme="majorBidi" w:cs="Times New Roman" w:hint="cs"/>
          <w:color w:val="FF0000"/>
          <w:sz w:val="24"/>
          <w:szCs w:val="24"/>
          <w:rtl/>
        </w:rPr>
        <w:t xml:space="preserve"> ול</w:t>
      </w:r>
      <w:r w:rsidR="002F2BB8" w:rsidRPr="00721A9F">
        <w:rPr>
          <w:rFonts w:asciiTheme="majorBidi" w:hAnsiTheme="majorBidi" w:cs="Times New Roman"/>
          <w:color w:val="FF0000"/>
          <w:sz w:val="24"/>
          <w:szCs w:val="24"/>
          <w:rtl/>
        </w:rPr>
        <w:t>הפוך לייצור מלאכותי</w:t>
      </w:r>
      <w:r w:rsidR="002F2BB8" w:rsidRPr="00721A9F">
        <w:rPr>
          <w:rFonts w:asciiTheme="majorBidi" w:hAnsiTheme="majorBidi" w:cs="Times New Roman" w:hint="cs"/>
          <w:color w:val="FF0000"/>
          <w:sz w:val="24"/>
          <w:szCs w:val="24"/>
          <w:rtl/>
        </w:rPr>
        <w:t xml:space="preserve">. </w:t>
      </w:r>
    </w:p>
    <w:p w:rsidR="00AE10D7" w:rsidRPr="00721A9F" w:rsidRDefault="00AE10D7" w:rsidP="00CE5F2A">
      <w:pPr>
        <w:spacing w:line="360" w:lineRule="auto"/>
        <w:rPr>
          <w:rFonts w:asciiTheme="majorBidi" w:hAnsiTheme="majorBidi" w:cstheme="majorBidi"/>
          <w:b/>
          <w:bCs/>
          <w:color w:val="FF0000"/>
          <w:sz w:val="24"/>
          <w:szCs w:val="24"/>
          <w:rtl/>
        </w:rPr>
      </w:pPr>
      <w:r w:rsidRPr="00721A9F">
        <w:rPr>
          <w:rFonts w:asciiTheme="majorBidi" w:hAnsiTheme="majorBidi" w:cstheme="majorBidi"/>
          <w:b/>
          <w:bCs/>
          <w:color w:val="FF0000"/>
          <w:sz w:val="24"/>
          <w:szCs w:val="24"/>
        </w:rPr>
        <w:t>Expensive hat, mixed media, 30x40</w:t>
      </w:r>
    </w:p>
    <w:p w:rsidR="002544CA" w:rsidRPr="00CE5F2A" w:rsidRDefault="002544CA" w:rsidP="00CE5F2A">
      <w:pPr>
        <w:spacing w:line="360" w:lineRule="auto"/>
        <w:rPr>
          <w:rFonts w:asciiTheme="majorBidi" w:hAnsiTheme="majorBidi" w:cstheme="majorBidi" w:hint="cs"/>
          <w:rtl/>
        </w:rPr>
      </w:pPr>
      <w:r w:rsidRPr="00CE5F2A">
        <w:rPr>
          <w:rFonts w:asciiTheme="majorBidi" w:hAnsiTheme="majorBidi" w:cstheme="majorBidi"/>
          <w:noProof/>
        </w:rPr>
        <w:drawing>
          <wp:inline distT="0" distB="0" distL="0" distR="0" wp14:anchorId="1DBE771A">
            <wp:extent cx="2206693" cy="2520000"/>
            <wp:effectExtent l="0" t="0" r="3175"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6693" cy="2520000"/>
                    </a:xfrm>
                    <a:prstGeom prst="rect">
                      <a:avLst/>
                    </a:prstGeom>
                    <a:noFill/>
                  </pic:spPr>
                </pic:pic>
              </a:graphicData>
            </a:graphic>
          </wp:inline>
        </w:drawing>
      </w:r>
    </w:p>
    <w:p w:rsidR="007664BB" w:rsidRPr="00721A9F" w:rsidRDefault="00CB5EF1" w:rsidP="00CE5F2A">
      <w:pPr>
        <w:spacing w:line="360" w:lineRule="auto"/>
        <w:jc w:val="both"/>
        <w:rPr>
          <w:rFonts w:asciiTheme="majorBidi" w:hAnsiTheme="majorBidi" w:cstheme="majorBidi"/>
          <w:color w:val="FF0000"/>
          <w:sz w:val="24"/>
          <w:szCs w:val="24"/>
          <w:rtl/>
        </w:rPr>
      </w:pPr>
      <w:r w:rsidRPr="00721A9F">
        <w:rPr>
          <w:rFonts w:asciiTheme="majorBidi" w:hAnsiTheme="majorBidi" w:cstheme="majorBidi"/>
          <w:color w:val="FF0000"/>
          <w:sz w:val="24"/>
          <w:szCs w:val="24"/>
          <w:rtl/>
        </w:rPr>
        <w:t xml:space="preserve">בציור זה שנעשה בטכניקה מעורבת מופיעה אישה נטולת פנים, כאשר הכובע היקר מציג את המסכה הקפיטליסטית התופסת את </w:t>
      </w:r>
      <w:r w:rsidR="00CE2131" w:rsidRPr="00721A9F">
        <w:rPr>
          <w:rFonts w:asciiTheme="majorBidi" w:hAnsiTheme="majorBidi" w:cstheme="majorBidi"/>
          <w:color w:val="FF0000"/>
          <w:sz w:val="24"/>
          <w:szCs w:val="24"/>
          <w:rtl/>
        </w:rPr>
        <w:t xml:space="preserve">כל </w:t>
      </w:r>
      <w:r w:rsidRPr="00721A9F">
        <w:rPr>
          <w:rFonts w:asciiTheme="majorBidi" w:hAnsiTheme="majorBidi" w:cstheme="majorBidi"/>
          <w:color w:val="FF0000"/>
          <w:sz w:val="24"/>
          <w:szCs w:val="24"/>
          <w:rtl/>
        </w:rPr>
        <w:t xml:space="preserve">מרחב הפנים. ציור זה מהווה </w:t>
      </w:r>
      <w:r w:rsidR="002544CA" w:rsidRPr="00721A9F">
        <w:rPr>
          <w:rFonts w:asciiTheme="majorBidi" w:hAnsiTheme="majorBidi" w:cstheme="majorBidi"/>
          <w:color w:val="FF0000"/>
          <w:sz w:val="24"/>
          <w:szCs w:val="24"/>
          <w:rtl/>
        </w:rPr>
        <w:t xml:space="preserve">ביקורת על עודף הזהויות המוצעות </w:t>
      </w:r>
      <w:r w:rsidRPr="00721A9F">
        <w:rPr>
          <w:rFonts w:asciiTheme="majorBidi" w:hAnsiTheme="majorBidi" w:cstheme="majorBidi"/>
          <w:color w:val="FF0000"/>
          <w:sz w:val="24"/>
          <w:szCs w:val="24"/>
          <w:rtl/>
        </w:rPr>
        <w:t xml:space="preserve">לנו </w:t>
      </w:r>
      <w:r w:rsidR="002544CA" w:rsidRPr="00721A9F">
        <w:rPr>
          <w:rFonts w:asciiTheme="majorBidi" w:hAnsiTheme="majorBidi" w:cstheme="majorBidi"/>
          <w:color w:val="FF0000"/>
          <w:sz w:val="24"/>
          <w:szCs w:val="24"/>
          <w:rtl/>
        </w:rPr>
        <w:t>בעידן הצריכה</w:t>
      </w:r>
      <w:r w:rsidRPr="00721A9F">
        <w:rPr>
          <w:rFonts w:asciiTheme="majorBidi" w:hAnsiTheme="majorBidi" w:cstheme="majorBidi"/>
          <w:color w:val="FF0000"/>
          <w:sz w:val="24"/>
          <w:szCs w:val="24"/>
          <w:rtl/>
        </w:rPr>
        <w:t xml:space="preserve"> –</w:t>
      </w:r>
      <w:r w:rsidR="0094638E" w:rsidRPr="00721A9F">
        <w:rPr>
          <w:rFonts w:asciiTheme="majorBidi" w:hAnsiTheme="majorBidi" w:cstheme="majorBidi"/>
          <w:color w:val="FF0000"/>
          <w:sz w:val="24"/>
          <w:szCs w:val="24"/>
          <w:rtl/>
        </w:rPr>
        <w:t xml:space="preserve"> </w:t>
      </w:r>
      <w:r w:rsidRPr="00721A9F">
        <w:rPr>
          <w:rFonts w:asciiTheme="majorBidi" w:hAnsiTheme="majorBidi" w:cstheme="majorBidi"/>
          <w:color w:val="FF0000"/>
          <w:sz w:val="24"/>
          <w:szCs w:val="24"/>
          <w:rtl/>
        </w:rPr>
        <w:t>כלומר, גם הזהות הינה מצרך</w:t>
      </w:r>
      <w:r w:rsidR="001B1F71" w:rsidRPr="00721A9F">
        <w:rPr>
          <w:rFonts w:asciiTheme="majorBidi" w:hAnsiTheme="majorBidi" w:cstheme="majorBidi"/>
          <w:color w:val="FF0000"/>
          <w:sz w:val="24"/>
          <w:szCs w:val="24"/>
          <w:rtl/>
        </w:rPr>
        <w:t xml:space="preserve"> שהאדם צורך. במובנים רבים האינדיבידואליזם נפל גם הוא קרבן להשפעותיו של שוק ה'אני' כמצרך (</w:t>
      </w:r>
      <w:proofErr w:type="spellStart"/>
      <w:r w:rsidR="001B1F71" w:rsidRPr="00721A9F">
        <w:rPr>
          <w:rFonts w:asciiTheme="majorBidi" w:hAnsiTheme="majorBidi" w:cstheme="majorBidi"/>
          <w:color w:val="FF0000"/>
          <w:sz w:val="24"/>
          <w:szCs w:val="24"/>
          <w:rtl/>
        </w:rPr>
        <w:t>שטרנגר</w:t>
      </w:r>
      <w:proofErr w:type="spellEnd"/>
      <w:r w:rsidR="001B1F71" w:rsidRPr="00721A9F">
        <w:rPr>
          <w:rFonts w:asciiTheme="majorBidi" w:hAnsiTheme="majorBidi" w:cstheme="majorBidi"/>
          <w:color w:val="FF0000"/>
          <w:sz w:val="24"/>
          <w:szCs w:val="24"/>
          <w:rtl/>
        </w:rPr>
        <w:t xml:space="preserve"> 2010, 42).</w:t>
      </w:r>
      <w:r w:rsidRPr="00721A9F">
        <w:rPr>
          <w:rFonts w:asciiTheme="majorBidi" w:hAnsiTheme="majorBidi" w:cstheme="majorBidi"/>
          <w:color w:val="FF0000"/>
          <w:sz w:val="24"/>
          <w:szCs w:val="24"/>
          <w:rtl/>
        </w:rPr>
        <w:t xml:space="preserve"> </w:t>
      </w:r>
      <w:r w:rsidR="002544CA" w:rsidRPr="00721A9F">
        <w:rPr>
          <w:rFonts w:asciiTheme="majorBidi" w:hAnsiTheme="majorBidi" w:cstheme="majorBidi"/>
          <w:color w:val="FF0000"/>
          <w:sz w:val="24"/>
          <w:szCs w:val="24"/>
          <w:rtl/>
        </w:rPr>
        <w:t>האדם הופך להיות מותג</w:t>
      </w:r>
      <w:r w:rsidR="00AF089A" w:rsidRPr="00721A9F">
        <w:rPr>
          <w:rFonts w:asciiTheme="majorBidi" w:hAnsiTheme="majorBidi" w:cstheme="majorBidi"/>
          <w:color w:val="FF0000"/>
          <w:sz w:val="24"/>
          <w:szCs w:val="24"/>
          <w:rtl/>
        </w:rPr>
        <w:t>. האדם צורך פעמים רבות זהות שאולה כצורך כוזב שאינו מודע לו,</w:t>
      </w:r>
      <w:r w:rsidR="0094638E" w:rsidRPr="00721A9F">
        <w:rPr>
          <w:rFonts w:asciiTheme="majorBidi" w:hAnsiTheme="majorBidi" w:cstheme="majorBidi"/>
          <w:color w:val="FF0000"/>
          <w:sz w:val="24"/>
          <w:szCs w:val="24"/>
          <w:rtl/>
        </w:rPr>
        <w:t xml:space="preserve"> </w:t>
      </w:r>
      <w:r w:rsidR="00AF089A" w:rsidRPr="00721A9F">
        <w:rPr>
          <w:rFonts w:asciiTheme="majorBidi" w:hAnsiTheme="majorBidi" w:cstheme="majorBidi"/>
          <w:color w:val="FF0000"/>
          <w:sz w:val="24"/>
          <w:szCs w:val="24"/>
          <w:rtl/>
        </w:rPr>
        <w:t xml:space="preserve">כפי שהגדיר </w:t>
      </w:r>
      <w:proofErr w:type="spellStart"/>
      <w:r w:rsidR="00AF089A" w:rsidRPr="00721A9F">
        <w:rPr>
          <w:rFonts w:asciiTheme="majorBidi" w:hAnsiTheme="majorBidi" w:cstheme="majorBidi"/>
          <w:color w:val="FF0000"/>
          <w:sz w:val="24"/>
          <w:szCs w:val="24"/>
          <w:rtl/>
        </w:rPr>
        <w:t>מרקוזה</w:t>
      </w:r>
      <w:proofErr w:type="spellEnd"/>
      <w:r w:rsidR="00AF089A" w:rsidRPr="00721A9F">
        <w:rPr>
          <w:rFonts w:asciiTheme="majorBidi" w:hAnsiTheme="majorBidi" w:cstheme="majorBidi"/>
          <w:color w:val="FF0000"/>
          <w:sz w:val="24"/>
          <w:szCs w:val="24"/>
          <w:rtl/>
        </w:rPr>
        <w:t xml:space="preserve"> (1969) את </w:t>
      </w:r>
      <w:r w:rsidR="0094638E" w:rsidRPr="00721A9F">
        <w:rPr>
          <w:rFonts w:asciiTheme="majorBidi" w:hAnsiTheme="majorBidi" w:cstheme="majorBidi"/>
          <w:color w:val="FF0000"/>
          <w:sz w:val="24"/>
          <w:szCs w:val="24"/>
          <w:rtl/>
        </w:rPr>
        <w:t>המושג "צרכים כוזבים" בספרו "האדם החד-</w:t>
      </w:r>
      <w:proofErr w:type="spellStart"/>
      <w:r w:rsidR="0094638E" w:rsidRPr="00721A9F">
        <w:rPr>
          <w:rFonts w:asciiTheme="majorBidi" w:hAnsiTheme="majorBidi" w:cstheme="majorBidi"/>
          <w:color w:val="FF0000"/>
          <w:sz w:val="24"/>
          <w:szCs w:val="24"/>
          <w:rtl/>
        </w:rPr>
        <w:t>מימדי</w:t>
      </w:r>
      <w:proofErr w:type="spellEnd"/>
      <w:r w:rsidR="00AF089A" w:rsidRPr="00721A9F">
        <w:rPr>
          <w:rFonts w:asciiTheme="majorBidi" w:hAnsiTheme="majorBidi" w:cstheme="majorBidi"/>
          <w:color w:val="FF0000"/>
          <w:sz w:val="24"/>
          <w:szCs w:val="24"/>
          <w:rtl/>
        </w:rPr>
        <w:t xml:space="preserve">". </w:t>
      </w:r>
      <w:proofErr w:type="spellStart"/>
      <w:r w:rsidR="00CE2131" w:rsidRPr="00721A9F">
        <w:rPr>
          <w:rFonts w:asciiTheme="majorBidi" w:hAnsiTheme="majorBidi" w:cstheme="majorBidi"/>
          <w:color w:val="FF0000"/>
          <w:sz w:val="24"/>
          <w:szCs w:val="24"/>
          <w:rtl/>
        </w:rPr>
        <w:t>מרקוזה</w:t>
      </w:r>
      <w:proofErr w:type="spellEnd"/>
      <w:r w:rsidR="00CE2131" w:rsidRPr="00721A9F">
        <w:rPr>
          <w:rFonts w:asciiTheme="majorBidi" w:hAnsiTheme="majorBidi" w:cstheme="majorBidi"/>
          <w:color w:val="FF0000"/>
          <w:sz w:val="24"/>
          <w:szCs w:val="24"/>
          <w:rtl/>
        </w:rPr>
        <w:t>, בביקורתו על אידיאולוגיית הצרכנות בעידן הקפיטליזם הצרכני, טוען כי החברה היצרנית אינה פונה עוד אל הצרכים האמיתיים של האדם. תעשיית הפרסומות משכנעת את האדם לקנות מוצר שאינו זקוק לו. הצרכים ה"כוזבים" מנציחים את העוול, התוקפנות, הבזבזנות והעבודה הקשה. הם גורמים לכך ששינוי אינו יכול להתרחש, מכיוון ששינוי נובע מתוך צרכים אמיתיים. התעשייה עוסקת לא רק בייצור מוצרים אלא גם ביצירת הצורך לצרוך אותם, הצורך להצליח, להשיג, לרכוש.</w:t>
      </w:r>
    </w:p>
    <w:p w:rsidR="00CE2131" w:rsidRPr="00CE5F2A" w:rsidRDefault="00CE2131" w:rsidP="00CE5F2A">
      <w:pPr>
        <w:spacing w:line="360" w:lineRule="auto"/>
        <w:jc w:val="both"/>
        <w:rPr>
          <w:rFonts w:asciiTheme="majorBidi" w:hAnsiTheme="majorBidi" w:cstheme="majorBidi"/>
          <w:sz w:val="24"/>
          <w:szCs w:val="24"/>
          <w:rtl/>
        </w:rPr>
      </w:pPr>
      <w:r w:rsidRPr="00CE5F2A">
        <w:rPr>
          <w:rFonts w:asciiTheme="majorBidi" w:hAnsiTheme="majorBidi" w:cstheme="majorBidi"/>
          <w:sz w:val="24"/>
          <w:szCs w:val="24"/>
          <w:rtl/>
        </w:rPr>
        <w:lastRenderedPageBreak/>
        <w:t xml:space="preserve"> לצרכים אלה יש תוכן ותפקיד חברתי ואין זה משנה באיזו מידה הפכו צרכים אלה לחלק מן הפרט, ואין זה משנה באיזו מידה הוא מזדהה עמם ומוצא את עצמו בסיפוקם</w:t>
      </w:r>
      <w:r w:rsidR="006E28DD">
        <w:rPr>
          <w:rFonts w:asciiTheme="majorBidi" w:hAnsiTheme="majorBidi" w:cstheme="majorBidi" w:hint="cs"/>
          <w:sz w:val="24"/>
          <w:szCs w:val="24"/>
          <w:rtl/>
        </w:rPr>
        <w:t xml:space="preserve"> </w:t>
      </w:r>
      <w:r w:rsidR="006E28DD">
        <w:rPr>
          <w:rFonts w:asciiTheme="majorBidi" w:hAnsiTheme="majorBidi" w:cstheme="majorBidi"/>
          <w:sz w:val="24"/>
          <w:szCs w:val="24"/>
          <w:rtl/>
        </w:rPr>
        <w:t>–</w:t>
      </w:r>
      <w:r w:rsidR="006E28DD">
        <w:rPr>
          <w:rFonts w:asciiTheme="majorBidi" w:hAnsiTheme="majorBidi" w:cstheme="majorBidi" w:hint="cs"/>
          <w:sz w:val="24"/>
          <w:szCs w:val="24"/>
          <w:rtl/>
        </w:rPr>
        <w:t xml:space="preserve"> "</w:t>
      </w:r>
      <w:r w:rsidRPr="00CE5F2A">
        <w:rPr>
          <w:rFonts w:asciiTheme="majorBidi" w:hAnsiTheme="majorBidi" w:cstheme="majorBidi"/>
          <w:sz w:val="24"/>
          <w:szCs w:val="24"/>
          <w:rtl/>
        </w:rPr>
        <w:t>הריהם מה שהיו מלכתחילה: תוצריה של חברה"</w:t>
      </w:r>
      <w:r w:rsidRPr="00CE5F2A">
        <w:rPr>
          <w:rFonts w:asciiTheme="majorBidi" w:hAnsiTheme="majorBidi" w:cstheme="majorBidi"/>
          <w:rtl/>
        </w:rPr>
        <w:t xml:space="preserve"> </w:t>
      </w:r>
      <w:r w:rsidRPr="00CE5F2A">
        <w:rPr>
          <w:rFonts w:asciiTheme="majorBidi" w:hAnsiTheme="majorBidi" w:cstheme="majorBidi"/>
          <w:sz w:val="24"/>
          <w:szCs w:val="24"/>
          <w:rtl/>
        </w:rPr>
        <w:t xml:space="preserve">(שם, עמ' 22). בעבר, טוען </w:t>
      </w:r>
      <w:proofErr w:type="spellStart"/>
      <w:r w:rsidRPr="00CE5F2A">
        <w:rPr>
          <w:rFonts w:asciiTheme="majorBidi" w:hAnsiTheme="majorBidi" w:cstheme="majorBidi"/>
          <w:sz w:val="24"/>
          <w:szCs w:val="24"/>
          <w:rtl/>
        </w:rPr>
        <w:t>מרקוזה</w:t>
      </w:r>
      <w:proofErr w:type="spellEnd"/>
      <w:r w:rsidRPr="00CE5F2A">
        <w:rPr>
          <w:rFonts w:asciiTheme="majorBidi" w:hAnsiTheme="majorBidi" w:cstheme="majorBidi"/>
          <w:sz w:val="24"/>
          <w:szCs w:val="24"/>
          <w:rtl/>
        </w:rPr>
        <w:t xml:space="preserve">, נמנע החופש האנושי בשל מחסור בצרכים. כיום, דווקא כשקיימת אפשרות למימושה של חירות, מתבצעת בלימתה במסגרת החברה הקפיטליסטית המודרנית המצליחה לדכא גם את פוטנציאל השחרור. כאשר נעדר הממד הביקורתי הממשי, האדם מוצא עצמו בקיום "חד-ממדי". "החד </w:t>
      </w:r>
      <w:proofErr w:type="spellStart"/>
      <w:r w:rsidRPr="00CE5F2A">
        <w:rPr>
          <w:rFonts w:asciiTheme="majorBidi" w:hAnsiTheme="majorBidi" w:cstheme="majorBidi"/>
          <w:sz w:val="24"/>
          <w:szCs w:val="24"/>
          <w:rtl/>
        </w:rPr>
        <w:t>מימדיות</w:t>
      </w:r>
      <w:proofErr w:type="spellEnd"/>
      <w:r w:rsidRPr="00CE5F2A">
        <w:rPr>
          <w:rFonts w:asciiTheme="majorBidi" w:hAnsiTheme="majorBidi" w:cstheme="majorBidi"/>
          <w:sz w:val="24"/>
          <w:szCs w:val="24"/>
          <w:rtl/>
        </w:rPr>
        <w:t>" מציינת מצב בו מעוקרת השלילה מתוך הכוחות האמורים להתנגד למערכת הקיימת. למעשה, נעלם הממד הפרטי, הסובייקטיבי (</w:t>
      </w:r>
      <w:proofErr w:type="spellStart"/>
      <w:r w:rsidRPr="00CE5F2A">
        <w:rPr>
          <w:rFonts w:asciiTheme="majorBidi" w:hAnsiTheme="majorBidi" w:cstheme="majorBidi"/>
          <w:sz w:val="24"/>
          <w:szCs w:val="24"/>
          <w:rtl/>
        </w:rPr>
        <w:t>מרקוזה</w:t>
      </w:r>
      <w:proofErr w:type="spellEnd"/>
      <w:r w:rsidRPr="00CE5F2A">
        <w:rPr>
          <w:rFonts w:asciiTheme="majorBidi" w:hAnsiTheme="majorBidi" w:cstheme="majorBidi"/>
          <w:sz w:val="24"/>
          <w:szCs w:val="24"/>
          <w:rtl/>
        </w:rPr>
        <w:t xml:space="preserve"> 2005, 27). האדם "החד-ממדי" שרוי בתודעה כוזבת</w:t>
      </w:r>
      <w:r w:rsidRPr="00CE5F2A">
        <w:rPr>
          <w:rFonts w:asciiTheme="majorBidi" w:hAnsiTheme="majorBidi" w:cstheme="majorBidi"/>
          <w:sz w:val="24"/>
          <w:szCs w:val="24"/>
          <w:vertAlign w:val="superscript"/>
          <w:rtl/>
        </w:rPr>
        <w:t xml:space="preserve"> </w:t>
      </w:r>
      <w:proofErr w:type="spellStart"/>
      <w:r w:rsidRPr="00CE5F2A">
        <w:rPr>
          <w:rFonts w:asciiTheme="majorBidi" w:hAnsiTheme="majorBidi" w:cstheme="majorBidi"/>
          <w:sz w:val="24"/>
          <w:szCs w:val="24"/>
          <w:rtl/>
        </w:rPr>
        <w:t>ובמירוץ</w:t>
      </w:r>
      <w:proofErr w:type="spellEnd"/>
      <w:r w:rsidRPr="00CE5F2A">
        <w:rPr>
          <w:rFonts w:asciiTheme="majorBidi" w:hAnsiTheme="majorBidi" w:cstheme="majorBidi"/>
          <w:sz w:val="24"/>
          <w:szCs w:val="24"/>
          <w:rtl/>
        </w:rPr>
        <w:t xml:space="preserve"> אחר הצלחה חברתית והישגים. </w:t>
      </w:r>
    </w:p>
    <w:p w:rsidR="009719AD" w:rsidRPr="00CE5F2A" w:rsidRDefault="00CE2131" w:rsidP="00425669">
      <w:pPr>
        <w:spacing w:line="360" w:lineRule="auto"/>
        <w:jc w:val="both"/>
        <w:rPr>
          <w:rFonts w:asciiTheme="majorBidi" w:hAnsiTheme="majorBidi" w:cstheme="majorBidi"/>
          <w:sz w:val="24"/>
          <w:szCs w:val="24"/>
          <w:rtl/>
        </w:rPr>
      </w:pPr>
      <w:r w:rsidRPr="00CE5F2A">
        <w:rPr>
          <w:rFonts w:asciiTheme="majorBidi" w:hAnsiTheme="majorBidi" w:cstheme="majorBidi"/>
          <w:sz w:val="24"/>
          <w:szCs w:val="24"/>
          <w:rtl/>
        </w:rPr>
        <w:t xml:space="preserve"> </w:t>
      </w:r>
      <w:proofErr w:type="spellStart"/>
      <w:r w:rsidRPr="00CE5F2A">
        <w:rPr>
          <w:rFonts w:asciiTheme="majorBidi" w:hAnsiTheme="majorBidi" w:cstheme="majorBidi"/>
          <w:sz w:val="24"/>
          <w:szCs w:val="24"/>
          <w:rtl/>
        </w:rPr>
        <w:t>אדורנו</w:t>
      </w:r>
      <w:proofErr w:type="spellEnd"/>
      <w:r w:rsidRPr="00CE5F2A">
        <w:rPr>
          <w:rFonts w:asciiTheme="majorBidi" w:hAnsiTheme="majorBidi" w:cstheme="majorBidi"/>
          <w:sz w:val="24"/>
          <w:szCs w:val="24"/>
          <w:rtl/>
        </w:rPr>
        <w:t xml:space="preserve"> </w:t>
      </w:r>
      <w:proofErr w:type="spellStart"/>
      <w:r w:rsidRPr="00CE5F2A">
        <w:rPr>
          <w:rFonts w:asciiTheme="majorBidi" w:hAnsiTheme="majorBidi" w:cstheme="majorBidi"/>
          <w:sz w:val="24"/>
          <w:szCs w:val="24"/>
          <w:rtl/>
        </w:rPr>
        <w:t>והורקהיימר</w:t>
      </w:r>
      <w:proofErr w:type="spellEnd"/>
      <w:r w:rsidRPr="00CE5F2A">
        <w:rPr>
          <w:rFonts w:asciiTheme="majorBidi" w:hAnsiTheme="majorBidi" w:cstheme="majorBidi"/>
          <w:sz w:val="24"/>
          <w:szCs w:val="24"/>
          <w:rtl/>
        </w:rPr>
        <w:t xml:space="preserve"> רואים אף הם </w:t>
      </w:r>
      <w:proofErr w:type="spellStart"/>
      <w:r w:rsidRPr="00CE5F2A">
        <w:rPr>
          <w:rFonts w:asciiTheme="majorBidi" w:hAnsiTheme="majorBidi" w:cstheme="majorBidi"/>
          <w:sz w:val="24"/>
          <w:szCs w:val="24"/>
          <w:rtl/>
        </w:rPr>
        <w:t>במירוץ</w:t>
      </w:r>
      <w:proofErr w:type="spellEnd"/>
      <w:r w:rsidRPr="00CE5F2A">
        <w:rPr>
          <w:rFonts w:asciiTheme="majorBidi" w:hAnsiTheme="majorBidi" w:cstheme="majorBidi"/>
          <w:sz w:val="24"/>
          <w:szCs w:val="24"/>
          <w:rtl/>
        </w:rPr>
        <w:t xml:space="preserve"> אחר הצלחה חיצונית קפיטליסטית כיום</w:t>
      </w:r>
      <w:r w:rsidR="006E28DD">
        <w:rPr>
          <w:rFonts w:asciiTheme="majorBidi" w:hAnsiTheme="majorBidi" w:cstheme="majorBidi" w:hint="cs"/>
          <w:sz w:val="24"/>
          <w:szCs w:val="24"/>
          <w:rtl/>
        </w:rPr>
        <w:t xml:space="preserve"> את</w:t>
      </w:r>
      <w:r w:rsidRPr="00CE5F2A">
        <w:rPr>
          <w:rFonts w:asciiTheme="majorBidi" w:hAnsiTheme="majorBidi" w:cstheme="majorBidi"/>
          <w:sz w:val="24"/>
          <w:szCs w:val="24"/>
          <w:rtl/>
        </w:rPr>
        <w:t xml:space="preserve"> קנה המידה היחיד של הקיום העצמי. </w:t>
      </w:r>
      <w:r w:rsidR="006E28DD">
        <w:rPr>
          <w:rFonts w:asciiTheme="majorBidi" w:hAnsiTheme="majorBidi" w:cstheme="majorBidi" w:hint="cs"/>
          <w:sz w:val="24"/>
          <w:szCs w:val="24"/>
          <w:rtl/>
        </w:rPr>
        <w:t xml:space="preserve">לטענתם, </w:t>
      </w:r>
      <w:r w:rsidRPr="00CE5F2A">
        <w:rPr>
          <w:rFonts w:asciiTheme="majorBidi" w:hAnsiTheme="majorBidi" w:cstheme="majorBidi"/>
          <w:sz w:val="24"/>
          <w:szCs w:val="24"/>
          <w:rtl/>
        </w:rPr>
        <w:t xml:space="preserve">באמצעות הסוכנויות הרבות </w:t>
      </w:r>
      <w:r w:rsidR="006E28DD">
        <w:rPr>
          <w:rFonts w:asciiTheme="majorBidi" w:hAnsiTheme="majorBidi" w:cstheme="majorBidi" w:hint="cs"/>
          <w:sz w:val="24"/>
          <w:szCs w:val="24"/>
          <w:rtl/>
        </w:rPr>
        <w:t xml:space="preserve">של </w:t>
      </w:r>
      <w:r w:rsidRPr="00CE5F2A">
        <w:rPr>
          <w:rFonts w:asciiTheme="majorBidi" w:hAnsiTheme="majorBidi" w:cstheme="majorBidi"/>
          <w:sz w:val="24"/>
          <w:szCs w:val="24"/>
          <w:rtl/>
        </w:rPr>
        <w:t xml:space="preserve">הייצור </w:t>
      </w:r>
      <w:r w:rsidR="006E28DD">
        <w:rPr>
          <w:rFonts w:asciiTheme="majorBidi" w:hAnsiTheme="majorBidi" w:cstheme="majorBidi" w:hint="cs"/>
          <w:sz w:val="24"/>
          <w:szCs w:val="24"/>
          <w:rtl/>
        </w:rPr>
        <w:t>התרבותי</w:t>
      </w:r>
      <w:r w:rsidRPr="00CE5F2A">
        <w:rPr>
          <w:rFonts w:asciiTheme="majorBidi" w:hAnsiTheme="majorBidi" w:cstheme="majorBidi"/>
          <w:sz w:val="24"/>
          <w:szCs w:val="24"/>
          <w:rtl/>
        </w:rPr>
        <w:t xml:space="preserve"> מוטבעים בפרט אופני התנהגות שנעשו נורמות, והם נחשבים כאופני ההתנהגות הטבעיים</w:t>
      </w:r>
      <w:r w:rsidR="006E28DD">
        <w:rPr>
          <w:rFonts w:asciiTheme="majorBidi" w:hAnsiTheme="majorBidi" w:cstheme="majorBidi" w:hint="cs"/>
          <w:sz w:val="24"/>
          <w:szCs w:val="24"/>
          <w:rtl/>
        </w:rPr>
        <w:t xml:space="preserve"> </w:t>
      </w:r>
      <w:r w:rsidRPr="00CE5F2A">
        <w:rPr>
          <w:rFonts w:asciiTheme="majorBidi" w:hAnsiTheme="majorBidi" w:cstheme="majorBidi"/>
          <w:sz w:val="24"/>
          <w:szCs w:val="24"/>
          <w:rtl/>
        </w:rPr>
        <w:t>(</w:t>
      </w:r>
      <w:proofErr w:type="spellStart"/>
      <w:r w:rsidRPr="00CE5F2A">
        <w:rPr>
          <w:rFonts w:asciiTheme="majorBidi" w:hAnsiTheme="majorBidi" w:cstheme="majorBidi"/>
          <w:sz w:val="24"/>
          <w:szCs w:val="24"/>
          <w:rtl/>
        </w:rPr>
        <w:t>הורקהיימ</w:t>
      </w:r>
      <w:r w:rsidR="0031717F" w:rsidRPr="00CE5F2A">
        <w:rPr>
          <w:rFonts w:asciiTheme="majorBidi" w:hAnsiTheme="majorBidi" w:cstheme="majorBidi"/>
          <w:sz w:val="24"/>
          <w:szCs w:val="24"/>
          <w:rtl/>
        </w:rPr>
        <w:t>ר</w:t>
      </w:r>
      <w:proofErr w:type="spellEnd"/>
      <w:r w:rsidR="0031717F" w:rsidRPr="00CE5F2A">
        <w:rPr>
          <w:rFonts w:asciiTheme="majorBidi" w:hAnsiTheme="majorBidi" w:cstheme="majorBidi"/>
          <w:sz w:val="24"/>
          <w:szCs w:val="24"/>
          <w:rtl/>
        </w:rPr>
        <w:t xml:space="preserve"> </w:t>
      </w:r>
      <w:proofErr w:type="spellStart"/>
      <w:r w:rsidRPr="00CE5F2A">
        <w:rPr>
          <w:rFonts w:asciiTheme="majorBidi" w:hAnsiTheme="majorBidi" w:cstheme="majorBidi"/>
          <w:sz w:val="24"/>
          <w:szCs w:val="24"/>
          <w:rtl/>
        </w:rPr>
        <w:t>ואדורנו</w:t>
      </w:r>
      <w:proofErr w:type="spellEnd"/>
      <w:r w:rsidRPr="00CE5F2A">
        <w:rPr>
          <w:rFonts w:asciiTheme="majorBidi" w:hAnsiTheme="majorBidi" w:cstheme="majorBidi"/>
          <w:sz w:val="24"/>
          <w:szCs w:val="24"/>
          <w:rtl/>
        </w:rPr>
        <w:t xml:space="preserve"> 2002, 40). </w:t>
      </w:r>
      <w:proofErr w:type="spellStart"/>
      <w:r w:rsidR="0031717F" w:rsidRPr="00CE5F2A">
        <w:rPr>
          <w:rFonts w:asciiTheme="majorBidi" w:hAnsiTheme="majorBidi" w:cstheme="majorBidi"/>
          <w:sz w:val="24"/>
          <w:szCs w:val="24"/>
          <w:rtl/>
        </w:rPr>
        <w:t>סלבוי</w:t>
      </w:r>
      <w:proofErr w:type="spellEnd"/>
      <w:r w:rsidR="0031717F" w:rsidRPr="00CE5F2A">
        <w:rPr>
          <w:rFonts w:asciiTheme="majorBidi" w:hAnsiTheme="majorBidi" w:cstheme="majorBidi"/>
          <w:sz w:val="24"/>
          <w:szCs w:val="24"/>
          <w:rtl/>
        </w:rPr>
        <w:t xml:space="preserve"> </w:t>
      </w:r>
      <w:proofErr w:type="spellStart"/>
      <w:r w:rsidR="0031717F" w:rsidRPr="00CE5F2A">
        <w:rPr>
          <w:rFonts w:asciiTheme="majorBidi" w:hAnsiTheme="majorBidi" w:cstheme="majorBidi"/>
          <w:sz w:val="24"/>
          <w:szCs w:val="24"/>
          <w:rtl/>
        </w:rPr>
        <w:t>ז'יז'ק</w:t>
      </w:r>
      <w:proofErr w:type="spellEnd"/>
      <w:r w:rsidR="0031717F" w:rsidRPr="00CE5F2A">
        <w:rPr>
          <w:rFonts w:asciiTheme="majorBidi" w:hAnsiTheme="majorBidi" w:cstheme="majorBidi"/>
          <w:sz w:val="24"/>
          <w:szCs w:val="24"/>
          <w:rtl/>
        </w:rPr>
        <w:t xml:space="preserve"> (2000) מציג עמדה קיצונית יותר ביחס ל</w:t>
      </w:r>
      <w:r w:rsidRPr="00CE5F2A">
        <w:rPr>
          <w:rFonts w:asciiTheme="majorBidi" w:hAnsiTheme="majorBidi" w:cstheme="majorBidi"/>
          <w:sz w:val="24"/>
          <w:szCs w:val="24"/>
          <w:rtl/>
        </w:rPr>
        <w:t>אופני ההתנהגות</w:t>
      </w:r>
      <w:r w:rsidR="0031717F" w:rsidRPr="00CE5F2A">
        <w:rPr>
          <w:rFonts w:asciiTheme="majorBidi" w:hAnsiTheme="majorBidi" w:cstheme="majorBidi"/>
          <w:sz w:val="24"/>
          <w:szCs w:val="24"/>
          <w:rtl/>
        </w:rPr>
        <w:t xml:space="preserve"> של היחיד בחברה הקפיטליסטית.</w:t>
      </w:r>
      <w:r w:rsidRPr="00CE5F2A">
        <w:rPr>
          <w:rFonts w:asciiTheme="majorBidi" w:hAnsiTheme="majorBidi" w:cstheme="majorBidi"/>
          <w:sz w:val="24"/>
          <w:szCs w:val="24"/>
          <w:rtl/>
        </w:rPr>
        <w:t xml:space="preserve"> </w:t>
      </w:r>
      <w:r w:rsidR="0031717F" w:rsidRPr="00CE5F2A">
        <w:rPr>
          <w:rFonts w:asciiTheme="majorBidi" w:hAnsiTheme="majorBidi" w:cstheme="majorBidi"/>
          <w:sz w:val="24"/>
          <w:szCs w:val="24"/>
          <w:rtl/>
        </w:rPr>
        <w:t>לדעתו, הנורמות המקובלות כיום בתרבות יש להן</w:t>
      </w:r>
      <w:r w:rsidRPr="00CE5F2A">
        <w:rPr>
          <w:rFonts w:asciiTheme="majorBidi" w:hAnsiTheme="majorBidi" w:cstheme="majorBidi"/>
          <w:sz w:val="24"/>
          <w:szCs w:val="24"/>
          <w:rtl/>
        </w:rPr>
        <w:t xml:space="preserve"> גוון של ציווי חברתי ההופך לעתים לטוטליטרי. ה"אתה יכול" הופך ל"אתה חייב" כציווי המתעלם מצרכי</w:t>
      </w:r>
      <w:r w:rsidR="00B77D56">
        <w:rPr>
          <w:rFonts w:asciiTheme="majorBidi" w:hAnsiTheme="majorBidi" w:cstheme="majorBidi" w:hint="cs"/>
          <w:sz w:val="24"/>
          <w:szCs w:val="24"/>
          <w:rtl/>
        </w:rPr>
        <w:t>ם</w:t>
      </w:r>
      <w:r w:rsidRPr="00CE5F2A">
        <w:rPr>
          <w:rFonts w:asciiTheme="majorBidi" w:hAnsiTheme="majorBidi" w:cstheme="majorBidi"/>
          <w:sz w:val="24"/>
          <w:szCs w:val="24"/>
          <w:rtl/>
        </w:rPr>
        <w:t xml:space="preserve"> אמיתיים ותובע שעבוד</w:t>
      </w:r>
      <w:r w:rsidR="0031717F" w:rsidRPr="00CE5F2A">
        <w:rPr>
          <w:rFonts w:asciiTheme="majorBidi" w:hAnsiTheme="majorBidi" w:cstheme="majorBidi"/>
          <w:sz w:val="24"/>
          <w:szCs w:val="24"/>
          <w:rtl/>
        </w:rPr>
        <w:t xml:space="preserve"> (שם, עמ</w:t>
      </w:r>
      <w:r w:rsidR="002A1728">
        <w:rPr>
          <w:rFonts w:asciiTheme="majorBidi" w:hAnsiTheme="majorBidi" w:cstheme="majorBidi" w:hint="cs"/>
          <w:sz w:val="24"/>
          <w:szCs w:val="24"/>
          <w:rtl/>
        </w:rPr>
        <w:t>'</w:t>
      </w:r>
      <w:r w:rsidR="0031717F" w:rsidRPr="00CE5F2A">
        <w:rPr>
          <w:rFonts w:asciiTheme="majorBidi" w:hAnsiTheme="majorBidi" w:cstheme="majorBidi"/>
          <w:sz w:val="24"/>
          <w:szCs w:val="24"/>
          <w:rtl/>
        </w:rPr>
        <w:t xml:space="preserve"> 44)</w:t>
      </w:r>
      <w:r w:rsidRPr="00CE5F2A">
        <w:rPr>
          <w:rFonts w:asciiTheme="majorBidi" w:hAnsiTheme="majorBidi" w:cstheme="majorBidi"/>
          <w:sz w:val="24"/>
          <w:szCs w:val="24"/>
          <w:rtl/>
        </w:rPr>
        <w:t xml:space="preserve">. </w:t>
      </w:r>
      <w:r w:rsidR="00610228" w:rsidRPr="00CE5F2A">
        <w:rPr>
          <w:rFonts w:asciiTheme="majorBidi" w:hAnsiTheme="majorBidi" w:cstheme="majorBidi"/>
          <w:sz w:val="24"/>
          <w:szCs w:val="24"/>
          <w:rtl/>
        </w:rPr>
        <w:t xml:space="preserve">באי מילוי הנורמות, שהפכו לטוטליטריות, עלול היחיד לשלם מחיר </w:t>
      </w:r>
      <w:r w:rsidR="000A7A3C">
        <w:rPr>
          <w:rFonts w:asciiTheme="majorBidi" w:hAnsiTheme="majorBidi" w:cstheme="majorBidi" w:hint="cs"/>
          <w:sz w:val="24"/>
          <w:szCs w:val="24"/>
          <w:rtl/>
        </w:rPr>
        <w:t xml:space="preserve">כבד </w:t>
      </w:r>
      <w:r w:rsidR="00610228" w:rsidRPr="00CE5F2A">
        <w:rPr>
          <w:rFonts w:asciiTheme="majorBidi" w:hAnsiTheme="majorBidi" w:cstheme="majorBidi"/>
          <w:sz w:val="24"/>
          <w:szCs w:val="24"/>
          <w:rtl/>
        </w:rPr>
        <w:t xml:space="preserve">של בדידות </w:t>
      </w:r>
      <w:r w:rsidR="000A7A3C">
        <w:rPr>
          <w:rFonts w:asciiTheme="majorBidi" w:hAnsiTheme="majorBidi" w:cstheme="majorBidi" w:hint="cs"/>
          <w:sz w:val="24"/>
          <w:szCs w:val="24"/>
          <w:rtl/>
        </w:rPr>
        <w:t xml:space="preserve">חברתית </w:t>
      </w:r>
      <w:r w:rsidR="00610228" w:rsidRPr="00CE5F2A">
        <w:rPr>
          <w:rFonts w:asciiTheme="majorBidi" w:hAnsiTheme="majorBidi" w:cstheme="majorBidi"/>
          <w:sz w:val="24"/>
          <w:szCs w:val="24"/>
          <w:rtl/>
        </w:rPr>
        <w:t>ולכן הוא מאמץ את הערכים המקובלים המיוצגים בציור זה בכובע עשוי שטרות תוך מחיר של אבדן זהות (אישה נטולת פנים).</w:t>
      </w:r>
    </w:p>
    <w:p w:rsidR="0094638E" w:rsidRPr="00721A9F" w:rsidRDefault="0094638E" w:rsidP="00CE5F2A">
      <w:pPr>
        <w:spacing w:line="360" w:lineRule="auto"/>
        <w:rPr>
          <w:rFonts w:asciiTheme="majorBidi" w:hAnsiTheme="majorBidi" w:cstheme="majorBidi"/>
          <w:b/>
          <w:bCs/>
          <w:color w:val="FF0000"/>
          <w:sz w:val="24"/>
          <w:szCs w:val="24"/>
          <w:rtl/>
        </w:rPr>
      </w:pPr>
      <w:r w:rsidRPr="00721A9F">
        <w:rPr>
          <w:rFonts w:asciiTheme="majorBidi" w:hAnsiTheme="majorBidi" w:cstheme="majorBidi"/>
          <w:b/>
          <w:bCs/>
          <w:color w:val="FF0000"/>
          <w:sz w:val="24"/>
          <w:szCs w:val="24"/>
          <w:rtl/>
        </w:rPr>
        <w:t>"</w:t>
      </w:r>
      <w:proofErr w:type="spellStart"/>
      <w:r w:rsidRPr="00721A9F">
        <w:rPr>
          <w:rFonts w:asciiTheme="majorBidi" w:hAnsiTheme="majorBidi" w:cstheme="majorBidi"/>
          <w:b/>
          <w:bCs/>
          <w:color w:val="FF0000"/>
          <w:sz w:val="24"/>
          <w:szCs w:val="24"/>
          <w:rtl/>
        </w:rPr>
        <w:t>ואריציות</w:t>
      </w:r>
      <w:proofErr w:type="spellEnd"/>
      <w:r w:rsidRPr="00721A9F">
        <w:rPr>
          <w:rFonts w:asciiTheme="majorBidi" w:hAnsiTheme="majorBidi" w:cstheme="majorBidi"/>
          <w:b/>
          <w:bCs/>
          <w:color w:val="FF0000"/>
          <w:sz w:val="24"/>
          <w:szCs w:val="24"/>
          <w:rtl/>
        </w:rPr>
        <w:t xml:space="preserve"> על התבהמות" (איש-פרה) רישום בשחור לבן</w:t>
      </w:r>
      <w:r w:rsidR="009719AD" w:rsidRPr="00721A9F">
        <w:rPr>
          <w:rFonts w:asciiTheme="majorBidi" w:hAnsiTheme="majorBidi" w:cstheme="majorBidi" w:hint="cs"/>
          <w:b/>
          <w:bCs/>
          <w:color w:val="FF0000"/>
          <w:sz w:val="24"/>
          <w:szCs w:val="24"/>
          <w:rtl/>
        </w:rPr>
        <w:t xml:space="preserve"> (33</w:t>
      </w:r>
      <w:r w:rsidR="009719AD" w:rsidRPr="00721A9F">
        <w:rPr>
          <w:rFonts w:asciiTheme="majorBidi" w:hAnsiTheme="majorBidi" w:cstheme="majorBidi" w:hint="cs"/>
          <w:b/>
          <w:bCs/>
          <w:color w:val="FF0000"/>
          <w:sz w:val="24"/>
          <w:szCs w:val="24"/>
        </w:rPr>
        <w:t>X</w:t>
      </w:r>
      <w:r w:rsidR="009719AD" w:rsidRPr="00721A9F">
        <w:rPr>
          <w:rFonts w:asciiTheme="majorBidi" w:hAnsiTheme="majorBidi" w:cstheme="majorBidi" w:hint="cs"/>
          <w:b/>
          <w:bCs/>
          <w:color w:val="FF0000"/>
          <w:sz w:val="24"/>
          <w:szCs w:val="24"/>
          <w:rtl/>
        </w:rPr>
        <w:t>46)</w:t>
      </w:r>
    </w:p>
    <w:p w:rsidR="00CF3646" w:rsidRPr="00CE5F2A" w:rsidRDefault="002544CA" w:rsidP="00CE5F2A">
      <w:pPr>
        <w:spacing w:line="360" w:lineRule="auto"/>
        <w:rPr>
          <w:rFonts w:asciiTheme="majorBidi" w:hAnsiTheme="majorBidi" w:cstheme="majorBidi"/>
          <w:rtl/>
        </w:rPr>
      </w:pPr>
      <w:r w:rsidRPr="00CE5F2A">
        <w:rPr>
          <w:rFonts w:asciiTheme="majorBidi" w:hAnsiTheme="majorBidi" w:cstheme="majorBidi"/>
          <w:noProof/>
        </w:rPr>
        <w:drawing>
          <wp:inline distT="0" distB="0" distL="0" distR="0" wp14:anchorId="06A60DEB" wp14:editId="2B70B2D6">
            <wp:extent cx="2359615" cy="2520000"/>
            <wp:effectExtent l="0" t="0" r="3175"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9615" cy="2520000"/>
                    </a:xfrm>
                    <a:prstGeom prst="rect">
                      <a:avLst/>
                    </a:prstGeom>
                    <a:noFill/>
                  </pic:spPr>
                </pic:pic>
              </a:graphicData>
            </a:graphic>
          </wp:inline>
        </w:drawing>
      </w:r>
      <w:r w:rsidR="00CF3646" w:rsidRPr="00CE5F2A">
        <w:rPr>
          <w:rFonts w:asciiTheme="majorBidi" w:hAnsiTheme="majorBidi" w:cstheme="majorBidi"/>
          <w:rtl/>
        </w:rPr>
        <w:t xml:space="preserve"> </w:t>
      </w:r>
    </w:p>
    <w:p w:rsidR="008F0935" w:rsidRPr="001304F8" w:rsidRDefault="002544CA" w:rsidP="001304F8">
      <w:pPr>
        <w:spacing w:line="360" w:lineRule="auto"/>
        <w:jc w:val="both"/>
        <w:rPr>
          <w:rFonts w:asciiTheme="majorBidi" w:hAnsiTheme="majorBidi" w:cstheme="majorBidi"/>
          <w:color w:val="FF0000"/>
          <w:sz w:val="24"/>
          <w:szCs w:val="24"/>
          <w:rtl/>
        </w:rPr>
      </w:pPr>
      <w:r w:rsidRPr="00721A9F">
        <w:rPr>
          <w:rFonts w:asciiTheme="majorBidi" w:hAnsiTheme="majorBidi" w:cstheme="majorBidi"/>
          <w:color w:val="FF0000"/>
          <w:sz w:val="24"/>
          <w:szCs w:val="24"/>
          <w:rtl/>
        </w:rPr>
        <w:t xml:space="preserve">ניסיון הומוריסטי </w:t>
      </w:r>
      <w:r w:rsidR="00FA4157" w:rsidRPr="00721A9F">
        <w:rPr>
          <w:rFonts w:asciiTheme="majorBidi" w:hAnsiTheme="majorBidi" w:cstheme="majorBidi"/>
          <w:color w:val="FF0000"/>
          <w:sz w:val="24"/>
          <w:szCs w:val="24"/>
          <w:rtl/>
        </w:rPr>
        <w:t xml:space="preserve">זה של הציירת עגור הוא </w:t>
      </w:r>
      <w:r w:rsidRPr="00721A9F">
        <w:rPr>
          <w:rFonts w:asciiTheme="majorBidi" w:hAnsiTheme="majorBidi" w:cstheme="majorBidi"/>
          <w:color w:val="FF0000"/>
          <w:sz w:val="24"/>
          <w:szCs w:val="24"/>
          <w:rtl/>
        </w:rPr>
        <w:t>ביטוי ויזואלי של המושג הלשוני "התבהמות" או "התקרנפות"</w:t>
      </w:r>
      <w:r w:rsidR="004E01C2" w:rsidRPr="00721A9F">
        <w:rPr>
          <w:rFonts w:asciiTheme="majorBidi" w:hAnsiTheme="majorBidi" w:cstheme="majorBidi"/>
          <w:color w:val="FF0000"/>
          <w:rtl/>
        </w:rPr>
        <w:t xml:space="preserve"> </w:t>
      </w:r>
      <w:r w:rsidR="004E01C2" w:rsidRPr="00721A9F">
        <w:rPr>
          <w:rFonts w:asciiTheme="majorBidi" w:hAnsiTheme="majorBidi" w:cstheme="majorBidi"/>
          <w:color w:val="FF0000"/>
          <w:sz w:val="24"/>
          <w:szCs w:val="24"/>
          <w:rtl/>
        </w:rPr>
        <w:t>לפי המחזה</w:t>
      </w:r>
      <w:r w:rsidR="004E01C2" w:rsidRPr="00721A9F">
        <w:rPr>
          <w:rFonts w:asciiTheme="majorBidi" w:hAnsiTheme="majorBidi" w:cstheme="majorBidi"/>
          <w:color w:val="FF0000"/>
          <w:sz w:val="24"/>
          <w:szCs w:val="24"/>
        </w:rPr>
        <w:t xml:space="preserve"> "Rhinoceros" </w:t>
      </w:r>
      <w:r w:rsidR="004E01C2" w:rsidRPr="00721A9F">
        <w:rPr>
          <w:rFonts w:asciiTheme="majorBidi" w:hAnsiTheme="majorBidi" w:cstheme="majorBidi"/>
          <w:color w:val="FF0000"/>
          <w:sz w:val="24"/>
          <w:szCs w:val="24"/>
          <w:rtl/>
        </w:rPr>
        <w:t xml:space="preserve">של </w:t>
      </w:r>
      <w:bookmarkStart w:id="6" w:name="_Hlk15155858"/>
      <w:r w:rsidR="004E01C2" w:rsidRPr="00721A9F">
        <w:rPr>
          <w:rFonts w:asciiTheme="majorBidi" w:hAnsiTheme="majorBidi" w:cstheme="majorBidi"/>
          <w:color w:val="FF0000"/>
          <w:sz w:val="24"/>
          <w:szCs w:val="24"/>
        </w:rPr>
        <w:t>Eugène Ionesco</w:t>
      </w:r>
      <w:r w:rsidR="004E01C2" w:rsidRPr="00721A9F">
        <w:rPr>
          <w:rFonts w:asciiTheme="majorBidi" w:hAnsiTheme="majorBidi" w:cstheme="majorBidi"/>
          <w:color w:val="FF0000"/>
          <w:sz w:val="24"/>
          <w:szCs w:val="24"/>
          <w:rtl/>
        </w:rPr>
        <w:t xml:space="preserve"> </w:t>
      </w:r>
      <w:bookmarkEnd w:id="6"/>
      <w:r w:rsidR="004E01C2" w:rsidRPr="00721A9F">
        <w:rPr>
          <w:rFonts w:asciiTheme="majorBidi" w:hAnsiTheme="majorBidi" w:cstheme="majorBidi"/>
          <w:color w:val="FF0000"/>
          <w:sz w:val="24"/>
          <w:szCs w:val="24"/>
          <w:rtl/>
        </w:rPr>
        <w:t xml:space="preserve">(1959), </w:t>
      </w:r>
      <w:r w:rsidR="003F4803" w:rsidRPr="00721A9F">
        <w:rPr>
          <w:rFonts w:asciiTheme="majorBidi" w:hAnsiTheme="majorBidi" w:cstheme="majorBidi"/>
          <w:color w:val="FF0000"/>
          <w:sz w:val="24"/>
          <w:szCs w:val="24"/>
          <w:rtl/>
          <w:lang w:val="en-GB"/>
        </w:rPr>
        <w:t xml:space="preserve">מחזה </w:t>
      </w:r>
      <w:r w:rsidR="004E01C2" w:rsidRPr="00721A9F">
        <w:rPr>
          <w:rFonts w:asciiTheme="majorBidi" w:hAnsiTheme="majorBidi" w:cstheme="majorBidi"/>
          <w:color w:val="FF0000"/>
          <w:sz w:val="24"/>
          <w:szCs w:val="24"/>
          <w:rtl/>
          <w:lang w:val="en-GB"/>
        </w:rPr>
        <w:t>ה</w:t>
      </w:r>
      <w:r w:rsidR="003F4803" w:rsidRPr="00721A9F">
        <w:rPr>
          <w:rFonts w:asciiTheme="majorBidi" w:hAnsiTheme="majorBidi" w:cstheme="majorBidi"/>
          <w:color w:val="FF0000"/>
          <w:sz w:val="24"/>
          <w:szCs w:val="24"/>
          <w:rtl/>
          <w:lang w:val="en-GB"/>
        </w:rPr>
        <w:t>מתאר</w:t>
      </w:r>
      <w:r w:rsidR="006430D0" w:rsidRPr="00721A9F">
        <w:rPr>
          <w:rFonts w:asciiTheme="majorBidi" w:hAnsiTheme="majorBidi" w:cstheme="majorBidi"/>
          <w:color w:val="FF0000"/>
          <w:rtl/>
        </w:rPr>
        <w:t xml:space="preserve"> </w:t>
      </w:r>
      <w:r w:rsidR="003F4803" w:rsidRPr="00721A9F">
        <w:rPr>
          <w:rFonts w:asciiTheme="majorBidi" w:hAnsiTheme="majorBidi" w:cstheme="majorBidi"/>
          <w:color w:val="FF0000"/>
          <w:sz w:val="24"/>
          <w:szCs w:val="24"/>
          <w:rtl/>
          <w:lang w:val="en-GB"/>
        </w:rPr>
        <w:t>את תופעת</w:t>
      </w:r>
      <w:r w:rsidR="003F4803" w:rsidRPr="00721A9F">
        <w:rPr>
          <w:rFonts w:asciiTheme="majorBidi" w:hAnsiTheme="majorBidi" w:cstheme="majorBidi"/>
          <w:color w:val="FF0000"/>
          <w:rtl/>
        </w:rPr>
        <w:t xml:space="preserve"> </w:t>
      </w:r>
      <w:r w:rsidR="003F4803" w:rsidRPr="00721A9F">
        <w:rPr>
          <w:rFonts w:asciiTheme="majorBidi" w:hAnsiTheme="majorBidi" w:cstheme="majorBidi"/>
          <w:color w:val="FF0000"/>
          <w:sz w:val="24"/>
          <w:szCs w:val="24"/>
          <w:rtl/>
        </w:rPr>
        <w:t>ה</w:t>
      </w:r>
      <w:r w:rsidR="006430D0" w:rsidRPr="00721A9F">
        <w:rPr>
          <w:rFonts w:asciiTheme="majorBidi" w:hAnsiTheme="majorBidi" w:cstheme="majorBidi"/>
          <w:color w:val="FF0000"/>
          <w:sz w:val="24"/>
          <w:szCs w:val="24"/>
          <w:rtl/>
        </w:rPr>
        <w:t xml:space="preserve">קונפורמיות </w:t>
      </w:r>
      <w:r w:rsidR="00A37A31" w:rsidRPr="00721A9F">
        <w:rPr>
          <w:rFonts w:asciiTheme="majorBidi" w:hAnsiTheme="majorBidi" w:cstheme="majorBidi"/>
          <w:color w:val="FF0000"/>
          <w:sz w:val="24"/>
          <w:szCs w:val="24"/>
          <w:rtl/>
        </w:rPr>
        <w:t>ה</w:t>
      </w:r>
      <w:r w:rsidR="003F4803" w:rsidRPr="00721A9F">
        <w:rPr>
          <w:rFonts w:asciiTheme="majorBidi" w:hAnsiTheme="majorBidi" w:cstheme="majorBidi"/>
          <w:color w:val="FF0000"/>
          <w:sz w:val="24"/>
          <w:szCs w:val="24"/>
          <w:rtl/>
        </w:rPr>
        <w:t>מוכחת גם באופן מדעי (</w:t>
      </w:r>
      <w:r w:rsidR="003F4803" w:rsidRPr="00721A9F">
        <w:rPr>
          <w:rFonts w:asciiTheme="majorBidi" w:hAnsiTheme="majorBidi" w:cstheme="majorBidi"/>
          <w:color w:val="FF0000"/>
          <w:sz w:val="24"/>
          <w:szCs w:val="24"/>
        </w:rPr>
        <w:t>Allen &amp; Levine, 1969</w:t>
      </w:r>
      <w:r w:rsidR="003F4803" w:rsidRPr="00721A9F">
        <w:rPr>
          <w:rFonts w:asciiTheme="majorBidi" w:hAnsiTheme="majorBidi" w:cstheme="majorBidi"/>
          <w:color w:val="FF0000"/>
          <w:sz w:val="24"/>
          <w:szCs w:val="24"/>
          <w:rtl/>
        </w:rPr>
        <w:t xml:space="preserve">). </w:t>
      </w:r>
      <w:r w:rsidR="00A37A31" w:rsidRPr="00721A9F">
        <w:rPr>
          <w:rFonts w:asciiTheme="majorBidi" w:hAnsiTheme="majorBidi" w:cstheme="majorBidi"/>
          <w:color w:val="FF0000"/>
          <w:sz w:val="24"/>
          <w:szCs w:val="24"/>
          <w:rtl/>
        </w:rPr>
        <w:t>במחזה "</w:t>
      </w:r>
      <w:r w:rsidR="00A37A31" w:rsidRPr="00721A9F">
        <w:rPr>
          <w:rFonts w:asciiTheme="majorBidi" w:hAnsiTheme="majorBidi" w:cstheme="majorBidi"/>
          <w:color w:val="FF0000"/>
          <w:sz w:val="24"/>
          <w:szCs w:val="24"/>
        </w:rPr>
        <w:t>Rhinoceros</w:t>
      </w:r>
      <w:r w:rsidR="00A37A31" w:rsidRPr="00721A9F">
        <w:rPr>
          <w:rFonts w:asciiTheme="majorBidi" w:hAnsiTheme="majorBidi" w:cstheme="majorBidi"/>
          <w:color w:val="FF0000"/>
          <w:sz w:val="24"/>
          <w:szCs w:val="24"/>
          <w:rtl/>
        </w:rPr>
        <w:t xml:space="preserve">" מבטא </w:t>
      </w:r>
      <w:proofErr w:type="spellStart"/>
      <w:r w:rsidR="00A37A31" w:rsidRPr="00721A9F">
        <w:rPr>
          <w:rFonts w:asciiTheme="majorBidi" w:hAnsiTheme="majorBidi" w:cstheme="majorBidi"/>
          <w:color w:val="FF0000"/>
          <w:sz w:val="24"/>
          <w:szCs w:val="24"/>
          <w:rtl/>
        </w:rPr>
        <w:t>יונסקו</w:t>
      </w:r>
      <w:proofErr w:type="spellEnd"/>
      <w:r w:rsidR="00A37A31" w:rsidRPr="00721A9F">
        <w:rPr>
          <w:rFonts w:asciiTheme="majorBidi" w:hAnsiTheme="majorBidi" w:cstheme="majorBidi"/>
          <w:color w:val="FF0000"/>
          <w:sz w:val="24"/>
          <w:szCs w:val="24"/>
          <w:rtl/>
        </w:rPr>
        <w:t xml:space="preserve"> יותר מכל את אימתו מקונפורמיזם אידאולוגי ומציג באמצעות תיאטרון האבסורד שלו את</w:t>
      </w:r>
      <w:r w:rsidR="004E01C2" w:rsidRPr="00721A9F">
        <w:rPr>
          <w:rFonts w:asciiTheme="majorBidi" w:hAnsiTheme="majorBidi" w:cstheme="majorBidi"/>
          <w:color w:val="FF0000"/>
          <w:sz w:val="24"/>
          <w:szCs w:val="24"/>
          <w:rtl/>
        </w:rPr>
        <w:t xml:space="preserve"> </w:t>
      </w:r>
      <w:r w:rsidR="003F4803" w:rsidRPr="00721A9F">
        <w:rPr>
          <w:rFonts w:asciiTheme="majorBidi" w:hAnsiTheme="majorBidi" w:cstheme="majorBidi"/>
          <w:color w:val="FF0000"/>
          <w:sz w:val="24"/>
          <w:szCs w:val="24"/>
          <w:rtl/>
        </w:rPr>
        <w:t>הקונפורמיות בהקצנתה</w:t>
      </w:r>
      <w:r w:rsidR="00A37A31" w:rsidRPr="00721A9F">
        <w:rPr>
          <w:rFonts w:asciiTheme="majorBidi" w:hAnsiTheme="majorBidi" w:cstheme="majorBidi"/>
          <w:color w:val="FF0000"/>
          <w:sz w:val="24"/>
          <w:szCs w:val="24"/>
          <w:rtl/>
        </w:rPr>
        <w:t xml:space="preserve">. </w:t>
      </w:r>
      <w:r w:rsidR="006430D0" w:rsidRPr="00721A9F">
        <w:rPr>
          <w:rFonts w:asciiTheme="majorBidi" w:hAnsiTheme="majorBidi" w:cstheme="majorBidi"/>
          <w:color w:val="FF0000"/>
          <w:sz w:val="24"/>
          <w:szCs w:val="24"/>
          <w:rtl/>
        </w:rPr>
        <w:t xml:space="preserve">המחזה מציג באופן ביקורתי את החברה </w:t>
      </w:r>
      <w:proofErr w:type="spellStart"/>
      <w:r w:rsidR="006430D0" w:rsidRPr="00721A9F">
        <w:rPr>
          <w:rFonts w:asciiTheme="majorBidi" w:hAnsiTheme="majorBidi" w:cstheme="majorBidi"/>
          <w:color w:val="FF0000"/>
          <w:sz w:val="24"/>
          <w:szCs w:val="24"/>
          <w:rtl/>
        </w:rPr>
        <w:t>ככזו</w:t>
      </w:r>
      <w:proofErr w:type="spellEnd"/>
      <w:r w:rsidR="006430D0" w:rsidRPr="00721A9F">
        <w:rPr>
          <w:rFonts w:asciiTheme="majorBidi" w:hAnsiTheme="majorBidi" w:cstheme="majorBidi"/>
          <w:color w:val="FF0000"/>
          <w:sz w:val="24"/>
          <w:szCs w:val="24"/>
          <w:rtl/>
        </w:rPr>
        <w:t xml:space="preserve"> </w:t>
      </w:r>
      <w:r w:rsidR="00D902D5" w:rsidRPr="00721A9F">
        <w:rPr>
          <w:rFonts w:asciiTheme="majorBidi" w:hAnsiTheme="majorBidi" w:cstheme="majorBidi"/>
          <w:color w:val="FF0000"/>
          <w:sz w:val="24"/>
          <w:szCs w:val="24"/>
          <w:rtl/>
        </w:rPr>
        <w:t>ה</w:t>
      </w:r>
      <w:r w:rsidR="006430D0" w:rsidRPr="00721A9F">
        <w:rPr>
          <w:rFonts w:asciiTheme="majorBidi" w:hAnsiTheme="majorBidi" w:cstheme="majorBidi"/>
          <w:color w:val="FF0000"/>
          <w:sz w:val="24"/>
          <w:szCs w:val="24"/>
          <w:rtl/>
        </w:rPr>
        <w:t>גורמת לאנשים לוותר מרצונם על החשיבה העצמית, על מנת להיטמע בה</w:t>
      </w:r>
      <w:r w:rsidR="00610228" w:rsidRPr="00721A9F">
        <w:rPr>
          <w:rFonts w:asciiTheme="majorBidi" w:hAnsiTheme="majorBidi" w:cstheme="majorBidi"/>
          <w:color w:val="FF0000"/>
          <w:sz w:val="24"/>
          <w:szCs w:val="24"/>
          <w:rtl/>
        </w:rPr>
        <w:t xml:space="preserve">, להרגיש </w:t>
      </w:r>
      <w:r w:rsidR="00610228" w:rsidRPr="001304F8">
        <w:rPr>
          <w:rFonts w:asciiTheme="majorBidi" w:hAnsiTheme="majorBidi" w:cstheme="majorBidi"/>
          <w:color w:val="FF0000"/>
          <w:sz w:val="24"/>
          <w:szCs w:val="24"/>
          <w:rtl/>
        </w:rPr>
        <w:lastRenderedPageBreak/>
        <w:t>שייך ולא בודד</w:t>
      </w:r>
      <w:r w:rsidR="006430D0" w:rsidRPr="001304F8">
        <w:rPr>
          <w:rFonts w:asciiTheme="majorBidi" w:hAnsiTheme="majorBidi" w:cstheme="majorBidi"/>
          <w:color w:val="FF0000"/>
          <w:sz w:val="24"/>
          <w:szCs w:val="24"/>
          <w:rtl/>
        </w:rPr>
        <w:t xml:space="preserve">. </w:t>
      </w:r>
      <w:r w:rsidR="00D902D5" w:rsidRPr="001304F8">
        <w:rPr>
          <w:rFonts w:asciiTheme="majorBidi" w:hAnsiTheme="majorBidi" w:cstheme="majorBidi"/>
          <w:color w:val="FF0000"/>
          <w:sz w:val="24"/>
          <w:szCs w:val="24"/>
          <w:rtl/>
        </w:rPr>
        <w:t xml:space="preserve">עגור </w:t>
      </w:r>
      <w:r w:rsidR="001304F8" w:rsidRPr="001304F8">
        <w:rPr>
          <w:rFonts w:asciiTheme="majorBidi" w:hAnsiTheme="majorBidi" w:cstheme="majorBidi" w:hint="cs"/>
          <w:color w:val="FF0000"/>
          <w:sz w:val="24"/>
          <w:szCs w:val="24"/>
          <w:rtl/>
        </w:rPr>
        <w:t>מציגה את הביקורת שלה על</w:t>
      </w:r>
      <w:r w:rsidR="00D902D5" w:rsidRPr="001304F8">
        <w:rPr>
          <w:rFonts w:asciiTheme="majorBidi" w:hAnsiTheme="majorBidi" w:cstheme="majorBidi"/>
          <w:color w:val="FF0000"/>
          <w:sz w:val="24"/>
          <w:szCs w:val="24"/>
          <w:rtl/>
        </w:rPr>
        <w:t xml:space="preserve"> התופעה באופן ויזואלי. </w:t>
      </w:r>
      <w:r w:rsidRPr="001304F8">
        <w:rPr>
          <w:rFonts w:asciiTheme="majorBidi" w:hAnsiTheme="majorBidi" w:cstheme="majorBidi"/>
          <w:color w:val="FF0000"/>
          <w:sz w:val="24"/>
          <w:szCs w:val="24"/>
          <w:rtl/>
        </w:rPr>
        <w:t xml:space="preserve">דעות או אידאות שגורמות לאדם בעל פנים "אנושיות", כלומר, </w:t>
      </w:r>
      <w:r w:rsidR="004263B9" w:rsidRPr="001304F8">
        <w:rPr>
          <w:rFonts w:asciiTheme="majorBidi" w:hAnsiTheme="majorBidi" w:cstheme="majorBidi"/>
          <w:color w:val="FF0000"/>
          <w:sz w:val="24"/>
          <w:szCs w:val="24"/>
          <w:rtl/>
        </w:rPr>
        <w:t>פנים ה</w:t>
      </w:r>
      <w:r w:rsidRPr="001304F8">
        <w:rPr>
          <w:rFonts w:asciiTheme="majorBidi" w:hAnsiTheme="majorBidi" w:cstheme="majorBidi"/>
          <w:color w:val="FF0000"/>
          <w:sz w:val="24"/>
          <w:szCs w:val="24"/>
          <w:rtl/>
        </w:rPr>
        <w:t>מייצגות ערכים הומניים, לעבור מטמורפוזה בשלבים ומבלי להרגיש להפוך ל"פרה" (או "קרנף"...)</w:t>
      </w:r>
      <w:r w:rsidR="00CF3646" w:rsidRPr="001304F8">
        <w:rPr>
          <w:rFonts w:asciiTheme="majorBidi" w:hAnsiTheme="majorBidi" w:cstheme="majorBidi"/>
          <w:color w:val="FF0000"/>
          <w:sz w:val="24"/>
          <w:szCs w:val="24"/>
          <w:rtl/>
        </w:rPr>
        <w:t xml:space="preserve"> </w:t>
      </w:r>
      <w:r w:rsidR="0094638E" w:rsidRPr="001304F8">
        <w:rPr>
          <w:rFonts w:asciiTheme="majorBidi" w:hAnsiTheme="majorBidi" w:cstheme="majorBidi"/>
          <w:color w:val="FF0000"/>
          <w:sz w:val="24"/>
          <w:szCs w:val="24"/>
          <w:rtl/>
        </w:rPr>
        <w:t>כאן מוצגת למעשה ביקורת על העדריות</w:t>
      </w:r>
      <w:r w:rsidR="004263B9" w:rsidRPr="001304F8">
        <w:rPr>
          <w:rFonts w:asciiTheme="majorBidi" w:hAnsiTheme="majorBidi" w:cstheme="majorBidi"/>
          <w:color w:val="FF0000"/>
          <w:sz w:val="24"/>
          <w:szCs w:val="24"/>
          <w:rtl/>
        </w:rPr>
        <w:t xml:space="preserve"> המודרנית</w:t>
      </w:r>
      <w:r w:rsidR="003F4803" w:rsidRPr="001304F8">
        <w:rPr>
          <w:rFonts w:asciiTheme="majorBidi" w:hAnsiTheme="majorBidi" w:cstheme="majorBidi"/>
          <w:color w:val="FF0000"/>
          <w:sz w:val="24"/>
          <w:szCs w:val="24"/>
          <w:rtl/>
        </w:rPr>
        <w:t xml:space="preserve"> </w:t>
      </w:r>
      <w:r w:rsidR="00D902D5" w:rsidRPr="001304F8">
        <w:rPr>
          <w:rFonts w:asciiTheme="majorBidi" w:hAnsiTheme="majorBidi" w:cstheme="majorBidi"/>
          <w:color w:val="FF0000"/>
          <w:sz w:val="24"/>
          <w:szCs w:val="24"/>
          <w:rtl/>
        </w:rPr>
        <w:t>–</w:t>
      </w:r>
      <w:r w:rsidR="004263B9" w:rsidRPr="001304F8">
        <w:rPr>
          <w:rFonts w:asciiTheme="majorBidi" w:hAnsiTheme="majorBidi" w:cstheme="majorBidi"/>
          <w:color w:val="FF0000"/>
          <w:sz w:val="24"/>
          <w:szCs w:val="24"/>
          <w:rtl/>
        </w:rPr>
        <w:t xml:space="preserve"> כפי ש</w:t>
      </w:r>
      <w:r w:rsidR="003F4803" w:rsidRPr="001304F8">
        <w:rPr>
          <w:rFonts w:asciiTheme="majorBidi" w:hAnsiTheme="majorBidi" w:cstheme="majorBidi"/>
          <w:color w:val="FF0000"/>
          <w:sz w:val="24"/>
          <w:szCs w:val="24"/>
          <w:rtl/>
        </w:rPr>
        <w:t>מזהיר מפניה</w:t>
      </w:r>
      <w:r w:rsidR="004263B9" w:rsidRPr="001304F8">
        <w:rPr>
          <w:rFonts w:asciiTheme="majorBidi" w:hAnsiTheme="majorBidi" w:cstheme="majorBidi"/>
          <w:color w:val="FF0000"/>
          <w:sz w:val="24"/>
          <w:szCs w:val="24"/>
          <w:rtl/>
        </w:rPr>
        <w:t xml:space="preserve"> </w:t>
      </w:r>
      <w:proofErr w:type="spellStart"/>
      <w:r w:rsidR="004263B9" w:rsidRPr="001304F8">
        <w:rPr>
          <w:rFonts w:asciiTheme="majorBidi" w:hAnsiTheme="majorBidi" w:cstheme="majorBidi"/>
          <w:color w:val="FF0000"/>
          <w:sz w:val="24"/>
          <w:szCs w:val="24"/>
          <w:rtl/>
        </w:rPr>
        <w:t>ז'יז'ק</w:t>
      </w:r>
      <w:proofErr w:type="spellEnd"/>
      <w:r w:rsidR="004263B9" w:rsidRPr="001304F8">
        <w:rPr>
          <w:rFonts w:asciiTheme="majorBidi" w:hAnsiTheme="majorBidi" w:cstheme="majorBidi"/>
          <w:color w:val="FF0000"/>
          <w:sz w:val="24"/>
          <w:szCs w:val="24"/>
          <w:rtl/>
        </w:rPr>
        <w:t xml:space="preserve"> (2002) כי הכיוון שאליו מועדות פניה של החברה העכשווית, המבוססת על כוחות השוק, הוא כיוון ההנאה בלבד ולכן ההתנוונות מבחינה ערכית. </w:t>
      </w:r>
      <w:r w:rsidR="00A37A31" w:rsidRPr="001304F8">
        <w:rPr>
          <w:rFonts w:asciiTheme="majorBidi" w:hAnsiTheme="majorBidi" w:cstheme="majorBidi"/>
          <w:color w:val="FF0000"/>
          <w:sz w:val="24"/>
          <w:szCs w:val="24"/>
          <w:rtl/>
        </w:rPr>
        <w:t xml:space="preserve"> </w:t>
      </w:r>
    </w:p>
    <w:p w:rsidR="00742E5F" w:rsidRPr="00FE74F1" w:rsidRDefault="0094638E" w:rsidP="008F0935">
      <w:pPr>
        <w:spacing w:line="360" w:lineRule="auto"/>
        <w:jc w:val="both"/>
        <w:rPr>
          <w:rFonts w:asciiTheme="majorBidi" w:hAnsiTheme="majorBidi" w:cstheme="majorBidi"/>
          <w:sz w:val="24"/>
          <w:szCs w:val="24"/>
          <w:rtl/>
        </w:rPr>
      </w:pPr>
      <w:r w:rsidRPr="00FE74F1">
        <w:rPr>
          <w:rFonts w:asciiTheme="majorBidi" w:hAnsiTheme="majorBidi" w:cstheme="majorBidi"/>
          <w:sz w:val="24"/>
          <w:szCs w:val="24"/>
          <w:rtl/>
        </w:rPr>
        <w:t xml:space="preserve">ביקורת זו </w:t>
      </w:r>
      <w:r w:rsidR="004263B9" w:rsidRPr="00FE74F1">
        <w:rPr>
          <w:rFonts w:asciiTheme="majorBidi" w:hAnsiTheme="majorBidi" w:cstheme="majorBidi"/>
          <w:sz w:val="24"/>
          <w:szCs w:val="24"/>
          <w:rtl/>
        </w:rPr>
        <w:t xml:space="preserve">על ה"עדריות" האנושית אינה חדשה –  היטיב לתאר אותה הפילוסוף הרומי מהמאה הראשונה </w:t>
      </w:r>
      <w:proofErr w:type="spellStart"/>
      <w:r w:rsidR="004263B9" w:rsidRPr="00FE74F1">
        <w:rPr>
          <w:rFonts w:asciiTheme="majorBidi" w:hAnsiTheme="majorBidi" w:cstheme="majorBidi"/>
          <w:sz w:val="24"/>
          <w:szCs w:val="24"/>
          <w:rtl/>
        </w:rPr>
        <w:t>לוקיוס</w:t>
      </w:r>
      <w:proofErr w:type="spellEnd"/>
      <w:r w:rsidR="004263B9" w:rsidRPr="00FE74F1">
        <w:rPr>
          <w:rFonts w:asciiTheme="majorBidi" w:hAnsiTheme="majorBidi" w:cstheme="majorBidi"/>
          <w:sz w:val="24"/>
          <w:szCs w:val="24"/>
          <w:rtl/>
        </w:rPr>
        <w:t xml:space="preserve"> סנקה</w:t>
      </w:r>
      <w:r w:rsidR="00D862C5" w:rsidRPr="00FE74F1">
        <w:rPr>
          <w:rFonts w:asciiTheme="majorBidi" w:hAnsiTheme="majorBidi" w:cstheme="majorBidi"/>
          <w:sz w:val="24"/>
          <w:szCs w:val="24"/>
          <w:rtl/>
        </w:rPr>
        <w:t xml:space="preserve"> (</w:t>
      </w:r>
      <w:r w:rsidR="005956FB" w:rsidRPr="00FE74F1">
        <w:rPr>
          <w:rFonts w:asciiTheme="majorBidi" w:hAnsiTheme="majorBidi" w:cstheme="majorBidi"/>
          <w:sz w:val="24"/>
          <w:szCs w:val="24"/>
          <w:rtl/>
        </w:rPr>
        <w:t>1969</w:t>
      </w:r>
      <w:r w:rsidR="00D862C5" w:rsidRPr="00FE74F1">
        <w:rPr>
          <w:rFonts w:asciiTheme="majorBidi" w:hAnsiTheme="majorBidi" w:cstheme="majorBidi"/>
          <w:sz w:val="24"/>
          <w:szCs w:val="24"/>
          <w:rtl/>
        </w:rPr>
        <w:t>)</w:t>
      </w:r>
      <w:r w:rsidR="00DA6AED" w:rsidRPr="00FE74F1">
        <w:rPr>
          <w:rFonts w:asciiTheme="majorBidi" w:hAnsiTheme="majorBidi" w:cstheme="majorBidi"/>
          <w:sz w:val="24"/>
          <w:szCs w:val="24"/>
          <w:rtl/>
        </w:rPr>
        <w:t xml:space="preserve">, מכתב </w:t>
      </w:r>
      <w:r w:rsidR="00DA6AED" w:rsidRPr="00FE74F1">
        <w:rPr>
          <w:rFonts w:asciiTheme="majorBidi" w:hAnsiTheme="majorBidi" w:cstheme="majorBidi"/>
          <w:sz w:val="24"/>
          <w:szCs w:val="24"/>
        </w:rPr>
        <w:t>VII</w:t>
      </w:r>
    </w:p>
    <w:p w:rsidR="00DA6AED" w:rsidRPr="00FE74F1" w:rsidRDefault="00742E5F" w:rsidP="008F0935">
      <w:pPr>
        <w:spacing w:line="360" w:lineRule="auto"/>
        <w:jc w:val="right"/>
        <w:rPr>
          <w:rFonts w:asciiTheme="majorBidi" w:hAnsiTheme="majorBidi" w:cstheme="majorBidi"/>
          <w:sz w:val="24"/>
          <w:szCs w:val="24"/>
          <w:rtl/>
        </w:rPr>
      </w:pPr>
      <w:r w:rsidRPr="00FE74F1">
        <w:rPr>
          <w:rFonts w:asciiTheme="majorBidi" w:hAnsiTheme="majorBidi" w:cstheme="majorBidi"/>
          <w:sz w:val="24"/>
          <w:szCs w:val="24"/>
          <w:rtl/>
        </w:rPr>
        <w:t xml:space="preserve">  </w:t>
      </w:r>
      <w:r w:rsidR="00DA6AED" w:rsidRPr="00FE74F1">
        <w:rPr>
          <w:rFonts w:asciiTheme="majorBidi" w:hAnsiTheme="majorBidi" w:cstheme="majorBidi"/>
          <w:sz w:val="24"/>
          <w:szCs w:val="24"/>
        </w:rPr>
        <w:t xml:space="preserve">"YOU ask me to say what you should consider it particularly important to avoid. My answer is this: a mass crowd… I never come back home with quite the same moral character I went out with; something or other becomes unsettled where I had achieved internal peace, </w:t>
      </w:r>
      <w:proofErr w:type="spellStart"/>
      <w:r w:rsidR="00DA6AED" w:rsidRPr="00FE74F1">
        <w:rPr>
          <w:rFonts w:asciiTheme="majorBidi" w:hAnsiTheme="majorBidi" w:cstheme="majorBidi"/>
          <w:sz w:val="24"/>
          <w:szCs w:val="24"/>
        </w:rPr>
        <w:t>some one</w:t>
      </w:r>
      <w:proofErr w:type="spellEnd"/>
      <w:r w:rsidR="00DA6AED" w:rsidRPr="00FE74F1">
        <w:rPr>
          <w:rFonts w:asciiTheme="majorBidi" w:hAnsiTheme="majorBidi" w:cstheme="majorBidi"/>
          <w:sz w:val="24"/>
          <w:szCs w:val="24"/>
        </w:rPr>
        <w:t xml:space="preserve"> or other of the things I had put to flight reappears on the scene... Associating with people in large numbers is actually harmful... The larger the size of the crowd we </w:t>
      </w:r>
      <w:proofErr w:type="gramStart"/>
      <w:r w:rsidR="00DA6AED" w:rsidRPr="00FE74F1">
        <w:rPr>
          <w:rFonts w:asciiTheme="majorBidi" w:hAnsiTheme="majorBidi" w:cstheme="majorBidi"/>
          <w:sz w:val="24"/>
          <w:szCs w:val="24"/>
        </w:rPr>
        <w:t>mingle  with</w:t>
      </w:r>
      <w:proofErr w:type="gramEnd"/>
      <w:r w:rsidR="00DA6AED" w:rsidRPr="00FE74F1">
        <w:rPr>
          <w:rFonts w:asciiTheme="majorBidi" w:hAnsiTheme="majorBidi" w:cstheme="majorBidi"/>
          <w:sz w:val="24"/>
          <w:szCs w:val="24"/>
        </w:rPr>
        <w:t xml:space="preserve">, the </w:t>
      </w:r>
      <w:r w:rsidR="008F0935" w:rsidRPr="00FE74F1">
        <w:rPr>
          <w:rFonts w:asciiTheme="majorBidi" w:hAnsiTheme="majorBidi" w:cstheme="majorBidi"/>
          <w:sz w:val="24"/>
          <w:szCs w:val="24"/>
        </w:rPr>
        <w:t>.</w:t>
      </w:r>
      <w:r w:rsidR="008F0935" w:rsidRPr="00FE74F1">
        <w:rPr>
          <w:rFonts w:asciiTheme="majorBidi" w:hAnsiTheme="majorBidi" w:cstheme="majorBidi"/>
          <w:sz w:val="24"/>
          <w:szCs w:val="24"/>
          <w:rtl/>
        </w:rPr>
        <w:t>(</w:t>
      </w:r>
      <w:r w:rsidR="008F0935" w:rsidRPr="00FE74F1">
        <w:rPr>
          <w:rFonts w:asciiTheme="majorBidi" w:hAnsiTheme="majorBidi" w:cstheme="majorBidi"/>
          <w:sz w:val="24"/>
          <w:szCs w:val="24"/>
        </w:rPr>
        <w:t>Seneca, 1969, VII</w:t>
      </w:r>
      <w:r w:rsidR="008F0935" w:rsidRPr="00FE74F1">
        <w:rPr>
          <w:rFonts w:asciiTheme="majorBidi" w:hAnsiTheme="majorBidi" w:cstheme="majorBidi"/>
          <w:sz w:val="24"/>
          <w:szCs w:val="24"/>
          <w:rtl/>
        </w:rPr>
        <w:t xml:space="preserve">) </w:t>
      </w:r>
      <w:r w:rsidR="008F0935" w:rsidRPr="00FE74F1">
        <w:rPr>
          <w:rFonts w:asciiTheme="majorBidi" w:hAnsiTheme="majorBidi" w:cstheme="majorBidi"/>
          <w:sz w:val="24"/>
          <w:szCs w:val="24"/>
        </w:rPr>
        <w:t>greater</w:t>
      </w:r>
      <w:r w:rsidR="00DA6AED" w:rsidRPr="00FE74F1">
        <w:rPr>
          <w:rFonts w:asciiTheme="majorBidi" w:hAnsiTheme="majorBidi" w:cstheme="majorBidi"/>
          <w:sz w:val="24"/>
          <w:szCs w:val="24"/>
        </w:rPr>
        <w:t xml:space="preserve"> </w:t>
      </w:r>
      <w:r w:rsidR="008F0935" w:rsidRPr="00FE74F1">
        <w:rPr>
          <w:rFonts w:asciiTheme="majorBidi" w:hAnsiTheme="majorBidi" w:cstheme="majorBidi"/>
          <w:sz w:val="24"/>
          <w:szCs w:val="24"/>
        </w:rPr>
        <w:t>the danger"</w:t>
      </w:r>
      <w:r w:rsidR="00DA6AED" w:rsidRPr="00FE74F1">
        <w:rPr>
          <w:rFonts w:asciiTheme="majorBidi" w:hAnsiTheme="majorBidi" w:cstheme="majorBidi"/>
          <w:sz w:val="24"/>
          <w:szCs w:val="24"/>
        </w:rPr>
        <w:t xml:space="preserve"> </w:t>
      </w:r>
    </w:p>
    <w:p w:rsidR="00C40959" w:rsidRDefault="00D862C5" w:rsidP="00C40959">
      <w:pPr>
        <w:spacing w:line="360" w:lineRule="auto"/>
        <w:jc w:val="both"/>
        <w:rPr>
          <w:rFonts w:asciiTheme="majorBidi" w:hAnsiTheme="majorBidi" w:cstheme="majorBidi" w:hint="cs"/>
          <w:sz w:val="24"/>
          <w:szCs w:val="24"/>
          <w:rtl/>
        </w:rPr>
      </w:pPr>
      <w:r w:rsidRPr="00FE74F1">
        <w:rPr>
          <w:rFonts w:asciiTheme="majorBidi" w:hAnsiTheme="majorBidi" w:cstheme="majorBidi"/>
          <w:sz w:val="24"/>
          <w:szCs w:val="24"/>
          <w:rtl/>
        </w:rPr>
        <w:t>על מנת לשמור על מרכיב של אינדיבידואליות, ממליץ לנו סנקה ל</w:t>
      </w:r>
      <w:r w:rsidR="00610228" w:rsidRPr="00FE74F1">
        <w:rPr>
          <w:rFonts w:asciiTheme="majorBidi" w:hAnsiTheme="majorBidi" w:cstheme="majorBidi"/>
          <w:sz w:val="24"/>
          <w:szCs w:val="24"/>
          <w:rtl/>
        </w:rPr>
        <w:t>א לפחד מן הבדידות החיובית ול</w:t>
      </w:r>
      <w:r w:rsidRPr="00FE74F1">
        <w:rPr>
          <w:rFonts w:asciiTheme="majorBidi" w:hAnsiTheme="majorBidi" w:cstheme="majorBidi"/>
          <w:sz w:val="24"/>
          <w:szCs w:val="24"/>
          <w:rtl/>
        </w:rPr>
        <w:t>התרחק מ</w:t>
      </w:r>
      <w:r w:rsidR="00E04ED5" w:rsidRPr="00FE74F1">
        <w:rPr>
          <w:rFonts w:asciiTheme="majorBidi" w:hAnsiTheme="majorBidi" w:cstheme="majorBidi"/>
          <w:sz w:val="24"/>
          <w:szCs w:val="24"/>
          <w:rtl/>
        </w:rPr>
        <w:t xml:space="preserve">די פעם מן </w:t>
      </w:r>
      <w:r w:rsidRPr="00FE74F1">
        <w:rPr>
          <w:rFonts w:asciiTheme="majorBidi" w:hAnsiTheme="majorBidi" w:cstheme="majorBidi"/>
          <w:sz w:val="24"/>
          <w:szCs w:val="24"/>
          <w:rtl/>
        </w:rPr>
        <w:t xml:space="preserve">ההמון </w:t>
      </w:r>
      <w:r w:rsidRPr="00CE5F2A">
        <w:rPr>
          <w:rFonts w:asciiTheme="majorBidi" w:hAnsiTheme="majorBidi" w:cstheme="majorBidi"/>
          <w:sz w:val="24"/>
          <w:szCs w:val="24"/>
          <w:rtl/>
        </w:rPr>
        <w:t xml:space="preserve">אך לא </w:t>
      </w:r>
      <w:r w:rsidR="00E04ED5" w:rsidRPr="00CE5F2A">
        <w:rPr>
          <w:rFonts w:asciiTheme="majorBidi" w:hAnsiTheme="majorBidi" w:cstheme="majorBidi"/>
          <w:sz w:val="24"/>
          <w:szCs w:val="24"/>
          <w:rtl/>
        </w:rPr>
        <w:t>באופן</w:t>
      </w:r>
      <w:r w:rsidRPr="00CE5F2A">
        <w:rPr>
          <w:rFonts w:asciiTheme="majorBidi" w:hAnsiTheme="majorBidi" w:cstheme="majorBidi"/>
          <w:sz w:val="24"/>
          <w:szCs w:val="24"/>
          <w:rtl/>
        </w:rPr>
        <w:t xml:space="preserve"> </w:t>
      </w:r>
      <w:r w:rsidR="00E04ED5" w:rsidRPr="00CE5F2A">
        <w:rPr>
          <w:rFonts w:asciiTheme="majorBidi" w:hAnsiTheme="majorBidi" w:cstheme="majorBidi"/>
          <w:sz w:val="24"/>
          <w:szCs w:val="24"/>
          <w:rtl/>
        </w:rPr>
        <w:t>ש</w:t>
      </w:r>
      <w:r w:rsidRPr="00CE5F2A">
        <w:rPr>
          <w:rFonts w:asciiTheme="majorBidi" w:hAnsiTheme="majorBidi" w:cstheme="majorBidi"/>
          <w:sz w:val="24"/>
          <w:szCs w:val="24"/>
          <w:rtl/>
        </w:rPr>
        <w:t>ממלי</w:t>
      </w:r>
      <w:r w:rsidR="00E04ED5" w:rsidRPr="00CE5F2A">
        <w:rPr>
          <w:rFonts w:asciiTheme="majorBidi" w:hAnsiTheme="majorBidi" w:cstheme="majorBidi"/>
          <w:sz w:val="24"/>
          <w:szCs w:val="24"/>
          <w:rtl/>
        </w:rPr>
        <w:t xml:space="preserve">ץ לנו </w:t>
      </w:r>
      <w:r w:rsidR="00E04ED5" w:rsidRPr="00CE5F2A">
        <w:rPr>
          <w:rFonts w:asciiTheme="majorBidi" w:hAnsiTheme="majorBidi" w:cstheme="majorBidi"/>
          <w:sz w:val="24"/>
          <w:szCs w:val="24"/>
        </w:rPr>
        <w:t>Schopenhauer</w:t>
      </w:r>
      <w:r w:rsidR="00E04ED5" w:rsidRPr="00CE5F2A">
        <w:rPr>
          <w:rFonts w:asciiTheme="majorBidi" w:hAnsiTheme="majorBidi" w:cstheme="majorBidi"/>
          <w:sz w:val="24"/>
          <w:szCs w:val="24"/>
          <w:rtl/>
        </w:rPr>
        <w:t xml:space="preserve"> (</w:t>
      </w:r>
      <w:r w:rsidR="00290B31" w:rsidRPr="00CE5F2A">
        <w:rPr>
          <w:rFonts w:asciiTheme="majorBidi" w:hAnsiTheme="majorBidi" w:cstheme="majorBidi"/>
          <w:sz w:val="24"/>
          <w:szCs w:val="24"/>
        </w:rPr>
        <w:t>1969</w:t>
      </w:r>
      <w:r w:rsidR="00E04ED5" w:rsidRPr="00CE5F2A">
        <w:rPr>
          <w:rFonts w:asciiTheme="majorBidi" w:hAnsiTheme="majorBidi" w:cstheme="majorBidi"/>
          <w:sz w:val="24"/>
          <w:szCs w:val="24"/>
          <w:rtl/>
        </w:rPr>
        <w:t>), המתאר את האדם החברתי כדל מבחינה שכלית, עקר מבחינה רוחנית ועם הארץ. סנקה מזהיר אותנו מחיקוי ההמון אך בה בעת גם משנאת ההמון</w:t>
      </w:r>
      <w:r w:rsidR="0059536D" w:rsidRPr="00CE5F2A">
        <w:rPr>
          <w:rFonts w:asciiTheme="majorBidi" w:hAnsiTheme="majorBidi" w:cstheme="majorBidi"/>
          <w:sz w:val="24"/>
          <w:szCs w:val="24"/>
          <w:rtl/>
        </w:rPr>
        <w:t xml:space="preserve"> ומציע לנו </w:t>
      </w:r>
      <w:r w:rsidR="00E04ED5" w:rsidRPr="00CE5F2A">
        <w:rPr>
          <w:rFonts w:asciiTheme="majorBidi" w:hAnsiTheme="majorBidi" w:cstheme="majorBidi"/>
          <w:sz w:val="24"/>
          <w:szCs w:val="24"/>
          <w:rtl/>
        </w:rPr>
        <w:t>התכנס לתוך עצמ</w:t>
      </w:r>
      <w:r w:rsidR="0059536D" w:rsidRPr="00CE5F2A">
        <w:rPr>
          <w:rFonts w:asciiTheme="majorBidi" w:hAnsiTheme="majorBidi" w:cstheme="majorBidi"/>
          <w:sz w:val="24"/>
          <w:szCs w:val="24"/>
          <w:rtl/>
        </w:rPr>
        <w:t>נו</w:t>
      </w:r>
      <w:r w:rsidR="00E04ED5" w:rsidRPr="00CE5F2A">
        <w:rPr>
          <w:rFonts w:asciiTheme="majorBidi" w:hAnsiTheme="majorBidi" w:cstheme="majorBidi"/>
          <w:sz w:val="24"/>
          <w:szCs w:val="24"/>
          <w:rtl/>
        </w:rPr>
        <w:t xml:space="preserve"> ככל האפשר</w:t>
      </w:r>
      <w:r w:rsidR="0059536D" w:rsidRPr="00CE5F2A">
        <w:rPr>
          <w:rFonts w:asciiTheme="majorBidi" w:hAnsiTheme="majorBidi" w:cstheme="majorBidi"/>
          <w:sz w:val="24"/>
          <w:szCs w:val="24"/>
          <w:rtl/>
        </w:rPr>
        <w:t xml:space="preserve"> ול</w:t>
      </w:r>
      <w:r w:rsidR="00E04ED5" w:rsidRPr="00CE5F2A">
        <w:rPr>
          <w:rFonts w:asciiTheme="majorBidi" w:hAnsiTheme="majorBidi" w:cstheme="majorBidi"/>
          <w:sz w:val="24"/>
          <w:szCs w:val="24"/>
          <w:rtl/>
        </w:rPr>
        <w:t>התהלך עם אנשים, אשר יוכלו להשפיע על מידותי</w:t>
      </w:r>
      <w:r w:rsidR="0059536D" w:rsidRPr="00CE5F2A">
        <w:rPr>
          <w:rFonts w:asciiTheme="majorBidi" w:hAnsiTheme="majorBidi" w:cstheme="majorBidi"/>
          <w:sz w:val="24"/>
          <w:szCs w:val="24"/>
          <w:rtl/>
        </w:rPr>
        <w:t>נו</w:t>
      </w:r>
      <w:r w:rsidR="00E04ED5" w:rsidRPr="00CE5F2A">
        <w:rPr>
          <w:rFonts w:asciiTheme="majorBidi" w:hAnsiTheme="majorBidi" w:cstheme="majorBidi"/>
          <w:sz w:val="24"/>
          <w:szCs w:val="24"/>
          <w:rtl/>
        </w:rPr>
        <w:t xml:space="preserve"> לטובה</w:t>
      </w:r>
      <w:r w:rsidR="0059536D" w:rsidRPr="00CE5F2A">
        <w:rPr>
          <w:rFonts w:asciiTheme="majorBidi" w:hAnsiTheme="majorBidi" w:cstheme="majorBidi"/>
          <w:sz w:val="24"/>
          <w:szCs w:val="24"/>
          <w:rtl/>
        </w:rPr>
        <w:t xml:space="preserve"> (</w:t>
      </w:r>
      <w:r w:rsidR="0059536D" w:rsidRPr="00CE5F2A">
        <w:rPr>
          <w:rFonts w:asciiTheme="majorBidi" w:hAnsiTheme="majorBidi" w:cstheme="majorBidi"/>
          <w:sz w:val="24"/>
          <w:szCs w:val="24"/>
        </w:rPr>
        <w:t>Seneca, 1969, VII</w:t>
      </w:r>
      <w:r w:rsidR="0059536D" w:rsidRPr="00CE5F2A">
        <w:rPr>
          <w:rFonts w:asciiTheme="majorBidi" w:hAnsiTheme="majorBidi" w:cstheme="majorBidi"/>
          <w:sz w:val="24"/>
          <w:szCs w:val="24"/>
          <w:rtl/>
        </w:rPr>
        <w:t xml:space="preserve">).     </w:t>
      </w:r>
    </w:p>
    <w:p w:rsidR="009719AD" w:rsidRPr="005D3751" w:rsidRDefault="00E04ED5" w:rsidP="00C40959">
      <w:pPr>
        <w:spacing w:line="360" w:lineRule="auto"/>
        <w:jc w:val="both"/>
        <w:rPr>
          <w:rFonts w:asciiTheme="majorBidi" w:hAnsiTheme="majorBidi" w:cstheme="majorBidi"/>
          <w:color w:val="FF0000"/>
          <w:sz w:val="24"/>
          <w:szCs w:val="24"/>
          <w:rtl/>
        </w:rPr>
      </w:pPr>
      <w:r w:rsidRPr="005D3751">
        <w:rPr>
          <w:rFonts w:asciiTheme="majorBidi" w:hAnsiTheme="majorBidi" w:cstheme="majorBidi"/>
          <w:color w:val="FF0000"/>
          <w:sz w:val="24"/>
          <w:szCs w:val="24"/>
          <w:rtl/>
        </w:rPr>
        <w:t xml:space="preserve">נשאלת השאלה האם ניתן </w:t>
      </w:r>
      <w:r w:rsidR="001304F8" w:rsidRPr="005D3751">
        <w:rPr>
          <w:rFonts w:asciiTheme="majorBidi" w:hAnsiTheme="majorBidi" w:cstheme="majorBidi" w:hint="cs"/>
          <w:color w:val="FF0000"/>
          <w:sz w:val="24"/>
          <w:szCs w:val="24"/>
          <w:rtl/>
        </w:rPr>
        <w:t xml:space="preserve">כיום, בעידן הרשתות החברתיות, </w:t>
      </w:r>
      <w:r w:rsidR="001304F8" w:rsidRPr="005D3751">
        <w:rPr>
          <w:rFonts w:asciiTheme="majorBidi" w:hAnsiTheme="majorBidi" w:cs="Times New Roman"/>
          <w:color w:val="FF0000"/>
          <w:sz w:val="24"/>
          <w:szCs w:val="24"/>
          <w:rtl/>
        </w:rPr>
        <w:t>בהן אפקט העדר חזק מאוד</w:t>
      </w:r>
      <w:r w:rsidR="001304F8" w:rsidRPr="005D3751">
        <w:rPr>
          <w:rFonts w:asciiTheme="majorBidi" w:hAnsiTheme="majorBidi" w:cs="Times New Roman"/>
          <w:color w:val="FF0000"/>
          <w:sz w:val="24"/>
          <w:szCs w:val="24"/>
          <w:rtl/>
        </w:rPr>
        <w:t xml:space="preserve"> </w:t>
      </w:r>
      <w:r w:rsidRPr="005D3751">
        <w:rPr>
          <w:rFonts w:asciiTheme="majorBidi" w:hAnsiTheme="majorBidi" w:cstheme="majorBidi"/>
          <w:color w:val="FF0000"/>
          <w:sz w:val="24"/>
          <w:szCs w:val="24"/>
          <w:rtl/>
        </w:rPr>
        <w:t xml:space="preserve">להתנתק באופן מוחלט מהמרכיב הקולקטיבי ה"כוללני" שבאישיותנו והאם האינדיבידואל יכול להגדיר את עצמו באופן נפרד </w:t>
      </w:r>
      <w:proofErr w:type="spellStart"/>
      <w:r w:rsidRPr="005D3751">
        <w:rPr>
          <w:rFonts w:asciiTheme="majorBidi" w:hAnsiTheme="majorBidi" w:cstheme="majorBidi"/>
          <w:color w:val="FF0000"/>
          <w:sz w:val="24"/>
          <w:szCs w:val="24"/>
          <w:rtl/>
        </w:rPr>
        <w:t>מה"עדר</w:t>
      </w:r>
      <w:proofErr w:type="spellEnd"/>
      <w:r w:rsidRPr="005D3751">
        <w:rPr>
          <w:rFonts w:asciiTheme="majorBidi" w:hAnsiTheme="majorBidi" w:cstheme="majorBidi"/>
          <w:color w:val="FF0000"/>
          <w:sz w:val="24"/>
          <w:szCs w:val="24"/>
          <w:rtl/>
        </w:rPr>
        <w:t>"</w:t>
      </w:r>
      <w:r w:rsidR="001304F8" w:rsidRPr="005D3751">
        <w:rPr>
          <w:rFonts w:asciiTheme="majorBidi" w:hAnsiTheme="majorBidi" w:cstheme="majorBidi" w:hint="cs"/>
          <w:color w:val="FF0000"/>
          <w:sz w:val="24"/>
          <w:szCs w:val="24"/>
          <w:rtl/>
        </w:rPr>
        <w:t>.</w:t>
      </w:r>
    </w:p>
    <w:p w:rsidR="00002622" w:rsidRDefault="00002622" w:rsidP="00C40959">
      <w:pPr>
        <w:spacing w:line="360" w:lineRule="auto"/>
        <w:jc w:val="both"/>
        <w:rPr>
          <w:rFonts w:asciiTheme="majorBidi" w:hAnsiTheme="majorBidi" w:cstheme="majorBidi"/>
          <w:sz w:val="24"/>
          <w:szCs w:val="24"/>
          <w:rtl/>
        </w:rPr>
      </w:pPr>
      <w:r w:rsidRPr="00002622">
        <w:rPr>
          <w:rFonts w:asciiTheme="majorBidi" w:hAnsiTheme="majorBidi" w:cs="Times New Roman"/>
          <w:sz w:val="24"/>
          <w:szCs w:val="24"/>
          <w:rtl/>
        </w:rPr>
        <w:tab/>
      </w:r>
      <w:r w:rsidRPr="00002622">
        <w:rPr>
          <w:rFonts w:asciiTheme="majorBidi" w:hAnsiTheme="majorBidi" w:cstheme="majorBidi"/>
          <w:sz w:val="24"/>
          <w:szCs w:val="24"/>
        </w:rPr>
        <w:t xml:space="preserve">According to Kimchi (2010), social network users tend to believe that it is possible to become fully acquainted with another person based on a concise list of their basic characteristics. </w:t>
      </w:r>
      <w:r w:rsidRPr="005D3751">
        <w:rPr>
          <w:rFonts w:asciiTheme="majorBidi" w:hAnsiTheme="majorBidi" w:cstheme="majorBidi"/>
          <w:color w:val="FF0000"/>
          <w:sz w:val="24"/>
          <w:szCs w:val="24"/>
        </w:rPr>
        <w:t>In time, man finds himself in a new social state called ‘alone-together.’ This is a social illusion which causes the individual to feel connected to society when in fact this connection is superficial and vague—a substitute for authentic and intimate inter-personal conversation. The individual chooses the precise extent to which he exhibits himself (Turkle, 2011)</w:t>
      </w:r>
      <w:r w:rsidRPr="005D3751">
        <w:rPr>
          <w:rFonts w:asciiTheme="majorBidi" w:hAnsiTheme="majorBidi" w:cs="Times New Roman"/>
          <w:color w:val="FF0000"/>
          <w:sz w:val="24"/>
          <w:szCs w:val="24"/>
          <w:rtl/>
        </w:rPr>
        <w:t>.</w:t>
      </w:r>
    </w:p>
    <w:p w:rsidR="00002622" w:rsidRDefault="00002622" w:rsidP="00C40959">
      <w:pPr>
        <w:spacing w:line="360" w:lineRule="auto"/>
        <w:jc w:val="both"/>
        <w:rPr>
          <w:rFonts w:asciiTheme="majorBidi" w:hAnsiTheme="majorBidi" w:cstheme="majorBidi"/>
          <w:sz w:val="24"/>
          <w:szCs w:val="24"/>
          <w:rtl/>
        </w:rPr>
      </w:pPr>
    </w:p>
    <w:p w:rsidR="00002622" w:rsidRDefault="00002622" w:rsidP="00C40959">
      <w:pPr>
        <w:spacing w:line="360" w:lineRule="auto"/>
        <w:jc w:val="both"/>
        <w:rPr>
          <w:rFonts w:asciiTheme="majorBidi" w:hAnsiTheme="majorBidi" w:cstheme="majorBidi"/>
          <w:sz w:val="24"/>
          <w:szCs w:val="24"/>
          <w:rtl/>
        </w:rPr>
      </w:pPr>
    </w:p>
    <w:p w:rsidR="00002622" w:rsidRPr="00CE5F2A" w:rsidRDefault="00002622" w:rsidP="00C40959">
      <w:pPr>
        <w:spacing w:line="360" w:lineRule="auto"/>
        <w:jc w:val="both"/>
        <w:rPr>
          <w:rFonts w:asciiTheme="majorBidi" w:hAnsiTheme="majorBidi" w:cstheme="majorBidi"/>
          <w:sz w:val="24"/>
          <w:szCs w:val="24"/>
          <w:rtl/>
        </w:rPr>
      </w:pPr>
    </w:p>
    <w:p w:rsidR="00CF3646" w:rsidRPr="00CE5F2A" w:rsidRDefault="00CF3646" w:rsidP="00CE5F2A">
      <w:pPr>
        <w:spacing w:line="360" w:lineRule="auto"/>
        <w:rPr>
          <w:rFonts w:asciiTheme="majorBidi" w:hAnsiTheme="majorBidi" w:cstheme="majorBidi"/>
          <w:sz w:val="24"/>
          <w:szCs w:val="24"/>
          <w:rtl/>
        </w:rPr>
      </w:pPr>
      <w:r w:rsidRPr="00CE5F2A">
        <w:rPr>
          <w:rFonts w:asciiTheme="majorBidi" w:hAnsiTheme="majorBidi" w:cstheme="majorBidi"/>
          <w:b/>
          <w:bCs/>
          <w:sz w:val="24"/>
          <w:szCs w:val="24"/>
          <w:rtl/>
        </w:rPr>
        <w:lastRenderedPageBreak/>
        <w:t>"כל דייג והדג שלו"</w:t>
      </w:r>
      <w:r w:rsidRPr="00CE5F2A">
        <w:rPr>
          <w:rFonts w:asciiTheme="majorBidi" w:hAnsiTheme="majorBidi" w:cstheme="majorBidi"/>
          <w:sz w:val="24"/>
          <w:szCs w:val="24"/>
          <w:rtl/>
        </w:rPr>
        <w:t xml:space="preserve">  אקוורל</w:t>
      </w:r>
      <w:r w:rsidR="009719AD">
        <w:rPr>
          <w:rFonts w:asciiTheme="majorBidi" w:hAnsiTheme="majorBidi" w:cs="Times New Roman" w:hint="cs"/>
          <w:sz w:val="24"/>
          <w:szCs w:val="24"/>
          <w:rtl/>
        </w:rPr>
        <w:t xml:space="preserve"> (40</w:t>
      </w:r>
      <w:r w:rsidR="009719AD">
        <w:rPr>
          <w:rFonts w:asciiTheme="majorBidi" w:hAnsiTheme="majorBidi" w:cs="Times New Roman" w:hint="cs"/>
          <w:sz w:val="24"/>
          <w:szCs w:val="24"/>
        </w:rPr>
        <w:t>X</w:t>
      </w:r>
      <w:r w:rsidR="009719AD">
        <w:rPr>
          <w:rFonts w:asciiTheme="majorBidi" w:hAnsiTheme="majorBidi" w:cs="Times New Roman" w:hint="cs"/>
          <w:sz w:val="24"/>
          <w:szCs w:val="24"/>
          <w:rtl/>
        </w:rPr>
        <w:t>50)</w:t>
      </w:r>
    </w:p>
    <w:p w:rsidR="002544CA" w:rsidRPr="00CE5F2A" w:rsidRDefault="002544CA" w:rsidP="00CE5F2A">
      <w:pPr>
        <w:spacing w:line="360" w:lineRule="auto"/>
        <w:rPr>
          <w:rFonts w:asciiTheme="majorBidi" w:hAnsiTheme="majorBidi" w:cstheme="majorBidi"/>
          <w:sz w:val="24"/>
          <w:szCs w:val="24"/>
          <w:rtl/>
        </w:rPr>
      </w:pPr>
      <w:r w:rsidRPr="00CE5F2A">
        <w:rPr>
          <w:rFonts w:asciiTheme="majorBidi" w:hAnsiTheme="majorBidi" w:cstheme="majorBidi"/>
          <w:noProof/>
          <w:sz w:val="24"/>
          <w:szCs w:val="24"/>
        </w:rPr>
        <w:drawing>
          <wp:inline distT="0" distB="0" distL="0" distR="0" wp14:anchorId="164476F6" wp14:editId="5B94858B">
            <wp:extent cx="2270517" cy="2520000"/>
            <wp:effectExtent l="0" t="0" r="0"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70517" cy="2520000"/>
                    </a:xfrm>
                    <a:prstGeom prst="rect">
                      <a:avLst/>
                    </a:prstGeom>
                    <a:noFill/>
                  </pic:spPr>
                </pic:pic>
              </a:graphicData>
            </a:graphic>
          </wp:inline>
        </w:drawing>
      </w:r>
    </w:p>
    <w:p w:rsidR="00610228" w:rsidRPr="00CE5F2A" w:rsidRDefault="005D3751" w:rsidP="008F0935">
      <w:pPr>
        <w:spacing w:line="360" w:lineRule="auto"/>
        <w:jc w:val="both"/>
        <w:rPr>
          <w:rFonts w:asciiTheme="majorBidi" w:hAnsiTheme="majorBidi" w:cstheme="majorBidi"/>
          <w:sz w:val="24"/>
          <w:szCs w:val="24"/>
          <w:rtl/>
        </w:rPr>
      </w:pPr>
      <w:r>
        <w:rPr>
          <w:rFonts w:asciiTheme="majorBidi" w:hAnsiTheme="majorBidi" w:cstheme="majorBidi" w:hint="cs"/>
          <w:sz w:val="24"/>
          <w:szCs w:val="24"/>
          <w:rtl/>
        </w:rPr>
        <w:t>ביקורת</w:t>
      </w:r>
      <w:r w:rsidRPr="005D3751">
        <w:rPr>
          <w:rtl/>
        </w:rPr>
        <w:t xml:space="preserve"> </w:t>
      </w:r>
      <w:r w:rsidRPr="005D3751">
        <w:rPr>
          <w:rFonts w:asciiTheme="majorBidi" w:hAnsiTheme="majorBidi" w:cs="Times New Roman"/>
          <w:sz w:val="24"/>
          <w:szCs w:val="24"/>
          <w:rtl/>
        </w:rPr>
        <w:t>ויזואלית</w:t>
      </w:r>
      <w:r w:rsidR="002544CA" w:rsidRPr="00CE5F2A">
        <w:rPr>
          <w:rFonts w:asciiTheme="majorBidi" w:hAnsiTheme="majorBidi" w:cstheme="majorBidi"/>
          <w:sz w:val="24"/>
          <w:szCs w:val="24"/>
          <w:rtl/>
        </w:rPr>
        <w:t xml:space="preserve"> הומוריסטי</w:t>
      </w:r>
      <w:r>
        <w:rPr>
          <w:rFonts w:asciiTheme="majorBidi" w:hAnsiTheme="majorBidi" w:cstheme="majorBidi" w:hint="cs"/>
          <w:sz w:val="24"/>
          <w:szCs w:val="24"/>
          <w:rtl/>
        </w:rPr>
        <w:t>ת זו מתייחסת אף היא,</w:t>
      </w:r>
      <w:r w:rsidR="002544CA" w:rsidRPr="00CE5F2A">
        <w:rPr>
          <w:rFonts w:asciiTheme="majorBidi" w:hAnsiTheme="majorBidi" w:cstheme="majorBidi"/>
          <w:sz w:val="24"/>
          <w:szCs w:val="24"/>
          <w:rtl/>
        </w:rPr>
        <w:t xml:space="preserve"> לצרכנות המודרנית</w:t>
      </w:r>
      <w:r>
        <w:rPr>
          <w:rFonts w:asciiTheme="majorBidi" w:hAnsiTheme="majorBidi" w:cstheme="majorBidi" w:hint="cs"/>
          <w:sz w:val="24"/>
          <w:szCs w:val="24"/>
          <w:rtl/>
        </w:rPr>
        <w:t xml:space="preserve"> </w:t>
      </w:r>
      <w:r>
        <w:rPr>
          <w:rFonts w:asciiTheme="majorBidi" w:hAnsiTheme="majorBidi" w:cstheme="majorBidi"/>
          <w:sz w:val="24"/>
          <w:szCs w:val="24"/>
          <w:rtl/>
        </w:rPr>
        <w:t>–</w:t>
      </w:r>
      <w:r>
        <w:rPr>
          <w:rFonts w:asciiTheme="majorBidi" w:hAnsiTheme="majorBidi" w:cstheme="majorBidi" w:hint="cs"/>
          <w:sz w:val="24"/>
          <w:szCs w:val="24"/>
          <w:rtl/>
        </w:rPr>
        <w:t xml:space="preserve"> </w:t>
      </w:r>
      <w:r w:rsidR="002544CA" w:rsidRPr="00CE5F2A">
        <w:rPr>
          <w:rFonts w:asciiTheme="majorBidi" w:hAnsiTheme="majorBidi" w:cstheme="majorBidi"/>
          <w:sz w:val="24"/>
          <w:szCs w:val="24"/>
          <w:rtl/>
        </w:rPr>
        <w:t xml:space="preserve"> </w:t>
      </w:r>
      <w:r>
        <w:rPr>
          <w:rFonts w:asciiTheme="majorBidi" w:hAnsiTheme="majorBidi" w:cstheme="majorBidi" w:hint="cs"/>
          <w:sz w:val="24"/>
          <w:szCs w:val="24"/>
          <w:rtl/>
        </w:rPr>
        <w:t>'</w:t>
      </w:r>
      <w:r w:rsidR="002544CA" w:rsidRPr="00CE5F2A">
        <w:rPr>
          <w:rFonts w:asciiTheme="majorBidi" w:hAnsiTheme="majorBidi" w:cstheme="majorBidi"/>
          <w:sz w:val="24"/>
          <w:szCs w:val="24"/>
          <w:rtl/>
        </w:rPr>
        <w:t>אתה הופך למה שאתה אוכל</w:t>
      </w:r>
      <w:r>
        <w:rPr>
          <w:rFonts w:asciiTheme="majorBidi" w:hAnsiTheme="majorBidi" w:cstheme="majorBidi" w:hint="cs"/>
          <w:sz w:val="24"/>
          <w:szCs w:val="24"/>
          <w:rtl/>
        </w:rPr>
        <w:t>'</w:t>
      </w:r>
      <w:r w:rsidR="002544CA" w:rsidRPr="00CE5F2A">
        <w:rPr>
          <w:rFonts w:asciiTheme="majorBidi" w:hAnsiTheme="majorBidi" w:cstheme="majorBidi"/>
          <w:sz w:val="24"/>
          <w:szCs w:val="24"/>
          <w:rtl/>
        </w:rPr>
        <w:t xml:space="preserve"> במקרה זה האכילה במובן </w:t>
      </w:r>
      <w:r>
        <w:rPr>
          <w:rFonts w:asciiTheme="majorBidi" w:hAnsiTheme="majorBidi" w:cstheme="majorBidi" w:hint="cs"/>
          <w:sz w:val="24"/>
          <w:szCs w:val="24"/>
          <w:rtl/>
        </w:rPr>
        <w:t>המטפורי הרחב</w:t>
      </w:r>
      <w:r w:rsidR="002544CA" w:rsidRPr="00CE5F2A">
        <w:rPr>
          <w:rFonts w:asciiTheme="majorBidi" w:hAnsiTheme="majorBidi" w:cstheme="majorBidi"/>
          <w:sz w:val="24"/>
          <w:szCs w:val="24"/>
          <w:rtl/>
        </w:rPr>
        <w:t xml:space="preserve"> של צריכת תכנים חברתיים ותרבותיים. ה"אינדיבידואל" בוחר או "דג" בעצמו את מה שהוא אוכל ובלי-משים הוא מתקבע ב"מסיכה" של הרגלי המחשבה שהוא אוסף אל תוכו.</w:t>
      </w:r>
      <w:r w:rsidR="00B96327" w:rsidRPr="00CE5F2A">
        <w:rPr>
          <w:rFonts w:asciiTheme="majorBidi" w:hAnsiTheme="majorBidi" w:cstheme="majorBidi"/>
          <w:sz w:val="24"/>
          <w:szCs w:val="24"/>
          <w:rtl/>
        </w:rPr>
        <w:t xml:space="preserve"> ביקורת זו מטילה את האחריות על האדם שצורך תכנים ללא ביקורת והופך אותם כאילו היו אלו תוצרים אותנטיים פרי יצירתו</w:t>
      </w:r>
      <w:r w:rsidR="00610228" w:rsidRPr="00CE5F2A">
        <w:rPr>
          <w:rFonts w:asciiTheme="majorBidi" w:hAnsiTheme="majorBidi" w:cstheme="majorBidi"/>
          <w:sz w:val="24"/>
          <w:szCs w:val="24"/>
          <w:rtl/>
        </w:rPr>
        <w:t xml:space="preserve"> – התכנים החברתיים הופכים להיות חלק מהזהות ומגן אשלייתי מפני ייחודיות ובדידות</w:t>
      </w:r>
      <w:r w:rsidR="00B96327" w:rsidRPr="00CE5F2A">
        <w:rPr>
          <w:rFonts w:asciiTheme="majorBidi" w:hAnsiTheme="majorBidi" w:cstheme="majorBidi"/>
          <w:sz w:val="24"/>
          <w:szCs w:val="24"/>
          <w:rtl/>
        </w:rPr>
        <w:t>. את הביטוי לאחריות זו מיטיב לתאר סארטר, לדידו האדם אינו אלא מה שהוא עושה מעצמו. האדם הוא חופשי. האדם הוא חירות (</w:t>
      </w:r>
      <w:r w:rsidR="006433A6" w:rsidRPr="00CE5F2A">
        <w:rPr>
          <w:rFonts w:asciiTheme="majorBidi" w:hAnsiTheme="majorBidi" w:cstheme="majorBidi"/>
          <w:sz w:val="24"/>
          <w:szCs w:val="24"/>
        </w:rPr>
        <w:t>Sartre, 1973</w:t>
      </w:r>
      <w:r w:rsidR="00B96327" w:rsidRPr="00CE5F2A">
        <w:rPr>
          <w:rFonts w:asciiTheme="majorBidi" w:hAnsiTheme="majorBidi" w:cstheme="majorBidi"/>
          <w:sz w:val="24"/>
          <w:szCs w:val="24"/>
          <w:rtl/>
        </w:rPr>
        <w:t>).</w:t>
      </w:r>
    </w:p>
    <w:p w:rsidR="001D4091" w:rsidRPr="00721A9F" w:rsidRDefault="001D4091" w:rsidP="00CE5F2A">
      <w:pPr>
        <w:spacing w:line="360" w:lineRule="auto"/>
        <w:rPr>
          <w:rFonts w:asciiTheme="majorBidi" w:hAnsiTheme="majorBidi" w:cstheme="majorBidi"/>
          <w:b/>
          <w:bCs/>
          <w:color w:val="FF0000"/>
          <w:sz w:val="24"/>
          <w:szCs w:val="24"/>
          <w:rtl/>
        </w:rPr>
      </w:pPr>
      <w:r w:rsidRPr="00721A9F">
        <w:rPr>
          <w:rFonts w:asciiTheme="majorBidi" w:hAnsiTheme="majorBidi" w:cstheme="majorBidi"/>
          <w:b/>
          <w:bCs/>
          <w:color w:val="FF0000"/>
          <w:sz w:val="24"/>
          <w:szCs w:val="24"/>
        </w:rPr>
        <w:t>Carnival, oil on canvas, 40x60</w:t>
      </w:r>
    </w:p>
    <w:p w:rsidR="008F1E07" w:rsidRDefault="000618CE" w:rsidP="00425669">
      <w:pPr>
        <w:spacing w:line="360" w:lineRule="auto"/>
        <w:rPr>
          <w:rFonts w:asciiTheme="majorBidi" w:hAnsiTheme="majorBidi" w:cstheme="majorBidi"/>
          <w:noProof/>
          <w:rtl/>
        </w:rPr>
      </w:pPr>
      <w:r w:rsidRPr="00CE5F2A">
        <w:rPr>
          <w:rFonts w:asciiTheme="majorBidi" w:hAnsiTheme="majorBidi" w:cstheme="majorBidi"/>
          <w:noProof/>
          <w:sz w:val="24"/>
          <w:szCs w:val="24"/>
        </w:rPr>
        <w:drawing>
          <wp:inline distT="0" distB="0" distL="0" distR="0" wp14:anchorId="6BD41EF4" wp14:editId="43B46157">
            <wp:extent cx="1632893" cy="2628000"/>
            <wp:effectExtent l="0" t="0" r="5715" b="127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32893" cy="2628000"/>
                    </a:xfrm>
                    <a:prstGeom prst="rect">
                      <a:avLst/>
                    </a:prstGeom>
                    <a:noFill/>
                  </pic:spPr>
                </pic:pic>
              </a:graphicData>
            </a:graphic>
          </wp:inline>
        </w:drawing>
      </w:r>
    </w:p>
    <w:p w:rsidR="001D4091" w:rsidRPr="00721A9F" w:rsidRDefault="001D4091" w:rsidP="001D4091">
      <w:pPr>
        <w:spacing w:line="360" w:lineRule="auto"/>
        <w:rPr>
          <w:rFonts w:asciiTheme="majorBidi" w:hAnsiTheme="majorBidi" w:cstheme="majorBidi"/>
          <w:b/>
          <w:bCs/>
          <w:noProof/>
          <w:color w:val="FF0000"/>
          <w:rtl/>
        </w:rPr>
      </w:pPr>
      <w:r w:rsidRPr="00721A9F">
        <w:rPr>
          <w:rFonts w:asciiTheme="majorBidi" w:hAnsiTheme="majorBidi" w:cstheme="majorBidi"/>
          <w:b/>
          <w:bCs/>
          <w:noProof/>
          <w:color w:val="FF0000"/>
        </w:rPr>
        <w:t>Carnival, oil on canvas, 40x60</w:t>
      </w:r>
    </w:p>
    <w:p w:rsidR="008F1E07" w:rsidRPr="00CE5F2A" w:rsidRDefault="008F1E07" w:rsidP="00CE5F2A">
      <w:pPr>
        <w:spacing w:line="360" w:lineRule="auto"/>
        <w:rPr>
          <w:rFonts w:asciiTheme="majorBidi" w:hAnsiTheme="majorBidi" w:cstheme="majorBidi"/>
          <w:sz w:val="24"/>
          <w:szCs w:val="24"/>
        </w:rPr>
      </w:pPr>
      <w:r w:rsidRPr="00CE5F2A">
        <w:rPr>
          <w:rFonts w:asciiTheme="majorBidi" w:hAnsiTheme="majorBidi" w:cstheme="majorBidi"/>
          <w:noProof/>
          <w:sz w:val="24"/>
          <w:szCs w:val="24"/>
        </w:rPr>
        <w:lastRenderedPageBreak/>
        <w:drawing>
          <wp:inline distT="0" distB="0" distL="0" distR="0" wp14:anchorId="1C43BD0C">
            <wp:extent cx="1749425" cy="2627630"/>
            <wp:effectExtent l="0" t="0" r="3175" b="127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9425" cy="2627630"/>
                    </a:xfrm>
                    <a:prstGeom prst="rect">
                      <a:avLst/>
                    </a:prstGeom>
                    <a:noFill/>
                  </pic:spPr>
                </pic:pic>
              </a:graphicData>
            </a:graphic>
          </wp:inline>
        </w:drawing>
      </w:r>
    </w:p>
    <w:p w:rsidR="007C5E85" w:rsidRPr="00721A9F" w:rsidRDefault="000618CE" w:rsidP="00CE5F2A">
      <w:pPr>
        <w:spacing w:line="360" w:lineRule="auto"/>
        <w:jc w:val="both"/>
        <w:rPr>
          <w:rFonts w:asciiTheme="majorBidi" w:hAnsiTheme="majorBidi" w:cstheme="majorBidi"/>
          <w:color w:val="FF0000"/>
          <w:sz w:val="24"/>
          <w:szCs w:val="24"/>
          <w:rtl/>
        </w:rPr>
      </w:pPr>
      <w:r w:rsidRPr="00721A9F">
        <w:rPr>
          <w:rFonts w:asciiTheme="majorBidi" w:hAnsiTheme="majorBidi" w:cstheme="majorBidi"/>
          <w:color w:val="FF0000"/>
          <w:sz w:val="24"/>
          <w:szCs w:val="24"/>
          <w:rtl/>
        </w:rPr>
        <w:t>הגבר והאישה לבושים בבגדים מתקופת הרנסנס</w:t>
      </w:r>
      <w:r w:rsidR="00CF3646" w:rsidRPr="00721A9F">
        <w:rPr>
          <w:rFonts w:asciiTheme="majorBidi" w:hAnsiTheme="majorBidi" w:cstheme="majorBidi"/>
          <w:color w:val="FF0000"/>
          <w:sz w:val="24"/>
          <w:szCs w:val="24"/>
          <w:rtl/>
        </w:rPr>
        <w:t xml:space="preserve">. </w:t>
      </w:r>
      <w:r w:rsidRPr="00721A9F">
        <w:rPr>
          <w:rFonts w:asciiTheme="majorBidi" w:hAnsiTheme="majorBidi" w:cstheme="majorBidi"/>
          <w:color w:val="FF0000"/>
          <w:sz w:val="24"/>
          <w:szCs w:val="24"/>
          <w:rtl/>
        </w:rPr>
        <w:t xml:space="preserve">גם מסכת העיניים שהם מחזיקים ביד מאפיינת את הקרנבל בוונציה. כשהם מורידים את המסכה אין להם פנים והעיניים מסתכלות על העולם לפי ההשקפה של הפרסונה המלאכותית. הביגוד הוא התחפושת אבל הם עדיין צריכים להסתיר את האמת האותנטית המסתתרת בעיניים </w:t>
      </w:r>
      <w:r w:rsidR="00147E27" w:rsidRPr="00721A9F">
        <w:rPr>
          <w:rFonts w:asciiTheme="majorBidi" w:hAnsiTheme="majorBidi" w:cstheme="majorBidi"/>
          <w:color w:val="FF0000"/>
          <w:sz w:val="24"/>
          <w:szCs w:val="24"/>
          <w:rtl/>
        </w:rPr>
        <w:t>–</w:t>
      </w:r>
      <w:r w:rsidRPr="00721A9F">
        <w:rPr>
          <w:rFonts w:asciiTheme="majorBidi" w:hAnsiTheme="majorBidi" w:cstheme="majorBidi"/>
          <w:color w:val="FF0000"/>
          <w:sz w:val="24"/>
          <w:szCs w:val="24"/>
          <w:rtl/>
        </w:rPr>
        <w:t xml:space="preserve"> הם מייצגים את האלמנט של הפרסונה המקובעת</w:t>
      </w:r>
      <w:r w:rsidR="008E3A04">
        <w:rPr>
          <w:rFonts w:asciiTheme="majorBidi" w:hAnsiTheme="majorBidi" w:cstheme="majorBidi" w:hint="cs"/>
          <w:color w:val="FF0000"/>
          <w:sz w:val="24"/>
          <w:szCs w:val="24"/>
          <w:rtl/>
        </w:rPr>
        <w:t xml:space="preserve"> </w:t>
      </w:r>
      <w:r w:rsidR="007C5E85" w:rsidRPr="00721A9F">
        <w:rPr>
          <w:rFonts w:asciiTheme="majorBidi" w:hAnsiTheme="majorBidi" w:cstheme="majorBidi"/>
          <w:color w:val="FF0000"/>
          <w:sz w:val="24"/>
          <w:szCs w:val="24"/>
          <w:rtl/>
        </w:rPr>
        <w:t>–</w:t>
      </w:r>
      <w:r w:rsidR="008E3A04">
        <w:rPr>
          <w:rFonts w:asciiTheme="majorBidi" w:hAnsiTheme="majorBidi" w:cstheme="majorBidi" w:hint="cs"/>
          <w:color w:val="FF0000"/>
          <w:sz w:val="24"/>
          <w:szCs w:val="24"/>
          <w:rtl/>
        </w:rPr>
        <w:t xml:space="preserve"> </w:t>
      </w:r>
      <w:r w:rsidR="007C5E85" w:rsidRPr="00721A9F">
        <w:rPr>
          <w:rFonts w:asciiTheme="majorBidi" w:hAnsiTheme="majorBidi" w:cstheme="majorBidi"/>
          <w:color w:val="FF0000"/>
          <w:sz w:val="24"/>
          <w:szCs w:val="24"/>
          <w:rtl/>
        </w:rPr>
        <w:t xml:space="preserve">מסכה שנועדה להרשים, להסתיר ולעמוד בדרישות חברתיות. </w:t>
      </w:r>
      <w:r w:rsidR="007C5E85" w:rsidRPr="003C2259">
        <w:rPr>
          <w:rFonts w:asciiTheme="majorBidi" w:hAnsiTheme="majorBidi" w:cstheme="majorBidi"/>
          <w:sz w:val="24"/>
          <w:szCs w:val="24"/>
          <w:rtl/>
        </w:rPr>
        <w:t>כאשר האגו נמשך לתודעה הציבורית ה"נורמטיבית", פעילות לא מודעת מתחילה להתרחש. הפעילות הלא מודעת הזו בנויה סביב תמונות ארכיטיפיות ותבניות אשר ממוקמות במקום הקולקטיבי של הלא מודע.</w:t>
      </w:r>
      <w:r w:rsidR="00575C46">
        <w:rPr>
          <w:rFonts w:asciiTheme="majorBidi" w:hAnsiTheme="majorBidi" w:cstheme="majorBidi" w:hint="cs"/>
          <w:color w:val="FF0000"/>
          <w:sz w:val="24"/>
          <w:szCs w:val="24"/>
          <w:rtl/>
        </w:rPr>
        <w:t xml:space="preserve"> אצל עגור, חוזר מוטיב הפנים נטולי הפנים בעוד </w:t>
      </w:r>
      <w:r w:rsidR="00F4112F">
        <w:rPr>
          <w:rFonts w:asciiTheme="majorBidi" w:hAnsiTheme="majorBidi" w:cstheme="majorBidi" w:hint="cs"/>
          <w:color w:val="FF0000"/>
          <w:sz w:val="24"/>
          <w:szCs w:val="24"/>
          <w:rtl/>
        </w:rPr>
        <w:t>שהזהות המדומה הנשקפת מ</w:t>
      </w:r>
      <w:r w:rsidR="00575C46">
        <w:rPr>
          <w:rFonts w:asciiTheme="majorBidi" w:hAnsiTheme="majorBidi" w:cstheme="majorBidi" w:hint="cs"/>
          <w:color w:val="FF0000"/>
          <w:sz w:val="24"/>
          <w:szCs w:val="24"/>
          <w:rtl/>
        </w:rPr>
        <w:t xml:space="preserve">המסכה </w:t>
      </w:r>
      <w:r w:rsidR="00F4112F">
        <w:rPr>
          <w:rFonts w:asciiTheme="majorBidi" w:hAnsiTheme="majorBidi" w:cstheme="majorBidi" w:hint="cs"/>
          <w:color w:val="FF0000"/>
          <w:sz w:val="24"/>
          <w:szCs w:val="24"/>
          <w:rtl/>
        </w:rPr>
        <w:t>מתקבעת</w:t>
      </w:r>
      <w:r w:rsidR="003C2259">
        <w:rPr>
          <w:rFonts w:asciiTheme="majorBidi" w:hAnsiTheme="majorBidi" w:cstheme="majorBidi" w:hint="cs"/>
          <w:color w:val="FF0000"/>
          <w:sz w:val="24"/>
          <w:szCs w:val="24"/>
          <w:rtl/>
        </w:rPr>
        <w:t>.</w:t>
      </w:r>
      <w:r w:rsidR="00F4112F">
        <w:rPr>
          <w:rFonts w:asciiTheme="majorBidi" w:hAnsiTheme="majorBidi" w:cstheme="majorBidi" w:hint="cs"/>
          <w:color w:val="FF0000"/>
          <w:sz w:val="24"/>
          <w:szCs w:val="24"/>
          <w:rtl/>
        </w:rPr>
        <w:t xml:space="preserve"> </w:t>
      </w:r>
      <w:r w:rsidR="005D3751">
        <w:rPr>
          <w:rFonts w:asciiTheme="majorBidi" w:hAnsiTheme="majorBidi" w:cstheme="majorBidi" w:hint="cs"/>
          <w:color w:val="FF0000"/>
          <w:sz w:val="24"/>
          <w:szCs w:val="24"/>
          <w:rtl/>
        </w:rPr>
        <w:t xml:space="preserve">המסכה היא האישיות אך כמובן שגם היא מהווה </w:t>
      </w:r>
      <w:proofErr w:type="spellStart"/>
      <w:r w:rsidR="005D3751">
        <w:rPr>
          <w:rFonts w:asciiTheme="majorBidi" w:hAnsiTheme="majorBidi" w:cstheme="majorBidi" w:hint="cs"/>
          <w:color w:val="FF0000"/>
          <w:sz w:val="24"/>
          <w:szCs w:val="24"/>
          <w:rtl/>
        </w:rPr>
        <w:t>אשלייה</w:t>
      </w:r>
      <w:proofErr w:type="spellEnd"/>
      <w:r w:rsidR="005D3751">
        <w:rPr>
          <w:rFonts w:asciiTheme="majorBidi" w:hAnsiTheme="majorBidi" w:cstheme="majorBidi" w:hint="cs"/>
          <w:color w:val="FF0000"/>
          <w:sz w:val="24"/>
          <w:szCs w:val="24"/>
          <w:rtl/>
        </w:rPr>
        <w:t xml:space="preserve"> של זהות כפי שמתאר</w:t>
      </w:r>
      <w:r w:rsidR="003C2259">
        <w:rPr>
          <w:rFonts w:asciiTheme="majorBidi" w:hAnsiTheme="majorBidi" w:cstheme="majorBidi" w:hint="cs"/>
          <w:color w:val="FF0000"/>
          <w:sz w:val="24"/>
          <w:szCs w:val="24"/>
          <w:rtl/>
        </w:rPr>
        <w:t xml:space="preserve"> המחזאי האיטלקי</w:t>
      </w:r>
      <w:r w:rsidR="00F4112F">
        <w:rPr>
          <w:rFonts w:asciiTheme="majorBidi" w:hAnsiTheme="majorBidi" w:cstheme="majorBidi" w:hint="cs"/>
          <w:color w:val="FF0000"/>
          <w:sz w:val="24"/>
          <w:szCs w:val="24"/>
          <w:rtl/>
        </w:rPr>
        <w:t xml:space="preserve"> </w:t>
      </w:r>
      <w:proofErr w:type="spellStart"/>
      <w:r w:rsidR="00F4112F">
        <w:rPr>
          <w:rFonts w:asciiTheme="majorBidi" w:hAnsiTheme="majorBidi" w:cstheme="majorBidi" w:hint="cs"/>
          <w:color w:val="FF0000"/>
          <w:sz w:val="24"/>
          <w:szCs w:val="24"/>
          <w:rtl/>
        </w:rPr>
        <w:t>פירנדלו</w:t>
      </w:r>
      <w:proofErr w:type="spellEnd"/>
      <w:r w:rsidR="00F4112F">
        <w:rPr>
          <w:rFonts w:asciiTheme="majorBidi" w:hAnsiTheme="majorBidi" w:cstheme="majorBidi" w:hint="cs"/>
          <w:color w:val="FF0000"/>
          <w:sz w:val="24"/>
          <w:szCs w:val="24"/>
          <w:rtl/>
        </w:rPr>
        <w:t xml:space="preserve"> (1984) המכנה את מכלול מחזותיו "מסיכות ערומות" </w:t>
      </w:r>
      <w:r w:rsidR="00F4112F">
        <w:rPr>
          <w:rFonts w:asciiTheme="majorBidi" w:hAnsiTheme="majorBidi" w:cstheme="majorBidi"/>
          <w:color w:val="FF0000"/>
          <w:sz w:val="24"/>
          <w:szCs w:val="24"/>
          <w:rtl/>
        </w:rPr>
        <w:t>–</w:t>
      </w:r>
      <w:r w:rsidR="005D3751">
        <w:rPr>
          <w:rFonts w:asciiTheme="majorBidi" w:hAnsiTheme="majorBidi" w:cstheme="majorBidi" w:hint="cs"/>
          <w:color w:val="FF0000"/>
          <w:sz w:val="24"/>
          <w:szCs w:val="24"/>
          <w:rtl/>
        </w:rPr>
        <w:t xml:space="preserve"> </w:t>
      </w:r>
      <w:r w:rsidR="003C2259">
        <w:rPr>
          <w:rFonts w:asciiTheme="majorBidi" w:hAnsiTheme="majorBidi" w:cstheme="majorBidi" w:hint="cs"/>
          <w:color w:val="FF0000"/>
          <w:sz w:val="24"/>
          <w:szCs w:val="24"/>
          <w:rtl/>
        </w:rPr>
        <w:t xml:space="preserve">גם </w:t>
      </w:r>
      <w:r w:rsidR="00F4112F">
        <w:rPr>
          <w:rFonts w:asciiTheme="majorBidi" w:hAnsiTheme="majorBidi" w:cstheme="majorBidi" w:hint="cs"/>
          <w:color w:val="FF0000"/>
          <w:sz w:val="24"/>
          <w:szCs w:val="24"/>
          <w:rtl/>
        </w:rPr>
        <w:t xml:space="preserve">לגישתו </w:t>
      </w:r>
      <w:r w:rsidR="003C2259" w:rsidRPr="003C2259">
        <w:rPr>
          <w:rFonts w:asciiTheme="majorBidi" w:hAnsiTheme="majorBidi" w:cs="Times New Roman"/>
          <w:color w:val="FF0000"/>
          <w:sz w:val="24"/>
          <w:szCs w:val="24"/>
          <w:rtl/>
        </w:rPr>
        <w:t>האדם</w:t>
      </w:r>
      <w:r w:rsidR="003C2259" w:rsidRPr="003C2259">
        <w:rPr>
          <w:rFonts w:asciiTheme="majorBidi" w:hAnsiTheme="majorBidi" w:cs="Times New Roman" w:hint="cs"/>
          <w:color w:val="FF0000"/>
          <w:sz w:val="24"/>
          <w:szCs w:val="24"/>
          <w:rtl/>
        </w:rPr>
        <w:t xml:space="preserve"> </w:t>
      </w:r>
      <w:r w:rsidR="00F4112F">
        <w:rPr>
          <w:rFonts w:asciiTheme="majorBidi" w:hAnsiTheme="majorBidi" w:cstheme="majorBidi" w:hint="cs"/>
          <w:color w:val="FF0000"/>
          <w:sz w:val="24"/>
          <w:szCs w:val="24"/>
          <w:rtl/>
        </w:rPr>
        <w:t xml:space="preserve">עוטה תמיד מסכה, בלי שירצה בכך, בלי שהוא מודע לכך </w:t>
      </w:r>
      <w:r w:rsidR="005D3751">
        <w:rPr>
          <w:rFonts w:asciiTheme="majorBidi" w:hAnsiTheme="majorBidi" w:cstheme="majorBidi" w:hint="cs"/>
          <w:color w:val="FF0000"/>
          <w:sz w:val="24"/>
          <w:szCs w:val="24"/>
          <w:rtl/>
        </w:rPr>
        <w:t xml:space="preserve">אך </w:t>
      </w:r>
      <w:r w:rsidR="00F4112F">
        <w:rPr>
          <w:rFonts w:asciiTheme="majorBidi" w:hAnsiTheme="majorBidi" w:cstheme="majorBidi" w:hint="cs"/>
          <w:color w:val="FF0000"/>
          <w:sz w:val="24"/>
          <w:szCs w:val="24"/>
          <w:rtl/>
        </w:rPr>
        <w:t>המסכה עצמה היא עירומה</w:t>
      </w:r>
      <w:r w:rsidR="005D3751">
        <w:rPr>
          <w:rFonts w:asciiTheme="majorBidi" w:hAnsiTheme="majorBidi" w:cstheme="majorBidi" w:hint="cs"/>
          <w:color w:val="FF0000"/>
          <w:sz w:val="24"/>
          <w:szCs w:val="24"/>
          <w:rtl/>
        </w:rPr>
        <w:t xml:space="preserve"> כי</w:t>
      </w:r>
      <w:r w:rsidR="00F4112F">
        <w:rPr>
          <w:rFonts w:asciiTheme="majorBidi" w:hAnsiTheme="majorBidi" w:cstheme="majorBidi" w:hint="cs"/>
          <w:color w:val="FF0000"/>
          <w:sz w:val="24"/>
          <w:szCs w:val="24"/>
          <w:rtl/>
        </w:rPr>
        <w:t xml:space="preserve"> שום דבר אינו אמיתי.</w:t>
      </w:r>
      <w:r w:rsidR="003C2259">
        <w:rPr>
          <w:rFonts w:asciiTheme="majorBidi" w:hAnsiTheme="majorBidi" w:cstheme="majorBidi" w:hint="cs"/>
          <w:color w:val="FF0000"/>
          <w:sz w:val="24"/>
          <w:szCs w:val="24"/>
          <w:rtl/>
        </w:rPr>
        <w:t xml:space="preserve"> </w:t>
      </w:r>
    </w:p>
    <w:p w:rsidR="000618CE" w:rsidRPr="00FE74F1" w:rsidRDefault="007C4BCF" w:rsidP="00CE5F2A">
      <w:pPr>
        <w:spacing w:line="360" w:lineRule="auto"/>
        <w:jc w:val="both"/>
        <w:rPr>
          <w:rFonts w:asciiTheme="majorBidi" w:hAnsiTheme="majorBidi" w:cstheme="majorBidi"/>
          <w:color w:val="FF0000"/>
          <w:sz w:val="24"/>
          <w:szCs w:val="24"/>
          <w:rtl/>
        </w:rPr>
      </w:pPr>
      <w:r w:rsidRPr="007C4BCF">
        <w:rPr>
          <w:rFonts w:asciiTheme="majorBidi" w:hAnsiTheme="majorBidi" w:cstheme="majorBidi" w:hint="cs"/>
          <w:color w:val="FF0000"/>
          <w:sz w:val="24"/>
          <w:szCs w:val="24"/>
          <w:rtl/>
        </w:rPr>
        <w:t xml:space="preserve">הקרנבל אצל עגור מבטא </w:t>
      </w:r>
      <w:r>
        <w:rPr>
          <w:rFonts w:asciiTheme="majorBidi" w:hAnsiTheme="majorBidi" w:cstheme="majorBidi" w:hint="cs"/>
          <w:color w:val="FF0000"/>
          <w:sz w:val="24"/>
          <w:szCs w:val="24"/>
          <w:rtl/>
        </w:rPr>
        <w:t xml:space="preserve">את הרעיון כי </w:t>
      </w:r>
      <w:r w:rsidR="000618CE" w:rsidRPr="007C4BCF">
        <w:rPr>
          <w:rFonts w:asciiTheme="majorBidi" w:hAnsiTheme="majorBidi" w:cstheme="majorBidi"/>
          <w:color w:val="FF0000"/>
          <w:sz w:val="24"/>
          <w:szCs w:val="24"/>
          <w:rtl/>
        </w:rPr>
        <w:t xml:space="preserve">החברה נותנת את המסכה </w:t>
      </w:r>
      <w:r>
        <w:rPr>
          <w:rFonts w:asciiTheme="majorBidi" w:hAnsiTheme="majorBidi" w:cstheme="majorBidi" w:hint="cs"/>
          <w:color w:val="FF0000"/>
          <w:sz w:val="24"/>
          <w:szCs w:val="24"/>
          <w:rtl/>
        </w:rPr>
        <w:t xml:space="preserve">אבל </w:t>
      </w:r>
      <w:r w:rsidR="000618CE" w:rsidRPr="007C4BCF">
        <w:rPr>
          <w:rFonts w:asciiTheme="majorBidi" w:hAnsiTheme="majorBidi" w:cstheme="majorBidi"/>
          <w:color w:val="FF0000"/>
          <w:sz w:val="24"/>
          <w:szCs w:val="24"/>
          <w:rtl/>
        </w:rPr>
        <w:t>גם את המפלט</w:t>
      </w:r>
      <w:r>
        <w:rPr>
          <w:rFonts w:asciiTheme="majorBidi" w:hAnsiTheme="majorBidi" w:cstheme="majorBidi" w:hint="cs"/>
          <w:color w:val="FF0000"/>
          <w:sz w:val="24"/>
          <w:szCs w:val="24"/>
          <w:rtl/>
        </w:rPr>
        <w:t xml:space="preserve"> </w:t>
      </w:r>
      <w:r>
        <w:rPr>
          <w:rFonts w:asciiTheme="majorBidi" w:hAnsiTheme="majorBidi" w:cstheme="majorBidi"/>
          <w:color w:val="FF0000"/>
          <w:sz w:val="24"/>
          <w:szCs w:val="24"/>
          <w:rtl/>
        </w:rPr>
        <w:t>–</w:t>
      </w:r>
      <w:r>
        <w:rPr>
          <w:rFonts w:asciiTheme="majorBidi" w:hAnsiTheme="majorBidi" w:cstheme="majorBidi" w:hint="cs"/>
          <w:color w:val="FF0000"/>
          <w:sz w:val="24"/>
          <w:szCs w:val="24"/>
          <w:rtl/>
        </w:rPr>
        <w:t xml:space="preserve">  בקרנבלים שחוגגים בכל העולם</w:t>
      </w:r>
      <w:r w:rsidR="000618CE" w:rsidRPr="007C4BCF">
        <w:rPr>
          <w:rFonts w:asciiTheme="majorBidi" w:hAnsiTheme="majorBidi" w:cstheme="majorBidi"/>
          <w:color w:val="FF0000"/>
          <w:sz w:val="24"/>
          <w:szCs w:val="24"/>
          <w:rtl/>
        </w:rPr>
        <w:t xml:space="preserve">. </w:t>
      </w:r>
      <w:r w:rsidRPr="007C4BCF">
        <w:rPr>
          <w:rFonts w:asciiTheme="majorBidi" w:hAnsiTheme="majorBidi" w:cs="Times New Roman"/>
          <w:color w:val="FF0000"/>
          <w:sz w:val="24"/>
          <w:szCs w:val="24"/>
          <w:rtl/>
        </w:rPr>
        <w:t xml:space="preserve">מטרתו של הקרנבל להוציא את היחיד מאישיותו היומיומית על מנת שיוכל להזדהות עם מה שאינו – משחק במחזה החיים. </w:t>
      </w:r>
      <w:r w:rsidR="000618CE" w:rsidRPr="007C4BCF">
        <w:rPr>
          <w:rFonts w:asciiTheme="majorBidi" w:hAnsiTheme="majorBidi" w:cstheme="majorBidi"/>
          <w:color w:val="FF0000"/>
          <w:sz w:val="24"/>
          <w:szCs w:val="24"/>
          <w:rtl/>
        </w:rPr>
        <w:t xml:space="preserve">המאבק להישרדות הופך את החיים לדיכאון והקרנבל </w:t>
      </w:r>
      <w:r w:rsidR="000618CE" w:rsidRPr="00FE74F1">
        <w:rPr>
          <w:rFonts w:asciiTheme="majorBidi" w:hAnsiTheme="majorBidi" w:cstheme="majorBidi"/>
          <w:color w:val="FF0000"/>
          <w:sz w:val="24"/>
          <w:szCs w:val="24"/>
          <w:rtl/>
        </w:rPr>
        <w:t>מפרק את זה.</w:t>
      </w:r>
      <w:r w:rsidR="00147E27" w:rsidRPr="00FE74F1">
        <w:rPr>
          <w:rFonts w:asciiTheme="majorBidi" w:hAnsiTheme="majorBidi" w:cstheme="majorBidi"/>
          <w:color w:val="FF0000"/>
          <w:sz w:val="24"/>
          <w:szCs w:val="24"/>
          <w:rtl/>
        </w:rPr>
        <w:t xml:space="preserve">  </w:t>
      </w:r>
      <w:r w:rsidR="000618CE" w:rsidRPr="00FE74F1">
        <w:rPr>
          <w:rFonts w:asciiTheme="majorBidi" w:hAnsiTheme="majorBidi" w:cstheme="majorBidi"/>
          <w:color w:val="FF0000"/>
          <w:sz w:val="24"/>
          <w:szCs w:val="24"/>
          <w:rtl/>
        </w:rPr>
        <w:t>הקרנבל הוא השחרור</w:t>
      </w:r>
      <w:r>
        <w:rPr>
          <w:rFonts w:asciiTheme="majorBidi" w:hAnsiTheme="majorBidi" w:cstheme="majorBidi" w:hint="cs"/>
          <w:color w:val="FF0000"/>
          <w:sz w:val="24"/>
          <w:szCs w:val="24"/>
          <w:rtl/>
        </w:rPr>
        <w:t>,</w:t>
      </w:r>
      <w:r w:rsidR="007C5E85" w:rsidRPr="00FE74F1">
        <w:rPr>
          <w:rFonts w:asciiTheme="majorBidi" w:hAnsiTheme="majorBidi" w:cstheme="majorBidi"/>
          <w:color w:val="FF0000"/>
          <w:sz w:val="24"/>
          <w:szCs w:val="24"/>
          <w:rtl/>
        </w:rPr>
        <w:t xml:space="preserve"> </w:t>
      </w:r>
      <w:r w:rsidR="000618CE" w:rsidRPr="00FE74F1">
        <w:rPr>
          <w:rFonts w:asciiTheme="majorBidi" w:hAnsiTheme="majorBidi" w:cstheme="majorBidi"/>
          <w:color w:val="FF0000"/>
          <w:sz w:val="24"/>
          <w:szCs w:val="24"/>
          <w:rtl/>
        </w:rPr>
        <w:t>הדיוניסוס של ניטשה</w:t>
      </w:r>
      <w:r w:rsidR="00CF3646" w:rsidRPr="00FE74F1">
        <w:rPr>
          <w:rFonts w:asciiTheme="majorBidi" w:hAnsiTheme="majorBidi" w:cstheme="majorBidi"/>
          <w:color w:val="FF0000"/>
          <w:sz w:val="24"/>
          <w:szCs w:val="24"/>
          <w:rtl/>
        </w:rPr>
        <w:t xml:space="preserve">. </w:t>
      </w:r>
      <w:r w:rsidR="000618CE" w:rsidRPr="008E3A04">
        <w:rPr>
          <w:rFonts w:asciiTheme="majorBidi" w:hAnsiTheme="majorBidi" w:cstheme="majorBidi"/>
          <w:sz w:val="24"/>
          <w:szCs w:val="24"/>
          <w:rtl/>
        </w:rPr>
        <w:t>הקרנבל בוונציה ובמקומות שונים אינו חג דתי אלא צורך אנושי</w:t>
      </w:r>
      <w:r w:rsidR="007C5E85" w:rsidRPr="008E3A04">
        <w:rPr>
          <w:rFonts w:asciiTheme="majorBidi" w:hAnsiTheme="majorBidi" w:cstheme="majorBidi"/>
          <w:sz w:val="24"/>
          <w:szCs w:val="24"/>
          <w:rtl/>
        </w:rPr>
        <w:t xml:space="preserve">. </w:t>
      </w:r>
      <w:r w:rsidR="000618CE" w:rsidRPr="008E3A04">
        <w:rPr>
          <w:rFonts w:asciiTheme="majorBidi" w:hAnsiTheme="majorBidi" w:cstheme="majorBidi"/>
          <w:sz w:val="24"/>
          <w:szCs w:val="24"/>
          <w:rtl/>
        </w:rPr>
        <w:t>הפיכת החיים לאמנות, מאפשרת</w:t>
      </w:r>
      <w:r w:rsidRPr="008E3A04">
        <w:rPr>
          <w:rFonts w:asciiTheme="majorBidi" w:hAnsiTheme="majorBidi" w:cstheme="majorBidi" w:hint="cs"/>
          <w:sz w:val="24"/>
          <w:szCs w:val="24"/>
          <w:rtl/>
        </w:rPr>
        <w:t xml:space="preserve"> גם</w:t>
      </w:r>
      <w:r w:rsidR="000618CE" w:rsidRPr="008E3A04">
        <w:rPr>
          <w:rFonts w:asciiTheme="majorBidi" w:hAnsiTheme="majorBidi" w:cstheme="majorBidi"/>
          <w:sz w:val="24"/>
          <w:szCs w:val="24"/>
          <w:rtl/>
        </w:rPr>
        <w:t xml:space="preserve"> לניטשה להעמיד את עיקרון היצירתיות</w:t>
      </w:r>
      <w:r w:rsidRPr="008E3A04">
        <w:rPr>
          <w:rFonts w:asciiTheme="majorBidi" w:hAnsiTheme="majorBidi" w:cstheme="majorBidi" w:hint="cs"/>
          <w:sz w:val="24"/>
          <w:szCs w:val="24"/>
          <w:rtl/>
        </w:rPr>
        <w:t xml:space="preserve"> כזה ש</w:t>
      </w:r>
      <w:r w:rsidR="000618CE" w:rsidRPr="008E3A04">
        <w:rPr>
          <w:rFonts w:asciiTheme="majorBidi" w:hAnsiTheme="majorBidi" w:cstheme="majorBidi"/>
          <w:sz w:val="24"/>
          <w:szCs w:val="24"/>
          <w:rtl/>
        </w:rPr>
        <w:t>מקנה לחיים ערך</w:t>
      </w:r>
      <w:r w:rsidR="007C5E85" w:rsidRPr="008E3A04">
        <w:rPr>
          <w:rFonts w:asciiTheme="majorBidi" w:hAnsiTheme="majorBidi" w:cstheme="majorBidi"/>
          <w:sz w:val="24"/>
          <w:szCs w:val="24"/>
          <w:rtl/>
        </w:rPr>
        <w:t xml:space="preserve"> </w:t>
      </w:r>
      <w:r w:rsidR="000618CE" w:rsidRPr="00FE74F1">
        <w:rPr>
          <w:rFonts w:asciiTheme="majorBidi" w:hAnsiTheme="majorBidi" w:cstheme="majorBidi"/>
          <w:color w:val="FF0000"/>
          <w:sz w:val="24"/>
          <w:szCs w:val="24"/>
          <w:rtl/>
        </w:rPr>
        <w:t>(ניטשה, המדע העליז</w:t>
      </w:r>
      <w:r w:rsidR="00CE5F2A" w:rsidRPr="00FE74F1">
        <w:rPr>
          <w:rFonts w:asciiTheme="majorBidi" w:hAnsiTheme="majorBidi" w:cstheme="majorBidi"/>
          <w:color w:val="FF0000"/>
          <w:sz w:val="24"/>
          <w:szCs w:val="24"/>
          <w:rtl/>
        </w:rPr>
        <w:t>, 1985</w:t>
      </w:r>
      <w:r w:rsidR="000618CE" w:rsidRPr="00FE74F1">
        <w:rPr>
          <w:rFonts w:asciiTheme="majorBidi" w:hAnsiTheme="majorBidi" w:cstheme="majorBidi"/>
          <w:color w:val="FF0000"/>
          <w:sz w:val="24"/>
          <w:szCs w:val="24"/>
          <w:rtl/>
        </w:rPr>
        <w:t>).</w:t>
      </w:r>
      <w:r>
        <w:rPr>
          <w:rFonts w:asciiTheme="majorBidi" w:hAnsiTheme="majorBidi" w:cstheme="majorBidi" w:hint="cs"/>
          <w:color w:val="FF0000"/>
          <w:sz w:val="24"/>
          <w:szCs w:val="24"/>
          <w:rtl/>
        </w:rPr>
        <w:t xml:space="preserve"> </w:t>
      </w:r>
    </w:p>
    <w:p w:rsidR="001B1F71" w:rsidRPr="00CE5F2A" w:rsidRDefault="000618CE" w:rsidP="00CE5F2A">
      <w:pPr>
        <w:spacing w:line="360" w:lineRule="auto"/>
        <w:jc w:val="both"/>
        <w:rPr>
          <w:rFonts w:asciiTheme="majorBidi" w:hAnsiTheme="majorBidi" w:cstheme="majorBidi"/>
          <w:sz w:val="24"/>
          <w:szCs w:val="24"/>
          <w:rtl/>
        </w:rPr>
      </w:pPr>
      <w:r w:rsidRPr="00CE5F2A">
        <w:rPr>
          <w:rFonts w:asciiTheme="majorBidi" w:hAnsiTheme="majorBidi" w:cstheme="majorBidi"/>
          <w:sz w:val="24"/>
          <w:szCs w:val="24"/>
          <w:rtl/>
        </w:rPr>
        <w:t>היוונים</w:t>
      </w:r>
      <w:r w:rsidR="007C5E85" w:rsidRPr="00CE5F2A">
        <w:rPr>
          <w:rFonts w:asciiTheme="majorBidi" w:hAnsiTheme="majorBidi" w:cstheme="majorBidi"/>
          <w:sz w:val="24"/>
          <w:szCs w:val="24"/>
          <w:rtl/>
        </w:rPr>
        <w:t xml:space="preserve"> </w:t>
      </w:r>
      <w:r w:rsidRPr="00CE5F2A">
        <w:rPr>
          <w:rFonts w:asciiTheme="majorBidi" w:hAnsiTheme="majorBidi" w:cstheme="majorBidi"/>
          <w:sz w:val="24"/>
          <w:szCs w:val="24"/>
          <w:rtl/>
        </w:rPr>
        <w:t>העמידו כמקור כפול לאמנותם שתי אלוהויות, אפולו ודיוניסוס</w:t>
      </w:r>
      <w:r w:rsidR="007C5E85" w:rsidRPr="00CE5F2A">
        <w:rPr>
          <w:rFonts w:asciiTheme="majorBidi" w:hAnsiTheme="majorBidi" w:cstheme="majorBidi"/>
          <w:sz w:val="24"/>
          <w:szCs w:val="24"/>
          <w:rtl/>
        </w:rPr>
        <w:t xml:space="preserve"> –</w:t>
      </w:r>
      <w:r w:rsidRPr="00CE5F2A">
        <w:rPr>
          <w:rFonts w:asciiTheme="majorBidi" w:hAnsiTheme="majorBidi" w:cstheme="majorBidi"/>
          <w:sz w:val="24"/>
          <w:szCs w:val="24"/>
          <w:rtl/>
        </w:rPr>
        <w:t xml:space="preserve"> בתחום האמנות הם מייצגים סגנונות מנוגדים, הצועדים כמעט בכל עת זה לצד זה תוך מאבק, ורק פעם בשנה, בשעת פריחתו של ה'רצון' ההלני, הם מתמזגים. </w:t>
      </w:r>
      <w:r w:rsidR="007C5E85" w:rsidRPr="00CE5F2A">
        <w:rPr>
          <w:rFonts w:asciiTheme="majorBidi" w:hAnsiTheme="majorBidi" w:cstheme="majorBidi"/>
          <w:sz w:val="24"/>
          <w:szCs w:val="24"/>
          <w:rtl/>
        </w:rPr>
        <w:t>"</w:t>
      </w:r>
      <w:r w:rsidRPr="00CE5F2A">
        <w:rPr>
          <w:rFonts w:asciiTheme="majorBidi" w:hAnsiTheme="majorBidi" w:cstheme="majorBidi"/>
          <w:sz w:val="24"/>
          <w:szCs w:val="24"/>
          <w:rtl/>
        </w:rPr>
        <w:t xml:space="preserve">שכן רק בשני אופנים הצליח האדם להגיע לתחושת העונג של ההוויה – בחלום </w:t>
      </w:r>
      <w:proofErr w:type="spellStart"/>
      <w:r w:rsidRPr="00CE5F2A">
        <w:rPr>
          <w:rFonts w:asciiTheme="majorBidi" w:hAnsiTheme="majorBidi" w:cstheme="majorBidi"/>
          <w:sz w:val="24"/>
          <w:szCs w:val="24"/>
          <w:rtl/>
        </w:rPr>
        <w:t>ובשכרון</w:t>
      </w:r>
      <w:proofErr w:type="spellEnd"/>
      <w:r w:rsidRPr="00CE5F2A">
        <w:rPr>
          <w:rFonts w:asciiTheme="majorBidi" w:hAnsiTheme="majorBidi" w:cstheme="majorBidi"/>
          <w:sz w:val="24"/>
          <w:szCs w:val="24"/>
          <w:rtl/>
        </w:rPr>
        <w:t>" (ניטשה, דיוניסוס ואפולו, עמ' 28).</w:t>
      </w:r>
      <w:r w:rsidR="007C5E85" w:rsidRPr="00CE5F2A">
        <w:rPr>
          <w:rFonts w:asciiTheme="majorBidi" w:hAnsiTheme="majorBidi" w:cstheme="majorBidi"/>
          <w:sz w:val="24"/>
          <w:szCs w:val="24"/>
          <w:rtl/>
        </w:rPr>
        <w:t xml:space="preserve"> </w:t>
      </w:r>
      <w:r w:rsidRPr="00CE5F2A">
        <w:rPr>
          <w:rFonts w:asciiTheme="majorBidi" w:hAnsiTheme="majorBidi" w:cstheme="majorBidi"/>
          <w:sz w:val="24"/>
          <w:szCs w:val="24"/>
          <w:rtl/>
        </w:rPr>
        <w:t>אפולו, כל כולו תדמית</w:t>
      </w:r>
      <w:r w:rsidR="00D65F5E" w:rsidRPr="00CE5F2A">
        <w:rPr>
          <w:rFonts w:asciiTheme="majorBidi" w:hAnsiTheme="majorBidi" w:cstheme="majorBidi"/>
          <w:sz w:val="24"/>
          <w:szCs w:val="24"/>
          <w:rtl/>
        </w:rPr>
        <w:t xml:space="preserve"> </w:t>
      </w:r>
      <w:r w:rsidR="00E73CCE" w:rsidRPr="00CE5F2A">
        <w:rPr>
          <w:rFonts w:asciiTheme="majorBidi" w:hAnsiTheme="majorBidi" w:cstheme="majorBidi"/>
          <w:sz w:val="24"/>
          <w:szCs w:val="24"/>
          <w:rtl/>
        </w:rPr>
        <w:t>–</w:t>
      </w:r>
      <w:r w:rsidRPr="00CE5F2A">
        <w:rPr>
          <w:rFonts w:asciiTheme="majorBidi" w:hAnsiTheme="majorBidi" w:cstheme="majorBidi"/>
          <w:sz w:val="24"/>
          <w:szCs w:val="24"/>
          <w:rtl/>
        </w:rPr>
        <w:t xml:space="preserve"> האמת הנעלה</w:t>
      </w:r>
      <w:r w:rsidR="00E73CCE" w:rsidRPr="00CE5F2A">
        <w:rPr>
          <w:rFonts w:asciiTheme="majorBidi" w:hAnsiTheme="majorBidi" w:cstheme="majorBidi"/>
          <w:sz w:val="24"/>
          <w:szCs w:val="24"/>
          <w:rtl/>
        </w:rPr>
        <w:t xml:space="preserve">, </w:t>
      </w:r>
      <w:r w:rsidRPr="00CE5F2A">
        <w:rPr>
          <w:rFonts w:asciiTheme="majorBidi" w:hAnsiTheme="majorBidi" w:cstheme="majorBidi"/>
          <w:sz w:val="24"/>
          <w:szCs w:val="24"/>
          <w:rtl/>
        </w:rPr>
        <w:t>אלוהי ההכרה האמיתית.</w:t>
      </w:r>
      <w:r w:rsidR="00E73CCE" w:rsidRPr="00CE5F2A">
        <w:rPr>
          <w:rFonts w:asciiTheme="majorBidi" w:hAnsiTheme="majorBidi" w:cstheme="majorBidi"/>
          <w:sz w:val="24"/>
          <w:szCs w:val="24"/>
          <w:rtl/>
        </w:rPr>
        <w:t xml:space="preserve"> </w:t>
      </w:r>
      <w:r w:rsidRPr="00CE5F2A">
        <w:rPr>
          <w:rFonts w:asciiTheme="majorBidi" w:hAnsiTheme="majorBidi" w:cstheme="majorBidi"/>
          <w:sz w:val="24"/>
          <w:szCs w:val="24"/>
          <w:rtl/>
        </w:rPr>
        <w:t xml:space="preserve">האמנות </w:t>
      </w:r>
      <w:proofErr w:type="spellStart"/>
      <w:r w:rsidRPr="00CE5F2A">
        <w:rPr>
          <w:rFonts w:asciiTheme="majorBidi" w:hAnsiTheme="majorBidi" w:cstheme="majorBidi"/>
          <w:sz w:val="24"/>
          <w:szCs w:val="24"/>
          <w:rtl/>
        </w:rPr>
        <w:t>הדיוניסית</w:t>
      </w:r>
      <w:proofErr w:type="spellEnd"/>
      <w:r w:rsidRPr="00CE5F2A">
        <w:rPr>
          <w:rFonts w:asciiTheme="majorBidi" w:hAnsiTheme="majorBidi" w:cstheme="majorBidi"/>
          <w:sz w:val="24"/>
          <w:szCs w:val="24"/>
          <w:rtl/>
        </w:rPr>
        <w:t>, לעומת זאת, מושתתת על השתעשעות</w:t>
      </w:r>
      <w:r w:rsidR="00E73CCE" w:rsidRPr="00CE5F2A">
        <w:rPr>
          <w:rFonts w:asciiTheme="majorBidi" w:hAnsiTheme="majorBidi" w:cstheme="majorBidi"/>
          <w:sz w:val="24"/>
          <w:szCs w:val="24"/>
          <w:rtl/>
        </w:rPr>
        <w:t xml:space="preserve">, </w:t>
      </w:r>
      <w:r w:rsidRPr="00CE5F2A">
        <w:rPr>
          <w:rFonts w:asciiTheme="majorBidi" w:hAnsiTheme="majorBidi" w:cstheme="majorBidi"/>
          <w:sz w:val="24"/>
          <w:szCs w:val="24"/>
          <w:rtl/>
        </w:rPr>
        <w:t xml:space="preserve">שכרון </w:t>
      </w:r>
      <w:r w:rsidR="00E73CCE" w:rsidRPr="00CE5F2A">
        <w:rPr>
          <w:rFonts w:asciiTheme="majorBidi" w:hAnsiTheme="majorBidi" w:cstheme="majorBidi"/>
          <w:sz w:val="24"/>
          <w:szCs w:val="24"/>
          <w:rtl/>
        </w:rPr>
        <w:t>ו</w:t>
      </w:r>
      <w:r w:rsidRPr="00CE5F2A">
        <w:rPr>
          <w:rFonts w:asciiTheme="majorBidi" w:hAnsiTheme="majorBidi" w:cstheme="majorBidi"/>
          <w:sz w:val="24"/>
          <w:szCs w:val="24"/>
          <w:rtl/>
        </w:rPr>
        <w:t xml:space="preserve">אקסטזה. </w:t>
      </w:r>
      <w:r w:rsidR="00E73CCE" w:rsidRPr="00CE5F2A">
        <w:rPr>
          <w:rFonts w:asciiTheme="majorBidi" w:hAnsiTheme="majorBidi" w:cstheme="majorBidi"/>
          <w:sz w:val="24"/>
          <w:szCs w:val="24"/>
          <w:rtl/>
        </w:rPr>
        <w:t>"</w:t>
      </w:r>
      <w:r w:rsidRPr="00CE5F2A">
        <w:rPr>
          <w:rFonts w:asciiTheme="majorBidi" w:hAnsiTheme="majorBidi" w:cstheme="majorBidi"/>
          <w:sz w:val="24"/>
          <w:szCs w:val="24"/>
          <w:rtl/>
        </w:rPr>
        <w:t xml:space="preserve">יצירת האמן </w:t>
      </w:r>
      <w:proofErr w:type="spellStart"/>
      <w:r w:rsidRPr="00CE5F2A">
        <w:rPr>
          <w:rFonts w:asciiTheme="majorBidi" w:hAnsiTheme="majorBidi" w:cstheme="majorBidi"/>
          <w:sz w:val="24"/>
          <w:szCs w:val="24"/>
          <w:rtl/>
        </w:rPr>
        <w:t>הדיוניסי</w:t>
      </w:r>
      <w:proofErr w:type="spellEnd"/>
      <w:r w:rsidRPr="00CE5F2A">
        <w:rPr>
          <w:rFonts w:asciiTheme="majorBidi" w:hAnsiTheme="majorBidi" w:cstheme="majorBidi"/>
          <w:sz w:val="24"/>
          <w:szCs w:val="24"/>
          <w:rtl/>
        </w:rPr>
        <w:t xml:space="preserve"> ה</w:t>
      </w:r>
      <w:r w:rsidR="00993FC6" w:rsidRPr="00CE5F2A">
        <w:rPr>
          <w:rFonts w:asciiTheme="majorBidi" w:hAnsiTheme="majorBidi" w:cstheme="majorBidi"/>
          <w:sz w:val="24"/>
          <w:szCs w:val="24"/>
          <w:rtl/>
        </w:rPr>
        <w:t>י</w:t>
      </w:r>
      <w:r w:rsidRPr="00CE5F2A">
        <w:rPr>
          <w:rFonts w:asciiTheme="majorBidi" w:hAnsiTheme="majorBidi" w:cstheme="majorBidi"/>
          <w:sz w:val="24"/>
          <w:szCs w:val="24"/>
          <w:rtl/>
        </w:rPr>
        <w:t xml:space="preserve">א משחק </w:t>
      </w:r>
      <w:proofErr w:type="spellStart"/>
      <w:r w:rsidRPr="00CE5F2A">
        <w:rPr>
          <w:rFonts w:asciiTheme="majorBidi" w:hAnsiTheme="majorBidi" w:cstheme="majorBidi"/>
          <w:sz w:val="24"/>
          <w:szCs w:val="24"/>
          <w:rtl/>
        </w:rPr>
        <w:t>בשכרון</w:t>
      </w:r>
      <w:proofErr w:type="spellEnd"/>
      <w:r w:rsidRPr="00CE5F2A">
        <w:rPr>
          <w:rFonts w:asciiTheme="majorBidi" w:hAnsiTheme="majorBidi" w:cstheme="majorBidi"/>
          <w:sz w:val="24"/>
          <w:szCs w:val="24"/>
          <w:rtl/>
        </w:rPr>
        <w:t>... להימצא במצב של שכרון ובד בבד לארוב לעצמו ולצפות בעצמו מהצד..." (שם, 29-30).</w:t>
      </w:r>
    </w:p>
    <w:p w:rsidR="001D4091" w:rsidRPr="00FE74F1" w:rsidRDefault="001D4091" w:rsidP="00CE5F2A">
      <w:pPr>
        <w:spacing w:line="360" w:lineRule="auto"/>
        <w:rPr>
          <w:rFonts w:asciiTheme="majorBidi" w:hAnsiTheme="majorBidi" w:cstheme="majorBidi"/>
          <w:b/>
          <w:bCs/>
          <w:color w:val="FF0000"/>
          <w:sz w:val="24"/>
          <w:szCs w:val="24"/>
          <w:rtl/>
        </w:rPr>
      </w:pPr>
      <w:r w:rsidRPr="00FE74F1">
        <w:rPr>
          <w:rFonts w:asciiTheme="majorBidi" w:hAnsiTheme="majorBidi" w:cstheme="majorBidi"/>
          <w:b/>
          <w:bCs/>
          <w:color w:val="FF0000"/>
          <w:sz w:val="24"/>
          <w:szCs w:val="24"/>
        </w:rPr>
        <w:lastRenderedPageBreak/>
        <w:t xml:space="preserve">Body Language, </w:t>
      </w:r>
      <w:bookmarkStart w:id="7" w:name="_Hlk15162884"/>
      <w:r w:rsidRPr="00FE74F1">
        <w:rPr>
          <w:rFonts w:asciiTheme="majorBidi" w:hAnsiTheme="majorBidi" w:cstheme="majorBidi"/>
          <w:b/>
          <w:bCs/>
          <w:color w:val="FF0000"/>
          <w:sz w:val="24"/>
          <w:szCs w:val="24"/>
        </w:rPr>
        <w:t>oil on canvas, 50x60</w:t>
      </w:r>
      <w:bookmarkEnd w:id="7"/>
    </w:p>
    <w:p w:rsidR="000618CE" w:rsidRPr="00CE5F2A" w:rsidRDefault="000618CE" w:rsidP="00CE5F2A">
      <w:pPr>
        <w:spacing w:line="360" w:lineRule="auto"/>
        <w:rPr>
          <w:rFonts w:asciiTheme="majorBidi" w:hAnsiTheme="majorBidi" w:cstheme="majorBidi"/>
          <w:rtl/>
        </w:rPr>
      </w:pPr>
      <w:r w:rsidRPr="00CE5F2A">
        <w:rPr>
          <w:rFonts w:asciiTheme="majorBidi" w:hAnsiTheme="majorBidi" w:cstheme="majorBidi"/>
          <w:noProof/>
        </w:rPr>
        <w:drawing>
          <wp:inline distT="0" distB="0" distL="0" distR="0" wp14:anchorId="423B5CB1">
            <wp:extent cx="2096225" cy="2016000"/>
            <wp:effectExtent l="0" t="0" r="0" b="381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96225" cy="2016000"/>
                    </a:xfrm>
                    <a:prstGeom prst="rect">
                      <a:avLst/>
                    </a:prstGeom>
                    <a:noFill/>
                  </pic:spPr>
                </pic:pic>
              </a:graphicData>
            </a:graphic>
          </wp:inline>
        </w:drawing>
      </w:r>
    </w:p>
    <w:p w:rsidR="000618CE" w:rsidRDefault="005A1663" w:rsidP="00CE5F2A">
      <w:pPr>
        <w:spacing w:line="360" w:lineRule="auto"/>
        <w:jc w:val="both"/>
        <w:rPr>
          <w:rFonts w:asciiTheme="majorBidi" w:hAnsiTheme="majorBidi" w:cstheme="majorBidi"/>
          <w:color w:val="FF0000"/>
          <w:sz w:val="24"/>
          <w:szCs w:val="24"/>
          <w:rtl/>
        </w:rPr>
      </w:pPr>
      <w:r>
        <w:rPr>
          <w:rFonts w:asciiTheme="majorBidi" w:hAnsiTheme="majorBidi" w:cstheme="majorBidi" w:hint="cs"/>
          <w:color w:val="FF0000"/>
          <w:sz w:val="24"/>
          <w:szCs w:val="24"/>
          <w:rtl/>
        </w:rPr>
        <w:t xml:space="preserve">עגור מציגה בציור זה </w:t>
      </w:r>
      <w:r w:rsidRPr="005A1663">
        <w:rPr>
          <w:rFonts w:asciiTheme="majorBidi" w:hAnsiTheme="majorBidi" w:cs="Times New Roman"/>
          <w:color w:val="FF0000"/>
          <w:sz w:val="24"/>
          <w:szCs w:val="24"/>
          <w:rtl/>
        </w:rPr>
        <w:t>האמת של הגוף ולא של המודעות</w:t>
      </w:r>
      <w:r w:rsidRPr="005A1663">
        <w:rPr>
          <w:rFonts w:asciiTheme="majorBidi" w:hAnsiTheme="majorBidi" w:cs="Times New Roman"/>
          <w:color w:val="FF0000"/>
          <w:sz w:val="24"/>
          <w:szCs w:val="24"/>
          <w:rtl/>
        </w:rPr>
        <w:t xml:space="preserve"> </w:t>
      </w:r>
      <w:r w:rsidRPr="005A1663">
        <w:rPr>
          <w:rFonts w:asciiTheme="majorBidi" w:hAnsiTheme="majorBidi" w:cs="Times New Roman"/>
          <w:color w:val="FF0000"/>
          <w:sz w:val="24"/>
          <w:szCs w:val="24"/>
          <w:rtl/>
        </w:rPr>
        <w:t>–</w:t>
      </w:r>
      <w:r>
        <w:rPr>
          <w:rFonts w:asciiTheme="majorBidi" w:hAnsiTheme="majorBidi" w:cs="Times New Roman" w:hint="cs"/>
          <w:color w:val="FF0000"/>
          <w:sz w:val="24"/>
          <w:szCs w:val="24"/>
          <w:rtl/>
        </w:rPr>
        <w:t xml:space="preserve"> </w:t>
      </w:r>
      <w:r w:rsidR="000618CE" w:rsidRPr="00FE74F1">
        <w:rPr>
          <w:rFonts w:asciiTheme="majorBidi" w:hAnsiTheme="majorBidi" w:cstheme="majorBidi"/>
          <w:color w:val="FF0000"/>
          <w:sz w:val="24"/>
          <w:szCs w:val="24"/>
          <w:rtl/>
        </w:rPr>
        <w:t>לגוף האנושי יש את היכולת לומר את ה"אמת" של הטבע.</w:t>
      </w:r>
      <w:r w:rsidR="00CF3646" w:rsidRPr="00FE74F1">
        <w:rPr>
          <w:rFonts w:asciiTheme="majorBidi" w:hAnsiTheme="majorBidi" w:cstheme="majorBidi"/>
          <w:color w:val="FF0000"/>
          <w:sz w:val="24"/>
          <w:szCs w:val="24"/>
          <w:rtl/>
        </w:rPr>
        <w:t xml:space="preserve"> </w:t>
      </w:r>
      <w:r w:rsidR="000618CE" w:rsidRPr="00FE74F1">
        <w:rPr>
          <w:rFonts w:asciiTheme="majorBidi" w:hAnsiTheme="majorBidi" w:cstheme="majorBidi"/>
          <w:color w:val="FF0000"/>
          <w:sz w:val="24"/>
          <w:szCs w:val="24"/>
          <w:rtl/>
        </w:rPr>
        <w:t xml:space="preserve">הדחפים היסודיים של ההישרדות או הפגיעות של התת מודע המרגיש חשוף </w:t>
      </w:r>
      <w:r w:rsidR="00E73CCE" w:rsidRPr="00FE74F1">
        <w:rPr>
          <w:rFonts w:asciiTheme="majorBidi" w:hAnsiTheme="majorBidi" w:cstheme="majorBidi"/>
          <w:color w:val="FF0000"/>
          <w:sz w:val="24"/>
          <w:szCs w:val="24"/>
          <w:rtl/>
        </w:rPr>
        <w:t>ומאוים</w:t>
      </w:r>
      <w:r w:rsidR="000618CE" w:rsidRPr="00FE74F1">
        <w:rPr>
          <w:rFonts w:asciiTheme="majorBidi" w:hAnsiTheme="majorBidi" w:cstheme="majorBidi"/>
          <w:color w:val="FF0000"/>
          <w:sz w:val="24"/>
          <w:szCs w:val="24"/>
          <w:rtl/>
        </w:rPr>
        <w:t xml:space="preserve"> מהתקפות ומבטא עצמו ברגשות בלתי נשלטים כמו כעס, חוסר ביטחון, בושה וכו</w:t>
      </w:r>
      <w:r w:rsidR="00E73CCE" w:rsidRPr="00FE74F1">
        <w:rPr>
          <w:rFonts w:asciiTheme="majorBidi" w:hAnsiTheme="majorBidi" w:cstheme="majorBidi"/>
          <w:color w:val="FF0000"/>
          <w:sz w:val="24"/>
          <w:szCs w:val="24"/>
          <w:rtl/>
        </w:rPr>
        <w:t>'</w:t>
      </w:r>
      <w:r w:rsidR="000618CE" w:rsidRPr="00FE74F1">
        <w:rPr>
          <w:rFonts w:asciiTheme="majorBidi" w:hAnsiTheme="majorBidi" w:cstheme="majorBidi"/>
          <w:color w:val="FF0000"/>
          <w:sz w:val="24"/>
          <w:szCs w:val="24"/>
          <w:rtl/>
        </w:rPr>
        <w:t xml:space="preserve"> יתפרצו כ"שפת גוף" באופן סימולטני ונוגד לפעמים את המסכה או הפרסונה ואת ההתנהגות המודעת.</w:t>
      </w:r>
      <w:r w:rsidR="00CF3646" w:rsidRPr="00FE74F1">
        <w:rPr>
          <w:rFonts w:asciiTheme="majorBidi" w:hAnsiTheme="majorBidi" w:cstheme="majorBidi"/>
          <w:color w:val="FF0000"/>
          <w:sz w:val="24"/>
          <w:szCs w:val="24"/>
          <w:rtl/>
        </w:rPr>
        <w:t xml:space="preserve"> </w:t>
      </w:r>
      <w:r w:rsidR="000618CE" w:rsidRPr="00FE74F1">
        <w:rPr>
          <w:rFonts w:asciiTheme="majorBidi" w:hAnsiTheme="majorBidi" w:cstheme="majorBidi"/>
          <w:color w:val="FF0000"/>
          <w:sz w:val="24"/>
          <w:szCs w:val="24"/>
          <w:rtl/>
        </w:rPr>
        <w:t>על הפנים ועל הדיבור יש לנו יכולת לשלוט (לחייך בשעת כעס...)</w:t>
      </w:r>
      <w:r w:rsidR="00E73CCE" w:rsidRPr="00FE74F1">
        <w:rPr>
          <w:rFonts w:asciiTheme="majorBidi" w:hAnsiTheme="majorBidi" w:cstheme="majorBidi"/>
          <w:color w:val="FF0000"/>
          <w:sz w:val="24"/>
          <w:szCs w:val="24"/>
          <w:rtl/>
        </w:rPr>
        <w:t>.</w:t>
      </w:r>
      <w:r w:rsidR="000618CE" w:rsidRPr="00FE74F1">
        <w:rPr>
          <w:rFonts w:asciiTheme="majorBidi" w:hAnsiTheme="majorBidi" w:cstheme="majorBidi"/>
          <w:color w:val="FF0000"/>
          <w:sz w:val="24"/>
          <w:szCs w:val="24"/>
          <w:rtl/>
        </w:rPr>
        <w:t xml:space="preserve"> </w:t>
      </w:r>
      <w:r>
        <w:rPr>
          <w:rFonts w:asciiTheme="majorBidi" w:hAnsiTheme="majorBidi" w:cstheme="majorBidi" w:hint="cs"/>
          <w:color w:val="FF0000"/>
          <w:sz w:val="24"/>
          <w:szCs w:val="24"/>
          <w:rtl/>
        </w:rPr>
        <w:t>כפי ש</w:t>
      </w:r>
      <w:r w:rsidR="00652638">
        <w:rPr>
          <w:rFonts w:asciiTheme="majorBidi" w:hAnsiTheme="majorBidi" w:cstheme="majorBidi" w:hint="cs"/>
          <w:color w:val="FF0000"/>
          <w:sz w:val="24"/>
          <w:szCs w:val="24"/>
          <w:rtl/>
        </w:rPr>
        <w:t xml:space="preserve">טוען </w:t>
      </w:r>
      <w:proofErr w:type="spellStart"/>
      <w:r w:rsidR="00652638">
        <w:rPr>
          <w:rFonts w:asciiTheme="majorBidi" w:hAnsiTheme="majorBidi" w:cstheme="majorBidi"/>
          <w:color w:val="FF0000"/>
          <w:sz w:val="24"/>
          <w:szCs w:val="24"/>
        </w:rPr>
        <w:t>Molcho</w:t>
      </w:r>
      <w:proofErr w:type="spellEnd"/>
      <w:r w:rsidR="00652638">
        <w:rPr>
          <w:rFonts w:asciiTheme="majorBidi" w:hAnsiTheme="majorBidi" w:cstheme="majorBidi" w:hint="cs"/>
          <w:color w:val="FF0000"/>
          <w:sz w:val="24"/>
          <w:szCs w:val="24"/>
          <w:rtl/>
        </w:rPr>
        <w:t xml:space="preserve"> (</w:t>
      </w:r>
      <w:r w:rsidR="00EF27E2">
        <w:rPr>
          <w:rFonts w:asciiTheme="majorBidi" w:hAnsiTheme="majorBidi" w:cstheme="majorBidi"/>
          <w:color w:val="FF0000"/>
          <w:sz w:val="24"/>
          <w:szCs w:val="24"/>
        </w:rPr>
        <w:t>1985</w:t>
      </w:r>
      <w:r w:rsidR="00652638">
        <w:rPr>
          <w:rFonts w:asciiTheme="majorBidi" w:hAnsiTheme="majorBidi" w:cstheme="majorBidi" w:hint="cs"/>
          <w:color w:val="FF0000"/>
          <w:sz w:val="24"/>
          <w:szCs w:val="24"/>
          <w:rtl/>
        </w:rPr>
        <w:t xml:space="preserve">) </w:t>
      </w:r>
      <w:r w:rsidRPr="005A1663">
        <w:rPr>
          <w:rFonts w:asciiTheme="majorBidi" w:hAnsiTheme="majorBidi" w:cs="Times New Roman"/>
          <w:color w:val="FF0000"/>
          <w:sz w:val="24"/>
          <w:szCs w:val="24"/>
          <w:rtl/>
        </w:rPr>
        <w:t xml:space="preserve">הגוף </w:t>
      </w:r>
      <w:r w:rsidR="00652638">
        <w:rPr>
          <w:rFonts w:asciiTheme="majorBidi" w:hAnsiTheme="majorBidi" w:cstheme="majorBidi" w:hint="cs"/>
          <w:color w:val="FF0000"/>
          <w:sz w:val="24"/>
          <w:szCs w:val="24"/>
          <w:rtl/>
        </w:rPr>
        <w:t xml:space="preserve">הוא כפפת הנפש ושפתו היא מילות הלב. </w:t>
      </w:r>
      <w:r w:rsidR="00652638" w:rsidRPr="008E3A04">
        <w:rPr>
          <w:rFonts w:asciiTheme="majorBidi" w:hAnsiTheme="majorBidi" w:cstheme="majorBidi" w:hint="cs"/>
          <w:sz w:val="24"/>
          <w:szCs w:val="24"/>
          <w:rtl/>
        </w:rPr>
        <w:t xml:space="preserve">כל הרגשות הפנימיים, התחושות, הריגושים והתשוקות באים לידי ביטוי דרך גופנו. גופנו מגיב מיד להבדל בין הערך הרצוי לערך בפועל ללא התערבותנו המודעת. </w:t>
      </w:r>
      <w:proofErr w:type="spellStart"/>
      <w:r w:rsidR="00652638" w:rsidRPr="008E3A04">
        <w:rPr>
          <w:rFonts w:asciiTheme="majorBidi" w:hAnsiTheme="majorBidi" w:cstheme="majorBidi"/>
          <w:sz w:val="24"/>
          <w:szCs w:val="24"/>
        </w:rPr>
        <w:t>Molcho</w:t>
      </w:r>
      <w:proofErr w:type="spellEnd"/>
      <w:r w:rsidR="00652638" w:rsidRPr="008E3A04">
        <w:rPr>
          <w:rFonts w:asciiTheme="majorBidi" w:hAnsiTheme="majorBidi" w:cs="Times New Roman"/>
          <w:sz w:val="24"/>
          <w:szCs w:val="24"/>
          <w:rtl/>
        </w:rPr>
        <w:t xml:space="preserve"> </w:t>
      </w:r>
      <w:r w:rsidR="00652638" w:rsidRPr="008E3A04">
        <w:rPr>
          <w:rFonts w:asciiTheme="majorBidi" w:hAnsiTheme="majorBidi" w:cstheme="majorBidi" w:hint="cs"/>
          <w:sz w:val="24"/>
          <w:szCs w:val="24"/>
          <w:rtl/>
        </w:rPr>
        <w:t>מציין שאנשים מכל הרבדים החברתיים והחוגים החברתיים מגיבים או פועלים בצורה דומה או זהה ברמה הראשונית של האותות הגופניים.</w:t>
      </w:r>
      <w:r w:rsidR="00652638">
        <w:rPr>
          <w:rFonts w:asciiTheme="majorBidi" w:hAnsiTheme="majorBidi" w:cstheme="majorBidi" w:hint="cs"/>
          <w:color w:val="FF0000"/>
          <w:sz w:val="24"/>
          <w:szCs w:val="24"/>
          <w:rtl/>
        </w:rPr>
        <w:t xml:space="preserve"> </w:t>
      </w:r>
      <w:r w:rsidR="002C3D17">
        <w:rPr>
          <w:rFonts w:asciiTheme="majorBidi" w:hAnsiTheme="majorBidi" w:cstheme="majorBidi" w:hint="cs"/>
          <w:color w:val="FF0000"/>
          <w:sz w:val="24"/>
          <w:szCs w:val="24"/>
          <w:rtl/>
        </w:rPr>
        <w:t>זאת בניגוד לפרסונה שהינה שונה בין תרבויות</w:t>
      </w:r>
      <w:r w:rsidR="00751342">
        <w:rPr>
          <w:rFonts w:asciiTheme="majorBidi" w:hAnsiTheme="majorBidi" w:cstheme="majorBidi"/>
          <w:color w:val="FF0000"/>
          <w:sz w:val="24"/>
          <w:szCs w:val="24"/>
        </w:rPr>
        <w:t xml:space="preserve"> </w:t>
      </w:r>
      <w:r w:rsidR="002C3D17">
        <w:rPr>
          <w:rFonts w:asciiTheme="majorBidi" w:hAnsiTheme="majorBidi" w:cstheme="majorBidi" w:hint="cs"/>
          <w:color w:val="FF0000"/>
          <w:sz w:val="24"/>
          <w:szCs w:val="24"/>
          <w:rtl/>
        </w:rPr>
        <w:t xml:space="preserve"> </w:t>
      </w:r>
      <w:r w:rsidR="00751342">
        <w:rPr>
          <w:rFonts w:asciiTheme="majorBidi" w:hAnsiTheme="majorBidi" w:cstheme="majorBidi" w:hint="cs"/>
          <w:color w:val="FF0000"/>
          <w:sz w:val="24"/>
          <w:szCs w:val="24"/>
          <w:rtl/>
        </w:rPr>
        <w:t>ו</w:t>
      </w:r>
      <w:r w:rsidR="002C3D17">
        <w:rPr>
          <w:rFonts w:asciiTheme="majorBidi" w:hAnsiTheme="majorBidi" w:cstheme="majorBidi" w:hint="cs"/>
          <w:color w:val="FF0000"/>
          <w:sz w:val="24"/>
          <w:szCs w:val="24"/>
          <w:rtl/>
        </w:rPr>
        <w:t xml:space="preserve">מעמדות והינה תלוית אישיות. רעיון זה מובע </w:t>
      </w:r>
      <w:r w:rsidR="000618CE" w:rsidRPr="00FE74F1">
        <w:rPr>
          <w:rFonts w:asciiTheme="majorBidi" w:hAnsiTheme="majorBidi" w:cstheme="majorBidi"/>
          <w:color w:val="FF0000"/>
          <w:sz w:val="24"/>
          <w:szCs w:val="24"/>
          <w:rtl/>
        </w:rPr>
        <w:t xml:space="preserve">בציור </w:t>
      </w:r>
      <w:r w:rsidR="002C3D17">
        <w:rPr>
          <w:rFonts w:asciiTheme="majorBidi" w:hAnsiTheme="majorBidi" w:cstheme="majorBidi" w:hint="cs"/>
          <w:color w:val="FF0000"/>
          <w:sz w:val="24"/>
          <w:szCs w:val="24"/>
          <w:rtl/>
        </w:rPr>
        <w:t>באמצעות ה</w:t>
      </w:r>
      <w:r w:rsidR="000618CE" w:rsidRPr="00FE74F1">
        <w:rPr>
          <w:rFonts w:asciiTheme="majorBidi" w:hAnsiTheme="majorBidi" w:cstheme="majorBidi"/>
          <w:color w:val="FF0000"/>
          <w:sz w:val="24"/>
          <w:szCs w:val="24"/>
          <w:rtl/>
        </w:rPr>
        <w:t xml:space="preserve">גוף </w:t>
      </w:r>
      <w:r w:rsidR="002C3D17">
        <w:rPr>
          <w:rFonts w:asciiTheme="majorBidi" w:hAnsiTheme="majorBidi" w:cstheme="majorBidi" w:hint="cs"/>
          <w:color w:val="FF0000"/>
          <w:sz w:val="24"/>
          <w:szCs w:val="24"/>
          <w:rtl/>
        </w:rPr>
        <w:t>שיש לו שפה משלו והוא הופ</w:t>
      </w:r>
      <w:r>
        <w:rPr>
          <w:rFonts w:asciiTheme="majorBidi" w:hAnsiTheme="majorBidi" w:cstheme="majorBidi" w:hint="cs"/>
          <w:color w:val="FF0000"/>
          <w:sz w:val="24"/>
          <w:szCs w:val="24"/>
          <w:rtl/>
        </w:rPr>
        <w:t>ך</w:t>
      </w:r>
      <w:r w:rsidR="002C3D17">
        <w:rPr>
          <w:rFonts w:asciiTheme="majorBidi" w:hAnsiTheme="majorBidi" w:cstheme="majorBidi" w:hint="cs"/>
          <w:color w:val="FF0000"/>
          <w:sz w:val="24"/>
          <w:szCs w:val="24"/>
          <w:rtl/>
        </w:rPr>
        <w:t xml:space="preserve"> </w:t>
      </w:r>
      <w:r>
        <w:rPr>
          <w:rFonts w:asciiTheme="majorBidi" w:hAnsiTheme="majorBidi" w:cstheme="majorBidi" w:hint="cs"/>
          <w:color w:val="FF0000"/>
          <w:sz w:val="24"/>
          <w:szCs w:val="24"/>
          <w:rtl/>
        </w:rPr>
        <w:t>למעשה ל</w:t>
      </w:r>
      <w:r w:rsidR="002C3D17">
        <w:rPr>
          <w:rFonts w:asciiTheme="majorBidi" w:hAnsiTheme="majorBidi" w:cstheme="majorBidi" w:hint="cs"/>
          <w:color w:val="FF0000"/>
          <w:sz w:val="24"/>
          <w:szCs w:val="24"/>
          <w:rtl/>
        </w:rPr>
        <w:t xml:space="preserve">"פנים" </w:t>
      </w:r>
      <w:r w:rsidR="002C3D17" w:rsidRPr="002C3D17">
        <w:rPr>
          <w:rFonts w:asciiTheme="majorBidi" w:hAnsiTheme="majorBidi" w:cs="Times New Roman"/>
          <w:color w:val="FF0000"/>
          <w:sz w:val="24"/>
          <w:szCs w:val="24"/>
          <w:rtl/>
        </w:rPr>
        <w:t xml:space="preserve">האמתיות והאותנטיות </w:t>
      </w:r>
      <w:r w:rsidR="002C3D17">
        <w:rPr>
          <w:rFonts w:asciiTheme="majorBidi" w:hAnsiTheme="majorBidi" w:cstheme="majorBidi" w:hint="cs"/>
          <w:color w:val="FF0000"/>
          <w:sz w:val="24"/>
          <w:szCs w:val="24"/>
          <w:rtl/>
        </w:rPr>
        <w:t>בעוד ש</w:t>
      </w:r>
      <w:r w:rsidR="000618CE" w:rsidRPr="00FE74F1">
        <w:rPr>
          <w:rFonts w:asciiTheme="majorBidi" w:hAnsiTheme="majorBidi" w:cstheme="majorBidi"/>
          <w:color w:val="FF0000"/>
          <w:sz w:val="24"/>
          <w:szCs w:val="24"/>
          <w:rtl/>
        </w:rPr>
        <w:t xml:space="preserve">הפנים </w:t>
      </w:r>
      <w:r w:rsidR="002C3D17">
        <w:rPr>
          <w:rFonts w:asciiTheme="majorBidi" w:hAnsiTheme="majorBidi" w:cstheme="majorBidi" w:hint="cs"/>
          <w:color w:val="FF0000"/>
          <w:sz w:val="24"/>
          <w:szCs w:val="24"/>
          <w:rtl/>
        </w:rPr>
        <w:t>עליהן יש לנו שליטה מצוירות כ</w:t>
      </w:r>
      <w:r w:rsidR="00B45FAC">
        <w:rPr>
          <w:rFonts w:asciiTheme="majorBidi" w:hAnsiTheme="majorBidi" w:cstheme="majorBidi" w:hint="cs"/>
          <w:color w:val="FF0000"/>
          <w:sz w:val="24"/>
          <w:szCs w:val="24"/>
          <w:rtl/>
        </w:rPr>
        <w:t xml:space="preserve">מסכות </w:t>
      </w:r>
      <w:r w:rsidR="000618CE" w:rsidRPr="00FE74F1">
        <w:rPr>
          <w:rFonts w:asciiTheme="majorBidi" w:hAnsiTheme="majorBidi" w:cstheme="majorBidi"/>
          <w:color w:val="FF0000"/>
          <w:sz w:val="24"/>
          <w:szCs w:val="24"/>
          <w:rtl/>
        </w:rPr>
        <w:t xml:space="preserve">שמוטות </w:t>
      </w:r>
      <w:r w:rsidR="002C3D17">
        <w:rPr>
          <w:rFonts w:asciiTheme="majorBidi" w:hAnsiTheme="majorBidi" w:cs="Times New Roman" w:hint="cs"/>
          <w:color w:val="FF0000"/>
          <w:sz w:val="24"/>
          <w:szCs w:val="24"/>
          <w:rtl/>
        </w:rPr>
        <w:t>ו</w:t>
      </w:r>
      <w:r w:rsidR="002C3D17" w:rsidRPr="002C3D17">
        <w:rPr>
          <w:rFonts w:asciiTheme="majorBidi" w:hAnsiTheme="majorBidi" w:cs="Times New Roman"/>
          <w:color w:val="FF0000"/>
          <w:sz w:val="24"/>
          <w:szCs w:val="24"/>
          <w:rtl/>
        </w:rPr>
        <w:t xml:space="preserve">התקשורת </w:t>
      </w:r>
      <w:r w:rsidR="00751342">
        <w:rPr>
          <w:rFonts w:asciiTheme="majorBidi" w:hAnsiTheme="majorBidi" w:cs="Times New Roman" w:hint="cs"/>
          <w:color w:val="FF0000"/>
          <w:sz w:val="24"/>
          <w:szCs w:val="24"/>
          <w:rtl/>
        </w:rPr>
        <w:t xml:space="preserve">האמיתית </w:t>
      </w:r>
      <w:r w:rsidR="000618CE" w:rsidRPr="00FE74F1">
        <w:rPr>
          <w:rFonts w:asciiTheme="majorBidi" w:hAnsiTheme="majorBidi" w:cstheme="majorBidi"/>
          <w:color w:val="FF0000"/>
          <w:sz w:val="24"/>
          <w:szCs w:val="24"/>
          <w:rtl/>
        </w:rPr>
        <w:t xml:space="preserve">בין בני הזוג </w:t>
      </w:r>
      <w:r w:rsidR="002B65CB">
        <w:rPr>
          <w:rFonts w:asciiTheme="majorBidi" w:hAnsiTheme="majorBidi" w:cstheme="majorBidi" w:hint="cs"/>
          <w:color w:val="FF0000"/>
          <w:sz w:val="24"/>
          <w:szCs w:val="24"/>
          <w:rtl/>
        </w:rPr>
        <w:t>נעשית</w:t>
      </w:r>
      <w:r w:rsidR="000618CE" w:rsidRPr="00FE74F1">
        <w:rPr>
          <w:rFonts w:asciiTheme="majorBidi" w:hAnsiTheme="majorBidi" w:cstheme="majorBidi"/>
          <w:color w:val="FF0000"/>
          <w:sz w:val="24"/>
          <w:szCs w:val="24"/>
          <w:rtl/>
        </w:rPr>
        <w:t xml:space="preserve"> באמצעות הגוף.</w:t>
      </w:r>
    </w:p>
    <w:p w:rsidR="002D59DC" w:rsidRDefault="002D59DC" w:rsidP="00CE5F2A">
      <w:pPr>
        <w:spacing w:line="360" w:lineRule="auto"/>
        <w:jc w:val="both"/>
        <w:rPr>
          <w:rFonts w:asciiTheme="majorBidi" w:hAnsiTheme="majorBidi" w:cstheme="majorBidi"/>
          <w:color w:val="FF0000"/>
          <w:sz w:val="24"/>
          <w:szCs w:val="24"/>
          <w:rtl/>
        </w:rPr>
      </w:pPr>
    </w:p>
    <w:p w:rsidR="002D59DC" w:rsidRDefault="002D59DC" w:rsidP="00CE5F2A">
      <w:pPr>
        <w:spacing w:line="360" w:lineRule="auto"/>
        <w:jc w:val="both"/>
        <w:rPr>
          <w:rFonts w:asciiTheme="majorBidi" w:hAnsiTheme="majorBidi" w:cstheme="majorBidi"/>
          <w:color w:val="FF0000"/>
          <w:sz w:val="24"/>
          <w:szCs w:val="24"/>
          <w:rtl/>
        </w:rPr>
      </w:pPr>
    </w:p>
    <w:p w:rsidR="002D59DC" w:rsidRDefault="002D59DC" w:rsidP="00CE5F2A">
      <w:pPr>
        <w:spacing w:line="360" w:lineRule="auto"/>
        <w:jc w:val="both"/>
        <w:rPr>
          <w:rFonts w:asciiTheme="majorBidi" w:hAnsiTheme="majorBidi" w:cstheme="majorBidi"/>
          <w:color w:val="FF0000"/>
          <w:sz w:val="24"/>
          <w:szCs w:val="24"/>
          <w:rtl/>
        </w:rPr>
      </w:pPr>
    </w:p>
    <w:p w:rsidR="002D59DC" w:rsidRDefault="002D59DC" w:rsidP="00CE5F2A">
      <w:pPr>
        <w:spacing w:line="360" w:lineRule="auto"/>
        <w:jc w:val="both"/>
        <w:rPr>
          <w:rFonts w:asciiTheme="majorBidi" w:hAnsiTheme="majorBidi" w:cstheme="majorBidi"/>
          <w:color w:val="FF0000"/>
          <w:sz w:val="24"/>
          <w:szCs w:val="24"/>
          <w:rtl/>
        </w:rPr>
      </w:pPr>
    </w:p>
    <w:p w:rsidR="005A1663" w:rsidRDefault="005A1663" w:rsidP="00CE5F2A">
      <w:pPr>
        <w:spacing w:line="360" w:lineRule="auto"/>
        <w:jc w:val="both"/>
        <w:rPr>
          <w:rFonts w:asciiTheme="majorBidi" w:hAnsiTheme="majorBidi" w:cstheme="majorBidi"/>
          <w:color w:val="FF0000"/>
          <w:sz w:val="24"/>
          <w:szCs w:val="24"/>
          <w:rtl/>
        </w:rPr>
      </w:pPr>
    </w:p>
    <w:p w:rsidR="005A1663" w:rsidRDefault="005A1663" w:rsidP="00CE5F2A">
      <w:pPr>
        <w:spacing w:line="360" w:lineRule="auto"/>
        <w:jc w:val="both"/>
        <w:rPr>
          <w:rFonts w:asciiTheme="majorBidi" w:hAnsiTheme="majorBidi" w:cstheme="majorBidi"/>
          <w:color w:val="FF0000"/>
          <w:sz w:val="24"/>
          <w:szCs w:val="24"/>
          <w:rtl/>
        </w:rPr>
      </w:pPr>
    </w:p>
    <w:p w:rsidR="005A1663" w:rsidRDefault="005A1663" w:rsidP="00CE5F2A">
      <w:pPr>
        <w:spacing w:line="360" w:lineRule="auto"/>
        <w:jc w:val="both"/>
        <w:rPr>
          <w:rFonts w:asciiTheme="majorBidi" w:hAnsiTheme="majorBidi" w:cstheme="majorBidi"/>
          <w:color w:val="FF0000"/>
          <w:sz w:val="24"/>
          <w:szCs w:val="24"/>
          <w:rtl/>
        </w:rPr>
      </w:pPr>
    </w:p>
    <w:p w:rsidR="002D59DC" w:rsidRDefault="002D59DC" w:rsidP="00CE5F2A">
      <w:pPr>
        <w:spacing w:line="360" w:lineRule="auto"/>
        <w:jc w:val="both"/>
        <w:rPr>
          <w:rFonts w:asciiTheme="majorBidi" w:hAnsiTheme="majorBidi" w:cstheme="majorBidi"/>
          <w:color w:val="FF0000"/>
          <w:sz w:val="24"/>
          <w:szCs w:val="24"/>
          <w:rtl/>
        </w:rPr>
      </w:pPr>
    </w:p>
    <w:p w:rsidR="00D74404" w:rsidRPr="00425669" w:rsidRDefault="00D74404" w:rsidP="001D4091">
      <w:pPr>
        <w:spacing w:line="360" w:lineRule="auto"/>
        <w:rPr>
          <w:rFonts w:asciiTheme="majorBidi" w:hAnsiTheme="majorBidi" w:cstheme="majorBidi"/>
          <w:b/>
          <w:bCs/>
          <w:color w:val="FF0000"/>
          <w:sz w:val="24"/>
          <w:szCs w:val="24"/>
          <w:rtl/>
        </w:rPr>
      </w:pPr>
      <w:r w:rsidRPr="00FE74F1">
        <w:rPr>
          <w:rFonts w:asciiTheme="majorBidi" w:hAnsiTheme="majorBidi" w:cstheme="majorBidi"/>
          <w:b/>
          <w:bCs/>
          <w:color w:val="FF0000"/>
          <w:sz w:val="24"/>
          <w:szCs w:val="24"/>
          <w:rtl/>
        </w:rPr>
        <w:lastRenderedPageBreak/>
        <w:t>המסכה כמפלט מ</w:t>
      </w:r>
      <w:r w:rsidR="00602DF4" w:rsidRPr="00FE74F1">
        <w:rPr>
          <w:rFonts w:asciiTheme="majorBidi" w:hAnsiTheme="majorBidi" w:cstheme="majorBidi"/>
          <w:b/>
          <w:bCs/>
          <w:color w:val="FF0000"/>
          <w:sz w:val="24"/>
          <w:szCs w:val="24"/>
          <w:rtl/>
        </w:rPr>
        <w:t xml:space="preserve">פני </w:t>
      </w:r>
      <w:r w:rsidRPr="00FE74F1">
        <w:rPr>
          <w:rFonts w:asciiTheme="majorBidi" w:hAnsiTheme="majorBidi" w:cstheme="majorBidi"/>
          <w:b/>
          <w:bCs/>
          <w:color w:val="FF0000"/>
          <w:sz w:val="24"/>
          <w:szCs w:val="24"/>
          <w:rtl/>
        </w:rPr>
        <w:t>מבטו של האחר</w:t>
      </w:r>
      <w:r w:rsidR="00425669">
        <w:rPr>
          <w:rFonts w:asciiTheme="majorBidi" w:hAnsiTheme="majorBidi" w:cstheme="majorBidi" w:hint="cs"/>
          <w:b/>
          <w:bCs/>
          <w:color w:val="FF0000"/>
          <w:sz w:val="24"/>
          <w:szCs w:val="24"/>
          <w:rtl/>
        </w:rPr>
        <w:t xml:space="preserve"> </w:t>
      </w:r>
      <w:r w:rsidR="00425669">
        <w:rPr>
          <w:rFonts w:asciiTheme="majorBidi" w:hAnsiTheme="majorBidi" w:cstheme="majorBidi"/>
          <w:b/>
          <w:bCs/>
          <w:color w:val="FF0000"/>
          <w:sz w:val="24"/>
          <w:szCs w:val="24"/>
          <w:rtl/>
        </w:rPr>
        <w:t>–</w:t>
      </w:r>
      <w:r w:rsidR="00425669">
        <w:rPr>
          <w:rFonts w:asciiTheme="majorBidi" w:hAnsiTheme="majorBidi" w:cstheme="majorBidi" w:hint="cs"/>
          <w:b/>
          <w:bCs/>
          <w:color w:val="FF0000"/>
          <w:sz w:val="24"/>
          <w:szCs w:val="24"/>
          <w:rtl/>
        </w:rPr>
        <w:t xml:space="preserve"> </w:t>
      </w:r>
      <w:r w:rsidR="00425669" w:rsidRPr="00425669">
        <w:rPr>
          <w:rFonts w:asciiTheme="majorBidi" w:hAnsiTheme="majorBidi" w:cstheme="majorBidi"/>
          <w:b/>
          <w:bCs/>
          <w:color w:val="FF0000"/>
          <w:sz w:val="24"/>
          <w:szCs w:val="24"/>
        </w:rPr>
        <w:t>oil on canvas, 50x70</w:t>
      </w:r>
    </w:p>
    <w:p w:rsidR="00D74404" w:rsidRPr="00CE5F2A" w:rsidRDefault="00602DF4" w:rsidP="00CE5F2A">
      <w:pPr>
        <w:spacing w:line="360" w:lineRule="auto"/>
        <w:rPr>
          <w:rFonts w:asciiTheme="majorBidi" w:hAnsiTheme="majorBidi" w:cstheme="majorBidi"/>
          <w:sz w:val="24"/>
          <w:szCs w:val="24"/>
          <w:rtl/>
        </w:rPr>
      </w:pPr>
      <w:r w:rsidRPr="00CE5F2A">
        <w:rPr>
          <w:rFonts w:asciiTheme="majorBidi" w:hAnsiTheme="majorBidi" w:cstheme="majorBidi"/>
          <w:noProof/>
          <w:sz w:val="24"/>
          <w:szCs w:val="24"/>
        </w:rPr>
        <w:drawing>
          <wp:inline distT="0" distB="0" distL="0" distR="0" wp14:anchorId="6FA8BDE1">
            <wp:extent cx="1616669" cy="2520000"/>
            <wp:effectExtent l="0" t="0" r="3175" b="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6669" cy="2520000"/>
                    </a:xfrm>
                    <a:prstGeom prst="rect">
                      <a:avLst/>
                    </a:prstGeom>
                    <a:noFill/>
                  </pic:spPr>
                </pic:pic>
              </a:graphicData>
            </a:graphic>
          </wp:inline>
        </w:drawing>
      </w:r>
    </w:p>
    <w:p w:rsidR="004D121B" w:rsidRPr="00BF35C5" w:rsidRDefault="00D900C4" w:rsidP="00CE5F2A">
      <w:pPr>
        <w:spacing w:line="360" w:lineRule="auto"/>
        <w:jc w:val="both"/>
        <w:rPr>
          <w:rFonts w:asciiTheme="majorBidi" w:hAnsiTheme="majorBidi" w:cstheme="majorBidi"/>
          <w:color w:val="FF0000"/>
          <w:sz w:val="24"/>
          <w:szCs w:val="24"/>
          <w:rtl/>
          <w:lang w:val="en-GB"/>
        </w:rPr>
      </w:pPr>
      <w:r w:rsidRPr="00FE74F1">
        <w:rPr>
          <w:rFonts w:asciiTheme="majorBidi" w:hAnsiTheme="majorBidi" w:cstheme="majorBidi"/>
          <w:color w:val="FF0000"/>
          <w:sz w:val="24"/>
          <w:szCs w:val="24"/>
          <w:rtl/>
        </w:rPr>
        <w:t>הזוג עם המסכה הענקית מודע מאוד לקיומה של המסכה מאחוריה למעשה הם מסתתרים. הזהות האמיתית מתחבאת במודע על מנת ליצור קשר כיוון שהם פוחדים לחשוף את זהותם האמיתית.</w:t>
      </w:r>
      <w:r w:rsidR="00CA3778" w:rsidRPr="00FE74F1">
        <w:rPr>
          <w:rFonts w:asciiTheme="majorBidi" w:hAnsiTheme="majorBidi" w:cstheme="majorBidi"/>
          <w:color w:val="FF0000"/>
          <w:sz w:val="24"/>
          <w:szCs w:val="24"/>
          <w:rtl/>
        </w:rPr>
        <w:t xml:space="preserve"> </w:t>
      </w:r>
      <w:r w:rsidR="00E73CCE" w:rsidRPr="00FE74F1">
        <w:rPr>
          <w:rFonts w:asciiTheme="majorBidi" w:hAnsiTheme="majorBidi" w:cstheme="majorBidi"/>
          <w:color w:val="FF0000"/>
          <w:sz w:val="24"/>
          <w:szCs w:val="24"/>
          <w:rtl/>
        </w:rPr>
        <w:t xml:space="preserve">כאמור, </w:t>
      </w:r>
      <w:r w:rsidR="00CA3778" w:rsidRPr="00FE74F1">
        <w:rPr>
          <w:rFonts w:asciiTheme="majorBidi" w:hAnsiTheme="majorBidi" w:cstheme="majorBidi"/>
          <w:color w:val="FF0000"/>
          <w:sz w:val="24"/>
          <w:szCs w:val="24"/>
          <w:rtl/>
        </w:rPr>
        <w:t xml:space="preserve">לפי </w:t>
      </w:r>
      <w:r w:rsidR="00C16137" w:rsidRPr="00FE74F1">
        <w:rPr>
          <w:rFonts w:asciiTheme="majorBidi" w:hAnsiTheme="majorBidi" w:cstheme="majorBidi"/>
          <w:color w:val="FF0000"/>
          <w:sz w:val="24"/>
          <w:szCs w:val="24"/>
        </w:rPr>
        <w:t>Jung</w:t>
      </w:r>
      <w:r w:rsidR="00CA3778" w:rsidRPr="00FE74F1">
        <w:rPr>
          <w:rFonts w:asciiTheme="majorBidi" w:hAnsiTheme="majorBidi" w:cstheme="majorBidi"/>
          <w:color w:val="FF0000"/>
          <w:sz w:val="24"/>
          <w:szCs w:val="24"/>
          <w:rtl/>
        </w:rPr>
        <w:t xml:space="preserve"> (19</w:t>
      </w:r>
      <w:r w:rsidR="00C16137" w:rsidRPr="00FE74F1">
        <w:rPr>
          <w:rFonts w:asciiTheme="majorBidi" w:hAnsiTheme="majorBidi" w:cstheme="majorBidi"/>
          <w:color w:val="FF0000"/>
          <w:sz w:val="24"/>
          <w:szCs w:val="24"/>
          <w:rtl/>
        </w:rPr>
        <w:t>16</w:t>
      </w:r>
      <w:r w:rsidR="00CA3778" w:rsidRPr="00FE74F1">
        <w:rPr>
          <w:rFonts w:asciiTheme="majorBidi" w:hAnsiTheme="majorBidi" w:cstheme="majorBidi"/>
          <w:color w:val="FF0000"/>
          <w:sz w:val="24"/>
          <w:szCs w:val="24"/>
          <w:rtl/>
        </w:rPr>
        <w:t xml:space="preserve">) ה- </w:t>
      </w:r>
      <w:r w:rsidR="00CA3778" w:rsidRPr="00FE74F1">
        <w:rPr>
          <w:rFonts w:asciiTheme="majorBidi" w:hAnsiTheme="majorBidi" w:cstheme="majorBidi"/>
          <w:color w:val="FF0000"/>
          <w:sz w:val="24"/>
          <w:szCs w:val="24"/>
        </w:rPr>
        <w:t>persona</w:t>
      </w:r>
      <w:r w:rsidR="00CA3778" w:rsidRPr="00FE74F1">
        <w:rPr>
          <w:rFonts w:asciiTheme="majorBidi" w:hAnsiTheme="majorBidi" w:cstheme="majorBidi"/>
          <w:color w:val="FF0000"/>
          <w:sz w:val="24"/>
          <w:szCs w:val="24"/>
          <w:rtl/>
        </w:rPr>
        <w:t xml:space="preserve"> </w:t>
      </w:r>
      <w:r w:rsidR="00CA3778" w:rsidRPr="00FE74F1">
        <w:rPr>
          <w:rFonts w:asciiTheme="majorBidi" w:hAnsiTheme="majorBidi" w:cstheme="majorBidi"/>
          <w:color w:val="FF0000"/>
          <w:sz w:val="24"/>
          <w:szCs w:val="24"/>
          <w:rtl/>
          <w:lang w:val="en-GB"/>
        </w:rPr>
        <w:t xml:space="preserve">היא מערכת יחסים מורכבת בין תודעת האינדיבידואל ובין החברה, מעין מסכה המכוונת מצד אחד לעשות רושם על הזולת, ומצד שני היא באה להסתיר את טבעו האמיתי של היחיד. </w:t>
      </w:r>
      <w:r w:rsidR="00610228" w:rsidRPr="00FE74F1">
        <w:rPr>
          <w:rFonts w:asciiTheme="majorBidi" w:hAnsiTheme="majorBidi" w:cstheme="majorBidi"/>
          <w:color w:val="FF0000"/>
          <w:sz w:val="24"/>
          <w:szCs w:val="24"/>
          <w:rtl/>
          <w:lang w:val="en-GB"/>
        </w:rPr>
        <w:t xml:space="preserve">הרצון העז להיות שייך </w:t>
      </w:r>
      <w:r w:rsidR="00E74811" w:rsidRPr="00FE74F1">
        <w:rPr>
          <w:rFonts w:asciiTheme="majorBidi" w:hAnsiTheme="majorBidi" w:cstheme="majorBidi"/>
          <w:color w:val="FF0000"/>
          <w:sz w:val="24"/>
          <w:szCs w:val="24"/>
          <w:rtl/>
          <w:lang w:val="en-GB"/>
        </w:rPr>
        <w:t xml:space="preserve">לאחר </w:t>
      </w:r>
      <w:r w:rsidR="00610228" w:rsidRPr="00FE74F1">
        <w:rPr>
          <w:rFonts w:asciiTheme="majorBidi" w:hAnsiTheme="majorBidi" w:cstheme="majorBidi"/>
          <w:color w:val="FF0000"/>
          <w:sz w:val="24"/>
          <w:szCs w:val="24"/>
          <w:rtl/>
          <w:lang w:val="en-GB"/>
        </w:rPr>
        <w:t xml:space="preserve">בקשר משמעותי, להימנע מבדידות קשה, מוביל לחשש </w:t>
      </w:r>
      <w:r w:rsidR="00E74811" w:rsidRPr="00FE74F1">
        <w:rPr>
          <w:rFonts w:asciiTheme="majorBidi" w:hAnsiTheme="majorBidi" w:cstheme="majorBidi"/>
          <w:color w:val="FF0000"/>
          <w:sz w:val="24"/>
          <w:szCs w:val="24"/>
          <w:rtl/>
          <w:lang w:val="en-GB"/>
        </w:rPr>
        <w:t>מפני חשיפת</w:t>
      </w:r>
      <w:r w:rsidR="00610228" w:rsidRPr="00FE74F1">
        <w:rPr>
          <w:rFonts w:asciiTheme="majorBidi" w:hAnsiTheme="majorBidi" w:cstheme="majorBidi"/>
          <w:color w:val="FF0000"/>
          <w:sz w:val="24"/>
          <w:szCs w:val="24"/>
          <w:rtl/>
          <w:lang w:val="en-GB"/>
        </w:rPr>
        <w:t xml:space="preserve"> הזהות האמיתית</w:t>
      </w:r>
      <w:r w:rsidR="00C55DE0" w:rsidRPr="00FE74F1">
        <w:rPr>
          <w:rFonts w:asciiTheme="majorBidi" w:hAnsiTheme="majorBidi" w:cstheme="majorBidi"/>
          <w:color w:val="FF0000"/>
          <w:sz w:val="24"/>
          <w:szCs w:val="24"/>
          <w:rtl/>
          <w:lang w:val="en-GB"/>
        </w:rPr>
        <w:t>, ו</w:t>
      </w:r>
      <w:r w:rsidR="00E74811" w:rsidRPr="00FE74F1">
        <w:rPr>
          <w:rFonts w:asciiTheme="majorBidi" w:hAnsiTheme="majorBidi" w:cstheme="majorBidi"/>
          <w:color w:val="FF0000"/>
          <w:sz w:val="24"/>
          <w:szCs w:val="24"/>
          <w:rtl/>
          <w:lang w:val="en-GB"/>
        </w:rPr>
        <w:t>להסתתרות מאחורי</w:t>
      </w:r>
      <w:r w:rsidR="00C55DE0" w:rsidRPr="00FE74F1">
        <w:rPr>
          <w:rFonts w:asciiTheme="majorBidi" w:hAnsiTheme="majorBidi" w:cstheme="majorBidi"/>
          <w:color w:val="FF0000"/>
          <w:sz w:val="24"/>
          <w:szCs w:val="24"/>
          <w:rtl/>
          <w:lang w:val="en-GB"/>
        </w:rPr>
        <w:t xml:space="preserve"> מסכה גדולה </w:t>
      </w:r>
      <w:r w:rsidR="00610228" w:rsidRPr="00FE74F1">
        <w:rPr>
          <w:rFonts w:asciiTheme="majorBidi" w:hAnsiTheme="majorBidi" w:cstheme="majorBidi"/>
          <w:color w:val="FF0000"/>
          <w:sz w:val="24"/>
          <w:szCs w:val="24"/>
          <w:rtl/>
          <w:lang w:val="en-GB"/>
        </w:rPr>
        <w:t xml:space="preserve">כמגן מפני </w:t>
      </w:r>
      <w:r w:rsidR="00C55DE0" w:rsidRPr="00FE74F1">
        <w:rPr>
          <w:rFonts w:asciiTheme="majorBidi" w:hAnsiTheme="majorBidi" w:cstheme="majorBidi"/>
          <w:color w:val="FF0000"/>
          <w:sz w:val="24"/>
          <w:szCs w:val="24"/>
          <w:rtl/>
          <w:lang w:val="en-GB"/>
        </w:rPr>
        <w:t>ה</w:t>
      </w:r>
      <w:r w:rsidR="00610228" w:rsidRPr="00FE74F1">
        <w:rPr>
          <w:rFonts w:asciiTheme="majorBidi" w:hAnsiTheme="majorBidi" w:cstheme="majorBidi"/>
          <w:color w:val="FF0000"/>
          <w:sz w:val="24"/>
          <w:szCs w:val="24"/>
          <w:rtl/>
          <w:lang w:val="en-GB"/>
        </w:rPr>
        <w:t>בדידות</w:t>
      </w:r>
      <w:r w:rsidR="00C55DE0" w:rsidRPr="00FE74F1">
        <w:rPr>
          <w:rFonts w:asciiTheme="majorBidi" w:hAnsiTheme="majorBidi" w:cstheme="majorBidi"/>
          <w:color w:val="FF0000"/>
          <w:sz w:val="24"/>
          <w:szCs w:val="24"/>
          <w:rtl/>
          <w:lang w:val="en-GB"/>
        </w:rPr>
        <w:t>.</w:t>
      </w:r>
      <w:r w:rsidR="004D121B" w:rsidRPr="00FE74F1">
        <w:rPr>
          <w:rFonts w:asciiTheme="majorBidi" w:hAnsiTheme="majorBidi" w:cstheme="majorBidi"/>
          <w:color w:val="FF0000"/>
          <w:rtl/>
        </w:rPr>
        <w:t xml:space="preserve"> </w:t>
      </w:r>
      <w:r w:rsidR="00BF35C5" w:rsidRPr="00BF35C5">
        <w:rPr>
          <w:rFonts w:asciiTheme="majorBidi" w:hAnsiTheme="majorBidi" w:cstheme="majorBidi" w:hint="cs"/>
          <w:sz w:val="24"/>
          <w:szCs w:val="24"/>
          <w:rtl/>
          <w:lang w:val="en-GB"/>
        </w:rPr>
        <w:t>הביצה כסימבול של הציירת</w:t>
      </w:r>
      <w:r w:rsidR="008A2C46">
        <w:rPr>
          <w:rFonts w:asciiTheme="majorBidi" w:hAnsiTheme="majorBidi" w:cstheme="majorBidi" w:hint="cs"/>
          <w:sz w:val="24"/>
          <w:szCs w:val="24"/>
          <w:rtl/>
          <w:lang w:val="en-GB"/>
        </w:rPr>
        <w:t>,</w:t>
      </w:r>
      <w:r w:rsidR="00BF35C5" w:rsidRPr="00BF35C5">
        <w:rPr>
          <w:rFonts w:asciiTheme="majorBidi" w:hAnsiTheme="majorBidi" w:cstheme="majorBidi" w:hint="cs"/>
          <w:sz w:val="24"/>
          <w:szCs w:val="24"/>
          <w:rtl/>
          <w:lang w:val="en-GB"/>
        </w:rPr>
        <w:t xml:space="preserve"> מופיעה</w:t>
      </w:r>
      <w:r w:rsidR="00BF35C5" w:rsidRPr="00BF35C5">
        <w:rPr>
          <w:rFonts w:asciiTheme="majorBidi" w:hAnsiTheme="majorBidi" w:cstheme="majorBidi" w:hint="cs"/>
          <w:rtl/>
        </w:rPr>
        <w:t xml:space="preserve"> </w:t>
      </w:r>
      <w:r w:rsidR="00BF35C5" w:rsidRPr="00BF35C5">
        <w:rPr>
          <w:rFonts w:asciiTheme="majorBidi" w:hAnsiTheme="majorBidi" w:cstheme="majorBidi" w:hint="cs"/>
          <w:sz w:val="24"/>
          <w:szCs w:val="24"/>
          <w:rtl/>
          <w:lang w:val="en-GB"/>
        </w:rPr>
        <w:t xml:space="preserve">על </w:t>
      </w:r>
      <w:r w:rsidR="008A2C46">
        <w:rPr>
          <w:rFonts w:asciiTheme="majorBidi" w:hAnsiTheme="majorBidi" w:cstheme="majorBidi" w:hint="cs"/>
          <w:sz w:val="24"/>
          <w:szCs w:val="24"/>
          <w:rtl/>
          <w:lang w:val="en-GB"/>
        </w:rPr>
        <w:t xml:space="preserve">קודקוד </w:t>
      </w:r>
      <w:r w:rsidR="00BF35C5" w:rsidRPr="00BF35C5">
        <w:rPr>
          <w:rFonts w:asciiTheme="majorBidi" w:hAnsiTheme="majorBidi" w:cstheme="majorBidi" w:hint="cs"/>
          <w:sz w:val="24"/>
          <w:szCs w:val="24"/>
          <w:rtl/>
          <w:lang w:val="en-GB"/>
        </w:rPr>
        <w:t>המסכה</w:t>
      </w:r>
      <w:r w:rsidR="008A2C46">
        <w:rPr>
          <w:rFonts w:asciiTheme="majorBidi" w:hAnsiTheme="majorBidi" w:cstheme="majorBidi" w:hint="cs"/>
          <w:sz w:val="24"/>
          <w:szCs w:val="24"/>
          <w:rtl/>
          <w:lang w:val="en-GB"/>
        </w:rPr>
        <w:t>,</w:t>
      </w:r>
      <w:r w:rsidR="00BF35C5" w:rsidRPr="00BF35C5">
        <w:rPr>
          <w:rFonts w:asciiTheme="majorBidi" w:hAnsiTheme="majorBidi" w:cstheme="majorBidi" w:hint="cs"/>
          <w:sz w:val="24"/>
          <w:szCs w:val="24"/>
          <w:rtl/>
          <w:lang w:val="en-GB"/>
        </w:rPr>
        <w:t xml:space="preserve"> כמטפורה להילוך רגיש ועדין שבו יש לשמר את הביצה השבירה שלא </w:t>
      </w:r>
      <w:r w:rsidR="008A2C46">
        <w:rPr>
          <w:rFonts w:asciiTheme="majorBidi" w:hAnsiTheme="majorBidi" w:cstheme="majorBidi" w:hint="cs"/>
          <w:sz w:val="24"/>
          <w:szCs w:val="24"/>
          <w:rtl/>
          <w:lang w:val="en-GB"/>
        </w:rPr>
        <w:t>תיפול, בעוד ש</w:t>
      </w:r>
      <w:r w:rsidR="00BF35C5" w:rsidRPr="00BF35C5">
        <w:rPr>
          <w:rFonts w:asciiTheme="majorBidi" w:hAnsiTheme="majorBidi" w:cstheme="majorBidi" w:hint="cs"/>
          <w:sz w:val="24"/>
          <w:szCs w:val="24"/>
          <w:rtl/>
          <w:lang w:val="en-GB"/>
        </w:rPr>
        <w:t xml:space="preserve">הביצה הנוספת שביניהם </w:t>
      </w:r>
      <w:r w:rsidR="008A2C46">
        <w:rPr>
          <w:rFonts w:asciiTheme="majorBidi" w:hAnsiTheme="majorBidi" w:cstheme="majorBidi" w:hint="cs"/>
          <w:sz w:val="24"/>
          <w:szCs w:val="24"/>
          <w:rtl/>
          <w:lang w:val="en-GB"/>
        </w:rPr>
        <w:t xml:space="preserve">מהווה </w:t>
      </w:r>
      <w:r w:rsidR="00BF35C5" w:rsidRPr="00BF35C5">
        <w:rPr>
          <w:rFonts w:asciiTheme="majorBidi" w:hAnsiTheme="majorBidi" w:cstheme="majorBidi" w:hint="cs"/>
          <w:sz w:val="24"/>
          <w:szCs w:val="24"/>
          <w:rtl/>
          <w:lang w:val="en-GB"/>
        </w:rPr>
        <w:t>סימבול לזוגיות שהם מבקשים ליצור ולהפרות. לשניהם מיטב הגינונים החברתיים כמו יין וסיגר אך ההסתרה מלאה</w:t>
      </w:r>
      <w:r w:rsidR="00BF35C5" w:rsidRPr="00BF35C5">
        <w:rPr>
          <w:rFonts w:asciiTheme="majorBidi" w:hAnsiTheme="majorBidi" w:cstheme="majorBidi" w:hint="cs"/>
          <w:rtl/>
        </w:rPr>
        <w:t xml:space="preserve">. </w:t>
      </w:r>
      <w:r w:rsidR="004D121B" w:rsidRPr="00BF35C5">
        <w:rPr>
          <w:rFonts w:asciiTheme="majorBidi" w:hAnsiTheme="majorBidi" w:cstheme="majorBidi"/>
          <w:color w:val="FF0000"/>
          <w:sz w:val="24"/>
          <w:szCs w:val="24"/>
          <w:rtl/>
          <w:lang w:val="en-GB"/>
        </w:rPr>
        <w:t xml:space="preserve">תקשורת חברתית דורשת מאנשים לגלם מגוון של תפקידים במגוון של במות. </w:t>
      </w:r>
      <w:r w:rsidR="00C16137" w:rsidRPr="00BF35C5">
        <w:rPr>
          <w:rFonts w:asciiTheme="majorBidi" w:hAnsiTheme="majorBidi" w:cstheme="majorBidi"/>
          <w:color w:val="FF0000"/>
          <w:sz w:val="24"/>
          <w:szCs w:val="24"/>
          <w:lang w:val="en-GB"/>
        </w:rPr>
        <w:t>Goffman</w:t>
      </w:r>
      <w:r w:rsidR="004D121B" w:rsidRPr="00BF35C5">
        <w:rPr>
          <w:rFonts w:asciiTheme="majorBidi" w:hAnsiTheme="majorBidi" w:cstheme="majorBidi"/>
          <w:color w:val="FF0000"/>
          <w:sz w:val="24"/>
          <w:szCs w:val="24"/>
          <w:rtl/>
          <w:lang w:val="en-GB"/>
        </w:rPr>
        <w:t xml:space="preserve"> (1956), מכנה תופעה זאת "הפרדת הקהל". מצב </w:t>
      </w:r>
      <w:r w:rsidR="00E74811" w:rsidRPr="00BF35C5">
        <w:rPr>
          <w:rFonts w:asciiTheme="majorBidi" w:hAnsiTheme="majorBidi" w:cstheme="majorBidi"/>
          <w:color w:val="FF0000"/>
          <w:sz w:val="24"/>
          <w:szCs w:val="24"/>
          <w:rtl/>
          <w:lang w:val="en-GB"/>
        </w:rPr>
        <w:t xml:space="preserve">בו </w:t>
      </w:r>
      <w:r w:rsidR="004D121B" w:rsidRPr="00BF35C5">
        <w:rPr>
          <w:rFonts w:asciiTheme="majorBidi" w:hAnsiTheme="majorBidi" w:cstheme="majorBidi"/>
          <w:color w:val="FF0000"/>
          <w:sz w:val="24"/>
          <w:szCs w:val="24"/>
          <w:rtl/>
          <w:lang w:val="en-GB"/>
        </w:rPr>
        <w:t xml:space="preserve">ה-"שחקן" </w:t>
      </w:r>
      <w:r w:rsidR="00E74811" w:rsidRPr="00BF35C5">
        <w:rPr>
          <w:rFonts w:asciiTheme="majorBidi" w:hAnsiTheme="majorBidi" w:cstheme="majorBidi"/>
          <w:color w:val="FF0000"/>
          <w:sz w:val="24"/>
          <w:szCs w:val="24"/>
          <w:rtl/>
          <w:lang w:val="en-GB"/>
        </w:rPr>
        <w:t xml:space="preserve">צריך </w:t>
      </w:r>
      <w:r w:rsidR="004D121B" w:rsidRPr="00BF35C5">
        <w:rPr>
          <w:rFonts w:asciiTheme="majorBidi" w:hAnsiTheme="majorBidi" w:cstheme="majorBidi"/>
          <w:color w:val="FF0000"/>
          <w:sz w:val="24"/>
          <w:szCs w:val="24"/>
          <w:rtl/>
          <w:lang w:val="en-GB"/>
        </w:rPr>
        <w:t xml:space="preserve">לנהל משא ומתן עם עצמו שבו </w:t>
      </w:r>
      <w:r w:rsidR="00E74811" w:rsidRPr="00BF35C5">
        <w:rPr>
          <w:rFonts w:asciiTheme="majorBidi" w:hAnsiTheme="majorBidi" w:cstheme="majorBidi"/>
          <w:color w:val="FF0000"/>
          <w:sz w:val="24"/>
          <w:szCs w:val="24"/>
          <w:rtl/>
          <w:lang w:val="en-GB"/>
        </w:rPr>
        <w:t>עליו</w:t>
      </w:r>
      <w:r w:rsidR="004D121B" w:rsidRPr="00BF35C5">
        <w:rPr>
          <w:rFonts w:asciiTheme="majorBidi" w:hAnsiTheme="majorBidi" w:cstheme="majorBidi"/>
          <w:color w:val="FF0000"/>
          <w:sz w:val="24"/>
          <w:szCs w:val="24"/>
          <w:rtl/>
          <w:lang w:val="en-GB"/>
        </w:rPr>
        <w:t xml:space="preserve"> להפריד בין שלל התפקידים לבין הקהלים השונים</w:t>
      </w:r>
      <w:r w:rsidR="00E74811" w:rsidRPr="00BF35C5">
        <w:rPr>
          <w:rFonts w:asciiTheme="majorBidi" w:hAnsiTheme="majorBidi" w:cstheme="majorBidi"/>
          <w:color w:val="FF0000"/>
          <w:sz w:val="24"/>
          <w:szCs w:val="24"/>
          <w:rtl/>
          <w:lang w:val="en-GB"/>
        </w:rPr>
        <w:t xml:space="preserve"> </w:t>
      </w:r>
      <w:r w:rsidR="004D121B" w:rsidRPr="00BF35C5">
        <w:rPr>
          <w:rFonts w:asciiTheme="majorBidi" w:hAnsiTheme="majorBidi" w:cstheme="majorBidi"/>
          <w:color w:val="FF0000"/>
        </w:rPr>
        <w:t xml:space="preserve"> </w:t>
      </w:r>
      <w:r w:rsidR="00E74811" w:rsidRPr="00BF35C5">
        <w:rPr>
          <w:rFonts w:asciiTheme="majorBidi" w:hAnsiTheme="majorBidi" w:cstheme="majorBidi"/>
          <w:color w:val="FF0000"/>
          <w:sz w:val="24"/>
          <w:szCs w:val="24"/>
        </w:rPr>
        <w:t>.(</w:t>
      </w:r>
      <w:r w:rsidR="004D121B" w:rsidRPr="00BF35C5">
        <w:rPr>
          <w:rFonts w:asciiTheme="majorBidi" w:hAnsiTheme="majorBidi" w:cstheme="majorBidi"/>
          <w:color w:val="FF0000"/>
          <w:sz w:val="24"/>
          <w:szCs w:val="24"/>
          <w:lang w:val="en-GB"/>
        </w:rPr>
        <w:t>Goffman, 195</w:t>
      </w:r>
      <w:r w:rsidR="00E74811" w:rsidRPr="00BF35C5">
        <w:rPr>
          <w:rFonts w:asciiTheme="majorBidi" w:hAnsiTheme="majorBidi" w:cstheme="majorBidi"/>
          <w:color w:val="FF0000"/>
          <w:sz w:val="24"/>
          <w:szCs w:val="24"/>
          <w:lang w:val="en-GB"/>
        </w:rPr>
        <w:t>6)</w:t>
      </w:r>
    </w:p>
    <w:p w:rsidR="00D900C4" w:rsidRPr="00FE74F1" w:rsidRDefault="004D121B" w:rsidP="00CE5F2A">
      <w:pPr>
        <w:spacing w:line="360" w:lineRule="auto"/>
        <w:jc w:val="both"/>
        <w:rPr>
          <w:rFonts w:asciiTheme="majorBidi" w:hAnsiTheme="majorBidi" w:cstheme="majorBidi"/>
          <w:sz w:val="24"/>
          <w:szCs w:val="24"/>
          <w:rtl/>
          <w:lang w:val="en-GB"/>
        </w:rPr>
      </w:pPr>
      <w:r w:rsidRPr="00FE74F1">
        <w:rPr>
          <w:rFonts w:asciiTheme="majorBidi" w:hAnsiTheme="majorBidi" w:cstheme="majorBidi"/>
          <w:sz w:val="24"/>
          <w:szCs w:val="24"/>
          <w:rtl/>
          <w:lang w:val="en-GB"/>
        </w:rPr>
        <w:t xml:space="preserve">הפסיכולוג החברתי </w:t>
      </w:r>
      <w:bookmarkStart w:id="8" w:name="_Hlk14727217"/>
      <w:bookmarkStart w:id="9" w:name="_Hlk15148641"/>
      <w:r w:rsidR="00E74811" w:rsidRPr="00FE74F1">
        <w:rPr>
          <w:rFonts w:asciiTheme="majorBidi" w:hAnsiTheme="majorBidi" w:cstheme="majorBidi"/>
          <w:sz w:val="24"/>
          <w:szCs w:val="24"/>
          <w:lang w:val="en-GB"/>
        </w:rPr>
        <w:t>Snyder</w:t>
      </w:r>
      <w:bookmarkEnd w:id="8"/>
      <w:r w:rsidR="00E74811" w:rsidRPr="00FE74F1">
        <w:rPr>
          <w:rFonts w:asciiTheme="majorBidi" w:hAnsiTheme="majorBidi" w:cstheme="majorBidi"/>
          <w:sz w:val="24"/>
          <w:szCs w:val="24"/>
          <w:rtl/>
          <w:lang w:val="en-GB"/>
        </w:rPr>
        <w:t xml:space="preserve"> (1974) </w:t>
      </w:r>
      <w:r w:rsidRPr="00FE74F1">
        <w:rPr>
          <w:rFonts w:asciiTheme="majorBidi" w:hAnsiTheme="majorBidi" w:cstheme="majorBidi"/>
          <w:sz w:val="24"/>
          <w:szCs w:val="24"/>
          <w:rtl/>
          <w:lang w:val="en-GB"/>
        </w:rPr>
        <w:t>מצא כי קיימים הבדלים בין אישיים במידה בה אנו משנים את התנהגותנו בהתאם לקהלים השונים הנמצאים בסביבתנו</w:t>
      </w:r>
      <w:r w:rsidR="00E74811" w:rsidRPr="00FE74F1">
        <w:rPr>
          <w:rFonts w:asciiTheme="majorBidi" w:hAnsiTheme="majorBidi" w:cstheme="majorBidi"/>
          <w:sz w:val="24"/>
          <w:szCs w:val="24"/>
          <w:rtl/>
          <w:lang w:val="en-GB"/>
        </w:rPr>
        <w:t xml:space="preserve"> – </w:t>
      </w:r>
      <w:r w:rsidRPr="00FE74F1">
        <w:rPr>
          <w:rFonts w:asciiTheme="majorBidi" w:hAnsiTheme="majorBidi" w:cstheme="majorBidi"/>
          <w:sz w:val="24"/>
          <w:szCs w:val="24"/>
          <w:rtl/>
          <w:lang w:val="en-GB"/>
        </w:rPr>
        <w:t xml:space="preserve">תופעה </w:t>
      </w:r>
      <w:r w:rsidR="00E74811" w:rsidRPr="00FE74F1">
        <w:rPr>
          <w:rFonts w:asciiTheme="majorBidi" w:hAnsiTheme="majorBidi" w:cstheme="majorBidi"/>
          <w:sz w:val="24"/>
          <w:szCs w:val="24"/>
          <w:rtl/>
          <w:lang w:val="en-GB"/>
        </w:rPr>
        <w:t>המכונה</w:t>
      </w:r>
      <w:r w:rsidRPr="00FE74F1">
        <w:rPr>
          <w:rFonts w:asciiTheme="majorBidi" w:hAnsiTheme="majorBidi" w:cstheme="majorBidi"/>
          <w:sz w:val="24"/>
          <w:szCs w:val="24"/>
          <w:rtl/>
          <w:lang w:val="en-GB"/>
        </w:rPr>
        <w:t xml:space="preserve"> "ניטור עצמי</w:t>
      </w:r>
      <w:bookmarkEnd w:id="9"/>
      <w:r w:rsidRPr="00FE74F1">
        <w:rPr>
          <w:rFonts w:asciiTheme="majorBidi" w:hAnsiTheme="majorBidi" w:cstheme="majorBidi"/>
          <w:sz w:val="24"/>
          <w:szCs w:val="24"/>
          <w:rtl/>
          <w:lang w:val="en-GB"/>
        </w:rPr>
        <w:t>"</w:t>
      </w:r>
      <w:r w:rsidR="00E550D1" w:rsidRPr="00FE74F1">
        <w:rPr>
          <w:rFonts w:asciiTheme="majorBidi" w:hAnsiTheme="majorBidi" w:cstheme="majorBidi"/>
          <w:sz w:val="24"/>
          <w:szCs w:val="24"/>
          <w:rtl/>
          <w:lang w:val="en-GB"/>
        </w:rPr>
        <w:t xml:space="preserve"> (</w:t>
      </w:r>
      <w:r w:rsidR="00C40959" w:rsidRPr="00FE74F1">
        <w:rPr>
          <w:rFonts w:asciiTheme="majorBidi" w:hAnsiTheme="majorBidi" w:cstheme="majorBidi"/>
          <w:sz w:val="24"/>
          <w:szCs w:val="24"/>
          <w:lang w:val="en-GB"/>
        </w:rPr>
        <w:t>(</w:t>
      </w:r>
      <w:r w:rsidR="00E550D1" w:rsidRPr="00FE74F1">
        <w:rPr>
          <w:rFonts w:asciiTheme="majorBidi" w:hAnsiTheme="majorBidi" w:cstheme="majorBidi"/>
          <w:sz w:val="24"/>
          <w:szCs w:val="24"/>
          <w:lang w:val="en-GB"/>
        </w:rPr>
        <w:t>Self-monitoring</w:t>
      </w:r>
      <w:r w:rsidRPr="00FE74F1">
        <w:rPr>
          <w:rFonts w:asciiTheme="majorBidi" w:hAnsiTheme="majorBidi" w:cstheme="majorBidi"/>
          <w:sz w:val="24"/>
          <w:szCs w:val="24"/>
          <w:rtl/>
          <w:lang w:val="en-GB"/>
        </w:rPr>
        <w:t xml:space="preserve">. </w:t>
      </w:r>
      <w:r w:rsidR="00E74811" w:rsidRPr="00FE74F1">
        <w:rPr>
          <w:rFonts w:asciiTheme="majorBidi" w:hAnsiTheme="majorBidi" w:cstheme="majorBidi"/>
          <w:sz w:val="24"/>
          <w:szCs w:val="24"/>
          <w:lang w:val="en-GB"/>
        </w:rPr>
        <w:t>Snyder</w:t>
      </w:r>
      <w:r w:rsidRPr="00FE74F1">
        <w:rPr>
          <w:rFonts w:asciiTheme="majorBidi" w:hAnsiTheme="majorBidi" w:cstheme="majorBidi"/>
          <w:sz w:val="24"/>
          <w:szCs w:val="24"/>
          <w:rtl/>
          <w:lang w:val="en-GB"/>
        </w:rPr>
        <w:t xml:space="preserve"> מצא כי אדם בעל ניטור עצמי גבוה </w:t>
      </w:r>
      <w:r w:rsidR="00E550D1" w:rsidRPr="00FE74F1">
        <w:rPr>
          <w:rFonts w:asciiTheme="majorBidi" w:hAnsiTheme="majorBidi" w:cstheme="majorBidi"/>
          <w:sz w:val="24"/>
          <w:szCs w:val="24"/>
          <w:rtl/>
        </w:rPr>
        <w:t xml:space="preserve">ינסה </w:t>
      </w:r>
      <w:r w:rsidRPr="00FE74F1">
        <w:rPr>
          <w:rFonts w:asciiTheme="majorBidi" w:hAnsiTheme="majorBidi" w:cstheme="majorBidi"/>
          <w:sz w:val="24"/>
          <w:szCs w:val="24"/>
          <w:rtl/>
          <w:lang w:val="en-GB"/>
        </w:rPr>
        <w:t>להתאים את התנהגותו למצב בו הוא נתון</w:t>
      </w:r>
      <w:r w:rsidR="00E74811" w:rsidRPr="00FE74F1">
        <w:rPr>
          <w:rFonts w:asciiTheme="majorBidi" w:hAnsiTheme="majorBidi" w:cstheme="majorBidi"/>
          <w:sz w:val="24"/>
          <w:szCs w:val="24"/>
          <w:rtl/>
          <w:lang w:val="en-GB"/>
        </w:rPr>
        <w:t xml:space="preserve"> </w:t>
      </w:r>
      <w:r w:rsidRPr="00FE74F1">
        <w:rPr>
          <w:rFonts w:asciiTheme="majorBidi" w:hAnsiTheme="majorBidi" w:cstheme="majorBidi"/>
          <w:sz w:val="24"/>
          <w:szCs w:val="24"/>
          <w:rtl/>
          <w:lang w:val="en-GB"/>
        </w:rPr>
        <w:t xml:space="preserve">ולכן יתנהג בהתאם לרושם שהוא רוצה ליצור. בקרב אנשים אלו ההתנהגות אינה עקבית ומשתנה בסיטואציות שונות. הוא טוען שלאדם </w:t>
      </w:r>
      <w:r w:rsidR="00E74811" w:rsidRPr="00FE74F1">
        <w:rPr>
          <w:rFonts w:asciiTheme="majorBidi" w:hAnsiTheme="majorBidi" w:cstheme="majorBidi"/>
          <w:sz w:val="24"/>
          <w:szCs w:val="24"/>
          <w:rtl/>
          <w:lang w:val="en-GB"/>
        </w:rPr>
        <w:t>מסוג זה</w:t>
      </w:r>
      <w:r w:rsidRPr="00FE74F1">
        <w:rPr>
          <w:rFonts w:asciiTheme="majorBidi" w:hAnsiTheme="majorBidi" w:cstheme="majorBidi"/>
          <w:sz w:val="24"/>
          <w:szCs w:val="24"/>
          <w:rtl/>
          <w:lang w:val="en-GB"/>
        </w:rPr>
        <w:t xml:space="preserve"> תהיה מוטיבציה גבוהה להתנהג באופן הנתפס בעיניי אחרים כראוי</w:t>
      </w:r>
      <w:r w:rsidR="00E74811" w:rsidRPr="00FE74F1">
        <w:rPr>
          <w:rFonts w:asciiTheme="majorBidi" w:hAnsiTheme="majorBidi" w:cstheme="majorBidi"/>
          <w:sz w:val="24"/>
          <w:szCs w:val="24"/>
          <w:rtl/>
          <w:lang w:val="en-GB"/>
        </w:rPr>
        <w:t xml:space="preserve"> (</w:t>
      </w:r>
      <w:r w:rsidR="00E74811" w:rsidRPr="00FE74F1">
        <w:rPr>
          <w:rFonts w:asciiTheme="majorBidi" w:hAnsiTheme="majorBidi" w:cstheme="majorBidi"/>
        </w:rPr>
        <w:t xml:space="preserve"> </w:t>
      </w:r>
      <w:r w:rsidR="00E74811" w:rsidRPr="00FE74F1">
        <w:rPr>
          <w:rFonts w:asciiTheme="majorBidi" w:hAnsiTheme="majorBidi" w:cstheme="majorBidi"/>
          <w:sz w:val="24"/>
          <w:szCs w:val="24"/>
          <w:lang w:val="en-GB"/>
        </w:rPr>
        <w:t>.(Snyder, 1974</w:t>
      </w:r>
    </w:p>
    <w:p w:rsidR="00D74404" w:rsidRDefault="00D74404" w:rsidP="00CE5F2A">
      <w:pPr>
        <w:spacing w:line="360" w:lineRule="auto"/>
        <w:jc w:val="both"/>
        <w:rPr>
          <w:rFonts w:asciiTheme="majorBidi" w:hAnsiTheme="majorBidi" w:cstheme="majorBidi"/>
          <w:sz w:val="24"/>
          <w:szCs w:val="24"/>
          <w:rtl/>
        </w:rPr>
      </w:pPr>
      <w:r w:rsidRPr="00FE74F1">
        <w:rPr>
          <w:rFonts w:asciiTheme="majorBidi" w:hAnsiTheme="majorBidi" w:cstheme="majorBidi"/>
          <w:sz w:val="24"/>
          <w:szCs w:val="24"/>
          <w:rtl/>
        </w:rPr>
        <w:t>ה</w:t>
      </w:r>
      <w:r w:rsidR="00E74811" w:rsidRPr="00FE74F1">
        <w:rPr>
          <w:rFonts w:asciiTheme="majorBidi" w:hAnsiTheme="majorBidi" w:cstheme="majorBidi"/>
          <w:sz w:val="24"/>
          <w:szCs w:val="24"/>
          <w:rtl/>
        </w:rPr>
        <w:t>פחד מחשיפה שעלולה להוביל לבדידות אינו הרגש היח</w:t>
      </w:r>
      <w:r w:rsidR="007C5E85" w:rsidRPr="00FE74F1">
        <w:rPr>
          <w:rFonts w:asciiTheme="majorBidi" w:hAnsiTheme="majorBidi" w:cstheme="majorBidi"/>
          <w:sz w:val="24"/>
          <w:szCs w:val="24"/>
          <w:rtl/>
        </w:rPr>
        <w:t>י</w:t>
      </w:r>
      <w:r w:rsidR="00E74811" w:rsidRPr="00FE74F1">
        <w:rPr>
          <w:rFonts w:asciiTheme="majorBidi" w:hAnsiTheme="majorBidi" w:cstheme="majorBidi"/>
          <w:sz w:val="24"/>
          <w:szCs w:val="24"/>
          <w:rtl/>
        </w:rPr>
        <w:t>ד שעולה</w:t>
      </w:r>
      <w:r w:rsidR="007C5E85" w:rsidRPr="00FE74F1">
        <w:rPr>
          <w:rFonts w:asciiTheme="majorBidi" w:hAnsiTheme="majorBidi" w:cstheme="majorBidi"/>
          <w:sz w:val="24"/>
          <w:szCs w:val="24"/>
          <w:rtl/>
        </w:rPr>
        <w:t xml:space="preserve"> אצל היחיד במפגשו עם האחר רגש הבושה</w:t>
      </w:r>
      <w:r w:rsidRPr="00FE74F1">
        <w:rPr>
          <w:rFonts w:asciiTheme="majorBidi" w:hAnsiTheme="majorBidi" w:cstheme="majorBidi"/>
          <w:sz w:val="24"/>
          <w:szCs w:val="24"/>
          <w:rtl/>
        </w:rPr>
        <w:t xml:space="preserve"> קשור</w:t>
      </w:r>
      <w:r w:rsidR="007C5E85" w:rsidRPr="00FE74F1">
        <w:rPr>
          <w:rFonts w:asciiTheme="majorBidi" w:hAnsiTheme="majorBidi" w:cstheme="majorBidi"/>
          <w:sz w:val="24"/>
          <w:szCs w:val="24"/>
          <w:rtl/>
        </w:rPr>
        <w:t xml:space="preserve"> אף הוא</w:t>
      </w:r>
      <w:r w:rsidRPr="00FE74F1">
        <w:rPr>
          <w:rFonts w:asciiTheme="majorBidi" w:hAnsiTheme="majorBidi" w:cstheme="majorBidi"/>
          <w:sz w:val="24"/>
          <w:szCs w:val="24"/>
          <w:rtl/>
        </w:rPr>
        <w:t xml:space="preserve"> למבט</w:t>
      </w:r>
      <w:r w:rsidR="007C5E85" w:rsidRPr="00FE74F1">
        <w:rPr>
          <w:rFonts w:asciiTheme="majorBidi" w:hAnsiTheme="majorBidi" w:cstheme="majorBidi"/>
          <w:sz w:val="24"/>
          <w:szCs w:val="24"/>
          <w:rtl/>
        </w:rPr>
        <w:t>ו</w:t>
      </w:r>
      <w:r w:rsidRPr="00FE74F1">
        <w:rPr>
          <w:rFonts w:asciiTheme="majorBidi" w:hAnsiTheme="majorBidi" w:cstheme="majorBidi"/>
          <w:sz w:val="24"/>
          <w:szCs w:val="24"/>
          <w:rtl/>
        </w:rPr>
        <w:t xml:space="preserve"> של האחר. הבושה היא חוסר הנעימות הנוצרת מההפיכה לאובייקט. על פי סארטר האנושיות הנשללת מהאדם המתבייש היא העדר העצמאות להיות המתבונן ולא האובייקט בו מתבוננים (</w:t>
      </w:r>
      <w:r w:rsidRPr="00FE74F1">
        <w:rPr>
          <w:rFonts w:asciiTheme="majorBidi" w:hAnsiTheme="majorBidi" w:cstheme="majorBidi"/>
          <w:sz w:val="24"/>
          <w:szCs w:val="24"/>
        </w:rPr>
        <w:t>(Sartre</w:t>
      </w:r>
      <w:r w:rsidR="002A1728">
        <w:rPr>
          <w:rFonts w:asciiTheme="majorBidi" w:hAnsiTheme="majorBidi" w:cstheme="majorBidi"/>
          <w:sz w:val="24"/>
          <w:szCs w:val="24"/>
        </w:rPr>
        <w:t>,</w:t>
      </w:r>
      <w:r w:rsidRPr="00FE74F1">
        <w:rPr>
          <w:rFonts w:asciiTheme="majorBidi" w:hAnsiTheme="majorBidi" w:cstheme="majorBidi"/>
          <w:sz w:val="24"/>
          <w:szCs w:val="24"/>
        </w:rPr>
        <w:t xml:space="preserve"> 1956</w:t>
      </w:r>
      <w:r w:rsidRPr="00FE74F1">
        <w:rPr>
          <w:rFonts w:asciiTheme="majorBidi" w:hAnsiTheme="majorBidi" w:cstheme="majorBidi"/>
          <w:sz w:val="24"/>
          <w:szCs w:val="24"/>
          <w:rtl/>
        </w:rPr>
        <w:t>, רעיון זה מופיע במחזה 'בדלתיים סגורות' שכתב (סארטר, 198</w:t>
      </w:r>
      <w:r w:rsidR="00F4397F" w:rsidRPr="00FE74F1">
        <w:rPr>
          <w:rFonts w:asciiTheme="majorBidi" w:hAnsiTheme="majorBidi" w:cstheme="majorBidi"/>
          <w:sz w:val="24"/>
          <w:szCs w:val="24"/>
          <w:rtl/>
        </w:rPr>
        <w:t>9</w:t>
      </w:r>
      <w:r w:rsidRPr="00FE74F1">
        <w:rPr>
          <w:rFonts w:asciiTheme="majorBidi" w:hAnsiTheme="majorBidi" w:cstheme="majorBidi"/>
          <w:sz w:val="24"/>
          <w:szCs w:val="24"/>
          <w:rtl/>
        </w:rPr>
        <w:t xml:space="preserve">). המחזה מתרחש בחדר המצוי, כך מתברר, בגיהינום. שלוש הדמויות מובלות לחדר בהפרשי זמן אחת מהשנייה. הדלת ננעלת, ושלושתם מצפים שיבואו </w:t>
      </w:r>
      <w:r w:rsidRPr="00FE74F1">
        <w:rPr>
          <w:rFonts w:asciiTheme="majorBidi" w:hAnsiTheme="majorBidi" w:cstheme="majorBidi"/>
          <w:sz w:val="24"/>
          <w:szCs w:val="24"/>
          <w:rtl/>
        </w:rPr>
        <w:lastRenderedPageBreak/>
        <w:t>לענות אותם – אולם איש אינו מגיע. ככל שהשיחה מתקדמת מתברר שההבדלים בהשקפה ובמערכת הערכים של כל אחד מהם הופכת את שהייתם המשותפת לבלתי נסבלת, לגיהינום. החשיפה וההתבוננות הופכות מערכת יחסים זו לגיהינום</w:t>
      </w:r>
      <w:r w:rsidR="007C75E7" w:rsidRPr="00FE74F1">
        <w:rPr>
          <w:rFonts w:asciiTheme="majorBidi" w:hAnsiTheme="majorBidi" w:cstheme="majorBidi"/>
          <w:sz w:val="24"/>
          <w:szCs w:val="24"/>
          <w:rtl/>
        </w:rPr>
        <w:t xml:space="preserve"> בשל</w:t>
      </w:r>
      <w:r w:rsidRPr="00FE74F1">
        <w:rPr>
          <w:rFonts w:asciiTheme="majorBidi" w:hAnsiTheme="majorBidi" w:cstheme="majorBidi"/>
          <w:sz w:val="24"/>
          <w:szCs w:val="24"/>
          <w:rtl/>
        </w:rPr>
        <w:t xml:space="preserve"> הפחד להיחשף. כדי שקשר אנושי אמיתי יתרחש אנחנו חייבים לחשוף את האני האמיתי שלנו, שלא אחת אנחנו מתביישים בו. אנחנו פוחדים שיש בנו משהו שאם אנשים אחרים יראו או יידעו אודותיו, כבר לא נהיה ראויים לקשר אנושי.</w:t>
      </w:r>
    </w:p>
    <w:p w:rsidR="00636441" w:rsidRPr="00FE74F1" w:rsidRDefault="00636441" w:rsidP="00CE5F2A">
      <w:pPr>
        <w:spacing w:line="360" w:lineRule="auto"/>
        <w:jc w:val="both"/>
        <w:rPr>
          <w:rFonts w:asciiTheme="majorBidi" w:hAnsiTheme="majorBidi" w:cstheme="majorBidi"/>
          <w:b/>
          <w:bCs/>
          <w:color w:val="FF0000"/>
          <w:sz w:val="24"/>
          <w:szCs w:val="24"/>
          <w:rtl/>
        </w:rPr>
      </w:pPr>
      <w:r w:rsidRPr="00FE74F1">
        <w:rPr>
          <w:rFonts w:asciiTheme="majorBidi" w:hAnsiTheme="majorBidi" w:cstheme="majorBidi"/>
          <w:b/>
          <w:bCs/>
          <w:color w:val="FF0000"/>
          <w:sz w:val="24"/>
          <w:szCs w:val="24"/>
        </w:rPr>
        <w:t>Face fan, oil on canvas, 50x70</w:t>
      </w:r>
      <w:r w:rsidRPr="00FE74F1">
        <w:rPr>
          <w:rFonts w:asciiTheme="majorBidi" w:hAnsiTheme="majorBidi" w:cs="Times New Roman"/>
          <w:b/>
          <w:bCs/>
          <w:color w:val="FF0000"/>
          <w:sz w:val="24"/>
          <w:szCs w:val="24"/>
          <w:rtl/>
        </w:rPr>
        <w:t xml:space="preserve"> </w:t>
      </w:r>
    </w:p>
    <w:p w:rsidR="00C55DE0" w:rsidRPr="00CE5F2A" w:rsidRDefault="00C55DE0" w:rsidP="00CE5F2A">
      <w:pPr>
        <w:spacing w:line="360" w:lineRule="auto"/>
        <w:jc w:val="both"/>
        <w:rPr>
          <w:rFonts w:asciiTheme="majorBidi" w:hAnsiTheme="majorBidi" w:cstheme="majorBidi"/>
          <w:sz w:val="24"/>
          <w:szCs w:val="24"/>
          <w:rtl/>
        </w:rPr>
      </w:pPr>
      <w:r w:rsidRPr="00CE5F2A">
        <w:rPr>
          <w:rFonts w:asciiTheme="majorBidi" w:hAnsiTheme="majorBidi" w:cstheme="majorBidi"/>
          <w:noProof/>
          <w:rtl/>
        </w:rPr>
        <w:drawing>
          <wp:inline distT="0" distB="0" distL="0" distR="0" wp14:anchorId="6B7C9A86" wp14:editId="2640ECBC">
            <wp:extent cx="1694397" cy="2412000"/>
            <wp:effectExtent l="0" t="0" r="1270" b="7620"/>
            <wp:docPr id="9" name="תמונה 9" descr="C:\Users\Bina\Documents\בינה\מחקר\פרסונה מסכות וזהות\Face fan (70x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ina\Documents\בינה\מחקר\פרסונה מסכות וזהות\Face fan (70x5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94397" cy="2412000"/>
                    </a:xfrm>
                    <a:prstGeom prst="rect">
                      <a:avLst/>
                    </a:prstGeom>
                    <a:noFill/>
                    <a:ln>
                      <a:noFill/>
                    </a:ln>
                  </pic:spPr>
                </pic:pic>
              </a:graphicData>
            </a:graphic>
          </wp:inline>
        </w:drawing>
      </w:r>
    </w:p>
    <w:p w:rsidR="008F1E07" w:rsidRDefault="00E73CCE" w:rsidP="00C40959">
      <w:pPr>
        <w:spacing w:line="360" w:lineRule="auto"/>
        <w:jc w:val="both"/>
        <w:rPr>
          <w:rFonts w:asciiTheme="majorBidi" w:hAnsiTheme="majorBidi" w:cstheme="majorBidi"/>
          <w:color w:val="FF0000"/>
          <w:sz w:val="24"/>
          <w:szCs w:val="24"/>
          <w:rtl/>
        </w:rPr>
      </w:pPr>
      <w:r w:rsidRPr="00FE74F1">
        <w:rPr>
          <w:rFonts w:asciiTheme="majorBidi" w:hAnsiTheme="majorBidi" w:cstheme="majorBidi"/>
          <w:color w:val="FF0000"/>
          <w:sz w:val="24"/>
          <w:szCs w:val="24"/>
          <w:rtl/>
        </w:rPr>
        <w:t>בציור זה מייצגת המסכה והתחפושת ה</w:t>
      </w:r>
      <w:r w:rsidR="00C55DE0" w:rsidRPr="00FE74F1">
        <w:rPr>
          <w:rFonts w:asciiTheme="majorBidi" w:hAnsiTheme="majorBidi" w:cstheme="majorBidi"/>
          <w:color w:val="FF0000"/>
          <w:sz w:val="24"/>
          <w:szCs w:val="24"/>
          <w:rtl/>
        </w:rPr>
        <w:t xml:space="preserve">יפנית תרבות </w:t>
      </w:r>
      <w:r w:rsidRPr="00FE74F1">
        <w:rPr>
          <w:rFonts w:asciiTheme="majorBidi" w:hAnsiTheme="majorBidi" w:cstheme="majorBidi"/>
          <w:color w:val="FF0000"/>
          <w:sz w:val="24"/>
          <w:szCs w:val="24"/>
          <w:rtl/>
        </w:rPr>
        <w:t xml:space="preserve">שהיא מאוד </w:t>
      </w:r>
      <w:r w:rsidR="00C55DE0" w:rsidRPr="00FE74F1">
        <w:rPr>
          <w:rFonts w:asciiTheme="majorBidi" w:hAnsiTheme="majorBidi" w:cstheme="majorBidi"/>
          <w:color w:val="FF0000"/>
          <w:sz w:val="24"/>
          <w:szCs w:val="24"/>
          <w:rtl/>
        </w:rPr>
        <w:t xml:space="preserve">טקסית ומנומסת </w:t>
      </w:r>
      <w:r w:rsidRPr="00FE74F1">
        <w:rPr>
          <w:rFonts w:asciiTheme="majorBidi" w:hAnsiTheme="majorBidi" w:cstheme="majorBidi"/>
          <w:color w:val="FF0000"/>
          <w:sz w:val="24"/>
          <w:szCs w:val="24"/>
          <w:rtl/>
        </w:rPr>
        <w:t>ו</w:t>
      </w:r>
      <w:r w:rsidR="00C55DE0" w:rsidRPr="00FE74F1">
        <w:rPr>
          <w:rFonts w:asciiTheme="majorBidi" w:hAnsiTheme="majorBidi" w:cstheme="majorBidi"/>
          <w:color w:val="FF0000"/>
          <w:sz w:val="24"/>
          <w:szCs w:val="24"/>
          <w:rtl/>
        </w:rPr>
        <w:t>שיש לה כללים ברורים להתנהגות בכל שטחי החיים</w:t>
      </w:r>
      <w:r w:rsidR="00250E48" w:rsidRPr="00FE74F1">
        <w:rPr>
          <w:rFonts w:asciiTheme="majorBidi" w:hAnsiTheme="majorBidi" w:cstheme="majorBidi"/>
          <w:color w:val="FF0000"/>
          <w:sz w:val="24"/>
          <w:szCs w:val="24"/>
          <w:rtl/>
        </w:rPr>
        <w:t>,</w:t>
      </w:r>
      <w:r w:rsidR="00C55DE0" w:rsidRPr="00FE74F1">
        <w:rPr>
          <w:rFonts w:asciiTheme="majorBidi" w:hAnsiTheme="majorBidi" w:cstheme="majorBidi"/>
          <w:color w:val="FF0000"/>
          <w:sz w:val="24"/>
          <w:szCs w:val="24"/>
          <w:rtl/>
        </w:rPr>
        <w:t xml:space="preserve"> ולכן הפרסונה דבוקה למסכה</w:t>
      </w:r>
      <w:r w:rsidR="00250E48" w:rsidRPr="00FE74F1">
        <w:rPr>
          <w:rFonts w:asciiTheme="majorBidi" w:hAnsiTheme="majorBidi" w:cstheme="majorBidi"/>
          <w:color w:val="FF0000"/>
          <w:sz w:val="24"/>
          <w:szCs w:val="24"/>
          <w:rtl/>
        </w:rPr>
        <w:t>.</w:t>
      </w:r>
      <w:r w:rsidR="00C55DE0" w:rsidRPr="00FE74F1">
        <w:rPr>
          <w:rFonts w:asciiTheme="majorBidi" w:hAnsiTheme="majorBidi" w:cstheme="majorBidi"/>
          <w:color w:val="FF0000"/>
          <w:sz w:val="24"/>
          <w:szCs w:val="24"/>
          <w:rtl/>
        </w:rPr>
        <w:t xml:space="preserve"> </w:t>
      </w:r>
      <w:r w:rsidR="00250E48" w:rsidRPr="00FE74F1">
        <w:rPr>
          <w:rFonts w:asciiTheme="majorBidi" w:hAnsiTheme="majorBidi" w:cstheme="majorBidi"/>
          <w:color w:val="FF0000"/>
          <w:sz w:val="24"/>
          <w:szCs w:val="24"/>
          <w:rtl/>
        </w:rPr>
        <w:t>המסכה</w:t>
      </w:r>
      <w:r w:rsidR="00C55DE0" w:rsidRPr="00FE74F1">
        <w:rPr>
          <w:rFonts w:asciiTheme="majorBidi" w:hAnsiTheme="majorBidi" w:cstheme="majorBidi"/>
          <w:color w:val="FF0000"/>
          <w:sz w:val="24"/>
          <w:szCs w:val="24"/>
          <w:rtl/>
        </w:rPr>
        <w:t xml:space="preserve"> מייצגת את הטקסיות בחברה.</w:t>
      </w:r>
      <w:r w:rsidRPr="00FE74F1">
        <w:rPr>
          <w:rFonts w:asciiTheme="majorBidi" w:hAnsiTheme="majorBidi" w:cstheme="majorBidi"/>
          <w:color w:val="FF0000"/>
          <w:sz w:val="24"/>
          <w:szCs w:val="24"/>
          <w:rtl/>
        </w:rPr>
        <w:t xml:space="preserve"> כאשר החברה נוקשה בכללי ההתנהגות הנכפים על היחיד מתקשה היחיד לפתח זהות אותנטית</w:t>
      </w:r>
      <w:r w:rsidR="00136155" w:rsidRPr="00FE74F1">
        <w:rPr>
          <w:rFonts w:asciiTheme="majorBidi" w:hAnsiTheme="majorBidi" w:cstheme="majorBidi"/>
          <w:color w:val="FF0000"/>
          <w:sz w:val="24"/>
          <w:szCs w:val="24"/>
          <w:rtl/>
        </w:rPr>
        <w:t xml:space="preserve">. </w:t>
      </w:r>
      <w:r w:rsidR="00250E48" w:rsidRPr="00FE74F1">
        <w:rPr>
          <w:rFonts w:asciiTheme="majorBidi" w:hAnsiTheme="majorBidi" w:cstheme="majorBidi"/>
          <w:color w:val="FF0000"/>
          <w:sz w:val="24"/>
          <w:szCs w:val="24"/>
          <w:rtl/>
        </w:rPr>
        <w:t>בביקורת שמ</w:t>
      </w:r>
      <w:r w:rsidR="00136155" w:rsidRPr="00FE74F1">
        <w:rPr>
          <w:rFonts w:asciiTheme="majorBidi" w:hAnsiTheme="majorBidi" w:cstheme="majorBidi"/>
          <w:color w:val="FF0000"/>
          <w:sz w:val="24"/>
          <w:szCs w:val="24"/>
          <w:rtl/>
        </w:rPr>
        <w:t>ציגה</w:t>
      </w:r>
      <w:r w:rsidR="00250E48" w:rsidRPr="00FE74F1">
        <w:rPr>
          <w:rFonts w:asciiTheme="majorBidi" w:hAnsiTheme="majorBidi" w:cstheme="majorBidi"/>
          <w:color w:val="FF0000"/>
          <w:sz w:val="24"/>
          <w:szCs w:val="24"/>
          <w:rtl/>
        </w:rPr>
        <w:t xml:space="preserve"> הציירת עגור, מוצגת </w:t>
      </w:r>
      <w:r w:rsidRPr="00FE74F1">
        <w:rPr>
          <w:rFonts w:asciiTheme="majorBidi" w:hAnsiTheme="majorBidi" w:cstheme="majorBidi"/>
          <w:color w:val="FF0000"/>
          <w:sz w:val="24"/>
          <w:szCs w:val="24"/>
          <w:rtl/>
        </w:rPr>
        <w:t>מתחת לפני המסכה</w:t>
      </w:r>
      <w:r w:rsidR="00250E48" w:rsidRPr="00FE74F1">
        <w:rPr>
          <w:rFonts w:asciiTheme="majorBidi" w:hAnsiTheme="majorBidi" w:cstheme="majorBidi"/>
          <w:color w:val="FF0000"/>
          <w:sz w:val="24"/>
          <w:szCs w:val="24"/>
          <w:rtl/>
        </w:rPr>
        <w:t xml:space="preserve"> דמות נטולת פנים וזהות ייחודית – בטענה כי בתרבות הכופה את כלליה</w:t>
      </w:r>
      <w:r w:rsidRPr="00FE74F1">
        <w:rPr>
          <w:rFonts w:asciiTheme="majorBidi" w:hAnsiTheme="majorBidi" w:cstheme="majorBidi"/>
          <w:color w:val="FF0000"/>
          <w:sz w:val="24"/>
          <w:szCs w:val="24"/>
          <w:rtl/>
        </w:rPr>
        <w:t xml:space="preserve"> </w:t>
      </w:r>
      <w:r w:rsidR="00250E48" w:rsidRPr="00FE74F1">
        <w:rPr>
          <w:rFonts w:asciiTheme="majorBidi" w:hAnsiTheme="majorBidi" w:cstheme="majorBidi"/>
          <w:color w:val="FF0000"/>
          <w:sz w:val="24"/>
          <w:szCs w:val="24"/>
          <w:rtl/>
        </w:rPr>
        <w:t xml:space="preserve">מתקשה היחיד </w:t>
      </w:r>
      <w:r w:rsidRPr="00FE74F1">
        <w:rPr>
          <w:rFonts w:asciiTheme="majorBidi" w:hAnsiTheme="majorBidi" w:cstheme="majorBidi"/>
          <w:color w:val="FF0000"/>
          <w:sz w:val="24"/>
          <w:szCs w:val="24"/>
          <w:rtl/>
        </w:rPr>
        <w:t xml:space="preserve">להפריד בין הערכים החברתיים לערכים האינדיבידואלים. </w:t>
      </w:r>
    </w:p>
    <w:p w:rsidR="002D59DC" w:rsidRDefault="002D59DC" w:rsidP="00C40959">
      <w:pPr>
        <w:spacing w:line="360" w:lineRule="auto"/>
        <w:jc w:val="both"/>
        <w:rPr>
          <w:rFonts w:asciiTheme="majorBidi" w:hAnsiTheme="majorBidi" w:cstheme="majorBidi"/>
          <w:color w:val="FF0000"/>
          <w:sz w:val="24"/>
          <w:szCs w:val="24"/>
          <w:rtl/>
        </w:rPr>
      </w:pPr>
    </w:p>
    <w:p w:rsidR="002D59DC" w:rsidRDefault="002D59DC" w:rsidP="00C40959">
      <w:pPr>
        <w:spacing w:line="360" w:lineRule="auto"/>
        <w:jc w:val="both"/>
        <w:rPr>
          <w:rFonts w:asciiTheme="majorBidi" w:hAnsiTheme="majorBidi" w:cstheme="majorBidi"/>
          <w:color w:val="FF0000"/>
          <w:sz w:val="24"/>
          <w:szCs w:val="24"/>
          <w:rtl/>
        </w:rPr>
      </w:pPr>
    </w:p>
    <w:p w:rsidR="002D59DC" w:rsidRDefault="002D59DC" w:rsidP="00C40959">
      <w:pPr>
        <w:spacing w:line="360" w:lineRule="auto"/>
        <w:jc w:val="both"/>
        <w:rPr>
          <w:rFonts w:asciiTheme="majorBidi" w:hAnsiTheme="majorBidi" w:cstheme="majorBidi"/>
          <w:color w:val="FF0000"/>
          <w:sz w:val="24"/>
          <w:szCs w:val="24"/>
          <w:rtl/>
        </w:rPr>
      </w:pPr>
    </w:p>
    <w:p w:rsidR="002D59DC" w:rsidRDefault="002D59DC" w:rsidP="00C40959">
      <w:pPr>
        <w:spacing w:line="360" w:lineRule="auto"/>
        <w:jc w:val="both"/>
        <w:rPr>
          <w:rFonts w:asciiTheme="majorBidi" w:hAnsiTheme="majorBidi" w:cstheme="majorBidi"/>
          <w:color w:val="FF0000"/>
          <w:sz w:val="24"/>
          <w:szCs w:val="24"/>
          <w:rtl/>
        </w:rPr>
      </w:pPr>
    </w:p>
    <w:p w:rsidR="002D59DC" w:rsidRDefault="002D59DC" w:rsidP="00C40959">
      <w:pPr>
        <w:spacing w:line="360" w:lineRule="auto"/>
        <w:jc w:val="both"/>
        <w:rPr>
          <w:rFonts w:asciiTheme="majorBidi" w:hAnsiTheme="majorBidi" w:cstheme="majorBidi"/>
          <w:color w:val="FF0000"/>
          <w:sz w:val="24"/>
          <w:szCs w:val="24"/>
          <w:rtl/>
        </w:rPr>
      </w:pPr>
    </w:p>
    <w:p w:rsidR="002D59DC" w:rsidRDefault="002D59DC" w:rsidP="00C40959">
      <w:pPr>
        <w:spacing w:line="360" w:lineRule="auto"/>
        <w:jc w:val="both"/>
        <w:rPr>
          <w:rFonts w:asciiTheme="majorBidi" w:hAnsiTheme="majorBidi" w:cstheme="majorBidi"/>
          <w:color w:val="FF0000"/>
          <w:sz w:val="24"/>
          <w:szCs w:val="24"/>
          <w:rtl/>
        </w:rPr>
      </w:pPr>
    </w:p>
    <w:p w:rsidR="002D59DC" w:rsidRDefault="002D59DC" w:rsidP="00C40959">
      <w:pPr>
        <w:spacing w:line="360" w:lineRule="auto"/>
        <w:jc w:val="both"/>
        <w:rPr>
          <w:rFonts w:asciiTheme="majorBidi" w:hAnsiTheme="majorBidi" w:cstheme="majorBidi"/>
          <w:color w:val="FF0000"/>
          <w:sz w:val="24"/>
          <w:szCs w:val="24"/>
          <w:rtl/>
        </w:rPr>
      </w:pPr>
    </w:p>
    <w:p w:rsidR="002D59DC" w:rsidRPr="00FE74F1" w:rsidRDefault="002D59DC" w:rsidP="00C40959">
      <w:pPr>
        <w:spacing w:line="360" w:lineRule="auto"/>
        <w:jc w:val="both"/>
        <w:rPr>
          <w:rFonts w:asciiTheme="majorBidi" w:hAnsiTheme="majorBidi" w:cstheme="majorBidi"/>
          <w:color w:val="FF0000"/>
          <w:sz w:val="24"/>
          <w:szCs w:val="24"/>
          <w:rtl/>
        </w:rPr>
      </w:pPr>
    </w:p>
    <w:p w:rsidR="00C55DE0" w:rsidRPr="00FE74F1" w:rsidRDefault="00C55DE0" w:rsidP="00CE5F2A">
      <w:pPr>
        <w:spacing w:line="360" w:lineRule="auto"/>
        <w:jc w:val="both"/>
        <w:rPr>
          <w:rFonts w:asciiTheme="majorBidi" w:hAnsiTheme="majorBidi" w:cstheme="majorBidi"/>
          <w:b/>
          <w:bCs/>
          <w:color w:val="FF0000"/>
          <w:sz w:val="24"/>
          <w:szCs w:val="24"/>
          <w:rtl/>
        </w:rPr>
      </w:pPr>
      <w:r w:rsidRPr="00FE74F1">
        <w:rPr>
          <w:rFonts w:asciiTheme="majorBidi" w:hAnsiTheme="majorBidi" w:cstheme="majorBidi"/>
          <w:b/>
          <w:bCs/>
          <w:color w:val="FF0000"/>
          <w:sz w:val="24"/>
          <w:szCs w:val="24"/>
          <w:rtl/>
        </w:rPr>
        <w:lastRenderedPageBreak/>
        <w:t>חווה</w:t>
      </w:r>
    </w:p>
    <w:p w:rsidR="00C55DE0" w:rsidRPr="00FE74F1" w:rsidRDefault="009719AD" w:rsidP="009719AD">
      <w:pPr>
        <w:spacing w:line="360" w:lineRule="auto"/>
        <w:jc w:val="both"/>
        <w:rPr>
          <w:rFonts w:asciiTheme="majorBidi" w:hAnsiTheme="majorBidi" w:cstheme="majorBidi"/>
          <w:b/>
          <w:bCs/>
          <w:color w:val="FF0000"/>
          <w:sz w:val="24"/>
          <w:szCs w:val="24"/>
          <w:rtl/>
        </w:rPr>
      </w:pPr>
      <w:r w:rsidRPr="00FE74F1">
        <w:rPr>
          <w:rFonts w:asciiTheme="majorBidi" w:hAnsiTheme="majorBidi" w:cstheme="majorBidi"/>
          <w:b/>
          <w:bCs/>
          <w:color w:val="FF0000"/>
          <w:sz w:val="24"/>
          <w:szCs w:val="24"/>
        </w:rPr>
        <w:t>oil on canvas, 50x70</w:t>
      </w:r>
    </w:p>
    <w:p w:rsidR="00C55DE0" w:rsidRPr="00CE5F2A" w:rsidRDefault="00C55DE0" w:rsidP="00CE5F2A">
      <w:pPr>
        <w:spacing w:line="360" w:lineRule="auto"/>
        <w:jc w:val="both"/>
        <w:rPr>
          <w:rFonts w:asciiTheme="majorBidi" w:hAnsiTheme="majorBidi" w:cstheme="majorBidi"/>
          <w:sz w:val="24"/>
          <w:szCs w:val="24"/>
          <w:rtl/>
        </w:rPr>
      </w:pPr>
      <w:r w:rsidRPr="00CE5F2A">
        <w:rPr>
          <w:rFonts w:asciiTheme="majorBidi" w:hAnsiTheme="majorBidi" w:cstheme="majorBidi"/>
          <w:noProof/>
          <w:rtl/>
        </w:rPr>
        <w:drawing>
          <wp:inline distT="0" distB="0" distL="0" distR="0" wp14:anchorId="6039BB7E" wp14:editId="21DAAE10">
            <wp:extent cx="1502241" cy="2412000"/>
            <wp:effectExtent l="0" t="0" r="3175" b="7620"/>
            <wp:docPr id="11" name="תמונה 11" descr="C:\Users\Bina\Documents\בינה\מחקר\פרסונה מסכות וזהות\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ina\Documents\בינה\מחקר\פרסונה מסכות וזהות\3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02241" cy="2412000"/>
                    </a:xfrm>
                    <a:prstGeom prst="rect">
                      <a:avLst/>
                    </a:prstGeom>
                    <a:noFill/>
                    <a:ln>
                      <a:noFill/>
                    </a:ln>
                  </pic:spPr>
                </pic:pic>
              </a:graphicData>
            </a:graphic>
          </wp:inline>
        </w:drawing>
      </w:r>
    </w:p>
    <w:p w:rsidR="00276A3C" w:rsidRDefault="002C0218" w:rsidP="00F07306">
      <w:pPr>
        <w:spacing w:line="360" w:lineRule="auto"/>
        <w:jc w:val="both"/>
        <w:rPr>
          <w:rFonts w:asciiTheme="majorBidi" w:hAnsiTheme="majorBidi" w:cstheme="majorBidi"/>
          <w:sz w:val="24"/>
          <w:szCs w:val="24"/>
          <w:rtl/>
        </w:rPr>
      </w:pPr>
      <w:r w:rsidRPr="00FE74F1">
        <w:rPr>
          <w:rFonts w:asciiTheme="majorBidi" w:hAnsiTheme="majorBidi" w:cstheme="majorBidi"/>
          <w:color w:val="FF0000"/>
          <w:sz w:val="24"/>
          <w:szCs w:val="24"/>
          <w:rtl/>
        </w:rPr>
        <w:t>חוה היא אוניברסלית –</w:t>
      </w:r>
      <w:r w:rsidR="00F07306">
        <w:rPr>
          <w:rFonts w:asciiTheme="majorBidi" w:hAnsiTheme="majorBidi" w:cstheme="majorBidi" w:hint="cs"/>
          <w:color w:val="FF0000"/>
          <w:sz w:val="24"/>
          <w:szCs w:val="24"/>
          <w:rtl/>
        </w:rPr>
        <w:t xml:space="preserve"> </w:t>
      </w:r>
      <w:r w:rsidRPr="00FE74F1">
        <w:rPr>
          <w:rFonts w:asciiTheme="majorBidi" w:hAnsiTheme="majorBidi" w:cstheme="majorBidi"/>
          <w:color w:val="FF0000"/>
          <w:sz w:val="24"/>
          <w:szCs w:val="24"/>
          <w:rtl/>
        </w:rPr>
        <w:t xml:space="preserve">היא מבטאת את הבושה הקמאית של מודעות למבושים שהם סימבולים לחשיפה נפשית. </w:t>
      </w:r>
      <w:r w:rsidR="00450E2A" w:rsidRPr="00FE74F1">
        <w:rPr>
          <w:rFonts w:asciiTheme="majorBidi" w:hAnsiTheme="majorBidi" w:cs="Times New Roman"/>
          <w:color w:val="FF0000"/>
          <w:sz w:val="24"/>
          <w:szCs w:val="24"/>
          <w:rtl/>
        </w:rPr>
        <w:t xml:space="preserve">חוה </w:t>
      </w:r>
      <w:r w:rsidR="00C17949">
        <w:rPr>
          <w:rFonts w:asciiTheme="majorBidi" w:hAnsiTheme="majorBidi" w:cs="Times New Roman" w:hint="cs"/>
          <w:color w:val="FF0000"/>
          <w:sz w:val="24"/>
          <w:szCs w:val="24"/>
          <w:rtl/>
        </w:rPr>
        <w:t>שבציור היא חוה מודרנית (בתסרוקת ובכובע) ה</w:t>
      </w:r>
      <w:r w:rsidR="00450E2A" w:rsidRPr="00FE74F1">
        <w:rPr>
          <w:rFonts w:asciiTheme="majorBidi" w:hAnsiTheme="majorBidi" w:cs="Times New Roman"/>
          <w:color w:val="FF0000"/>
          <w:sz w:val="24"/>
          <w:szCs w:val="24"/>
          <w:rtl/>
        </w:rPr>
        <w:t>מסתירה את ערוותה במסכה של אישיות</w:t>
      </w:r>
      <w:r w:rsidR="00450E2A" w:rsidRPr="00FE74F1">
        <w:rPr>
          <w:rFonts w:asciiTheme="majorBidi" w:hAnsiTheme="majorBidi" w:cs="Times New Roman" w:hint="cs"/>
          <w:color w:val="FF0000"/>
          <w:sz w:val="24"/>
          <w:szCs w:val="24"/>
          <w:rtl/>
        </w:rPr>
        <w:t xml:space="preserve"> ולא בעלה התאנה. כאן מבדילה הציירת בין העירום הפיזי אותו ניתן להסתיר עם בגד או באמצעות עלה תאנה </w:t>
      </w:r>
      <w:r w:rsidR="00450E2A" w:rsidRPr="00FE74F1">
        <w:rPr>
          <w:rFonts w:asciiTheme="majorBidi" w:hAnsiTheme="majorBidi" w:cstheme="majorBidi" w:hint="cs"/>
          <w:color w:val="FF0000"/>
          <w:sz w:val="24"/>
          <w:szCs w:val="24"/>
          <w:rtl/>
        </w:rPr>
        <w:t xml:space="preserve">לבין </w:t>
      </w:r>
      <w:r w:rsidRPr="00FE74F1">
        <w:rPr>
          <w:rFonts w:asciiTheme="majorBidi" w:hAnsiTheme="majorBidi" w:cstheme="majorBidi"/>
          <w:color w:val="FF0000"/>
          <w:sz w:val="24"/>
          <w:szCs w:val="24"/>
          <w:rtl/>
        </w:rPr>
        <w:t xml:space="preserve">הצורך הקמאי </w:t>
      </w:r>
      <w:r w:rsidR="00C51D50" w:rsidRPr="00FE74F1">
        <w:rPr>
          <w:rFonts w:asciiTheme="majorBidi" w:hAnsiTheme="majorBidi" w:cstheme="majorBidi" w:hint="cs"/>
          <w:color w:val="FF0000"/>
          <w:sz w:val="24"/>
          <w:szCs w:val="24"/>
          <w:rtl/>
        </w:rPr>
        <w:t xml:space="preserve">שלנו </w:t>
      </w:r>
      <w:r w:rsidRPr="00FE74F1">
        <w:rPr>
          <w:rFonts w:asciiTheme="majorBidi" w:hAnsiTheme="majorBidi" w:cstheme="majorBidi"/>
          <w:color w:val="FF0000"/>
          <w:sz w:val="24"/>
          <w:szCs w:val="24"/>
          <w:rtl/>
        </w:rPr>
        <w:t>בפרסונה מגינה</w:t>
      </w:r>
      <w:r w:rsidR="00450E2A" w:rsidRPr="00FE74F1">
        <w:rPr>
          <w:rFonts w:asciiTheme="majorBidi" w:hAnsiTheme="majorBidi" w:cstheme="majorBidi" w:hint="cs"/>
          <w:color w:val="FF0000"/>
          <w:sz w:val="24"/>
          <w:szCs w:val="24"/>
          <w:rtl/>
        </w:rPr>
        <w:t xml:space="preserve"> </w:t>
      </w:r>
      <w:r w:rsidR="00C51D50" w:rsidRPr="00FE74F1">
        <w:rPr>
          <w:rFonts w:asciiTheme="majorBidi" w:hAnsiTheme="majorBidi" w:cstheme="majorBidi" w:hint="cs"/>
          <w:color w:val="FF0000"/>
          <w:sz w:val="24"/>
          <w:szCs w:val="24"/>
          <w:rtl/>
        </w:rPr>
        <w:t>שתסתיר מפני העולם את</w:t>
      </w:r>
      <w:r w:rsidR="00450E2A" w:rsidRPr="00FE74F1">
        <w:rPr>
          <w:rFonts w:asciiTheme="majorBidi" w:hAnsiTheme="majorBidi" w:cstheme="majorBidi" w:hint="cs"/>
          <w:color w:val="FF0000"/>
          <w:sz w:val="24"/>
          <w:szCs w:val="24"/>
          <w:rtl/>
        </w:rPr>
        <w:t xml:space="preserve"> העירום הנפשי</w:t>
      </w:r>
      <w:r w:rsidR="00C51D50" w:rsidRPr="00FE74F1">
        <w:rPr>
          <w:rFonts w:asciiTheme="majorBidi" w:hAnsiTheme="majorBidi" w:cstheme="majorBidi" w:hint="cs"/>
          <w:color w:val="FF0000"/>
          <w:sz w:val="24"/>
          <w:szCs w:val="24"/>
          <w:rtl/>
        </w:rPr>
        <w:t xml:space="preserve"> שלנו. </w:t>
      </w:r>
      <w:r w:rsidR="00C17949">
        <w:rPr>
          <w:rFonts w:asciiTheme="majorBidi" w:hAnsiTheme="majorBidi" w:cstheme="majorBidi" w:hint="cs"/>
          <w:color w:val="FF0000"/>
          <w:sz w:val="24"/>
          <w:szCs w:val="24"/>
          <w:rtl/>
        </w:rPr>
        <w:t>גן העדן הוא מיתוס מכונן בתרבות המערבית והוא מסמל את ראשית הדברים ואחריתם, מקור דפוסי היסוד והפרתם, מחוז הגעגוע, החטא והגמול. למעשה מיתוס גן העדן נוגע בשאלות יסוד אוניברסליות</w:t>
      </w:r>
      <w:r w:rsidR="009215A8">
        <w:rPr>
          <w:rFonts w:asciiTheme="majorBidi" w:hAnsiTheme="majorBidi" w:cstheme="majorBidi" w:hint="cs"/>
          <w:color w:val="FF0000"/>
          <w:sz w:val="24"/>
          <w:szCs w:val="24"/>
          <w:rtl/>
        </w:rPr>
        <w:t xml:space="preserve"> וביניהן יחסי היחיד עם החברה</w:t>
      </w:r>
      <w:r w:rsidR="009215A8" w:rsidRPr="009215A8">
        <w:rPr>
          <w:rtl/>
        </w:rPr>
        <w:t xml:space="preserve"> </w:t>
      </w:r>
      <w:r w:rsidR="009215A8">
        <w:rPr>
          <w:rFonts w:asciiTheme="majorBidi" w:hAnsiTheme="majorBidi" w:cs="Times New Roman" w:hint="cs"/>
          <w:color w:val="FF0000"/>
          <w:sz w:val="24"/>
          <w:szCs w:val="24"/>
          <w:rtl/>
        </w:rPr>
        <w:t>ו</w:t>
      </w:r>
      <w:r w:rsidR="009215A8" w:rsidRPr="009215A8">
        <w:rPr>
          <w:rFonts w:asciiTheme="majorBidi" w:hAnsiTheme="majorBidi" w:cs="Times New Roman"/>
          <w:color w:val="FF0000"/>
          <w:sz w:val="24"/>
          <w:szCs w:val="24"/>
          <w:rtl/>
        </w:rPr>
        <w:t xml:space="preserve">תהליך החשיפה אל האחר </w:t>
      </w:r>
      <w:r w:rsidR="009215A8">
        <w:rPr>
          <w:rFonts w:asciiTheme="majorBidi" w:hAnsiTheme="majorBidi" w:cs="Times New Roman" w:hint="cs"/>
          <w:color w:val="FF0000"/>
          <w:sz w:val="24"/>
          <w:szCs w:val="24"/>
          <w:rtl/>
        </w:rPr>
        <w:t>ה</w:t>
      </w:r>
      <w:r w:rsidR="009215A8" w:rsidRPr="009215A8">
        <w:rPr>
          <w:rFonts w:asciiTheme="majorBidi" w:hAnsiTheme="majorBidi" w:cs="Times New Roman"/>
          <w:color w:val="FF0000"/>
          <w:sz w:val="24"/>
          <w:szCs w:val="24"/>
          <w:rtl/>
        </w:rPr>
        <w:t xml:space="preserve">מלווה </w:t>
      </w:r>
      <w:r w:rsidR="009215A8">
        <w:rPr>
          <w:rFonts w:asciiTheme="majorBidi" w:hAnsiTheme="majorBidi" w:cs="Times New Roman" w:hint="cs"/>
          <w:color w:val="FF0000"/>
          <w:sz w:val="24"/>
          <w:szCs w:val="24"/>
          <w:rtl/>
        </w:rPr>
        <w:t xml:space="preserve">תמיד </w:t>
      </w:r>
      <w:r w:rsidR="009215A8" w:rsidRPr="009215A8">
        <w:rPr>
          <w:rFonts w:asciiTheme="majorBidi" w:hAnsiTheme="majorBidi" w:cs="Times New Roman"/>
          <w:color w:val="FF0000"/>
          <w:sz w:val="24"/>
          <w:szCs w:val="24"/>
          <w:rtl/>
        </w:rPr>
        <w:t>באי-נחת ובכאב</w:t>
      </w:r>
      <w:r w:rsidR="009215A8">
        <w:rPr>
          <w:rFonts w:asciiTheme="majorBidi" w:hAnsiTheme="majorBidi" w:cs="Times New Roman" w:hint="cs"/>
          <w:color w:val="FF0000"/>
          <w:sz w:val="24"/>
          <w:szCs w:val="24"/>
          <w:rtl/>
        </w:rPr>
        <w:t xml:space="preserve"> </w:t>
      </w:r>
      <w:r w:rsidR="009215A8" w:rsidRPr="009215A8">
        <w:rPr>
          <w:rFonts w:asciiTheme="majorBidi" w:hAnsiTheme="majorBidi" w:cs="Times New Roman"/>
          <w:color w:val="FF0000"/>
          <w:sz w:val="24"/>
          <w:szCs w:val="24"/>
          <w:rtl/>
        </w:rPr>
        <w:t>(</w:t>
      </w:r>
      <w:r w:rsidR="009215A8" w:rsidRPr="009215A8">
        <w:rPr>
          <w:rFonts w:asciiTheme="majorBidi" w:hAnsiTheme="majorBidi" w:cstheme="majorBidi"/>
          <w:color w:val="FF0000"/>
          <w:sz w:val="24"/>
          <w:szCs w:val="24"/>
        </w:rPr>
        <w:t>Ritzer &amp; Goodman, 2003</w:t>
      </w:r>
      <w:r w:rsidR="009215A8" w:rsidRPr="009215A8">
        <w:rPr>
          <w:rFonts w:asciiTheme="majorBidi" w:hAnsiTheme="majorBidi" w:cs="Times New Roman"/>
          <w:color w:val="FF0000"/>
          <w:sz w:val="24"/>
          <w:szCs w:val="24"/>
          <w:rtl/>
        </w:rPr>
        <w:t>).</w:t>
      </w:r>
      <w:r w:rsidR="00C17949">
        <w:rPr>
          <w:rFonts w:asciiTheme="majorBidi" w:hAnsiTheme="majorBidi" w:cstheme="majorBidi" w:hint="cs"/>
          <w:color w:val="FF0000"/>
          <w:sz w:val="24"/>
          <w:szCs w:val="24"/>
          <w:rtl/>
        </w:rPr>
        <w:t xml:space="preserve"> ציור זה מציג מצד אחד</w:t>
      </w:r>
      <w:r w:rsidR="009215A8">
        <w:rPr>
          <w:rFonts w:asciiTheme="majorBidi" w:hAnsiTheme="majorBidi" w:cstheme="majorBidi" w:hint="cs"/>
          <w:color w:val="FF0000"/>
          <w:sz w:val="24"/>
          <w:szCs w:val="24"/>
          <w:rtl/>
        </w:rPr>
        <w:t>,</w:t>
      </w:r>
      <w:r w:rsidR="00C17949">
        <w:rPr>
          <w:rFonts w:asciiTheme="majorBidi" w:hAnsiTheme="majorBidi" w:cstheme="majorBidi" w:hint="cs"/>
          <w:color w:val="FF0000"/>
          <w:sz w:val="24"/>
          <w:szCs w:val="24"/>
          <w:rtl/>
        </w:rPr>
        <w:t xml:space="preserve"> את ראשית הבושה הקשורה בידיעה </w:t>
      </w:r>
      <w:r w:rsidR="009215A8">
        <w:rPr>
          <w:rFonts w:asciiTheme="majorBidi" w:hAnsiTheme="majorBidi" w:cstheme="majorBidi" w:hint="cs"/>
          <w:color w:val="FF0000"/>
          <w:sz w:val="24"/>
          <w:szCs w:val="24"/>
          <w:rtl/>
        </w:rPr>
        <w:t>העצמית, וידיעה זו היא מקור הכאב בחיים שמחוץ לגן העדן "</w:t>
      </w:r>
      <w:r w:rsidR="009215A8" w:rsidRPr="009215A8">
        <w:rPr>
          <w:rFonts w:asciiTheme="majorBidi" w:hAnsiTheme="majorBidi" w:cs="Times New Roman"/>
          <w:color w:val="FF0000"/>
          <w:sz w:val="24"/>
          <w:szCs w:val="24"/>
          <w:rtl/>
        </w:rPr>
        <w:t xml:space="preserve">וַיְצַו יְהוָה </w:t>
      </w:r>
      <w:proofErr w:type="spellStart"/>
      <w:r w:rsidR="009215A8" w:rsidRPr="009215A8">
        <w:rPr>
          <w:rFonts w:asciiTheme="majorBidi" w:hAnsiTheme="majorBidi" w:cs="Times New Roman"/>
          <w:color w:val="FF0000"/>
          <w:sz w:val="24"/>
          <w:szCs w:val="24"/>
          <w:rtl/>
        </w:rPr>
        <w:t>אֱלֹהִים</w:t>
      </w:r>
      <w:proofErr w:type="spellEnd"/>
      <w:r w:rsidR="009215A8" w:rsidRPr="009215A8">
        <w:rPr>
          <w:rFonts w:asciiTheme="majorBidi" w:hAnsiTheme="majorBidi" w:cs="Times New Roman"/>
          <w:color w:val="FF0000"/>
          <w:sz w:val="24"/>
          <w:szCs w:val="24"/>
          <w:rtl/>
        </w:rPr>
        <w:t xml:space="preserve"> עַל-הָאָדָם </w:t>
      </w:r>
      <w:proofErr w:type="spellStart"/>
      <w:r w:rsidR="009215A8" w:rsidRPr="009215A8">
        <w:rPr>
          <w:rFonts w:asciiTheme="majorBidi" w:hAnsiTheme="majorBidi" w:cs="Times New Roman"/>
          <w:color w:val="FF0000"/>
          <w:sz w:val="24"/>
          <w:szCs w:val="24"/>
          <w:rtl/>
        </w:rPr>
        <w:t>לֵאמֹר</w:t>
      </w:r>
      <w:proofErr w:type="spellEnd"/>
      <w:r w:rsidR="009215A8" w:rsidRPr="009215A8">
        <w:rPr>
          <w:rFonts w:asciiTheme="majorBidi" w:hAnsiTheme="majorBidi" w:cs="Times New Roman"/>
          <w:color w:val="FF0000"/>
          <w:sz w:val="24"/>
          <w:szCs w:val="24"/>
          <w:rtl/>
        </w:rPr>
        <w:t xml:space="preserve"> מִכֹּל עֵץ-הַגָּן אָכֹל תֹּאכֵל. וּמֵעֵץ הַדַּעַת טוֹב וָרָע לֹא תֹאכַל מִמֶּנּוּ כִּי בְּיוֹם אֲכָלְךָ מִמֶּנּוּ מוֹת תָּמוּת (בראשית ב, 16-17).</w:t>
      </w:r>
      <w:r w:rsidR="009215A8">
        <w:rPr>
          <w:rFonts w:asciiTheme="majorBidi" w:hAnsiTheme="majorBidi" w:cstheme="majorBidi" w:hint="cs"/>
          <w:color w:val="FF0000"/>
          <w:sz w:val="24"/>
          <w:szCs w:val="24"/>
          <w:rtl/>
        </w:rPr>
        <w:t xml:space="preserve"> מצד שני,</w:t>
      </w:r>
      <w:r w:rsidR="00C17949" w:rsidRPr="00C17949">
        <w:rPr>
          <w:rFonts w:asciiTheme="majorBidi" w:hAnsiTheme="majorBidi" w:cstheme="majorBidi" w:hint="cs"/>
          <w:color w:val="FF0000"/>
          <w:sz w:val="24"/>
          <w:szCs w:val="24"/>
          <w:rtl/>
        </w:rPr>
        <w:t xml:space="preserve"> במופע</w:t>
      </w:r>
      <w:r w:rsidR="00C17949">
        <w:rPr>
          <w:rFonts w:asciiTheme="majorBidi" w:hAnsiTheme="majorBidi" w:cstheme="majorBidi" w:hint="cs"/>
          <w:color w:val="FF0000"/>
          <w:sz w:val="24"/>
          <w:szCs w:val="24"/>
          <w:rtl/>
        </w:rPr>
        <w:t>ה</w:t>
      </w:r>
      <w:r w:rsidR="00C17949" w:rsidRPr="00C17949">
        <w:rPr>
          <w:rFonts w:asciiTheme="majorBidi" w:hAnsiTheme="majorBidi" w:cstheme="majorBidi" w:hint="cs"/>
          <w:color w:val="FF0000"/>
          <w:sz w:val="24"/>
          <w:szCs w:val="24"/>
          <w:rtl/>
        </w:rPr>
        <w:t xml:space="preserve"> המודרני </w:t>
      </w:r>
      <w:r w:rsidR="009215A8">
        <w:rPr>
          <w:rFonts w:asciiTheme="majorBidi" w:hAnsiTheme="majorBidi" w:cstheme="majorBidi" w:hint="cs"/>
          <w:color w:val="FF0000"/>
          <w:sz w:val="24"/>
          <w:szCs w:val="24"/>
          <w:rtl/>
        </w:rPr>
        <w:t xml:space="preserve">שבציור </w:t>
      </w:r>
      <w:r w:rsidR="00C17949" w:rsidRPr="00C17949">
        <w:rPr>
          <w:rFonts w:asciiTheme="majorBidi" w:hAnsiTheme="majorBidi" w:cstheme="majorBidi" w:hint="cs"/>
          <w:color w:val="FF0000"/>
          <w:sz w:val="24"/>
          <w:szCs w:val="24"/>
          <w:rtl/>
        </w:rPr>
        <w:t>מייצגת חוה את השחרור המיני ואת שחרור העירום מה</w:t>
      </w:r>
      <w:r w:rsidR="00C7584A">
        <w:rPr>
          <w:rFonts w:asciiTheme="majorBidi" w:hAnsiTheme="majorBidi" w:cstheme="majorBidi" w:hint="cs"/>
          <w:color w:val="FF0000"/>
          <w:sz w:val="24"/>
          <w:szCs w:val="24"/>
          <w:rtl/>
        </w:rPr>
        <w:t>ה</w:t>
      </w:r>
      <w:r w:rsidR="00C17949" w:rsidRPr="00C17949">
        <w:rPr>
          <w:rFonts w:asciiTheme="majorBidi" w:hAnsiTheme="majorBidi" w:cstheme="majorBidi" w:hint="cs"/>
          <w:color w:val="FF0000"/>
          <w:sz w:val="24"/>
          <w:szCs w:val="24"/>
          <w:rtl/>
        </w:rPr>
        <w:t>סתרה</w:t>
      </w:r>
      <w:r w:rsidR="00C7584A">
        <w:rPr>
          <w:rFonts w:asciiTheme="majorBidi" w:hAnsiTheme="majorBidi" w:cstheme="majorBidi" w:hint="cs"/>
          <w:color w:val="FF0000"/>
          <w:sz w:val="24"/>
          <w:szCs w:val="24"/>
          <w:rtl/>
        </w:rPr>
        <w:t>,</w:t>
      </w:r>
      <w:r w:rsidR="00C17949" w:rsidRPr="00C17949">
        <w:rPr>
          <w:rFonts w:asciiTheme="majorBidi" w:hAnsiTheme="majorBidi" w:cstheme="majorBidi" w:hint="cs"/>
          <w:color w:val="FF0000"/>
          <w:sz w:val="24"/>
          <w:szCs w:val="24"/>
          <w:rtl/>
        </w:rPr>
        <w:t xml:space="preserve"> </w:t>
      </w:r>
      <w:r w:rsidR="003F298D">
        <w:rPr>
          <w:rFonts w:asciiTheme="majorBidi" w:hAnsiTheme="majorBidi" w:cstheme="majorBidi" w:hint="cs"/>
          <w:color w:val="FF0000"/>
          <w:sz w:val="24"/>
          <w:szCs w:val="24"/>
          <w:rtl/>
        </w:rPr>
        <w:t>ועל אף השחרור מה</w:t>
      </w:r>
      <w:r w:rsidR="00C7584A">
        <w:rPr>
          <w:rFonts w:asciiTheme="majorBidi" w:hAnsiTheme="majorBidi" w:cstheme="majorBidi" w:hint="cs"/>
          <w:color w:val="FF0000"/>
          <w:sz w:val="24"/>
          <w:szCs w:val="24"/>
          <w:rtl/>
        </w:rPr>
        <w:t>ה</w:t>
      </w:r>
      <w:r w:rsidR="003F298D">
        <w:rPr>
          <w:rFonts w:asciiTheme="majorBidi" w:hAnsiTheme="majorBidi" w:cstheme="majorBidi" w:hint="cs"/>
          <w:color w:val="FF0000"/>
          <w:sz w:val="24"/>
          <w:szCs w:val="24"/>
          <w:rtl/>
        </w:rPr>
        <w:t xml:space="preserve">סתרה </w:t>
      </w:r>
      <w:r w:rsidR="00C7584A">
        <w:rPr>
          <w:rFonts w:asciiTheme="majorBidi" w:hAnsiTheme="majorBidi" w:cstheme="majorBidi" w:hint="cs"/>
          <w:color w:val="FF0000"/>
          <w:sz w:val="24"/>
          <w:szCs w:val="24"/>
          <w:rtl/>
        </w:rPr>
        <w:t>ה</w:t>
      </w:r>
      <w:r w:rsidR="003F298D">
        <w:rPr>
          <w:rFonts w:asciiTheme="majorBidi" w:hAnsiTheme="majorBidi" w:cstheme="majorBidi" w:hint="cs"/>
          <w:color w:val="FF0000"/>
          <w:sz w:val="24"/>
          <w:szCs w:val="24"/>
          <w:rtl/>
        </w:rPr>
        <w:t>גופנית</w:t>
      </w:r>
      <w:r w:rsidR="00C7584A">
        <w:rPr>
          <w:rFonts w:asciiTheme="majorBidi" w:hAnsiTheme="majorBidi" w:cstheme="majorBidi" w:hint="cs"/>
          <w:color w:val="FF0000"/>
          <w:sz w:val="24"/>
          <w:szCs w:val="24"/>
          <w:rtl/>
        </w:rPr>
        <w:t>, טוענת עגור,</w:t>
      </w:r>
      <w:r w:rsidR="00C17949" w:rsidRPr="00C17949">
        <w:rPr>
          <w:rFonts w:asciiTheme="majorBidi" w:hAnsiTheme="majorBidi" w:cstheme="majorBidi" w:hint="cs"/>
          <w:color w:val="FF0000"/>
          <w:sz w:val="24"/>
          <w:szCs w:val="24"/>
          <w:rtl/>
        </w:rPr>
        <w:t xml:space="preserve"> הפרסונה נחוצה מתמיד. </w:t>
      </w:r>
      <w:r w:rsidR="00250E48" w:rsidRPr="00276A3C">
        <w:rPr>
          <w:rFonts w:asciiTheme="majorBidi" w:hAnsiTheme="majorBidi" w:cstheme="majorBidi"/>
          <w:color w:val="FF0000"/>
          <w:sz w:val="24"/>
          <w:szCs w:val="24"/>
          <w:rtl/>
        </w:rPr>
        <w:t>חווה</w:t>
      </w:r>
      <w:r w:rsidRPr="00276A3C">
        <w:rPr>
          <w:rFonts w:asciiTheme="majorBidi" w:hAnsiTheme="majorBidi" w:cstheme="majorBidi"/>
          <w:color w:val="FF0000"/>
          <w:sz w:val="24"/>
          <w:szCs w:val="24"/>
          <w:rtl/>
        </w:rPr>
        <w:t xml:space="preserve"> </w:t>
      </w:r>
      <w:r w:rsidR="00250E48" w:rsidRPr="00276A3C">
        <w:rPr>
          <w:rFonts w:asciiTheme="majorBidi" w:hAnsiTheme="majorBidi" w:cstheme="majorBidi"/>
          <w:color w:val="FF0000"/>
          <w:sz w:val="24"/>
          <w:szCs w:val="24"/>
          <w:rtl/>
        </w:rPr>
        <w:t xml:space="preserve">המודרנית שבציור, </w:t>
      </w:r>
      <w:r w:rsidRPr="00276A3C">
        <w:rPr>
          <w:rFonts w:asciiTheme="majorBidi" w:hAnsiTheme="majorBidi" w:cstheme="majorBidi"/>
          <w:color w:val="FF0000"/>
          <w:sz w:val="24"/>
          <w:szCs w:val="24"/>
          <w:rtl/>
        </w:rPr>
        <w:t xml:space="preserve">מייצגת את </w:t>
      </w:r>
      <w:r w:rsidR="00250E48" w:rsidRPr="00276A3C">
        <w:rPr>
          <w:rFonts w:asciiTheme="majorBidi" w:hAnsiTheme="majorBidi" w:cstheme="majorBidi"/>
          <w:color w:val="FF0000"/>
          <w:sz w:val="24"/>
          <w:szCs w:val="24"/>
          <w:rtl/>
        </w:rPr>
        <w:t>ה</w:t>
      </w:r>
      <w:r w:rsidRPr="00276A3C">
        <w:rPr>
          <w:rFonts w:asciiTheme="majorBidi" w:hAnsiTheme="majorBidi" w:cstheme="majorBidi"/>
          <w:color w:val="FF0000"/>
          <w:sz w:val="24"/>
          <w:szCs w:val="24"/>
          <w:rtl/>
        </w:rPr>
        <w:t xml:space="preserve">מודעת לעירום </w:t>
      </w:r>
      <w:r w:rsidR="00D849CB" w:rsidRPr="00276A3C">
        <w:rPr>
          <w:rFonts w:asciiTheme="majorBidi" w:hAnsiTheme="majorBidi" w:cstheme="majorBidi" w:hint="cs"/>
          <w:color w:val="FF0000"/>
          <w:sz w:val="24"/>
          <w:szCs w:val="24"/>
          <w:rtl/>
        </w:rPr>
        <w:t>במובנו הנפשי, זה שהבגדים לא יצליחו להסתיר</w:t>
      </w:r>
      <w:r w:rsidR="00F07306" w:rsidRPr="00F07306">
        <w:rPr>
          <w:rFonts w:asciiTheme="majorBidi" w:hAnsiTheme="majorBidi" w:cstheme="majorBidi" w:hint="cs"/>
          <w:color w:val="FF0000"/>
          <w:sz w:val="24"/>
          <w:szCs w:val="24"/>
          <w:rtl/>
        </w:rPr>
        <w:t xml:space="preserve">. </w:t>
      </w:r>
    </w:p>
    <w:p w:rsidR="00276A3C" w:rsidRDefault="00276A3C" w:rsidP="00CE5F2A">
      <w:pPr>
        <w:spacing w:line="360" w:lineRule="auto"/>
        <w:jc w:val="both"/>
        <w:rPr>
          <w:rFonts w:asciiTheme="majorBidi" w:hAnsiTheme="majorBidi" w:cstheme="majorBidi"/>
          <w:sz w:val="24"/>
          <w:szCs w:val="24"/>
          <w:rtl/>
        </w:rPr>
      </w:pPr>
    </w:p>
    <w:p w:rsidR="00276A3C" w:rsidRDefault="00276A3C" w:rsidP="00CE5F2A">
      <w:pPr>
        <w:spacing w:line="360" w:lineRule="auto"/>
        <w:jc w:val="both"/>
        <w:rPr>
          <w:rFonts w:asciiTheme="majorBidi" w:hAnsiTheme="majorBidi" w:cstheme="majorBidi"/>
          <w:sz w:val="24"/>
          <w:szCs w:val="24"/>
          <w:rtl/>
        </w:rPr>
      </w:pPr>
    </w:p>
    <w:p w:rsidR="00276A3C" w:rsidRDefault="00276A3C" w:rsidP="00CE5F2A">
      <w:pPr>
        <w:spacing w:line="360" w:lineRule="auto"/>
        <w:jc w:val="both"/>
        <w:rPr>
          <w:rFonts w:asciiTheme="majorBidi" w:hAnsiTheme="majorBidi" w:cstheme="majorBidi"/>
          <w:sz w:val="24"/>
          <w:szCs w:val="24"/>
          <w:rtl/>
        </w:rPr>
      </w:pPr>
    </w:p>
    <w:p w:rsidR="00276A3C" w:rsidRDefault="00276A3C" w:rsidP="00CE5F2A">
      <w:pPr>
        <w:spacing w:line="360" w:lineRule="auto"/>
        <w:jc w:val="both"/>
        <w:rPr>
          <w:rFonts w:asciiTheme="majorBidi" w:hAnsiTheme="majorBidi" w:cstheme="majorBidi"/>
          <w:sz w:val="24"/>
          <w:szCs w:val="24"/>
          <w:rtl/>
        </w:rPr>
      </w:pPr>
    </w:p>
    <w:p w:rsidR="00276A3C" w:rsidRDefault="00276A3C" w:rsidP="00CE5F2A">
      <w:pPr>
        <w:spacing w:line="360" w:lineRule="auto"/>
        <w:jc w:val="both"/>
        <w:rPr>
          <w:rFonts w:asciiTheme="majorBidi" w:hAnsiTheme="majorBidi" w:cstheme="majorBidi"/>
          <w:sz w:val="24"/>
          <w:szCs w:val="24"/>
          <w:rtl/>
        </w:rPr>
      </w:pPr>
    </w:p>
    <w:p w:rsidR="00276A3C" w:rsidRPr="00CE5F2A" w:rsidRDefault="00276A3C" w:rsidP="00CE5F2A">
      <w:pPr>
        <w:spacing w:line="360" w:lineRule="auto"/>
        <w:jc w:val="both"/>
        <w:rPr>
          <w:rFonts w:asciiTheme="majorBidi" w:hAnsiTheme="majorBidi" w:cstheme="majorBidi"/>
          <w:sz w:val="24"/>
          <w:szCs w:val="24"/>
          <w:rtl/>
        </w:rPr>
      </w:pPr>
    </w:p>
    <w:p w:rsidR="009719AD" w:rsidRPr="00FE74F1" w:rsidRDefault="009719AD" w:rsidP="00CE5F2A">
      <w:pPr>
        <w:spacing w:line="360" w:lineRule="auto"/>
        <w:jc w:val="both"/>
        <w:rPr>
          <w:rFonts w:asciiTheme="majorBidi" w:hAnsiTheme="majorBidi" w:cstheme="majorBidi"/>
          <w:b/>
          <w:bCs/>
          <w:color w:val="FF0000"/>
          <w:sz w:val="24"/>
          <w:szCs w:val="24"/>
          <w:rtl/>
        </w:rPr>
      </w:pPr>
      <w:r w:rsidRPr="00FE74F1">
        <w:rPr>
          <w:rFonts w:asciiTheme="majorBidi" w:hAnsiTheme="majorBidi" w:cstheme="majorBidi"/>
          <w:b/>
          <w:bCs/>
          <w:color w:val="FF0000"/>
          <w:sz w:val="24"/>
          <w:szCs w:val="24"/>
        </w:rPr>
        <w:lastRenderedPageBreak/>
        <w:t>Changing faces, oil on canvas, 60x80</w:t>
      </w:r>
    </w:p>
    <w:p w:rsidR="00970D5D" w:rsidRPr="00CE5F2A" w:rsidRDefault="002C0218" w:rsidP="002D59DC">
      <w:pPr>
        <w:spacing w:line="360" w:lineRule="auto"/>
        <w:jc w:val="both"/>
        <w:rPr>
          <w:rFonts w:asciiTheme="majorBidi" w:hAnsiTheme="majorBidi" w:cstheme="majorBidi"/>
          <w:sz w:val="24"/>
          <w:szCs w:val="24"/>
          <w:rtl/>
        </w:rPr>
      </w:pPr>
      <w:r w:rsidRPr="00CE5F2A">
        <w:rPr>
          <w:rFonts w:asciiTheme="majorBidi" w:hAnsiTheme="majorBidi" w:cstheme="majorBidi"/>
          <w:noProof/>
        </w:rPr>
        <w:drawing>
          <wp:inline distT="0" distB="0" distL="0" distR="0">
            <wp:extent cx="1908000" cy="2371148"/>
            <wp:effectExtent l="0" t="0" r="0" b="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8000" cy="2371148"/>
                    </a:xfrm>
                    <a:prstGeom prst="rect">
                      <a:avLst/>
                    </a:prstGeom>
                    <a:noFill/>
                    <a:ln>
                      <a:noFill/>
                    </a:ln>
                  </pic:spPr>
                </pic:pic>
              </a:graphicData>
            </a:graphic>
          </wp:inline>
        </w:drawing>
      </w:r>
    </w:p>
    <w:p w:rsidR="00970D5D" w:rsidRPr="00FE74F1" w:rsidRDefault="00970D5D" w:rsidP="00CE5F2A">
      <w:pPr>
        <w:spacing w:line="360" w:lineRule="auto"/>
        <w:jc w:val="both"/>
        <w:rPr>
          <w:rFonts w:asciiTheme="majorBidi" w:hAnsiTheme="majorBidi" w:cstheme="majorBidi"/>
          <w:color w:val="FF0000"/>
          <w:sz w:val="24"/>
          <w:szCs w:val="24"/>
          <w:rtl/>
        </w:rPr>
      </w:pPr>
      <w:r w:rsidRPr="00FE74F1">
        <w:rPr>
          <w:rFonts w:asciiTheme="majorBidi" w:hAnsiTheme="majorBidi" w:cstheme="majorBidi"/>
          <w:color w:val="FF0000"/>
          <w:sz w:val="24"/>
          <w:szCs w:val="24"/>
          <w:rtl/>
        </w:rPr>
        <w:t xml:space="preserve">ציור זה מייצג את יכולת ההסתגלות הסביבתית והגמישות של הנפש. מצד אחד, ישנו בזהות מרכיב מקובע והוא המקשה על תקשורת כיוון שישנן זהויות שמתקבעות על תכונה מרכזית ללא יכולת גמישות (כמו כוח, שליטה </w:t>
      </w:r>
      <w:proofErr w:type="spellStart"/>
      <w:r w:rsidRPr="00FE74F1">
        <w:rPr>
          <w:rFonts w:asciiTheme="majorBidi" w:hAnsiTheme="majorBidi" w:cstheme="majorBidi"/>
          <w:color w:val="FF0000"/>
          <w:sz w:val="24"/>
          <w:szCs w:val="24"/>
          <w:rtl/>
        </w:rPr>
        <w:t>וכו</w:t>
      </w:r>
      <w:proofErr w:type="spellEnd"/>
      <w:r w:rsidRPr="00FE74F1">
        <w:rPr>
          <w:rFonts w:asciiTheme="majorBidi" w:hAnsiTheme="majorBidi" w:cstheme="majorBidi"/>
          <w:color w:val="FF0000"/>
          <w:sz w:val="24"/>
          <w:szCs w:val="24"/>
          <w:rtl/>
        </w:rPr>
        <w:t>) ואז הן קשות לעצמן ולסביבה ומכאן נובעים קשיים רבים כפי שניתן לראות בהיסטוריה האנושית.</w:t>
      </w:r>
      <w:r w:rsidR="00E4500B" w:rsidRPr="00FE74F1">
        <w:rPr>
          <w:rFonts w:asciiTheme="majorBidi" w:hAnsiTheme="majorBidi" w:cstheme="majorBidi"/>
          <w:color w:val="FF0000"/>
          <w:sz w:val="24"/>
          <w:szCs w:val="24"/>
          <w:rtl/>
        </w:rPr>
        <w:t xml:space="preserve"> </w:t>
      </w:r>
      <w:r w:rsidRPr="00FE74F1">
        <w:rPr>
          <w:rFonts w:asciiTheme="majorBidi" w:hAnsiTheme="majorBidi" w:cstheme="majorBidi"/>
          <w:color w:val="FF0000"/>
          <w:sz w:val="24"/>
          <w:szCs w:val="24"/>
          <w:rtl/>
        </w:rPr>
        <w:t xml:space="preserve">מצד שני, יש לנפש </w:t>
      </w:r>
      <w:r w:rsidR="005B1B67">
        <w:rPr>
          <w:rFonts w:asciiTheme="majorBidi" w:hAnsiTheme="majorBidi" w:cstheme="majorBidi" w:hint="cs"/>
          <w:color w:val="FF0000"/>
          <w:sz w:val="24"/>
          <w:szCs w:val="24"/>
          <w:rtl/>
        </w:rPr>
        <w:t xml:space="preserve">גם </w:t>
      </w:r>
      <w:r w:rsidRPr="00FE74F1">
        <w:rPr>
          <w:rFonts w:asciiTheme="majorBidi" w:hAnsiTheme="majorBidi" w:cstheme="majorBidi"/>
          <w:color w:val="FF0000"/>
          <w:sz w:val="24"/>
          <w:szCs w:val="24"/>
          <w:rtl/>
        </w:rPr>
        <w:t>את יכולת הגמישות הגדולה המאפשרת לה הסתגלות וחיקוי</w:t>
      </w:r>
      <w:r w:rsidR="00E4500B" w:rsidRPr="00FE74F1">
        <w:rPr>
          <w:rFonts w:asciiTheme="majorBidi" w:hAnsiTheme="majorBidi" w:cstheme="majorBidi"/>
          <w:color w:val="FF0000"/>
          <w:sz w:val="24"/>
          <w:szCs w:val="24"/>
          <w:rtl/>
        </w:rPr>
        <w:t>.</w:t>
      </w:r>
      <w:r w:rsidRPr="00FE74F1">
        <w:rPr>
          <w:rFonts w:asciiTheme="majorBidi" w:hAnsiTheme="majorBidi" w:cstheme="majorBidi"/>
          <w:color w:val="FF0000"/>
          <w:sz w:val="24"/>
          <w:szCs w:val="24"/>
          <w:rtl/>
        </w:rPr>
        <w:t xml:space="preserve"> </w:t>
      </w:r>
    </w:p>
    <w:p w:rsidR="00970D5D" w:rsidRDefault="008F1E07" w:rsidP="00C40959">
      <w:pPr>
        <w:spacing w:line="360" w:lineRule="auto"/>
        <w:jc w:val="both"/>
        <w:rPr>
          <w:rFonts w:asciiTheme="majorBidi" w:hAnsiTheme="majorBidi" w:cstheme="majorBidi"/>
          <w:color w:val="FF0000"/>
          <w:sz w:val="24"/>
          <w:szCs w:val="24"/>
          <w:rtl/>
        </w:rPr>
      </w:pPr>
      <w:r w:rsidRPr="00FE74F1">
        <w:rPr>
          <w:rFonts w:asciiTheme="majorBidi" w:hAnsiTheme="majorBidi" w:cstheme="majorBidi"/>
          <w:color w:val="FF0000"/>
          <w:sz w:val="24"/>
          <w:szCs w:val="24"/>
          <w:rtl/>
        </w:rPr>
        <w:t xml:space="preserve">בציורה, החלפת זהויות, מציגה עגור מיצג קומי בו </w:t>
      </w:r>
      <w:r w:rsidR="00970D5D" w:rsidRPr="00FE74F1">
        <w:rPr>
          <w:rFonts w:asciiTheme="majorBidi" w:hAnsiTheme="majorBidi" w:cstheme="majorBidi"/>
          <w:color w:val="FF0000"/>
          <w:sz w:val="24"/>
          <w:szCs w:val="24"/>
          <w:rtl/>
        </w:rPr>
        <w:t xml:space="preserve">החתול והבעלים </w:t>
      </w:r>
      <w:r w:rsidRPr="00FE74F1">
        <w:rPr>
          <w:rFonts w:asciiTheme="majorBidi" w:hAnsiTheme="majorBidi" w:cstheme="majorBidi"/>
          <w:color w:val="FF0000"/>
          <w:sz w:val="24"/>
          <w:szCs w:val="24"/>
          <w:rtl/>
        </w:rPr>
        <w:t>מייצגים</w:t>
      </w:r>
      <w:r w:rsidR="00970D5D" w:rsidRPr="00FE74F1">
        <w:rPr>
          <w:rFonts w:asciiTheme="majorBidi" w:hAnsiTheme="majorBidi" w:cstheme="majorBidi"/>
          <w:color w:val="FF0000"/>
          <w:sz w:val="24"/>
          <w:szCs w:val="24"/>
          <w:rtl/>
        </w:rPr>
        <w:t xml:space="preserve"> בני זוג שחיים בהסתגלות זמן רב. הסתגלות היוצרת גם זהות משותפת שכוללת העדפות חברתיות זהות, תגובות, ערכים ופיתוח טעמים משותפים באוכל, בסגנון חיים ועוד </w:t>
      </w:r>
      <w:r w:rsidR="00E4500B" w:rsidRPr="00FE74F1">
        <w:rPr>
          <w:rFonts w:asciiTheme="majorBidi" w:hAnsiTheme="majorBidi" w:cstheme="majorBidi"/>
          <w:color w:val="FF0000"/>
          <w:sz w:val="24"/>
          <w:szCs w:val="24"/>
          <w:rtl/>
        </w:rPr>
        <w:t xml:space="preserve">– </w:t>
      </w:r>
      <w:r w:rsidR="00970D5D" w:rsidRPr="00FE74F1">
        <w:rPr>
          <w:rFonts w:asciiTheme="majorBidi" w:hAnsiTheme="majorBidi" w:cstheme="majorBidi"/>
          <w:color w:val="FF0000"/>
          <w:sz w:val="24"/>
          <w:szCs w:val="24"/>
          <w:rtl/>
        </w:rPr>
        <w:t>מה שמעיד</w:t>
      </w:r>
      <w:r w:rsidR="00E4500B" w:rsidRPr="00FE74F1">
        <w:rPr>
          <w:rFonts w:asciiTheme="majorBidi" w:hAnsiTheme="majorBidi" w:cstheme="majorBidi"/>
          <w:color w:val="FF0000"/>
          <w:sz w:val="24"/>
          <w:szCs w:val="24"/>
          <w:rtl/>
        </w:rPr>
        <w:t xml:space="preserve"> מצד אחד</w:t>
      </w:r>
      <w:r w:rsidR="00970D5D" w:rsidRPr="00FE74F1">
        <w:rPr>
          <w:rFonts w:asciiTheme="majorBidi" w:hAnsiTheme="majorBidi" w:cstheme="majorBidi"/>
          <w:color w:val="FF0000"/>
          <w:sz w:val="24"/>
          <w:szCs w:val="24"/>
          <w:rtl/>
        </w:rPr>
        <w:t xml:space="preserve"> על הסתגלות גופנית </w:t>
      </w:r>
      <w:r w:rsidR="00E4500B" w:rsidRPr="00FE74F1">
        <w:rPr>
          <w:rFonts w:asciiTheme="majorBidi" w:hAnsiTheme="majorBidi" w:cstheme="majorBidi"/>
          <w:color w:val="FF0000"/>
          <w:sz w:val="24"/>
          <w:szCs w:val="24"/>
          <w:rtl/>
        </w:rPr>
        <w:t xml:space="preserve">ונפשית </w:t>
      </w:r>
      <w:r w:rsidR="00970D5D" w:rsidRPr="00FE74F1">
        <w:rPr>
          <w:rFonts w:asciiTheme="majorBidi" w:hAnsiTheme="majorBidi" w:cstheme="majorBidi"/>
          <w:color w:val="FF0000"/>
          <w:sz w:val="24"/>
          <w:szCs w:val="24"/>
          <w:rtl/>
        </w:rPr>
        <w:t>עמוקה</w:t>
      </w:r>
      <w:r w:rsidR="00E4500B" w:rsidRPr="00FE74F1">
        <w:rPr>
          <w:rFonts w:asciiTheme="majorBidi" w:hAnsiTheme="majorBidi" w:cstheme="majorBidi"/>
          <w:color w:val="FF0000"/>
          <w:sz w:val="24"/>
          <w:szCs w:val="24"/>
          <w:rtl/>
        </w:rPr>
        <w:t>, ומצד שני על אובדן זהות אינדיבידואלית</w:t>
      </w:r>
      <w:r w:rsidR="00970D5D" w:rsidRPr="00FE74F1">
        <w:rPr>
          <w:rFonts w:asciiTheme="majorBidi" w:hAnsiTheme="majorBidi" w:cstheme="majorBidi"/>
          <w:color w:val="FF0000"/>
          <w:sz w:val="24"/>
          <w:szCs w:val="24"/>
          <w:rtl/>
        </w:rPr>
        <w:t xml:space="preserve"> –</w:t>
      </w:r>
      <w:r w:rsidR="00E4500B" w:rsidRPr="00FE74F1">
        <w:rPr>
          <w:rFonts w:asciiTheme="majorBidi" w:hAnsiTheme="majorBidi" w:cstheme="majorBidi"/>
          <w:color w:val="FF0000"/>
          <w:sz w:val="24"/>
          <w:szCs w:val="24"/>
          <w:rtl/>
        </w:rPr>
        <w:t xml:space="preserve"> </w:t>
      </w:r>
      <w:r w:rsidR="00970D5D" w:rsidRPr="00FE74F1">
        <w:rPr>
          <w:rFonts w:asciiTheme="majorBidi" w:hAnsiTheme="majorBidi" w:cstheme="majorBidi"/>
          <w:color w:val="FF0000"/>
          <w:sz w:val="24"/>
          <w:szCs w:val="24"/>
          <w:rtl/>
        </w:rPr>
        <w:t>האדם מאלף את החתול להתנהגות אנושית ולוקח על עצמו במקרה זה התנהגות חתולית. שניהם אוכלים אוכל משותף המיוצג בבשר נא.</w:t>
      </w:r>
    </w:p>
    <w:p w:rsidR="00970D5D" w:rsidRDefault="00E4500B" w:rsidP="00CE5F2A">
      <w:pPr>
        <w:spacing w:line="360" w:lineRule="auto"/>
        <w:jc w:val="both"/>
        <w:rPr>
          <w:rFonts w:asciiTheme="majorBidi" w:hAnsiTheme="majorBidi" w:cstheme="majorBidi"/>
          <w:b/>
          <w:bCs/>
          <w:sz w:val="24"/>
          <w:szCs w:val="24"/>
          <w:rtl/>
        </w:rPr>
      </w:pPr>
      <w:r w:rsidRPr="00CE5F2A">
        <w:rPr>
          <w:rFonts w:asciiTheme="majorBidi" w:hAnsiTheme="majorBidi" w:cstheme="majorBidi"/>
          <w:b/>
          <w:bCs/>
          <w:sz w:val="24"/>
          <w:szCs w:val="24"/>
          <w:rtl/>
        </w:rPr>
        <w:t>אפילוג</w:t>
      </w:r>
    </w:p>
    <w:p w:rsidR="00BF4788" w:rsidRDefault="009E092A" w:rsidP="00CE5F2A">
      <w:pPr>
        <w:spacing w:line="360" w:lineRule="auto"/>
        <w:jc w:val="both"/>
        <w:rPr>
          <w:rFonts w:asciiTheme="majorBidi" w:hAnsiTheme="majorBidi" w:cstheme="majorBidi"/>
          <w:sz w:val="24"/>
          <w:szCs w:val="24"/>
          <w:rtl/>
        </w:rPr>
      </w:pPr>
      <w:r>
        <w:rPr>
          <w:rFonts w:asciiTheme="majorBidi" w:hAnsiTheme="majorBidi" w:cstheme="majorBidi" w:hint="cs"/>
          <w:sz w:val="24"/>
          <w:szCs w:val="24"/>
          <w:rtl/>
        </w:rPr>
        <w:t>בעולם הקלאסי של יוון</w:t>
      </w:r>
      <w:r w:rsidR="00BF4788" w:rsidRPr="00BF4788">
        <w:rPr>
          <w:rFonts w:asciiTheme="majorBidi" w:hAnsiTheme="majorBidi" w:cstheme="majorBidi" w:hint="cs"/>
          <w:sz w:val="24"/>
          <w:szCs w:val="24"/>
          <w:rtl/>
        </w:rPr>
        <w:t xml:space="preserve"> העתיקה</w:t>
      </w:r>
      <w:r>
        <w:rPr>
          <w:rFonts w:asciiTheme="majorBidi" w:hAnsiTheme="majorBidi" w:cstheme="majorBidi" w:hint="cs"/>
          <w:sz w:val="24"/>
          <w:szCs w:val="24"/>
          <w:rtl/>
        </w:rPr>
        <w:t>, המסכה</w:t>
      </w:r>
      <w:r w:rsidR="00BF4788" w:rsidRPr="00BF4788">
        <w:rPr>
          <w:rFonts w:asciiTheme="majorBidi" w:hAnsiTheme="majorBidi" w:cstheme="majorBidi" w:hint="cs"/>
          <w:sz w:val="24"/>
          <w:szCs w:val="24"/>
          <w:rtl/>
        </w:rPr>
        <w:t xml:space="preserve"> הייתה מוסכמה תיאטרונית מחייבת</w:t>
      </w:r>
      <w:r w:rsidR="00BF4788">
        <w:rPr>
          <w:rFonts w:asciiTheme="majorBidi" w:hAnsiTheme="majorBidi" w:cstheme="majorBidi" w:hint="cs"/>
          <w:sz w:val="24"/>
          <w:szCs w:val="24"/>
          <w:rtl/>
        </w:rPr>
        <w:t xml:space="preserve">, שסימלה באורח חזותי את אמנות ההתחפשות לאחר. </w:t>
      </w:r>
      <w:r>
        <w:rPr>
          <w:rFonts w:asciiTheme="majorBidi" w:hAnsiTheme="majorBidi" w:cstheme="majorBidi" w:hint="cs"/>
          <w:sz w:val="24"/>
          <w:szCs w:val="24"/>
          <w:rtl/>
        </w:rPr>
        <w:t>תופעה זו הייתה נפוצה גם בתיאטראות של המזרח הרחוק.</w:t>
      </w:r>
      <w:r w:rsidR="00D1391A">
        <w:rPr>
          <w:rFonts w:asciiTheme="majorBidi" w:hAnsiTheme="majorBidi" w:cstheme="majorBidi" w:hint="cs"/>
          <w:sz w:val="24"/>
          <w:szCs w:val="24"/>
          <w:rtl/>
        </w:rPr>
        <w:t xml:space="preserve"> למסכות היה תפקיד חברתי, פולחני ותיאטרלי בהיסטוריה התרבותית של אזורים שונים בעולם (4</w:t>
      </w:r>
      <w:r w:rsidR="009D55AD">
        <w:rPr>
          <w:rFonts w:asciiTheme="majorBidi" w:hAnsiTheme="majorBidi" w:cstheme="majorBidi"/>
          <w:sz w:val="24"/>
          <w:szCs w:val="24"/>
        </w:rPr>
        <w:t xml:space="preserve"> </w:t>
      </w:r>
      <w:r w:rsidR="00D1391A">
        <w:rPr>
          <w:rFonts w:asciiTheme="majorBidi" w:hAnsiTheme="majorBidi" w:cstheme="majorBidi"/>
          <w:sz w:val="24"/>
          <w:szCs w:val="24"/>
        </w:rPr>
        <w:t>Mack, 199</w:t>
      </w:r>
      <w:r w:rsidR="009D55AD">
        <w:rPr>
          <w:rFonts w:asciiTheme="majorBidi" w:hAnsiTheme="majorBidi" w:cstheme="majorBidi" w:hint="cs"/>
          <w:sz w:val="24"/>
          <w:szCs w:val="24"/>
          <w:rtl/>
        </w:rPr>
        <w:t>;</w:t>
      </w:r>
      <w:r w:rsidR="009D55AD" w:rsidRPr="009D55AD">
        <w:rPr>
          <w:rtl/>
        </w:rPr>
        <w:t xml:space="preserve"> </w:t>
      </w:r>
      <w:r w:rsidR="009D55AD" w:rsidRPr="009D55AD">
        <w:rPr>
          <w:rFonts w:asciiTheme="majorBidi" w:hAnsiTheme="majorBidi" w:cs="Times New Roman"/>
          <w:sz w:val="24"/>
          <w:szCs w:val="24"/>
          <w:rtl/>
        </w:rPr>
        <w:t>הרשמן, 2014</w:t>
      </w:r>
      <w:r w:rsidR="00D1391A">
        <w:rPr>
          <w:rFonts w:asciiTheme="majorBidi" w:hAnsiTheme="majorBidi" w:cstheme="majorBidi" w:hint="cs"/>
          <w:sz w:val="24"/>
          <w:szCs w:val="24"/>
          <w:rtl/>
        </w:rPr>
        <w:t>). המסכה עדיין נוכחת בתרבות העולמית בתיאטרון, בפסטיבלים, חגים ועוד, אך היא הפכה במרוצת השנים כמטפורה למכלול התפקידים של האדם בחברה.</w:t>
      </w:r>
      <w:r w:rsidR="00E3019C">
        <w:rPr>
          <w:rFonts w:asciiTheme="majorBidi" w:hAnsiTheme="majorBidi" w:cstheme="majorBidi" w:hint="cs"/>
          <w:sz w:val="24"/>
          <w:szCs w:val="24"/>
          <w:rtl/>
        </w:rPr>
        <w:t xml:space="preserve"> במציאות האדם הוא בעל אופי או חסר אופי ביחסיו עם הזולת, לו הוא מראה או מציג את אופיו, כפי שטוען יונג (1916) המסכה החברתית היא זו שהאדם עוטה כדי לשחק את תפקידו החברתי בהצלחה.</w:t>
      </w:r>
      <w:r w:rsidR="00D1391A">
        <w:rPr>
          <w:rFonts w:asciiTheme="majorBidi" w:hAnsiTheme="majorBidi" w:cstheme="majorBidi" w:hint="cs"/>
          <w:sz w:val="24"/>
          <w:szCs w:val="24"/>
          <w:rtl/>
        </w:rPr>
        <w:t xml:space="preserve"> </w:t>
      </w:r>
      <w:r w:rsidR="00D71198">
        <w:rPr>
          <w:rFonts w:asciiTheme="majorBidi" w:hAnsiTheme="majorBidi" w:cstheme="majorBidi" w:hint="cs"/>
          <w:sz w:val="24"/>
          <w:szCs w:val="24"/>
          <w:rtl/>
        </w:rPr>
        <w:t xml:space="preserve">בקונטקסט החברתי האדם אינו יכול לחיות על-פי "העצמי האמיתי" לכן הוא מאמץ את הפרסונה שהיא למעשה ה"עצמי הכוזב". לכל אדם יש סידרה של מסכות שחייו עוברים דרכן. אלה סוגים שונים של תפקידים, שמאפשרים לו להסתגל לסביבה חברתית מסוימת </w:t>
      </w:r>
      <w:r w:rsidR="00D71198">
        <w:rPr>
          <w:rFonts w:asciiTheme="majorBidi" w:hAnsiTheme="majorBidi" w:cstheme="majorBidi"/>
          <w:sz w:val="24"/>
          <w:szCs w:val="24"/>
          <w:rtl/>
        </w:rPr>
        <w:t>–</w:t>
      </w:r>
      <w:r w:rsidR="00D71198">
        <w:rPr>
          <w:rFonts w:asciiTheme="majorBidi" w:hAnsiTheme="majorBidi" w:cstheme="majorBidi" w:hint="cs"/>
          <w:sz w:val="24"/>
          <w:szCs w:val="24"/>
          <w:rtl/>
        </w:rPr>
        <w:t xml:space="preserve"> ואולי מבחינה חברתית אין בכך כל רע </w:t>
      </w:r>
      <w:r w:rsidR="00D71198">
        <w:rPr>
          <w:rFonts w:asciiTheme="majorBidi" w:hAnsiTheme="majorBidi" w:cstheme="majorBidi"/>
          <w:sz w:val="24"/>
          <w:szCs w:val="24"/>
          <w:rtl/>
        </w:rPr>
        <w:t>–</w:t>
      </w:r>
      <w:r w:rsidR="00D71198">
        <w:rPr>
          <w:rFonts w:asciiTheme="majorBidi" w:hAnsiTheme="majorBidi" w:cstheme="majorBidi" w:hint="cs"/>
          <w:sz w:val="24"/>
          <w:szCs w:val="24"/>
          <w:rtl/>
        </w:rPr>
        <w:t xml:space="preserve"> עד אשר המסכה משתלטת. ה"אני הכוזב" או בעצם ה"אני החברתי" לוקח פיקוד לאחר </w:t>
      </w:r>
      <w:proofErr w:type="spellStart"/>
      <w:r w:rsidR="00D71198">
        <w:rPr>
          <w:rFonts w:asciiTheme="majorBidi" w:hAnsiTheme="majorBidi" w:cstheme="majorBidi" w:hint="cs"/>
          <w:sz w:val="24"/>
          <w:szCs w:val="24"/>
          <w:rtl/>
        </w:rPr>
        <w:t>שה"אני</w:t>
      </w:r>
      <w:proofErr w:type="spellEnd"/>
      <w:r w:rsidR="00D71198">
        <w:rPr>
          <w:rFonts w:asciiTheme="majorBidi" w:hAnsiTheme="majorBidi" w:cstheme="majorBidi" w:hint="cs"/>
          <w:sz w:val="24"/>
          <w:szCs w:val="24"/>
          <w:rtl/>
        </w:rPr>
        <w:t xml:space="preserve"> האמיתי" נזנח.</w:t>
      </w:r>
    </w:p>
    <w:p w:rsidR="00E3019C" w:rsidRDefault="00E3019C" w:rsidP="00CE5F2A">
      <w:pPr>
        <w:spacing w:line="360" w:lineRule="auto"/>
        <w:jc w:val="both"/>
        <w:rPr>
          <w:rFonts w:asciiTheme="majorBidi" w:hAnsiTheme="majorBidi" w:cstheme="majorBidi"/>
          <w:sz w:val="24"/>
          <w:szCs w:val="24"/>
          <w:rtl/>
        </w:rPr>
      </w:pPr>
      <w:r>
        <w:rPr>
          <w:rFonts w:asciiTheme="majorBidi" w:hAnsiTheme="majorBidi" w:cstheme="majorBidi" w:hint="cs"/>
          <w:sz w:val="24"/>
          <w:szCs w:val="24"/>
          <w:rtl/>
        </w:rPr>
        <w:lastRenderedPageBreak/>
        <w:t xml:space="preserve">במאמר זה שימשו עשר יצירותיה של הציירת עגור להתבוננות </w:t>
      </w:r>
      <w:r w:rsidR="009D55AD">
        <w:rPr>
          <w:rFonts w:asciiTheme="majorBidi" w:hAnsiTheme="majorBidi" w:cstheme="majorBidi" w:hint="cs"/>
          <w:sz w:val="24"/>
          <w:szCs w:val="24"/>
          <w:rtl/>
        </w:rPr>
        <w:t xml:space="preserve">עכשווית, </w:t>
      </w:r>
      <w:r>
        <w:rPr>
          <w:rFonts w:asciiTheme="majorBidi" w:hAnsiTheme="majorBidi" w:cstheme="majorBidi" w:hint="cs"/>
          <w:sz w:val="24"/>
          <w:szCs w:val="24"/>
          <w:rtl/>
        </w:rPr>
        <w:t>ביקורתית</w:t>
      </w:r>
      <w:r w:rsidR="009D55AD">
        <w:rPr>
          <w:rFonts w:asciiTheme="majorBidi" w:hAnsiTheme="majorBidi" w:cstheme="majorBidi" w:hint="cs"/>
          <w:sz w:val="24"/>
          <w:szCs w:val="24"/>
          <w:rtl/>
        </w:rPr>
        <w:t xml:space="preserve">, </w:t>
      </w:r>
      <w:r>
        <w:rPr>
          <w:rFonts w:asciiTheme="majorBidi" w:hAnsiTheme="majorBidi" w:cstheme="majorBidi" w:hint="cs"/>
          <w:sz w:val="24"/>
          <w:szCs w:val="24"/>
          <w:rtl/>
        </w:rPr>
        <w:t>בתפקידה של המסכה ביחסיו של היחיד עם החברה</w:t>
      </w:r>
      <w:r w:rsidR="00B63131">
        <w:rPr>
          <w:rFonts w:asciiTheme="majorBidi" w:hAnsiTheme="majorBidi" w:cstheme="majorBidi" w:hint="cs"/>
          <w:sz w:val="24"/>
          <w:szCs w:val="24"/>
          <w:rtl/>
        </w:rPr>
        <w:t xml:space="preserve"> ו</w:t>
      </w:r>
      <w:r w:rsidR="00AE60E4">
        <w:rPr>
          <w:rFonts w:asciiTheme="majorBidi" w:hAnsiTheme="majorBidi" w:cstheme="majorBidi" w:hint="cs"/>
          <w:sz w:val="24"/>
          <w:szCs w:val="24"/>
          <w:rtl/>
        </w:rPr>
        <w:t xml:space="preserve">בעיקר על </w:t>
      </w:r>
      <w:r w:rsidR="00B63131">
        <w:rPr>
          <w:rFonts w:asciiTheme="majorBidi" w:hAnsiTheme="majorBidi" w:cstheme="majorBidi" w:hint="cs"/>
          <w:sz w:val="24"/>
          <w:szCs w:val="24"/>
          <w:rtl/>
        </w:rPr>
        <w:t>הניכור המודרני מ'העצמי'</w:t>
      </w:r>
      <w:r>
        <w:rPr>
          <w:rFonts w:asciiTheme="majorBidi" w:hAnsiTheme="majorBidi" w:cstheme="majorBidi" w:hint="cs"/>
          <w:sz w:val="24"/>
          <w:szCs w:val="24"/>
          <w:rtl/>
        </w:rPr>
        <w:t xml:space="preserve">. </w:t>
      </w:r>
      <w:r w:rsidR="00F746C7">
        <w:rPr>
          <w:rFonts w:asciiTheme="majorBidi" w:hAnsiTheme="majorBidi" w:cstheme="majorBidi" w:hint="cs"/>
          <w:sz w:val="24"/>
          <w:szCs w:val="24"/>
          <w:rtl/>
        </w:rPr>
        <w:t xml:space="preserve">כפי שראינו, </w:t>
      </w:r>
      <w:r>
        <w:rPr>
          <w:rFonts w:asciiTheme="majorBidi" w:hAnsiTheme="majorBidi" w:cstheme="majorBidi" w:hint="cs"/>
          <w:sz w:val="24"/>
          <w:szCs w:val="24"/>
          <w:rtl/>
        </w:rPr>
        <w:t xml:space="preserve">הפנים נטולי הפנים </w:t>
      </w:r>
      <w:r w:rsidR="00EC04B0">
        <w:rPr>
          <w:rFonts w:asciiTheme="majorBidi" w:hAnsiTheme="majorBidi" w:cstheme="majorBidi" w:hint="cs"/>
          <w:sz w:val="24"/>
          <w:szCs w:val="24"/>
          <w:rtl/>
        </w:rPr>
        <w:t>וה</w:t>
      </w:r>
      <w:r>
        <w:rPr>
          <w:rFonts w:asciiTheme="majorBidi" w:hAnsiTheme="majorBidi" w:cstheme="majorBidi" w:hint="cs"/>
          <w:sz w:val="24"/>
          <w:szCs w:val="24"/>
          <w:rtl/>
        </w:rPr>
        <w:t>מסכה המתקבעת</w:t>
      </w:r>
      <w:r w:rsidR="009D55AD" w:rsidRPr="009D55AD">
        <w:rPr>
          <w:rtl/>
        </w:rPr>
        <w:t xml:space="preserve"> </w:t>
      </w:r>
      <w:r w:rsidR="009D55AD" w:rsidRPr="009D55AD">
        <w:rPr>
          <w:rFonts w:asciiTheme="majorBidi" w:hAnsiTheme="majorBidi" w:cs="Times New Roman"/>
          <w:sz w:val="24"/>
          <w:szCs w:val="24"/>
          <w:rtl/>
        </w:rPr>
        <w:t>היו</w:t>
      </w:r>
      <w:r w:rsidR="009D55AD" w:rsidRPr="009D55AD">
        <w:rPr>
          <w:rFonts w:asciiTheme="majorBidi" w:hAnsiTheme="majorBidi" w:cs="Times New Roman"/>
          <w:sz w:val="24"/>
          <w:szCs w:val="24"/>
          <w:rtl/>
        </w:rPr>
        <w:t xml:space="preserve"> </w:t>
      </w:r>
      <w:r w:rsidR="009D55AD" w:rsidRPr="009D55AD">
        <w:rPr>
          <w:rFonts w:asciiTheme="majorBidi" w:hAnsiTheme="majorBidi" w:cs="Times New Roman"/>
          <w:sz w:val="24"/>
          <w:szCs w:val="24"/>
          <w:rtl/>
        </w:rPr>
        <w:t>המוטיב החוזר בציוריה של עגור</w:t>
      </w:r>
      <w:r>
        <w:rPr>
          <w:rFonts w:asciiTheme="majorBidi" w:hAnsiTheme="majorBidi" w:cstheme="majorBidi" w:hint="cs"/>
          <w:sz w:val="24"/>
          <w:szCs w:val="24"/>
          <w:rtl/>
        </w:rPr>
        <w:t xml:space="preserve">. </w:t>
      </w:r>
      <w:r w:rsidR="00B63131">
        <w:rPr>
          <w:rFonts w:asciiTheme="majorBidi" w:hAnsiTheme="majorBidi" w:cstheme="majorBidi" w:hint="cs"/>
          <w:sz w:val="24"/>
          <w:szCs w:val="24"/>
          <w:rtl/>
        </w:rPr>
        <w:t>מסכה זו שהייתה אמורה לשמש את היחיד ביחסיו עם הזולת בלבד, הפכה ל</w:t>
      </w:r>
      <w:r w:rsidR="00EC04B0">
        <w:rPr>
          <w:rFonts w:asciiTheme="majorBidi" w:hAnsiTheme="majorBidi" w:cstheme="majorBidi" w:hint="cs"/>
          <w:sz w:val="24"/>
          <w:szCs w:val="24"/>
          <w:rtl/>
        </w:rPr>
        <w:t>חלק מ</w:t>
      </w:r>
      <w:r w:rsidR="00B63131">
        <w:rPr>
          <w:rFonts w:asciiTheme="majorBidi" w:hAnsiTheme="majorBidi" w:cstheme="majorBidi" w:hint="cs"/>
          <w:sz w:val="24"/>
          <w:szCs w:val="24"/>
          <w:rtl/>
        </w:rPr>
        <w:t xml:space="preserve">אישיותו שמאחוריה אין לו מושג מי הוא. </w:t>
      </w:r>
      <w:r>
        <w:rPr>
          <w:rFonts w:asciiTheme="majorBidi" w:hAnsiTheme="majorBidi" w:cstheme="majorBidi" w:hint="cs"/>
          <w:sz w:val="24"/>
          <w:szCs w:val="24"/>
          <w:rtl/>
        </w:rPr>
        <w:t>עגור, מכסה את הפנים נטולי הפנים של אישה בכובע העשוי שטרות כסף, כביקורת על הזהות השאולה בעידן הקפיטליסטי בו הצלחה נחשבת להצלחה כלכלית. בעידן העדריות המודרנית</w:t>
      </w:r>
      <w:r w:rsidR="00B63131">
        <w:rPr>
          <w:rFonts w:asciiTheme="majorBidi" w:hAnsiTheme="majorBidi" w:cstheme="majorBidi" w:hint="cs"/>
          <w:sz w:val="24"/>
          <w:szCs w:val="24"/>
          <w:rtl/>
        </w:rPr>
        <w:t xml:space="preserve">, שמתחזקת ברשתות החברתיות עוברים הפרטים במכחולה של עגור </w:t>
      </w:r>
      <w:r w:rsidR="00F746C7">
        <w:rPr>
          <w:rFonts w:asciiTheme="majorBidi" w:hAnsiTheme="majorBidi" w:cstheme="majorBidi" w:hint="cs"/>
          <w:sz w:val="24"/>
          <w:szCs w:val="24"/>
          <w:rtl/>
        </w:rPr>
        <w:t>'</w:t>
      </w:r>
      <w:r w:rsidR="00B63131">
        <w:rPr>
          <w:rFonts w:asciiTheme="majorBidi" w:hAnsiTheme="majorBidi" w:cstheme="majorBidi" w:hint="cs"/>
          <w:sz w:val="24"/>
          <w:szCs w:val="24"/>
          <w:rtl/>
        </w:rPr>
        <w:t>התבהמות</w:t>
      </w:r>
      <w:r w:rsidR="00F746C7">
        <w:rPr>
          <w:rFonts w:asciiTheme="majorBidi" w:hAnsiTheme="majorBidi" w:cstheme="majorBidi" w:hint="cs"/>
          <w:sz w:val="24"/>
          <w:szCs w:val="24"/>
          <w:rtl/>
        </w:rPr>
        <w:t>'</w:t>
      </w:r>
      <w:r w:rsidR="00B63131">
        <w:rPr>
          <w:rFonts w:asciiTheme="majorBidi" w:hAnsiTheme="majorBidi" w:cstheme="majorBidi" w:hint="cs"/>
          <w:sz w:val="24"/>
          <w:szCs w:val="24"/>
          <w:rtl/>
        </w:rPr>
        <w:t xml:space="preserve"> בדומה ל</w:t>
      </w:r>
      <w:r w:rsidR="00F746C7">
        <w:rPr>
          <w:rFonts w:asciiTheme="majorBidi" w:hAnsiTheme="majorBidi" w:cstheme="majorBidi" w:hint="cs"/>
          <w:sz w:val="24"/>
          <w:szCs w:val="24"/>
          <w:rtl/>
        </w:rPr>
        <w:t>'</w:t>
      </w:r>
      <w:r w:rsidR="00B63131">
        <w:rPr>
          <w:rFonts w:asciiTheme="majorBidi" w:hAnsiTheme="majorBidi" w:cstheme="majorBidi" w:hint="cs"/>
          <w:sz w:val="24"/>
          <w:szCs w:val="24"/>
          <w:rtl/>
        </w:rPr>
        <w:t>התקרנפות</w:t>
      </w:r>
      <w:r w:rsidR="00F746C7">
        <w:rPr>
          <w:rFonts w:asciiTheme="majorBidi" w:hAnsiTheme="majorBidi" w:cstheme="majorBidi" w:hint="cs"/>
          <w:sz w:val="24"/>
          <w:szCs w:val="24"/>
          <w:rtl/>
        </w:rPr>
        <w:t>'</w:t>
      </w:r>
      <w:r w:rsidR="00B63131">
        <w:rPr>
          <w:rFonts w:asciiTheme="majorBidi" w:hAnsiTheme="majorBidi" w:cstheme="majorBidi" w:hint="cs"/>
          <w:sz w:val="24"/>
          <w:szCs w:val="24"/>
          <w:rtl/>
        </w:rPr>
        <w:t xml:space="preserve"> של </w:t>
      </w:r>
      <w:proofErr w:type="spellStart"/>
      <w:r w:rsidR="00B63131">
        <w:rPr>
          <w:rFonts w:asciiTheme="majorBidi" w:hAnsiTheme="majorBidi" w:cstheme="majorBidi" w:hint="cs"/>
          <w:sz w:val="24"/>
          <w:szCs w:val="24"/>
          <w:rtl/>
        </w:rPr>
        <w:t>יונסקו</w:t>
      </w:r>
      <w:proofErr w:type="spellEnd"/>
      <w:r w:rsidR="00B63131">
        <w:rPr>
          <w:rFonts w:asciiTheme="majorBidi" w:hAnsiTheme="majorBidi" w:cstheme="majorBidi" w:hint="cs"/>
          <w:sz w:val="24"/>
          <w:szCs w:val="24"/>
          <w:rtl/>
        </w:rPr>
        <w:t>. עדר קונפורמי זהה ללא כל ייחודיות ואותנטיות בדומה לרישום במים שהאדם "דג" את ערכיו ללא בחינה אישית ו</w:t>
      </w:r>
      <w:r w:rsidR="009D55AD">
        <w:rPr>
          <w:rFonts w:asciiTheme="majorBidi" w:hAnsiTheme="majorBidi" w:cstheme="majorBidi" w:hint="cs"/>
          <w:sz w:val="24"/>
          <w:szCs w:val="24"/>
          <w:rtl/>
        </w:rPr>
        <w:t>ב</w:t>
      </w:r>
      <w:r w:rsidR="00B63131">
        <w:rPr>
          <w:rFonts w:asciiTheme="majorBidi" w:hAnsiTheme="majorBidi" w:cstheme="majorBidi" w:hint="cs"/>
          <w:sz w:val="24"/>
          <w:szCs w:val="24"/>
          <w:rtl/>
        </w:rPr>
        <w:t xml:space="preserve">פניו </w:t>
      </w:r>
      <w:r w:rsidR="009D55AD">
        <w:rPr>
          <w:rFonts w:asciiTheme="majorBidi" w:hAnsiTheme="majorBidi" w:cstheme="majorBidi" w:hint="cs"/>
          <w:sz w:val="24"/>
          <w:szCs w:val="24"/>
          <w:rtl/>
        </w:rPr>
        <w:t>מתקבע ה</w:t>
      </w:r>
      <w:r w:rsidR="00B63131">
        <w:rPr>
          <w:rFonts w:asciiTheme="majorBidi" w:hAnsiTheme="majorBidi" w:cstheme="majorBidi" w:hint="cs"/>
          <w:sz w:val="24"/>
          <w:szCs w:val="24"/>
          <w:rtl/>
        </w:rPr>
        <w:t>דג שהוא דג</w:t>
      </w:r>
      <w:r w:rsidR="009D55AD">
        <w:rPr>
          <w:rFonts w:asciiTheme="majorBidi" w:hAnsiTheme="majorBidi" w:cstheme="majorBidi" w:hint="cs"/>
          <w:sz w:val="24"/>
          <w:szCs w:val="24"/>
          <w:rtl/>
        </w:rPr>
        <w:t xml:space="preserve"> כסימבול לערכים אלו של העדר</w:t>
      </w:r>
      <w:r w:rsidR="00B63131">
        <w:rPr>
          <w:rFonts w:asciiTheme="majorBidi" w:hAnsiTheme="majorBidi" w:cstheme="majorBidi" w:hint="cs"/>
          <w:sz w:val="24"/>
          <w:szCs w:val="24"/>
          <w:rtl/>
        </w:rPr>
        <w:t xml:space="preserve">. </w:t>
      </w:r>
      <w:r w:rsidR="009D55AD">
        <w:rPr>
          <w:rFonts w:asciiTheme="majorBidi" w:hAnsiTheme="majorBidi" w:cstheme="majorBidi" w:hint="cs"/>
          <w:sz w:val="24"/>
          <w:szCs w:val="24"/>
          <w:rtl/>
        </w:rPr>
        <w:t xml:space="preserve"> </w:t>
      </w:r>
    </w:p>
    <w:p w:rsidR="00970D5D" w:rsidRDefault="00B63131" w:rsidP="00F746C7">
      <w:pPr>
        <w:spacing w:line="360" w:lineRule="auto"/>
        <w:jc w:val="both"/>
        <w:rPr>
          <w:rFonts w:asciiTheme="majorBidi" w:hAnsiTheme="majorBidi" w:cstheme="majorBidi"/>
          <w:sz w:val="24"/>
          <w:szCs w:val="24"/>
          <w:rtl/>
        </w:rPr>
      </w:pPr>
      <w:r>
        <w:rPr>
          <w:rFonts w:asciiTheme="majorBidi" w:hAnsiTheme="majorBidi" w:cstheme="majorBidi" w:hint="cs"/>
          <w:sz w:val="24"/>
          <w:szCs w:val="24"/>
          <w:rtl/>
        </w:rPr>
        <w:t>בציור 'שפת הגוף' מ</w:t>
      </w:r>
      <w:r w:rsidR="009D55AD">
        <w:rPr>
          <w:rFonts w:asciiTheme="majorBidi" w:hAnsiTheme="majorBidi" w:cstheme="majorBidi" w:hint="cs"/>
          <w:sz w:val="24"/>
          <w:szCs w:val="24"/>
          <w:rtl/>
        </w:rPr>
        <w:t>וצאת</w:t>
      </w:r>
      <w:r>
        <w:rPr>
          <w:rFonts w:asciiTheme="majorBidi" w:hAnsiTheme="majorBidi" w:cstheme="majorBidi" w:hint="cs"/>
          <w:sz w:val="24"/>
          <w:szCs w:val="24"/>
          <w:rtl/>
        </w:rPr>
        <w:t xml:space="preserve"> הציירת </w:t>
      </w:r>
      <w:r w:rsidR="009D55AD">
        <w:rPr>
          <w:rFonts w:asciiTheme="majorBidi" w:hAnsiTheme="majorBidi" w:cstheme="majorBidi" w:hint="cs"/>
          <w:sz w:val="24"/>
          <w:szCs w:val="24"/>
          <w:rtl/>
        </w:rPr>
        <w:t xml:space="preserve">את הביטוי האותנטי שלנו בשפת הגוף בניגוד למסכות הפנים. </w:t>
      </w:r>
      <w:r>
        <w:rPr>
          <w:rFonts w:asciiTheme="majorBidi" w:hAnsiTheme="majorBidi" w:cstheme="majorBidi" w:hint="cs"/>
          <w:sz w:val="24"/>
          <w:szCs w:val="24"/>
          <w:rtl/>
        </w:rPr>
        <w:t xml:space="preserve">לגוף האנושי ישנה 'אמת' משלו והוא אינו יכול להסתתר כשם שאנו מסתירים פנים או משחקים </w:t>
      </w:r>
      <w:r w:rsidRPr="00425669">
        <w:rPr>
          <w:rFonts w:asciiTheme="majorBidi" w:hAnsiTheme="majorBidi" w:cstheme="majorBidi" w:hint="cs"/>
          <w:sz w:val="24"/>
          <w:szCs w:val="24"/>
          <w:rtl/>
        </w:rPr>
        <w:t>ושולטים על הבעות הפנים</w:t>
      </w:r>
      <w:r>
        <w:rPr>
          <w:rFonts w:asciiTheme="majorBidi" w:hAnsiTheme="majorBidi" w:cstheme="majorBidi" w:hint="cs"/>
          <w:sz w:val="24"/>
          <w:szCs w:val="24"/>
          <w:rtl/>
        </w:rPr>
        <w:t xml:space="preserve">. </w:t>
      </w:r>
      <w:r w:rsidR="008E3A04">
        <w:rPr>
          <w:rFonts w:asciiTheme="majorBidi" w:hAnsiTheme="majorBidi" w:cstheme="majorBidi" w:hint="cs"/>
          <w:sz w:val="24"/>
          <w:szCs w:val="24"/>
          <w:rtl/>
        </w:rPr>
        <w:t xml:space="preserve">בציור </w:t>
      </w:r>
      <w:r w:rsidR="008E3A04">
        <w:rPr>
          <w:rFonts w:asciiTheme="majorBidi" w:hAnsiTheme="majorBidi" w:cs="Times New Roman" w:hint="cs"/>
          <w:sz w:val="24"/>
          <w:szCs w:val="24"/>
          <w:rtl/>
        </w:rPr>
        <w:t>'</w:t>
      </w:r>
      <w:r w:rsidR="008E3A04" w:rsidRPr="008E3A04">
        <w:rPr>
          <w:rFonts w:asciiTheme="majorBidi" w:hAnsiTheme="majorBidi" w:cs="Times New Roman"/>
          <w:sz w:val="24"/>
          <w:szCs w:val="24"/>
          <w:rtl/>
        </w:rPr>
        <w:t>המסכה כמפלט מפני מבטו של האחר</w:t>
      </w:r>
      <w:r w:rsidR="008E3A04">
        <w:rPr>
          <w:rFonts w:asciiTheme="majorBidi" w:hAnsiTheme="majorBidi" w:cs="Times New Roman" w:hint="cs"/>
          <w:sz w:val="24"/>
          <w:szCs w:val="24"/>
          <w:rtl/>
        </w:rPr>
        <w:t>'</w:t>
      </w:r>
      <w:r w:rsidR="008E3A04" w:rsidRPr="008E3A04">
        <w:rPr>
          <w:rFonts w:asciiTheme="majorBidi" w:hAnsiTheme="majorBidi" w:cs="Times New Roman"/>
          <w:sz w:val="24"/>
          <w:szCs w:val="24"/>
          <w:rtl/>
        </w:rPr>
        <w:t xml:space="preserve"> </w:t>
      </w:r>
      <w:r>
        <w:rPr>
          <w:rFonts w:asciiTheme="majorBidi" w:hAnsiTheme="majorBidi" w:cstheme="majorBidi" w:hint="cs"/>
          <w:sz w:val="24"/>
          <w:szCs w:val="24"/>
          <w:rtl/>
        </w:rPr>
        <w:t>נפגשים גבר ואישה</w:t>
      </w:r>
      <w:r w:rsidR="00BF35C5">
        <w:rPr>
          <w:rFonts w:asciiTheme="majorBidi" w:hAnsiTheme="majorBidi" w:cstheme="majorBidi" w:hint="cs"/>
          <w:sz w:val="24"/>
          <w:szCs w:val="24"/>
          <w:rtl/>
        </w:rPr>
        <w:t xml:space="preserve"> </w:t>
      </w:r>
      <w:r w:rsidR="009D55AD">
        <w:rPr>
          <w:rFonts w:asciiTheme="majorBidi" w:hAnsiTheme="majorBidi" w:cstheme="majorBidi" w:hint="cs"/>
          <w:sz w:val="24"/>
          <w:szCs w:val="24"/>
          <w:rtl/>
        </w:rPr>
        <w:t>המ</w:t>
      </w:r>
      <w:r w:rsidR="00BF35C5">
        <w:rPr>
          <w:rFonts w:asciiTheme="majorBidi" w:hAnsiTheme="majorBidi" w:cstheme="majorBidi" w:hint="cs"/>
          <w:sz w:val="24"/>
          <w:szCs w:val="24"/>
          <w:rtl/>
        </w:rPr>
        <w:t xml:space="preserve">סתירים היטב את זהותם ה'אמיתית' לה הם מודעים. </w:t>
      </w:r>
      <w:r w:rsidR="0066201F">
        <w:rPr>
          <w:rFonts w:asciiTheme="majorBidi" w:hAnsiTheme="majorBidi" w:cstheme="majorBidi" w:hint="cs"/>
          <w:sz w:val="24"/>
          <w:szCs w:val="24"/>
          <w:rtl/>
        </w:rPr>
        <w:t xml:space="preserve">זאת, בניגוד לציורי הקרנבל בהם גבר ואישה מחופשים לרוזנים והתחפושת הופכת לזהותם </w:t>
      </w:r>
      <w:r w:rsidR="009D55AD">
        <w:rPr>
          <w:rFonts w:asciiTheme="majorBidi" w:hAnsiTheme="majorBidi" w:cstheme="majorBidi" w:hint="cs"/>
          <w:sz w:val="24"/>
          <w:szCs w:val="24"/>
          <w:rtl/>
        </w:rPr>
        <w:t>ה</w:t>
      </w:r>
      <w:r w:rsidR="0066201F">
        <w:rPr>
          <w:rFonts w:asciiTheme="majorBidi" w:hAnsiTheme="majorBidi" w:cstheme="majorBidi" w:hint="cs"/>
          <w:sz w:val="24"/>
          <w:szCs w:val="24"/>
          <w:rtl/>
        </w:rPr>
        <w:t xml:space="preserve">לא מודעות (המיוצגת בפנים נטולי פנים). </w:t>
      </w:r>
      <w:r w:rsidR="00BF35C5">
        <w:rPr>
          <w:rFonts w:asciiTheme="majorBidi" w:hAnsiTheme="majorBidi" w:cstheme="majorBidi" w:hint="cs"/>
          <w:sz w:val="24"/>
          <w:szCs w:val="24"/>
          <w:rtl/>
        </w:rPr>
        <w:t xml:space="preserve">המסכה היפנית מחזקת את רעיון האוניברסליות של המסכות החברתיות </w:t>
      </w:r>
      <w:r w:rsidR="00BF35C5">
        <w:rPr>
          <w:rFonts w:asciiTheme="majorBidi" w:hAnsiTheme="majorBidi" w:cstheme="majorBidi"/>
          <w:sz w:val="24"/>
          <w:szCs w:val="24"/>
          <w:rtl/>
        </w:rPr>
        <w:t>–</w:t>
      </w:r>
      <w:r w:rsidR="00BF35C5">
        <w:rPr>
          <w:rFonts w:asciiTheme="majorBidi" w:hAnsiTheme="majorBidi" w:cstheme="majorBidi" w:hint="cs"/>
          <w:sz w:val="24"/>
          <w:szCs w:val="24"/>
          <w:rtl/>
        </w:rPr>
        <w:t xml:space="preserve"> </w:t>
      </w:r>
      <w:r w:rsidR="009D55AD">
        <w:rPr>
          <w:rFonts w:asciiTheme="majorBidi" w:hAnsiTheme="majorBidi" w:cstheme="majorBidi" w:hint="cs"/>
          <w:sz w:val="24"/>
          <w:szCs w:val="24"/>
          <w:rtl/>
        </w:rPr>
        <w:t>לתפיסתה</w:t>
      </w:r>
      <w:r w:rsidR="00BF35C5">
        <w:rPr>
          <w:rFonts w:asciiTheme="majorBidi" w:hAnsiTheme="majorBidi" w:cstheme="majorBidi" w:hint="cs"/>
          <w:sz w:val="24"/>
          <w:szCs w:val="24"/>
          <w:rtl/>
        </w:rPr>
        <w:t xml:space="preserve"> </w:t>
      </w:r>
      <w:r w:rsidR="009D55AD">
        <w:rPr>
          <w:rFonts w:asciiTheme="majorBidi" w:hAnsiTheme="majorBidi" w:cstheme="majorBidi" w:hint="cs"/>
          <w:sz w:val="24"/>
          <w:szCs w:val="24"/>
          <w:rtl/>
        </w:rPr>
        <w:t>של</w:t>
      </w:r>
      <w:r w:rsidR="00BF35C5">
        <w:rPr>
          <w:rFonts w:asciiTheme="majorBidi" w:hAnsiTheme="majorBidi" w:cstheme="majorBidi" w:hint="cs"/>
          <w:sz w:val="24"/>
          <w:szCs w:val="24"/>
          <w:rtl/>
        </w:rPr>
        <w:t xml:space="preserve"> </w:t>
      </w:r>
      <w:r w:rsidR="009D55AD">
        <w:rPr>
          <w:rFonts w:asciiTheme="majorBidi" w:hAnsiTheme="majorBidi" w:cstheme="majorBidi" w:hint="cs"/>
          <w:sz w:val="24"/>
          <w:szCs w:val="24"/>
          <w:rtl/>
        </w:rPr>
        <w:t>עגור</w:t>
      </w:r>
      <w:r w:rsidR="00BF35C5">
        <w:rPr>
          <w:rFonts w:asciiTheme="majorBidi" w:hAnsiTheme="majorBidi" w:cstheme="majorBidi" w:hint="cs"/>
          <w:sz w:val="24"/>
          <w:szCs w:val="24"/>
          <w:rtl/>
        </w:rPr>
        <w:t xml:space="preserve">, </w:t>
      </w:r>
      <w:r w:rsidR="009D55AD">
        <w:rPr>
          <w:rFonts w:asciiTheme="majorBidi" w:hAnsiTheme="majorBidi" w:cstheme="majorBidi" w:hint="cs"/>
          <w:sz w:val="24"/>
          <w:szCs w:val="24"/>
          <w:rtl/>
        </w:rPr>
        <w:t>ככל שה</w:t>
      </w:r>
      <w:r w:rsidR="00BF35C5">
        <w:rPr>
          <w:rFonts w:asciiTheme="majorBidi" w:hAnsiTheme="majorBidi" w:cstheme="majorBidi" w:hint="cs"/>
          <w:sz w:val="24"/>
          <w:szCs w:val="24"/>
          <w:rtl/>
        </w:rPr>
        <w:t xml:space="preserve">כללים </w:t>
      </w:r>
      <w:r w:rsidR="009D55AD">
        <w:rPr>
          <w:rFonts w:asciiTheme="majorBidi" w:hAnsiTheme="majorBidi" w:cstheme="majorBidi" w:hint="cs"/>
          <w:sz w:val="24"/>
          <w:szCs w:val="24"/>
          <w:rtl/>
        </w:rPr>
        <w:t>ה</w:t>
      </w:r>
      <w:r w:rsidR="00BF35C5">
        <w:rPr>
          <w:rFonts w:asciiTheme="majorBidi" w:hAnsiTheme="majorBidi" w:cstheme="majorBidi" w:hint="cs"/>
          <w:sz w:val="24"/>
          <w:szCs w:val="24"/>
          <w:rtl/>
        </w:rPr>
        <w:t>מוסדיים ו</w:t>
      </w:r>
      <w:r w:rsidR="009D55AD">
        <w:rPr>
          <w:rFonts w:asciiTheme="majorBidi" w:hAnsiTheme="majorBidi" w:cstheme="majorBidi" w:hint="cs"/>
          <w:sz w:val="24"/>
          <w:szCs w:val="24"/>
          <w:rtl/>
        </w:rPr>
        <w:t>ה</w:t>
      </w:r>
      <w:r w:rsidR="00BF35C5">
        <w:rPr>
          <w:rFonts w:asciiTheme="majorBidi" w:hAnsiTheme="majorBidi" w:cstheme="majorBidi" w:hint="cs"/>
          <w:sz w:val="24"/>
          <w:szCs w:val="24"/>
          <w:rtl/>
        </w:rPr>
        <w:t>תרבותיים מקשים על היחיד את היצירה העצמית האותנטית והמשוחררת</w:t>
      </w:r>
      <w:r w:rsidR="009D55AD">
        <w:rPr>
          <w:rFonts w:asciiTheme="majorBidi" w:hAnsiTheme="majorBidi" w:cstheme="majorBidi" w:hint="cs"/>
          <w:sz w:val="24"/>
          <w:szCs w:val="24"/>
          <w:rtl/>
        </w:rPr>
        <w:t xml:space="preserve"> הפרסונה מתקבעת</w:t>
      </w:r>
      <w:r w:rsidR="00BF35C5">
        <w:rPr>
          <w:rFonts w:asciiTheme="majorBidi" w:hAnsiTheme="majorBidi" w:cstheme="majorBidi" w:hint="cs"/>
          <w:sz w:val="24"/>
          <w:szCs w:val="24"/>
          <w:rtl/>
        </w:rPr>
        <w:t xml:space="preserve">. חוה, אף היא, מייצגת את האוניברסליות ומייצגת את ההסתרה הנפשית. עלה התאנה </w:t>
      </w:r>
      <w:r w:rsidR="0066201F">
        <w:rPr>
          <w:rFonts w:asciiTheme="majorBidi" w:hAnsiTheme="majorBidi" w:cstheme="majorBidi" w:hint="cs"/>
          <w:sz w:val="24"/>
          <w:szCs w:val="24"/>
          <w:rtl/>
        </w:rPr>
        <w:t>ה</w:t>
      </w:r>
      <w:r w:rsidR="00BF35C5">
        <w:rPr>
          <w:rFonts w:asciiTheme="majorBidi" w:hAnsiTheme="majorBidi" w:cstheme="majorBidi" w:hint="cs"/>
          <w:sz w:val="24"/>
          <w:szCs w:val="24"/>
          <w:rtl/>
        </w:rPr>
        <w:t xml:space="preserve">משמש </w:t>
      </w:r>
      <w:r w:rsidR="0066201F">
        <w:rPr>
          <w:rFonts w:asciiTheme="majorBidi" w:hAnsiTheme="majorBidi" w:cstheme="majorBidi" w:hint="cs"/>
          <w:sz w:val="24"/>
          <w:szCs w:val="24"/>
          <w:rtl/>
        </w:rPr>
        <w:t xml:space="preserve">כסימבול </w:t>
      </w:r>
      <w:r w:rsidR="00BF35C5">
        <w:rPr>
          <w:rFonts w:asciiTheme="majorBidi" w:hAnsiTheme="majorBidi" w:cstheme="majorBidi" w:hint="cs"/>
          <w:sz w:val="24"/>
          <w:szCs w:val="24"/>
          <w:rtl/>
        </w:rPr>
        <w:t xml:space="preserve">להסתרה גופנית </w:t>
      </w:r>
      <w:r w:rsidR="0066201F">
        <w:rPr>
          <w:rFonts w:asciiTheme="majorBidi" w:hAnsiTheme="majorBidi" w:cstheme="majorBidi" w:hint="cs"/>
          <w:sz w:val="24"/>
          <w:szCs w:val="24"/>
          <w:rtl/>
        </w:rPr>
        <w:t>אינו</w:t>
      </w:r>
      <w:r w:rsidR="00BF35C5">
        <w:rPr>
          <w:rFonts w:asciiTheme="majorBidi" w:hAnsiTheme="majorBidi" w:cstheme="majorBidi" w:hint="cs"/>
          <w:sz w:val="24"/>
          <w:szCs w:val="24"/>
          <w:rtl/>
        </w:rPr>
        <w:t xml:space="preserve"> </w:t>
      </w:r>
      <w:r w:rsidR="0066201F">
        <w:rPr>
          <w:rFonts w:asciiTheme="majorBidi" w:hAnsiTheme="majorBidi" w:cstheme="majorBidi" w:hint="cs"/>
          <w:sz w:val="24"/>
          <w:szCs w:val="24"/>
          <w:rtl/>
        </w:rPr>
        <w:t>מצליח לכסות את נפשנו</w:t>
      </w:r>
      <w:r w:rsidR="00BF35C5">
        <w:rPr>
          <w:rFonts w:asciiTheme="majorBidi" w:hAnsiTheme="majorBidi" w:cstheme="majorBidi" w:hint="cs"/>
          <w:sz w:val="24"/>
          <w:szCs w:val="24"/>
          <w:rtl/>
        </w:rPr>
        <w:t xml:space="preserve"> בעמידתנו מול החברה </w:t>
      </w:r>
      <w:r w:rsidR="0066201F">
        <w:rPr>
          <w:rFonts w:asciiTheme="majorBidi" w:hAnsiTheme="majorBidi" w:cstheme="majorBidi" w:hint="cs"/>
          <w:sz w:val="24"/>
          <w:szCs w:val="24"/>
          <w:rtl/>
        </w:rPr>
        <w:t>ו</w:t>
      </w:r>
      <w:r w:rsidR="00BF35C5">
        <w:rPr>
          <w:rFonts w:asciiTheme="majorBidi" w:hAnsiTheme="majorBidi" w:cstheme="majorBidi" w:hint="cs"/>
          <w:sz w:val="24"/>
          <w:szCs w:val="24"/>
          <w:rtl/>
        </w:rPr>
        <w:t xml:space="preserve">אנו נזקקים ל'פרסונה' כחוצצת בינינו לחברה. </w:t>
      </w:r>
      <w:r w:rsidR="00062618">
        <w:rPr>
          <w:rFonts w:asciiTheme="majorBidi" w:hAnsiTheme="majorBidi" w:cstheme="majorBidi" w:hint="cs"/>
          <w:sz w:val="24"/>
          <w:szCs w:val="24"/>
          <w:rtl/>
        </w:rPr>
        <w:t>הציור '</w:t>
      </w:r>
      <w:r w:rsidR="00062618" w:rsidRPr="00062618">
        <w:rPr>
          <w:rFonts w:asciiTheme="majorBidi" w:hAnsiTheme="majorBidi" w:cstheme="majorBidi"/>
          <w:sz w:val="24"/>
          <w:szCs w:val="24"/>
          <w:rtl/>
        </w:rPr>
        <w:t>החלפת זהויות</w:t>
      </w:r>
      <w:r w:rsidR="00062618">
        <w:rPr>
          <w:rFonts w:asciiTheme="majorBidi" w:hAnsiTheme="majorBidi" w:cstheme="majorBidi" w:hint="cs"/>
          <w:sz w:val="24"/>
          <w:szCs w:val="24"/>
          <w:rtl/>
        </w:rPr>
        <w:t xml:space="preserve">' מסמל, </w:t>
      </w:r>
      <w:r w:rsidR="009D55AD">
        <w:rPr>
          <w:rFonts w:asciiTheme="majorBidi" w:hAnsiTheme="majorBidi" w:cstheme="majorBidi" w:hint="cs"/>
          <w:sz w:val="24"/>
          <w:szCs w:val="24"/>
          <w:rtl/>
        </w:rPr>
        <w:t>חלופה למערכת יחסים שיש בה הסתרה מודעת</w:t>
      </w:r>
      <w:r w:rsidR="00062618">
        <w:rPr>
          <w:rFonts w:asciiTheme="majorBidi" w:hAnsiTheme="majorBidi" w:cstheme="majorBidi" w:hint="cs"/>
          <w:sz w:val="24"/>
          <w:szCs w:val="24"/>
          <w:rtl/>
        </w:rPr>
        <w:t xml:space="preserve"> </w:t>
      </w:r>
      <w:r w:rsidR="009D55AD">
        <w:rPr>
          <w:rFonts w:asciiTheme="majorBidi" w:hAnsiTheme="majorBidi" w:cstheme="majorBidi" w:hint="cs"/>
          <w:sz w:val="24"/>
          <w:szCs w:val="24"/>
          <w:rtl/>
        </w:rPr>
        <w:t>ומעבר ל</w:t>
      </w:r>
      <w:r w:rsidR="00062618">
        <w:rPr>
          <w:rFonts w:asciiTheme="majorBidi" w:hAnsiTheme="majorBidi" w:cstheme="majorBidi" w:hint="cs"/>
          <w:sz w:val="24"/>
          <w:szCs w:val="24"/>
          <w:rtl/>
        </w:rPr>
        <w:t>מערכת יחסים זוגית ש</w:t>
      </w:r>
      <w:r w:rsidR="009D55AD">
        <w:rPr>
          <w:rFonts w:asciiTheme="majorBidi" w:hAnsiTheme="majorBidi" w:cstheme="majorBidi" w:hint="cs"/>
          <w:sz w:val="24"/>
          <w:szCs w:val="24"/>
          <w:rtl/>
        </w:rPr>
        <w:t>יש בה</w:t>
      </w:r>
      <w:r w:rsidR="00062618">
        <w:rPr>
          <w:rFonts w:asciiTheme="majorBidi" w:hAnsiTheme="majorBidi" w:cstheme="majorBidi" w:hint="cs"/>
          <w:sz w:val="24"/>
          <w:szCs w:val="24"/>
          <w:rtl/>
        </w:rPr>
        <w:t xml:space="preserve"> הסתגלות ההדדית </w:t>
      </w:r>
      <w:r w:rsidR="008E3A04">
        <w:rPr>
          <w:rFonts w:asciiTheme="majorBidi" w:hAnsiTheme="majorBidi" w:cstheme="majorBidi" w:hint="cs"/>
          <w:sz w:val="24"/>
          <w:szCs w:val="24"/>
          <w:rtl/>
        </w:rPr>
        <w:t xml:space="preserve">עמוקה אך </w:t>
      </w:r>
      <w:r w:rsidR="00062618">
        <w:rPr>
          <w:rFonts w:asciiTheme="majorBidi" w:hAnsiTheme="majorBidi" w:cstheme="majorBidi" w:hint="cs"/>
          <w:sz w:val="24"/>
          <w:szCs w:val="24"/>
          <w:rtl/>
        </w:rPr>
        <w:t xml:space="preserve">כל אחד מהשותפים </w:t>
      </w:r>
      <w:r w:rsidR="008E3A04">
        <w:rPr>
          <w:rFonts w:asciiTheme="majorBidi" w:hAnsiTheme="majorBidi" w:cstheme="majorBidi" w:hint="cs"/>
          <w:sz w:val="24"/>
          <w:szCs w:val="24"/>
          <w:rtl/>
        </w:rPr>
        <w:t xml:space="preserve">בה </w:t>
      </w:r>
      <w:r w:rsidR="00062618">
        <w:rPr>
          <w:rFonts w:asciiTheme="majorBidi" w:hAnsiTheme="majorBidi" w:cstheme="majorBidi" w:hint="cs"/>
          <w:sz w:val="24"/>
          <w:szCs w:val="24"/>
          <w:rtl/>
        </w:rPr>
        <w:t>עובר אבדן של הזהות הייחודיות ובפניו מתקבעת ה'פרסונה' של השותף.</w:t>
      </w:r>
      <w:r w:rsidR="0066201F">
        <w:rPr>
          <w:rFonts w:asciiTheme="majorBidi" w:hAnsiTheme="majorBidi" w:cstheme="majorBidi" w:hint="cs"/>
          <w:sz w:val="24"/>
          <w:szCs w:val="24"/>
          <w:rtl/>
        </w:rPr>
        <w:t xml:space="preserve"> </w:t>
      </w:r>
    </w:p>
    <w:p w:rsidR="00276A3C" w:rsidRPr="00CE5F2A" w:rsidRDefault="00276A3C" w:rsidP="00F746C7">
      <w:pPr>
        <w:spacing w:line="360" w:lineRule="auto"/>
        <w:jc w:val="both"/>
        <w:rPr>
          <w:rFonts w:asciiTheme="majorBidi" w:hAnsiTheme="majorBidi" w:cstheme="majorBidi"/>
          <w:sz w:val="24"/>
          <w:szCs w:val="24"/>
          <w:rtl/>
        </w:rPr>
      </w:pPr>
    </w:p>
    <w:p w:rsidR="00CE2131" w:rsidRPr="00CE5F2A" w:rsidRDefault="00BC13A4" w:rsidP="00CE5F2A">
      <w:pPr>
        <w:spacing w:line="360" w:lineRule="auto"/>
        <w:jc w:val="both"/>
        <w:rPr>
          <w:rFonts w:asciiTheme="majorBidi" w:hAnsiTheme="majorBidi" w:cstheme="majorBidi"/>
          <w:b/>
          <w:bCs/>
          <w:sz w:val="24"/>
          <w:szCs w:val="24"/>
          <w:rtl/>
        </w:rPr>
      </w:pPr>
      <w:r w:rsidRPr="00CE5F2A">
        <w:rPr>
          <w:rFonts w:asciiTheme="majorBidi" w:hAnsiTheme="majorBidi" w:cstheme="majorBidi"/>
          <w:b/>
          <w:bCs/>
          <w:sz w:val="24"/>
          <w:szCs w:val="24"/>
          <w:rtl/>
        </w:rPr>
        <w:t>ביבליוגרפיה</w:t>
      </w:r>
    </w:p>
    <w:p w:rsidR="00C04BCF" w:rsidRPr="00CE5F2A" w:rsidRDefault="00147E27" w:rsidP="00CE5F2A">
      <w:pPr>
        <w:tabs>
          <w:tab w:val="left" w:pos="1518"/>
        </w:tabs>
        <w:spacing w:line="360" w:lineRule="auto"/>
        <w:jc w:val="both"/>
        <w:rPr>
          <w:rFonts w:asciiTheme="majorBidi" w:hAnsiTheme="majorBidi" w:cstheme="majorBidi"/>
          <w:sz w:val="24"/>
          <w:szCs w:val="24"/>
          <w:rtl/>
        </w:rPr>
      </w:pPr>
      <w:r w:rsidRPr="00CE5F2A">
        <w:rPr>
          <w:rFonts w:asciiTheme="majorBidi" w:hAnsiTheme="majorBidi" w:cstheme="majorBidi"/>
          <w:sz w:val="24"/>
          <w:szCs w:val="24"/>
          <w:rtl/>
        </w:rPr>
        <w:t>אילוז, א</w:t>
      </w:r>
      <w:r w:rsidR="00B64420" w:rsidRPr="00CE5F2A">
        <w:rPr>
          <w:rFonts w:asciiTheme="majorBidi" w:hAnsiTheme="majorBidi" w:cstheme="majorBidi"/>
          <w:sz w:val="24"/>
          <w:szCs w:val="24"/>
          <w:rtl/>
        </w:rPr>
        <w:t>ווה.</w:t>
      </w:r>
      <w:r w:rsidRPr="00CE5F2A">
        <w:rPr>
          <w:rFonts w:asciiTheme="majorBidi" w:hAnsiTheme="majorBidi" w:cstheme="majorBidi"/>
          <w:sz w:val="24"/>
          <w:szCs w:val="24"/>
          <w:rtl/>
        </w:rPr>
        <w:t xml:space="preserve"> 2002</w:t>
      </w:r>
      <w:r w:rsidR="00B64420" w:rsidRPr="00CE5F2A">
        <w:rPr>
          <w:rFonts w:asciiTheme="majorBidi" w:hAnsiTheme="majorBidi" w:cstheme="majorBidi"/>
          <w:sz w:val="24"/>
          <w:szCs w:val="24"/>
          <w:rtl/>
        </w:rPr>
        <w:t xml:space="preserve">. </w:t>
      </w:r>
      <w:r w:rsidRPr="00CE5F2A">
        <w:rPr>
          <w:rFonts w:asciiTheme="majorBidi" w:hAnsiTheme="majorBidi" w:cstheme="majorBidi"/>
          <w:sz w:val="24"/>
          <w:szCs w:val="24"/>
          <w:rtl/>
        </w:rPr>
        <w:t>תרבות הקפיטליזם</w:t>
      </w:r>
      <w:r w:rsidR="009D1BEE" w:rsidRPr="00CE5F2A">
        <w:rPr>
          <w:rFonts w:asciiTheme="majorBidi" w:hAnsiTheme="majorBidi" w:cstheme="majorBidi"/>
          <w:rtl/>
        </w:rPr>
        <w:t xml:space="preserve">. </w:t>
      </w:r>
      <w:r w:rsidR="009D1BEE" w:rsidRPr="00CE5F2A">
        <w:rPr>
          <w:rFonts w:asciiTheme="majorBidi" w:hAnsiTheme="majorBidi" w:cstheme="majorBidi"/>
          <w:sz w:val="24"/>
          <w:szCs w:val="24"/>
          <w:rtl/>
        </w:rPr>
        <w:t xml:space="preserve">אוניברסיטה משודרת – משרד הביטחון ההוצאה לאור. </w:t>
      </w:r>
    </w:p>
    <w:p w:rsidR="00F4112F" w:rsidRDefault="009D1BEE" w:rsidP="00CE5F2A">
      <w:pPr>
        <w:spacing w:line="360" w:lineRule="auto"/>
        <w:jc w:val="both"/>
        <w:rPr>
          <w:rFonts w:asciiTheme="majorBidi" w:hAnsiTheme="majorBidi" w:cstheme="majorBidi"/>
          <w:sz w:val="24"/>
          <w:szCs w:val="24"/>
          <w:rtl/>
        </w:rPr>
      </w:pPr>
      <w:proofErr w:type="spellStart"/>
      <w:r w:rsidRPr="00CE5F2A">
        <w:rPr>
          <w:rFonts w:asciiTheme="majorBidi" w:hAnsiTheme="majorBidi" w:cstheme="majorBidi"/>
          <w:sz w:val="24"/>
          <w:szCs w:val="24"/>
          <w:rtl/>
        </w:rPr>
        <w:t>הורקהיימר</w:t>
      </w:r>
      <w:proofErr w:type="spellEnd"/>
      <w:r w:rsidR="00F4112F">
        <w:rPr>
          <w:rFonts w:asciiTheme="majorBidi" w:hAnsiTheme="majorBidi" w:cstheme="majorBidi" w:hint="cs"/>
          <w:sz w:val="24"/>
          <w:szCs w:val="24"/>
          <w:rtl/>
        </w:rPr>
        <w:t>,</w:t>
      </w:r>
      <w:r w:rsidRPr="00CE5F2A">
        <w:rPr>
          <w:rFonts w:asciiTheme="majorBidi" w:hAnsiTheme="majorBidi" w:cstheme="majorBidi"/>
          <w:sz w:val="24"/>
          <w:szCs w:val="24"/>
          <w:rtl/>
        </w:rPr>
        <w:t xml:space="preserve"> </w:t>
      </w:r>
      <w:r w:rsidR="00F4112F" w:rsidRPr="00F4112F">
        <w:rPr>
          <w:rFonts w:asciiTheme="majorBidi" w:hAnsiTheme="majorBidi" w:cs="Times New Roman"/>
          <w:sz w:val="24"/>
          <w:szCs w:val="24"/>
          <w:rtl/>
        </w:rPr>
        <w:t xml:space="preserve">מקס </w:t>
      </w:r>
      <w:proofErr w:type="spellStart"/>
      <w:r w:rsidRPr="00CE5F2A">
        <w:rPr>
          <w:rFonts w:asciiTheme="majorBidi" w:hAnsiTheme="majorBidi" w:cstheme="majorBidi"/>
          <w:sz w:val="24"/>
          <w:szCs w:val="24"/>
          <w:rtl/>
        </w:rPr>
        <w:t>ו</w:t>
      </w:r>
      <w:r w:rsidR="00F4112F" w:rsidRPr="00F4112F">
        <w:rPr>
          <w:rFonts w:asciiTheme="majorBidi" w:hAnsiTheme="majorBidi" w:cs="Times New Roman"/>
          <w:sz w:val="24"/>
          <w:szCs w:val="24"/>
          <w:rtl/>
        </w:rPr>
        <w:t>אדורנו</w:t>
      </w:r>
      <w:proofErr w:type="spellEnd"/>
      <w:r w:rsidR="00F4112F">
        <w:rPr>
          <w:rFonts w:asciiTheme="majorBidi" w:hAnsiTheme="majorBidi" w:cs="Times New Roman" w:hint="cs"/>
          <w:sz w:val="24"/>
          <w:szCs w:val="24"/>
          <w:rtl/>
        </w:rPr>
        <w:t>,</w:t>
      </w:r>
      <w:r w:rsidR="00F4112F" w:rsidRPr="00F4112F">
        <w:rPr>
          <w:rFonts w:asciiTheme="majorBidi" w:hAnsiTheme="majorBidi" w:cs="Times New Roman"/>
          <w:sz w:val="24"/>
          <w:szCs w:val="24"/>
          <w:rtl/>
        </w:rPr>
        <w:t xml:space="preserve"> </w:t>
      </w:r>
      <w:r w:rsidRPr="00CE5F2A">
        <w:rPr>
          <w:rFonts w:asciiTheme="majorBidi" w:hAnsiTheme="majorBidi" w:cstheme="majorBidi"/>
          <w:sz w:val="24"/>
          <w:szCs w:val="24"/>
          <w:rtl/>
        </w:rPr>
        <w:t xml:space="preserve">תאודור. 2002. "דיאלקטיקה של הנאורות", תרגום: משה צוקרמן וצבי </w:t>
      </w:r>
      <w:proofErr w:type="spellStart"/>
      <w:r w:rsidRPr="00CE5F2A">
        <w:rPr>
          <w:rFonts w:asciiTheme="majorBidi" w:hAnsiTheme="majorBidi" w:cstheme="majorBidi"/>
          <w:sz w:val="24"/>
          <w:szCs w:val="24"/>
          <w:rtl/>
        </w:rPr>
        <w:t>טאובר</w:t>
      </w:r>
      <w:proofErr w:type="spellEnd"/>
      <w:r w:rsidRPr="00CE5F2A">
        <w:rPr>
          <w:rFonts w:asciiTheme="majorBidi" w:hAnsiTheme="majorBidi" w:cstheme="majorBidi"/>
          <w:sz w:val="24"/>
          <w:szCs w:val="24"/>
          <w:rtl/>
        </w:rPr>
        <w:t xml:space="preserve">, </w:t>
      </w:r>
    </w:p>
    <w:p w:rsidR="00F4112F" w:rsidRDefault="00F4112F" w:rsidP="00CE5F2A">
      <w:pPr>
        <w:spacing w:line="360" w:lineRule="auto"/>
        <w:jc w:val="both"/>
        <w:rPr>
          <w:rFonts w:asciiTheme="majorBidi" w:hAnsiTheme="majorBidi" w:cstheme="majorBidi"/>
          <w:sz w:val="24"/>
          <w:szCs w:val="24"/>
          <w:rtl/>
        </w:rPr>
      </w:pPr>
      <w:r>
        <w:rPr>
          <w:rFonts w:asciiTheme="majorBidi" w:hAnsiTheme="majorBidi" w:cstheme="majorBidi" w:hint="cs"/>
          <w:sz w:val="24"/>
          <w:szCs w:val="24"/>
          <w:rtl/>
        </w:rPr>
        <w:t xml:space="preserve">     </w:t>
      </w:r>
      <w:r w:rsidR="009D1BEE" w:rsidRPr="00CE5F2A">
        <w:rPr>
          <w:rFonts w:asciiTheme="majorBidi" w:hAnsiTheme="majorBidi" w:cstheme="majorBidi"/>
          <w:i/>
          <w:iCs/>
          <w:sz w:val="24"/>
          <w:szCs w:val="24"/>
          <w:rtl/>
        </w:rPr>
        <w:t>מטאפורה – כתב עת לפילוסופיה</w:t>
      </w:r>
      <w:r w:rsidR="009D1BEE" w:rsidRPr="00CE5F2A">
        <w:rPr>
          <w:rFonts w:asciiTheme="majorBidi" w:hAnsiTheme="majorBidi" w:cstheme="majorBidi"/>
          <w:sz w:val="24"/>
          <w:szCs w:val="24"/>
          <w:rtl/>
        </w:rPr>
        <w:t xml:space="preserve">, ענת </w:t>
      </w:r>
      <w:proofErr w:type="spellStart"/>
      <w:r w:rsidR="009D1BEE" w:rsidRPr="00CE5F2A">
        <w:rPr>
          <w:rFonts w:asciiTheme="majorBidi" w:hAnsiTheme="majorBidi" w:cstheme="majorBidi"/>
          <w:sz w:val="24"/>
          <w:szCs w:val="24"/>
          <w:rtl/>
        </w:rPr>
        <w:t>בילצקי</w:t>
      </w:r>
      <w:proofErr w:type="spellEnd"/>
      <w:r w:rsidR="009D1BEE" w:rsidRPr="00CE5F2A">
        <w:rPr>
          <w:rFonts w:asciiTheme="majorBidi" w:hAnsiTheme="majorBidi" w:cstheme="majorBidi"/>
          <w:sz w:val="24"/>
          <w:szCs w:val="24"/>
          <w:rtl/>
        </w:rPr>
        <w:t xml:space="preserve"> וחיים </w:t>
      </w:r>
      <w:proofErr w:type="spellStart"/>
      <w:r w:rsidR="009D1BEE" w:rsidRPr="00CE5F2A">
        <w:rPr>
          <w:rFonts w:asciiTheme="majorBidi" w:hAnsiTheme="majorBidi" w:cstheme="majorBidi"/>
          <w:sz w:val="24"/>
          <w:szCs w:val="24"/>
          <w:rtl/>
        </w:rPr>
        <w:t>דעואל</w:t>
      </w:r>
      <w:proofErr w:type="spellEnd"/>
      <w:r w:rsidR="009D1BEE" w:rsidRPr="00CE5F2A">
        <w:rPr>
          <w:rFonts w:asciiTheme="majorBidi" w:hAnsiTheme="majorBidi" w:cstheme="majorBidi"/>
          <w:sz w:val="24"/>
          <w:szCs w:val="24"/>
          <w:rtl/>
        </w:rPr>
        <w:t xml:space="preserve"> </w:t>
      </w:r>
      <w:proofErr w:type="spellStart"/>
      <w:r w:rsidR="009D1BEE" w:rsidRPr="00CE5F2A">
        <w:rPr>
          <w:rFonts w:asciiTheme="majorBidi" w:hAnsiTheme="majorBidi" w:cstheme="majorBidi"/>
          <w:sz w:val="24"/>
          <w:szCs w:val="24"/>
          <w:rtl/>
        </w:rPr>
        <w:t>לוסקי</w:t>
      </w:r>
      <w:proofErr w:type="spellEnd"/>
      <w:r w:rsidR="009D1BEE" w:rsidRPr="00CE5F2A">
        <w:rPr>
          <w:rFonts w:asciiTheme="majorBidi" w:hAnsiTheme="majorBidi" w:cstheme="majorBidi"/>
          <w:sz w:val="24"/>
          <w:szCs w:val="24"/>
          <w:rtl/>
        </w:rPr>
        <w:t xml:space="preserve"> (עורכים), פפירוס בית ההוצאה </w:t>
      </w:r>
    </w:p>
    <w:p w:rsidR="009D1BEE" w:rsidRPr="00CE5F2A" w:rsidRDefault="00F4112F" w:rsidP="00CE5F2A">
      <w:pPr>
        <w:spacing w:line="360" w:lineRule="auto"/>
        <w:jc w:val="both"/>
        <w:rPr>
          <w:rFonts w:asciiTheme="majorBidi" w:hAnsiTheme="majorBidi" w:cstheme="majorBidi"/>
          <w:sz w:val="24"/>
          <w:szCs w:val="24"/>
          <w:rtl/>
        </w:rPr>
      </w:pPr>
      <w:r>
        <w:rPr>
          <w:rFonts w:asciiTheme="majorBidi" w:hAnsiTheme="majorBidi" w:cstheme="majorBidi" w:hint="cs"/>
          <w:sz w:val="24"/>
          <w:szCs w:val="24"/>
          <w:rtl/>
        </w:rPr>
        <w:t xml:space="preserve">     </w:t>
      </w:r>
      <w:r w:rsidR="009D1BEE" w:rsidRPr="00CE5F2A">
        <w:rPr>
          <w:rFonts w:asciiTheme="majorBidi" w:hAnsiTheme="majorBidi" w:cstheme="majorBidi"/>
          <w:sz w:val="24"/>
          <w:szCs w:val="24"/>
          <w:rtl/>
        </w:rPr>
        <w:t>באוניברסיטת תל אביב, 5</w:t>
      </w:r>
    </w:p>
    <w:p w:rsidR="009D1BEE" w:rsidRPr="00CE5F2A" w:rsidRDefault="00730644" w:rsidP="00CE5F2A">
      <w:pPr>
        <w:spacing w:line="360" w:lineRule="auto"/>
        <w:jc w:val="both"/>
        <w:rPr>
          <w:rFonts w:asciiTheme="majorBidi" w:hAnsiTheme="majorBidi" w:cstheme="majorBidi"/>
          <w:sz w:val="24"/>
          <w:szCs w:val="24"/>
          <w:rtl/>
        </w:rPr>
      </w:pPr>
      <w:r w:rsidRPr="00CE5F2A">
        <w:rPr>
          <w:rFonts w:asciiTheme="majorBidi" w:hAnsiTheme="majorBidi" w:cstheme="majorBidi"/>
          <w:sz w:val="24"/>
          <w:szCs w:val="24"/>
          <w:rtl/>
        </w:rPr>
        <w:t>הרברט</w:t>
      </w:r>
      <w:r w:rsidR="009D1BEE" w:rsidRPr="00CE5F2A">
        <w:rPr>
          <w:rFonts w:asciiTheme="majorBidi" w:hAnsiTheme="majorBidi" w:cstheme="majorBidi"/>
          <w:sz w:val="24"/>
          <w:szCs w:val="24"/>
          <w:rtl/>
        </w:rPr>
        <w:t>,</w:t>
      </w:r>
      <w:r w:rsidRPr="00CE5F2A">
        <w:rPr>
          <w:rFonts w:asciiTheme="majorBidi" w:hAnsiTheme="majorBidi" w:cstheme="majorBidi"/>
          <w:sz w:val="24"/>
          <w:szCs w:val="24"/>
          <w:rtl/>
        </w:rPr>
        <w:t xml:space="preserve"> </w:t>
      </w:r>
      <w:proofErr w:type="spellStart"/>
      <w:r w:rsidRPr="00CE5F2A">
        <w:rPr>
          <w:rFonts w:asciiTheme="majorBidi" w:hAnsiTheme="majorBidi" w:cstheme="majorBidi"/>
          <w:sz w:val="24"/>
          <w:szCs w:val="24"/>
          <w:rtl/>
        </w:rPr>
        <w:t>מרקוזה</w:t>
      </w:r>
      <w:proofErr w:type="spellEnd"/>
      <w:r w:rsidR="009D1BEE" w:rsidRPr="00CE5F2A">
        <w:rPr>
          <w:rFonts w:asciiTheme="majorBidi" w:hAnsiTheme="majorBidi" w:cstheme="majorBidi"/>
          <w:sz w:val="24"/>
          <w:szCs w:val="24"/>
          <w:rtl/>
        </w:rPr>
        <w:t xml:space="preserve">. 1969. </w:t>
      </w:r>
      <w:r w:rsidRPr="00CE5F2A">
        <w:rPr>
          <w:rFonts w:asciiTheme="majorBidi" w:hAnsiTheme="majorBidi" w:cstheme="majorBidi"/>
          <w:i/>
          <w:iCs/>
          <w:sz w:val="24"/>
          <w:szCs w:val="24"/>
          <w:rtl/>
        </w:rPr>
        <w:t xml:space="preserve">האדם החד </w:t>
      </w:r>
      <w:proofErr w:type="spellStart"/>
      <w:r w:rsidRPr="00CE5F2A">
        <w:rPr>
          <w:rFonts w:asciiTheme="majorBidi" w:hAnsiTheme="majorBidi" w:cstheme="majorBidi"/>
          <w:i/>
          <w:iCs/>
          <w:sz w:val="24"/>
          <w:szCs w:val="24"/>
          <w:rtl/>
        </w:rPr>
        <w:t>מימדי</w:t>
      </w:r>
      <w:proofErr w:type="spellEnd"/>
      <w:r w:rsidR="009D1BEE" w:rsidRPr="00CE5F2A">
        <w:rPr>
          <w:rFonts w:asciiTheme="majorBidi" w:hAnsiTheme="majorBidi" w:cstheme="majorBidi"/>
          <w:sz w:val="24"/>
          <w:szCs w:val="24"/>
          <w:rtl/>
        </w:rPr>
        <w:t>.</w:t>
      </w:r>
      <w:r w:rsidRPr="00CE5F2A">
        <w:rPr>
          <w:rFonts w:asciiTheme="majorBidi" w:hAnsiTheme="majorBidi" w:cstheme="majorBidi"/>
          <w:sz w:val="24"/>
          <w:szCs w:val="24"/>
          <w:rtl/>
        </w:rPr>
        <w:t xml:space="preserve"> מרחביה ותל-אביב: הוצאת הקבוץ הארצי והשומר </w:t>
      </w:r>
    </w:p>
    <w:p w:rsidR="00730644" w:rsidRPr="00CE5F2A" w:rsidRDefault="009D1BEE" w:rsidP="00CE5F2A">
      <w:pPr>
        <w:spacing w:line="360" w:lineRule="auto"/>
        <w:jc w:val="both"/>
        <w:rPr>
          <w:rFonts w:asciiTheme="majorBidi" w:hAnsiTheme="majorBidi" w:cstheme="majorBidi"/>
          <w:sz w:val="24"/>
          <w:szCs w:val="24"/>
          <w:rtl/>
        </w:rPr>
      </w:pPr>
      <w:r w:rsidRPr="00CE5F2A">
        <w:rPr>
          <w:rFonts w:asciiTheme="majorBidi" w:hAnsiTheme="majorBidi" w:cstheme="majorBidi"/>
          <w:sz w:val="24"/>
          <w:szCs w:val="24"/>
          <w:rtl/>
        </w:rPr>
        <w:t xml:space="preserve">   </w:t>
      </w:r>
      <w:r w:rsidR="007C1001" w:rsidRPr="00CE5F2A">
        <w:rPr>
          <w:rFonts w:asciiTheme="majorBidi" w:hAnsiTheme="majorBidi" w:cstheme="majorBidi"/>
          <w:sz w:val="24"/>
          <w:szCs w:val="24"/>
          <w:rtl/>
        </w:rPr>
        <w:t xml:space="preserve">  </w:t>
      </w:r>
      <w:r w:rsidR="00730644" w:rsidRPr="00CE5F2A">
        <w:rPr>
          <w:rFonts w:asciiTheme="majorBidi" w:hAnsiTheme="majorBidi" w:cstheme="majorBidi"/>
          <w:sz w:val="24"/>
          <w:szCs w:val="24"/>
          <w:rtl/>
        </w:rPr>
        <w:t>הצעיר</w:t>
      </w:r>
      <w:r w:rsidRPr="00CE5F2A">
        <w:rPr>
          <w:rFonts w:asciiTheme="majorBidi" w:hAnsiTheme="majorBidi" w:cstheme="majorBidi"/>
          <w:sz w:val="24"/>
          <w:szCs w:val="24"/>
          <w:rtl/>
        </w:rPr>
        <w:t>.</w:t>
      </w:r>
    </w:p>
    <w:p w:rsidR="007C1001" w:rsidRPr="00CE5F2A" w:rsidRDefault="00730644" w:rsidP="00CE5F2A">
      <w:pPr>
        <w:spacing w:line="360" w:lineRule="auto"/>
        <w:jc w:val="both"/>
        <w:rPr>
          <w:rFonts w:asciiTheme="majorBidi" w:hAnsiTheme="majorBidi" w:cstheme="majorBidi"/>
          <w:sz w:val="24"/>
          <w:szCs w:val="24"/>
          <w:rtl/>
        </w:rPr>
      </w:pPr>
      <w:r w:rsidRPr="00CE5F2A">
        <w:rPr>
          <w:rFonts w:asciiTheme="majorBidi" w:hAnsiTheme="majorBidi" w:cstheme="majorBidi"/>
          <w:sz w:val="24"/>
          <w:szCs w:val="24"/>
          <w:rtl/>
        </w:rPr>
        <w:t>הרברט</w:t>
      </w:r>
      <w:r w:rsidR="009D1BEE" w:rsidRPr="00CE5F2A">
        <w:rPr>
          <w:rFonts w:asciiTheme="majorBidi" w:hAnsiTheme="majorBidi" w:cstheme="majorBidi"/>
          <w:sz w:val="24"/>
          <w:szCs w:val="24"/>
          <w:rtl/>
        </w:rPr>
        <w:t>,</w:t>
      </w:r>
      <w:r w:rsidRPr="00CE5F2A">
        <w:rPr>
          <w:rFonts w:asciiTheme="majorBidi" w:hAnsiTheme="majorBidi" w:cstheme="majorBidi"/>
          <w:sz w:val="24"/>
          <w:szCs w:val="24"/>
          <w:rtl/>
        </w:rPr>
        <w:t xml:space="preserve"> </w:t>
      </w:r>
      <w:proofErr w:type="spellStart"/>
      <w:r w:rsidRPr="00CE5F2A">
        <w:rPr>
          <w:rFonts w:asciiTheme="majorBidi" w:hAnsiTheme="majorBidi" w:cstheme="majorBidi"/>
          <w:sz w:val="24"/>
          <w:szCs w:val="24"/>
          <w:rtl/>
        </w:rPr>
        <w:t>מרקוזה</w:t>
      </w:r>
      <w:proofErr w:type="spellEnd"/>
      <w:r w:rsidR="009D1BEE" w:rsidRPr="00CE5F2A">
        <w:rPr>
          <w:rFonts w:asciiTheme="majorBidi" w:hAnsiTheme="majorBidi" w:cstheme="majorBidi"/>
          <w:sz w:val="24"/>
          <w:szCs w:val="24"/>
          <w:rtl/>
        </w:rPr>
        <w:t>. 2005.</w:t>
      </w:r>
      <w:r w:rsidRPr="00CE5F2A">
        <w:rPr>
          <w:rFonts w:asciiTheme="majorBidi" w:hAnsiTheme="majorBidi" w:cstheme="majorBidi"/>
          <w:sz w:val="24"/>
          <w:szCs w:val="24"/>
          <w:rtl/>
        </w:rPr>
        <w:t xml:space="preserve"> </w:t>
      </w:r>
      <w:proofErr w:type="spellStart"/>
      <w:r w:rsidRPr="00CE5F2A">
        <w:rPr>
          <w:rFonts w:asciiTheme="majorBidi" w:hAnsiTheme="majorBidi" w:cstheme="majorBidi"/>
          <w:i/>
          <w:iCs/>
          <w:sz w:val="24"/>
          <w:szCs w:val="24"/>
          <w:rtl/>
        </w:rPr>
        <w:t>המימד</w:t>
      </w:r>
      <w:proofErr w:type="spellEnd"/>
      <w:r w:rsidRPr="00CE5F2A">
        <w:rPr>
          <w:rFonts w:asciiTheme="majorBidi" w:hAnsiTheme="majorBidi" w:cstheme="majorBidi"/>
          <w:i/>
          <w:iCs/>
          <w:sz w:val="24"/>
          <w:szCs w:val="24"/>
          <w:rtl/>
        </w:rPr>
        <w:t xml:space="preserve"> האסתטי- התמדת האומנות</w:t>
      </w:r>
      <w:r w:rsidR="005F7BD8">
        <w:rPr>
          <w:rFonts w:asciiTheme="majorBidi" w:hAnsiTheme="majorBidi" w:cstheme="majorBidi" w:hint="cs"/>
          <w:sz w:val="24"/>
          <w:szCs w:val="24"/>
          <w:rtl/>
        </w:rPr>
        <w:t>.</w:t>
      </w:r>
      <w:r w:rsidRPr="00CE5F2A">
        <w:rPr>
          <w:rFonts w:asciiTheme="majorBidi" w:hAnsiTheme="majorBidi" w:cstheme="majorBidi"/>
          <w:sz w:val="24"/>
          <w:szCs w:val="24"/>
          <w:rtl/>
        </w:rPr>
        <w:t xml:space="preserve"> תרגום: צבי </w:t>
      </w:r>
      <w:proofErr w:type="spellStart"/>
      <w:r w:rsidRPr="00CE5F2A">
        <w:rPr>
          <w:rFonts w:asciiTheme="majorBidi" w:hAnsiTheme="majorBidi" w:cstheme="majorBidi"/>
          <w:sz w:val="24"/>
          <w:szCs w:val="24"/>
          <w:rtl/>
        </w:rPr>
        <w:t>טאובר</w:t>
      </w:r>
      <w:proofErr w:type="spellEnd"/>
      <w:r w:rsidRPr="00CE5F2A">
        <w:rPr>
          <w:rFonts w:asciiTheme="majorBidi" w:hAnsiTheme="majorBidi" w:cstheme="majorBidi"/>
          <w:sz w:val="24"/>
          <w:szCs w:val="24"/>
          <w:rtl/>
        </w:rPr>
        <w:t xml:space="preserve"> ולאה דובב, תל-</w:t>
      </w:r>
    </w:p>
    <w:p w:rsidR="00730644" w:rsidRDefault="007C1001" w:rsidP="00CE5F2A">
      <w:pPr>
        <w:spacing w:line="360" w:lineRule="auto"/>
        <w:jc w:val="both"/>
        <w:rPr>
          <w:rFonts w:asciiTheme="majorBidi" w:hAnsiTheme="majorBidi" w:cstheme="majorBidi"/>
          <w:sz w:val="24"/>
          <w:szCs w:val="24"/>
          <w:rtl/>
        </w:rPr>
      </w:pPr>
      <w:r w:rsidRPr="00CE5F2A">
        <w:rPr>
          <w:rFonts w:asciiTheme="majorBidi" w:hAnsiTheme="majorBidi" w:cstheme="majorBidi"/>
          <w:sz w:val="24"/>
          <w:szCs w:val="24"/>
          <w:rtl/>
        </w:rPr>
        <w:lastRenderedPageBreak/>
        <w:t xml:space="preserve">     </w:t>
      </w:r>
      <w:r w:rsidR="00730644" w:rsidRPr="00CE5F2A">
        <w:rPr>
          <w:rFonts w:asciiTheme="majorBidi" w:hAnsiTheme="majorBidi" w:cstheme="majorBidi"/>
          <w:sz w:val="24"/>
          <w:szCs w:val="24"/>
          <w:rtl/>
        </w:rPr>
        <w:t>אביב: הוצאת הקיבוץ המאוחד, ספריית קו אדום</w:t>
      </w:r>
      <w:r w:rsidR="009D1BEE" w:rsidRPr="00CE5F2A">
        <w:rPr>
          <w:rFonts w:asciiTheme="majorBidi" w:hAnsiTheme="majorBidi" w:cstheme="majorBidi"/>
          <w:sz w:val="24"/>
          <w:szCs w:val="24"/>
          <w:rtl/>
        </w:rPr>
        <w:t>.</w:t>
      </w:r>
    </w:p>
    <w:p w:rsidR="009E092A" w:rsidRDefault="009E092A" w:rsidP="00CE5F2A">
      <w:pPr>
        <w:spacing w:line="360" w:lineRule="auto"/>
        <w:jc w:val="both"/>
        <w:rPr>
          <w:rFonts w:asciiTheme="majorBidi" w:hAnsiTheme="majorBidi" w:cstheme="majorBidi"/>
          <w:sz w:val="24"/>
          <w:szCs w:val="24"/>
          <w:rtl/>
        </w:rPr>
      </w:pPr>
      <w:r>
        <w:rPr>
          <w:rFonts w:asciiTheme="majorBidi" w:hAnsiTheme="majorBidi" w:cstheme="majorBidi" w:hint="cs"/>
          <w:sz w:val="24"/>
          <w:szCs w:val="24"/>
          <w:rtl/>
        </w:rPr>
        <w:t xml:space="preserve">הרשמן, דבי. 2014. </w:t>
      </w:r>
      <w:r w:rsidRPr="009E092A">
        <w:rPr>
          <w:rFonts w:asciiTheme="majorBidi" w:hAnsiTheme="majorBidi" w:cstheme="majorBidi" w:hint="cs"/>
          <w:i/>
          <w:iCs/>
          <w:sz w:val="24"/>
          <w:szCs w:val="24"/>
          <w:rtl/>
        </w:rPr>
        <w:t xml:space="preserve">פנים אל פנים </w:t>
      </w:r>
      <w:r w:rsidRPr="009E092A">
        <w:rPr>
          <w:rFonts w:asciiTheme="majorBidi" w:hAnsiTheme="majorBidi" w:cstheme="majorBidi"/>
          <w:i/>
          <w:iCs/>
          <w:sz w:val="24"/>
          <w:szCs w:val="24"/>
          <w:rtl/>
        </w:rPr>
        <w:t>–</w:t>
      </w:r>
      <w:r w:rsidRPr="009E092A">
        <w:rPr>
          <w:rFonts w:asciiTheme="majorBidi" w:hAnsiTheme="majorBidi" w:cstheme="majorBidi" w:hint="cs"/>
          <w:i/>
          <w:iCs/>
          <w:sz w:val="24"/>
          <w:szCs w:val="24"/>
          <w:rtl/>
        </w:rPr>
        <w:t xml:space="preserve"> המסכות העתיקות בעולם</w:t>
      </w:r>
      <w:r>
        <w:rPr>
          <w:rFonts w:asciiTheme="majorBidi" w:hAnsiTheme="majorBidi" w:cstheme="majorBidi" w:hint="cs"/>
          <w:sz w:val="24"/>
          <w:szCs w:val="24"/>
          <w:rtl/>
        </w:rPr>
        <w:t>. ירושלים: מוזיאון ישראל.</w:t>
      </w:r>
    </w:p>
    <w:p w:rsidR="00FE3E01" w:rsidRPr="00CE5F2A" w:rsidRDefault="00FE3E01" w:rsidP="00CE5F2A">
      <w:pPr>
        <w:spacing w:line="360" w:lineRule="auto"/>
        <w:jc w:val="both"/>
        <w:rPr>
          <w:rFonts w:asciiTheme="majorBidi" w:hAnsiTheme="majorBidi" w:cstheme="majorBidi"/>
          <w:sz w:val="24"/>
          <w:szCs w:val="24"/>
          <w:rtl/>
        </w:rPr>
      </w:pPr>
      <w:proofErr w:type="spellStart"/>
      <w:r>
        <w:rPr>
          <w:rFonts w:asciiTheme="majorBidi" w:hAnsiTheme="majorBidi" w:cstheme="majorBidi" w:hint="cs"/>
          <w:sz w:val="24"/>
          <w:szCs w:val="24"/>
          <w:rtl/>
        </w:rPr>
        <w:t>ז'אנסן</w:t>
      </w:r>
      <w:proofErr w:type="spellEnd"/>
      <w:r>
        <w:rPr>
          <w:rFonts w:asciiTheme="majorBidi" w:hAnsiTheme="majorBidi" w:cstheme="majorBidi" w:hint="cs"/>
          <w:sz w:val="24"/>
          <w:szCs w:val="24"/>
          <w:rtl/>
        </w:rPr>
        <w:t xml:space="preserve">, פרנסיס. 1969. </w:t>
      </w:r>
      <w:r w:rsidRPr="00FE3E01">
        <w:rPr>
          <w:rFonts w:asciiTheme="majorBidi" w:hAnsiTheme="majorBidi" w:cstheme="majorBidi" w:hint="cs"/>
          <w:i/>
          <w:iCs/>
          <w:sz w:val="24"/>
          <w:szCs w:val="24"/>
          <w:rtl/>
        </w:rPr>
        <w:t>סארטר בראי יצירתו</w:t>
      </w:r>
      <w:r>
        <w:rPr>
          <w:rFonts w:asciiTheme="majorBidi" w:hAnsiTheme="majorBidi" w:cstheme="majorBidi" w:hint="cs"/>
          <w:sz w:val="24"/>
          <w:szCs w:val="24"/>
          <w:rtl/>
        </w:rPr>
        <w:t>. תרגום: משה רון, רמת גן: מסדה.</w:t>
      </w:r>
    </w:p>
    <w:p w:rsidR="007A581E" w:rsidRPr="00CE5F2A" w:rsidRDefault="007A581E" w:rsidP="00CE5F2A">
      <w:pPr>
        <w:spacing w:line="360" w:lineRule="auto"/>
        <w:jc w:val="both"/>
        <w:rPr>
          <w:rFonts w:asciiTheme="majorBidi" w:hAnsiTheme="majorBidi" w:cstheme="majorBidi"/>
          <w:sz w:val="24"/>
          <w:szCs w:val="24"/>
          <w:rtl/>
        </w:rPr>
      </w:pPr>
      <w:r w:rsidRPr="00CE5F2A">
        <w:rPr>
          <w:rFonts w:asciiTheme="majorBidi" w:hAnsiTheme="majorBidi" w:cstheme="majorBidi"/>
          <w:sz w:val="24"/>
          <w:szCs w:val="24"/>
          <w:rtl/>
        </w:rPr>
        <w:t>כהן,</w:t>
      </w:r>
      <w:r w:rsidR="007C1001" w:rsidRPr="00CE5F2A">
        <w:rPr>
          <w:rFonts w:asciiTheme="majorBidi" w:hAnsiTheme="majorBidi" w:cstheme="majorBidi"/>
          <w:sz w:val="24"/>
          <w:szCs w:val="24"/>
          <w:rtl/>
        </w:rPr>
        <w:t xml:space="preserve"> אדיר.</w:t>
      </w:r>
      <w:r w:rsidRPr="00CE5F2A">
        <w:rPr>
          <w:rFonts w:asciiTheme="majorBidi" w:hAnsiTheme="majorBidi" w:cstheme="majorBidi"/>
          <w:sz w:val="24"/>
          <w:szCs w:val="24"/>
          <w:rtl/>
        </w:rPr>
        <w:t xml:space="preserve"> 200</w:t>
      </w:r>
      <w:r w:rsidR="00B62794">
        <w:rPr>
          <w:rFonts w:asciiTheme="majorBidi" w:hAnsiTheme="majorBidi" w:cstheme="majorBidi" w:hint="cs"/>
          <w:sz w:val="24"/>
          <w:szCs w:val="24"/>
          <w:rtl/>
        </w:rPr>
        <w:t>5</w:t>
      </w:r>
      <w:r w:rsidR="007C1001" w:rsidRPr="00CE5F2A">
        <w:rPr>
          <w:rFonts w:asciiTheme="majorBidi" w:hAnsiTheme="majorBidi" w:cstheme="majorBidi"/>
          <w:sz w:val="24"/>
          <w:szCs w:val="24"/>
          <w:rtl/>
        </w:rPr>
        <w:t xml:space="preserve">. </w:t>
      </w:r>
      <w:r w:rsidR="00B62794">
        <w:rPr>
          <w:rFonts w:asciiTheme="majorBidi" w:hAnsiTheme="majorBidi" w:cstheme="majorBidi" w:hint="cs"/>
          <w:i/>
          <w:iCs/>
          <w:sz w:val="24"/>
          <w:szCs w:val="24"/>
          <w:rtl/>
        </w:rPr>
        <w:t>אלף הפנים של האני</w:t>
      </w:r>
      <w:r w:rsidR="003B7E96" w:rsidRPr="00CE5F2A">
        <w:rPr>
          <w:rFonts w:asciiTheme="majorBidi" w:hAnsiTheme="majorBidi" w:cstheme="majorBidi"/>
          <w:sz w:val="24"/>
          <w:szCs w:val="24"/>
          <w:rtl/>
        </w:rPr>
        <w:t xml:space="preserve">. </w:t>
      </w:r>
      <w:r w:rsidR="00B62794">
        <w:rPr>
          <w:rFonts w:asciiTheme="majorBidi" w:hAnsiTheme="majorBidi" w:cstheme="majorBidi" w:hint="cs"/>
          <w:sz w:val="24"/>
          <w:szCs w:val="24"/>
          <w:rtl/>
        </w:rPr>
        <w:t>חיפה</w:t>
      </w:r>
      <w:r w:rsidR="003B7E96" w:rsidRPr="00CE5F2A">
        <w:rPr>
          <w:rFonts w:asciiTheme="majorBidi" w:hAnsiTheme="majorBidi" w:cstheme="majorBidi"/>
          <w:sz w:val="24"/>
          <w:szCs w:val="24"/>
          <w:rtl/>
        </w:rPr>
        <w:t xml:space="preserve">: </w:t>
      </w:r>
      <w:r w:rsidR="00B62794">
        <w:rPr>
          <w:rFonts w:asciiTheme="majorBidi" w:hAnsiTheme="majorBidi" w:cstheme="majorBidi" w:hint="cs"/>
          <w:sz w:val="24"/>
          <w:szCs w:val="24"/>
          <w:rtl/>
        </w:rPr>
        <w:t>מפגש הוצאה לאור</w:t>
      </w:r>
      <w:r w:rsidR="003B7E96" w:rsidRPr="00CE5F2A">
        <w:rPr>
          <w:rFonts w:asciiTheme="majorBidi" w:hAnsiTheme="majorBidi" w:cstheme="majorBidi"/>
          <w:sz w:val="24"/>
          <w:szCs w:val="24"/>
          <w:rtl/>
        </w:rPr>
        <w:t>.</w:t>
      </w:r>
    </w:p>
    <w:p w:rsidR="006D2585" w:rsidRPr="00CE5F2A" w:rsidRDefault="00730644" w:rsidP="00CE5F2A">
      <w:pPr>
        <w:spacing w:line="360" w:lineRule="auto"/>
        <w:jc w:val="both"/>
        <w:rPr>
          <w:rFonts w:asciiTheme="majorBidi" w:hAnsiTheme="majorBidi" w:cstheme="majorBidi"/>
          <w:sz w:val="24"/>
          <w:szCs w:val="24"/>
          <w:rtl/>
        </w:rPr>
      </w:pPr>
      <w:bookmarkStart w:id="10" w:name="_Hlk15160356"/>
      <w:r w:rsidRPr="00CE5F2A">
        <w:rPr>
          <w:rFonts w:asciiTheme="majorBidi" w:hAnsiTheme="majorBidi" w:cstheme="majorBidi"/>
          <w:sz w:val="24"/>
          <w:szCs w:val="24"/>
          <w:rtl/>
        </w:rPr>
        <w:t>ניטשה,</w:t>
      </w:r>
      <w:r w:rsidR="006D2585" w:rsidRPr="00CE5F2A">
        <w:rPr>
          <w:rFonts w:asciiTheme="majorBidi" w:hAnsiTheme="majorBidi" w:cstheme="majorBidi"/>
          <w:sz w:val="24"/>
          <w:szCs w:val="24"/>
          <w:rtl/>
        </w:rPr>
        <w:t xml:space="preserve"> פרידריך. </w:t>
      </w:r>
      <w:bookmarkEnd w:id="10"/>
      <w:r w:rsidR="006D2585" w:rsidRPr="00CE5F2A">
        <w:rPr>
          <w:rFonts w:asciiTheme="majorBidi" w:hAnsiTheme="majorBidi" w:cstheme="majorBidi"/>
          <w:sz w:val="24"/>
          <w:szCs w:val="24"/>
          <w:rtl/>
        </w:rPr>
        <w:t xml:space="preserve">2001. </w:t>
      </w:r>
      <w:r w:rsidR="006D2585" w:rsidRPr="00CE5F2A">
        <w:rPr>
          <w:rFonts w:asciiTheme="majorBidi" w:hAnsiTheme="majorBidi" w:cstheme="majorBidi"/>
          <w:i/>
          <w:iCs/>
          <w:sz w:val="24"/>
          <w:szCs w:val="24"/>
          <w:rtl/>
        </w:rPr>
        <w:t>דיוניסוס ואפולו</w:t>
      </w:r>
      <w:r w:rsidR="006D2585" w:rsidRPr="00CE5F2A">
        <w:rPr>
          <w:rFonts w:asciiTheme="majorBidi" w:hAnsiTheme="majorBidi" w:cstheme="majorBidi"/>
          <w:sz w:val="24"/>
          <w:szCs w:val="24"/>
          <w:rtl/>
        </w:rPr>
        <w:t>. תרגום: יעקב גולומב.</w:t>
      </w:r>
      <w:r w:rsidRPr="00CE5F2A">
        <w:rPr>
          <w:rFonts w:asciiTheme="majorBidi" w:hAnsiTheme="majorBidi" w:cstheme="majorBidi"/>
          <w:sz w:val="24"/>
          <w:szCs w:val="24"/>
          <w:rtl/>
        </w:rPr>
        <w:t xml:space="preserve"> </w:t>
      </w:r>
      <w:r w:rsidR="006D2585" w:rsidRPr="00CE5F2A">
        <w:rPr>
          <w:rFonts w:asciiTheme="majorBidi" w:hAnsiTheme="majorBidi" w:cstheme="majorBidi"/>
          <w:sz w:val="24"/>
          <w:szCs w:val="24"/>
          <w:rtl/>
        </w:rPr>
        <w:t xml:space="preserve">הוצאת הקיבוץ המאוחד הוצאת </w:t>
      </w:r>
    </w:p>
    <w:p w:rsidR="00730644" w:rsidRPr="00CE5F2A" w:rsidRDefault="006D2585" w:rsidP="00CE5F2A">
      <w:pPr>
        <w:spacing w:line="360" w:lineRule="auto"/>
        <w:jc w:val="both"/>
        <w:rPr>
          <w:rFonts w:asciiTheme="majorBidi" w:hAnsiTheme="majorBidi" w:cstheme="majorBidi"/>
          <w:sz w:val="24"/>
          <w:szCs w:val="24"/>
          <w:rtl/>
        </w:rPr>
      </w:pPr>
      <w:r w:rsidRPr="00CE5F2A">
        <w:rPr>
          <w:rFonts w:asciiTheme="majorBidi" w:hAnsiTheme="majorBidi" w:cstheme="majorBidi"/>
          <w:sz w:val="24"/>
          <w:szCs w:val="24"/>
          <w:rtl/>
        </w:rPr>
        <w:t xml:space="preserve">      ספרית פועלים.</w:t>
      </w:r>
    </w:p>
    <w:p w:rsidR="00730644" w:rsidRPr="00CE5F2A" w:rsidRDefault="006D2585" w:rsidP="00CE5F2A">
      <w:pPr>
        <w:spacing w:line="360" w:lineRule="auto"/>
        <w:jc w:val="both"/>
        <w:rPr>
          <w:rFonts w:asciiTheme="majorBidi" w:hAnsiTheme="majorBidi" w:cstheme="majorBidi"/>
          <w:sz w:val="24"/>
          <w:szCs w:val="24"/>
          <w:rtl/>
        </w:rPr>
      </w:pPr>
      <w:r w:rsidRPr="00CE5F2A">
        <w:rPr>
          <w:rFonts w:asciiTheme="majorBidi" w:hAnsiTheme="majorBidi" w:cstheme="majorBidi"/>
          <w:sz w:val="24"/>
          <w:szCs w:val="24"/>
          <w:rtl/>
        </w:rPr>
        <w:t>ניטשה, פרידריך. 1985.</w:t>
      </w:r>
      <w:r w:rsidR="00730644" w:rsidRPr="00CE5F2A">
        <w:rPr>
          <w:rFonts w:asciiTheme="majorBidi" w:hAnsiTheme="majorBidi" w:cstheme="majorBidi"/>
          <w:sz w:val="24"/>
          <w:szCs w:val="24"/>
          <w:rtl/>
        </w:rPr>
        <w:t xml:space="preserve"> </w:t>
      </w:r>
      <w:r w:rsidR="00730644" w:rsidRPr="00CE5F2A">
        <w:rPr>
          <w:rFonts w:asciiTheme="majorBidi" w:hAnsiTheme="majorBidi" w:cstheme="majorBidi"/>
          <w:i/>
          <w:iCs/>
          <w:sz w:val="24"/>
          <w:szCs w:val="24"/>
          <w:rtl/>
        </w:rPr>
        <w:t>המדע העליז</w:t>
      </w:r>
      <w:r w:rsidRPr="00CE5F2A">
        <w:rPr>
          <w:rFonts w:asciiTheme="majorBidi" w:hAnsiTheme="majorBidi" w:cstheme="majorBidi"/>
          <w:sz w:val="24"/>
          <w:szCs w:val="24"/>
          <w:rtl/>
        </w:rPr>
        <w:t>. תרגום: ישראל אלדד. הוצאת שוקן.</w:t>
      </w:r>
      <w:r w:rsidR="00730644" w:rsidRPr="00CE5F2A">
        <w:rPr>
          <w:rFonts w:asciiTheme="majorBidi" w:hAnsiTheme="majorBidi" w:cstheme="majorBidi"/>
          <w:sz w:val="24"/>
          <w:szCs w:val="24"/>
          <w:rtl/>
        </w:rPr>
        <w:t xml:space="preserve"> </w:t>
      </w:r>
    </w:p>
    <w:p w:rsidR="006D2585" w:rsidRPr="00CE5F2A" w:rsidRDefault="006D2585" w:rsidP="00CE5F2A">
      <w:pPr>
        <w:spacing w:line="360" w:lineRule="auto"/>
        <w:jc w:val="both"/>
        <w:rPr>
          <w:rFonts w:asciiTheme="majorBidi" w:hAnsiTheme="majorBidi" w:cstheme="majorBidi"/>
          <w:sz w:val="24"/>
          <w:szCs w:val="24"/>
          <w:rtl/>
        </w:rPr>
      </w:pPr>
      <w:r w:rsidRPr="00CE5F2A">
        <w:rPr>
          <w:rFonts w:asciiTheme="majorBidi" w:hAnsiTheme="majorBidi" w:cstheme="majorBidi"/>
          <w:sz w:val="24"/>
          <w:szCs w:val="24"/>
          <w:rtl/>
        </w:rPr>
        <w:t xml:space="preserve">ניטשה, פרידריך. 1985. </w:t>
      </w:r>
      <w:r w:rsidRPr="00CE5F2A">
        <w:rPr>
          <w:rFonts w:asciiTheme="majorBidi" w:hAnsiTheme="majorBidi" w:cstheme="majorBidi"/>
          <w:i/>
          <w:iCs/>
          <w:sz w:val="24"/>
          <w:szCs w:val="24"/>
          <w:rtl/>
        </w:rPr>
        <w:t>הולדת הטרגדיה</w:t>
      </w:r>
      <w:r w:rsidRPr="00CE5F2A">
        <w:rPr>
          <w:rFonts w:asciiTheme="majorBidi" w:hAnsiTheme="majorBidi" w:cstheme="majorBidi"/>
          <w:sz w:val="24"/>
          <w:szCs w:val="24"/>
          <w:rtl/>
        </w:rPr>
        <w:t xml:space="preserve">. תרגום: ישראל אלדד. הוצאת שוקן. </w:t>
      </w:r>
    </w:p>
    <w:p w:rsidR="006D2585" w:rsidRPr="00CE5F2A" w:rsidRDefault="006D2585" w:rsidP="00CE5F2A">
      <w:pPr>
        <w:spacing w:line="360" w:lineRule="auto"/>
        <w:jc w:val="both"/>
        <w:rPr>
          <w:rFonts w:asciiTheme="majorBidi" w:hAnsiTheme="majorBidi" w:cstheme="majorBidi"/>
          <w:sz w:val="24"/>
          <w:szCs w:val="24"/>
          <w:rtl/>
        </w:rPr>
      </w:pPr>
      <w:r w:rsidRPr="00CE5F2A">
        <w:rPr>
          <w:rFonts w:asciiTheme="majorBidi" w:hAnsiTheme="majorBidi" w:cstheme="majorBidi"/>
          <w:sz w:val="24"/>
          <w:szCs w:val="24"/>
          <w:rtl/>
        </w:rPr>
        <w:t xml:space="preserve">ניטשה, פרידריך. 1975. </w:t>
      </w:r>
      <w:r w:rsidRPr="00CE5F2A">
        <w:rPr>
          <w:rFonts w:asciiTheme="majorBidi" w:hAnsiTheme="majorBidi" w:cstheme="majorBidi"/>
          <w:i/>
          <w:iCs/>
          <w:sz w:val="24"/>
          <w:szCs w:val="24"/>
          <w:rtl/>
        </w:rPr>
        <w:t xml:space="preserve">כה אמר </w:t>
      </w:r>
      <w:proofErr w:type="spellStart"/>
      <w:r w:rsidRPr="00CE5F2A">
        <w:rPr>
          <w:rFonts w:asciiTheme="majorBidi" w:hAnsiTheme="majorBidi" w:cstheme="majorBidi"/>
          <w:i/>
          <w:iCs/>
          <w:sz w:val="24"/>
          <w:szCs w:val="24"/>
          <w:rtl/>
        </w:rPr>
        <w:t>זרתוסטרא</w:t>
      </w:r>
      <w:proofErr w:type="spellEnd"/>
      <w:r w:rsidRPr="00CE5F2A">
        <w:rPr>
          <w:rFonts w:asciiTheme="majorBidi" w:hAnsiTheme="majorBidi" w:cstheme="majorBidi"/>
          <w:sz w:val="24"/>
          <w:szCs w:val="24"/>
          <w:rtl/>
        </w:rPr>
        <w:t>. תרגום: ישראל אלדד. הוצאת שוקן.</w:t>
      </w:r>
    </w:p>
    <w:p w:rsidR="007C1001" w:rsidRPr="00CE5F2A" w:rsidRDefault="0031717F" w:rsidP="00CE5F2A">
      <w:pPr>
        <w:spacing w:line="360" w:lineRule="auto"/>
        <w:jc w:val="both"/>
        <w:rPr>
          <w:rFonts w:asciiTheme="majorBidi" w:hAnsiTheme="majorBidi" w:cstheme="majorBidi"/>
          <w:sz w:val="24"/>
          <w:szCs w:val="24"/>
          <w:rtl/>
        </w:rPr>
      </w:pPr>
      <w:proofErr w:type="spellStart"/>
      <w:r w:rsidRPr="00CE5F2A">
        <w:rPr>
          <w:rFonts w:asciiTheme="majorBidi" w:hAnsiTheme="majorBidi" w:cstheme="majorBidi"/>
          <w:sz w:val="24"/>
          <w:szCs w:val="24"/>
          <w:rtl/>
        </w:rPr>
        <w:t>סלבוי</w:t>
      </w:r>
      <w:proofErr w:type="spellEnd"/>
      <w:r w:rsidR="007C1001" w:rsidRPr="00CE5F2A">
        <w:rPr>
          <w:rFonts w:asciiTheme="majorBidi" w:hAnsiTheme="majorBidi" w:cstheme="majorBidi"/>
          <w:sz w:val="24"/>
          <w:szCs w:val="24"/>
          <w:rtl/>
        </w:rPr>
        <w:t>,</w:t>
      </w:r>
      <w:r w:rsidRPr="00CE5F2A">
        <w:rPr>
          <w:rFonts w:asciiTheme="majorBidi" w:hAnsiTheme="majorBidi" w:cstheme="majorBidi"/>
          <w:sz w:val="24"/>
          <w:szCs w:val="24"/>
          <w:rtl/>
        </w:rPr>
        <w:t xml:space="preserve"> </w:t>
      </w:r>
      <w:proofErr w:type="spellStart"/>
      <w:r w:rsidRPr="00CE5F2A">
        <w:rPr>
          <w:rFonts w:asciiTheme="majorBidi" w:hAnsiTheme="majorBidi" w:cstheme="majorBidi"/>
          <w:sz w:val="24"/>
          <w:szCs w:val="24"/>
          <w:rtl/>
        </w:rPr>
        <w:t>ז'יז'ק</w:t>
      </w:r>
      <w:proofErr w:type="spellEnd"/>
      <w:r w:rsidR="007C1001" w:rsidRPr="00CE5F2A">
        <w:rPr>
          <w:rFonts w:asciiTheme="majorBidi" w:hAnsiTheme="majorBidi" w:cstheme="majorBidi"/>
          <w:sz w:val="24"/>
          <w:szCs w:val="24"/>
          <w:rtl/>
        </w:rPr>
        <w:t>. 2000.</w:t>
      </w:r>
      <w:r w:rsidRPr="00CE5F2A">
        <w:rPr>
          <w:rFonts w:asciiTheme="majorBidi" w:hAnsiTheme="majorBidi" w:cstheme="majorBidi"/>
          <w:sz w:val="24"/>
          <w:szCs w:val="24"/>
          <w:rtl/>
        </w:rPr>
        <w:t xml:space="preserve"> </w:t>
      </w:r>
      <w:r w:rsidRPr="00CE5F2A">
        <w:rPr>
          <w:rFonts w:asciiTheme="majorBidi" w:hAnsiTheme="majorBidi" w:cstheme="majorBidi"/>
          <w:i/>
          <w:iCs/>
          <w:sz w:val="24"/>
          <w:szCs w:val="24"/>
          <w:rtl/>
        </w:rPr>
        <w:t>על הסופר אגו ורוחות רפאים אחרות</w:t>
      </w:r>
      <w:r w:rsidR="00F4112F">
        <w:rPr>
          <w:rFonts w:asciiTheme="majorBidi" w:hAnsiTheme="majorBidi" w:cstheme="majorBidi" w:hint="cs"/>
          <w:sz w:val="24"/>
          <w:szCs w:val="24"/>
          <w:rtl/>
        </w:rPr>
        <w:t>.</w:t>
      </w:r>
      <w:r w:rsidRPr="00CE5F2A">
        <w:rPr>
          <w:rFonts w:asciiTheme="majorBidi" w:hAnsiTheme="majorBidi" w:cstheme="majorBidi"/>
          <w:sz w:val="24"/>
          <w:szCs w:val="24"/>
          <w:rtl/>
        </w:rPr>
        <w:t xml:space="preserve"> תרגום: דריה </w:t>
      </w:r>
      <w:proofErr w:type="spellStart"/>
      <w:r w:rsidRPr="00CE5F2A">
        <w:rPr>
          <w:rFonts w:asciiTheme="majorBidi" w:hAnsiTheme="majorBidi" w:cstheme="majorBidi"/>
          <w:sz w:val="24"/>
          <w:szCs w:val="24"/>
          <w:rtl/>
        </w:rPr>
        <w:t>קסובסקי</w:t>
      </w:r>
      <w:proofErr w:type="spellEnd"/>
      <w:r w:rsidRPr="00CE5F2A">
        <w:rPr>
          <w:rFonts w:asciiTheme="majorBidi" w:hAnsiTheme="majorBidi" w:cstheme="majorBidi"/>
          <w:sz w:val="24"/>
          <w:szCs w:val="24"/>
          <w:rtl/>
        </w:rPr>
        <w:t>, תל-אביב: הוצאת</w:t>
      </w:r>
    </w:p>
    <w:p w:rsidR="0031717F" w:rsidRPr="00CE5F2A" w:rsidRDefault="007C1001" w:rsidP="00CE5F2A">
      <w:pPr>
        <w:spacing w:line="360" w:lineRule="auto"/>
        <w:jc w:val="both"/>
        <w:rPr>
          <w:rFonts w:asciiTheme="majorBidi" w:hAnsiTheme="majorBidi" w:cstheme="majorBidi"/>
          <w:sz w:val="24"/>
          <w:szCs w:val="24"/>
          <w:rtl/>
        </w:rPr>
      </w:pPr>
      <w:r w:rsidRPr="00CE5F2A">
        <w:rPr>
          <w:rFonts w:asciiTheme="majorBidi" w:hAnsiTheme="majorBidi" w:cstheme="majorBidi"/>
          <w:sz w:val="24"/>
          <w:szCs w:val="24"/>
          <w:rtl/>
        </w:rPr>
        <w:t xml:space="preserve">      </w:t>
      </w:r>
      <w:r w:rsidR="0031717F" w:rsidRPr="00CE5F2A">
        <w:rPr>
          <w:rFonts w:asciiTheme="majorBidi" w:hAnsiTheme="majorBidi" w:cstheme="majorBidi"/>
          <w:sz w:val="24"/>
          <w:szCs w:val="24"/>
          <w:rtl/>
        </w:rPr>
        <w:t xml:space="preserve"> רסלינג.</w:t>
      </w:r>
    </w:p>
    <w:p w:rsidR="007C1001" w:rsidRPr="00CE5F2A" w:rsidRDefault="0031717F" w:rsidP="00CE5F2A">
      <w:pPr>
        <w:spacing w:line="360" w:lineRule="auto"/>
        <w:jc w:val="both"/>
        <w:rPr>
          <w:rFonts w:asciiTheme="majorBidi" w:hAnsiTheme="majorBidi" w:cstheme="majorBidi"/>
          <w:sz w:val="24"/>
          <w:szCs w:val="24"/>
          <w:rtl/>
        </w:rPr>
      </w:pPr>
      <w:proofErr w:type="spellStart"/>
      <w:r w:rsidRPr="00CE5F2A">
        <w:rPr>
          <w:rFonts w:asciiTheme="majorBidi" w:hAnsiTheme="majorBidi" w:cstheme="majorBidi"/>
          <w:sz w:val="24"/>
          <w:szCs w:val="24"/>
          <w:rtl/>
        </w:rPr>
        <w:t>סלבוי</w:t>
      </w:r>
      <w:proofErr w:type="spellEnd"/>
      <w:r w:rsidR="007C1001" w:rsidRPr="00CE5F2A">
        <w:rPr>
          <w:rFonts w:asciiTheme="majorBidi" w:hAnsiTheme="majorBidi" w:cstheme="majorBidi"/>
          <w:sz w:val="24"/>
          <w:szCs w:val="24"/>
          <w:rtl/>
        </w:rPr>
        <w:t>,</w:t>
      </w:r>
      <w:r w:rsidRPr="00CE5F2A">
        <w:rPr>
          <w:rFonts w:asciiTheme="majorBidi" w:hAnsiTheme="majorBidi" w:cstheme="majorBidi"/>
          <w:sz w:val="24"/>
          <w:szCs w:val="24"/>
          <w:rtl/>
        </w:rPr>
        <w:t xml:space="preserve"> </w:t>
      </w:r>
      <w:proofErr w:type="spellStart"/>
      <w:r w:rsidRPr="00CE5F2A">
        <w:rPr>
          <w:rFonts w:asciiTheme="majorBidi" w:hAnsiTheme="majorBidi" w:cstheme="majorBidi"/>
          <w:sz w:val="24"/>
          <w:szCs w:val="24"/>
          <w:rtl/>
        </w:rPr>
        <w:t>ז'יז'ק</w:t>
      </w:r>
      <w:proofErr w:type="spellEnd"/>
      <w:r w:rsidR="007C1001" w:rsidRPr="00CE5F2A">
        <w:rPr>
          <w:rFonts w:asciiTheme="majorBidi" w:hAnsiTheme="majorBidi" w:cstheme="majorBidi"/>
          <w:sz w:val="24"/>
          <w:szCs w:val="24"/>
          <w:rtl/>
        </w:rPr>
        <w:t>.</w:t>
      </w:r>
      <w:r w:rsidRPr="00CE5F2A">
        <w:rPr>
          <w:rFonts w:asciiTheme="majorBidi" w:hAnsiTheme="majorBidi" w:cstheme="majorBidi"/>
          <w:sz w:val="24"/>
          <w:szCs w:val="24"/>
          <w:rtl/>
        </w:rPr>
        <w:t xml:space="preserve"> </w:t>
      </w:r>
      <w:r w:rsidR="007C1001" w:rsidRPr="00CE5F2A">
        <w:rPr>
          <w:rFonts w:asciiTheme="majorBidi" w:hAnsiTheme="majorBidi" w:cstheme="majorBidi"/>
          <w:sz w:val="24"/>
          <w:szCs w:val="24"/>
          <w:rtl/>
        </w:rPr>
        <w:t xml:space="preserve">2002. </w:t>
      </w:r>
      <w:r w:rsidRPr="00CE5F2A">
        <w:rPr>
          <w:rFonts w:asciiTheme="majorBidi" w:hAnsiTheme="majorBidi" w:cstheme="majorBidi"/>
          <w:i/>
          <w:iCs/>
          <w:sz w:val="24"/>
          <w:szCs w:val="24"/>
          <w:rtl/>
        </w:rPr>
        <w:t>ברוכים הבאים למדבר של הממשי</w:t>
      </w:r>
      <w:r w:rsidR="00F4112F">
        <w:rPr>
          <w:rFonts w:asciiTheme="majorBidi" w:hAnsiTheme="majorBidi" w:cstheme="majorBidi" w:hint="cs"/>
          <w:sz w:val="24"/>
          <w:szCs w:val="24"/>
          <w:rtl/>
        </w:rPr>
        <w:t>.</w:t>
      </w:r>
      <w:r w:rsidRPr="00CE5F2A">
        <w:rPr>
          <w:rFonts w:asciiTheme="majorBidi" w:hAnsiTheme="majorBidi" w:cstheme="majorBidi"/>
          <w:sz w:val="24"/>
          <w:szCs w:val="24"/>
          <w:rtl/>
        </w:rPr>
        <w:t xml:space="preserve"> תרגום: רינה מרקס, ערכיה מדעית: ד"ר</w:t>
      </w:r>
    </w:p>
    <w:p w:rsidR="0031717F" w:rsidRDefault="007C1001" w:rsidP="00CE5F2A">
      <w:pPr>
        <w:spacing w:line="360" w:lineRule="auto"/>
        <w:jc w:val="both"/>
        <w:rPr>
          <w:rFonts w:asciiTheme="majorBidi" w:hAnsiTheme="majorBidi" w:cstheme="majorBidi"/>
          <w:sz w:val="24"/>
          <w:szCs w:val="24"/>
          <w:rtl/>
        </w:rPr>
      </w:pPr>
      <w:r w:rsidRPr="00CE5F2A">
        <w:rPr>
          <w:rFonts w:asciiTheme="majorBidi" w:hAnsiTheme="majorBidi" w:cstheme="majorBidi"/>
          <w:sz w:val="24"/>
          <w:szCs w:val="24"/>
          <w:rtl/>
        </w:rPr>
        <w:t xml:space="preserve">     </w:t>
      </w:r>
      <w:r w:rsidR="0031717F" w:rsidRPr="00CE5F2A">
        <w:rPr>
          <w:rFonts w:asciiTheme="majorBidi" w:hAnsiTheme="majorBidi" w:cstheme="majorBidi"/>
          <w:sz w:val="24"/>
          <w:szCs w:val="24"/>
          <w:rtl/>
        </w:rPr>
        <w:t xml:space="preserve"> יצחק בנימיני, תל אביב: הוצאת רסלינג.</w:t>
      </w:r>
    </w:p>
    <w:p w:rsidR="00F4112F" w:rsidRPr="00CE5F2A" w:rsidRDefault="00F4112F" w:rsidP="00CE5F2A">
      <w:pPr>
        <w:spacing w:line="360" w:lineRule="auto"/>
        <w:jc w:val="both"/>
        <w:rPr>
          <w:rFonts w:asciiTheme="majorBidi" w:hAnsiTheme="majorBidi" w:cstheme="majorBidi"/>
          <w:sz w:val="24"/>
          <w:szCs w:val="24"/>
          <w:rtl/>
        </w:rPr>
      </w:pPr>
      <w:proofErr w:type="spellStart"/>
      <w:r>
        <w:rPr>
          <w:rFonts w:asciiTheme="majorBidi" w:hAnsiTheme="majorBidi" w:cstheme="majorBidi" w:hint="cs"/>
          <w:sz w:val="24"/>
          <w:szCs w:val="24"/>
          <w:rtl/>
        </w:rPr>
        <w:t>פיראנדלו</w:t>
      </w:r>
      <w:proofErr w:type="spellEnd"/>
      <w:r>
        <w:rPr>
          <w:rFonts w:asciiTheme="majorBidi" w:hAnsiTheme="majorBidi" w:cstheme="majorBidi" w:hint="cs"/>
          <w:sz w:val="24"/>
          <w:szCs w:val="24"/>
          <w:rtl/>
        </w:rPr>
        <w:t xml:space="preserve">, לואיג'י. 1984. </w:t>
      </w:r>
      <w:r w:rsidRPr="00F4112F">
        <w:rPr>
          <w:rFonts w:asciiTheme="majorBidi" w:hAnsiTheme="majorBidi" w:cstheme="majorBidi" w:hint="cs"/>
          <w:i/>
          <w:iCs/>
          <w:sz w:val="24"/>
          <w:szCs w:val="24"/>
          <w:rtl/>
        </w:rPr>
        <w:t>אחד, אף אחד ומאה אלף</w:t>
      </w:r>
      <w:r>
        <w:rPr>
          <w:rFonts w:asciiTheme="majorBidi" w:hAnsiTheme="majorBidi" w:cstheme="majorBidi" w:hint="cs"/>
          <w:sz w:val="24"/>
          <w:szCs w:val="24"/>
          <w:rtl/>
        </w:rPr>
        <w:t xml:space="preserve">. תרגום: </w:t>
      </w:r>
      <w:proofErr w:type="spellStart"/>
      <w:r w:rsidRPr="00F4112F">
        <w:rPr>
          <w:rFonts w:asciiTheme="majorBidi" w:hAnsiTheme="majorBidi" w:cs="Times New Roman"/>
          <w:sz w:val="24"/>
          <w:szCs w:val="24"/>
          <w:rtl/>
        </w:rPr>
        <w:t>גאיו</w:t>
      </w:r>
      <w:proofErr w:type="spellEnd"/>
      <w:r w:rsidRPr="00F4112F">
        <w:rPr>
          <w:rFonts w:asciiTheme="majorBidi" w:hAnsiTheme="majorBidi" w:cs="Times New Roman" w:hint="cs"/>
          <w:sz w:val="24"/>
          <w:szCs w:val="24"/>
          <w:rtl/>
        </w:rPr>
        <w:t xml:space="preserve"> </w:t>
      </w:r>
      <w:proofErr w:type="spellStart"/>
      <w:r>
        <w:rPr>
          <w:rFonts w:asciiTheme="majorBidi" w:hAnsiTheme="majorBidi" w:cstheme="majorBidi" w:hint="cs"/>
          <w:sz w:val="24"/>
          <w:szCs w:val="24"/>
          <w:rtl/>
        </w:rPr>
        <w:t>שילוני</w:t>
      </w:r>
      <w:proofErr w:type="spellEnd"/>
      <w:r>
        <w:rPr>
          <w:rFonts w:asciiTheme="majorBidi" w:hAnsiTheme="majorBidi" w:cstheme="majorBidi" w:hint="cs"/>
          <w:sz w:val="24"/>
          <w:szCs w:val="24"/>
          <w:rtl/>
        </w:rPr>
        <w:t xml:space="preserve">. גבעתיים: מסדה. </w:t>
      </w:r>
    </w:p>
    <w:p w:rsidR="007C1001" w:rsidRPr="00CE5F2A" w:rsidRDefault="007C1001" w:rsidP="00CE5F2A">
      <w:pPr>
        <w:spacing w:line="360" w:lineRule="auto"/>
        <w:jc w:val="both"/>
        <w:rPr>
          <w:rFonts w:asciiTheme="majorBidi" w:hAnsiTheme="majorBidi" w:cstheme="majorBidi"/>
          <w:sz w:val="24"/>
          <w:szCs w:val="24"/>
          <w:rtl/>
        </w:rPr>
      </w:pPr>
      <w:proofErr w:type="spellStart"/>
      <w:r w:rsidRPr="00CE5F2A">
        <w:rPr>
          <w:rFonts w:asciiTheme="majorBidi" w:hAnsiTheme="majorBidi" w:cstheme="majorBidi"/>
          <w:sz w:val="24"/>
          <w:szCs w:val="24"/>
          <w:rtl/>
        </w:rPr>
        <w:t>שטרנגר</w:t>
      </w:r>
      <w:proofErr w:type="spellEnd"/>
      <w:r w:rsidRPr="00CE5F2A">
        <w:rPr>
          <w:rFonts w:asciiTheme="majorBidi" w:hAnsiTheme="majorBidi" w:cstheme="majorBidi"/>
          <w:sz w:val="24"/>
          <w:szCs w:val="24"/>
          <w:rtl/>
        </w:rPr>
        <w:t xml:space="preserve">, קרלו. 2010. </w:t>
      </w:r>
      <w:r w:rsidRPr="00CE5F2A">
        <w:rPr>
          <w:rFonts w:asciiTheme="majorBidi" w:hAnsiTheme="majorBidi" w:cstheme="majorBidi"/>
          <w:i/>
          <w:iCs/>
          <w:sz w:val="24"/>
          <w:szCs w:val="24"/>
          <w:rtl/>
        </w:rPr>
        <w:t>אני, פרויקט מיתוג – אינדיבידואליות ומשמעות בעידן הגלובלי</w:t>
      </w:r>
      <w:r w:rsidRPr="00CE5F2A">
        <w:rPr>
          <w:rFonts w:asciiTheme="majorBidi" w:hAnsiTheme="majorBidi" w:cstheme="majorBidi"/>
          <w:sz w:val="24"/>
          <w:szCs w:val="24"/>
          <w:rtl/>
        </w:rPr>
        <w:t>. כנרת זמורה</w:t>
      </w:r>
    </w:p>
    <w:p w:rsidR="00730644" w:rsidRPr="00CE5F2A" w:rsidRDefault="007C1001" w:rsidP="00CE5F2A">
      <w:pPr>
        <w:spacing w:line="360" w:lineRule="auto"/>
        <w:jc w:val="both"/>
        <w:rPr>
          <w:rFonts w:asciiTheme="majorBidi" w:hAnsiTheme="majorBidi" w:cstheme="majorBidi" w:hint="cs"/>
          <w:sz w:val="24"/>
          <w:szCs w:val="24"/>
          <w:rtl/>
        </w:rPr>
      </w:pPr>
      <w:r w:rsidRPr="00CE5F2A">
        <w:rPr>
          <w:rFonts w:asciiTheme="majorBidi" w:hAnsiTheme="majorBidi" w:cstheme="majorBidi"/>
          <w:sz w:val="24"/>
          <w:szCs w:val="24"/>
          <w:rtl/>
        </w:rPr>
        <w:t xml:space="preserve">         ביתן.</w:t>
      </w:r>
    </w:p>
    <w:p w:rsidR="006A3C90" w:rsidRPr="00CE5F2A" w:rsidRDefault="00AE2C85" w:rsidP="00CE5F2A">
      <w:pPr>
        <w:spacing w:line="360" w:lineRule="auto"/>
        <w:jc w:val="right"/>
        <w:rPr>
          <w:rFonts w:asciiTheme="majorBidi" w:hAnsiTheme="majorBidi" w:cstheme="majorBidi"/>
          <w:i/>
          <w:iCs/>
          <w:sz w:val="24"/>
          <w:szCs w:val="24"/>
        </w:rPr>
      </w:pPr>
      <w:r w:rsidRPr="00CE5F2A">
        <w:rPr>
          <w:rFonts w:asciiTheme="majorBidi" w:hAnsiTheme="majorBidi" w:cstheme="majorBidi"/>
          <w:sz w:val="24"/>
          <w:szCs w:val="24"/>
        </w:rPr>
        <w:t xml:space="preserve">Allen, V.L &amp; Levine, J.M. (1969). Consensus and conformity. </w:t>
      </w:r>
      <w:r w:rsidRPr="00CE5F2A">
        <w:rPr>
          <w:rFonts w:asciiTheme="majorBidi" w:hAnsiTheme="majorBidi" w:cstheme="majorBidi"/>
          <w:i/>
          <w:iCs/>
          <w:sz w:val="24"/>
          <w:szCs w:val="24"/>
        </w:rPr>
        <w:t>Journal of Experimental</w:t>
      </w:r>
    </w:p>
    <w:p w:rsidR="00290B31" w:rsidRPr="00CE5F2A" w:rsidRDefault="006A3C90" w:rsidP="00CE5F2A">
      <w:pPr>
        <w:spacing w:line="360" w:lineRule="auto"/>
        <w:jc w:val="right"/>
        <w:rPr>
          <w:rFonts w:asciiTheme="majorBidi" w:hAnsiTheme="majorBidi" w:cstheme="majorBidi"/>
          <w:i/>
          <w:iCs/>
          <w:sz w:val="24"/>
          <w:szCs w:val="24"/>
        </w:rPr>
      </w:pPr>
      <w:r w:rsidRPr="00CE5F2A">
        <w:rPr>
          <w:rFonts w:asciiTheme="majorBidi" w:hAnsiTheme="majorBidi" w:cstheme="majorBidi"/>
          <w:i/>
          <w:iCs/>
          <w:sz w:val="24"/>
          <w:szCs w:val="24"/>
        </w:rPr>
        <w:t xml:space="preserve">            </w:t>
      </w:r>
      <w:r w:rsidR="00AE2C85" w:rsidRPr="00CE5F2A">
        <w:rPr>
          <w:rFonts w:asciiTheme="majorBidi" w:hAnsiTheme="majorBidi" w:cstheme="majorBidi"/>
          <w:i/>
          <w:iCs/>
          <w:sz w:val="24"/>
          <w:szCs w:val="24"/>
        </w:rPr>
        <w:t xml:space="preserve"> Soci</w:t>
      </w:r>
      <w:r w:rsidRPr="00CE5F2A">
        <w:rPr>
          <w:rFonts w:asciiTheme="majorBidi" w:hAnsiTheme="majorBidi" w:cstheme="majorBidi"/>
          <w:i/>
          <w:iCs/>
          <w:sz w:val="24"/>
          <w:szCs w:val="24"/>
        </w:rPr>
        <w:t>al Psychology. V.5 (4), pp. 389-399</w:t>
      </w:r>
    </w:p>
    <w:p w:rsidR="00EA462D" w:rsidRPr="00CE5F2A" w:rsidRDefault="00EA462D" w:rsidP="00CE5F2A">
      <w:pPr>
        <w:bidi w:val="0"/>
        <w:spacing w:line="360" w:lineRule="auto"/>
        <w:ind w:left="720" w:hanging="720"/>
        <w:contextualSpacing/>
        <w:jc w:val="both"/>
        <w:rPr>
          <w:rFonts w:asciiTheme="majorBidi" w:eastAsia="Calibri" w:hAnsiTheme="majorBidi" w:cstheme="majorBidi"/>
          <w:sz w:val="24"/>
          <w:szCs w:val="24"/>
          <w:rtl/>
        </w:rPr>
      </w:pPr>
      <w:bookmarkStart w:id="11" w:name="_Hlk15151913"/>
      <w:proofErr w:type="spellStart"/>
      <w:r w:rsidRPr="00EA462D">
        <w:rPr>
          <w:rFonts w:asciiTheme="majorBidi" w:eastAsia="Calibri" w:hAnsiTheme="majorBidi" w:cstheme="majorBidi"/>
          <w:sz w:val="24"/>
          <w:szCs w:val="24"/>
        </w:rPr>
        <w:t>Arbel</w:t>
      </w:r>
      <w:proofErr w:type="spellEnd"/>
      <w:r w:rsidRPr="00EA462D">
        <w:rPr>
          <w:rFonts w:asciiTheme="majorBidi" w:eastAsia="Calibri" w:hAnsiTheme="majorBidi" w:cstheme="majorBidi"/>
          <w:sz w:val="24"/>
          <w:szCs w:val="24"/>
        </w:rPr>
        <w:t>, Binyamin. 2002</w:t>
      </w:r>
      <w:bookmarkEnd w:id="11"/>
      <w:r w:rsidRPr="00EA462D">
        <w:rPr>
          <w:rFonts w:asciiTheme="majorBidi" w:eastAsia="Calibri" w:hAnsiTheme="majorBidi" w:cstheme="majorBidi"/>
          <w:sz w:val="24"/>
          <w:szCs w:val="24"/>
        </w:rPr>
        <w:t xml:space="preserve">. </w:t>
      </w:r>
      <w:r w:rsidRPr="00EA462D">
        <w:rPr>
          <w:rFonts w:asciiTheme="majorBidi" w:eastAsia="Calibri" w:hAnsiTheme="majorBidi" w:cstheme="majorBidi"/>
          <w:i/>
          <w:iCs/>
          <w:sz w:val="24"/>
          <w:szCs w:val="24"/>
        </w:rPr>
        <w:t>The Italian Renaissance: The Emergence of Secular Culture</w:t>
      </w:r>
      <w:r w:rsidRPr="00EA462D">
        <w:rPr>
          <w:rFonts w:asciiTheme="majorBidi" w:eastAsia="Calibri" w:hAnsiTheme="majorBidi" w:cstheme="majorBidi"/>
          <w:sz w:val="24"/>
          <w:szCs w:val="24"/>
        </w:rPr>
        <w:t>. Hebrew. Tel Aviv: Ministry of Defense Press.</w:t>
      </w:r>
    </w:p>
    <w:p w:rsidR="00EA462D" w:rsidRPr="00EA462D" w:rsidRDefault="00EA462D" w:rsidP="00CE5F2A">
      <w:pPr>
        <w:bidi w:val="0"/>
        <w:spacing w:line="360" w:lineRule="auto"/>
        <w:ind w:left="720" w:hanging="720"/>
        <w:contextualSpacing/>
        <w:rPr>
          <w:rFonts w:asciiTheme="majorBidi" w:eastAsia="Calibri" w:hAnsiTheme="majorBidi" w:cstheme="majorBidi"/>
          <w:sz w:val="24"/>
          <w:szCs w:val="24"/>
          <w:rtl/>
        </w:rPr>
      </w:pPr>
      <w:r w:rsidRPr="00EA462D">
        <w:rPr>
          <w:rFonts w:asciiTheme="majorBidi" w:eastAsia="Calibri" w:hAnsiTheme="majorBidi" w:cstheme="majorBidi"/>
          <w:sz w:val="24"/>
          <w:szCs w:val="24"/>
        </w:rPr>
        <w:t xml:space="preserve">Burckhardt, Jacob. 1944. </w:t>
      </w:r>
      <w:r w:rsidRPr="00EA462D">
        <w:rPr>
          <w:rFonts w:asciiTheme="majorBidi" w:eastAsia="Calibri" w:hAnsiTheme="majorBidi" w:cstheme="majorBidi"/>
          <w:i/>
          <w:iCs/>
          <w:sz w:val="24"/>
          <w:szCs w:val="24"/>
        </w:rPr>
        <w:t>The Civilization of the Renaissance in Italy.</w:t>
      </w:r>
      <w:r w:rsidRPr="00EA462D">
        <w:rPr>
          <w:rFonts w:asciiTheme="majorBidi" w:eastAsia="Calibri" w:hAnsiTheme="majorBidi" w:cstheme="majorBidi"/>
          <w:sz w:val="24"/>
          <w:szCs w:val="24"/>
        </w:rPr>
        <w:t xml:space="preserve"> Translated by S. G. C. Middlemore. London: </w:t>
      </w:r>
      <w:proofErr w:type="spellStart"/>
      <w:r w:rsidRPr="00EA462D">
        <w:rPr>
          <w:rFonts w:asciiTheme="majorBidi" w:eastAsia="Calibri" w:hAnsiTheme="majorBidi" w:cstheme="majorBidi"/>
          <w:sz w:val="24"/>
          <w:szCs w:val="24"/>
        </w:rPr>
        <w:t>Phaidon</w:t>
      </w:r>
      <w:proofErr w:type="spellEnd"/>
      <w:r w:rsidRPr="00EA462D">
        <w:rPr>
          <w:rFonts w:asciiTheme="majorBidi" w:eastAsia="Calibri" w:hAnsiTheme="majorBidi" w:cstheme="majorBidi"/>
          <w:sz w:val="24"/>
          <w:szCs w:val="24"/>
        </w:rPr>
        <w:t xml:space="preserve"> Press.</w:t>
      </w:r>
    </w:p>
    <w:p w:rsidR="00B5064F" w:rsidRPr="00B5064F" w:rsidRDefault="00B5064F" w:rsidP="00CE5F2A">
      <w:pPr>
        <w:bidi w:val="0"/>
        <w:spacing w:line="360" w:lineRule="auto"/>
        <w:ind w:left="720" w:hanging="720"/>
        <w:contextualSpacing/>
        <w:jc w:val="both"/>
        <w:rPr>
          <w:rFonts w:asciiTheme="majorBidi" w:eastAsia="Calibri" w:hAnsiTheme="majorBidi" w:cstheme="majorBidi"/>
          <w:sz w:val="24"/>
          <w:szCs w:val="24"/>
          <w:rtl/>
        </w:rPr>
      </w:pPr>
      <w:proofErr w:type="spellStart"/>
      <w:r w:rsidRPr="00B5064F">
        <w:rPr>
          <w:rFonts w:asciiTheme="majorBidi" w:eastAsia="Calibri" w:hAnsiTheme="majorBidi" w:cstheme="majorBidi"/>
          <w:sz w:val="24"/>
          <w:szCs w:val="24"/>
        </w:rPr>
        <w:t>Debord</w:t>
      </w:r>
      <w:proofErr w:type="spellEnd"/>
      <w:r w:rsidRPr="00B5064F">
        <w:rPr>
          <w:rFonts w:asciiTheme="majorBidi" w:eastAsia="Calibri" w:hAnsiTheme="majorBidi" w:cstheme="majorBidi"/>
          <w:sz w:val="24"/>
          <w:szCs w:val="24"/>
        </w:rPr>
        <w:t xml:space="preserve">, Guy. 1995. </w:t>
      </w:r>
      <w:r w:rsidRPr="00B5064F">
        <w:rPr>
          <w:rFonts w:asciiTheme="majorBidi" w:eastAsia="Calibri" w:hAnsiTheme="majorBidi" w:cstheme="majorBidi"/>
          <w:i/>
          <w:iCs/>
          <w:sz w:val="24"/>
          <w:szCs w:val="24"/>
        </w:rPr>
        <w:t>Society of the Spectacle</w:t>
      </w:r>
      <w:r w:rsidRPr="00B5064F">
        <w:rPr>
          <w:rFonts w:asciiTheme="majorBidi" w:eastAsia="Calibri" w:hAnsiTheme="majorBidi" w:cstheme="majorBidi"/>
          <w:sz w:val="24"/>
          <w:szCs w:val="24"/>
        </w:rPr>
        <w:t xml:space="preserve">. Translated by Donald Nicholson-Smith. New York: Zone Books. </w:t>
      </w:r>
    </w:p>
    <w:p w:rsidR="003B7E96" w:rsidRPr="003B7E96" w:rsidRDefault="003B7E96" w:rsidP="00CE5F2A">
      <w:pPr>
        <w:tabs>
          <w:tab w:val="right" w:pos="142"/>
        </w:tabs>
        <w:bidi w:val="0"/>
        <w:spacing w:after="0" w:line="360" w:lineRule="auto"/>
        <w:ind w:left="426" w:hanging="426"/>
        <w:jc w:val="both"/>
        <w:rPr>
          <w:rFonts w:asciiTheme="majorBidi" w:eastAsia="Calibri" w:hAnsiTheme="majorBidi" w:cstheme="majorBidi"/>
          <w:color w:val="000000"/>
          <w:sz w:val="24"/>
          <w:szCs w:val="24"/>
        </w:rPr>
      </w:pPr>
      <w:r w:rsidRPr="003B7E96">
        <w:rPr>
          <w:rFonts w:asciiTheme="majorBidi" w:eastAsia="Calibri" w:hAnsiTheme="majorBidi" w:cstheme="majorBidi"/>
          <w:color w:val="000000"/>
          <w:sz w:val="24"/>
          <w:szCs w:val="24"/>
        </w:rPr>
        <w:t xml:space="preserve">Fromm, Erich. 1977. </w:t>
      </w:r>
      <w:r w:rsidRPr="003B7E96">
        <w:rPr>
          <w:rFonts w:asciiTheme="majorBidi" w:eastAsia="Calibri" w:hAnsiTheme="majorBidi" w:cstheme="majorBidi"/>
          <w:i/>
          <w:iCs/>
          <w:color w:val="000000"/>
          <w:sz w:val="24"/>
          <w:szCs w:val="24"/>
        </w:rPr>
        <w:t>Escape from freedom</w:t>
      </w:r>
      <w:r w:rsidRPr="003B7E96">
        <w:rPr>
          <w:rFonts w:asciiTheme="majorBidi" w:eastAsia="Calibri" w:hAnsiTheme="majorBidi" w:cstheme="majorBidi"/>
          <w:color w:val="000000"/>
          <w:sz w:val="24"/>
          <w:szCs w:val="24"/>
        </w:rPr>
        <w:t>. New York, NY: Avon Books</w:t>
      </w:r>
    </w:p>
    <w:p w:rsidR="00BC13A4" w:rsidRPr="00CE5F2A" w:rsidRDefault="00BC13A4" w:rsidP="00CE5F2A">
      <w:pPr>
        <w:spacing w:line="360" w:lineRule="auto"/>
        <w:jc w:val="right"/>
        <w:rPr>
          <w:rFonts w:asciiTheme="majorBidi" w:hAnsiTheme="majorBidi" w:cstheme="majorBidi"/>
          <w:sz w:val="24"/>
          <w:szCs w:val="24"/>
        </w:rPr>
      </w:pPr>
      <w:r w:rsidRPr="00CE5F2A">
        <w:rPr>
          <w:rFonts w:asciiTheme="majorBidi" w:hAnsiTheme="majorBidi" w:cstheme="majorBidi"/>
          <w:sz w:val="24"/>
          <w:szCs w:val="24"/>
        </w:rPr>
        <w:lastRenderedPageBreak/>
        <w:t xml:space="preserve">Goffman, </w:t>
      </w:r>
      <w:r w:rsidR="00AD4853" w:rsidRPr="00CE5F2A">
        <w:rPr>
          <w:rFonts w:asciiTheme="majorBidi" w:hAnsiTheme="majorBidi" w:cstheme="majorBidi"/>
          <w:sz w:val="24"/>
          <w:szCs w:val="24"/>
        </w:rPr>
        <w:t>Erving</w:t>
      </w:r>
      <w:r w:rsidRPr="00CE5F2A">
        <w:rPr>
          <w:rFonts w:asciiTheme="majorBidi" w:hAnsiTheme="majorBidi" w:cstheme="majorBidi"/>
          <w:sz w:val="24"/>
          <w:szCs w:val="24"/>
        </w:rPr>
        <w:t xml:space="preserve">. (1956). </w:t>
      </w:r>
      <w:r w:rsidRPr="00CE5F2A">
        <w:rPr>
          <w:rFonts w:asciiTheme="majorBidi" w:hAnsiTheme="majorBidi" w:cstheme="majorBidi"/>
          <w:i/>
          <w:iCs/>
          <w:sz w:val="24"/>
          <w:szCs w:val="24"/>
        </w:rPr>
        <w:t>The presentation of self in everyday life</w:t>
      </w:r>
      <w:r w:rsidRPr="00CE5F2A">
        <w:rPr>
          <w:rFonts w:asciiTheme="majorBidi" w:hAnsiTheme="majorBidi" w:cstheme="majorBidi"/>
          <w:sz w:val="24"/>
          <w:szCs w:val="24"/>
        </w:rPr>
        <w:t xml:space="preserve">. New York: </w:t>
      </w:r>
      <w:proofErr w:type="spellStart"/>
      <w:r w:rsidRPr="00CE5F2A">
        <w:rPr>
          <w:rFonts w:asciiTheme="majorBidi" w:hAnsiTheme="majorBidi" w:cstheme="majorBidi"/>
          <w:sz w:val="24"/>
          <w:szCs w:val="24"/>
        </w:rPr>
        <w:t>doubleday</w:t>
      </w:r>
      <w:proofErr w:type="spellEnd"/>
    </w:p>
    <w:p w:rsidR="00B5064F" w:rsidRDefault="00B5064F" w:rsidP="00CE5F2A">
      <w:pPr>
        <w:bidi w:val="0"/>
        <w:spacing w:line="360" w:lineRule="auto"/>
        <w:ind w:left="720" w:hanging="720"/>
        <w:contextualSpacing/>
        <w:jc w:val="both"/>
        <w:rPr>
          <w:rFonts w:asciiTheme="majorBidi" w:eastAsia="Calibri" w:hAnsiTheme="majorBidi" w:cstheme="majorBidi"/>
          <w:sz w:val="24"/>
          <w:szCs w:val="24"/>
        </w:rPr>
      </w:pPr>
      <w:proofErr w:type="spellStart"/>
      <w:r w:rsidRPr="00B5064F">
        <w:rPr>
          <w:rFonts w:asciiTheme="majorBidi" w:eastAsia="Calibri" w:hAnsiTheme="majorBidi" w:cstheme="majorBidi"/>
          <w:sz w:val="24"/>
          <w:szCs w:val="24"/>
        </w:rPr>
        <w:t>Harpaz</w:t>
      </w:r>
      <w:proofErr w:type="spellEnd"/>
      <w:r w:rsidRPr="00B5064F">
        <w:rPr>
          <w:rFonts w:asciiTheme="majorBidi" w:eastAsia="Calibri" w:hAnsiTheme="majorBidi" w:cstheme="majorBidi"/>
          <w:sz w:val="24"/>
          <w:szCs w:val="24"/>
        </w:rPr>
        <w:t xml:space="preserve">, Amos. 2013. </w:t>
      </w:r>
      <w:r w:rsidRPr="00B5064F">
        <w:rPr>
          <w:rFonts w:asciiTheme="majorBidi" w:eastAsia="Calibri" w:hAnsiTheme="majorBidi" w:cstheme="majorBidi"/>
          <w:i/>
          <w:iCs/>
          <w:sz w:val="24"/>
          <w:szCs w:val="24"/>
        </w:rPr>
        <w:t>The Falsity of Individualism: Spinoza Hegel and the False Image of Modern Man</w:t>
      </w:r>
      <w:r w:rsidRPr="00B5064F">
        <w:rPr>
          <w:rFonts w:asciiTheme="majorBidi" w:eastAsia="Calibri" w:hAnsiTheme="majorBidi" w:cstheme="majorBidi"/>
          <w:sz w:val="24"/>
          <w:szCs w:val="24"/>
        </w:rPr>
        <w:t xml:space="preserve">. Hebrew. Tel-Aviv: </w:t>
      </w:r>
      <w:proofErr w:type="spellStart"/>
      <w:r w:rsidRPr="00B5064F">
        <w:rPr>
          <w:rFonts w:asciiTheme="majorBidi" w:eastAsia="Calibri" w:hAnsiTheme="majorBidi" w:cstheme="majorBidi"/>
          <w:sz w:val="24"/>
          <w:szCs w:val="24"/>
        </w:rPr>
        <w:t>Resling</w:t>
      </w:r>
      <w:proofErr w:type="spellEnd"/>
      <w:r w:rsidRPr="00B5064F">
        <w:rPr>
          <w:rFonts w:asciiTheme="majorBidi" w:eastAsia="Calibri" w:hAnsiTheme="majorBidi" w:cstheme="majorBidi"/>
          <w:sz w:val="24"/>
          <w:szCs w:val="24"/>
        </w:rPr>
        <w:t>.</w:t>
      </w:r>
    </w:p>
    <w:p w:rsidR="00BF4788" w:rsidRPr="00CE5F2A" w:rsidRDefault="00BF4788" w:rsidP="00BF4788">
      <w:pPr>
        <w:bidi w:val="0"/>
        <w:spacing w:line="360" w:lineRule="auto"/>
        <w:ind w:left="720" w:hanging="720"/>
        <w:contextualSpacing/>
        <w:jc w:val="both"/>
        <w:rPr>
          <w:rFonts w:asciiTheme="majorBidi" w:eastAsia="Calibri" w:hAnsiTheme="majorBidi" w:cstheme="majorBidi"/>
          <w:sz w:val="24"/>
          <w:szCs w:val="24"/>
        </w:rPr>
      </w:pPr>
      <w:r>
        <w:rPr>
          <w:rFonts w:asciiTheme="majorBidi" w:eastAsia="Calibri" w:hAnsiTheme="majorBidi" w:cstheme="majorBidi"/>
          <w:sz w:val="24"/>
          <w:szCs w:val="24"/>
        </w:rPr>
        <w:t xml:space="preserve">Hollis, Martin. 1993. Of masks and men. In </w:t>
      </w:r>
      <w:r w:rsidRPr="00BF4788">
        <w:rPr>
          <w:rFonts w:asciiTheme="majorBidi" w:eastAsia="Calibri" w:hAnsiTheme="majorBidi" w:cstheme="majorBidi"/>
          <w:i/>
          <w:iCs/>
          <w:sz w:val="24"/>
          <w:szCs w:val="24"/>
        </w:rPr>
        <w:t>The category of the person</w:t>
      </w:r>
      <w:r>
        <w:rPr>
          <w:rFonts w:asciiTheme="majorBidi" w:eastAsia="Calibri" w:hAnsiTheme="majorBidi" w:cstheme="majorBidi"/>
          <w:sz w:val="24"/>
          <w:szCs w:val="24"/>
        </w:rPr>
        <w:t xml:space="preserve">. </w:t>
      </w:r>
      <w:proofErr w:type="spellStart"/>
      <w:r>
        <w:rPr>
          <w:rFonts w:asciiTheme="majorBidi" w:eastAsia="Calibri" w:hAnsiTheme="majorBidi" w:cstheme="majorBidi"/>
          <w:sz w:val="24"/>
          <w:szCs w:val="24"/>
        </w:rPr>
        <w:t>Carrithers</w:t>
      </w:r>
      <w:proofErr w:type="spellEnd"/>
      <w:r>
        <w:rPr>
          <w:rFonts w:asciiTheme="majorBidi" w:eastAsia="Calibri" w:hAnsiTheme="majorBidi" w:cstheme="majorBidi"/>
          <w:sz w:val="24"/>
          <w:szCs w:val="24"/>
        </w:rPr>
        <w:t xml:space="preserve">, Michael. Collins, Steven &amp; </w:t>
      </w:r>
      <w:proofErr w:type="spellStart"/>
      <w:r>
        <w:rPr>
          <w:rFonts w:asciiTheme="majorBidi" w:eastAsia="Calibri" w:hAnsiTheme="majorBidi" w:cstheme="majorBidi"/>
          <w:sz w:val="24"/>
          <w:szCs w:val="24"/>
        </w:rPr>
        <w:t>Lukes</w:t>
      </w:r>
      <w:proofErr w:type="spellEnd"/>
      <w:r>
        <w:rPr>
          <w:rFonts w:asciiTheme="majorBidi" w:eastAsia="Calibri" w:hAnsiTheme="majorBidi" w:cstheme="majorBidi"/>
          <w:sz w:val="24"/>
          <w:szCs w:val="24"/>
        </w:rPr>
        <w:t xml:space="preserve">, </w:t>
      </w:r>
      <w:r w:rsidRPr="00BF4788">
        <w:rPr>
          <w:rFonts w:asciiTheme="majorBidi" w:eastAsia="Calibri" w:hAnsiTheme="majorBidi" w:cstheme="majorBidi"/>
          <w:sz w:val="24"/>
          <w:szCs w:val="24"/>
        </w:rPr>
        <w:t>Steven</w:t>
      </w:r>
      <w:r>
        <w:rPr>
          <w:rFonts w:asciiTheme="majorBidi" w:eastAsia="Calibri" w:hAnsiTheme="majorBidi" w:cstheme="majorBidi"/>
          <w:sz w:val="24"/>
          <w:szCs w:val="24"/>
        </w:rPr>
        <w:t xml:space="preserve"> (Ed). Cambridge University Press.</w:t>
      </w:r>
    </w:p>
    <w:p w:rsidR="00B5064F" w:rsidRPr="00CE5F2A" w:rsidRDefault="00B5064F" w:rsidP="00CE5F2A">
      <w:pPr>
        <w:bidi w:val="0"/>
        <w:spacing w:line="360" w:lineRule="auto"/>
        <w:ind w:left="720" w:hanging="720"/>
        <w:contextualSpacing/>
        <w:jc w:val="both"/>
        <w:rPr>
          <w:rFonts w:asciiTheme="majorBidi" w:eastAsia="Calibri" w:hAnsiTheme="majorBidi" w:cstheme="majorBidi"/>
          <w:sz w:val="24"/>
          <w:szCs w:val="24"/>
        </w:rPr>
      </w:pPr>
      <w:bookmarkStart w:id="12" w:name="_Hlk15152240"/>
      <w:r w:rsidRPr="00B5064F">
        <w:rPr>
          <w:rFonts w:asciiTheme="majorBidi" w:eastAsia="Calibri" w:hAnsiTheme="majorBidi" w:cstheme="majorBidi"/>
          <w:sz w:val="24"/>
          <w:szCs w:val="24"/>
        </w:rPr>
        <w:t>Huntington, Samuel P. 1997</w:t>
      </w:r>
      <w:bookmarkEnd w:id="12"/>
      <w:r w:rsidRPr="00B5064F">
        <w:rPr>
          <w:rFonts w:asciiTheme="majorBidi" w:eastAsia="Calibri" w:hAnsiTheme="majorBidi" w:cstheme="majorBidi"/>
          <w:sz w:val="24"/>
          <w:szCs w:val="24"/>
        </w:rPr>
        <w:t xml:space="preserve">. </w:t>
      </w:r>
      <w:r w:rsidRPr="00B5064F">
        <w:rPr>
          <w:rFonts w:asciiTheme="majorBidi" w:eastAsia="Calibri" w:hAnsiTheme="majorBidi" w:cstheme="majorBidi"/>
          <w:i/>
          <w:iCs/>
          <w:sz w:val="24"/>
          <w:szCs w:val="24"/>
        </w:rPr>
        <w:t>The Clash of Civilizations and the Remaking of the World Order</w:t>
      </w:r>
      <w:r w:rsidRPr="00B5064F">
        <w:rPr>
          <w:rFonts w:asciiTheme="majorBidi" w:eastAsia="Calibri" w:hAnsiTheme="majorBidi" w:cstheme="majorBidi"/>
          <w:sz w:val="24"/>
          <w:szCs w:val="24"/>
        </w:rPr>
        <w:t xml:space="preserve">. New York: Touchstone. </w:t>
      </w:r>
    </w:p>
    <w:p w:rsidR="00EE7B5B" w:rsidRDefault="00A37A31" w:rsidP="00CE5F2A">
      <w:pPr>
        <w:bidi w:val="0"/>
        <w:spacing w:line="360" w:lineRule="auto"/>
        <w:ind w:left="720" w:hanging="720"/>
        <w:contextualSpacing/>
        <w:jc w:val="both"/>
        <w:rPr>
          <w:rFonts w:asciiTheme="majorBidi" w:eastAsia="Calibri" w:hAnsiTheme="majorBidi" w:cstheme="majorBidi"/>
          <w:sz w:val="24"/>
          <w:szCs w:val="24"/>
        </w:rPr>
      </w:pPr>
      <w:r w:rsidRPr="00CE5F2A">
        <w:rPr>
          <w:rFonts w:asciiTheme="majorBidi" w:eastAsia="Calibri" w:hAnsiTheme="majorBidi" w:cstheme="majorBidi"/>
          <w:sz w:val="24"/>
          <w:szCs w:val="24"/>
        </w:rPr>
        <w:t>Ionesco, Eugène.</w:t>
      </w:r>
      <w:r w:rsidR="00AD4853" w:rsidRPr="00CE5F2A">
        <w:rPr>
          <w:rFonts w:asciiTheme="majorBidi" w:eastAsia="Calibri" w:hAnsiTheme="majorBidi" w:cstheme="majorBidi"/>
          <w:sz w:val="24"/>
          <w:szCs w:val="24"/>
        </w:rPr>
        <w:t xml:space="preserve"> 1959.</w:t>
      </w:r>
      <w:r w:rsidR="00AD4853" w:rsidRPr="00CE5F2A">
        <w:rPr>
          <w:rFonts w:asciiTheme="majorBidi" w:hAnsiTheme="majorBidi" w:cstheme="majorBidi"/>
        </w:rPr>
        <w:t xml:space="preserve"> </w:t>
      </w:r>
      <w:r w:rsidR="00AD4853" w:rsidRPr="00CE5F2A">
        <w:rPr>
          <w:rFonts w:asciiTheme="majorBidi" w:eastAsia="Calibri" w:hAnsiTheme="majorBidi" w:cstheme="majorBidi"/>
          <w:i/>
          <w:iCs/>
          <w:sz w:val="24"/>
          <w:szCs w:val="24"/>
        </w:rPr>
        <w:t>Rhinoceros</w:t>
      </w:r>
      <w:r w:rsidR="00AD4853" w:rsidRPr="00CE5F2A">
        <w:rPr>
          <w:rFonts w:asciiTheme="majorBidi" w:eastAsia="Calibri" w:hAnsiTheme="majorBidi" w:cstheme="majorBidi"/>
          <w:sz w:val="24"/>
          <w:szCs w:val="24"/>
        </w:rPr>
        <w:t xml:space="preserve">. (New edition) Publisher: Gallimard </w:t>
      </w:r>
    </w:p>
    <w:p w:rsidR="00A37A31" w:rsidRPr="00CE5F2A" w:rsidRDefault="00EE7B5B" w:rsidP="00EE7B5B">
      <w:pPr>
        <w:bidi w:val="0"/>
        <w:spacing w:line="360" w:lineRule="auto"/>
        <w:ind w:left="720" w:hanging="720"/>
        <w:contextualSpacing/>
        <w:jc w:val="both"/>
        <w:rPr>
          <w:rFonts w:asciiTheme="majorBidi" w:eastAsia="Calibri" w:hAnsiTheme="majorBidi" w:cstheme="majorBidi"/>
          <w:sz w:val="24"/>
          <w:szCs w:val="24"/>
        </w:rPr>
      </w:pPr>
      <w:r w:rsidRPr="00EE7B5B">
        <w:rPr>
          <w:rFonts w:asciiTheme="majorBidi" w:eastAsia="Calibri" w:hAnsiTheme="majorBidi" w:cstheme="majorBidi"/>
          <w:sz w:val="24"/>
          <w:szCs w:val="24"/>
        </w:rPr>
        <w:t>Jennings</w:t>
      </w:r>
      <w:r>
        <w:rPr>
          <w:rFonts w:asciiTheme="majorBidi" w:eastAsia="Calibri" w:hAnsiTheme="majorBidi" w:cstheme="majorBidi"/>
          <w:sz w:val="24"/>
          <w:szCs w:val="24"/>
        </w:rPr>
        <w:t xml:space="preserve">, </w:t>
      </w:r>
      <w:r w:rsidRPr="00EE7B5B">
        <w:rPr>
          <w:rFonts w:asciiTheme="majorBidi" w:eastAsia="Calibri" w:hAnsiTheme="majorBidi" w:cstheme="majorBidi"/>
          <w:sz w:val="24"/>
          <w:szCs w:val="24"/>
        </w:rPr>
        <w:t xml:space="preserve">Sue and </w:t>
      </w:r>
      <w:proofErr w:type="spellStart"/>
      <w:r w:rsidRPr="00EE7B5B">
        <w:rPr>
          <w:rFonts w:asciiTheme="majorBidi" w:eastAsia="Calibri" w:hAnsiTheme="majorBidi" w:cstheme="majorBidi"/>
          <w:sz w:val="24"/>
          <w:szCs w:val="24"/>
        </w:rPr>
        <w:t>Minde</w:t>
      </w:r>
      <w:proofErr w:type="spellEnd"/>
      <w:r>
        <w:rPr>
          <w:rFonts w:asciiTheme="majorBidi" w:eastAsia="Calibri" w:hAnsiTheme="majorBidi" w:cstheme="majorBidi"/>
          <w:sz w:val="24"/>
          <w:szCs w:val="24"/>
        </w:rPr>
        <w:t xml:space="preserve">, </w:t>
      </w:r>
      <w:proofErr w:type="spellStart"/>
      <w:r w:rsidRPr="00EE7B5B">
        <w:rPr>
          <w:rFonts w:asciiTheme="majorBidi" w:eastAsia="Calibri" w:hAnsiTheme="majorBidi" w:cstheme="majorBidi"/>
          <w:sz w:val="24"/>
          <w:szCs w:val="24"/>
        </w:rPr>
        <w:t>Åse</w:t>
      </w:r>
      <w:proofErr w:type="spellEnd"/>
      <w:r>
        <w:rPr>
          <w:rFonts w:asciiTheme="majorBidi" w:eastAsia="Calibri" w:hAnsiTheme="majorBidi" w:cstheme="majorBidi"/>
          <w:sz w:val="24"/>
          <w:szCs w:val="24"/>
        </w:rPr>
        <w:t>. 1993.</w:t>
      </w:r>
      <w:r w:rsidR="00A37A31" w:rsidRPr="00CE5F2A">
        <w:rPr>
          <w:rFonts w:asciiTheme="majorBidi" w:eastAsia="Calibri" w:hAnsiTheme="majorBidi" w:cstheme="majorBidi"/>
          <w:sz w:val="24"/>
          <w:szCs w:val="24"/>
        </w:rPr>
        <w:t xml:space="preserve"> </w:t>
      </w:r>
      <w:r w:rsidRPr="00EE7B5B">
        <w:rPr>
          <w:rFonts w:asciiTheme="majorBidi" w:eastAsia="Calibri" w:hAnsiTheme="majorBidi" w:cstheme="majorBidi"/>
          <w:i/>
          <w:iCs/>
          <w:sz w:val="24"/>
          <w:szCs w:val="24"/>
        </w:rPr>
        <w:t>Art Therapy and Drama Therapy: Masks of the Soul</w:t>
      </w:r>
      <w:r w:rsidRPr="00EE7B5B">
        <w:rPr>
          <w:rFonts w:asciiTheme="majorBidi" w:eastAsia="Calibri" w:hAnsiTheme="majorBidi" w:cstheme="majorBidi"/>
          <w:sz w:val="24"/>
          <w:szCs w:val="24"/>
        </w:rPr>
        <w:t>. London and Philadelphia: Jessica Kingsley Publishers</w:t>
      </w:r>
      <w:r>
        <w:rPr>
          <w:rFonts w:asciiTheme="majorBidi" w:eastAsia="Calibri" w:hAnsiTheme="majorBidi" w:cstheme="majorBidi"/>
          <w:sz w:val="24"/>
          <w:szCs w:val="24"/>
        </w:rPr>
        <w:t>.</w:t>
      </w:r>
    </w:p>
    <w:p w:rsidR="00025CA5" w:rsidRDefault="00025CA5" w:rsidP="00CE5F2A">
      <w:pPr>
        <w:bidi w:val="0"/>
        <w:spacing w:line="360" w:lineRule="auto"/>
        <w:ind w:left="720" w:hanging="720"/>
        <w:contextualSpacing/>
        <w:jc w:val="both"/>
        <w:rPr>
          <w:rFonts w:asciiTheme="majorBidi" w:eastAsia="Calibri" w:hAnsiTheme="majorBidi" w:cstheme="majorBidi"/>
          <w:sz w:val="24"/>
          <w:szCs w:val="24"/>
        </w:rPr>
      </w:pPr>
      <w:bookmarkStart w:id="13" w:name="_Hlk15152709"/>
      <w:bookmarkStart w:id="14" w:name="_Hlk15152346"/>
      <w:r w:rsidRPr="00025CA5">
        <w:rPr>
          <w:rFonts w:asciiTheme="majorBidi" w:eastAsia="Calibri" w:hAnsiTheme="majorBidi" w:cstheme="majorBidi"/>
          <w:sz w:val="24"/>
          <w:szCs w:val="24"/>
        </w:rPr>
        <w:t>Jung, Carl Gustav. 1916</w:t>
      </w:r>
      <w:bookmarkEnd w:id="13"/>
      <w:r w:rsidRPr="00025CA5">
        <w:rPr>
          <w:rFonts w:asciiTheme="majorBidi" w:eastAsia="Calibri" w:hAnsiTheme="majorBidi" w:cstheme="majorBidi"/>
          <w:sz w:val="24"/>
          <w:szCs w:val="24"/>
        </w:rPr>
        <w:t xml:space="preserve">. </w:t>
      </w:r>
      <w:r w:rsidRPr="00025CA5">
        <w:rPr>
          <w:rFonts w:asciiTheme="majorBidi" w:eastAsia="Calibri" w:hAnsiTheme="majorBidi" w:cstheme="majorBidi"/>
          <w:i/>
          <w:iCs/>
          <w:sz w:val="24"/>
          <w:szCs w:val="24"/>
        </w:rPr>
        <w:t>Psychology of the Unconscious</w:t>
      </w:r>
      <w:r w:rsidRPr="00025CA5">
        <w:rPr>
          <w:rFonts w:asciiTheme="majorBidi" w:eastAsia="Calibri" w:hAnsiTheme="majorBidi" w:cstheme="majorBidi"/>
          <w:sz w:val="24"/>
          <w:szCs w:val="24"/>
        </w:rPr>
        <w:t xml:space="preserve">. Translated by Beatrice M. Hinkle. New York: Moffat, Yard. </w:t>
      </w:r>
    </w:p>
    <w:p w:rsidR="00C42B1C" w:rsidRPr="00CE5F2A" w:rsidRDefault="00C42B1C" w:rsidP="00C42B1C">
      <w:pPr>
        <w:bidi w:val="0"/>
        <w:spacing w:line="360" w:lineRule="auto"/>
        <w:ind w:left="720" w:hanging="720"/>
        <w:contextualSpacing/>
        <w:jc w:val="both"/>
        <w:rPr>
          <w:rFonts w:asciiTheme="majorBidi" w:eastAsia="Calibri" w:hAnsiTheme="majorBidi" w:cstheme="majorBidi"/>
          <w:sz w:val="24"/>
          <w:szCs w:val="24"/>
        </w:rPr>
      </w:pPr>
      <w:r w:rsidRPr="00C42B1C">
        <w:rPr>
          <w:rFonts w:asciiTheme="majorBidi" w:eastAsia="Calibri" w:hAnsiTheme="majorBidi" w:cstheme="majorBidi"/>
          <w:sz w:val="24"/>
          <w:szCs w:val="24"/>
        </w:rPr>
        <w:t xml:space="preserve">Kimchi, Eran. 2010. </w:t>
      </w:r>
      <w:r w:rsidRPr="00C42B1C">
        <w:rPr>
          <w:rFonts w:asciiTheme="majorBidi" w:eastAsia="Calibri" w:hAnsiTheme="majorBidi" w:cstheme="majorBidi"/>
          <w:i/>
          <w:iCs/>
          <w:sz w:val="24"/>
          <w:szCs w:val="24"/>
        </w:rPr>
        <w:t xml:space="preserve">The Internet: What is new in the emergence of </w:t>
      </w:r>
      <w:proofErr w:type="gramStart"/>
      <w:r w:rsidRPr="00C42B1C">
        <w:rPr>
          <w:rFonts w:asciiTheme="majorBidi" w:eastAsia="Calibri" w:hAnsiTheme="majorBidi" w:cstheme="majorBidi"/>
          <w:i/>
          <w:iCs/>
          <w:sz w:val="24"/>
          <w:szCs w:val="24"/>
        </w:rPr>
        <w:t>novelty?</w:t>
      </w:r>
      <w:r w:rsidRPr="00C42B1C">
        <w:rPr>
          <w:rFonts w:asciiTheme="majorBidi" w:eastAsia="Calibri" w:hAnsiTheme="majorBidi" w:cstheme="majorBidi"/>
          <w:sz w:val="24"/>
          <w:szCs w:val="24"/>
        </w:rPr>
        <w:t>.</w:t>
      </w:r>
      <w:proofErr w:type="gramEnd"/>
      <w:r w:rsidRPr="00C42B1C">
        <w:rPr>
          <w:rFonts w:asciiTheme="majorBidi" w:eastAsia="Calibri" w:hAnsiTheme="majorBidi" w:cstheme="majorBidi"/>
          <w:sz w:val="24"/>
          <w:szCs w:val="24"/>
        </w:rPr>
        <w:t xml:space="preserve"> Tel-Aviv: </w:t>
      </w:r>
      <w:proofErr w:type="spellStart"/>
      <w:r w:rsidRPr="00C42B1C">
        <w:rPr>
          <w:rFonts w:asciiTheme="majorBidi" w:eastAsia="Calibri" w:hAnsiTheme="majorBidi" w:cstheme="majorBidi"/>
          <w:sz w:val="24"/>
          <w:szCs w:val="24"/>
        </w:rPr>
        <w:t>Resling</w:t>
      </w:r>
      <w:proofErr w:type="spellEnd"/>
      <w:r w:rsidRPr="00C42B1C">
        <w:rPr>
          <w:rFonts w:asciiTheme="majorBidi" w:eastAsia="Calibri" w:hAnsiTheme="majorBidi" w:cstheme="majorBidi"/>
          <w:sz w:val="24"/>
          <w:szCs w:val="24"/>
        </w:rPr>
        <w:t>.</w:t>
      </w:r>
      <w:r>
        <w:rPr>
          <w:rFonts w:asciiTheme="majorBidi" w:eastAsia="Calibri" w:hAnsiTheme="majorBidi" w:cstheme="majorBidi"/>
          <w:sz w:val="24"/>
          <w:szCs w:val="24"/>
        </w:rPr>
        <w:t xml:space="preserve"> </w:t>
      </w:r>
    </w:p>
    <w:p w:rsidR="006A3C90" w:rsidRPr="006A3C90" w:rsidRDefault="006A3C90" w:rsidP="00CE5F2A">
      <w:pPr>
        <w:bidi w:val="0"/>
        <w:spacing w:line="360" w:lineRule="auto"/>
        <w:ind w:left="720" w:hanging="720"/>
        <w:contextualSpacing/>
        <w:jc w:val="both"/>
        <w:rPr>
          <w:rFonts w:asciiTheme="majorBidi" w:eastAsia="Calibri" w:hAnsiTheme="majorBidi" w:cstheme="majorBidi"/>
          <w:sz w:val="24"/>
          <w:szCs w:val="24"/>
          <w:rtl/>
        </w:rPr>
      </w:pPr>
      <w:r w:rsidRPr="006A3C90">
        <w:rPr>
          <w:rFonts w:asciiTheme="majorBidi" w:eastAsia="Calibri" w:hAnsiTheme="majorBidi" w:cstheme="majorBidi"/>
          <w:sz w:val="24"/>
          <w:szCs w:val="24"/>
        </w:rPr>
        <w:t xml:space="preserve">Levinas, Emmanuel. 1986. “The Trace of the Other”. In </w:t>
      </w:r>
      <w:r w:rsidRPr="006A3C90">
        <w:rPr>
          <w:rFonts w:asciiTheme="majorBidi" w:eastAsia="Calibri" w:hAnsiTheme="majorBidi" w:cstheme="majorBidi"/>
          <w:i/>
          <w:iCs/>
          <w:sz w:val="24"/>
          <w:szCs w:val="24"/>
        </w:rPr>
        <w:t>Deconstruction in Context</w:t>
      </w:r>
      <w:r w:rsidRPr="006A3C90">
        <w:rPr>
          <w:rFonts w:asciiTheme="majorBidi" w:eastAsia="Calibri" w:hAnsiTheme="majorBidi" w:cstheme="majorBidi"/>
          <w:sz w:val="24"/>
          <w:szCs w:val="24"/>
        </w:rPr>
        <w:t xml:space="preserve">, edited by Mark C.  Taylor. Chicago: University of Chicago Press. </w:t>
      </w:r>
    </w:p>
    <w:p w:rsidR="006A3C90" w:rsidRDefault="006A3C90" w:rsidP="00CE5F2A">
      <w:pPr>
        <w:bidi w:val="0"/>
        <w:spacing w:line="360" w:lineRule="auto"/>
        <w:ind w:left="720" w:hanging="720"/>
        <w:contextualSpacing/>
        <w:jc w:val="both"/>
        <w:rPr>
          <w:rFonts w:asciiTheme="majorBidi" w:eastAsia="Calibri" w:hAnsiTheme="majorBidi" w:cstheme="majorBidi"/>
          <w:sz w:val="24"/>
          <w:szCs w:val="24"/>
        </w:rPr>
      </w:pPr>
      <w:r w:rsidRPr="006A3C90">
        <w:rPr>
          <w:rFonts w:asciiTheme="majorBidi" w:eastAsia="Calibri" w:hAnsiTheme="majorBidi" w:cstheme="majorBidi"/>
          <w:sz w:val="24"/>
          <w:szCs w:val="24"/>
        </w:rPr>
        <w:t xml:space="preserve">Levinas, Emmanuel, and Stephen Melville. 1978. “Being and the Other: On Paul </w:t>
      </w:r>
      <w:proofErr w:type="spellStart"/>
      <w:r w:rsidRPr="006A3C90">
        <w:rPr>
          <w:rFonts w:asciiTheme="majorBidi" w:eastAsia="Calibri" w:hAnsiTheme="majorBidi" w:cstheme="majorBidi"/>
          <w:sz w:val="24"/>
          <w:szCs w:val="24"/>
        </w:rPr>
        <w:t>Celan</w:t>
      </w:r>
      <w:proofErr w:type="spellEnd"/>
      <w:r w:rsidRPr="006A3C90">
        <w:rPr>
          <w:rFonts w:asciiTheme="majorBidi" w:eastAsia="Calibri" w:hAnsiTheme="majorBidi" w:cstheme="majorBidi"/>
          <w:sz w:val="24"/>
          <w:szCs w:val="24"/>
        </w:rPr>
        <w:t xml:space="preserve">”. </w:t>
      </w:r>
      <w:r w:rsidRPr="006A3C90">
        <w:rPr>
          <w:rFonts w:asciiTheme="majorBidi" w:eastAsia="Calibri" w:hAnsiTheme="majorBidi" w:cstheme="majorBidi"/>
          <w:i/>
          <w:iCs/>
          <w:sz w:val="24"/>
          <w:szCs w:val="24"/>
        </w:rPr>
        <w:t>Chicago Review</w:t>
      </w:r>
      <w:r w:rsidRPr="006A3C90">
        <w:rPr>
          <w:rFonts w:asciiTheme="majorBidi" w:eastAsia="Calibri" w:hAnsiTheme="majorBidi" w:cstheme="majorBidi"/>
          <w:sz w:val="24"/>
          <w:szCs w:val="24"/>
        </w:rPr>
        <w:t xml:space="preserve"> 29, No. 3 (Winter): 16-22.</w:t>
      </w:r>
    </w:p>
    <w:p w:rsidR="00D1391A" w:rsidRDefault="00D1391A" w:rsidP="00D1391A">
      <w:pPr>
        <w:bidi w:val="0"/>
        <w:spacing w:line="360" w:lineRule="auto"/>
        <w:ind w:left="720" w:hanging="720"/>
        <w:contextualSpacing/>
        <w:jc w:val="both"/>
        <w:rPr>
          <w:rFonts w:asciiTheme="majorBidi" w:eastAsia="Calibri" w:hAnsiTheme="majorBidi" w:cstheme="majorBidi"/>
          <w:sz w:val="24"/>
          <w:szCs w:val="24"/>
        </w:rPr>
      </w:pPr>
      <w:r>
        <w:rPr>
          <w:rFonts w:asciiTheme="majorBidi" w:eastAsia="Calibri" w:hAnsiTheme="majorBidi" w:cstheme="majorBidi"/>
          <w:sz w:val="24"/>
          <w:szCs w:val="24"/>
        </w:rPr>
        <w:t xml:space="preserve">Mack, John (Ed). 1994. </w:t>
      </w:r>
      <w:r w:rsidRPr="00D1391A">
        <w:rPr>
          <w:rFonts w:asciiTheme="majorBidi" w:eastAsia="Calibri" w:hAnsiTheme="majorBidi" w:cstheme="majorBidi"/>
          <w:i/>
          <w:iCs/>
          <w:sz w:val="24"/>
          <w:szCs w:val="24"/>
        </w:rPr>
        <w:t>Masks – The Art of Expression</w:t>
      </w:r>
      <w:r>
        <w:rPr>
          <w:rFonts w:asciiTheme="majorBidi" w:eastAsia="Calibri" w:hAnsiTheme="majorBidi" w:cstheme="majorBidi"/>
          <w:sz w:val="24"/>
          <w:szCs w:val="24"/>
        </w:rPr>
        <w:t>. The British Museum Press.</w:t>
      </w:r>
    </w:p>
    <w:p w:rsidR="00EF27E2" w:rsidRDefault="00EF27E2" w:rsidP="00EF27E2">
      <w:pPr>
        <w:bidi w:val="0"/>
        <w:spacing w:line="360" w:lineRule="auto"/>
        <w:ind w:left="720" w:hanging="720"/>
        <w:contextualSpacing/>
        <w:jc w:val="both"/>
        <w:rPr>
          <w:rFonts w:asciiTheme="majorBidi" w:eastAsia="Calibri" w:hAnsiTheme="majorBidi" w:cstheme="majorBidi"/>
          <w:sz w:val="24"/>
          <w:szCs w:val="24"/>
        </w:rPr>
      </w:pPr>
      <w:proofErr w:type="spellStart"/>
      <w:r>
        <w:rPr>
          <w:rFonts w:asciiTheme="majorBidi" w:eastAsia="Calibri" w:hAnsiTheme="majorBidi" w:cstheme="majorBidi"/>
          <w:sz w:val="24"/>
          <w:szCs w:val="24"/>
        </w:rPr>
        <w:t>Molcho</w:t>
      </w:r>
      <w:proofErr w:type="spellEnd"/>
      <w:r>
        <w:rPr>
          <w:rFonts w:asciiTheme="majorBidi" w:eastAsia="Calibri" w:hAnsiTheme="majorBidi" w:cstheme="majorBidi"/>
          <w:sz w:val="24"/>
          <w:szCs w:val="24"/>
        </w:rPr>
        <w:t xml:space="preserve">, </w:t>
      </w:r>
      <w:proofErr w:type="spellStart"/>
      <w:r>
        <w:rPr>
          <w:rFonts w:asciiTheme="majorBidi" w:eastAsia="Calibri" w:hAnsiTheme="majorBidi" w:cstheme="majorBidi"/>
          <w:sz w:val="24"/>
          <w:szCs w:val="24"/>
        </w:rPr>
        <w:t>Samy</w:t>
      </w:r>
      <w:proofErr w:type="spellEnd"/>
      <w:r>
        <w:rPr>
          <w:rFonts w:asciiTheme="majorBidi" w:eastAsia="Calibri" w:hAnsiTheme="majorBidi" w:cstheme="majorBidi"/>
          <w:sz w:val="24"/>
          <w:szCs w:val="24"/>
        </w:rPr>
        <w:t xml:space="preserve">. 1985. </w:t>
      </w:r>
      <w:r w:rsidRPr="007F4646">
        <w:rPr>
          <w:rFonts w:asciiTheme="majorBidi" w:eastAsia="Calibri" w:hAnsiTheme="majorBidi" w:cstheme="majorBidi"/>
          <w:i/>
          <w:iCs/>
          <w:sz w:val="24"/>
          <w:szCs w:val="24"/>
        </w:rPr>
        <w:t>Body Speech</w:t>
      </w:r>
      <w:r>
        <w:rPr>
          <w:rFonts w:asciiTheme="majorBidi" w:eastAsia="Calibri" w:hAnsiTheme="majorBidi" w:cstheme="majorBidi"/>
          <w:sz w:val="24"/>
          <w:szCs w:val="24"/>
        </w:rPr>
        <w:t xml:space="preserve">. </w:t>
      </w:r>
      <w:r w:rsidRPr="00EF27E2">
        <w:rPr>
          <w:rFonts w:asciiTheme="majorBidi" w:eastAsia="Calibri" w:hAnsiTheme="majorBidi" w:cstheme="majorBidi"/>
          <w:sz w:val="24"/>
          <w:szCs w:val="24"/>
        </w:rPr>
        <w:t xml:space="preserve">St </w:t>
      </w:r>
      <w:proofErr w:type="spellStart"/>
      <w:r w:rsidRPr="00EF27E2">
        <w:rPr>
          <w:rFonts w:asciiTheme="majorBidi" w:eastAsia="Calibri" w:hAnsiTheme="majorBidi" w:cstheme="majorBidi"/>
          <w:sz w:val="24"/>
          <w:szCs w:val="24"/>
        </w:rPr>
        <w:t>Martins</w:t>
      </w:r>
      <w:proofErr w:type="spellEnd"/>
      <w:r w:rsidRPr="00EF27E2">
        <w:rPr>
          <w:rFonts w:asciiTheme="majorBidi" w:eastAsia="Calibri" w:hAnsiTheme="majorBidi" w:cstheme="majorBidi"/>
          <w:sz w:val="24"/>
          <w:szCs w:val="24"/>
        </w:rPr>
        <w:t xml:space="preserve"> Pr</w:t>
      </w:r>
      <w:r w:rsidR="007F4646">
        <w:rPr>
          <w:rFonts w:asciiTheme="majorBidi" w:eastAsia="Calibri" w:hAnsiTheme="majorBidi" w:cstheme="majorBidi"/>
          <w:sz w:val="24"/>
          <w:szCs w:val="24"/>
        </w:rPr>
        <w:t>ess.</w:t>
      </w:r>
    </w:p>
    <w:bookmarkEnd w:id="14"/>
    <w:p w:rsidR="00290B31" w:rsidRPr="00290B31" w:rsidRDefault="00290B31" w:rsidP="00CE5F2A">
      <w:pPr>
        <w:bidi w:val="0"/>
        <w:spacing w:line="360" w:lineRule="auto"/>
        <w:ind w:left="720" w:hanging="720"/>
        <w:contextualSpacing/>
        <w:jc w:val="both"/>
        <w:rPr>
          <w:rFonts w:asciiTheme="majorBidi" w:eastAsia="Calibri" w:hAnsiTheme="majorBidi" w:cstheme="majorBidi"/>
          <w:sz w:val="24"/>
          <w:szCs w:val="24"/>
        </w:rPr>
      </w:pPr>
      <w:r w:rsidRPr="00290B31">
        <w:rPr>
          <w:rFonts w:asciiTheme="majorBidi" w:eastAsia="Calibri" w:hAnsiTheme="majorBidi" w:cstheme="majorBidi"/>
          <w:sz w:val="24"/>
          <w:szCs w:val="24"/>
        </w:rPr>
        <w:t xml:space="preserve">Raby, </w:t>
      </w:r>
      <w:proofErr w:type="spellStart"/>
      <w:r w:rsidRPr="00290B31">
        <w:rPr>
          <w:rFonts w:asciiTheme="majorBidi" w:eastAsia="Calibri" w:hAnsiTheme="majorBidi" w:cstheme="majorBidi"/>
          <w:sz w:val="24"/>
          <w:szCs w:val="24"/>
        </w:rPr>
        <w:t>Lior</w:t>
      </w:r>
      <w:proofErr w:type="spellEnd"/>
      <w:r w:rsidRPr="00290B31">
        <w:rPr>
          <w:rFonts w:asciiTheme="majorBidi" w:eastAsia="Calibri" w:hAnsiTheme="majorBidi" w:cstheme="majorBidi"/>
          <w:sz w:val="24"/>
          <w:szCs w:val="24"/>
        </w:rPr>
        <w:t xml:space="preserve">. 2009. </w:t>
      </w:r>
      <w:r w:rsidRPr="00290B31">
        <w:rPr>
          <w:rFonts w:asciiTheme="majorBidi" w:eastAsia="Calibri" w:hAnsiTheme="majorBidi" w:cstheme="majorBidi"/>
          <w:i/>
          <w:iCs/>
          <w:sz w:val="24"/>
          <w:szCs w:val="24"/>
        </w:rPr>
        <w:t>The Burden of Individuality: The Sources of New Ideal of Individuality in Modern Times</w:t>
      </w:r>
      <w:r w:rsidRPr="00290B31">
        <w:rPr>
          <w:rFonts w:asciiTheme="majorBidi" w:eastAsia="Calibri" w:hAnsiTheme="majorBidi" w:cstheme="majorBidi"/>
          <w:sz w:val="24"/>
          <w:szCs w:val="24"/>
        </w:rPr>
        <w:t xml:space="preserve">. Hebrew. Haifa: </w:t>
      </w:r>
      <w:proofErr w:type="spellStart"/>
      <w:r w:rsidRPr="00290B31">
        <w:rPr>
          <w:rFonts w:asciiTheme="majorBidi" w:eastAsia="Calibri" w:hAnsiTheme="majorBidi" w:cstheme="majorBidi"/>
          <w:sz w:val="24"/>
          <w:szCs w:val="24"/>
        </w:rPr>
        <w:t>Pardes</w:t>
      </w:r>
      <w:proofErr w:type="spellEnd"/>
      <w:r w:rsidRPr="00290B31">
        <w:rPr>
          <w:rFonts w:asciiTheme="majorBidi" w:eastAsia="Calibri" w:hAnsiTheme="majorBidi" w:cstheme="majorBidi"/>
          <w:sz w:val="24"/>
          <w:szCs w:val="24"/>
        </w:rPr>
        <w:t xml:space="preserve">. </w:t>
      </w:r>
    </w:p>
    <w:p w:rsidR="00290B31" w:rsidRPr="00290B31" w:rsidRDefault="00290B31" w:rsidP="00CE5F2A">
      <w:pPr>
        <w:bidi w:val="0"/>
        <w:spacing w:line="360" w:lineRule="auto"/>
        <w:ind w:left="720" w:hanging="720"/>
        <w:contextualSpacing/>
        <w:jc w:val="both"/>
        <w:rPr>
          <w:rFonts w:asciiTheme="majorBidi" w:eastAsia="Calibri" w:hAnsiTheme="majorBidi" w:cstheme="majorBidi"/>
          <w:sz w:val="24"/>
          <w:szCs w:val="24"/>
        </w:rPr>
      </w:pPr>
      <w:r w:rsidRPr="00290B31">
        <w:rPr>
          <w:rFonts w:asciiTheme="majorBidi" w:eastAsia="Calibri" w:hAnsiTheme="majorBidi" w:cstheme="majorBidi"/>
          <w:sz w:val="24"/>
          <w:szCs w:val="24"/>
        </w:rPr>
        <w:t xml:space="preserve">Ritzer, George and Douglas J. Goodman. 2003. </w:t>
      </w:r>
      <w:r w:rsidRPr="00290B31">
        <w:rPr>
          <w:rFonts w:asciiTheme="majorBidi" w:eastAsia="Calibri" w:hAnsiTheme="majorBidi" w:cstheme="majorBidi"/>
          <w:i/>
          <w:iCs/>
          <w:sz w:val="24"/>
          <w:szCs w:val="24"/>
        </w:rPr>
        <w:t>Sociological Theory (6th edition)</w:t>
      </w:r>
      <w:r w:rsidRPr="00290B31">
        <w:rPr>
          <w:rFonts w:asciiTheme="majorBidi" w:eastAsia="Calibri" w:hAnsiTheme="majorBidi" w:cstheme="majorBidi"/>
          <w:sz w:val="24"/>
          <w:szCs w:val="24"/>
        </w:rPr>
        <w:t xml:space="preserve">. Boston: McGraw Hill. </w:t>
      </w:r>
    </w:p>
    <w:p w:rsidR="00290B31" w:rsidRPr="00290B31" w:rsidRDefault="00290B31" w:rsidP="00CE5F2A">
      <w:pPr>
        <w:bidi w:val="0"/>
        <w:spacing w:line="360" w:lineRule="auto"/>
        <w:ind w:left="720" w:hanging="720"/>
        <w:contextualSpacing/>
        <w:jc w:val="both"/>
        <w:rPr>
          <w:rFonts w:asciiTheme="majorBidi" w:eastAsia="Calibri" w:hAnsiTheme="majorBidi" w:cstheme="majorBidi"/>
          <w:sz w:val="24"/>
          <w:szCs w:val="24"/>
          <w:rtl/>
        </w:rPr>
      </w:pPr>
      <w:r w:rsidRPr="00290B31">
        <w:rPr>
          <w:rFonts w:asciiTheme="majorBidi" w:eastAsia="Calibri" w:hAnsiTheme="majorBidi" w:cstheme="majorBidi"/>
          <w:sz w:val="24"/>
          <w:szCs w:val="24"/>
        </w:rPr>
        <w:t xml:space="preserve">Russell, Bertrand. 1996. </w:t>
      </w:r>
      <w:r w:rsidRPr="00290B31">
        <w:rPr>
          <w:rFonts w:asciiTheme="majorBidi" w:eastAsia="Calibri" w:hAnsiTheme="majorBidi" w:cstheme="majorBidi"/>
          <w:i/>
          <w:iCs/>
          <w:sz w:val="24"/>
          <w:szCs w:val="24"/>
        </w:rPr>
        <w:t>The Spirit of Solitude 1872–1921</w:t>
      </w:r>
      <w:r w:rsidRPr="00290B31">
        <w:rPr>
          <w:rFonts w:asciiTheme="majorBidi" w:eastAsia="Calibri" w:hAnsiTheme="majorBidi" w:cstheme="majorBidi"/>
          <w:sz w:val="24"/>
          <w:szCs w:val="24"/>
        </w:rPr>
        <w:t xml:space="preserve">. New York: Free Press. </w:t>
      </w:r>
    </w:p>
    <w:p w:rsidR="006433A6" w:rsidRPr="00CE5F2A" w:rsidRDefault="00290B31" w:rsidP="00CE5F2A">
      <w:pPr>
        <w:bidi w:val="0"/>
        <w:spacing w:line="360" w:lineRule="auto"/>
        <w:ind w:left="720" w:hanging="720"/>
        <w:contextualSpacing/>
        <w:jc w:val="both"/>
        <w:rPr>
          <w:rFonts w:asciiTheme="majorBidi" w:eastAsia="Calibri" w:hAnsiTheme="majorBidi" w:cstheme="majorBidi"/>
          <w:sz w:val="24"/>
          <w:szCs w:val="24"/>
        </w:rPr>
      </w:pPr>
      <w:r w:rsidRPr="00290B31">
        <w:rPr>
          <w:rFonts w:asciiTheme="majorBidi" w:eastAsia="Calibri" w:hAnsiTheme="majorBidi" w:cstheme="majorBidi"/>
          <w:sz w:val="24"/>
          <w:szCs w:val="24"/>
        </w:rPr>
        <w:t xml:space="preserve">Sartre, Jean-Paul. 1956. </w:t>
      </w:r>
      <w:r w:rsidRPr="00290B31">
        <w:rPr>
          <w:rFonts w:asciiTheme="majorBidi" w:eastAsia="Calibri" w:hAnsiTheme="majorBidi" w:cstheme="majorBidi"/>
          <w:i/>
          <w:iCs/>
          <w:sz w:val="24"/>
          <w:szCs w:val="24"/>
        </w:rPr>
        <w:t>Being and Nothingness: An Essay on Phenomenological Ontology</w:t>
      </w:r>
      <w:r w:rsidRPr="00290B31">
        <w:rPr>
          <w:rFonts w:asciiTheme="majorBidi" w:eastAsia="Calibri" w:hAnsiTheme="majorBidi" w:cstheme="majorBidi"/>
          <w:sz w:val="24"/>
          <w:szCs w:val="24"/>
        </w:rPr>
        <w:t xml:space="preserve">. </w:t>
      </w:r>
      <w:bookmarkStart w:id="15" w:name="_Hlk15157759"/>
      <w:r w:rsidRPr="00290B31">
        <w:rPr>
          <w:rFonts w:asciiTheme="majorBidi" w:eastAsia="Calibri" w:hAnsiTheme="majorBidi" w:cstheme="majorBidi"/>
          <w:sz w:val="24"/>
          <w:szCs w:val="24"/>
        </w:rPr>
        <w:t>Translated</w:t>
      </w:r>
      <w:bookmarkEnd w:id="15"/>
      <w:r w:rsidRPr="00290B31">
        <w:rPr>
          <w:rFonts w:asciiTheme="majorBidi" w:eastAsia="Calibri" w:hAnsiTheme="majorBidi" w:cstheme="majorBidi"/>
          <w:sz w:val="24"/>
          <w:szCs w:val="24"/>
        </w:rPr>
        <w:t xml:space="preserve"> by Hazel Barnes. New York: Philosophical Library.</w:t>
      </w:r>
    </w:p>
    <w:p w:rsidR="006433A6" w:rsidRPr="00CE5F2A" w:rsidRDefault="006433A6" w:rsidP="00CE5F2A">
      <w:pPr>
        <w:bidi w:val="0"/>
        <w:spacing w:line="360" w:lineRule="auto"/>
        <w:ind w:left="720" w:hanging="720"/>
        <w:contextualSpacing/>
        <w:jc w:val="both"/>
        <w:rPr>
          <w:rFonts w:asciiTheme="majorBidi" w:eastAsia="Calibri" w:hAnsiTheme="majorBidi" w:cstheme="majorBidi"/>
          <w:sz w:val="24"/>
          <w:szCs w:val="24"/>
        </w:rPr>
      </w:pPr>
      <w:r w:rsidRPr="00CE5F2A">
        <w:rPr>
          <w:rFonts w:asciiTheme="majorBidi" w:eastAsia="Calibri" w:hAnsiTheme="majorBidi" w:cstheme="majorBidi"/>
          <w:sz w:val="24"/>
          <w:szCs w:val="24"/>
        </w:rPr>
        <w:t xml:space="preserve">Sartre, Jean-Paul. 1973. </w:t>
      </w:r>
      <w:r w:rsidRPr="00CE5F2A">
        <w:rPr>
          <w:rFonts w:asciiTheme="majorBidi" w:eastAsia="Calibri" w:hAnsiTheme="majorBidi" w:cstheme="majorBidi"/>
          <w:i/>
          <w:iCs/>
          <w:sz w:val="24"/>
          <w:szCs w:val="24"/>
        </w:rPr>
        <w:t>Existentialism and humanism</w:t>
      </w:r>
      <w:r w:rsidRPr="00CE5F2A">
        <w:rPr>
          <w:rFonts w:asciiTheme="majorBidi" w:eastAsia="Calibri" w:hAnsiTheme="majorBidi" w:cstheme="majorBidi"/>
          <w:sz w:val="24"/>
          <w:szCs w:val="24"/>
        </w:rPr>
        <w:t>. Translated [from the French] and</w:t>
      </w:r>
    </w:p>
    <w:p w:rsidR="00290B31" w:rsidRPr="00290B31" w:rsidRDefault="006433A6" w:rsidP="00CE5F2A">
      <w:pPr>
        <w:bidi w:val="0"/>
        <w:spacing w:line="360" w:lineRule="auto"/>
        <w:ind w:left="720" w:hanging="720"/>
        <w:contextualSpacing/>
        <w:jc w:val="both"/>
        <w:rPr>
          <w:rFonts w:asciiTheme="majorBidi" w:eastAsia="Calibri" w:hAnsiTheme="majorBidi" w:cstheme="majorBidi"/>
          <w:sz w:val="24"/>
          <w:szCs w:val="24"/>
        </w:rPr>
      </w:pPr>
      <w:r w:rsidRPr="00CE5F2A">
        <w:rPr>
          <w:rFonts w:asciiTheme="majorBidi" w:eastAsia="Calibri" w:hAnsiTheme="majorBidi" w:cstheme="majorBidi"/>
          <w:sz w:val="24"/>
          <w:szCs w:val="24"/>
        </w:rPr>
        <w:t xml:space="preserve">            introduction by Philip </w:t>
      </w:r>
      <w:proofErr w:type="spellStart"/>
      <w:r w:rsidRPr="00CE5F2A">
        <w:rPr>
          <w:rFonts w:asciiTheme="majorBidi" w:eastAsia="Calibri" w:hAnsiTheme="majorBidi" w:cstheme="majorBidi"/>
          <w:sz w:val="24"/>
          <w:szCs w:val="24"/>
        </w:rPr>
        <w:t>Mairet</w:t>
      </w:r>
      <w:proofErr w:type="spellEnd"/>
      <w:r w:rsidRPr="00CE5F2A">
        <w:rPr>
          <w:rFonts w:asciiTheme="majorBidi" w:eastAsia="Calibri" w:hAnsiTheme="majorBidi" w:cstheme="majorBidi"/>
          <w:sz w:val="24"/>
          <w:szCs w:val="24"/>
        </w:rPr>
        <w:t>. London: Eyre Methuen.</w:t>
      </w:r>
      <w:r w:rsidR="00290B31" w:rsidRPr="00290B31">
        <w:rPr>
          <w:rFonts w:asciiTheme="majorBidi" w:eastAsia="Calibri" w:hAnsiTheme="majorBidi" w:cstheme="majorBidi"/>
          <w:sz w:val="24"/>
          <w:szCs w:val="24"/>
        </w:rPr>
        <w:t xml:space="preserve"> </w:t>
      </w:r>
    </w:p>
    <w:p w:rsidR="00290B31" w:rsidRPr="00290B31" w:rsidRDefault="00290B31" w:rsidP="00CE5F2A">
      <w:pPr>
        <w:bidi w:val="0"/>
        <w:spacing w:line="360" w:lineRule="auto"/>
        <w:ind w:left="720" w:hanging="720"/>
        <w:contextualSpacing/>
        <w:jc w:val="both"/>
        <w:rPr>
          <w:rFonts w:asciiTheme="majorBidi" w:eastAsia="Calibri" w:hAnsiTheme="majorBidi" w:cstheme="majorBidi"/>
          <w:sz w:val="24"/>
          <w:szCs w:val="24"/>
        </w:rPr>
      </w:pPr>
      <w:r w:rsidRPr="00290B31">
        <w:rPr>
          <w:rFonts w:asciiTheme="majorBidi" w:eastAsia="Calibri" w:hAnsiTheme="majorBidi" w:cstheme="majorBidi"/>
          <w:sz w:val="24"/>
          <w:szCs w:val="24"/>
        </w:rPr>
        <w:t xml:space="preserve">Sartre, Jean-Paul. 1989. </w:t>
      </w:r>
      <w:r w:rsidRPr="00290B31">
        <w:rPr>
          <w:rFonts w:asciiTheme="majorBidi" w:eastAsia="Calibri" w:hAnsiTheme="majorBidi" w:cstheme="majorBidi"/>
          <w:i/>
          <w:iCs/>
          <w:sz w:val="24"/>
          <w:szCs w:val="24"/>
        </w:rPr>
        <w:t>No Exit and Three Other Plays</w:t>
      </w:r>
      <w:r w:rsidRPr="00290B31">
        <w:rPr>
          <w:rFonts w:asciiTheme="majorBidi" w:eastAsia="Calibri" w:hAnsiTheme="majorBidi" w:cstheme="majorBidi"/>
          <w:sz w:val="24"/>
          <w:szCs w:val="24"/>
        </w:rPr>
        <w:t>. Translated by S. Gilbert. New York: Vintage International.</w:t>
      </w:r>
    </w:p>
    <w:p w:rsidR="005956FB" w:rsidRPr="00CE5F2A" w:rsidRDefault="00290B31" w:rsidP="00CE5F2A">
      <w:pPr>
        <w:bidi w:val="0"/>
        <w:spacing w:line="360" w:lineRule="auto"/>
        <w:ind w:left="720" w:hanging="720"/>
        <w:contextualSpacing/>
        <w:jc w:val="both"/>
        <w:rPr>
          <w:rFonts w:asciiTheme="majorBidi" w:eastAsia="Calibri" w:hAnsiTheme="majorBidi" w:cstheme="majorBidi"/>
          <w:sz w:val="24"/>
          <w:szCs w:val="24"/>
        </w:rPr>
      </w:pPr>
      <w:r w:rsidRPr="00290B31">
        <w:rPr>
          <w:rFonts w:asciiTheme="majorBidi" w:eastAsia="Calibri" w:hAnsiTheme="majorBidi" w:cstheme="majorBidi"/>
          <w:sz w:val="24"/>
          <w:szCs w:val="24"/>
        </w:rPr>
        <w:t xml:space="preserve">Schopenhauer, Arthur. 1969. </w:t>
      </w:r>
      <w:r w:rsidRPr="00290B31">
        <w:rPr>
          <w:rFonts w:asciiTheme="majorBidi" w:eastAsia="Calibri" w:hAnsiTheme="majorBidi" w:cstheme="majorBidi"/>
          <w:i/>
          <w:iCs/>
          <w:sz w:val="24"/>
          <w:szCs w:val="24"/>
        </w:rPr>
        <w:t>The World as Will and Representation</w:t>
      </w:r>
      <w:r w:rsidRPr="00290B31">
        <w:rPr>
          <w:rFonts w:asciiTheme="majorBidi" w:eastAsia="Calibri" w:hAnsiTheme="majorBidi" w:cstheme="majorBidi"/>
          <w:sz w:val="24"/>
          <w:szCs w:val="24"/>
        </w:rPr>
        <w:t>. Translated by E. F. J. Payne. Mineola NY: Dover Publications.</w:t>
      </w:r>
    </w:p>
    <w:p w:rsidR="00290B31" w:rsidRPr="00290B31" w:rsidRDefault="005956FB" w:rsidP="00CE5F2A">
      <w:pPr>
        <w:bidi w:val="0"/>
        <w:spacing w:line="360" w:lineRule="auto"/>
        <w:ind w:left="720" w:hanging="720"/>
        <w:contextualSpacing/>
        <w:jc w:val="both"/>
        <w:rPr>
          <w:rFonts w:asciiTheme="majorBidi" w:eastAsia="Calibri" w:hAnsiTheme="majorBidi" w:cstheme="majorBidi"/>
          <w:sz w:val="24"/>
          <w:szCs w:val="24"/>
          <w:rtl/>
        </w:rPr>
      </w:pPr>
      <w:r w:rsidRPr="005956FB">
        <w:rPr>
          <w:rFonts w:asciiTheme="majorBidi" w:eastAsia="Calibri" w:hAnsiTheme="majorBidi" w:cstheme="majorBidi"/>
          <w:sz w:val="24"/>
          <w:szCs w:val="24"/>
        </w:rPr>
        <w:lastRenderedPageBreak/>
        <w:t xml:space="preserve">Seneca, Lucius </w:t>
      </w:r>
      <w:proofErr w:type="spellStart"/>
      <w:r w:rsidRPr="005956FB">
        <w:rPr>
          <w:rFonts w:asciiTheme="majorBidi" w:eastAsia="Calibri" w:hAnsiTheme="majorBidi" w:cstheme="majorBidi"/>
          <w:sz w:val="24"/>
          <w:szCs w:val="24"/>
        </w:rPr>
        <w:t>Annaeus</w:t>
      </w:r>
      <w:proofErr w:type="spellEnd"/>
      <w:r w:rsidRPr="005956FB">
        <w:rPr>
          <w:rFonts w:asciiTheme="majorBidi" w:eastAsia="Calibri" w:hAnsiTheme="majorBidi" w:cstheme="majorBidi"/>
          <w:sz w:val="24"/>
          <w:szCs w:val="24"/>
        </w:rPr>
        <w:t xml:space="preserve">. 1969. </w:t>
      </w:r>
      <w:r w:rsidRPr="005956FB">
        <w:rPr>
          <w:rFonts w:asciiTheme="majorBidi" w:eastAsia="Calibri" w:hAnsiTheme="majorBidi" w:cstheme="majorBidi"/>
          <w:i/>
          <w:iCs/>
          <w:sz w:val="24"/>
          <w:szCs w:val="24"/>
        </w:rPr>
        <w:t>Letters from a Stoic</w:t>
      </w:r>
      <w:r w:rsidRPr="005956FB">
        <w:rPr>
          <w:rFonts w:asciiTheme="majorBidi" w:eastAsia="Calibri" w:hAnsiTheme="majorBidi" w:cstheme="majorBidi"/>
          <w:sz w:val="24"/>
          <w:szCs w:val="24"/>
        </w:rPr>
        <w:t xml:space="preserve">. Edited and translated by Robert Campbell. </w:t>
      </w:r>
      <w:proofErr w:type="spellStart"/>
      <w:r w:rsidRPr="005956FB">
        <w:rPr>
          <w:rFonts w:asciiTheme="majorBidi" w:eastAsia="Calibri" w:hAnsiTheme="majorBidi" w:cstheme="majorBidi"/>
          <w:sz w:val="24"/>
          <w:szCs w:val="24"/>
        </w:rPr>
        <w:t>Hammondsworth</w:t>
      </w:r>
      <w:proofErr w:type="spellEnd"/>
      <w:r w:rsidRPr="005956FB">
        <w:rPr>
          <w:rFonts w:asciiTheme="majorBidi" w:eastAsia="Calibri" w:hAnsiTheme="majorBidi" w:cstheme="majorBidi"/>
          <w:sz w:val="24"/>
          <w:szCs w:val="24"/>
        </w:rPr>
        <w:t>, UK: Penguin Books.</w:t>
      </w:r>
      <w:r w:rsidR="00290B31" w:rsidRPr="00290B31">
        <w:rPr>
          <w:rFonts w:asciiTheme="majorBidi" w:eastAsia="Calibri" w:hAnsiTheme="majorBidi" w:cstheme="majorBidi"/>
          <w:sz w:val="24"/>
          <w:szCs w:val="24"/>
        </w:rPr>
        <w:t xml:space="preserve"> </w:t>
      </w:r>
    </w:p>
    <w:p w:rsidR="00BA510F" w:rsidRPr="00BA510F" w:rsidRDefault="00BA510F" w:rsidP="00CE5F2A">
      <w:pPr>
        <w:bidi w:val="0"/>
        <w:spacing w:line="360" w:lineRule="auto"/>
        <w:ind w:left="720" w:hanging="720"/>
        <w:contextualSpacing/>
        <w:jc w:val="both"/>
        <w:rPr>
          <w:rFonts w:asciiTheme="majorBidi" w:eastAsia="Calibri" w:hAnsiTheme="majorBidi" w:cstheme="majorBidi"/>
          <w:sz w:val="24"/>
          <w:szCs w:val="24"/>
        </w:rPr>
      </w:pPr>
      <w:r w:rsidRPr="00BA510F">
        <w:rPr>
          <w:rFonts w:asciiTheme="majorBidi" w:eastAsia="Calibri" w:hAnsiTheme="majorBidi" w:cstheme="majorBidi"/>
          <w:sz w:val="24"/>
          <w:szCs w:val="24"/>
        </w:rPr>
        <w:t>Shanahan, Daniel. 1992.</w:t>
      </w:r>
      <w:r w:rsidRPr="00BA510F">
        <w:rPr>
          <w:rFonts w:asciiTheme="majorBidi" w:eastAsia="Calibri" w:hAnsiTheme="majorBidi" w:cstheme="majorBidi"/>
          <w:sz w:val="24"/>
          <w:szCs w:val="24"/>
          <w:rtl/>
        </w:rPr>
        <w:t xml:space="preserve"> </w:t>
      </w:r>
      <w:r w:rsidRPr="00BA510F">
        <w:rPr>
          <w:rFonts w:asciiTheme="majorBidi" w:eastAsia="Calibri" w:hAnsiTheme="majorBidi" w:cstheme="majorBidi"/>
          <w:i/>
          <w:iCs/>
          <w:sz w:val="24"/>
          <w:szCs w:val="24"/>
        </w:rPr>
        <w:t>Toward a Genealogy of Individualism</w:t>
      </w:r>
      <w:r w:rsidRPr="00BA510F">
        <w:rPr>
          <w:rFonts w:asciiTheme="majorBidi" w:eastAsia="Calibri" w:hAnsiTheme="majorBidi" w:cstheme="majorBidi"/>
          <w:sz w:val="24"/>
          <w:szCs w:val="24"/>
        </w:rPr>
        <w:t xml:space="preserve">. Amherst MA: University of Massachusetts Press. </w:t>
      </w:r>
      <w:r w:rsidR="005956FB" w:rsidRPr="00CE5F2A">
        <w:rPr>
          <w:rFonts w:asciiTheme="majorBidi" w:eastAsia="Calibri" w:hAnsiTheme="majorBidi" w:cstheme="majorBidi"/>
          <w:sz w:val="24"/>
          <w:szCs w:val="24"/>
        </w:rPr>
        <w:t>xx</w:t>
      </w:r>
    </w:p>
    <w:p w:rsidR="005956FB" w:rsidRPr="00CE5F2A" w:rsidRDefault="00BC13A4" w:rsidP="00CE5F2A">
      <w:pPr>
        <w:spacing w:line="360" w:lineRule="auto"/>
        <w:jc w:val="right"/>
        <w:rPr>
          <w:rFonts w:asciiTheme="majorBidi" w:hAnsiTheme="majorBidi" w:cstheme="majorBidi"/>
          <w:i/>
          <w:iCs/>
          <w:sz w:val="24"/>
          <w:szCs w:val="24"/>
        </w:rPr>
      </w:pPr>
      <w:r w:rsidRPr="00CE5F2A">
        <w:rPr>
          <w:rFonts w:asciiTheme="majorBidi" w:hAnsiTheme="majorBidi" w:cstheme="majorBidi"/>
          <w:sz w:val="24"/>
          <w:szCs w:val="24"/>
        </w:rPr>
        <w:t xml:space="preserve">Snyder, </w:t>
      </w:r>
      <w:r w:rsidR="005956FB" w:rsidRPr="00CE5F2A">
        <w:rPr>
          <w:rFonts w:asciiTheme="majorBidi" w:hAnsiTheme="majorBidi" w:cstheme="majorBidi"/>
          <w:sz w:val="24"/>
          <w:szCs w:val="24"/>
        </w:rPr>
        <w:t>Mark</w:t>
      </w:r>
      <w:r w:rsidRPr="00CE5F2A">
        <w:rPr>
          <w:rFonts w:asciiTheme="majorBidi" w:hAnsiTheme="majorBidi" w:cstheme="majorBidi"/>
          <w:sz w:val="24"/>
          <w:szCs w:val="24"/>
        </w:rPr>
        <w:t xml:space="preserve">. 1974. Self-monitoring of expressive behavior. </w:t>
      </w:r>
      <w:r w:rsidRPr="00CE5F2A">
        <w:rPr>
          <w:rFonts w:asciiTheme="majorBidi" w:hAnsiTheme="majorBidi" w:cstheme="majorBidi"/>
          <w:i/>
          <w:iCs/>
          <w:sz w:val="24"/>
          <w:szCs w:val="24"/>
        </w:rPr>
        <w:t>Journal of personality and</w:t>
      </w:r>
    </w:p>
    <w:p w:rsidR="005956FB" w:rsidRPr="00CE5F2A" w:rsidRDefault="005956FB" w:rsidP="00CE5F2A">
      <w:pPr>
        <w:spacing w:line="360" w:lineRule="auto"/>
        <w:jc w:val="right"/>
        <w:rPr>
          <w:rFonts w:asciiTheme="majorBidi" w:hAnsiTheme="majorBidi" w:cstheme="majorBidi"/>
          <w:i/>
          <w:iCs/>
          <w:sz w:val="24"/>
          <w:szCs w:val="24"/>
          <w:rtl/>
        </w:rPr>
      </w:pPr>
      <w:r w:rsidRPr="00CE5F2A">
        <w:rPr>
          <w:rFonts w:asciiTheme="majorBidi" w:hAnsiTheme="majorBidi" w:cstheme="majorBidi"/>
          <w:i/>
          <w:iCs/>
          <w:sz w:val="24"/>
          <w:szCs w:val="24"/>
        </w:rPr>
        <w:t xml:space="preserve">           </w:t>
      </w:r>
      <w:r w:rsidR="00BC13A4" w:rsidRPr="00CE5F2A">
        <w:rPr>
          <w:rFonts w:asciiTheme="majorBidi" w:hAnsiTheme="majorBidi" w:cstheme="majorBidi"/>
          <w:i/>
          <w:iCs/>
          <w:sz w:val="24"/>
          <w:szCs w:val="24"/>
        </w:rPr>
        <w:t xml:space="preserve"> socia</w:t>
      </w:r>
      <w:r w:rsidRPr="00CE5F2A">
        <w:rPr>
          <w:rFonts w:asciiTheme="majorBidi" w:hAnsiTheme="majorBidi" w:cstheme="majorBidi"/>
          <w:i/>
          <w:iCs/>
          <w:sz w:val="24"/>
          <w:szCs w:val="24"/>
        </w:rPr>
        <w:t xml:space="preserve">l psychology, </w:t>
      </w:r>
      <w:r w:rsidRPr="00CE5F2A">
        <w:rPr>
          <w:rFonts w:asciiTheme="majorBidi" w:hAnsiTheme="majorBidi" w:cstheme="majorBidi"/>
          <w:sz w:val="24"/>
          <w:szCs w:val="24"/>
        </w:rPr>
        <w:t>vol.30(4), pp.526-53</w:t>
      </w:r>
      <w:r w:rsidRPr="00CE5F2A">
        <w:rPr>
          <w:rFonts w:asciiTheme="majorBidi" w:hAnsiTheme="majorBidi" w:cstheme="majorBidi"/>
          <w:i/>
          <w:iCs/>
          <w:sz w:val="24"/>
          <w:szCs w:val="24"/>
        </w:rPr>
        <w:t>7</w:t>
      </w:r>
      <w:r w:rsidRPr="00CE5F2A">
        <w:rPr>
          <w:rFonts w:asciiTheme="majorBidi" w:hAnsiTheme="majorBidi" w:cstheme="majorBidi"/>
          <w:i/>
          <w:iCs/>
          <w:sz w:val="24"/>
          <w:szCs w:val="24"/>
          <w:rtl/>
        </w:rPr>
        <w:t xml:space="preserve"> </w:t>
      </w:r>
    </w:p>
    <w:p w:rsidR="00730644" w:rsidRDefault="00730644" w:rsidP="00CE5F2A">
      <w:pPr>
        <w:spacing w:line="360" w:lineRule="auto"/>
        <w:jc w:val="right"/>
        <w:rPr>
          <w:rFonts w:asciiTheme="majorBidi" w:hAnsiTheme="majorBidi" w:cstheme="majorBidi"/>
          <w:sz w:val="24"/>
          <w:szCs w:val="24"/>
        </w:rPr>
      </w:pPr>
      <w:r w:rsidRPr="00CE5F2A">
        <w:rPr>
          <w:rFonts w:asciiTheme="majorBidi" w:hAnsiTheme="majorBidi" w:cstheme="majorBidi"/>
          <w:sz w:val="24"/>
          <w:szCs w:val="24"/>
        </w:rPr>
        <w:t xml:space="preserve">Tillich, </w:t>
      </w:r>
      <w:r w:rsidR="005956FB" w:rsidRPr="00CE5F2A">
        <w:rPr>
          <w:rFonts w:asciiTheme="majorBidi" w:hAnsiTheme="majorBidi" w:cstheme="majorBidi"/>
          <w:sz w:val="24"/>
          <w:szCs w:val="24"/>
        </w:rPr>
        <w:t>Paul</w:t>
      </w:r>
      <w:r w:rsidRPr="00CE5F2A">
        <w:rPr>
          <w:rFonts w:asciiTheme="majorBidi" w:hAnsiTheme="majorBidi" w:cstheme="majorBidi"/>
          <w:sz w:val="24"/>
          <w:szCs w:val="24"/>
        </w:rPr>
        <w:t xml:space="preserve">. 1952. </w:t>
      </w:r>
      <w:r w:rsidRPr="00CE5F2A">
        <w:rPr>
          <w:rFonts w:asciiTheme="majorBidi" w:hAnsiTheme="majorBidi" w:cstheme="majorBidi"/>
          <w:i/>
          <w:iCs/>
          <w:sz w:val="24"/>
          <w:szCs w:val="24"/>
        </w:rPr>
        <w:t xml:space="preserve">The Courage </w:t>
      </w:r>
      <w:proofErr w:type="gramStart"/>
      <w:r w:rsidRPr="00CE5F2A">
        <w:rPr>
          <w:rFonts w:asciiTheme="majorBidi" w:hAnsiTheme="majorBidi" w:cstheme="majorBidi"/>
          <w:i/>
          <w:iCs/>
          <w:sz w:val="24"/>
          <w:szCs w:val="24"/>
        </w:rPr>
        <w:t>To</w:t>
      </w:r>
      <w:proofErr w:type="gramEnd"/>
      <w:r w:rsidRPr="00CE5F2A">
        <w:rPr>
          <w:rFonts w:asciiTheme="majorBidi" w:hAnsiTheme="majorBidi" w:cstheme="majorBidi"/>
          <w:i/>
          <w:iCs/>
          <w:sz w:val="24"/>
          <w:szCs w:val="24"/>
        </w:rPr>
        <w:t xml:space="preserve"> Be</w:t>
      </w:r>
      <w:r w:rsidRPr="00CE5F2A">
        <w:rPr>
          <w:rFonts w:asciiTheme="majorBidi" w:hAnsiTheme="majorBidi" w:cstheme="majorBidi"/>
          <w:sz w:val="24"/>
          <w:szCs w:val="24"/>
        </w:rPr>
        <w:t xml:space="preserve">. New Heaven: Yale University Press, </w:t>
      </w:r>
      <w:proofErr w:type="spellStart"/>
      <w:r w:rsidRPr="00CE5F2A">
        <w:rPr>
          <w:rFonts w:asciiTheme="majorBidi" w:hAnsiTheme="majorBidi" w:cstheme="majorBidi"/>
          <w:sz w:val="24"/>
          <w:szCs w:val="24"/>
        </w:rPr>
        <w:t>ch.</w:t>
      </w:r>
      <w:proofErr w:type="spellEnd"/>
      <w:r w:rsidRPr="00CE5F2A">
        <w:rPr>
          <w:rFonts w:asciiTheme="majorBidi" w:hAnsiTheme="majorBidi" w:cstheme="majorBidi"/>
          <w:sz w:val="24"/>
          <w:szCs w:val="24"/>
        </w:rPr>
        <w:t xml:space="preserve"> 2</w:t>
      </w:r>
    </w:p>
    <w:p w:rsidR="00E42563" w:rsidRPr="00E42563" w:rsidRDefault="00E42563" w:rsidP="00E42563">
      <w:pPr>
        <w:tabs>
          <w:tab w:val="right" w:pos="142"/>
        </w:tabs>
        <w:bidi w:val="0"/>
        <w:spacing w:after="0" w:line="480" w:lineRule="auto"/>
        <w:ind w:left="426" w:hanging="426"/>
        <w:jc w:val="both"/>
        <w:rPr>
          <w:rFonts w:ascii="Times New Roman" w:eastAsia="Calibri" w:hAnsi="Times New Roman" w:cs="Times New Roman"/>
          <w:color w:val="000000"/>
          <w:sz w:val="24"/>
          <w:szCs w:val="24"/>
        </w:rPr>
      </w:pPr>
      <w:r w:rsidRPr="00E42563">
        <w:rPr>
          <w:rFonts w:ascii="Times New Roman" w:eastAsia="Calibri" w:hAnsi="Times New Roman" w:cs="Times New Roman"/>
          <w:color w:val="000000"/>
          <w:sz w:val="24"/>
          <w:szCs w:val="24"/>
        </w:rPr>
        <w:t xml:space="preserve">Turkle, Sherry. </w:t>
      </w:r>
      <w:r w:rsidRPr="00E42563">
        <w:rPr>
          <w:rFonts w:ascii="Times New Roman" w:eastAsia="Calibri" w:hAnsi="Times New Roman" w:cs="Times New Roman"/>
          <w:noProof/>
          <w:color w:val="000000"/>
          <w:sz w:val="24"/>
          <w:szCs w:val="24"/>
        </w:rPr>
        <w:t xml:space="preserve">2011. </w:t>
      </w:r>
      <w:r w:rsidRPr="00E42563">
        <w:rPr>
          <w:rFonts w:ascii="Times New Roman" w:eastAsia="Calibri" w:hAnsi="Times New Roman" w:cs="Times New Roman"/>
          <w:i/>
          <w:iCs/>
          <w:noProof/>
          <w:color w:val="000000"/>
          <w:sz w:val="24"/>
          <w:szCs w:val="24"/>
        </w:rPr>
        <w:t>Alone Together: Why we expect more from technology and less from each other</w:t>
      </w:r>
      <w:r w:rsidRPr="00E42563">
        <w:rPr>
          <w:rFonts w:ascii="Times New Roman" w:eastAsia="Calibri" w:hAnsi="Times New Roman" w:cs="Times New Roman"/>
          <w:noProof/>
          <w:color w:val="000000"/>
          <w:sz w:val="24"/>
          <w:szCs w:val="24"/>
        </w:rPr>
        <w:t>. New York,</w:t>
      </w:r>
      <w:r w:rsidRPr="00E42563">
        <w:rPr>
          <w:rFonts w:ascii="Times New Roman" w:eastAsia="Calibri" w:hAnsi="Times New Roman" w:cs="Times New Roman"/>
          <w:color w:val="000000"/>
          <w:sz w:val="24"/>
          <w:szCs w:val="24"/>
        </w:rPr>
        <w:t xml:space="preserve"> NY: Basic Books </w:t>
      </w:r>
    </w:p>
    <w:p w:rsidR="005956FB" w:rsidRPr="005956FB" w:rsidRDefault="005956FB" w:rsidP="00CE5F2A">
      <w:pPr>
        <w:bidi w:val="0"/>
        <w:spacing w:line="360" w:lineRule="auto"/>
        <w:ind w:left="720" w:hanging="720"/>
        <w:contextualSpacing/>
        <w:jc w:val="both"/>
        <w:rPr>
          <w:rFonts w:asciiTheme="majorBidi" w:eastAsia="Calibri" w:hAnsiTheme="majorBidi" w:cstheme="majorBidi"/>
          <w:sz w:val="24"/>
          <w:szCs w:val="24"/>
        </w:rPr>
      </w:pPr>
      <w:r w:rsidRPr="005956FB">
        <w:rPr>
          <w:rFonts w:asciiTheme="majorBidi" w:eastAsia="Calibri" w:hAnsiTheme="majorBidi" w:cstheme="majorBidi"/>
          <w:sz w:val="24"/>
          <w:szCs w:val="24"/>
        </w:rPr>
        <w:t xml:space="preserve">Weiss, Robert Stuart. 1975. </w:t>
      </w:r>
      <w:r w:rsidRPr="005956FB">
        <w:rPr>
          <w:rFonts w:asciiTheme="majorBidi" w:eastAsia="Calibri" w:hAnsiTheme="majorBidi" w:cstheme="majorBidi"/>
          <w:i/>
          <w:iCs/>
          <w:sz w:val="24"/>
          <w:szCs w:val="24"/>
        </w:rPr>
        <w:t>Loneliness: The Experience of Emotional and Social Isolation</w:t>
      </w:r>
      <w:r w:rsidRPr="005956FB">
        <w:rPr>
          <w:rFonts w:asciiTheme="majorBidi" w:eastAsia="Calibri" w:hAnsiTheme="majorBidi" w:cstheme="majorBidi"/>
          <w:sz w:val="24"/>
          <w:szCs w:val="24"/>
        </w:rPr>
        <w:t>. Cambridge, MA: MIT Press.</w:t>
      </w:r>
      <w:r w:rsidRPr="00CE5F2A">
        <w:rPr>
          <w:rFonts w:asciiTheme="majorBidi" w:eastAsia="Calibri" w:hAnsiTheme="majorBidi" w:cstheme="majorBidi"/>
          <w:sz w:val="24"/>
          <w:szCs w:val="24"/>
        </w:rPr>
        <w:t xml:space="preserve"> </w:t>
      </w:r>
      <w:r w:rsidRPr="005956FB">
        <w:rPr>
          <w:rFonts w:asciiTheme="majorBidi" w:eastAsia="Calibri" w:hAnsiTheme="majorBidi" w:cstheme="majorBidi"/>
          <w:sz w:val="24"/>
          <w:szCs w:val="24"/>
        </w:rPr>
        <w:t xml:space="preserve"> </w:t>
      </w:r>
    </w:p>
    <w:p w:rsidR="00C04BCF" w:rsidRPr="005956FB" w:rsidRDefault="00C04BCF" w:rsidP="005956FB">
      <w:pPr>
        <w:jc w:val="right"/>
        <w:rPr>
          <w:rFonts w:asciiTheme="majorBidi" w:hAnsiTheme="majorBidi" w:cstheme="majorBidi"/>
          <w:sz w:val="24"/>
          <w:szCs w:val="24"/>
          <w:rtl/>
        </w:rPr>
      </w:pPr>
    </w:p>
    <w:sectPr w:rsidR="00C04BCF" w:rsidRPr="005956FB" w:rsidSect="00B460BE">
      <w:footerReference w:type="default" r:id="rId18"/>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75D47" w:rsidRDefault="00B75D47" w:rsidP="0094638E">
      <w:pPr>
        <w:spacing w:after="0" w:line="240" w:lineRule="auto"/>
      </w:pPr>
      <w:r>
        <w:separator/>
      </w:r>
    </w:p>
  </w:endnote>
  <w:endnote w:type="continuationSeparator" w:id="0">
    <w:p w:rsidR="00B75D47" w:rsidRDefault="00B75D47" w:rsidP="009463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B1"/>
    <w:family w:val="swiss"/>
    <w:notTrueType/>
    <w:pitch w:val="variable"/>
    <w:sig w:usb0="00000801" w:usb1="00000000" w:usb2="00000000" w:usb3="00000000" w:csb0="0000002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708646359"/>
      <w:docPartObj>
        <w:docPartGallery w:val="Page Numbers (Bottom of Page)"/>
        <w:docPartUnique/>
      </w:docPartObj>
    </w:sdtPr>
    <w:sdtEndPr>
      <w:rPr>
        <w:cs/>
      </w:rPr>
    </w:sdtEndPr>
    <w:sdtContent>
      <w:p w:rsidR="0094638E" w:rsidRDefault="0094638E">
        <w:pPr>
          <w:pStyle w:val="a7"/>
          <w:rPr>
            <w:rtl/>
            <w:cs/>
          </w:rPr>
        </w:pPr>
        <w:r>
          <w:fldChar w:fldCharType="begin"/>
        </w:r>
        <w:r>
          <w:rPr>
            <w:rtl/>
            <w:cs/>
          </w:rPr>
          <w:instrText>PAGE   \* MERGEFORMAT</w:instrText>
        </w:r>
        <w:r>
          <w:fldChar w:fldCharType="separate"/>
        </w:r>
        <w:r w:rsidR="00AE2C85" w:rsidRPr="00AE2C85">
          <w:rPr>
            <w:noProof/>
            <w:rtl/>
            <w:lang w:val="he-IL"/>
          </w:rPr>
          <w:t>10</w:t>
        </w:r>
        <w:r>
          <w:fldChar w:fldCharType="end"/>
        </w:r>
      </w:p>
    </w:sdtContent>
  </w:sdt>
  <w:p w:rsidR="0094638E" w:rsidRDefault="0094638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75D47" w:rsidRDefault="00B75D47" w:rsidP="0094638E">
      <w:pPr>
        <w:spacing w:after="0" w:line="240" w:lineRule="auto"/>
      </w:pPr>
      <w:r>
        <w:separator/>
      </w:r>
    </w:p>
  </w:footnote>
  <w:footnote w:type="continuationSeparator" w:id="0">
    <w:p w:rsidR="00B75D47" w:rsidRDefault="00B75D47" w:rsidP="0094638E">
      <w:pPr>
        <w:spacing w:after="0" w:line="240" w:lineRule="auto"/>
      </w:pPr>
      <w:r>
        <w:continuationSeparator/>
      </w:r>
    </w:p>
  </w:footnote>
  <w:footnote w:id="1">
    <w:p w:rsidR="003A41FC" w:rsidRPr="00CE5F2A" w:rsidRDefault="003A41FC" w:rsidP="006471F6">
      <w:pPr>
        <w:pStyle w:val="a9"/>
        <w:jc w:val="both"/>
        <w:rPr>
          <w:rFonts w:asciiTheme="majorBidi" w:hAnsiTheme="majorBidi" w:cstheme="majorBidi"/>
        </w:rPr>
      </w:pPr>
      <w:r w:rsidRPr="00721A9F">
        <w:rPr>
          <w:rStyle w:val="ab"/>
          <w:rFonts w:asciiTheme="majorBidi" w:hAnsiTheme="majorBidi" w:cstheme="majorBidi"/>
          <w:color w:val="FF0000"/>
        </w:rPr>
        <w:footnoteRef/>
      </w:r>
      <w:r w:rsidRPr="00721A9F">
        <w:rPr>
          <w:rFonts w:asciiTheme="majorBidi" w:hAnsiTheme="majorBidi" w:cstheme="majorBidi"/>
          <w:color w:val="FF0000"/>
          <w:rtl/>
        </w:rPr>
        <w:t xml:space="preserve"> </w:t>
      </w:r>
      <w:r w:rsidR="0001177D" w:rsidRPr="00721A9F">
        <w:rPr>
          <w:rFonts w:asciiTheme="majorBidi" w:hAnsiTheme="majorBidi" w:cstheme="majorBidi"/>
          <w:color w:val="FF0000"/>
          <w:rtl/>
        </w:rPr>
        <w:t xml:space="preserve">כפי שמשתקף בציוריה של </w:t>
      </w:r>
      <w:r w:rsidR="006471F6" w:rsidRPr="00721A9F">
        <w:rPr>
          <w:rFonts w:asciiTheme="majorBidi" w:hAnsiTheme="majorBidi" w:cstheme="majorBidi"/>
          <w:color w:val="FF0000"/>
          <w:rtl/>
        </w:rPr>
        <w:t>הציירת חיה עגור</w:t>
      </w:r>
      <w:r w:rsidR="0001177D" w:rsidRPr="00721A9F">
        <w:rPr>
          <w:rFonts w:asciiTheme="majorBidi" w:hAnsiTheme="majorBidi" w:cstheme="majorBidi"/>
          <w:color w:val="FF0000"/>
          <w:rtl/>
        </w:rPr>
        <w:t xml:space="preserve"> – עגור, </w:t>
      </w:r>
      <w:r w:rsidR="006471F6" w:rsidRPr="00721A9F">
        <w:rPr>
          <w:rFonts w:asciiTheme="majorBidi" w:hAnsiTheme="majorBidi" w:cstheme="majorBidi"/>
          <w:color w:val="FF0000"/>
          <w:rtl/>
        </w:rPr>
        <w:t xml:space="preserve">ילידת ישראל שהתגוררה כ-35 שנה בהולנד, הציגה משנת 1978 את ציוריה באופן סדיר בהולנד (אמסטרדם, האג </w:t>
      </w:r>
      <w:proofErr w:type="spellStart"/>
      <w:r w:rsidR="006471F6" w:rsidRPr="00721A9F">
        <w:rPr>
          <w:rFonts w:asciiTheme="majorBidi" w:hAnsiTheme="majorBidi" w:cstheme="majorBidi"/>
          <w:color w:val="FF0000"/>
          <w:rtl/>
        </w:rPr>
        <w:t>ורוזנדאל</w:t>
      </w:r>
      <w:proofErr w:type="spellEnd"/>
      <w:r w:rsidR="006471F6" w:rsidRPr="00721A9F">
        <w:rPr>
          <w:rFonts w:asciiTheme="majorBidi" w:hAnsiTheme="majorBidi" w:cstheme="majorBidi"/>
          <w:color w:val="FF0000"/>
          <w:rtl/>
        </w:rPr>
        <w:t xml:space="preserve">) וברחבי אירופה (פאריס: המרכז העולמי לאמנות בת-זמננו, נאנסי: גלריה </w:t>
      </w:r>
      <w:proofErr w:type="spellStart"/>
      <w:r w:rsidR="006471F6" w:rsidRPr="00721A9F">
        <w:rPr>
          <w:rFonts w:asciiTheme="majorBidi" w:hAnsiTheme="majorBidi" w:cstheme="majorBidi"/>
          <w:color w:val="FF0000"/>
          <w:rtl/>
        </w:rPr>
        <w:t>פוירל</w:t>
      </w:r>
      <w:proofErr w:type="spellEnd"/>
      <w:r w:rsidR="006471F6" w:rsidRPr="00721A9F">
        <w:rPr>
          <w:rFonts w:asciiTheme="majorBidi" w:hAnsiTheme="majorBidi" w:cstheme="majorBidi"/>
          <w:color w:val="FF0000"/>
          <w:rtl/>
        </w:rPr>
        <w:t>, ברצלונה: הגלריה לאמנות –</w:t>
      </w:r>
      <w:proofErr w:type="spellStart"/>
      <w:r w:rsidR="006471F6" w:rsidRPr="00721A9F">
        <w:rPr>
          <w:rFonts w:asciiTheme="majorBidi" w:hAnsiTheme="majorBidi" w:cstheme="majorBidi"/>
          <w:color w:val="FF0000"/>
          <w:rtl/>
        </w:rPr>
        <w:t>מרבלו</w:t>
      </w:r>
      <w:proofErr w:type="spellEnd"/>
      <w:r w:rsidR="006471F6" w:rsidRPr="00721A9F">
        <w:rPr>
          <w:rFonts w:asciiTheme="majorBidi" w:hAnsiTheme="majorBidi" w:cstheme="majorBidi"/>
          <w:color w:val="FF0000"/>
          <w:rtl/>
        </w:rPr>
        <w:t xml:space="preserve">). בישראל הציגה עגור בשנת 2009 בגלריה העירונית בעפולה ובשנת 2010 בתיאטרון ירושלים לאמנויות הבמה. בשנים 2002-2007 החזיקה גלריה פרטית במרכז אמסטרדם, "העגור", ובמשך שנים רבות לימדה ציור ורישום בסטודיו הפרטי שלה בהאג. עגור, משתמשת בטכניקה מעורבת, צבעי שמן, צבעי מים ורישומים. האמנות שלה מושפעת מהאמנים דאלי ושגאל והסגנון שלה יכול להיקרא סוריאליסטי- </w:t>
      </w:r>
      <w:proofErr w:type="spellStart"/>
      <w:r w:rsidR="006471F6" w:rsidRPr="00721A9F">
        <w:rPr>
          <w:rFonts w:asciiTheme="majorBidi" w:hAnsiTheme="majorBidi" w:cstheme="majorBidi"/>
          <w:color w:val="FF0000"/>
          <w:rtl/>
        </w:rPr>
        <w:t>סימבוליסטי</w:t>
      </w:r>
      <w:proofErr w:type="spellEnd"/>
      <w:r w:rsidR="006471F6" w:rsidRPr="00721A9F">
        <w:rPr>
          <w:rFonts w:asciiTheme="majorBidi" w:hAnsiTheme="majorBidi" w:cstheme="majorBidi"/>
          <w:color w:val="FF0000"/>
          <w:rtl/>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972B4"/>
    <w:multiLevelType w:val="hybridMultilevel"/>
    <w:tmpl w:val="459CD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544CA"/>
    <w:rsid w:val="00002622"/>
    <w:rsid w:val="0001177D"/>
    <w:rsid w:val="00025CA5"/>
    <w:rsid w:val="000618CE"/>
    <w:rsid w:val="00062618"/>
    <w:rsid w:val="00066280"/>
    <w:rsid w:val="0008266B"/>
    <w:rsid w:val="000A7A3C"/>
    <w:rsid w:val="000F44CF"/>
    <w:rsid w:val="00115F66"/>
    <w:rsid w:val="001304F8"/>
    <w:rsid w:val="00136155"/>
    <w:rsid w:val="001377F4"/>
    <w:rsid w:val="00147E27"/>
    <w:rsid w:val="001562A4"/>
    <w:rsid w:val="001975DB"/>
    <w:rsid w:val="001B1F71"/>
    <w:rsid w:val="001D4091"/>
    <w:rsid w:val="001E1AAD"/>
    <w:rsid w:val="00203525"/>
    <w:rsid w:val="00250E48"/>
    <w:rsid w:val="002544CA"/>
    <w:rsid w:val="00276A3C"/>
    <w:rsid w:val="00290B31"/>
    <w:rsid w:val="00293697"/>
    <w:rsid w:val="002A1728"/>
    <w:rsid w:val="002A6F61"/>
    <w:rsid w:val="002B3C89"/>
    <w:rsid w:val="002B65CB"/>
    <w:rsid w:val="002C0218"/>
    <w:rsid w:val="002C3D17"/>
    <w:rsid w:val="002D1784"/>
    <w:rsid w:val="002D59DC"/>
    <w:rsid w:val="002F2BB8"/>
    <w:rsid w:val="0031717F"/>
    <w:rsid w:val="00350B0B"/>
    <w:rsid w:val="003813CC"/>
    <w:rsid w:val="00385F88"/>
    <w:rsid w:val="00387E36"/>
    <w:rsid w:val="003A41FC"/>
    <w:rsid w:val="003B7E96"/>
    <w:rsid w:val="003C2259"/>
    <w:rsid w:val="003D41F8"/>
    <w:rsid w:val="003D6022"/>
    <w:rsid w:val="003E63E5"/>
    <w:rsid w:val="003F298D"/>
    <w:rsid w:val="003F4803"/>
    <w:rsid w:val="0040069B"/>
    <w:rsid w:val="00425669"/>
    <w:rsid w:val="004263B9"/>
    <w:rsid w:val="00440082"/>
    <w:rsid w:val="00450E2A"/>
    <w:rsid w:val="00483AFC"/>
    <w:rsid w:val="00484BAB"/>
    <w:rsid w:val="004D121B"/>
    <w:rsid w:val="004E01C2"/>
    <w:rsid w:val="00501C0D"/>
    <w:rsid w:val="0053126C"/>
    <w:rsid w:val="00575C46"/>
    <w:rsid w:val="0059536D"/>
    <w:rsid w:val="005956FB"/>
    <w:rsid w:val="005A1663"/>
    <w:rsid w:val="005B1B67"/>
    <w:rsid w:val="005D3751"/>
    <w:rsid w:val="005F13A2"/>
    <w:rsid w:val="005F7BD8"/>
    <w:rsid w:val="00602DF4"/>
    <w:rsid w:val="00610228"/>
    <w:rsid w:val="006246D8"/>
    <w:rsid w:val="00627E7B"/>
    <w:rsid w:val="00636441"/>
    <w:rsid w:val="006430D0"/>
    <w:rsid w:val="006433A6"/>
    <w:rsid w:val="006471F6"/>
    <w:rsid w:val="00652638"/>
    <w:rsid w:val="00660496"/>
    <w:rsid w:val="0066201F"/>
    <w:rsid w:val="0068070F"/>
    <w:rsid w:val="006A3C90"/>
    <w:rsid w:val="006A7E3C"/>
    <w:rsid w:val="006C6D35"/>
    <w:rsid w:val="006D2585"/>
    <w:rsid w:val="006E28DD"/>
    <w:rsid w:val="006E54B1"/>
    <w:rsid w:val="00706FD0"/>
    <w:rsid w:val="00721A9F"/>
    <w:rsid w:val="00730644"/>
    <w:rsid w:val="00742E5F"/>
    <w:rsid w:val="007479E2"/>
    <w:rsid w:val="00751342"/>
    <w:rsid w:val="007631F5"/>
    <w:rsid w:val="007664BB"/>
    <w:rsid w:val="00785265"/>
    <w:rsid w:val="007873E9"/>
    <w:rsid w:val="007A581E"/>
    <w:rsid w:val="007C1001"/>
    <w:rsid w:val="007C4BCF"/>
    <w:rsid w:val="007C5E85"/>
    <w:rsid w:val="007C75E7"/>
    <w:rsid w:val="007F4646"/>
    <w:rsid w:val="00801904"/>
    <w:rsid w:val="00801DDC"/>
    <w:rsid w:val="008A2C46"/>
    <w:rsid w:val="008C0D2E"/>
    <w:rsid w:val="008E301E"/>
    <w:rsid w:val="008E3A04"/>
    <w:rsid w:val="008F0935"/>
    <w:rsid w:val="008F1E07"/>
    <w:rsid w:val="00906FAC"/>
    <w:rsid w:val="009215A8"/>
    <w:rsid w:val="0092403D"/>
    <w:rsid w:val="0092652A"/>
    <w:rsid w:val="0093397C"/>
    <w:rsid w:val="00941F68"/>
    <w:rsid w:val="0094638E"/>
    <w:rsid w:val="00970D5D"/>
    <w:rsid w:val="009719AD"/>
    <w:rsid w:val="00972A39"/>
    <w:rsid w:val="00993FC6"/>
    <w:rsid w:val="009B5FE2"/>
    <w:rsid w:val="009D1BEE"/>
    <w:rsid w:val="009D55AD"/>
    <w:rsid w:val="009D6C06"/>
    <w:rsid w:val="009E092A"/>
    <w:rsid w:val="00A10AB2"/>
    <w:rsid w:val="00A37A31"/>
    <w:rsid w:val="00A63A2C"/>
    <w:rsid w:val="00A74F62"/>
    <w:rsid w:val="00A86481"/>
    <w:rsid w:val="00AA68B1"/>
    <w:rsid w:val="00AB3852"/>
    <w:rsid w:val="00AD4853"/>
    <w:rsid w:val="00AE10D7"/>
    <w:rsid w:val="00AE2C85"/>
    <w:rsid w:val="00AE60E4"/>
    <w:rsid w:val="00AF089A"/>
    <w:rsid w:val="00B07F48"/>
    <w:rsid w:val="00B45FAC"/>
    <w:rsid w:val="00B460BE"/>
    <w:rsid w:val="00B4720E"/>
    <w:rsid w:val="00B5064F"/>
    <w:rsid w:val="00B56462"/>
    <w:rsid w:val="00B6029C"/>
    <w:rsid w:val="00B62794"/>
    <w:rsid w:val="00B63131"/>
    <w:rsid w:val="00B64420"/>
    <w:rsid w:val="00B75D47"/>
    <w:rsid w:val="00B77D56"/>
    <w:rsid w:val="00B96327"/>
    <w:rsid w:val="00BA510F"/>
    <w:rsid w:val="00BC13A4"/>
    <w:rsid w:val="00BF35C5"/>
    <w:rsid w:val="00BF4788"/>
    <w:rsid w:val="00BF7E7B"/>
    <w:rsid w:val="00C04BCF"/>
    <w:rsid w:val="00C16137"/>
    <w:rsid w:val="00C17949"/>
    <w:rsid w:val="00C246F0"/>
    <w:rsid w:val="00C36655"/>
    <w:rsid w:val="00C40959"/>
    <w:rsid w:val="00C42B1C"/>
    <w:rsid w:val="00C51D50"/>
    <w:rsid w:val="00C55DE0"/>
    <w:rsid w:val="00C7584A"/>
    <w:rsid w:val="00CA3778"/>
    <w:rsid w:val="00CB5EF1"/>
    <w:rsid w:val="00CE2131"/>
    <w:rsid w:val="00CE4E7F"/>
    <w:rsid w:val="00CE5F2A"/>
    <w:rsid w:val="00CF3646"/>
    <w:rsid w:val="00D031B4"/>
    <w:rsid w:val="00D1391A"/>
    <w:rsid w:val="00D2618C"/>
    <w:rsid w:val="00D547F0"/>
    <w:rsid w:val="00D65F5E"/>
    <w:rsid w:val="00D71198"/>
    <w:rsid w:val="00D74404"/>
    <w:rsid w:val="00D849CB"/>
    <w:rsid w:val="00D862C5"/>
    <w:rsid w:val="00D900C4"/>
    <w:rsid w:val="00D902D5"/>
    <w:rsid w:val="00DA6AED"/>
    <w:rsid w:val="00DA6BB1"/>
    <w:rsid w:val="00DC3FE2"/>
    <w:rsid w:val="00DD0BF4"/>
    <w:rsid w:val="00E0090C"/>
    <w:rsid w:val="00E04ED5"/>
    <w:rsid w:val="00E25A75"/>
    <w:rsid w:val="00E3019C"/>
    <w:rsid w:val="00E42563"/>
    <w:rsid w:val="00E4500B"/>
    <w:rsid w:val="00E550D1"/>
    <w:rsid w:val="00E73CCE"/>
    <w:rsid w:val="00E74811"/>
    <w:rsid w:val="00E74C88"/>
    <w:rsid w:val="00E76949"/>
    <w:rsid w:val="00EA462D"/>
    <w:rsid w:val="00EC04B0"/>
    <w:rsid w:val="00EE7B5B"/>
    <w:rsid w:val="00EF27E2"/>
    <w:rsid w:val="00F07306"/>
    <w:rsid w:val="00F24752"/>
    <w:rsid w:val="00F261F2"/>
    <w:rsid w:val="00F4112F"/>
    <w:rsid w:val="00F4397F"/>
    <w:rsid w:val="00F43C32"/>
    <w:rsid w:val="00F60561"/>
    <w:rsid w:val="00F746C7"/>
    <w:rsid w:val="00F81BA9"/>
    <w:rsid w:val="00F9261B"/>
    <w:rsid w:val="00FA4157"/>
    <w:rsid w:val="00FB1213"/>
    <w:rsid w:val="00FC281F"/>
    <w:rsid w:val="00FC5B2A"/>
    <w:rsid w:val="00FD0324"/>
    <w:rsid w:val="00FE3E01"/>
    <w:rsid w:val="00FE4CF9"/>
    <w:rsid w:val="00FE74F1"/>
    <w:rsid w:val="00FF1E2E"/>
    <w:rsid w:val="00FF6E7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6B29C"/>
  <w15:docId w15:val="{DCA8B839-6A83-44E4-A972-45A8E36BE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544CA"/>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2544CA"/>
    <w:rPr>
      <w:rFonts w:ascii="Tahoma" w:hAnsi="Tahoma" w:cs="Tahoma"/>
      <w:sz w:val="16"/>
      <w:szCs w:val="16"/>
    </w:rPr>
  </w:style>
  <w:style w:type="paragraph" w:styleId="a5">
    <w:name w:val="header"/>
    <w:basedOn w:val="a"/>
    <w:link w:val="a6"/>
    <w:uiPriority w:val="99"/>
    <w:unhideWhenUsed/>
    <w:rsid w:val="0094638E"/>
    <w:pPr>
      <w:tabs>
        <w:tab w:val="center" w:pos="4513"/>
        <w:tab w:val="right" w:pos="9026"/>
      </w:tabs>
      <w:spacing w:after="0" w:line="240" w:lineRule="auto"/>
    </w:pPr>
  </w:style>
  <w:style w:type="character" w:customStyle="1" w:styleId="a6">
    <w:name w:val="כותרת עליונה תו"/>
    <w:basedOn w:val="a0"/>
    <w:link w:val="a5"/>
    <w:uiPriority w:val="99"/>
    <w:rsid w:val="0094638E"/>
  </w:style>
  <w:style w:type="paragraph" w:styleId="a7">
    <w:name w:val="footer"/>
    <w:basedOn w:val="a"/>
    <w:link w:val="a8"/>
    <w:uiPriority w:val="99"/>
    <w:unhideWhenUsed/>
    <w:rsid w:val="0094638E"/>
    <w:pPr>
      <w:tabs>
        <w:tab w:val="center" w:pos="4513"/>
        <w:tab w:val="right" w:pos="9026"/>
      </w:tabs>
      <w:spacing w:after="0" w:line="240" w:lineRule="auto"/>
    </w:pPr>
  </w:style>
  <w:style w:type="character" w:customStyle="1" w:styleId="a8">
    <w:name w:val="כותרת תחתונה תו"/>
    <w:basedOn w:val="a0"/>
    <w:link w:val="a7"/>
    <w:uiPriority w:val="99"/>
    <w:rsid w:val="0094638E"/>
  </w:style>
  <w:style w:type="paragraph" w:styleId="a9">
    <w:name w:val="footnote text"/>
    <w:basedOn w:val="a"/>
    <w:link w:val="aa"/>
    <w:uiPriority w:val="99"/>
    <w:semiHidden/>
    <w:unhideWhenUsed/>
    <w:rsid w:val="003A41FC"/>
    <w:pPr>
      <w:spacing w:after="0" w:line="240" w:lineRule="auto"/>
    </w:pPr>
    <w:rPr>
      <w:sz w:val="20"/>
      <w:szCs w:val="20"/>
    </w:rPr>
  </w:style>
  <w:style w:type="character" w:customStyle="1" w:styleId="aa">
    <w:name w:val="טקסט הערת שוליים תו"/>
    <w:basedOn w:val="a0"/>
    <w:link w:val="a9"/>
    <w:uiPriority w:val="99"/>
    <w:semiHidden/>
    <w:rsid w:val="003A41FC"/>
    <w:rPr>
      <w:sz w:val="20"/>
      <w:szCs w:val="20"/>
    </w:rPr>
  </w:style>
  <w:style w:type="character" w:styleId="ab">
    <w:name w:val="footnote reference"/>
    <w:basedOn w:val="a0"/>
    <w:uiPriority w:val="99"/>
    <w:unhideWhenUsed/>
    <w:rsid w:val="003A41FC"/>
    <w:rPr>
      <w:vertAlign w:val="superscript"/>
    </w:rPr>
  </w:style>
  <w:style w:type="character" w:styleId="ac">
    <w:name w:val="annotation reference"/>
    <w:basedOn w:val="a0"/>
    <w:uiPriority w:val="99"/>
    <w:semiHidden/>
    <w:unhideWhenUsed/>
    <w:rsid w:val="00E73CCE"/>
    <w:rPr>
      <w:sz w:val="16"/>
      <w:szCs w:val="16"/>
    </w:rPr>
  </w:style>
  <w:style w:type="paragraph" w:styleId="ad">
    <w:name w:val="annotation text"/>
    <w:basedOn w:val="a"/>
    <w:link w:val="ae"/>
    <w:uiPriority w:val="99"/>
    <w:semiHidden/>
    <w:unhideWhenUsed/>
    <w:rsid w:val="00E73CCE"/>
    <w:pPr>
      <w:spacing w:line="240" w:lineRule="auto"/>
    </w:pPr>
    <w:rPr>
      <w:sz w:val="20"/>
      <w:szCs w:val="20"/>
    </w:rPr>
  </w:style>
  <w:style w:type="character" w:customStyle="1" w:styleId="ae">
    <w:name w:val="טקסט הערה תו"/>
    <w:basedOn w:val="a0"/>
    <w:link w:val="ad"/>
    <w:uiPriority w:val="99"/>
    <w:semiHidden/>
    <w:rsid w:val="00E73CCE"/>
    <w:rPr>
      <w:sz w:val="20"/>
      <w:szCs w:val="20"/>
    </w:rPr>
  </w:style>
  <w:style w:type="paragraph" w:styleId="af">
    <w:name w:val="annotation subject"/>
    <w:basedOn w:val="ad"/>
    <w:next w:val="ad"/>
    <w:link w:val="af0"/>
    <w:uiPriority w:val="99"/>
    <w:semiHidden/>
    <w:unhideWhenUsed/>
    <w:rsid w:val="00E73CCE"/>
    <w:rPr>
      <w:b/>
      <w:bCs/>
    </w:rPr>
  </w:style>
  <w:style w:type="character" w:customStyle="1" w:styleId="af0">
    <w:name w:val="נושא הערה תו"/>
    <w:basedOn w:val="ae"/>
    <w:link w:val="af"/>
    <w:uiPriority w:val="99"/>
    <w:semiHidden/>
    <w:rsid w:val="00E73CCE"/>
    <w:rPr>
      <w:b/>
      <w:bCs/>
      <w:sz w:val="20"/>
      <w:szCs w:val="20"/>
    </w:rPr>
  </w:style>
  <w:style w:type="paragraph" w:styleId="af1">
    <w:name w:val="List Paragraph"/>
    <w:basedOn w:val="a"/>
    <w:uiPriority w:val="34"/>
    <w:qFormat/>
    <w:rsid w:val="007306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4084737">
      <w:bodyDiv w:val="1"/>
      <w:marLeft w:val="0"/>
      <w:marRight w:val="0"/>
      <w:marTop w:val="0"/>
      <w:marBottom w:val="0"/>
      <w:divBdr>
        <w:top w:val="none" w:sz="0" w:space="0" w:color="auto"/>
        <w:left w:val="none" w:sz="0" w:space="0" w:color="auto"/>
        <w:bottom w:val="none" w:sz="0" w:space="0" w:color="auto"/>
        <w:right w:val="none" w:sz="0" w:space="0" w:color="auto"/>
      </w:divBdr>
      <w:divsChild>
        <w:div w:id="869564106">
          <w:marLeft w:val="0"/>
          <w:marRight w:val="0"/>
          <w:marTop w:val="0"/>
          <w:marBottom w:val="0"/>
          <w:divBdr>
            <w:top w:val="none" w:sz="0" w:space="0" w:color="auto"/>
            <w:left w:val="none" w:sz="0" w:space="0" w:color="auto"/>
            <w:bottom w:val="none" w:sz="0" w:space="0" w:color="auto"/>
            <w:right w:val="none" w:sz="0" w:space="0" w:color="auto"/>
          </w:divBdr>
          <w:divsChild>
            <w:div w:id="1016469096">
              <w:marLeft w:val="0"/>
              <w:marRight w:val="0"/>
              <w:marTop w:val="0"/>
              <w:marBottom w:val="0"/>
              <w:divBdr>
                <w:top w:val="none" w:sz="0" w:space="0" w:color="auto"/>
                <w:left w:val="none" w:sz="0" w:space="0" w:color="auto"/>
                <w:bottom w:val="none" w:sz="0" w:space="0" w:color="auto"/>
                <w:right w:val="none" w:sz="0" w:space="0" w:color="auto"/>
              </w:divBdr>
              <w:divsChild>
                <w:div w:id="117468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B21FEAA7-08A0-491A-90DD-9491B07D8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2354</TotalTime>
  <Pages>18</Pages>
  <Words>5356</Words>
  <Characters>26782</Characters>
  <Application>Microsoft Office Word</Application>
  <DocSecurity>0</DocSecurity>
  <Lines>223</Lines>
  <Paragraphs>64</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32074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Bina</dc:creator>
  <cp:lastModifiedBy>Bina</cp:lastModifiedBy>
  <cp:revision>84</cp:revision>
  <dcterms:created xsi:type="dcterms:W3CDTF">2019-02-02T08:54:00Z</dcterms:created>
  <dcterms:modified xsi:type="dcterms:W3CDTF">2019-08-03T14:25:00Z</dcterms:modified>
</cp:coreProperties>
</file>