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2B7B47" w14:textId="0E3C420B" w:rsidR="00A35D12" w:rsidRDefault="00A35D12" w:rsidP="00A35D12">
      <w:pPr>
        <w:rPr>
          <w:rtl/>
        </w:rPr>
      </w:pPr>
    </w:p>
    <w:p w14:paraId="3F2503A6" w14:textId="77777777" w:rsidR="00C86212" w:rsidRPr="00AF3C59" w:rsidRDefault="00C86212" w:rsidP="00AF3C59">
      <w:pPr>
        <w:rPr>
          <w:b/>
          <w:bCs/>
          <w:sz w:val="32"/>
          <w:szCs w:val="32"/>
          <w:rtl/>
        </w:rPr>
      </w:pPr>
      <w:r w:rsidRPr="00AF3C59">
        <w:rPr>
          <w:rFonts w:hint="cs"/>
          <w:b/>
          <w:bCs/>
          <w:sz w:val="32"/>
          <w:szCs w:val="32"/>
          <w:rtl/>
        </w:rPr>
        <w:t>הקורונה: תחלואה, כלכלה ורפואה ציבורית - עובדות ומדיניות</w:t>
      </w:r>
    </w:p>
    <w:p w14:paraId="0A09BB45" w14:textId="77777777" w:rsidR="00C86212" w:rsidRDefault="00C86212" w:rsidP="00C86212">
      <w:r>
        <w:rPr>
          <w:rtl/>
        </w:rPr>
        <w:t>דוח זה, "הקורונה: תחלואה, כלכלה ורפואה ציבורית", שהוכן על ידי צוות חוקרים רב תחומי רחב, מקיף את נושאי הליבה המרכזיים של המשבר העומדים בפני מקבלי ההחלטות באשר לצעדים לטווח הקרוב, הבינוני והארוך. הדוח עוסק בלקחים מרכזיים אותם ניתן להפיק ממגפות ב-100 השנים האחרונות, מנתח את התפתחות מגפת הקורונה בישראל ואת הצעדים שננקטו לבלימתה וליציאה מהסגר, בוחן את ההיבטים הכלכליים של החיים בצל צעדי דיכוי המגפה, בוחן את קיבולת מערכת חדרי הטיפול-נמרץ-קורונה (</w:t>
      </w:r>
      <w:proofErr w:type="spellStart"/>
      <w:r>
        <w:rPr>
          <w:rtl/>
        </w:rPr>
        <w:t>טנ"ק</w:t>
      </w:r>
      <w:proofErr w:type="spellEnd"/>
      <w:r>
        <w:rPr>
          <w:rtl/>
        </w:rPr>
        <w:t>) ושל מערך בדיקות והמעקב האפידמיולוגי, בודק את הקריטריונים שהופעלו ליציאה מהסגר המלא שהוטל במחצית חודש מרץ ומציע קריטריונים ואסטרטגיה לטיפול בשלבי ביניים שונים שיתפתחו בהמשך.</w:t>
      </w:r>
    </w:p>
    <w:p w14:paraId="3261EFE1" w14:textId="77777777" w:rsidR="00C86212" w:rsidRDefault="00C86212" w:rsidP="00C86212">
      <w:pPr>
        <w:rPr>
          <w:rFonts w:ascii="David" w:hAnsi="David"/>
          <w:rtl/>
        </w:rPr>
      </w:pPr>
      <w:r>
        <w:rPr>
          <w:rFonts w:ascii="David" w:hAnsi="David"/>
          <w:rtl/>
        </w:rPr>
        <w:t>המסקנות המרכזיות הן:</w:t>
      </w:r>
    </w:p>
    <w:p w14:paraId="723C4BD9" w14:textId="77777777" w:rsidR="00C86212" w:rsidRDefault="00C86212" w:rsidP="00C86212">
      <w:pPr>
        <w:pStyle w:val="a0"/>
        <w:numPr>
          <w:ilvl w:val="0"/>
          <w:numId w:val="48"/>
        </w:numPr>
        <w:ind w:left="357" w:hanging="357"/>
        <w:rPr>
          <w:rFonts w:ascii="David" w:hAnsi="David"/>
          <w:rtl/>
        </w:rPr>
      </w:pPr>
      <w:r>
        <w:rPr>
          <w:rFonts w:ascii="David" w:hAnsi="David"/>
          <w:rtl/>
        </w:rPr>
        <w:t>ההכרה בייחודיותה של כל מגפה הנגרמת על ידי נגיף חדש, ואי הידיעה הרבה המתלווה לה, חייבת להיות אבן יסוד בקביעת כללי ההתנהלות הבריאותיים והציבוריים.</w:t>
      </w:r>
    </w:p>
    <w:p w14:paraId="0E36BE1E" w14:textId="77777777" w:rsidR="00C86212" w:rsidRDefault="00C86212" w:rsidP="00C86212">
      <w:pPr>
        <w:pStyle w:val="a0"/>
        <w:numPr>
          <w:ilvl w:val="0"/>
          <w:numId w:val="48"/>
        </w:numPr>
        <w:ind w:left="357" w:hanging="357"/>
        <w:rPr>
          <w:rFonts w:ascii="David" w:hAnsi="David"/>
        </w:rPr>
      </w:pPr>
      <w:r>
        <w:rPr>
          <w:rFonts w:ascii="David" w:hAnsi="David"/>
          <w:rtl/>
        </w:rPr>
        <w:t xml:space="preserve">אי הוודאות על משך המגפה והיקפה, הנטייה לתגובת יתר על ידי פרטים וציבורים, סיכון מוסרי, זלזול בהנחיות וחוסר אמון בקובעי המדיניות מגבירים משמעותית את קושי ההתמודדות במישור החברתי והכלכלי. </w:t>
      </w:r>
    </w:p>
    <w:p w14:paraId="65284928" w14:textId="77777777" w:rsidR="00C86212" w:rsidRDefault="00C86212" w:rsidP="00C86212">
      <w:pPr>
        <w:pStyle w:val="a0"/>
        <w:numPr>
          <w:ilvl w:val="0"/>
          <w:numId w:val="48"/>
        </w:numPr>
        <w:ind w:left="357" w:hanging="357"/>
        <w:rPr>
          <w:rFonts w:ascii="David" w:hAnsi="David"/>
        </w:rPr>
      </w:pPr>
      <w:r>
        <w:rPr>
          <w:rFonts w:ascii="David" w:hAnsi="David"/>
          <w:shd w:val="clear" w:color="auto" w:fill="FFFFFF"/>
          <w:rtl/>
        </w:rPr>
        <w:t>חיוני שהמדינה תגבש תוכניות פעולה מראש, כפי שעשו מדינות אחרות המתמודדות בהצלחה עם ההתפרצות הנוכחית.</w:t>
      </w:r>
    </w:p>
    <w:p w14:paraId="558B6F94" w14:textId="77777777" w:rsidR="00C86212" w:rsidRDefault="00C86212" w:rsidP="00C86212">
      <w:pPr>
        <w:pStyle w:val="a0"/>
        <w:numPr>
          <w:ilvl w:val="0"/>
          <w:numId w:val="48"/>
        </w:numPr>
        <w:ind w:left="357" w:hanging="357"/>
        <w:rPr>
          <w:rFonts w:ascii="David" w:hAnsi="David"/>
        </w:rPr>
      </w:pPr>
      <w:r>
        <w:rPr>
          <w:rFonts w:ascii="David" w:hAnsi="David"/>
          <w:rtl/>
        </w:rPr>
        <w:t>במסגרת גיבוש תוכנית הפעולה חשוב שהמדינה תאמץ לעצמה מספר "מדינות ייחוס", כגון אוסטריה שגודלה דומה לזה שלנו ושאצלה הקדים גל הקורונה להגיע עם עוצמה דומה לשלנו. חיוני לקיים קשר עם המומחים באותן מדינות כדי ללמוד מהם על התפתחות המגפה ועל דרכי התיקון שעשו ואלו מהם הועילו ואלו לא. יש להימנע ממצב בו אנחנו מקדימים מדינות ייחוס אלה.</w:t>
      </w:r>
    </w:p>
    <w:p w14:paraId="614457C1" w14:textId="77777777" w:rsidR="00C86212" w:rsidRDefault="00C86212" w:rsidP="00C86212">
      <w:pPr>
        <w:pStyle w:val="a0"/>
        <w:numPr>
          <w:ilvl w:val="0"/>
          <w:numId w:val="48"/>
        </w:numPr>
        <w:ind w:left="357" w:hanging="357"/>
        <w:rPr>
          <w:rFonts w:ascii="David" w:hAnsi="David"/>
          <w:rtl/>
        </w:rPr>
      </w:pPr>
      <w:r>
        <w:rPr>
          <w:rFonts w:ascii="David" w:hAnsi="David"/>
          <w:rtl/>
        </w:rPr>
        <w:t>מניתוח התוצאות האפידמיולוגיות של הגל הראשון התגבשו תובנות שתורגמו לבסיס סביר למודל שיוכל לשמש לקביעת תחזית כיווני התפתחות המגפה בגלים הבאים.</w:t>
      </w:r>
    </w:p>
    <w:p w14:paraId="15E782E6" w14:textId="77777777" w:rsidR="00C86212" w:rsidRDefault="00C86212" w:rsidP="00C86212">
      <w:pPr>
        <w:pStyle w:val="a0"/>
        <w:numPr>
          <w:ilvl w:val="0"/>
          <w:numId w:val="48"/>
        </w:numPr>
        <w:ind w:left="357" w:hanging="357"/>
        <w:rPr>
          <w:rFonts w:ascii="David" w:hAnsi="David"/>
        </w:rPr>
      </w:pPr>
      <w:r>
        <w:rPr>
          <w:rFonts w:ascii="David" w:hAnsi="David"/>
          <w:rtl/>
        </w:rPr>
        <w:t>ריסון המושתת על בדיקה, תחקור ואיתור המגעים במהירות (תוך 48 שעות לכל היותר) מונע נזקים כלכליים חמורים הנובעים מהטלת סגר גורף.</w:t>
      </w:r>
    </w:p>
    <w:p w14:paraId="6D9567BA" w14:textId="77777777" w:rsidR="00C86212" w:rsidRDefault="00C86212" w:rsidP="00C86212">
      <w:pPr>
        <w:pStyle w:val="a0"/>
        <w:numPr>
          <w:ilvl w:val="0"/>
          <w:numId w:val="48"/>
        </w:numPr>
        <w:ind w:left="357" w:hanging="357"/>
        <w:rPr>
          <w:rFonts w:ascii="David" w:hAnsi="David"/>
        </w:rPr>
      </w:pPr>
      <w:r>
        <w:rPr>
          <w:rFonts w:ascii="David" w:hAnsi="David"/>
          <w:rtl/>
        </w:rPr>
        <w:t>יש להשתית מדיניות כלכלית על מערכת כללים ברורה ושקופה לתקופה של מספר חודשים, שתספק ודאות לגורמים הכלכליים הן בכניסה למשבר והן ביציאה ממנו.</w:t>
      </w:r>
    </w:p>
    <w:p w14:paraId="17B930ED" w14:textId="77777777" w:rsidR="00C86212" w:rsidRDefault="00C86212" w:rsidP="00C86212">
      <w:pPr>
        <w:pStyle w:val="a0"/>
        <w:numPr>
          <w:ilvl w:val="0"/>
          <w:numId w:val="48"/>
        </w:numPr>
        <w:ind w:left="357" w:hanging="357"/>
        <w:rPr>
          <w:rFonts w:ascii="David" w:hAnsi="David"/>
          <w:rtl/>
        </w:rPr>
      </w:pPr>
      <w:r>
        <w:rPr>
          <w:rFonts w:ascii="David" w:hAnsi="David"/>
          <w:shd w:val="clear" w:color="auto" w:fill="FFFFFF"/>
          <w:rtl/>
        </w:rPr>
        <w:t>הניתוח הנוכחי מצביע על קיבולת מרבית של 250 מיטות וצוותי טיפול נמרץ המוכנים כיום לטפל במונשמי קורונה. נדרשת לאלתר התארגנות והכשרת צוותים לטיפול בגל שני משמעותי מה עוד שהוא עלול להגיע במקביל למגפת השפעת.</w:t>
      </w:r>
    </w:p>
    <w:p w14:paraId="3696AC5F" w14:textId="77777777" w:rsidR="00C86212" w:rsidRDefault="00C86212" w:rsidP="00C86212">
      <w:pPr>
        <w:pStyle w:val="a0"/>
        <w:numPr>
          <w:ilvl w:val="0"/>
          <w:numId w:val="48"/>
        </w:numPr>
        <w:ind w:left="357" w:hanging="357"/>
        <w:rPr>
          <w:rFonts w:ascii="David" w:hAnsi="David"/>
        </w:rPr>
      </w:pPr>
      <w:r>
        <w:rPr>
          <w:rFonts w:ascii="David" w:hAnsi="David"/>
          <w:shd w:val="clear" w:color="auto" w:fill="FFFFFF"/>
          <w:rtl/>
        </w:rPr>
        <w:t xml:space="preserve">על מנת להגיע לקטיעת שרשרות ההדבקה על תוצאות הבדיקות להתקבל </w:t>
      </w:r>
      <w:r>
        <w:rPr>
          <w:rFonts w:ascii="David" w:hAnsi="David"/>
          <w:rtl/>
        </w:rPr>
        <w:t>תוך 24 שעות לכל היותר, ועל פעולות התחקור, האיתור והבידוד להתממש תוך 24 שעות נוספות. יש להפנים בכל שדרות המערך האפידמיולוגי את התובנה שבמקרה זה "המהירות חשובה יותר משלמות".</w:t>
      </w:r>
    </w:p>
    <w:p w14:paraId="4D5F7BCC" w14:textId="77777777" w:rsidR="00C86212" w:rsidRDefault="00C86212" w:rsidP="00C86212">
      <w:pPr>
        <w:pStyle w:val="a0"/>
        <w:numPr>
          <w:ilvl w:val="0"/>
          <w:numId w:val="48"/>
        </w:numPr>
        <w:ind w:left="357" w:hanging="357"/>
        <w:rPr>
          <w:rFonts w:ascii="David" w:hAnsi="David"/>
        </w:rPr>
      </w:pPr>
      <w:r>
        <w:rPr>
          <w:rFonts w:ascii="David" w:hAnsi="David"/>
          <w:shd w:val="clear" w:color="auto" w:fill="FFFFFF"/>
          <w:rtl/>
        </w:rPr>
        <w:t>יש להגדיר קריטריונים להתערבות התלויים במאפייני ההתפרצות, במשאבים הקריטיים וגבולות המשחק בין המשאבים הקיימים לבין פרמטרי המגפה בפועל, ולבנות מדרג פעולות (כגון פעולות מקומיות ו"סגר חכם"), שאימוצן יקטין את הצורך להטלה חוזרת של סגר מלא.</w:t>
      </w:r>
    </w:p>
    <w:p w14:paraId="631D1F4B" w14:textId="77777777" w:rsidR="00C86212" w:rsidRDefault="00C86212" w:rsidP="00C86212">
      <w:pPr>
        <w:pStyle w:val="a0"/>
        <w:numPr>
          <w:ilvl w:val="0"/>
          <w:numId w:val="48"/>
        </w:numPr>
        <w:ind w:left="357" w:hanging="357"/>
        <w:rPr>
          <w:rFonts w:ascii="David" w:hAnsi="David"/>
        </w:rPr>
      </w:pPr>
      <w:r>
        <w:rPr>
          <w:rFonts w:ascii="David" w:hAnsi="David"/>
          <w:b/>
          <w:bCs/>
          <w:rtl/>
        </w:rPr>
        <w:t>חיוני להכין תוכנית ממשלתית אינטגרלית ומסונכרנת למספר חודשים העוסקת בכל ההיבטים של מגפת הקורונה או מגפות דומות, תוך עיגונה בנקודות בקרה ובקריטריונים ברורים ושקופים לכלל הציבור, שיבהירו את כל ההיבטים הכרוכים במעברים בין השלבים השונים של התפתחות המגפה.</w:t>
      </w:r>
    </w:p>
    <w:p w14:paraId="6F466672" w14:textId="77777777" w:rsidR="00C86212" w:rsidRDefault="00C86212">
      <w:pPr>
        <w:bidi w:val="0"/>
        <w:spacing w:before="0" w:after="200" w:line="276" w:lineRule="auto"/>
        <w:contextualSpacing w:val="0"/>
        <w:jc w:val="left"/>
        <w:rPr>
          <w:rFonts w:ascii="Times New Roman" w:hAnsi="Times New Roman"/>
          <w:b/>
          <w:bCs/>
          <w:noProof/>
          <w:sz w:val="28"/>
          <w:szCs w:val="28"/>
          <w:rtl/>
        </w:rPr>
      </w:pPr>
      <w:r>
        <w:rPr>
          <w:rFonts w:ascii="Times New Roman" w:hAnsi="Times New Roman"/>
          <w:b/>
          <w:bCs/>
          <w:noProof/>
          <w:sz w:val="28"/>
          <w:szCs w:val="28"/>
          <w:rtl/>
        </w:rPr>
        <w:br w:type="page"/>
      </w:r>
    </w:p>
    <w:p w14:paraId="138309C1" w14:textId="46C5194F" w:rsidR="00C86212" w:rsidRDefault="00C86212" w:rsidP="00C86212">
      <w:pPr>
        <w:rPr>
          <w:rFonts w:eastAsiaTheme="majorEastAsia"/>
          <w:noProof/>
          <w:sz w:val="32"/>
          <w:szCs w:val="32"/>
          <w:highlight w:val="yellow"/>
          <w:rtl/>
        </w:rPr>
      </w:pPr>
    </w:p>
    <w:p w14:paraId="2519F4C7" w14:textId="77777777" w:rsidR="001C6955" w:rsidRDefault="00816558" w:rsidP="00C86212">
      <w:pPr>
        <w:pStyle w:val="1"/>
        <w:rPr>
          <w:rtl/>
        </w:rPr>
      </w:pPr>
      <w:bookmarkStart w:id="0" w:name="_Toc44861497"/>
      <w:r>
        <w:rPr>
          <w:rFonts w:hint="cs"/>
          <w:rtl/>
        </w:rPr>
        <w:t>סיכום ומסקנות</w:t>
      </w:r>
      <w:bookmarkEnd w:id="0"/>
    </w:p>
    <w:p w14:paraId="6FD02A97" w14:textId="77777777" w:rsidR="0051262F" w:rsidRDefault="0051262F" w:rsidP="00F402E5">
      <w:pPr>
        <w:rPr>
          <w:rFonts w:ascii="David" w:hAnsi="David"/>
          <w:rtl/>
        </w:rPr>
      </w:pPr>
      <w:r w:rsidRPr="00C170BA">
        <w:rPr>
          <w:rtl/>
        </w:rPr>
        <w:t>דוח זה</w:t>
      </w:r>
      <w:r>
        <w:rPr>
          <w:rFonts w:hint="cs"/>
          <w:rtl/>
        </w:rPr>
        <w:t xml:space="preserve">, </w:t>
      </w:r>
      <w:r w:rsidRPr="00C170BA">
        <w:rPr>
          <w:rtl/>
        </w:rPr>
        <w:t>"הקורונה</w:t>
      </w:r>
      <w:r>
        <w:rPr>
          <w:rFonts w:hint="cs"/>
          <w:rtl/>
        </w:rPr>
        <w:t xml:space="preserve">: </w:t>
      </w:r>
      <w:r w:rsidRPr="00C170BA">
        <w:rPr>
          <w:rtl/>
        </w:rPr>
        <w:t>תחלואה, כלכלה ורפואה ציבורית"</w:t>
      </w:r>
      <w:r>
        <w:rPr>
          <w:rFonts w:hint="cs"/>
          <w:rtl/>
        </w:rPr>
        <w:t>,</w:t>
      </w:r>
      <w:r w:rsidRPr="00C170BA">
        <w:rPr>
          <w:rtl/>
        </w:rPr>
        <w:t xml:space="preserve"> הוא פרי עבודתם </w:t>
      </w:r>
      <w:r w:rsidRPr="00C170BA">
        <w:rPr>
          <w:rFonts w:hint="cs"/>
          <w:rtl/>
        </w:rPr>
        <w:t xml:space="preserve">המשותפת </w:t>
      </w:r>
      <w:r w:rsidRPr="00C170BA">
        <w:rPr>
          <w:rtl/>
        </w:rPr>
        <w:t>של 12 חוקרים ורופאים משטחי מחקר שונים (רפואה, היסטוריה של הרפואה, אפידמיולוגיה, פיסיקה וכלכלה)</w:t>
      </w:r>
      <w:r w:rsidRPr="00C170BA">
        <w:rPr>
          <w:rFonts w:hint="cs"/>
          <w:rtl/>
        </w:rPr>
        <w:t xml:space="preserve"> ומשקף את </w:t>
      </w:r>
      <w:r w:rsidRPr="00C170BA">
        <w:rPr>
          <w:rtl/>
        </w:rPr>
        <w:t xml:space="preserve">רב </w:t>
      </w:r>
      <w:r w:rsidRPr="00C170BA">
        <w:rPr>
          <w:rFonts w:hint="cs"/>
          <w:rtl/>
        </w:rPr>
        <w:t>ה</w:t>
      </w:r>
      <w:r w:rsidRPr="00C170BA">
        <w:rPr>
          <w:rtl/>
        </w:rPr>
        <w:t>גוניות של חבריו</w:t>
      </w:r>
      <w:r w:rsidRPr="00C170BA">
        <w:rPr>
          <w:rFonts w:hint="cs"/>
          <w:rtl/>
        </w:rPr>
        <w:t>.</w:t>
      </w:r>
      <w:r w:rsidRPr="00C170BA">
        <w:rPr>
          <w:rStyle w:val="ad"/>
          <w:rtl/>
        </w:rPr>
        <w:footnoteReference w:id="1"/>
      </w:r>
      <w:r w:rsidRPr="00C170BA">
        <w:rPr>
          <w:rFonts w:hint="cs"/>
          <w:rtl/>
        </w:rPr>
        <w:t xml:space="preserve"> </w:t>
      </w:r>
      <w:r w:rsidRPr="00C170BA">
        <w:rPr>
          <w:rtl/>
        </w:rPr>
        <w:t xml:space="preserve">הדו"ח נועד לנתח את האספקטים השונים שנחקרו על ידי חברי הצוות במטרה שישמשו את מקבלי ההחלטות בבואם לדון בצעדים לטווח הקרוב (השבועות הקרובים </w:t>
      </w:r>
      <w:r>
        <w:rPr>
          <w:rFonts w:hint="cs"/>
          <w:rtl/>
        </w:rPr>
        <w:t>-</w:t>
      </w:r>
      <w:r w:rsidRPr="00C170BA">
        <w:rPr>
          <w:rtl/>
        </w:rPr>
        <w:t xml:space="preserve"> בשולי הגל הראשון</w:t>
      </w:r>
      <w:r w:rsidRPr="00C170BA">
        <w:rPr>
          <w:rFonts w:hint="cs"/>
          <w:rtl/>
        </w:rPr>
        <w:t xml:space="preserve"> ולאור עלייה מחודשת של מספר הנשאים</w:t>
      </w:r>
      <w:r w:rsidRPr="00C170BA">
        <w:rPr>
          <w:rtl/>
        </w:rPr>
        <w:t xml:space="preserve">), הבינוני (חודשים הקרובים </w:t>
      </w:r>
      <w:r>
        <w:rPr>
          <w:rFonts w:hint="cs"/>
          <w:rtl/>
        </w:rPr>
        <w:t>-</w:t>
      </w:r>
      <w:r w:rsidRPr="00C170BA">
        <w:rPr>
          <w:rtl/>
        </w:rPr>
        <w:t xml:space="preserve"> לקראת גל שני בחורף) והארוך (בשנים קדימה). הנושאים </w:t>
      </w:r>
      <w:r w:rsidRPr="00C170BA">
        <w:rPr>
          <w:rFonts w:hint="cs"/>
          <w:rtl/>
        </w:rPr>
        <w:t xml:space="preserve">בהם </w:t>
      </w:r>
      <w:r w:rsidRPr="00C170BA">
        <w:rPr>
          <w:rtl/>
        </w:rPr>
        <w:t>בחרנו לעסוק הם נושאי ליבה מרכזיים שעומדים כיום בפני מקבלי ההחלטות</w:t>
      </w:r>
      <w:r w:rsidRPr="00C170BA">
        <w:rPr>
          <w:rFonts w:hint="cs"/>
          <w:rtl/>
        </w:rPr>
        <w:t xml:space="preserve">. בפרט שאלנו מה ניתן </w:t>
      </w:r>
      <w:r w:rsidRPr="00C170BA">
        <w:rPr>
          <w:rtl/>
        </w:rPr>
        <w:t>ללמוד ממגפות ב</w:t>
      </w:r>
      <w:r>
        <w:rPr>
          <w:rFonts w:hint="cs"/>
          <w:rtl/>
        </w:rPr>
        <w:t>-</w:t>
      </w:r>
      <w:r w:rsidRPr="00C170BA">
        <w:rPr>
          <w:rtl/>
        </w:rPr>
        <w:t>100 השנ</w:t>
      </w:r>
      <w:r w:rsidRPr="00C170BA">
        <w:rPr>
          <w:rFonts w:hint="cs"/>
          <w:rtl/>
        </w:rPr>
        <w:t>ים</w:t>
      </w:r>
      <w:r w:rsidRPr="00C170BA">
        <w:rPr>
          <w:rtl/>
        </w:rPr>
        <w:t xml:space="preserve"> האחרונות</w:t>
      </w:r>
      <w:r w:rsidRPr="00C170BA">
        <w:rPr>
          <w:rFonts w:hint="cs"/>
          <w:rtl/>
        </w:rPr>
        <w:t xml:space="preserve">, </w:t>
      </w:r>
      <w:r w:rsidRPr="00C170BA">
        <w:rPr>
          <w:rtl/>
        </w:rPr>
        <w:t>ניתח</w:t>
      </w:r>
      <w:r w:rsidRPr="00C170BA">
        <w:rPr>
          <w:rFonts w:hint="cs"/>
          <w:rtl/>
        </w:rPr>
        <w:t>נו</w:t>
      </w:r>
      <w:r w:rsidRPr="00C170BA">
        <w:rPr>
          <w:rtl/>
        </w:rPr>
        <w:t xml:space="preserve"> </w:t>
      </w:r>
      <w:r w:rsidRPr="00C170BA">
        <w:rPr>
          <w:rFonts w:hint="cs"/>
          <w:rtl/>
        </w:rPr>
        <w:t xml:space="preserve">את </w:t>
      </w:r>
      <w:r w:rsidRPr="00C170BA">
        <w:rPr>
          <w:rtl/>
        </w:rPr>
        <w:t>התפתחות מגפת הקורונה בישרא</w:t>
      </w:r>
      <w:r w:rsidRPr="00C170BA">
        <w:rPr>
          <w:rFonts w:hint="eastAsia"/>
          <w:rtl/>
        </w:rPr>
        <w:t>ל</w:t>
      </w:r>
      <w:r w:rsidRPr="00C170BA">
        <w:rPr>
          <w:rFonts w:hint="cs"/>
          <w:rtl/>
        </w:rPr>
        <w:t xml:space="preserve"> ואת </w:t>
      </w:r>
      <w:r w:rsidRPr="00C170BA">
        <w:rPr>
          <w:rtl/>
        </w:rPr>
        <w:t>הצעדים שננקטו לבלימת</w:t>
      </w:r>
      <w:r>
        <w:rPr>
          <w:rFonts w:hint="cs"/>
          <w:rtl/>
        </w:rPr>
        <w:t>ה</w:t>
      </w:r>
      <w:r w:rsidRPr="00C170BA">
        <w:rPr>
          <w:rtl/>
        </w:rPr>
        <w:t xml:space="preserve"> וליציאה מהסגר</w:t>
      </w:r>
      <w:r w:rsidRPr="00C170BA">
        <w:rPr>
          <w:rFonts w:hint="cs"/>
          <w:rtl/>
        </w:rPr>
        <w:t>, בחנו את</w:t>
      </w:r>
      <w:r w:rsidRPr="00C170BA">
        <w:rPr>
          <w:rtl/>
        </w:rPr>
        <w:t xml:space="preserve"> ההיבטים הכלכליים של החיים בצל צעדי דיכוי המגפה</w:t>
      </w:r>
      <w:r w:rsidRPr="00C170BA">
        <w:rPr>
          <w:rFonts w:hint="cs"/>
          <w:rtl/>
        </w:rPr>
        <w:t>, עסקנו ב</w:t>
      </w:r>
      <w:r w:rsidRPr="00C170BA">
        <w:rPr>
          <w:rtl/>
        </w:rPr>
        <w:t xml:space="preserve">קיבולת של מערכת חדרי הטיפול-נמרץ-קורונה </w:t>
      </w:r>
      <w:r>
        <w:rPr>
          <w:rFonts w:hint="cs"/>
          <w:rtl/>
        </w:rPr>
        <w:t>(</w:t>
      </w:r>
      <w:proofErr w:type="spellStart"/>
      <w:r>
        <w:rPr>
          <w:rFonts w:hint="cs"/>
          <w:rtl/>
        </w:rPr>
        <w:t>טנ"ק</w:t>
      </w:r>
      <w:proofErr w:type="spellEnd"/>
      <w:r>
        <w:rPr>
          <w:rFonts w:hint="cs"/>
          <w:rtl/>
        </w:rPr>
        <w:t xml:space="preserve">) </w:t>
      </w:r>
      <w:r w:rsidRPr="00C170BA">
        <w:rPr>
          <w:rFonts w:hint="cs"/>
          <w:rtl/>
        </w:rPr>
        <w:t>ו</w:t>
      </w:r>
      <w:r>
        <w:rPr>
          <w:rFonts w:hint="cs"/>
          <w:rtl/>
        </w:rPr>
        <w:t>ב</w:t>
      </w:r>
      <w:r w:rsidRPr="00C170BA">
        <w:rPr>
          <w:rtl/>
        </w:rPr>
        <w:t xml:space="preserve">מערך האפידמיולוגי, </w:t>
      </w:r>
      <w:r w:rsidRPr="00C170BA">
        <w:rPr>
          <w:rFonts w:hint="cs"/>
          <w:rtl/>
        </w:rPr>
        <w:t>ובדקנו את ה</w:t>
      </w:r>
      <w:r w:rsidRPr="00C170BA">
        <w:rPr>
          <w:rtl/>
        </w:rPr>
        <w:t>קר</w:t>
      </w:r>
      <w:r w:rsidRPr="00C170BA">
        <w:rPr>
          <w:rFonts w:hint="eastAsia"/>
          <w:rtl/>
        </w:rPr>
        <w:t>י</w:t>
      </w:r>
      <w:r w:rsidRPr="00C170BA">
        <w:rPr>
          <w:rtl/>
        </w:rPr>
        <w:t>טריוני</w:t>
      </w:r>
      <w:r w:rsidRPr="00C170BA">
        <w:rPr>
          <w:rFonts w:hint="cs"/>
          <w:rtl/>
        </w:rPr>
        <w:t>ם</w:t>
      </w:r>
      <w:r w:rsidRPr="00C170BA">
        <w:rPr>
          <w:rtl/>
        </w:rPr>
        <w:t xml:space="preserve"> </w:t>
      </w:r>
      <w:r w:rsidRPr="00C170BA">
        <w:rPr>
          <w:rFonts w:hint="cs"/>
          <w:rtl/>
        </w:rPr>
        <w:t>שהופעלו ל</w:t>
      </w:r>
      <w:r w:rsidRPr="00C170BA">
        <w:rPr>
          <w:rtl/>
        </w:rPr>
        <w:t>יציאה מהסגר המלא שהוטל ב</w:t>
      </w:r>
      <w:r w:rsidRPr="00C170BA">
        <w:rPr>
          <w:rFonts w:hint="cs"/>
          <w:rtl/>
        </w:rPr>
        <w:t xml:space="preserve">מחצית </w:t>
      </w:r>
      <w:r w:rsidRPr="00C170BA">
        <w:rPr>
          <w:rtl/>
        </w:rPr>
        <w:t xml:space="preserve">חודש </w:t>
      </w:r>
      <w:r>
        <w:rPr>
          <w:rFonts w:hint="cs"/>
          <w:rtl/>
        </w:rPr>
        <w:t xml:space="preserve">מרץ </w:t>
      </w:r>
      <w:r w:rsidRPr="00C170BA">
        <w:rPr>
          <w:rFonts w:hint="cs"/>
          <w:rtl/>
        </w:rPr>
        <w:t>כדי</w:t>
      </w:r>
      <w:r w:rsidRPr="00C170BA">
        <w:rPr>
          <w:rtl/>
        </w:rPr>
        <w:t xml:space="preserve"> להציע קריטריונים </w:t>
      </w:r>
      <w:r w:rsidRPr="00C170BA">
        <w:rPr>
          <w:rFonts w:hint="cs"/>
          <w:rtl/>
        </w:rPr>
        <w:t>ל</w:t>
      </w:r>
      <w:r>
        <w:rPr>
          <w:rFonts w:hint="cs"/>
          <w:rtl/>
        </w:rPr>
        <w:t xml:space="preserve">טיפול </w:t>
      </w:r>
      <w:r w:rsidRPr="00C170BA">
        <w:rPr>
          <w:rFonts w:hint="cs"/>
          <w:rtl/>
        </w:rPr>
        <w:t>ב</w:t>
      </w:r>
      <w:r w:rsidRPr="00C170BA">
        <w:rPr>
          <w:rtl/>
        </w:rPr>
        <w:t>שלבי ביניים שונים</w:t>
      </w:r>
      <w:r>
        <w:rPr>
          <w:rFonts w:hint="cs"/>
          <w:rtl/>
        </w:rPr>
        <w:t xml:space="preserve"> שיתפתחו בהמשך</w:t>
      </w:r>
      <w:r w:rsidRPr="00C170BA">
        <w:rPr>
          <w:rFonts w:hint="cs"/>
          <w:rtl/>
        </w:rPr>
        <w:t>.</w:t>
      </w:r>
      <w:r>
        <w:rPr>
          <w:rFonts w:hint="cs"/>
          <w:rtl/>
        </w:rPr>
        <w:t xml:space="preserve"> התוצר הסופי מכיל מספר פרקים שבהם עסקו חברי הצוות על פי התמחותם המקצועית אך משקף גם את דיוני הרוחב הבין-תחומיים שהתנהלו בצוות. </w:t>
      </w:r>
      <w:r w:rsidRPr="00C170BA">
        <w:rPr>
          <w:rtl/>
        </w:rPr>
        <w:t>אנו מקווים ש</w:t>
      </w:r>
      <w:r>
        <w:rPr>
          <w:rFonts w:hint="cs"/>
          <w:rtl/>
        </w:rPr>
        <w:t>ה</w:t>
      </w:r>
      <w:r w:rsidRPr="00C170BA">
        <w:rPr>
          <w:rtl/>
        </w:rPr>
        <w:t>דו"ח יסייע ויזרז פתיחה של סדרת דיוני עומק של פורומים רב תחומיים (שיכלל</w:t>
      </w:r>
      <w:r>
        <w:rPr>
          <w:rFonts w:hint="cs"/>
          <w:rtl/>
        </w:rPr>
        <w:t>ו</w:t>
      </w:r>
      <w:r w:rsidRPr="00C170BA">
        <w:rPr>
          <w:rtl/>
        </w:rPr>
        <w:t xml:space="preserve"> </w:t>
      </w:r>
      <w:r>
        <w:rPr>
          <w:rFonts w:hint="cs"/>
          <w:rtl/>
        </w:rPr>
        <w:t xml:space="preserve">לדוגמא </w:t>
      </w:r>
      <w:r w:rsidRPr="00C170BA">
        <w:rPr>
          <w:rtl/>
        </w:rPr>
        <w:t>גם פסיכולוגים</w:t>
      </w:r>
      <w:r>
        <w:rPr>
          <w:rFonts w:hint="cs"/>
          <w:rtl/>
        </w:rPr>
        <w:t>,</w:t>
      </w:r>
      <w:r w:rsidRPr="00C170BA">
        <w:rPr>
          <w:rtl/>
        </w:rPr>
        <w:t xml:space="preserve"> אנשי חינוך</w:t>
      </w:r>
      <w:r>
        <w:rPr>
          <w:rFonts w:hint="cs"/>
          <w:rtl/>
        </w:rPr>
        <w:t xml:space="preserve">, אפידמיולוגים ואנשי רפואה, </w:t>
      </w:r>
      <w:r w:rsidRPr="00C170BA">
        <w:rPr>
          <w:rtl/>
        </w:rPr>
        <w:t xml:space="preserve">כדי להימנע ממצב שבו פיסיקאים </w:t>
      </w:r>
      <w:r>
        <w:rPr>
          <w:rFonts w:hint="cs"/>
          <w:rtl/>
        </w:rPr>
        <w:t>או אנשי מדעי המחשב</w:t>
      </w:r>
      <w:r w:rsidR="00ED7202">
        <w:rPr>
          <w:rFonts w:hint="cs"/>
          <w:rtl/>
        </w:rPr>
        <w:t xml:space="preserve">, האמונים בכתיבת ופתרון משוואות </w:t>
      </w:r>
      <w:r w:rsidR="00F402E5">
        <w:rPr>
          <w:rFonts w:hint="cs"/>
          <w:rtl/>
        </w:rPr>
        <w:t>ו</w:t>
      </w:r>
      <w:r w:rsidR="00ED7202">
        <w:rPr>
          <w:rFonts w:hint="cs"/>
          <w:rtl/>
        </w:rPr>
        <w:t xml:space="preserve">מודלים, </w:t>
      </w:r>
      <w:r w:rsidRPr="00C170BA">
        <w:rPr>
          <w:rtl/>
        </w:rPr>
        <w:t xml:space="preserve">הם אלה שקובעים איך ילמדו התלמידים בבתי הספר וכיצד </w:t>
      </w:r>
      <w:r w:rsidRPr="00C170BA">
        <w:rPr>
          <w:rFonts w:hint="eastAsia"/>
          <w:rtl/>
        </w:rPr>
        <w:t>יבוצ</w:t>
      </w:r>
      <w:r>
        <w:rPr>
          <w:rFonts w:hint="cs"/>
          <w:rtl/>
        </w:rPr>
        <w:t>ע</w:t>
      </w:r>
      <w:r w:rsidRPr="00C170BA">
        <w:rPr>
          <w:rtl/>
        </w:rPr>
        <w:t xml:space="preserve"> תהליך האיתור והבדיקה של "</w:t>
      </w:r>
      <w:r w:rsidRPr="00C170BA">
        <w:rPr>
          <w:rFonts w:hint="eastAsia"/>
          <w:rtl/>
        </w:rPr>
        <w:t>מגעים</w:t>
      </w:r>
      <w:r w:rsidRPr="00C170BA">
        <w:rPr>
          <w:rtl/>
        </w:rPr>
        <w:t>"</w:t>
      </w:r>
      <w:r w:rsidR="00ED7202">
        <w:rPr>
          <w:rFonts w:hint="cs"/>
          <w:rtl/>
        </w:rPr>
        <w:t>)</w:t>
      </w:r>
      <w:r>
        <w:rPr>
          <w:rFonts w:hint="cs"/>
          <w:rtl/>
        </w:rPr>
        <w:t>.</w:t>
      </w:r>
    </w:p>
    <w:p w14:paraId="1FFEDAD1" w14:textId="77777777" w:rsidR="0051262F" w:rsidRDefault="0051262F" w:rsidP="007A52CF">
      <w:pPr>
        <w:rPr>
          <w:rtl/>
        </w:rPr>
      </w:pPr>
      <w:r>
        <w:rPr>
          <w:rFonts w:hint="cs"/>
          <w:rtl/>
        </w:rPr>
        <w:t>מגפת הקורונה הנגרמת על ידי נגיף ה-</w:t>
      </w:r>
      <w:r>
        <w:rPr>
          <w:rFonts w:hint="cs"/>
        </w:rPr>
        <w:t>SARS-CoV-2</w:t>
      </w:r>
      <w:r>
        <w:rPr>
          <w:rFonts w:hint="cs"/>
          <w:rtl/>
        </w:rPr>
        <w:t>, גורמת למחלת "נגיף קורונה 2019</w:t>
      </w:r>
      <w:r>
        <w:t>”</w:t>
      </w:r>
      <w:r>
        <w:rPr>
          <w:rFonts w:hint="cs"/>
          <w:rtl/>
        </w:rPr>
        <w:t xml:space="preserve"> (</w:t>
      </w:r>
      <w:r>
        <w:rPr>
          <w:rFonts w:hint="cs"/>
        </w:rPr>
        <w:t>COVID-19</w:t>
      </w:r>
      <w:r>
        <w:rPr>
          <w:rFonts w:hint="cs"/>
          <w:rtl/>
        </w:rPr>
        <w:t>, להלן</w:t>
      </w:r>
      <w:r w:rsidR="007A52CF">
        <w:t xml:space="preserve"> </w:t>
      </w:r>
      <w:r>
        <w:rPr>
          <w:rFonts w:hint="cs"/>
          <w:rtl/>
        </w:rPr>
        <w:t xml:space="preserve">"קורונה") החלה בדצמבר 2019 בעיר </w:t>
      </w:r>
      <w:proofErr w:type="spellStart"/>
      <w:r>
        <w:rPr>
          <w:rFonts w:hint="cs"/>
          <w:rtl/>
        </w:rPr>
        <w:t>ווהאן</w:t>
      </w:r>
      <w:proofErr w:type="spellEnd"/>
      <w:r>
        <w:rPr>
          <w:rFonts w:hint="cs"/>
          <w:rtl/>
        </w:rPr>
        <w:t xml:space="preserve">, שבמחוז </w:t>
      </w:r>
      <w:proofErr w:type="spellStart"/>
      <w:r>
        <w:rPr>
          <w:rFonts w:hint="cs"/>
          <w:rtl/>
        </w:rPr>
        <w:t>חוביי</w:t>
      </w:r>
      <w:proofErr w:type="spellEnd"/>
      <w:r>
        <w:rPr>
          <w:rFonts w:hint="cs"/>
          <w:rtl/>
        </w:rPr>
        <w:t xml:space="preserve"> בסין, ומשם התפשטה לרוב מדינות העולם ובהן ישראל, שבה התגלו חולים במחלה החל מסוף חודש פברואר 2020. מרבית החולים הינם חולים קלים</w:t>
      </w:r>
      <w:r w:rsidRPr="0014528A">
        <w:rPr>
          <w:rFonts w:hint="cs"/>
          <w:rtl/>
        </w:rPr>
        <w:t xml:space="preserve"> </w:t>
      </w:r>
      <w:r>
        <w:rPr>
          <w:rFonts w:hint="cs"/>
          <w:rtl/>
        </w:rPr>
        <w:t xml:space="preserve">או אסימפטומטיים. בכ-5% מבין החולים במחלה, אי ספיקה נשימתית והצורך בהנשמה מכנית וטיפול נמרץ ממושך הינם המאפיין המרכזי. המחלה עצמה עדיין אינה מוכרת על מלוא תסמיניה. ההתפרצות כאמור זוהתה </w:t>
      </w:r>
      <w:proofErr w:type="spellStart"/>
      <w:r>
        <w:rPr>
          <w:rFonts w:hint="cs"/>
          <w:rtl/>
        </w:rPr>
        <w:t>בווהאן</w:t>
      </w:r>
      <w:proofErr w:type="spellEnd"/>
      <w:r>
        <w:rPr>
          <w:rFonts w:hint="cs"/>
          <w:rtl/>
        </w:rPr>
        <w:t>, סין, בדצמבר 2019, ארגון הבריאות העולמי הכריז על ההתפרצות כמצב חירום בינלאומי</w:t>
      </w:r>
      <w:r w:rsidR="00BB55EB">
        <w:rPr>
          <w:rtl/>
        </w:rPr>
        <w:br/>
      </w:r>
      <w:r>
        <w:rPr>
          <w:rFonts w:hint="cs"/>
          <w:rtl/>
        </w:rPr>
        <w:t>ב-30 בינואר 2020 וכמגפה (פנדמיה) ב-11 במרץ 2020. עד היום (1 ביוני 2020) דווחו ברחבי העולם יותר מ</w:t>
      </w:r>
      <w:r w:rsidR="005C2FC0">
        <w:rPr>
          <w:rFonts w:hint="cs"/>
          <w:rtl/>
        </w:rPr>
        <w:t xml:space="preserve">-6.2 </w:t>
      </w:r>
      <w:r>
        <w:rPr>
          <w:rFonts w:hint="cs"/>
          <w:rtl/>
        </w:rPr>
        <w:t>מיליון אנשים שנדבקו וכ-375 אלף בני אדם מתו מהמחלה. בישראל 17</w:t>
      </w:r>
      <w:r w:rsidR="005C2FC0">
        <w:rPr>
          <w:rFonts w:hint="cs"/>
          <w:rtl/>
        </w:rPr>
        <w:t>,106 ישראלים נדבקו ו-285 נפטרו.</w:t>
      </w:r>
    </w:p>
    <w:p w14:paraId="0F1D566D" w14:textId="1268BBE0" w:rsidR="00954811" w:rsidRDefault="00954811">
      <w:pPr>
        <w:bidi w:val="0"/>
        <w:spacing w:before="0" w:after="200" w:line="276" w:lineRule="auto"/>
        <w:contextualSpacing w:val="0"/>
        <w:jc w:val="left"/>
      </w:pPr>
    </w:p>
    <w:p w14:paraId="7389468C" w14:textId="77777777" w:rsidR="0051262F" w:rsidRDefault="0051262F" w:rsidP="008C3EF0">
      <w:r>
        <w:rPr>
          <w:rFonts w:hint="cs"/>
          <w:rtl/>
        </w:rPr>
        <w:t>מגפות, בין אם נגרמו מחיידקים או וירוסים, מלוות את החברה האנושית משחר ההיסטוריה. עדויות מפורטות על התפרצות מגפות, פגיעתן והשינויים שחלו בעקבותיהן מופיעים בכתובים החל מהזמן העתיק ועד היום. למרות השוני</w:t>
      </w:r>
      <w:r w:rsidR="007A52CF">
        <w:t xml:space="preserve"> </w:t>
      </w:r>
      <w:r>
        <w:rPr>
          <w:rFonts w:hint="cs"/>
          <w:rtl/>
        </w:rPr>
        <w:t xml:space="preserve">בגורם המגפה והיקפה, תגובות החברה האנושית למגפות אז והיום דומה: פחד, חרדה, פאניקה וחיפוש הגורם או הגורמים למגפה. המגפות גורמות למשברים כלכליים וחברתיים ולעתים אף למהפכות ושינויי שלטון. הזיכרון האנושי מדחיק בדרך כלל את קיומן של מגפות, אך הן מגיעות בממוצע מדי כעשור שנים (ראו </w:t>
      </w:r>
      <w:r w:rsidR="008C3EF0">
        <w:rPr>
          <w:rFonts w:hint="cs"/>
          <w:rtl/>
        </w:rPr>
        <w:t>לוח</w:t>
      </w:r>
      <w:r>
        <w:rPr>
          <w:rFonts w:hint="cs"/>
          <w:rtl/>
        </w:rPr>
        <w:t xml:space="preserve"> בנספח לרקע ההיסטורי), כשחלק</w:t>
      </w:r>
      <w:r w:rsidR="00D30B57">
        <w:rPr>
          <w:rFonts w:hint="cs"/>
          <w:rtl/>
        </w:rPr>
        <w:t>ן חוזרות ואחרות נעלמות כלא היו.</w:t>
      </w:r>
    </w:p>
    <w:p w14:paraId="7464567A" w14:textId="77777777" w:rsidR="0051262F" w:rsidRDefault="0051262F" w:rsidP="00D30B57">
      <w:pPr>
        <w:rPr>
          <w:rtl/>
        </w:rPr>
      </w:pPr>
      <w:r>
        <w:rPr>
          <w:rFonts w:hint="cs"/>
          <w:rtl/>
        </w:rPr>
        <w:t>לעולם המודרני אין פתרון מתקדם למניעה ולהתמודדות עם מגפה עולמית, למעט הנוהגים ההיסטוריים של בידוד, אמצעי מיגון אישיים וחברתיים, ביגוד, מסכות ושמירת מרחק. נראה שלכאורה דבר לא השתנה ואנו מוצאים את עצמנו מתמודדים בעת החדשה כפי שנהגו היוונים, הרומאים, הצלבנים ואנשי הרנסנס בעת מגפה</w:t>
      </w:r>
      <w:r w:rsidR="00D30B57">
        <w:rPr>
          <w:rFonts w:hint="cs"/>
          <w:rtl/>
        </w:rPr>
        <w:t xml:space="preserve"> </w:t>
      </w:r>
      <w:r>
        <w:rPr>
          <w:rFonts w:hint="cs"/>
          <w:rtl/>
        </w:rPr>
        <w:t>- בידוד, חרדה, היסטריה המונית, זעם והא</w:t>
      </w:r>
      <w:r w:rsidR="00D30B57">
        <w:rPr>
          <w:rFonts w:hint="cs"/>
          <w:rtl/>
        </w:rPr>
        <w:t>שמת גורם כלשהו בהתפרצות ה</w:t>
      </w:r>
      <w:r w:rsidR="001354B3">
        <w:rPr>
          <w:rFonts w:hint="cs"/>
          <w:rtl/>
        </w:rPr>
        <w:t>מגפה</w:t>
      </w:r>
      <w:r w:rsidR="00D30B57">
        <w:rPr>
          <w:rFonts w:hint="cs"/>
          <w:rtl/>
        </w:rPr>
        <w:t>.</w:t>
      </w:r>
    </w:p>
    <w:p w14:paraId="48567CA2" w14:textId="77777777" w:rsidR="0051262F" w:rsidRDefault="0051262F" w:rsidP="00AB04EB">
      <w:pPr>
        <w:rPr>
          <w:rtl/>
        </w:rPr>
      </w:pPr>
      <w:r>
        <w:rPr>
          <w:rFonts w:hint="cs"/>
          <w:rtl/>
        </w:rPr>
        <w:t xml:space="preserve">במה אנחנו שונים מאבותינו? </w:t>
      </w:r>
      <w:r w:rsidR="00AB04EB">
        <w:rPr>
          <w:rFonts w:hint="cs"/>
          <w:rtl/>
        </w:rPr>
        <w:t xml:space="preserve">בעיקר </w:t>
      </w:r>
      <w:r>
        <w:rPr>
          <w:rFonts w:hint="cs"/>
          <w:rtl/>
        </w:rPr>
        <w:t>בהבנת גורם המגפה</w:t>
      </w:r>
      <w:r w:rsidR="00AB04EB">
        <w:rPr>
          <w:rFonts w:hint="cs"/>
          <w:rtl/>
        </w:rPr>
        <w:t xml:space="preserve">, </w:t>
      </w:r>
      <w:bookmarkStart w:id="1" w:name="_Hlk43672970"/>
      <w:r w:rsidR="00AB04EB">
        <w:rPr>
          <w:rFonts w:hint="cs"/>
          <w:rtl/>
        </w:rPr>
        <w:t>בהיותנו חיים בעולם גלובלי בו אין כמעט גבולות ורבים מגיעים (לטוב ולרע) ממקום למקום בתוך יום, בשימוש בתקשורת מתקדמת המאפשרת לאתר במהירות כאלה שבאו במגע עם נדבקים ו</w:t>
      </w:r>
      <w:bookmarkEnd w:id="1"/>
      <w:r w:rsidR="00AB04EB">
        <w:rPr>
          <w:rFonts w:hint="cs"/>
          <w:rtl/>
        </w:rPr>
        <w:t>בשימוש</w:t>
      </w:r>
      <w:r>
        <w:rPr>
          <w:rFonts w:hint="cs"/>
          <w:rtl/>
        </w:rPr>
        <w:t xml:space="preserve"> במדע הרפואה על מנת למצוא חיסון או פתרון רפואי אחר להתמודדות איתה וגם זאת רק בדיעבד. פיתוח חיסון רלוונטי רק לגורם המגפה המיידית במידה ותחזור, אך לא למניעת המגפה הבאה אם תגרם מנגיף שונה.</w:t>
      </w:r>
    </w:p>
    <w:p w14:paraId="38F82580" w14:textId="77777777" w:rsidR="00D30B57" w:rsidRDefault="0051262F" w:rsidP="008C3EF0">
      <w:pPr>
        <w:rPr>
          <w:rtl/>
        </w:rPr>
      </w:pPr>
      <w:r>
        <w:rPr>
          <w:rFonts w:hint="cs"/>
          <w:rtl/>
        </w:rPr>
        <w:t xml:space="preserve">במה כשל העולם עד היום? עולם הרפואה כשל במציאת פתרונות מדעיים לאיתור מגפות ועצירתן באיבן והחברות האנושיות כשלו בגיבוש מסגרות ייעודיות להיערכות ולהתמודדות חברתית וכלכלית בעת חרום עם פרוץ מגפה, מכל סוג שהוא. כך היה גם במגפות בעולם המודרני: השחפת, הפוליו, הכולרה, המלריה, האיידס וגם </w:t>
      </w:r>
      <w:proofErr w:type="spellStart"/>
      <w:r>
        <w:rPr>
          <w:rFonts w:hint="cs"/>
          <w:rtl/>
        </w:rPr>
        <w:t>האבולה</w:t>
      </w:r>
      <w:proofErr w:type="spellEnd"/>
      <w:r>
        <w:rPr>
          <w:rFonts w:hint="cs"/>
          <w:rtl/>
        </w:rPr>
        <w:t>, שגרמו לנזקים חברתיים וכלכליים. למרות זאת רב המדינות לא למדו לקח וברובן לא הוכנו תוכניות לשעת חרום של מגפה.</w:t>
      </w:r>
      <w:r w:rsidR="00F402E5">
        <w:rPr>
          <w:rFonts w:hint="cs"/>
          <w:rtl/>
        </w:rPr>
        <w:t xml:space="preserve"> </w:t>
      </w:r>
      <w:r>
        <w:rPr>
          <w:rFonts w:hint="cs"/>
          <w:rtl/>
        </w:rPr>
        <w:t xml:space="preserve">חשוב לציין שהעולם הרפואי אינו יודע לנבא האם יהיה גל שני חוזר למגפה (התבוננות </w:t>
      </w:r>
      <w:r w:rsidR="008C3EF0">
        <w:rPr>
          <w:rFonts w:hint="cs"/>
          <w:rtl/>
        </w:rPr>
        <w:t xml:space="preserve">בלוח </w:t>
      </w:r>
      <w:r>
        <w:rPr>
          <w:rFonts w:hint="cs"/>
          <w:rtl/>
        </w:rPr>
        <w:t xml:space="preserve">שבנספח מעידה על כך </w:t>
      </w:r>
      <w:proofErr w:type="spellStart"/>
      <w:r>
        <w:rPr>
          <w:rFonts w:hint="cs"/>
          <w:rtl/>
        </w:rPr>
        <w:t>שבכמחציתן</w:t>
      </w:r>
      <w:proofErr w:type="spellEnd"/>
      <w:r>
        <w:rPr>
          <w:rFonts w:hint="cs"/>
          <w:rtl/>
        </w:rPr>
        <w:t xml:space="preserve"> של המגפות היה גל שני דומה, חזק או מצומצם</w:t>
      </w:r>
      <w:r w:rsidRPr="007C08F1">
        <w:rPr>
          <w:rFonts w:hint="cs"/>
          <w:rtl/>
        </w:rPr>
        <w:t xml:space="preserve"> </w:t>
      </w:r>
      <w:r>
        <w:rPr>
          <w:rFonts w:hint="cs"/>
          <w:rtl/>
        </w:rPr>
        <w:t>יותר). עד כמה חשובות הכנתן של ת</w:t>
      </w:r>
      <w:r w:rsidR="002A7C17">
        <w:rPr>
          <w:rFonts w:hint="cs"/>
          <w:rtl/>
        </w:rPr>
        <w:t xml:space="preserve">וכניות כאלה ניתן לראות כאשר רק </w:t>
      </w:r>
      <w:r w:rsidR="00405952">
        <w:rPr>
          <w:rFonts w:hint="cs"/>
          <w:rtl/>
        </w:rPr>
        <w:t>ב</w:t>
      </w:r>
      <w:r>
        <w:rPr>
          <w:rFonts w:hint="cs"/>
          <w:rtl/>
        </w:rPr>
        <w:t>מדינות בודדות כדרום קוריאה, טאיוואן ואחרות, בהן הייתה מגפת</w:t>
      </w:r>
      <w:r w:rsidR="007A52CF">
        <w:rPr>
          <w:rFonts w:hint="cs"/>
          <w:rtl/>
        </w:rPr>
        <w:t xml:space="preserve"> </w:t>
      </w:r>
      <w:r>
        <w:rPr>
          <w:rFonts w:hint="cs"/>
        </w:rPr>
        <w:t>SARS</w:t>
      </w:r>
      <w:r w:rsidR="007A52CF">
        <w:rPr>
          <w:rFonts w:hint="cs"/>
          <w:rtl/>
        </w:rPr>
        <w:t xml:space="preserve"> </w:t>
      </w:r>
      <w:r>
        <w:rPr>
          <w:rFonts w:hint="cs"/>
          <w:rtl/>
        </w:rPr>
        <w:t>משמעותית ב</w:t>
      </w:r>
      <w:r w:rsidR="00D30B57">
        <w:rPr>
          <w:rFonts w:hint="cs"/>
          <w:rtl/>
        </w:rPr>
        <w:t>-</w:t>
      </w:r>
      <w:r>
        <w:rPr>
          <w:rFonts w:hint="cs"/>
          <w:rtl/>
        </w:rPr>
        <w:t>2003, התכוננו והכינו מבעוד מועד תוכניות לשעת חירום של התפרצות מגפתית, וכך הצליחו לעצור את התפשטות מגפת הקורונה, שמרו על בריאות האזרחים וצמצמו את המשבר הכלכלי-חברתי. יחד עם זאת, יש לסייג שהצלחות אלו במשבר הנוכחי נובעות מההתכוננות</w:t>
      </w:r>
      <w:r w:rsidR="007A52CF">
        <w:rPr>
          <w:rFonts w:hint="cs"/>
          <w:rtl/>
        </w:rPr>
        <w:t xml:space="preserve"> </w:t>
      </w:r>
      <w:r>
        <w:rPr>
          <w:rFonts w:hint="cs"/>
          <w:rtl/>
        </w:rPr>
        <w:t>לנגיף ידוע, ממשפחת נגיפי ה</w:t>
      </w:r>
      <w:r w:rsidR="00D30B57">
        <w:rPr>
          <w:rFonts w:hint="cs"/>
          <w:rtl/>
        </w:rPr>
        <w:t>-</w:t>
      </w:r>
      <w:r>
        <w:rPr>
          <w:rFonts w:hint="cs"/>
        </w:rPr>
        <w:t>SARS</w:t>
      </w:r>
      <w:r>
        <w:rPr>
          <w:rFonts w:hint="cs"/>
          <w:rtl/>
        </w:rPr>
        <w:t>.</w:t>
      </w:r>
    </w:p>
    <w:p w14:paraId="22C36064" w14:textId="77777777" w:rsidR="0051262F" w:rsidRDefault="0051262F" w:rsidP="00405952">
      <w:pPr>
        <w:rPr>
          <w:rtl/>
        </w:rPr>
      </w:pPr>
      <w:r>
        <w:rPr>
          <w:rFonts w:hint="cs"/>
          <w:rtl/>
        </w:rPr>
        <w:t>האם תוכניות אלה היו עומדות במבחן המציאות לו התפרץ נגיף חדש, לא מוכר?</w:t>
      </w:r>
      <w:r w:rsidR="00D30B57">
        <w:rPr>
          <w:rFonts w:hint="cs"/>
          <w:rtl/>
        </w:rPr>
        <w:t xml:space="preserve"> </w:t>
      </w:r>
      <w:r>
        <w:rPr>
          <w:rFonts w:hint="cs"/>
          <w:rtl/>
        </w:rPr>
        <w:t>זוהי למעשה שאלת השאלות העומדת על סדר היום הציבורי בכל מדינות העולם. האם העולם יכיר בכך באופן שונה מכפי שנהג בעבר?</w:t>
      </w:r>
      <w:r w:rsidR="007A52CF">
        <w:rPr>
          <w:rFonts w:hint="cs"/>
          <w:rtl/>
        </w:rPr>
        <w:t xml:space="preserve"> </w:t>
      </w:r>
      <w:r>
        <w:rPr>
          <w:rFonts w:hint="cs"/>
          <w:rtl/>
        </w:rPr>
        <w:t xml:space="preserve">שאלה קשה. </w:t>
      </w:r>
      <w:r w:rsidRPr="007C08F1">
        <w:rPr>
          <w:rFonts w:hint="cs"/>
          <w:b/>
          <w:bCs/>
          <w:rtl/>
        </w:rPr>
        <w:t xml:space="preserve">ההכרה בייחודיותה של כל </w:t>
      </w:r>
      <w:r w:rsidR="001354B3">
        <w:rPr>
          <w:rFonts w:hint="cs"/>
          <w:b/>
          <w:bCs/>
          <w:rtl/>
        </w:rPr>
        <w:t>מגפה</w:t>
      </w:r>
      <w:r w:rsidRPr="007C08F1">
        <w:rPr>
          <w:rFonts w:hint="cs"/>
          <w:b/>
          <w:bCs/>
          <w:rtl/>
        </w:rPr>
        <w:t xml:space="preserve"> ו</w:t>
      </w:r>
      <w:r w:rsidR="001354B3">
        <w:rPr>
          <w:rFonts w:hint="cs"/>
          <w:b/>
          <w:bCs/>
          <w:rtl/>
        </w:rPr>
        <w:t>מגפה</w:t>
      </w:r>
      <w:r w:rsidRPr="007C08F1">
        <w:rPr>
          <w:rFonts w:hint="cs"/>
          <w:b/>
          <w:bCs/>
          <w:rtl/>
        </w:rPr>
        <w:t xml:space="preserve"> צריכה להיות אבן יסוד בקביעת כללי ההתנהלות הבריאותיים והציבוריים במגפת הקורונה הנוכחית</w:t>
      </w:r>
      <w:r>
        <w:rPr>
          <w:rFonts w:hint="cs"/>
          <w:rtl/>
        </w:rPr>
        <w:t xml:space="preserve">. </w:t>
      </w:r>
      <w:r>
        <w:rPr>
          <w:rFonts w:hint="cs"/>
          <w:noProof/>
          <w:rtl/>
        </w:rPr>
        <w:t>חשוב להבין ש</w:t>
      </w:r>
      <w:r>
        <w:rPr>
          <w:rFonts w:hint="cs"/>
          <w:rtl/>
        </w:rPr>
        <w:t>הסברה לציבור ומתן מענה לפחד ולדאגה יש חשיבות רבה להתמודדות האישית והציבורית עם התפשטות ה</w:t>
      </w:r>
      <w:r w:rsidR="001354B3">
        <w:rPr>
          <w:rFonts w:hint="cs"/>
          <w:rtl/>
        </w:rPr>
        <w:t>מגפה</w:t>
      </w:r>
      <w:r>
        <w:rPr>
          <w:rFonts w:hint="cs"/>
          <w:rtl/>
        </w:rPr>
        <w:t xml:space="preserve">. </w:t>
      </w:r>
      <w:r w:rsidRPr="007C08F1">
        <w:rPr>
          <w:rFonts w:hint="cs"/>
          <w:b/>
          <w:bCs/>
          <w:rtl/>
        </w:rPr>
        <w:t>אי הוודאות על משך המגפה והיקפה, הנטייה לתגובת יתר על ידי פרטים וציבורים וסיכון מוסרי או לחילופין זלזול בהנחיות או חוסר אמון בקובעי המדיניות, רק מגבירים משמעותית את בעיתיות ההתמודדות במישור החברתי והכלכלי</w:t>
      </w:r>
      <w:r>
        <w:rPr>
          <w:rFonts w:hint="cs"/>
          <w:rtl/>
        </w:rPr>
        <w:t>.</w:t>
      </w:r>
      <w:r w:rsidR="00405952">
        <w:rPr>
          <w:rFonts w:hint="cs"/>
          <w:rtl/>
        </w:rPr>
        <w:t xml:space="preserve"> </w:t>
      </w:r>
      <w:r>
        <w:rPr>
          <w:rFonts w:hint="cs"/>
          <w:rtl/>
        </w:rPr>
        <w:t>בהיעדר התערבות ציבורית כל אלה גורמים לירידה משמעותית בפעילות הכלכלית, לשינוי משמעותי בפעילות החברתית ולעלייה משמעותית בתחלואה ובמקרי המוות, ועל כן נדרשת מדיניות המשלב</w:t>
      </w:r>
      <w:r w:rsidR="00D30B57">
        <w:rPr>
          <w:rFonts w:hint="cs"/>
          <w:rtl/>
        </w:rPr>
        <w:t>ת מודל אפידמיולוגי ומודל כלכלי.</w:t>
      </w:r>
    </w:p>
    <w:p w14:paraId="3C559B58" w14:textId="77777777" w:rsidR="00F402E5" w:rsidRDefault="00F402E5">
      <w:pPr>
        <w:bidi w:val="0"/>
        <w:spacing w:before="0" w:after="200" w:line="276" w:lineRule="auto"/>
        <w:contextualSpacing w:val="0"/>
        <w:jc w:val="left"/>
        <w:rPr>
          <w:rtl/>
        </w:rPr>
      </w:pPr>
      <w:r>
        <w:rPr>
          <w:rtl/>
        </w:rPr>
        <w:br w:type="page"/>
      </w:r>
    </w:p>
    <w:p w14:paraId="3B354F98" w14:textId="77777777" w:rsidR="0051262F" w:rsidRDefault="0051262F" w:rsidP="00D30B57">
      <w:pPr>
        <w:rPr>
          <w:rtl/>
        </w:rPr>
      </w:pPr>
      <w:r>
        <w:rPr>
          <w:rFonts w:hint="cs"/>
          <w:rtl/>
        </w:rPr>
        <w:lastRenderedPageBreak/>
        <w:t>הדוח כולל מבוא היסטורי וארבעה פרקים העוסקים בהיבטים שונים של מגפת הקורונה והדרכים להקטנת נזקיה הבריאותיים והכלכליים.</w:t>
      </w:r>
    </w:p>
    <w:p w14:paraId="073B3EC8" w14:textId="77777777" w:rsidR="00D30B57" w:rsidRDefault="0051262F" w:rsidP="00AB04EB">
      <w:pPr>
        <w:rPr>
          <w:rtl/>
        </w:rPr>
      </w:pPr>
      <w:r w:rsidRPr="007F704D">
        <w:rPr>
          <w:rFonts w:hint="cs"/>
          <w:b/>
          <w:bCs/>
          <w:rtl/>
        </w:rPr>
        <w:t>פרק 1</w:t>
      </w:r>
      <w:r w:rsidRPr="007F704D">
        <w:rPr>
          <w:rFonts w:hint="cs"/>
          <w:rtl/>
        </w:rPr>
        <w:t xml:space="preserve"> כולל ניתוח של התפתחות מגפת הקורונה בישראל והשוואתה להתפתחות במדינת ייחוס, אוסטריה, שסומנה על ידנו כמדינת ייחוס מתאימה כיוון שגודל האוכלוסייה שלה (כ</w:t>
      </w:r>
      <w:r w:rsidR="00D30B57" w:rsidRPr="007F704D">
        <w:rPr>
          <w:rFonts w:hint="cs"/>
          <w:rtl/>
        </w:rPr>
        <w:t>-</w:t>
      </w:r>
      <w:r w:rsidRPr="007F704D">
        <w:rPr>
          <w:rFonts w:hint="cs"/>
          <w:rtl/>
        </w:rPr>
        <w:t>9 מיליון) דומה מאד לזה של ישראל ומספר הנדבקים בה דומה גם הוא למספרים שלנו (כ-</w:t>
      </w:r>
      <w:r w:rsidR="00405952" w:rsidRPr="007F704D">
        <w:rPr>
          <w:rFonts w:hint="cs"/>
          <w:rtl/>
        </w:rPr>
        <w:t>16</w:t>
      </w:r>
      <w:r w:rsidRPr="007F704D">
        <w:rPr>
          <w:rFonts w:hint="cs"/>
          <w:rtl/>
        </w:rPr>
        <w:t>,000). הפרק בוחן מהן התובנות שניתן להסיק מהתפתחות זאת באשר להתפשטות ה</w:t>
      </w:r>
      <w:r w:rsidR="001354B3" w:rsidRPr="007F704D">
        <w:rPr>
          <w:rFonts w:hint="cs"/>
          <w:rtl/>
        </w:rPr>
        <w:t>מגפה</w:t>
      </w:r>
      <w:r w:rsidRPr="007F704D">
        <w:rPr>
          <w:rFonts w:hint="cs"/>
          <w:rtl/>
        </w:rPr>
        <w:t xml:space="preserve"> ודעיכתה. תובנות אלה אמורות להוות אבן בנין מרכזית לחיזוי התחלואה במקרה של גל שני שעלול להתרחש בתוך חודשים ספורים. ניתוח התוצאות האפידמיולוגיות מראה שבהינתן מספר הנדבקים שאותרו </w:t>
      </w:r>
      <w:r w:rsidR="002A7C17" w:rsidRPr="007F704D">
        <w:rPr>
          <w:rFonts w:hint="cs"/>
          <w:rtl/>
        </w:rPr>
        <w:t xml:space="preserve">כחיוביים </w:t>
      </w:r>
      <w:r w:rsidRPr="007F704D">
        <w:rPr>
          <w:rFonts w:hint="cs"/>
          <w:rtl/>
        </w:rPr>
        <w:t xml:space="preserve">בבדיקות ניתן לנבא </w:t>
      </w:r>
      <w:r w:rsidR="009657AF" w:rsidRPr="007F704D">
        <w:rPr>
          <w:rFonts w:hint="cs"/>
          <w:rtl/>
        </w:rPr>
        <w:t>בקירוב טוב את מספר החולים הקשים (</w:t>
      </w:r>
      <w:r w:rsidR="002A7C17" w:rsidRPr="007F704D">
        <w:rPr>
          <w:rFonts w:hint="cs"/>
          <w:rtl/>
        </w:rPr>
        <w:t xml:space="preserve">מתוכם </w:t>
      </w:r>
      <w:r w:rsidRPr="007F704D">
        <w:rPr>
          <w:rFonts w:hint="cs"/>
          <w:rtl/>
        </w:rPr>
        <w:t>אלה המגיעים לטיפול נמרץ בהנשמה ואלה הצפויים למות</w:t>
      </w:r>
      <w:r w:rsidR="009657AF" w:rsidRPr="007F704D">
        <w:rPr>
          <w:rFonts w:hint="cs"/>
          <w:rtl/>
        </w:rPr>
        <w:t>)</w:t>
      </w:r>
      <w:r w:rsidRPr="007F704D">
        <w:rPr>
          <w:rFonts w:hint="cs"/>
          <w:rtl/>
        </w:rPr>
        <w:t xml:space="preserve">. הניתוח מצביע על השפעתם של האירועים המרכזיים </w:t>
      </w:r>
      <w:r w:rsidR="002A7C17" w:rsidRPr="007F704D">
        <w:rPr>
          <w:rFonts w:hint="cs"/>
          <w:rtl/>
        </w:rPr>
        <w:t xml:space="preserve">(מעוררים או מדכאים) </w:t>
      </w:r>
      <w:r w:rsidRPr="007F704D">
        <w:rPr>
          <w:rFonts w:hint="cs"/>
          <w:rtl/>
        </w:rPr>
        <w:t>על התפתחות ה</w:t>
      </w:r>
      <w:r w:rsidR="001354B3" w:rsidRPr="007F704D">
        <w:rPr>
          <w:rFonts w:hint="cs"/>
          <w:rtl/>
        </w:rPr>
        <w:t>מגפה</w:t>
      </w:r>
      <w:r w:rsidRPr="007F704D">
        <w:rPr>
          <w:rFonts w:hint="cs"/>
          <w:rtl/>
        </w:rPr>
        <w:t xml:space="preserve"> בישראל. תוצאות הניתוח הנ"ל הושוו לתוצאות מודל ה</w:t>
      </w:r>
      <w:r w:rsidR="00D30B57" w:rsidRPr="007F704D">
        <w:rPr>
          <w:rFonts w:hint="cs"/>
          <w:rtl/>
        </w:rPr>
        <w:t>-</w:t>
      </w:r>
      <w:r w:rsidRPr="007F704D">
        <w:rPr>
          <w:rFonts w:hint="cs"/>
        </w:rPr>
        <w:t>SIR</w:t>
      </w:r>
      <w:r w:rsidRPr="007F704D">
        <w:rPr>
          <w:rFonts w:hint="cs"/>
          <w:rtl/>
        </w:rPr>
        <w:t xml:space="preserve"> ונמצא כי לפחות לגבי מהלך התפתחות המגפה</w:t>
      </w:r>
      <w:r w:rsidR="002A7C17" w:rsidRPr="007F704D">
        <w:rPr>
          <w:rFonts w:hint="cs"/>
          <w:rtl/>
        </w:rPr>
        <w:t xml:space="preserve"> בישראל, </w:t>
      </w:r>
      <w:r w:rsidRPr="007F704D">
        <w:rPr>
          <w:rFonts w:hint="cs"/>
          <w:rtl/>
        </w:rPr>
        <w:t>דומה שניתן היה להשתמש בתחזית שהתקבלה מהמודל כבר מסוף חודש מרץ כקירוב סביר.</w:t>
      </w:r>
    </w:p>
    <w:p w14:paraId="06E439DA" w14:textId="77777777" w:rsidR="0051262F" w:rsidRDefault="0051262F" w:rsidP="00AB04EB">
      <w:pPr>
        <w:rPr>
          <w:rtl/>
        </w:rPr>
      </w:pPr>
      <w:r>
        <w:rPr>
          <w:rFonts w:hint="cs"/>
          <w:rtl/>
        </w:rPr>
        <w:t>על מנת לבחון את התוצאות משווה הפרק גם את מידת ההתאמה בין התפתחות המגפה בין ישראל לאוסטריה ואת התאמתו של מודל ה</w:t>
      </w:r>
      <w:r w:rsidR="00D30B57">
        <w:rPr>
          <w:rFonts w:hint="cs"/>
          <w:rtl/>
        </w:rPr>
        <w:t>-</w:t>
      </w:r>
      <w:r>
        <w:rPr>
          <w:rFonts w:hint="cs"/>
        </w:rPr>
        <w:t>SIR</w:t>
      </w:r>
      <w:r>
        <w:rPr>
          <w:rFonts w:hint="cs"/>
          <w:rtl/>
        </w:rPr>
        <w:t xml:space="preserve"> גם להתפתחות ה</w:t>
      </w:r>
      <w:r w:rsidR="001354B3">
        <w:rPr>
          <w:rFonts w:hint="cs"/>
          <w:rtl/>
        </w:rPr>
        <w:t>מגפה</w:t>
      </w:r>
      <w:r>
        <w:rPr>
          <w:rFonts w:hint="cs"/>
          <w:rtl/>
        </w:rPr>
        <w:t xml:space="preserve"> באוסטריה. הפרק מראה שההתפתחויות באוסטריה הקדימו את אלה של ישראל בערך ב-9 ימים,</w:t>
      </w:r>
      <w:r w:rsidR="007A52CF">
        <w:rPr>
          <w:rFonts w:hint="cs"/>
          <w:rtl/>
        </w:rPr>
        <w:t xml:space="preserve"> </w:t>
      </w:r>
      <w:r>
        <w:rPr>
          <w:rFonts w:hint="cs"/>
          <w:rtl/>
        </w:rPr>
        <w:t xml:space="preserve">עובדה שאפשרה לראש הממשלה וראש </w:t>
      </w:r>
      <w:proofErr w:type="spellStart"/>
      <w:r>
        <w:rPr>
          <w:rFonts w:hint="cs"/>
          <w:rtl/>
        </w:rPr>
        <w:t>המל"ל</w:t>
      </w:r>
      <w:proofErr w:type="spellEnd"/>
      <w:r>
        <w:rPr>
          <w:rFonts w:hint="cs"/>
          <w:rtl/>
        </w:rPr>
        <w:t xml:space="preserve"> ל</w:t>
      </w:r>
      <w:r w:rsidR="00AB04EB">
        <w:rPr>
          <w:rFonts w:hint="cs"/>
          <w:rtl/>
        </w:rPr>
        <w:t xml:space="preserve">הכריז על אימוץ </w:t>
      </w:r>
      <w:r>
        <w:rPr>
          <w:rFonts w:hint="cs"/>
          <w:rtl/>
        </w:rPr>
        <w:t xml:space="preserve">אוסטריה כמדינת ייחוס שמקדימה אותנו. החלטה זאת </w:t>
      </w:r>
      <w:r>
        <w:rPr>
          <w:rFonts w:hint="cs"/>
          <w:shd w:val="clear" w:color="auto" w:fill="FFFFFF"/>
          <w:rtl/>
        </w:rPr>
        <w:t>נתנה לנו יתרון של צמצום הלא- נודע ב</w:t>
      </w:r>
      <w:r w:rsidR="007978B6">
        <w:rPr>
          <w:rFonts w:hint="cs"/>
          <w:shd w:val="clear" w:color="auto" w:fill="FFFFFF"/>
          <w:rtl/>
        </w:rPr>
        <w:t>-</w:t>
      </w:r>
      <w:r w:rsidR="00B47D93">
        <w:rPr>
          <w:rFonts w:hint="cs"/>
          <w:shd w:val="clear" w:color="auto" w:fill="FFFFFF"/>
          <w:rtl/>
        </w:rPr>
        <w:t>9 ימים.</w:t>
      </w:r>
      <w:r w:rsidR="00405952">
        <w:rPr>
          <w:rFonts w:hint="cs"/>
          <w:shd w:val="clear" w:color="auto" w:fill="FFFFFF"/>
          <w:rtl/>
        </w:rPr>
        <w:t xml:space="preserve"> </w:t>
      </w:r>
      <w:r>
        <w:rPr>
          <w:rFonts w:hint="cs"/>
          <w:rtl/>
        </w:rPr>
        <w:t>בהשוואה בין ישראל לבין אוסטריה התברר שלמרות שבמהלך המגפה ובמספר הנדבקים דומים, אחוז החולים קשה והמתים באוסטריה גבוהים פי 2 לערך מאלו של ישראל, בעיקר בשל העובדה שבאוסטריה אחוז הגילאים המבוגרים (מעל גיל 65) כפול לערך מהאחוז בישראל (</w:t>
      </w:r>
      <w:r w:rsidR="007978B6">
        <w:rPr>
          <w:rFonts w:hint="cs"/>
          <w:rtl/>
        </w:rPr>
        <w:t>20% לעומת 11%).</w:t>
      </w:r>
    </w:p>
    <w:p w14:paraId="7C8C26B3" w14:textId="77777777" w:rsidR="0051262F" w:rsidRDefault="0051262F" w:rsidP="00405952">
      <w:pPr>
        <w:rPr>
          <w:rtl/>
        </w:rPr>
      </w:pPr>
      <w:r>
        <w:rPr>
          <w:rFonts w:hint="cs"/>
          <w:rtl/>
        </w:rPr>
        <w:t>ככלל, הצעדים שאפשרו ירידה משמעותית ולמעשה דיכוי התפשטות המגפה (בין ה</w:t>
      </w:r>
      <w:r w:rsidR="007978B6">
        <w:rPr>
          <w:rFonts w:hint="cs"/>
          <w:rtl/>
        </w:rPr>
        <w:t>-</w:t>
      </w:r>
      <w:r>
        <w:rPr>
          <w:rFonts w:hint="cs"/>
          <w:rtl/>
        </w:rPr>
        <w:t>22.3 ל</w:t>
      </w:r>
      <w:r w:rsidR="007978B6">
        <w:rPr>
          <w:rFonts w:hint="cs"/>
          <w:rtl/>
        </w:rPr>
        <w:t>-</w:t>
      </w:r>
      <w:r>
        <w:rPr>
          <w:rFonts w:hint="cs"/>
          <w:rtl/>
        </w:rPr>
        <w:t>8.4 בישראל</w:t>
      </w:r>
      <w:r w:rsidR="007A52CF">
        <w:rPr>
          <w:rFonts w:hint="cs"/>
          <w:rtl/>
        </w:rPr>
        <w:t xml:space="preserve"> </w:t>
      </w:r>
      <w:r>
        <w:rPr>
          <w:rFonts w:hint="cs"/>
          <w:rtl/>
        </w:rPr>
        <w:t>ובין ה</w:t>
      </w:r>
      <w:r w:rsidR="007978B6">
        <w:rPr>
          <w:rFonts w:hint="cs"/>
          <w:rtl/>
        </w:rPr>
        <w:t xml:space="preserve">-11.3 </w:t>
      </w:r>
      <w:r>
        <w:rPr>
          <w:rFonts w:hint="cs"/>
          <w:rtl/>
        </w:rPr>
        <w:t>ל</w:t>
      </w:r>
      <w:r w:rsidR="007978B6">
        <w:rPr>
          <w:rFonts w:hint="cs"/>
          <w:rtl/>
        </w:rPr>
        <w:t>-</w:t>
      </w:r>
      <w:r>
        <w:rPr>
          <w:rFonts w:hint="cs"/>
          <w:rtl/>
        </w:rPr>
        <w:t>5.4 באוסטריה) היו דומים וכללו מגבלות חריפות שכללו: ביטול כניסה למדינה בטיסות או בתחבורה ממדינות</w:t>
      </w:r>
      <w:r>
        <w:rPr>
          <w:rFonts w:hint="cs"/>
        </w:rPr>
        <w:t xml:space="preserve"> </w:t>
      </w:r>
      <w:r>
        <w:rPr>
          <w:rFonts w:hint="cs"/>
          <w:rtl/>
        </w:rPr>
        <w:t>שכנות,</w:t>
      </w:r>
      <w:r>
        <w:rPr>
          <w:rFonts w:hint="cs"/>
        </w:rPr>
        <w:t xml:space="preserve"> </w:t>
      </w:r>
      <w:r>
        <w:rPr>
          <w:rFonts w:hint="cs"/>
          <w:rtl/>
        </w:rPr>
        <w:t>סגירת בתי הספר, צמצום היקף העבודה במקומות העבודה, סגירת אתרי הבילוי והפנאי ועוד. יתכן</w:t>
      </w:r>
      <w:r w:rsidR="007A52CF">
        <w:rPr>
          <w:rFonts w:hint="cs"/>
          <w:rtl/>
        </w:rPr>
        <w:t xml:space="preserve"> </w:t>
      </w:r>
      <w:r>
        <w:rPr>
          <w:rFonts w:hint="cs"/>
          <w:rtl/>
        </w:rPr>
        <w:t>שהצעדים הרבים והחריפים יותר שהונהגו בישראל הביאו לירידה</w:t>
      </w:r>
      <w:r w:rsidR="007A52CF">
        <w:rPr>
          <w:rFonts w:hint="cs"/>
          <w:rtl/>
        </w:rPr>
        <w:t xml:space="preserve"> </w:t>
      </w:r>
      <w:r>
        <w:rPr>
          <w:rFonts w:hint="cs"/>
          <w:rtl/>
        </w:rPr>
        <w:t xml:space="preserve">ראשונית חדה יותר בדיכוי המגפה שהתבטא בקיצור של שבוע יחסית לאוסטריה (3 שבועות בישראל לעומת 4 שבועות באוסטריה). אולם, בשל העובדה שבשתי המדינות צעדים הללו ננקטו בסמיכות </w:t>
      </w:r>
      <w:r w:rsidR="00B47D93">
        <w:rPr>
          <w:rFonts w:hint="cs"/>
          <w:rtl/>
        </w:rPr>
        <w:t xml:space="preserve">תאריכים </w:t>
      </w:r>
      <w:r>
        <w:rPr>
          <w:rFonts w:hint="cs"/>
          <w:rtl/>
        </w:rPr>
        <w:t xml:space="preserve">רבה זו לזו, קשה להפריד ביניהם </w:t>
      </w:r>
      <w:r w:rsidR="00405952">
        <w:rPr>
          <w:rFonts w:hint="cs"/>
          <w:rtl/>
        </w:rPr>
        <w:t xml:space="preserve">ולבחון </w:t>
      </w:r>
      <w:r>
        <w:rPr>
          <w:rFonts w:hint="cs"/>
          <w:rtl/>
        </w:rPr>
        <w:t>את השפעת</w:t>
      </w:r>
      <w:r w:rsidR="00B47D93">
        <w:rPr>
          <w:rFonts w:hint="cs"/>
          <w:rtl/>
        </w:rPr>
        <w:t xml:space="preserve"> כל אחד מהצעדים ב</w:t>
      </w:r>
      <w:r>
        <w:rPr>
          <w:rFonts w:hint="cs"/>
          <w:rtl/>
        </w:rPr>
        <w:t>נפרד.</w:t>
      </w:r>
    </w:p>
    <w:p w14:paraId="27B59E4F" w14:textId="77777777" w:rsidR="0051262F" w:rsidRDefault="0051262F" w:rsidP="006C084F">
      <w:pPr>
        <w:rPr>
          <w:shd w:val="clear" w:color="auto" w:fill="FFFFFF"/>
          <w:rtl/>
        </w:rPr>
      </w:pPr>
      <w:bookmarkStart w:id="2" w:name="_Hlk42086502"/>
      <w:r>
        <w:rPr>
          <w:rFonts w:hint="cs"/>
          <w:rtl/>
        </w:rPr>
        <w:t>חשוב לציין שבשלבי העריכה הסופיים של הדו"ח, בסוף חודש מאי, לאחר ירידה רצופה של כחודשיים בקצב התפשטות המגפה, חלה בישראל עליה מדאיגה בתחלואה, כשחלק גדול ממנה</w:t>
      </w:r>
      <w:r>
        <w:rPr>
          <w:rFonts w:hint="cs"/>
        </w:rPr>
        <w:t xml:space="preserve"> </w:t>
      </w:r>
      <w:r w:rsidR="00B47D93">
        <w:rPr>
          <w:rFonts w:hint="cs"/>
          <w:rtl/>
        </w:rPr>
        <w:t>מיוחס ל</w:t>
      </w:r>
      <w:r>
        <w:rPr>
          <w:rFonts w:hint="cs"/>
          <w:rtl/>
        </w:rPr>
        <w:t xml:space="preserve">חזרתם של ילדי בית הספר, בעיקר התיכוניים, ללימודים במהלך החודש האחרון. </w:t>
      </w:r>
      <w:r>
        <w:rPr>
          <w:rFonts w:hint="cs"/>
          <w:shd w:val="clear" w:color="auto" w:fill="FFFFFF"/>
          <w:rtl/>
        </w:rPr>
        <w:t>ההחלטה להקדים את החזרת ילדי בית הספר שבועיים לפני התוכנית האוסטרית (מה</w:t>
      </w:r>
      <w:r w:rsidR="007978B6">
        <w:rPr>
          <w:rFonts w:hint="cs"/>
          <w:shd w:val="clear" w:color="auto" w:fill="FFFFFF"/>
          <w:rtl/>
        </w:rPr>
        <w:t>-</w:t>
      </w:r>
      <w:r>
        <w:rPr>
          <w:rFonts w:hint="cs"/>
          <w:shd w:val="clear" w:color="auto" w:fill="FFFFFF"/>
          <w:rtl/>
        </w:rPr>
        <w:t>17.5 אצלם ל</w:t>
      </w:r>
      <w:r w:rsidR="007978B6">
        <w:rPr>
          <w:rFonts w:hint="cs"/>
          <w:shd w:val="clear" w:color="auto" w:fill="FFFFFF"/>
          <w:rtl/>
        </w:rPr>
        <w:t>-</w:t>
      </w:r>
      <w:r>
        <w:rPr>
          <w:rFonts w:hint="cs"/>
          <w:shd w:val="clear" w:color="auto" w:fill="FFFFFF"/>
          <w:rtl/>
        </w:rPr>
        <w:t>3.5 אצלנו במקום 26.5</w:t>
      </w:r>
      <w:r w:rsidR="00B47D93">
        <w:rPr>
          <w:rFonts w:hint="cs"/>
          <w:shd w:val="clear" w:color="auto" w:fill="FFFFFF"/>
          <w:rtl/>
        </w:rPr>
        <w:t>,</w:t>
      </w:r>
      <w:r>
        <w:rPr>
          <w:rFonts w:hint="cs"/>
          <w:shd w:val="clear" w:color="auto" w:fill="FFFFFF"/>
          <w:rtl/>
        </w:rPr>
        <w:t xml:space="preserve"> </w:t>
      </w:r>
      <w:r w:rsidR="00AB04EB">
        <w:rPr>
          <w:rFonts w:hint="cs"/>
          <w:shd w:val="clear" w:color="auto" w:fill="FFFFFF"/>
          <w:rtl/>
        </w:rPr>
        <w:t xml:space="preserve">תאריך </w:t>
      </w:r>
      <w:r>
        <w:rPr>
          <w:rFonts w:hint="cs"/>
          <w:shd w:val="clear" w:color="auto" w:fill="FFFFFF"/>
          <w:rtl/>
        </w:rPr>
        <w:t xml:space="preserve">שהתאים אצלנו לתוכנית האוסטרית באותו "זמן קורונה"), היוותה </w:t>
      </w:r>
      <w:r>
        <w:rPr>
          <w:rFonts w:hint="cs"/>
          <w:rtl/>
        </w:rPr>
        <w:t xml:space="preserve">שינוי כיוון של 180 מעלות בתוכנית היציאה והביאה אותנו להקדים את אוסטריה בשבועיים </w:t>
      </w:r>
      <w:proofErr w:type="spellStart"/>
      <w:r>
        <w:rPr>
          <w:rFonts w:hint="cs"/>
          <w:rtl/>
        </w:rPr>
        <w:t>בלו"ז</w:t>
      </w:r>
      <w:proofErr w:type="spellEnd"/>
      <w:r>
        <w:rPr>
          <w:rFonts w:hint="cs"/>
          <w:rtl/>
        </w:rPr>
        <w:t xml:space="preserve"> </w:t>
      </w:r>
      <w:proofErr w:type="spellStart"/>
      <w:r>
        <w:rPr>
          <w:rFonts w:hint="cs"/>
          <w:rtl/>
        </w:rPr>
        <w:t>הקלנדרי</w:t>
      </w:r>
      <w:proofErr w:type="spellEnd"/>
      <w:r>
        <w:rPr>
          <w:rFonts w:hint="cs"/>
          <w:rtl/>
        </w:rPr>
        <w:t xml:space="preserve">, שהם הקדמה של שלשה שבועות ב"שעון הקורונה". בכך אבדה לישראל </w:t>
      </w:r>
      <w:r>
        <w:rPr>
          <w:rFonts w:hint="cs"/>
          <w:shd w:val="clear" w:color="auto" w:fill="FFFFFF"/>
          <w:rtl/>
        </w:rPr>
        <w:t xml:space="preserve">היכולת ללמוד מניסיונם של האוסטרים, כפי שתוכנן והוצהר מראש על ידי ראש הממשלה. דוגמא מצוינת ניתן לראות בפעולת התיקון שעשתה ממשלת אוסטריה כאשר ראתה שעקומת ההידבקות התחילה לעלות בתחילת מאי והגיעה לערכים וקצב עליה מסוכנים. כתגובה החליטה הממשלה האוסטרית לדחות בשבועיים את חזרתם של תלמידי כיתות התיכונים ובכך הורידה את מגמת העלייה המדאיגה. </w:t>
      </w:r>
      <w:r w:rsidRPr="00FF31A3">
        <w:rPr>
          <w:rFonts w:hint="cs"/>
          <w:shd w:val="clear" w:color="auto" w:fill="FFFFFF"/>
          <w:rtl/>
        </w:rPr>
        <w:t xml:space="preserve">לעומת </w:t>
      </w:r>
      <w:r w:rsidRPr="009657AF">
        <w:rPr>
          <w:rFonts w:hint="cs"/>
          <w:b/>
          <w:bCs/>
          <w:shd w:val="clear" w:color="auto" w:fill="FFFFFF"/>
          <w:rtl/>
        </w:rPr>
        <w:t>אוסטריה,</w:t>
      </w:r>
      <w:r w:rsidRPr="00FF31A3">
        <w:rPr>
          <w:rFonts w:hint="cs"/>
          <w:shd w:val="clear" w:color="auto" w:fill="FFFFFF"/>
          <w:rtl/>
        </w:rPr>
        <w:t xml:space="preserve"> </w:t>
      </w:r>
      <w:r w:rsidR="00AB04EB">
        <w:rPr>
          <w:rFonts w:hint="cs"/>
          <w:b/>
          <w:bCs/>
          <w:shd w:val="clear" w:color="auto" w:fill="FFFFFF"/>
          <w:rtl/>
        </w:rPr>
        <w:t>בישראל, בה תלמידי חטיבות הביניים והעליונה חזרו ללימודים ב-17.5 תוך ביטול כל הנחיות הריחוק (לימודים, מורים והסעות</w:t>
      </w:r>
      <w:r w:rsidR="006C084F">
        <w:rPr>
          <w:rFonts w:hint="cs"/>
          <w:b/>
          <w:bCs/>
          <w:shd w:val="clear" w:color="auto" w:fill="FFFFFF"/>
          <w:rtl/>
        </w:rPr>
        <w:t xml:space="preserve"> </w:t>
      </w:r>
      <w:r w:rsidR="00AB04EB">
        <w:rPr>
          <w:rFonts w:hint="cs"/>
          <w:b/>
          <w:bCs/>
          <w:shd w:val="clear" w:color="auto" w:fill="FFFFFF"/>
          <w:rtl/>
        </w:rPr>
        <w:t xml:space="preserve">ב"קפסולות"), </w:t>
      </w:r>
      <w:r w:rsidRPr="00B47D93">
        <w:rPr>
          <w:rFonts w:hint="cs"/>
          <w:b/>
          <w:bCs/>
          <w:shd w:val="clear" w:color="auto" w:fill="FFFFFF"/>
          <w:rtl/>
        </w:rPr>
        <w:t>לא ננקטו עד לכתיבת דברים אלה (5.6) כל צעדים מתקנים</w:t>
      </w:r>
      <w:r w:rsidRPr="00FF31A3">
        <w:rPr>
          <w:rFonts w:hint="cs"/>
          <w:shd w:val="clear" w:color="auto" w:fill="FFFFFF"/>
          <w:rtl/>
        </w:rPr>
        <w:t xml:space="preserve">, למעט יוזמות מקומיות של עיריות, מועצות, בתי ספר וועדי הורים </w:t>
      </w:r>
      <w:r w:rsidRPr="003B2448">
        <w:rPr>
          <w:shd w:val="clear" w:color="auto" w:fill="FFFFFF"/>
          <w:rtl/>
        </w:rPr>
        <w:t>–</w:t>
      </w:r>
      <w:r w:rsidRPr="003B2448">
        <w:rPr>
          <w:rFonts w:hint="cs"/>
          <w:shd w:val="clear" w:color="auto" w:fill="FFFFFF"/>
          <w:rtl/>
        </w:rPr>
        <w:t xml:space="preserve"> שהחליטו על דעת עצמן לחזור לשיטת הלימוד מרחוק </w:t>
      </w:r>
      <w:proofErr w:type="spellStart"/>
      <w:r w:rsidRPr="003B2448">
        <w:rPr>
          <w:rFonts w:hint="cs"/>
          <w:shd w:val="clear" w:color="auto" w:fill="FFFFFF"/>
          <w:rtl/>
        </w:rPr>
        <w:t>וה"קפסולות</w:t>
      </w:r>
      <w:proofErr w:type="spellEnd"/>
      <w:r w:rsidRPr="003B2448">
        <w:rPr>
          <w:rFonts w:hint="cs"/>
          <w:shd w:val="clear" w:color="auto" w:fill="FFFFFF"/>
          <w:rtl/>
        </w:rPr>
        <w:t xml:space="preserve">". שר החינוך </w:t>
      </w:r>
      <w:r>
        <w:rPr>
          <w:rFonts w:hint="cs"/>
          <w:shd w:val="clear" w:color="auto" w:fill="FFFFFF"/>
          <w:rtl/>
        </w:rPr>
        <w:t xml:space="preserve">טרם הכריז </w:t>
      </w:r>
      <w:r w:rsidRPr="003B2448">
        <w:rPr>
          <w:rFonts w:hint="cs"/>
          <w:shd w:val="clear" w:color="auto" w:fill="FFFFFF"/>
          <w:rtl/>
        </w:rPr>
        <w:t xml:space="preserve">על חזרה לאחור של מהלכי היציאה של תלמידי התיכון, </w:t>
      </w:r>
      <w:r w:rsidRPr="00DA542E">
        <w:rPr>
          <w:rFonts w:hint="cs"/>
          <w:b/>
          <w:bCs/>
          <w:shd w:val="clear" w:color="auto" w:fill="FFFFFF"/>
          <w:rtl/>
        </w:rPr>
        <w:t>למרות שנתוני התפרצות הקורונה עברו</w:t>
      </w:r>
      <w:r w:rsidR="007A52CF" w:rsidRPr="00DA542E">
        <w:rPr>
          <w:rFonts w:hint="cs"/>
          <w:b/>
          <w:bCs/>
          <w:shd w:val="clear" w:color="auto" w:fill="FFFFFF"/>
          <w:rtl/>
        </w:rPr>
        <w:t xml:space="preserve"> </w:t>
      </w:r>
      <w:r w:rsidRPr="00DA542E">
        <w:rPr>
          <w:rFonts w:hint="cs"/>
          <w:b/>
          <w:bCs/>
          <w:shd w:val="clear" w:color="auto" w:fill="FFFFFF"/>
          <w:rtl/>
        </w:rPr>
        <w:t xml:space="preserve">כבר שניים משלושת </w:t>
      </w:r>
      <w:proofErr w:type="spellStart"/>
      <w:r w:rsidRPr="00DA542E">
        <w:rPr>
          <w:rFonts w:hint="cs"/>
          <w:b/>
          <w:bCs/>
          <w:shd w:val="clear" w:color="auto" w:fill="FFFFFF"/>
          <w:rtl/>
        </w:rPr>
        <w:t>קריטריוני</w:t>
      </w:r>
      <w:proofErr w:type="spellEnd"/>
      <w:r w:rsidRPr="00DA542E">
        <w:rPr>
          <w:rFonts w:hint="cs"/>
          <w:b/>
          <w:bCs/>
          <w:shd w:val="clear" w:color="auto" w:fill="FFFFFF"/>
          <w:rtl/>
        </w:rPr>
        <w:t xml:space="preserve"> החזרה לסגר מקומי או מלא,</w:t>
      </w:r>
      <w:r w:rsidR="007978B6" w:rsidRPr="00DA542E">
        <w:rPr>
          <w:rFonts w:hint="cs"/>
          <w:b/>
          <w:bCs/>
          <w:shd w:val="clear" w:color="auto" w:fill="FFFFFF"/>
          <w:rtl/>
        </w:rPr>
        <w:t xml:space="preserve"> ובניגוד להמלצת משרד הבריאות</w:t>
      </w:r>
      <w:r w:rsidR="007978B6">
        <w:rPr>
          <w:rFonts w:hint="cs"/>
          <w:shd w:val="clear" w:color="auto" w:fill="FFFFFF"/>
          <w:rtl/>
        </w:rPr>
        <w:t>.</w:t>
      </w:r>
    </w:p>
    <w:p w14:paraId="7D870B25" w14:textId="77777777" w:rsidR="0051262F" w:rsidRDefault="0051262F" w:rsidP="007978B6">
      <w:pPr>
        <w:rPr>
          <w:shd w:val="clear" w:color="auto" w:fill="FFFFFF"/>
          <w:rtl/>
        </w:rPr>
      </w:pPr>
      <w:r w:rsidRPr="00B648C5">
        <w:rPr>
          <w:rFonts w:hint="cs"/>
          <w:b/>
          <w:bCs/>
          <w:shd w:val="clear" w:color="auto" w:fill="FFFFFF"/>
          <w:rtl/>
        </w:rPr>
        <w:lastRenderedPageBreak/>
        <w:t>חיוני שהמדינה תגבש תוכנית פעולה מראש</w:t>
      </w:r>
      <w:r>
        <w:rPr>
          <w:rFonts w:hint="cs"/>
          <w:b/>
          <w:bCs/>
          <w:shd w:val="clear" w:color="auto" w:fill="FFFFFF"/>
          <w:rtl/>
        </w:rPr>
        <w:t>,</w:t>
      </w:r>
      <w:r w:rsidRPr="00B648C5">
        <w:rPr>
          <w:rFonts w:hint="cs"/>
          <w:b/>
          <w:bCs/>
          <w:shd w:val="clear" w:color="auto" w:fill="FFFFFF"/>
          <w:rtl/>
        </w:rPr>
        <w:t xml:space="preserve"> כפי שעשו אוסטריה ומדינות אחרות המתמודדות בהצלחה עם ההתפרצות הנוכחית.</w:t>
      </w:r>
      <w:r>
        <w:rPr>
          <w:rFonts w:hint="cs"/>
          <w:shd w:val="clear" w:color="auto" w:fill="FFFFFF"/>
          <w:rtl/>
        </w:rPr>
        <w:t xml:space="preserve"> תוכנית מבוססת ומנומקת לטווח של כחודשיים קדימה מאפשרת לכל הגורמים המעורבים בהתמודדות עם המגפה להבין וליישר קו עם הכיוון שנקבע, מייצבת ציפיות של האזרחים ושומרת על משמעת, הן של הציבור והן ש</w:t>
      </w:r>
      <w:r w:rsidR="007978B6">
        <w:rPr>
          <w:rFonts w:hint="cs"/>
          <w:shd w:val="clear" w:color="auto" w:fill="FFFFFF"/>
          <w:rtl/>
        </w:rPr>
        <w:t>ל מנהיגיו.</w:t>
      </w:r>
    </w:p>
    <w:bookmarkEnd w:id="2"/>
    <w:p w14:paraId="40C39176" w14:textId="77777777" w:rsidR="0051262F" w:rsidRDefault="0051262F" w:rsidP="007A52CF">
      <w:pPr>
        <w:rPr>
          <w:rtl/>
        </w:rPr>
      </w:pPr>
      <w:r w:rsidRPr="007978B6">
        <w:rPr>
          <w:rFonts w:hint="cs"/>
          <w:b/>
          <w:bCs/>
          <w:rtl/>
        </w:rPr>
        <w:t>פרק 2</w:t>
      </w:r>
      <w:r>
        <w:rPr>
          <w:rFonts w:hint="cs"/>
          <w:rtl/>
        </w:rPr>
        <w:t xml:space="preserve"> דן בהיבטים הכלכליים של</w:t>
      </w:r>
      <w:r w:rsidR="007A52CF">
        <w:rPr>
          <w:rFonts w:hint="cs"/>
          <w:rtl/>
        </w:rPr>
        <w:t xml:space="preserve"> </w:t>
      </w:r>
      <w:r>
        <w:rPr>
          <w:rFonts w:hint="cs"/>
          <w:rtl/>
        </w:rPr>
        <w:t>השפעת של מגפת ה</w:t>
      </w:r>
      <w:r>
        <w:rPr>
          <w:rFonts w:asciiTheme="minorHAnsi" w:hAnsiTheme="minorHAnsi" w:hint="cs"/>
          <w:rtl/>
        </w:rPr>
        <w:t xml:space="preserve">קורונה </w:t>
      </w:r>
      <w:r>
        <w:rPr>
          <w:rFonts w:hint="cs"/>
          <w:rtl/>
        </w:rPr>
        <w:t>על ההתנהגות הכלכלית בישראל ומשתמש גם הוא באוסטריה כמדינת סמן. הפרק מצביע על כשלי השוק הנובעים מהחשש להידבק ולחלות והקטנת נכונותם של פרטים לצאת למרחב הציבורי ולעבודה. כתוצאה מכשלי שוק אלה נדרשת מדיניות ציבורית במטרה לעודד את הפעילות הכלכלית</w:t>
      </w:r>
      <w:r w:rsidR="007978B6">
        <w:rPr>
          <w:rFonts w:hint="cs"/>
          <w:rtl/>
        </w:rPr>
        <w:t xml:space="preserve"> ולמנוע לאובדן רב של שנות חיים.</w:t>
      </w:r>
    </w:p>
    <w:p w14:paraId="29B041FF" w14:textId="77777777" w:rsidR="0051262F" w:rsidRDefault="0051262F" w:rsidP="00AB04EB">
      <w:pPr>
        <w:rPr>
          <w:b/>
          <w:bCs/>
          <w:rtl/>
        </w:rPr>
      </w:pPr>
      <w:r>
        <w:rPr>
          <w:rFonts w:hint="cs"/>
          <w:rtl/>
        </w:rPr>
        <w:t>הפרק מצביע על הנזק הכלכלי החמו</w:t>
      </w:r>
      <w:r w:rsidR="00AB04EB">
        <w:rPr>
          <w:rFonts w:hint="cs"/>
          <w:rtl/>
        </w:rPr>
        <w:t>ר</w:t>
      </w:r>
      <w:r>
        <w:rPr>
          <w:rFonts w:hint="cs"/>
          <w:rtl/>
        </w:rPr>
        <w:t xml:space="preserve"> הנגרם עקב הטלת </w:t>
      </w:r>
      <w:r>
        <w:rPr>
          <w:rFonts w:hint="cs"/>
          <w:b/>
          <w:bCs/>
          <w:rtl/>
        </w:rPr>
        <w:t>סגר גורף</w:t>
      </w:r>
      <w:r>
        <w:rPr>
          <w:rFonts w:hint="cs"/>
          <w:rtl/>
        </w:rPr>
        <w:t xml:space="preserve"> המנתק את המגע הפיזי באוכלוסייה. כאלטרנטיבה לסגר הגורף נדון </w:t>
      </w:r>
      <w:r w:rsidRPr="00526535">
        <w:rPr>
          <w:rFonts w:hint="cs"/>
          <w:b/>
          <w:bCs/>
          <w:rtl/>
        </w:rPr>
        <w:t>ה</w:t>
      </w:r>
      <w:r>
        <w:rPr>
          <w:rFonts w:hint="cs"/>
          <w:b/>
          <w:bCs/>
          <w:rtl/>
        </w:rPr>
        <w:t xml:space="preserve">ריסון </w:t>
      </w:r>
      <w:r w:rsidRPr="00C170BA">
        <w:rPr>
          <w:rFonts w:hint="eastAsia"/>
          <w:b/>
          <w:bCs/>
          <w:rtl/>
        </w:rPr>
        <w:t>ה</w:t>
      </w:r>
      <w:r>
        <w:rPr>
          <w:rFonts w:hint="cs"/>
          <w:b/>
          <w:bCs/>
          <w:rtl/>
        </w:rPr>
        <w:t>מושתת על בדיקה, תחקור ואיתור המגעים (</w:t>
      </w:r>
      <w:r>
        <w:rPr>
          <w:b/>
          <w:bCs/>
        </w:rPr>
        <w:t>(</w:t>
      </w:r>
      <w:r>
        <w:rPr>
          <w:rFonts w:hint="cs"/>
          <w:b/>
          <w:bCs/>
        </w:rPr>
        <w:t>TTT</w:t>
      </w:r>
      <w:r>
        <w:rPr>
          <w:rFonts w:hint="cs"/>
          <w:rtl/>
        </w:rPr>
        <w:t xml:space="preserve"> </w:t>
      </w:r>
      <w:bookmarkStart w:id="3" w:name="_Hlk42685361"/>
      <w:r w:rsidRPr="00C170BA">
        <w:rPr>
          <w:rFonts w:hint="cs"/>
          <w:rtl/>
        </w:rPr>
        <w:t>ה</w:t>
      </w:r>
      <w:r w:rsidRPr="00C170BA">
        <w:rPr>
          <w:rFonts w:hint="eastAsia"/>
          <w:rtl/>
        </w:rPr>
        <w:t>מבודד</w:t>
      </w:r>
      <w:r w:rsidRPr="00C170BA">
        <w:rPr>
          <w:rtl/>
        </w:rPr>
        <w:t xml:space="preserve"> </w:t>
      </w:r>
      <w:r w:rsidRPr="00C170BA">
        <w:rPr>
          <w:rFonts w:hint="eastAsia"/>
          <w:rtl/>
        </w:rPr>
        <w:t>רק</w:t>
      </w:r>
      <w:r w:rsidRPr="00C170BA">
        <w:rPr>
          <w:rtl/>
        </w:rPr>
        <w:t xml:space="preserve"> </w:t>
      </w:r>
      <w:r w:rsidRPr="00C170BA">
        <w:rPr>
          <w:rFonts w:hint="eastAsia"/>
          <w:rtl/>
        </w:rPr>
        <w:t>את</w:t>
      </w:r>
      <w:r w:rsidRPr="00C170BA">
        <w:rPr>
          <w:rtl/>
        </w:rPr>
        <w:t xml:space="preserve"> </w:t>
      </w:r>
      <w:r w:rsidRPr="00C170BA">
        <w:rPr>
          <w:rFonts w:hint="eastAsia"/>
          <w:rtl/>
        </w:rPr>
        <w:t>מי</w:t>
      </w:r>
      <w:r w:rsidRPr="00C170BA">
        <w:rPr>
          <w:rtl/>
        </w:rPr>
        <w:t xml:space="preserve"> </w:t>
      </w:r>
      <w:r w:rsidRPr="00C170BA">
        <w:rPr>
          <w:rFonts w:hint="eastAsia"/>
          <w:rtl/>
        </w:rPr>
        <w:t>ש</w:t>
      </w:r>
      <w:r w:rsidRPr="00C170BA">
        <w:rPr>
          <w:rFonts w:hint="cs"/>
          <w:rtl/>
        </w:rPr>
        <w:t>אומת</w:t>
      </w:r>
      <w:bookmarkEnd w:id="3"/>
      <w:r>
        <w:rPr>
          <w:rFonts w:hint="cs"/>
          <w:rtl/>
        </w:rPr>
        <w:t xml:space="preserve"> והמגעים שלו</w:t>
      </w:r>
      <w:r w:rsidRPr="00C170BA">
        <w:rPr>
          <w:rtl/>
        </w:rPr>
        <w:t>.</w:t>
      </w:r>
      <w:r>
        <w:rPr>
          <w:rFonts w:hint="cs"/>
          <w:rtl/>
        </w:rPr>
        <w:t xml:space="preserve"> על פי השוואת הנזק הכלכלי בישראל ובאוסטריה בהן ננקטו סגרים גורפים לעומת התוצאה </w:t>
      </w:r>
      <w:proofErr w:type="spellStart"/>
      <w:r>
        <w:rPr>
          <w:rFonts w:hint="cs"/>
          <w:rtl/>
        </w:rPr>
        <w:t>בטיוואן</w:t>
      </w:r>
      <w:proofErr w:type="spellEnd"/>
      <w:r>
        <w:rPr>
          <w:rFonts w:hint="cs"/>
          <w:rtl/>
        </w:rPr>
        <w:t xml:space="preserve"> ודרום קוריאה שפעלה בשיטת הבדיקה, התחקור והבידוד המהיר מאד של מי שנמצא חולה ואיתור המגעים שלו (בתוך 48 שעות) "סגירת מעגל" וקטיעת שרשרות ההדבקה של החולה. נראה שסגר גורף גורם לנזקים כלכליים כבדים ומיותרים. בתחשיב של עלות חיי אדם שנחסכו בעקבות הסגר הגורף מתקבל שעלותה של כל שנת חיים שנחסכה הוא פי שישה עד אחת עשרה מעלות שנת אדם הנגזרת מהחלטות ועדת סל התרופות ואשר עומדת על כ</w:t>
      </w:r>
      <w:r w:rsidR="007978B6">
        <w:rPr>
          <w:rFonts w:hint="cs"/>
          <w:rtl/>
        </w:rPr>
        <w:t>-</w:t>
      </w:r>
      <w:r>
        <w:rPr>
          <w:rFonts w:hint="cs"/>
          <w:rtl/>
        </w:rPr>
        <w:t>350 אלף שקל.</w:t>
      </w:r>
      <w:r>
        <w:rPr>
          <w:rFonts w:hint="cs"/>
          <w:b/>
          <w:bCs/>
          <w:rtl/>
        </w:rPr>
        <w:t xml:space="preserve"> </w:t>
      </w:r>
    </w:p>
    <w:p w14:paraId="69E09D37" w14:textId="77777777" w:rsidR="0051262F" w:rsidRDefault="0051262F" w:rsidP="007978B6">
      <w:pPr>
        <w:rPr>
          <w:rtl/>
        </w:rPr>
      </w:pPr>
      <w:r>
        <w:rPr>
          <w:rFonts w:hint="cs"/>
          <w:rtl/>
        </w:rPr>
        <w:t>המדיניות הכלכלית של ישראל בתגובה לזעזוע הדרמטי מתמקדת באותם מרכיבים בהם מתמקדות כלל מדינות ה</w:t>
      </w:r>
      <w:r w:rsidR="007978B6">
        <w:rPr>
          <w:rFonts w:hint="cs"/>
          <w:rtl/>
        </w:rPr>
        <w:t>-</w:t>
      </w:r>
      <w:r>
        <w:rPr>
          <w:rFonts w:hint="cs"/>
        </w:rPr>
        <w:t>OECD</w:t>
      </w:r>
      <w:r>
        <w:rPr>
          <w:rFonts w:hint="cs"/>
          <w:rtl/>
        </w:rPr>
        <w:t xml:space="preserve"> כולל אוסטריה: הבטחת רמת הכנסה בסיסית לפרטים שתעסוקתם נמנעה עקב הסגר ו/או ירידת ביקושים עם תמריץ לשמירה על המבנה התעסוקתי הקיים; תמיכה בחברות כדי להבטיח "גשר" </w:t>
      </w:r>
      <w:proofErr w:type="spellStart"/>
      <w:r>
        <w:rPr>
          <w:rFonts w:hint="cs"/>
          <w:rtl/>
        </w:rPr>
        <w:t>בתזרים</w:t>
      </w:r>
      <w:proofErr w:type="spellEnd"/>
      <w:r>
        <w:rPr>
          <w:rFonts w:hint="cs"/>
          <w:rtl/>
        </w:rPr>
        <w:t xml:space="preserve"> פיננסי ופיצוי מסוים על תשלומי הוצאות קבועות לאלו אשר צפויות להמשיך לתפקד; מדיניות פיסקאלית ומוניטארית מאקרו כלכלית אשר תומכת </w:t>
      </w:r>
      <w:proofErr w:type="spellStart"/>
      <w:r>
        <w:rPr>
          <w:rFonts w:hint="cs"/>
          <w:rtl/>
        </w:rPr>
        <w:t>בביקושים</w:t>
      </w:r>
      <w:proofErr w:type="spellEnd"/>
      <w:r>
        <w:rPr>
          <w:rFonts w:hint="cs"/>
          <w:rtl/>
        </w:rPr>
        <w:t xml:space="preserve"> במשק בזמן משבר ומאפשרת חזרה לצמיחה בתנאים טובים ככל האפשר.</w:t>
      </w:r>
    </w:p>
    <w:p w14:paraId="68FC2F0E" w14:textId="77777777" w:rsidR="0051262F" w:rsidRDefault="0051262F" w:rsidP="000D5DDD">
      <w:pPr>
        <w:rPr>
          <w:b/>
          <w:bCs/>
          <w:rtl/>
        </w:rPr>
      </w:pPr>
      <w:r>
        <w:rPr>
          <w:rFonts w:hint="cs"/>
          <w:rtl/>
        </w:rPr>
        <w:t xml:space="preserve">הפרק מדגיש יתרונות מובהקים של המדיניות הכלכלית האוסטרית על זו שננקטת בישראל. בתחום התעסוקה והבטחת ההכנסה לפרטים קיים יתרון גדול לגמישות של שיטת "העבודה החלקית" האוסטרית על פני מדיניות </w:t>
      </w:r>
      <w:proofErr w:type="spellStart"/>
      <w:r>
        <w:rPr>
          <w:rFonts w:hint="cs"/>
          <w:rtl/>
        </w:rPr>
        <w:t>החל"ת</w:t>
      </w:r>
      <w:proofErr w:type="spellEnd"/>
      <w:r>
        <w:rPr>
          <w:rFonts w:hint="cs"/>
          <w:rtl/>
        </w:rPr>
        <w:t xml:space="preserve"> הנוקשה של ישראל.</w:t>
      </w:r>
      <w:r>
        <w:rPr>
          <w:rFonts w:hint="cs"/>
          <w:b/>
          <w:bCs/>
          <w:rtl/>
        </w:rPr>
        <w:t xml:space="preserve"> </w:t>
      </w:r>
      <w:r>
        <w:rPr>
          <w:rFonts w:hint="cs"/>
          <w:rtl/>
        </w:rPr>
        <w:t>התמיכה בהוצאות הקבועות של עסקים על מיסים, דמי שכירות והסכמים נוספים באוסטריה מוגדרת היטב ומושתתת על עקרונות כלכליים ברורים, גם זה בניגוד למצב בישראל. קרנות ההלוואות הממשלתיות באוסטריה נותנות אשראי עם ערבות ממשלתית גבוהה יותר וביתר פשטות דרך המערכת הבנקאית. בתחום המונטרי היקפי המעורבות של</w:t>
      </w:r>
      <w:r w:rsidR="007A52CF">
        <w:rPr>
          <w:rFonts w:hint="cs"/>
          <w:rtl/>
        </w:rPr>
        <w:t xml:space="preserve"> </w:t>
      </w:r>
      <w:r>
        <w:rPr>
          <w:rFonts w:hint="cs"/>
        </w:rPr>
        <w:t>ECB</w:t>
      </w:r>
      <w:r>
        <w:rPr>
          <w:rFonts w:hint="cs"/>
          <w:rtl/>
        </w:rPr>
        <w:t xml:space="preserve"> הם גדולים יותר בהיקפם, הריבית נמוכה יותר (שלילית) אך בשתי</w:t>
      </w:r>
      <w:r w:rsidR="00DA542E">
        <w:rPr>
          <w:rFonts w:hint="cs"/>
          <w:rtl/>
        </w:rPr>
        <w:t xml:space="preserve"> המדינות רמת הנזילות גבוהה מאד.</w:t>
      </w:r>
      <w:r w:rsidR="000D5DDD">
        <w:rPr>
          <w:rFonts w:hint="cs"/>
          <w:rtl/>
        </w:rPr>
        <w:t xml:space="preserve"> </w:t>
      </w:r>
      <w:r>
        <w:rPr>
          <w:rFonts w:hint="cs"/>
          <w:rtl/>
        </w:rPr>
        <w:t xml:space="preserve">לבסוף אנו מצביעים על </w:t>
      </w:r>
      <w:r w:rsidRPr="00B648C5">
        <w:rPr>
          <w:rFonts w:hint="cs"/>
          <w:b/>
          <w:bCs/>
          <w:rtl/>
        </w:rPr>
        <w:t>חשיבות השקיפות של צעדי שחרור הסגר הגורף באוסטריה שמאפשרת למערכת הכלכלית לתכנן את צעדיה בהתאם לצעדים השונים ועל הצורך החיוני בהגדרת מערכת כללים ברורה</w:t>
      </w:r>
      <w:r>
        <w:rPr>
          <w:rFonts w:hint="cs"/>
          <w:rtl/>
        </w:rPr>
        <w:t xml:space="preserve"> </w:t>
      </w:r>
      <w:r w:rsidRPr="00B648C5">
        <w:rPr>
          <w:rFonts w:hint="cs"/>
          <w:b/>
          <w:bCs/>
          <w:rtl/>
        </w:rPr>
        <w:t>גם בישראל שתספק ודאות לגורמים הכלכליים הן בכניסה למשבר והן ביציאה ממנו.</w:t>
      </w:r>
    </w:p>
    <w:p w14:paraId="2DA61164" w14:textId="77777777" w:rsidR="008C5AA4" w:rsidRDefault="008C5AA4">
      <w:pPr>
        <w:bidi w:val="0"/>
        <w:spacing w:before="0" w:after="200" w:line="276" w:lineRule="auto"/>
        <w:contextualSpacing w:val="0"/>
        <w:jc w:val="left"/>
        <w:rPr>
          <w:b/>
          <w:bCs/>
          <w:shd w:val="clear" w:color="auto" w:fill="FFFFFF"/>
          <w:rtl/>
        </w:rPr>
      </w:pPr>
      <w:r>
        <w:rPr>
          <w:b/>
          <w:bCs/>
          <w:shd w:val="clear" w:color="auto" w:fill="FFFFFF"/>
          <w:rtl/>
        </w:rPr>
        <w:br w:type="page"/>
      </w:r>
    </w:p>
    <w:p w14:paraId="56F5F2FB" w14:textId="77777777" w:rsidR="00DA542E" w:rsidRDefault="0051262F" w:rsidP="00DA542E">
      <w:pPr>
        <w:rPr>
          <w:shd w:val="clear" w:color="auto" w:fill="FFFFFF"/>
          <w:rtl/>
        </w:rPr>
      </w:pPr>
      <w:r w:rsidRPr="007978B6">
        <w:rPr>
          <w:rFonts w:hint="cs"/>
          <w:b/>
          <w:bCs/>
          <w:shd w:val="clear" w:color="auto" w:fill="FFFFFF"/>
          <w:rtl/>
        </w:rPr>
        <w:lastRenderedPageBreak/>
        <w:t>פרק 3</w:t>
      </w:r>
      <w:r>
        <w:rPr>
          <w:rFonts w:hint="cs"/>
          <w:shd w:val="clear" w:color="auto" w:fill="FFFFFF"/>
          <w:rtl/>
        </w:rPr>
        <w:t xml:space="preserve"> בוחן שני היבטים בהתארגנות הנדרשת ממערכת הבריאות לטיפול במגפת הקורונה. ההיבט הראשון </w:t>
      </w:r>
      <w:r w:rsidR="00DA542E">
        <w:rPr>
          <w:rFonts w:hint="cs"/>
          <w:shd w:val="clear" w:color="auto" w:fill="FFFFFF"/>
          <w:rtl/>
        </w:rPr>
        <w:t xml:space="preserve">בוחן את </w:t>
      </w:r>
      <w:r>
        <w:rPr>
          <w:rFonts w:hint="cs"/>
          <w:shd w:val="clear" w:color="auto" w:fill="FFFFFF"/>
          <w:rtl/>
        </w:rPr>
        <w:t>מספר החולים הקשים (רובם מונשמים) בהם יכולות לטפל בו-זמנית מחלקות הטיפול נמרץ קורונה שהוקמו בבתי החולים, ובדרכים להגדלת מספר זה. ההיבט השני עוסק במערך בריאות הציבור שנועד לגלות התפרצות מגפות ולסייע בריסונן על ידי קטיעת שרשרות ההדבקה שתורמות משמעותית להתפשטות המגפה.</w:t>
      </w:r>
    </w:p>
    <w:p w14:paraId="3477763A" w14:textId="77777777" w:rsidR="0051262F" w:rsidRDefault="0051262F" w:rsidP="000D5DDD">
      <w:pPr>
        <w:rPr>
          <w:shd w:val="clear" w:color="auto" w:fill="FFFFFF"/>
          <w:rtl/>
        </w:rPr>
      </w:pPr>
      <w:r>
        <w:rPr>
          <w:rFonts w:hint="cs"/>
          <w:shd w:val="clear" w:color="auto" w:fill="FFFFFF"/>
          <w:rtl/>
        </w:rPr>
        <w:t xml:space="preserve">בעניין התארגנות </w:t>
      </w:r>
      <w:r w:rsidR="00DA542E">
        <w:rPr>
          <w:rFonts w:hint="cs"/>
          <w:shd w:val="clear" w:color="auto" w:fill="FFFFFF"/>
          <w:rtl/>
        </w:rPr>
        <w:t xml:space="preserve">בתי החולים </w:t>
      </w:r>
      <w:r>
        <w:rPr>
          <w:rFonts w:hint="cs"/>
          <w:shd w:val="clear" w:color="auto" w:fill="FFFFFF"/>
          <w:rtl/>
        </w:rPr>
        <w:t>מצביע הפרק על כך שקיבולת מערכת בתי החולים במספר מיטות טיפול-נמרץ-קורונה (</w:t>
      </w:r>
      <w:proofErr w:type="spellStart"/>
      <w:r>
        <w:rPr>
          <w:rFonts w:hint="cs"/>
          <w:shd w:val="clear" w:color="auto" w:fill="FFFFFF"/>
          <w:rtl/>
        </w:rPr>
        <w:t>טנ"ק</w:t>
      </w:r>
      <w:proofErr w:type="spellEnd"/>
      <w:r>
        <w:rPr>
          <w:rFonts w:hint="cs"/>
          <w:shd w:val="clear" w:color="auto" w:fill="FFFFFF"/>
          <w:rtl/>
        </w:rPr>
        <w:t xml:space="preserve">) מוגבל בעיקר על ידי מספר צוותי הרופאים והאחיות שניתן לגייס ולהכשיר מבין הסגל בבתי החולים ומחוצה לו. קיבולת מערכת </w:t>
      </w:r>
      <w:r w:rsidR="00DA542E">
        <w:rPr>
          <w:rFonts w:hint="cs"/>
          <w:shd w:val="clear" w:color="auto" w:fill="FFFFFF"/>
          <w:rtl/>
        </w:rPr>
        <w:t xml:space="preserve">בתי החולים </w:t>
      </w:r>
      <w:r>
        <w:rPr>
          <w:rFonts w:hint="cs"/>
          <w:shd w:val="clear" w:color="auto" w:fill="FFFFFF"/>
          <w:rtl/>
        </w:rPr>
        <w:t>אינה עוברת כיום כ</w:t>
      </w:r>
      <w:r w:rsidR="00656408">
        <w:rPr>
          <w:rFonts w:hint="cs"/>
          <w:shd w:val="clear" w:color="auto" w:fill="FFFFFF"/>
          <w:rtl/>
        </w:rPr>
        <w:t>-</w:t>
      </w:r>
      <w:r>
        <w:rPr>
          <w:rFonts w:hint="cs"/>
          <w:shd w:val="clear" w:color="auto" w:fill="FFFFFF"/>
          <w:rtl/>
        </w:rPr>
        <w:t>250 מונשמים וכ-500 במצב חירום, שבו מגויסים כל צוותי בתי החולים למשימה זו (</w:t>
      </w:r>
      <w:r w:rsidR="00DA542E">
        <w:rPr>
          <w:rFonts w:hint="cs"/>
          <w:shd w:val="clear" w:color="auto" w:fill="FFFFFF"/>
          <w:rtl/>
        </w:rPr>
        <w:t xml:space="preserve">קרי: </w:t>
      </w:r>
      <w:r>
        <w:rPr>
          <w:rFonts w:hint="cs"/>
          <w:shd w:val="clear" w:color="auto" w:fill="FFFFFF"/>
          <w:rtl/>
        </w:rPr>
        <w:t>תוספת של כ</w:t>
      </w:r>
      <w:r w:rsidR="00656408">
        <w:rPr>
          <w:rFonts w:hint="cs"/>
          <w:shd w:val="clear" w:color="auto" w:fill="FFFFFF"/>
          <w:rtl/>
        </w:rPr>
        <w:t>-</w:t>
      </w:r>
      <w:r>
        <w:rPr>
          <w:rFonts w:hint="cs"/>
          <w:shd w:val="clear" w:color="auto" w:fill="FFFFFF"/>
          <w:rtl/>
        </w:rPr>
        <w:t>250 רופאים וכ</w:t>
      </w:r>
      <w:r w:rsidR="00656408">
        <w:rPr>
          <w:rFonts w:hint="cs"/>
          <w:shd w:val="clear" w:color="auto" w:fill="FFFFFF"/>
          <w:rtl/>
        </w:rPr>
        <w:t>-</w:t>
      </w:r>
      <w:r>
        <w:rPr>
          <w:rFonts w:hint="cs"/>
          <w:shd w:val="clear" w:color="auto" w:fill="FFFFFF"/>
          <w:rtl/>
        </w:rPr>
        <w:t xml:space="preserve">1200 אחיות </w:t>
      </w:r>
      <w:r w:rsidR="00DA542E">
        <w:rPr>
          <w:rFonts w:hint="cs"/>
          <w:shd w:val="clear" w:color="auto" w:fill="FFFFFF"/>
          <w:rtl/>
        </w:rPr>
        <w:t>ל</w:t>
      </w:r>
      <w:r>
        <w:rPr>
          <w:rFonts w:hint="cs"/>
          <w:shd w:val="clear" w:color="auto" w:fill="FFFFFF"/>
          <w:rtl/>
        </w:rPr>
        <w:t>מספר דומה</w:t>
      </w:r>
      <w:r w:rsidR="007A52CF">
        <w:rPr>
          <w:rFonts w:hint="cs"/>
          <w:shd w:val="clear" w:color="auto" w:fill="FFFFFF"/>
          <w:rtl/>
        </w:rPr>
        <w:t xml:space="preserve"> </w:t>
      </w:r>
      <w:r>
        <w:rPr>
          <w:rFonts w:hint="cs"/>
          <w:shd w:val="clear" w:color="auto" w:fill="FFFFFF"/>
          <w:rtl/>
        </w:rPr>
        <w:t>שבצוותים הנוכחיים) ומושבתים השירותים האחרים, למעט לפעולות מצי</w:t>
      </w:r>
      <w:r w:rsidR="00DA542E">
        <w:rPr>
          <w:rFonts w:hint="cs"/>
          <w:shd w:val="clear" w:color="auto" w:fill="FFFFFF"/>
          <w:rtl/>
        </w:rPr>
        <w:t>לות חיים וללא מגפת שפעת במקביל.</w:t>
      </w:r>
      <w:r w:rsidR="000D5DDD">
        <w:rPr>
          <w:rFonts w:hint="cs"/>
          <w:shd w:val="clear" w:color="auto" w:fill="FFFFFF"/>
          <w:rtl/>
        </w:rPr>
        <w:t xml:space="preserve"> </w:t>
      </w:r>
      <w:r>
        <w:rPr>
          <w:rFonts w:hint="cs"/>
          <w:b/>
          <w:bCs/>
          <w:shd w:val="clear" w:color="auto" w:fill="FFFFFF"/>
          <w:rtl/>
        </w:rPr>
        <w:t>תוספות</w:t>
      </w:r>
      <w:r w:rsidRPr="00B648C5">
        <w:rPr>
          <w:rFonts w:hint="cs"/>
          <w:b/>
          <w:bCs/>
          <w:shd w:val="clear" w:color="auto" w:fill="FFFFFF"/>
          <w:rtl/>
        </w:rPr>
        <w:t xml:space="preserve"> אלה והתכוננות למצב שבו הגל השני יגיע במקביל למגפת השפעת, דורשות התארגנות והכשרה </w:t>
      </w:r>
      <w:r>
        <w:rPr>
          <w:rFonts w:hint="cs"/>
          <w:b/>
          <w:bCs/>
          <w:shd w:val="clear" w:color="auto" w:fill="FFFFFF"/>
          <w:rtl/>
        </w:rPr>
        <w:t>לאלתר</w:t>
      </w:r>
      <w:r w:rsidRPr="00B648C5">
        <w:rPr>
          <w:rFonts w:hint="cs"/>
          <w:b/>
          <w:bCs/>
          <w:shd w:val="clear" w:color="auto" w:fill="FFFFFF"/>
          <w:rtl/>
        </w:rPr>
        <w:t>.</w:t>
      </w:r>
      <w:r w:rsidRPr="00890A56">
        <w:rPr>
          <w:rFonts w:hint="cs"/>
          <w:shd w:val="clear" w:color="auto" w:fill="FFFFFF"/>
          <w:rtl/>
        </w:rPr>
        <w:t xml:space="preserve"> </w:t>
      </w:r>
      <w:r>
        <w:rPr>
          <w:rFonts w:hint="cs"/>
          <w:shd w:val="clear" w:color="auto" w:fill="FFFFFF"/>
          <w:rtl/>
        </w:rPr>
        <w:t xml:space="preserve">מאידך, אין למערכת בעיה </w:t>
      </w:r>
      <w:r w:rsidR="00656408">
        <w:rPr>
          <w:rFonts w:hint="cs"/>
          <w:shd w:val="clear" w:color="auto" w:fill="FFFFFF"/>
          <w:rtl/>
        </w:rPr>
        <w:t>עם מכונות הנשמה שקיימות באלפים.</w:t>
      </w:r>
    </w:p>
    <w:p w14:paraId="65FF7040" w14:textId="77777777" w:rsidR="00DD0CB5" w:rsidRDefault="0051262F" w:rsidP="00DD0CB5">
      <w:pPr>
        <w:rPr>
          <w:shd w:val="clear" w:color="auto" w:fill="FFFFFF"/>
          <w:rtl/>
        </w:rPr>
      </w:pPr>
      <w:r>
        <w:rPr>
          <w:rFonts w:hint="cs"/>
          <w:shd w:val="clear" w:color="auto" w:fill="FFFFFF"/>
          <w:rtl/>
        </w:rPr>
        <w:t>בנושא בריאות הציבור, שעקרונותיו ה</w:t>
      </w:r>
      <w:r w:rsidR="00975FFD">
        <w:rPr>
          <w:rFonts w:hint="cs"/>
          <w:shd w:val="clear" w:color="auto" w:fill="FFFFFF"/>
          <w:rtl/>
        </w:rPr>
        <w:t>ם</w:t>
      </w:r>
      <w:r>
        <w:rPr>
          <w:rFonts w:hint="cs"/>
          <w:shd w:val="clear" w:color="auto" w:fill="FFFFFF"/>
          <w:rtl/>
        </w:rPr>
        <w:t xml:space="preserve"> שלושת ה</w:t>
      </w:r>
      <w:r w:rsidR="00656408">
        <w:rPr>
          <w:rFonts w:hint="cs"/>
          <w:shd w:val="clear" w:color="auto" w:fill="FFFFFF"/>
          <w:rtl/>
        </w:rPr>
        <w:t>-</w:t>
      </w:r>
      <w:r>
        <w:rPr>
          <w:rFonts w:hint="cs"/>
          <w:shd w:val="clear" w:color="auto" w:fill="FFFFFF"/>
        </w:rPr>
        <w:t>P</w:t>
      </w:r>
      <w:r>
        <w:rPr>
          <w:rFonts w:hint="cs"/>
          <w:shd w:val="clear" w:color="auto" w:fill="FFFFFF"/>
          <w:rtl/>
        </w:rPr>
        <w:t>-ים (</w:t>
      </w:r>
      <w:r>
        <w:rPr>
          <w:rFonts w:hint="cs"/>
          <w:shd w:val="clear" w:color="auto" w:fill="FFFFFF"/>
        </w:rPr>
        <w:t>Protect</w:t>
      </w:r>
      <w:r>
        <w:rPr>
          <w:rFonts w:hint="cs"/>
          <w:shd w:val="clear" w:color="auto" w:fill="FFFFFF"/>
          <w:rtl/>
        </w:rPr>
        <w:t xml:space="preserve">, </w:t>
      </w:r>
      <w:r>
        <w:rPr>
          <w:rFonts w:hint="cs"/>
          <w:shd w:val="clear" w:color="auto" w:fill="FFFFFF"/>
        </w:rPr>
        <w:t xml:space="preserve">Prevent </w:t>
      </w:r>
      <w:r>
        <w:rPr>
          <w:rFonts w:hint="cs"/>
          <w:shd w:val="clear" w:color="auto" w:fill="FFFFFF"/>
          <w:rtl/>
        </w:rPr>
        <w:t xml:space="preserve">, </w:t>
      </w:r>
      <w:r>
        <w:rPr>
          <w:rFonts w:hint="cs"/>
          <w:shd w:val="clear" w:color="auto" w:fill="FFFFFF"/>
        </w:rPr>
        <w:t>Promote</w:t>
      </w:r>
      <w:r>
        <w:rPr>
          <w:rFonts w:hint="cs"/>
          <w:shd w:val="clear" w:color="auto" w:fill="FFFFFF"/>
          <w:rtl/>
        </w:rPr>
        <w:t xml:space="preserve">), מתמקד הפרק בהיבטים הרלוונטיים להתפרצויות </w:t>
      </w:r>
      <w:r w:rsidR="001354B3">
        <w:rPr>
          <w:rFonts w:hint="cs"/>
          <w:shd w:val="clear" w:color="auto" w:fill="FFFFFF"/>
          <w:rtl/>
        </w:rPr>
        <w:t>מגפה</w:t>
      </w:r>
      <w:r>
        <w:rPr>
          <w:rFonts w:hint="cs"/>
          <w:shd w:val="clear" w:color="auto" w:fill="FFFFFF"/>
          <w:rtl/>
        </w:rPr>
        <w:t>, תוך הדגשת האפשרות לגל שני של מגפת הקורונה בחורף הקרוב. ראשית עוסק הפרק במספר הבדיקות הנדרשות ובמשך הזמן הנדרש בין הבדיקה לקבלת התשובה.</w:t>
      </w:r>
      <w:r>
        <w:rPr>
          <w:rStyle w:val="ad"/>
          <w:rFonts w:ascii="David" w:hAnsi="David"/>
          <w:color w:val="222222"/>
          <w:shd w:val="clear" w:color="auto" w:fill="FFFFFF"/>
          <w:rtl/>
        </w:rPr>
        <w:footnoteReference w:id="2"/>
      </w:r>
      <w:r>
        <w:rPr>
          <w:rFonts w:hint="cs"/>
          <w:shd w:val="clear" w:color="auto" w:fill="FFFFFF"/>
        </w:rPr>
        <w:t xml:space="preserve"> </w:t>
      </w:r>
      <w:r>
        <w:rPr>
          <w:rFonts w:hint="cs"/>
          <w:shd w:val="clear" w:color="auto" w:fill="FFFFFF"/>
          <w:rtl/>
        </w:rPr>
        <w:t>החלק השני פונה למאמץ החקירה האפידמיולוגית וה</w:t>
      </w:r>
      <w:r w:rsidR="00656408">
        <w:rPr>
          <w:rFonts w:hint="cs"/>
          <w:shd w:val="clear" w:color="auto" w:fill="FFFFFF"/>
          <w:rtl/>
        </w:rPr>
        <w:t>-</w:t>
      </w:r>
      <w:r>
        <w:rPr>
          <w:rFonts w:hint="cs"/>
          <w:shd w:val="clear" w:color="auto" w:fill="FFFFFF"/>
          <w:lang w:val="en-GB"/>
        </w:rPr>
        <w:t>contact tracing</w:t>
      </w:r>
      <w:r>
        <w:rPr>
          <w:rFonts w:hint="cs"/>
          <w:shd w:val="clear" w:color="auto" w:fill="FFFFFF"/>
          <w:rtl/>
        </w:rPr>
        <w:t xml:space="preserve"> הנדרשים לאיתור החשודים בהדבקות</w:t>
      </w:r>
      <w:r w:rsidR="00DD0CB5">
        <w:rPr>
          <w:rFonts w:hint="cs"/>
          <w:shd w:val="clear" w:color="auto" w:fill="FFFFFF"/>
          <w:rtl/>
        </w:rPr>
        <w:t xml:space="preserve"> במהירות הנדרשת לקטיעת שרשרות </w:t>
      </w:r>
      <w:r w:rsidR="000D5DDD">
        <w:rPr>
          <w:rFonts w:hint="cs"/>
          <w:shd w:val="clear" w:color="auto" w:fill="FFFFFF"/>
          <w:rtl/>
        </w:rPr>
        <w:t>ה</w:t>
      </w:r>
      <w:r w:rsidR="00DD0CB5">
        <w:rPr>
          <w:rFonts w:hint="cs"/>
          <w:shd w:val="clear" w:color="auto" w:fill="FFFFFF"/>
          <w:rtl/>
        </w:rPr>
        <w:t>הדבקה</w:t>
      </w:r>
      <w:r>
        <w:rPr>
          <w:rFonts w:hint="cs"/>
          <w:shd w:val="clear" w:color="auto" w:fill="FFFFFF"/>
          <w:rtl/>
        </w:rPr>
        <w:t>. החלק השלישי עוסק במערך בריאות הציבור הנדרש על מנת שאפשר יהיה להת</w:t>
      </w:r>
      <w:r w:rsidR="00DD0CB5">
        <w:rPr>
          <w:rFonts w:hint="cs"/>
          <w:shd w:val="clear" w:color="auto" w:fill="FFFFFF"/>
          <w:rtl/>
        </w:rPr>
        <w:t>מודד עם המטלות והאילוצים השונים.</w:t>
      </w:r>
    </w:p>
    <w:p w14:paraId="138237A5" w14:textId="77777777" w:rsidR="00DD0CB5" w:rsidRDefault="00DD0CB5" w:rsidP="00DD0CB5">
      <w:pPr>
        <w:rPr>
          <w:shd w:val="clear" w:color="auto" w:fill="FFFFFF"/>
          <w:rtl/>
        </w:rPr>
      </w:pPr>
      <w:r>
        <w:rPr>
          <w:rFonts w:hint="cs"/>
          <w:shd w:val="clear" w:color="auto" w:fill="FFFFFF"/>
          <w:rtl/>
        </w:rPr>
        <w:t>נ</w:t>
      </w:r>
      <w:r w:rsidR="0051262F" w:rsidRPr="00890A56">
        <w:rPr>
          <w:rFonts w:hint="cs"/>
          <w:shd w:val="clear" w:color="auto" w:fill="FFFFFF"/>
          <w:rtl/>
        </w:rPr>
        <w:t xml:space="preserve">ראה </w:t>
      </w:r>
      <w:r>
        <w:rPr>
          <w:rFonts w:hint="cs"/>
          <w:shd w:val="clear" w:color="auto" w:fill="FFFFFF"/>
          <w:rtl/>
        </w:rPr>
        <w:t xml:space="preserve">לנו </w:t>
      </w:r>
      <w:r w:rsidR="0051262F" w:rsidRPr="00890A56">
        <w:rPr>
          <w:rFonts w:hint="cs"/>
          <w:shd w:val="clear" w:color="auto" w:fill="FFFFFF"/>
          <w:rtl/>
        </w:rPr>
        <w:t>שלמרות המקצוענות והעבודה הקשה והמסורה של אנשי בריאות הציבור (רופאים אפידמיולוגיים, מומחים בבריאות הציבור, צוות</w:t>
      </w:r>
      <w:r w:rsidR="0051262F">
        <w:rPr>
          <w:rFonts w:hint="cs"/>
          <w:shd w:val="clear" w:color="auto" w:fill="FFFFFF"/>
          <w:rtl/>
        </w:rPr>
        <w:t>י</w:t>
      </w:r>
      <w:r w:rsidR="0051262F" w:rsidRPr="00890A56">
        <w:rPr>
          <w:rFonts w:hint="cs"/>
          <w:shd w:val="clear" w:color="auto" w:fill="FFFFFF"/>
          <w:rtl/>
        </w:rPr>
        <w:t xml:space="preserve"> אחיות אפידמיולוגיות ואחיות בריאות הציבור שמשמשות בשוטף כאחיות טיפות חלב ושירותי בריאות לתלמיד ובחירום כחלק מצוותי התחקור)</w:t>
      </w:r>
      <w:r w:rsidR="0051262F">
        <w:rPr>
          <w:rFonts w:hint="cs"/>
          <w:shd w:val="clear" w:color="auto" w:fill="FFFFFF"/>
          <w:rtl/>
        </w:rPr>
        <w:t>,</w:t>
      </w:r>
      <w:r w:rsidR="0051262F" w:rsidRPr="00890A56">
        <w:rPr>
          <w:rFonts w:hint="cs"/>
          <w:shd w:val="clear" w:color="auto" w:fill="FFFFFF"/>
          <w:rtl/>
        </w:rPr>
        <w:t xml:space="preserve"> לא היה ניצול אופטימלי של מאמץ גדול ומקצועי זה, בעיקר בשל משך הזמן הארוך (כ-6-8 ימים) שלקחו שלבי הדגימה, הבדיקות והאישור להכריז </w:t>
      </w:r>
      <w:r>
        <w:rPr>
          <w:rFonts w:hint="cs"/>
          <w:shd w:val="clear" w:color="auto" w:fill="FFFFFF"/>
          <w:rtl/>
        </w:rPr>
        <w:t>על "חשוד בקורונה" כ"נשא מאושר".</w:t>
      </w:r>
    </w:p>
    <w:p w14:paraId="059D7A1B" w14:textId="77777777" w:rsidR="00DD0CB5" w:rsidRDefault="0051262F" w:rsidP="00DD0CB5">
      <w:pPr>
        <w:rPr>
          <w:b/>
          <w:bCs/>
          <w:rtl/>
        </w:rPr>
      </w:pPr>
      <w:r>
        <w:rPr>
          <w:rFonts w:hint="cs"/>
          <w:shd w:val="clear" w:color="auto" w:fill="FFFFFF"/>
          <w:rtl/>
        </w:rPr>
        <w:t xml:space="preserve">נדגיש שלצורך טיפול יעיל </w:t>
      </w:r>
      <w:r w:rsidRPr="000C0C14">
        <w:rPr>
          <w:rFonts w:hint="cs"/>
          <w:b/>
          <w:bCs/>
          <w:shd w:val="clear" w:color="auto" w:fill="FFFFFF"/>
          <w:rtl/>
        </w:rPr>
        <w:t>תוצאת הבדיקה צריכה להתקבל</w:t>
      </w:r>
      <w:r>
        <w:rPr>
          <w:rFonts w:hint="cs"/>
          <w:shd w:val="clear" w:color="auto" w:fill="FFFFFF"/>
          <w:rtl/>
        </w:rPr>
        <w:t xml:space="preserve"> </w:t>
      </w:r>
      <w:r>
        <w:rPr>
          <w:rFonts w:hint="cs"/>
          <w:b/>
          <w:bCs/>
          <w:rtl/>
        </w:rPr>
        <w:t>במהירות המרבית של 24 שעות לכל היותר מרגע לקיחת הדגימה, ופעולות התחקור, האיתור והבידוד 24 שעות נוספות.</w:t>
      </w:r>
      <w:r w:rsidR="00656408">
        <w:rPr>
          <w:rFonts w:hint="cs"/>
          <w:b/>
          <w:bCs/>
          <w:rtl/>
        </w:rPr>
        <w:t xml:space="preserve"> </w:t>
      </w:r>
      <w:r>
        <w:rPr>
          <w:rFonts w:hint="cs"/>
          <w:b/>
          <w:bCs/>
          <w:rtl/>
        </w:rPr>
        <w:t>הארכת התהליך מעבר לכ</w:t>
      </w:r>
      <w:r w:rsidR="00656408">
        <w:rPr>
          <w:rFonts w:hint="cs"/>
          <w:b/>
          <w:bCs/>
          <w:rtl/>
        </w:rPr>
        <w:t>-</w:t>
      </w:r>
      <w:r>
        <w:rPr>
          <w:rFonts w:hint="cs"/>
          <w:b/>
          <w:bCs/>
          <w:rtl/>
        </w:rPr>
        <w:t xml:space="preserve">48 שעות מורידה את האפקטיביות של קטיעת השרשרות באופן משמעותי. לכן יש עדיפות רבה לבדיקתם, איתורם ובידודם של </w:t>
      </w:r>
      <w:r w:rsidR="00DD0CB5">
        <w:rPr>
          <w:rFonts w:hint="cs"/>
          <w:b/>
          <w:bCs/>
          <w:rtl/>
        </w:rPr>
        <w:t>6</w:t>
      </w:r>
      <w:r>
        <w:rPr>
          <w:rFonts w:hint="cs"/>
          <w:b/>
          <w:bCs/>
          <w:rtl/>
        </w:rPr>
        <w:t xml:space="preserve">0-70% מהנשאים והמגעים שלהם תוך 48 שעות, על פני איתור מלא </w:t>
      </w:r>
      <w:r w:rsidR="00DD0CB5">
        <w:rPr>
          <w:rFonts w:hint="cs"/>
          <w:b/>
          <w:bCs/>
          <w:rtl/>
        </w:rPr>
        <w:t>של כולם בפרק זמן ארוך יותר.</w:t>
      </w:r>
    </w:p>
    <w:p w14:paraId="05620407" w14:textId="77777777" w:rsidR="0051262F" w:rsidRDefault="0051262F" w:rsidP="00DD0CB5">
      <w:pPr>
        <w:rPr>
          <w:shd w:val="clear" w:color="auto" w:fill="FFFFFF"/>
          <w:rtl/>
        </w:rPr>
      </w:pPr>
      <w:r w:rsidRPr="00890A56">
        <w:rPr>
          <w:rFonts w:hint="cs"/>
          <w:shd w:val="clear" w:color="auto" w:fill="FFFFFF"/>
          <w:rtl/>
        </w:rPr>
        <w:t xml:space="preserve">לפני הכנסת גורמים חדשים, שאינם מיומנים בנושא התחקור </w:t>
      </w:r>
      <w:r>
        <w:rPr>
          <w:rFonts w:hint="cs"/>
          <w:shd w:val="clear" w:color="auto" w:fill="FFFFFF"/>
          <w:rtl/>
        </w:rPr>
        <w:t xml:space="preserve">לטפל בנושא, </w:t>
      </w:r>
      <w:r w:rsidRPr="00890A56">
        <w:rPr>
          <w:rFonts w:hint="cs"/>
          <w:shd w:val="clear" w:color="auto" w:fill="FFFFFF"/>
          <w:rtl/>
        </w:rPr>
        <w:t>חשוב לבחון האם לא נכון לתגבר ולהסתמך על המערך הנוכחי של שירותי בריאות הציבור שהתגלה כגוף מאורגן ומקצועי מאד</w:t>
      </w:r>
      <w:r>
        <w:rPr>
          <w:rFonts w:hint="cs"/>
          <w:shd w:val="clear" w:color="auto" w:fill="FFFFFF"/>
          <w:rtl/>
        </w:rPr>
        <w:t>,</w:t>
      </w:r>
      <w:r w:rsidR="00DD0CB5">
        <w:rPr>
          <w:rFonts w:hint="cs"/>
          <w:shd w:val="clear" w:color="auto" w:fill="FFFFFF"/>
          <w:rtl/>
        </w:rPr>
        <w:t xml:space="preserve"> </w:t>
      </w:r>
      <w:r>
        <w:rPr>
          <w:rFonts w:hint="cs"/>
          <w:shd w:val="clear" w:color="auto" w:fill="FFFFFF"/>
          <w:rtl/>
        </w:rPr>
        <w:t xml:space="preserve">כאשר </w:t>
      </w:r>
      <w:proofErr w:type="spellStart"/>
      <w:r>
        <w:rPr>
          <w:rFonts w:hint="cs"/>
          <w:shd w:val="clear" w:color="auto" w:fill="FFFFFF"/>
          <w:rtl/>
        </w:rPr>
        <w:t>קריטריוני</w:t>
      </w:r>
      <w:proofErr w:type="spellEnd"/>
      <w:r>
        <w:rPr>
          <w:rFonts w:hint="cs"/>
          <w:shd w:val="clear" w:color="auto" w:fill="FFFFFF"/>
          <w:rtl/>
        </w:rPr>
        <w:t xml:space="preserve"> </w:t>
      </w:r>
      <w:r w:rsidR="00656408">
        <w:rPr>
          <w:rFonts w:hint="cs"/>
          <w:shd w:val="clear" w:color="auto" w:fill="FFFFFF"/>
          <w:rtl/>
        </w:rPr>
        <w:t xml:space="preserve">העדיפות הנ"ל יהיו ברורים </w:t>
      </w:r>
      <w:r w:rsidR="00DD0CB5">
        <w:rPr>
          <w:rFonts w:hint="cs"/>
          <w:shd w:val="clear" w:color="auto" w:fill="FFFFFF"/>
          <w:rtl/>
        </w:rPr>
        <w:t>לכל שרשרת הפיקוד של המטפלים בנושא</w:t>
      </w:r>
      <w:r w:rsidR="00656408">
        <w:rPr>
          <w:rFonts w:hint="cs"/>
          <w:shd w:val="clear" w:color="auto" w:fill="FFFFFF"/>
          <w:rtl/>
        </w:rPr>
        <w:t>.</w:t>
      </w:r>
    </w:p>
    <w:p w14:paraId="1C412616" w14:textId="77777777" w:rsidR="008C5AA4" w:rsidRDefault="008C5AA4">
      <w:pPr>
        <w:bidi w:val="0"/>
        <w:spacing w:before="0" w:after="200" w:line="276" w:lineRule="auto"/>
        <w:contextualSpacing w:val="0"/>
        <w:jc w:val="left"/>
        <w:rPr>
          <w:b/>
          <w:bCs/>
          <w:shd w:val="clear" w:color="auto" w:fill="FFFFFF"/>
          <w:rtl/>
        </w:rPr>
      </w:pPr>
      <w:r>
        <w:rPr>
          <w:b/>
          <w:bCs/>
          <w:shd w:val="clear" w:color="auto" w:fill="FFFFFF"/>
          <w:rtl/>
        </w:rPr>
        <w:br w:type="page"/>
      </w:r>
    </w:p>
    <w:p w14:paraId="0A5ECD8C" w14:textId="77777777" w:rsidR="003B44A9" w:rsidRDefault="0051262F" w:rsidP="003B44A9">
      <w:pPr>
        <w:rPr>
          <w:shd w:val="clear" w:color="auto" w:fill="FFFFFF"/>
          <w:rtl/>
        </w:rPr>
      </w:pPr>
      <w:r w:rsidRPr="00656408">
        <w:rPr>
          <w:rFonts w:hint="cs"/>
          <w:b/>
          <w:bCs/>
          <w:shd w:val="clear" w:color="auto" w:fill="FFFFFF"/>
          <w:rtl/>
        </w:rPr>
        <w:lastRenderedPageBreak/>
        <w:t>פרק 4</w:t>
      </w:r>
      <w:r>
        <w:rPr>
          <w:rFonts w:hint="cs"/>
          <w:shd w:val="clear" w:color="auto" w:fill="FFFFFF"/>
          <w:rtl/>
        </w:rPr>
        <w:t xml:space="preserve"> מסביר את הנגזר מתופעות שתוארו בפרקים</w:t>
      </w:r>
      <w:r w:rsidR="007A52CF">
        <w:rPr>
          <w:rFonts w:hint="cs"/>
          <w:shd w:val="clear" w:color="auto" w:fill="FFFFFF"/>
          <w:rtl/>
        </w:rPr>
        <w:t xml:space="preserve"> </w:t>
      </w:r>
      <w:r>
        <w:rPr>
          <w:rFonts w:hint="cs"/>
          <w:shd w:val="clear" w:color="auto" w:fill="FFFFFF"/>
          <w:rtl/>
        </w:rPr>
        <w:t>1 ו</w:t>
      </w:r>
      <w:r w:rsidR="000A6085">
        <w:rPr>
          <w:rFonts w:hint="cs"/>
          <w:shd w:val="clear" w:color="auto" w:fill="FFFFFF"/>
          <w:rtl/>
        </w:rPr>
        <w:t>-</w:t>
      </w:r>
      <w:r>
        <w:rPr>
          <w:rFonts w:hint="cs"/>
          <w:shd w:val="clear" w:color="auto" w:fill="FFFFFF"/>
          <w:rtl/>
        </w:rPr>
        <w:t>3 בכל הנוגע ליכולות מערכת הבריאות המקומית ומצביע על הצעדים בהם יש לנקוט על מנת לשלוט בהתפרצות המגפה ועל אלה הנדרשים לתיקון המצב במידה שצעדים אלה אינם מצליחים. בפרט מתאר הפרק את הקריטריונים והאסטרטגיות ליציאה מסגר במטרה להקטין את</w:t>
      </w:r>
      <w:r w:rsidR="007A52CF">
        <w:rPr>
          <w:rFonts w:hint="cs"/>
          <w:shd w:val="clear" w:color="auto" w:fill="FFFFFF"/>
          <w:rtl/>
        </w:rPr>
        <w:t xml:space="preserve"> </w:t>
      </w:r>
      <w:r>
        <w:rPr>
          <w:rFonts w:hint="cs"/>
          <w:shd w:val="clear" w:color="auto" w:fill="FFFFFF"/>
          <w:rtl/>
        </w:rPr>
        <w:t xml:space="preserve">סיכויי ההתפרצות המחודשת. הפרק מסביר את הקשר בין מאפייני ההתפרצות, המשאבים הקריטיים וגבולות המשחק בין משאבים אלה לבין פרמטרי המגפה בפועל </w:t>
      </w:r>
      <w:r w:rsidRPr="00352343">
        <w:rPr>
          <w:rFonts w:hint="cs"/>
          <w:shd w:val="clear" w:color="auto" w:fill="FFFFFF"/>
          <w:rtl/>
        </w:rPr>
        <w:t>ו</w:t>
      </w:r>
      <w:r w:rsidRPr="00352343">
        <w:rPr>
          <w:rFonts w:hint="cs"/>
          <w:b/>
          <w:bCs/>
          <w:shd w:val="clear" w:color="auto" w:fill="FFFFFF"/>
          <w:rtl/>
        </w:rPr>
        <w:t>מציג את הקריטריונים של היציאה ממשטר הסגר שנגזרים מהאילוצים והאיזונים הללו</w:t>
      </w:r>
      <w:r w:rsidR="00F44CE5">
        <w:rPr>
          <w:rFonts w:hint="cs"/>
          <w:b/>
          <w:bCs/>
          <w:shd w:val="clear" w:color="auto" w:fill="FFFFFF"/>
          <w:rtl/>
        </w:rPr>
        <w:t xml:space="preserve">, ובמיוחד מהאילוץ של הקיבולת </w:t>
      </w:r>
      <w:proofErr w:type="spellStart"/>
      <w:r w:rsidR="00F44CE5">
        <w:rPr>
          <w:rFonts w:hint="cs"/>
          <w:b/>
          <w:bCs/>
          <w:shd w:val="clear" w:color="auto" w:fill="FFFFFF"/>
          <w:rtl/>
        </w:rPr>
        <w:t>המירבית</w:t>
      </w:r>
      <w:proofErr w:type="spellEnd"/>
      <w:r w:rsidR="00F44CE5">
        <w:rPr>
          <w:rFonts w:hint="cs"/>
          <w:b/>
          <w:bCs/>
          <w:shd w:val="clear" w:color="auto" w:fill="FFFFFF"/>
          <w:rtl/>
        </w:rPr>
        <w:t xml:space="preserve"> של המערכות והצוותים שנועדים לטפל בחולים המונשמים. </w:t>
      </w:r>
      <w:r w:rsidR="00F44CE5" w:rsidRPr="00555A36">
        <w:rPr>
          <w:rFonts w:hint="cs"/>
          <w:b/>
          <w:bCs/>
          <w:rtl/>
        </w:rPr>
        <w:t>מוצע מדרג של פעולות הנע משגרת קורונה בסיסית ומחייבת הכוללת ריחוק חברתי והתנהגות אישית ומערך בדיקות ותחקור מהירים, עבור לאמצעים חריפים מקומיים עבור לסגרים חכמים במישור הארצי על מנת לא להגיע מחדש לסגר כללי</w:t>
      </w:r>
      <w:r w:rsidR="00F44CE5">
        <w:rPr>
          <w:rFonts w:hint="cs"/>
          <w:b/>
          <w:bCs/>
          <w:rtl/>
        </w:rPr>
        <w:t xml:space="preserve"> </w:t>
      </w:r>
      <w:r w:rsidR="00F44CE5" w:rsidRPr="00352343">
        <w:rPr>
          <w:rFonts w:hint="cs"/>
          <w:b/>
          <w:bCs/>
          <w:shd w:val="clear" w:color="auto" w:fill="FFFFFF"/>
          <w:rtl/>
        </w:rPr>
        <w:t>שפגיעתו במשק קשה מאד</w:t>
      </w:r>
      <w:r w:rsidR="00F44CE5" w:rsidRPr="00352343">
        <w:rPr>
          <w:rFonts w:hint="cs"/>
          <w:shd w:val="clear" w:color="auto" w:fill="FFFFFF"/>
          <w:rtl/>
        </w:rPr>
        <w:t>.</w:t>
      </w:r>
      <w:r w:rsidR="00F44CE5">
        <w:rPr>
          <w:rFonts w:hint="cs"/>
          <w:shd w:val="clear" w:color="auto" w:fill="FFFFFF"/>
          <w:rtl/>
        </w:rPr>
        <w:t xml:space="preserve"> </w:t>
      </w:r>
      <w:r w:rsidRPr="00352343">
        <w:rPr>
          <w:rFonts w:hint="cs"/>
          <w:b/>
          <w:bCs/>
          <w:shd w:val="clear" w:color="auto" w:fill="FFFFFF"/>
          <w:rtl/>
        </w:rPr>
        <w:t xml:space="preserve">במיוחד עוסק הפרק במספר הבדיקות, משך הזמן עד לקבלת תשובה ובמערך התחקור האפידמיולוגי הנדרש כדי להגדיל את הסיכוי </w:t>
      </w:r>
      <w:proofErr w:type="spellStart"/>
      <w:r w:rsidRPr="00352343">
        <w:rPr>
          <w:rFonts w:hint="cs"/>
          <w:b/>
          <w:bCs/>
          <w:shd w:val="clear" w:color="auto" w:fill="FFFFFF"/>
          <w:rtl/>
        </w:rPr>
        <w:t>לדכוי</w:t>
      </w:r>
      <w:proofErr w:type="spellEnd"/>
      <w:r w:rsidRPr="00352343">
        <w:rPr>
          <w:rFonts w:hint="cs"/>
          <w:b/>
          <w:bCs/>
          <w:shd w:val="clear" w:color="auto" w:fill="FFFFFF"/>
          <w:rtl/>
        </w:rPr>
        <w:t xml:space="preserve"> התפרצויות נוספות באמצעות מערך הבדיקות והתחקור בלבד.</w:t>
      </w:r>
      <w:r>
        <w:rPr>
          <w:rFonts w:hint="cs"/>
          <w:shd w:val="clear" w:color="auto" w:fill="FFFFFF"/>
          <w:rtl/>
        </w:rPr>
        <w:t xml:space="preserve"> בהמשך נדונים צעדים מקומיים הנדרשים במידה שלא צלח המאמץ למנוע התפרצות בעזרת בדיקות, איתור ובידוד בלבד. לבסוף נדונים הקריטריונים שבגינם נוצר צורך לנקוט בצעדים מתקנים והאפשרויות ביניהן ניתן לבחור, תוך קיום חיי כלכלה פעילים באופן נסבל לצד מרווח שימנע הגעה לרוויה של מש</w:t>
      </w:r>
      <w:r w:rsidR="00F44CE5">
        <w:rPr>
          <w:rFonts w:hint="cs"/>
          <w:shd w:val="clear" w:color="auto" w:fill="FFFFFF"/>
          <w:rtl/>
        </w:rPr>
        <w:t>אבי הסגל הרפואי.</w:t>
      </w:r>
    </w:p>
    <w:p w14:paraId="72002622" w14:textId="77777777" w:rsidR="00DD0CB5" w:rsidRPr="000A6085" w:rsidRDefault="00F44CE5" w:rsidP="003B44A9">
      <w:pPr>
        <w:rPr>
          <w:b/>
          <w:bCs/>
          <w:rtl/>
        </w:rPr>
      </w:pPr>
      <w:r w:rsidRPr="00F44CE5">
        <w:rPr>
          <w:rFonts w:hint="cs"/>
          <w:b/>
          <w:bCs/>
          <w:shd w:val="clear" w:color="auto" w:fill="FFFFFF"/>
          <w:rtl/>
        </w:rPr>
        <w:t>ה</w:t>
      </w:r>
      <w:r w:rsidR="0051262F" w:rsidRPr="000A6085">
        <w:rPr>
          <w:rFonts w:hint="eastAsia"/>
          <w:b/>
          <w:bCs/>
          <w:rtl/>
        </w:rPr>
        <w:t>צוות</w:t>
      </w:r>
      <w:r w:rsidR="0051262F" w:rsidRPr="000A6085">
        <w:rPr>
          <w:b/>
          <w:bCs/>
          <w:rtl/>
        </w:rPr>
        <w:t xml:space="preserve"> מאוחד בעמדה שחיוני להכין תכנית ממשלתית אינטגרלית ומסונכרנת למספר חודשים העוסקת בכל ההיבטים של מגפת הקורונה או מגפות דומות, תוך עיגונה בנקודות בקרה </w:t>
      </w:r>
      <w:r w:rsidR="008067E2">
        <w:rPr>
          <w:rFonts w:hint="eastAsia"/>
          <w:b/>
          <w:bCs/>
          <w:rtl/>
        </w:rPr>
        <w:t>ובקריטריוני</w:t>
      </w:r>
      <w:r w:rsidR="008067E2">
        <w:rPr>
          <w:rFonts w:hint="cs"/>
          <w:b/>
          <w:bCs/>
          <w:rtl/>
        </w:rPr>
        <w:t>ם</w:t>
      </w:r>
      <w:r w:rsidR="0051262F" w:rsidRPr="000A6085">
        <w:rPr>
          <w:b/>
          <w:bCs/>
          <w:rtl/>
        </w:rPr>
        <w:t xml:space="preserve"> ברורים ושקופים לכלל הציבור של מעבר משלב לשלב, כפי שנעשה</w:t>
      </w:r>
      <w:r w:rsidR="00DD0CB5">
        <w:rPr>
          <w:rFonts w:hint="cs"/>
          <w:b/>
          <w:bCs/>
          <w:rtl/>
        </w:rPr>
        <w:t xml:space="preserve">, למשל, באוסטריה </w:t>
      </w:r>
      <w:proofErr w:type="spellStart"/>
      <w:r w:rsidR="00DD0CB5">
        <w:rPr>
          <w:rFonts w:hint="cs"/>
          <w:b/>
          <w:bCs/>
          <w:rtl/>
        </w:rPr>
        <w:t>ובשויצריה</w:t>
      </w:r>
      <w:proofErr w:type="spellEnd"/>
      <w:r w:rsidR="00DD0CB5">
        <w:rPr>
          <w:rFonts w:hint="cs"/>
          <w:b/>
          <w:bCs/>
          <w:rtl/>
        </w:rPr>
        <w:t xml:space="preserve"> </w:t>
      </w:r>
      <w:r w:rsidR="00DD0CB5">
        <w:rPr>
          <w:rFonts w:hint="cs"/>
          <w:rtl/>
        </w:rPr>
        <w:t>(</w:t>
      </w:r>
      <w:r w:rsidR="009657AF">
        <w:rPr>
          <w:rFonts w:hint="cs"/>
          <w:rtl/>
        </w:rPr>
        <w:t xml:space="preserve">ראו </w:t>
      </w:r>
      <w:r w:rsidR="00DD0CB5">
        <w:rPr>
          <w:rFonts w:hint="cs"/>
          <w:rtl/>
        </w:rPr>
        <w:t xml:space="preserve">איורים סכמתיים של התוכניות </w:t>
      </w:r>
      <w:r w:rsidR="009657AF">
        <w:rPr>
          <w:rFonts w:hint="cs"/>
          <w:rtl/>
        </w:rPr>
        <w:t>השוויצרית (מימין) והאוסטרית (משמאל), שפורסמו כ</w:t>
      </w:r>
      <w:r w:rsidR="00DD0CB5">
        <w:rPr>
          <w:rFonts w:hint="cs"/>
          <w:rtl/>
        </w:rPr>
        <w:t xml:space="preserve">שבועיים לפני </w:t>
      </w:r>
      <w:r w:rsidR="009657AF">
        <w:rPr>
          <w:rFonts w:hint="cs"/>
          <w:rtl/>
        </w:rPr>
        <w:t>תאריך היציאה מהסגר הגורף, ושמייצגות את מרבית תוכניות מדינות אירופה</w:t>
      </w:r>
      <w:r w:rsidR="00DD0CB5">
        <w:rPr>
          <w:rFonts w:hint="cs"/>
          <w:rtl/>
        </w:rPr>
        <w:t>).</w:t>
      </w:r>
    </w:p>
    <w:p w14:paraId="0AC3E1FD" w14:textId="77777777" w:rsidR="00E34C24" w:rsidRDefault="0051262F" w:rsidP="00AF3C59">
      <w:pPr>
        <w:jc w:val="center"/>
        <w:rPr>
          <w:rtl/>
        </w:rPr>
      </w:pPr>
      <w:r>
        <w:rPr>
          <w:noProof/>
        </w:rPr>
        <w:drawing>
          <wp:inline distT="0" distB="0" distL="0" distR="0" wp14:anchorId="206A4752" wp14:editId="283EE484">
            <wp:extent cx="3071285" cy="36426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8994" cy="3687390"/>
                    </a:xfrm>
                    <a:prstGeom prst="rect">
                      <a:avLst/>
                    </a:prstGeom>
                    <a:noFill/>
                    <a:ln>
                      <a:noFill/>
                    </a:ln>
                  </pic:spPr>
                </pic:pic>
              </a:graphicData>
            </a:graphic>
          </wp:inline>
        </w:drawing>
      </w:r>
      <w:r>
        <w:rPr>
          <w:noProof/>
        </w:rPr>
        <w:drawing>
          <wp:inline distT="0" distB="0" distL="0" distR="0" wp14:anchorId="0FD1599F" wp14:editId="6D67EF0B">
            <wp:extent cx="2146366" cy="2731577"/>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6366" cy="2731577"/>
                    </a:xfrm>
                    <a:prstGeom prst="rect">
                      <a:avLst/>
                    </a:prstGeom>
                    <a:noFill/>
                    <a:ln>
                      <a:noFill/>
                    </a:ln>
                  </pic:spPr>
                </pic:pic>
              </a:graphicData>
            </a:graphic>
          </wp:inline>
        </w:drawing>
      </w:r>
      <w:r w:rsidR="00063055" w:rsidRPr="00063055">
        <w:rPr>
          <w:noProof/>
          <w:rtl/>
        </w:rPr>
        <w:drawing>
          <wp:anchor distT="0" distB="0" distL="114300" distR="114300" simplePos="0" relativeHeight="251681792" behindDoc="0" locked="0" layoutInCell="1" allowOverlap="1" wp14:anchorId="474A615F" wp14:editId="0B865467">
            <wp:simplePos x="0" y="0"/>
            <wp:positionH relativeFrom="column">
              <wp:posOffset>10600055</wp:posOffset>
            </wp:positionH>
            <wp:positionV relativeFrom="paragraph">
              <wp:posOffset>5996940</wp:posOffset>
            </wp:positionV>
            <wp:extent cx="285750" cy="2857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png"/>
                    <pic:cNvPicPr/>
                  </pic:nvPicPr>
                  <pic:blipFill>
                    <a:blip r:embed="rId1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14:sizeRelH relativeFrom="page">
              <wp14:pctWidth>0</wp14:pctWidth>
            </wp14:sizeRelH>
            <wp14:sizeRelV relativeFrom="page">
              <wp14:pctHeight>0</wp14:pctHeight>
            </wp14:sizeRelV>
          </wp:anchor>
        </w:drawing>
      </w:r>
      <w:r w:rsidR="00E34C24">
        <w:rPr>
          <w:rtl/>
        </w:rPr>
        <w:br w:type="page"/>
      </w:r>
    </w:p>
    <w:p w14:paraId="17C14F4D" w14:textId="5D3CD7BA" w:rsidR="00672956" w:rsidRDefault="0076676E" w:rsidP="00672956">
      <w:pPr>
        <w:pStyle w:val="1"/>
        <w:rPr>
          <w:rtl/>
        </w:rPr>
      </w:pPr>
      <w:bookmarkStart w:id="4" w:name="_Toc44861498"/>
      <w:r w:rsidRPr="0075386D">
        <w:rPr>
          <w:noProof/>
          <w:color w:val="002060"/>
        </w:rPr>
        <w:lastRenderedPageBreak/>
        <w:drawing>
          <wp:anchor distT="0" distB="0" distL="114300" distR="114300" simplePos="0" relativeHeight="251688960" behindDoc="0" locked="0" layoutInCell="1" allowOverlap="1" wp14:anchorId="3B60B38F" wp14:editId="07D53B03">
            <wp:simplePos x="0" y="0"/>
            <wp:positionH relativeFrom="column">
              <wp:posOffset>1013460</wp:posOffset>
            </wp:positionH>
            <wp:positionV relativeFrom="paragraph">
              <wp:posOffset>-594360</wp:posOffset>
            </wp:positionV>
            <wp:extent cx="4503420" cy="116776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03420" cy="1167765"/>
                    </a:xfrm>
                    <a:prstGeom prst="rect">
                      <a:avLst/>
                    </a:prstGeom>
                  </pic:spPr>
                </pic:pic>
              </a:graphicData>
            </a:graphic>
            <wp14:sizeRelH relativeFrom="page">
              <wp14:pctWidth>0</wp14:pctWidth>
            </wp14:sizeRelH>
            <wp14:sizeRelV relativeFrom="page">
              <wp14:pctHeight>0</wp14:pctHeight>
            </wp14:sizeRelV>
          </wp:anchor>
        </w:drawing>
      </w:r>
      <w:r w:rsidR="006921A8" w:rsidRPr="0075386D">
        <w:rPr>
          <w:noProof/>
          <w:color w:val="002060"/>
          <w:rtl/>
        </w:rPr>
        <mc:AlternateContent>
          <mc:Choice Requires="wps">
            <w:drawing>
              <wp:anchor distT="0" distB="0" distL="114300" distR="114300" simplePos="0" relativeHeight="251686912" behindDoc="0" locked="0" layoutInCell="1" allowOverlap="1" wp14:anchorId="1A458F33" wp14:editId="79935856">
                <wp:simplePos x="0" y="0"/>
                <wp:positionH relativeFrom="column">
                  <wp:posOffset>-1026160</wp:posOffset>
                </wp:positionH>
                <wp:positionV relativeFrom="paragraph">
                  <wp:posOffset>7635240</wp:posOffset>
                </wp:positionV>
                <wp:extent cx="7124065" cy="99885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065" cy="998855"/>
                        </a:xfrm>
                        <a:prstGeom prst="rect">
                          <a:avLst/>
                        </a:prstGeom>
                        <a:noFill/>
                        <a:ln w="9525">
                          <a:noFill/>
                          <a:miter lim="800000"/>
                          <a:headEnd/>
                          <a:tailEnd/>
                        </a:ln>
                      </wps:spPr>
                      <wps:txbx>
                        <w:txbxContent>
                          <w:p w14:paraId="1772549F" w14:textId="77777777" w:rsidR="0089064C" w:rsidRPr="00216FAC" w:rsidRDefault="0089064C" w:rsidP="006921A8">
                            <w:pPr>
                              <w:rPr>
                                <w:rFonts w:ascii="Tahoma" w:hAnsi="Tahoma" w:cs="Tahoma"/>
                                <w:color w:val="FFFFFF" w:themeColor="background1"/>
                                <w:sz w:val="16"/>
                                <w:szCs w:val="16"/>
                              </w:rPr>
                            </w:pPr>
                            <w:r w:rsidRPr="00E579D5">
                              <w:rPr>
                                <w:rFonts w:ascii="Tahoma" w:hAnsi="Tahoma" w:cs="Tahoma"/>
                                <w:color w:val="FFFFFF" w:themeColor="background1"/>
                                <w:sz w:val="16"/>
                                <w:szCs w:val="16"/>
                              </w:rPr>
                              <w:t>*</w:t>
                            </w:r>
                            <w:r w:rsidRPr="00E579D5">
                              <w:rPr>
                                <w:rFonts w:ascii="Tahoma" w:hAnsi="Tahoma" w:cs="Tahoma" w:hint="cs"/>
                                <w:color w:val="FFFFFF" w:themeColor="background1"/>
                                <w:sz w:val="16"/>
                                <w:szCs w:val="16"/>
                                <w:rtl/>
                              </w:rPr>
                              <w:t xml:space="preserve"> </w:t>
                            </w:r>
                            <w:r w:rsidRPr="009D2940">
                              <w:rPr>
                                <w:rFonts w:ascii="Tahoma" w:hAnsi="Tahoma" w:cs="Tahoma"/>
                                <w:color w:val="FFFFFF" w:themeColor="background1"/>
                                <w:sz w:val="16"/>
                                <w:szCs w:val="16"/>
                                <w:rtl/>
                              </w:rPr>
                              <w:t xml:space="preserve">פרופ' מאיר אורן, </w:t>
                            </w:r>
                            <w:r w:rsidRPr="006921A8">
                              <w:rPr>
                                <w:rFonts w:ascii="Tahoma" w:hAnsi="Tahoma" w:cs="Tahoma"/>
                                <w:color w:val="FFFFFF" w:themeColor="background1"/>
                                <w:sz w:val="16"/>
                                <w:szCs w:val="16"/>
                                <w:rtl/>
                              </w:rPr>
                              <w:t>לשעבר מנכ"ל משרד הבריאות</w:t>
                            </w:r>
                            <w:r w:rsidRPr="006921A8">
                              <w:rPr>
                                <w:rFonts w:ascii="Tahoma" w:hAnsi="Tahoma" w:cs="Tahoma" w:hint="cs"/>
                                <w:color w:val="FFFFFF" w:themeColor="background1"/>
                                <w:sz w:val="16"/>
                                <w:szCs w:val="16"/>
                                <w:rtl/>
                              </w:rPr>
                              <w:t xml:space="preserve">, לשעבר </w:t>
                            </w:r>
                            <w:r w:rsidRPr="006921A8">
                              <w:rPr>
                                <w:rFonts w:ascii="Tahoma" w:hAnsi="Tahoma" w:cs="Tahoma"/>
                                <w:color w:val="FFFFFF" w:themeColor="background1"/>
                                <w:sz w:val="16"/>
                                <w:szCs w:val="16"/>
                                <w:rtl/>
                              </w:rPr>
                              <w:t xml:space="preserve">מנהל </w:t>
                            </w:r>
                            <w:r w:rsidRPr="006921A8">
                              <w:rPr>
                                <w:rFonts w:ascii="Tahoma" w:hAnsi="Tahoma" w:cs="Tahoma" w:hint="cs"/>
                                <w:color w:val="FFFFFF" w:themeColor="background1"/>
                                <w:sz w:val="16"/>
                                <w:szCs w:val="16"/>
                                <w:rtl/>
                              </w:rPr>
                              <w:t xml:space="preserve">המרכז הרפואי </w:t>
                            </w:r>
                            <w:r w:rsidRPr="006921A8">
                              <w:rPr>
                                <w:rFonts w:ascii="Tahoma" w:hAnsi="Tahoma" w:cs="Tahoma"/>
                                <w:color w:val="FFFFFF" w:themeColor="background1"/>
                                <w:sz w:val="16"/>
                                <w:szCs w:val="16"/>
                                <w:rtl/>
                              </w:rPr>
                              <w:t>הלל יפה</w:t>
                            </w:r>
                            <w:r w:rsidRPr="006921A8">
                              <w:rPr>
                                <w:rFonts w:ascii="Tahoma" w:hAnsi="Tahoma" w:cs="Tahoma" w:hint="cs"/>
                                <w:color w:val="FFFFFF" w:themeColor="background1"/>
                                <w:sz w:val="16"/>
                                <w:szCs w:val="16"/>
                                <w:rtl/>
                              </w:rPr>
                              <w:t xml:space="preserve"> והמרכז הרפואי ע"ש ברוך פדה, </w:t>
                            </w:r>
                            <w:proofErr w:type="spellStart"/>
                            <w:r w:rsidRPr="006921A8">
                              <w:rPr>
                                <w:rFonts w:ascii="Tahoma" w:hAnsi="Tahoma" w:cs="Tahoma" w:hint="cs"/>
                                <w:color w:val="FFFFFF" w:themeColor="background1"/>
                                <w:sz w:val="16"/>
                                <w:szCs w:val="16"/>
                                <w:rtl/>
                              </w:rPr>
                              <w:t>פוריה</w:t>
                            </w:r>
                            <w:proofErr w:type="spellEnd"/>
                            <w:r w:rsidRPr="006921A8">
                              <w:rPr>
                                <w:rFonts w:ascii="Tahoma" w:hAnsi="Tahoma" w:cs="Tahoma" w:hint="cs"/>
                                <w:color w:val="FFFFFF" w:themeColor="background1"/>
                                <w:sz w:val="16"/>
                                <w:szCs w:val="16"/>
                                <w:rtl/>
                              </w:rPr>
                              <w:t xml:space="preserve">, לשעבר חבר סגל בפקולטה לרפואה, הטכניון וחבר צוות טיפול במגפות של משרד הבריאות, עמית מחקר </w:t>
                            </w:r>
                            <w:proofErr w:type="spellStart"/>
                            <w:r w:rsidRPr="006921A8">
                              <w:rPr>
                                <w:rFonts w:ascii="Tahoma" w:hAnsi="Tahoma" w:cs="Tahoma" w:hint="cs"/>
                                <w:color w:val="FFFFFF" w:themeColor="background1"/>
                                <w:sz w:val="16"/>
                                <w:szCs w:val="16"/>
                                <w:rtl/>
                              </w:rPr>
                              <w:t>בתכנית</w:t>
                            </w:r>
                            <w:proofErr w:type="spellEnd"/>
                            <w:r w:rsidRPr="006921A8">
                              <w:rPr>
                                <w:rFonts w:ascii="Tahoma" w:hAnsi="Tahoma" w:cs="Tahoma" w:hint="cs"/>
                                <w:color w:val="FFFFFF" w:themeColor="background1"/>
                                <w:sz w:val="16"/>
                                <w:szCs w:val="16"/>
                                <w:rtl/>
                              </w:rPr>
                              <w:t xml:space="preserve"> מדיניות הבריאות של מרכז </w:t>
                            </w:r>
                            <w:proofErr w:type="spellStart"/>
                            <w:r w:rsidRPr="006921A8">
                              <w:rPr>
                                <w:rFonts w:ascii="Tahoma" w:hAnsi="Tahoma" w:cs="Tahoma" w:hint="cs"/>
                                <w:color w:val="FFFFFF" w:themeColor="background1"/>
                                <w:sz w:val="16"/>
                                <w:szCs w:val="16"/>
                                <w:rtl/>
                              </w:rPr>
                              <w:t>טאוב</w:t>
                            </w:r>
                            <w:proofErr w:type="spellEnd"/>
                            <w:r w:rsidRPr="009D2940">
                              <w:rPr>
                                <w:rFonts w:ascii="Tahoma" w:hAnsi="Tahoma" w:cs="Tahoma" w:hint="cs"/>
                                <w:color w:val="FFFFFF" w:themeColor="background1"/>
                                <w:sz w:val="16"/>
                                <w:szCs w:val="16"/>
                                <w:rtl/>
                              </w:rPr>
                              <w:t xml:space="preserve">. </w:t>
                            </w:r>
                            <w:r w:rsidRPr="009D2940">
                              <w:rPr>
                                <w:rFonts w:ascii="Tahoma" w:hAnsi="Tahoma" w:cs="Tahoma"/>
                                <w:color w:val="FFFFFF" w:themeColor="background1"/>
                                <w:sz w:val="16"/>
                                <w:szCs w:val="16"/>
                                <w:rtl/>
                              </w:rPr>
                              <w:t>ד"ר דניאל פלוסר, מנהל מחלקה פנימית במרכז הרפואי סורוקה וחבר סגל בפקולטה למדעי הבריאות, אוניברסיטת בן-גוריון בנגב</w:t>
                            </w:r>
                            <w:r w:rsidRPr="009D2940">
                              <w:rPr>
                                <w:rFonts w:ascii="Tahoma" w:hAnsi="Tahoma" w:cs="Tahoma" w:hint="cs"/>
                                <w:color w:val="FFFFFF" w:themeColor="background1"/>
                                <w:sz w:val="16"/>
                                <w:szCs w:val="16"/>
                                <w:rtl/>
                              </w:rPr>
                              <w:t xml:space="preserve">. </w:t>
                            </w:r>
                            <w:r w:rsidRPr="009D2940">
                              <w:rPr>
                                <w:rFonts w:ascii="Tahoma" w:hAnsi="Tahoma" w:cs="Tahoma"/>
                                <w:color w:val="FFFFFF" w:themeColor="background1"/>
                                <w:sz w:val="16"/>
                                <w:szCs w:val="16"/>
                                <w:rtl/>
                              </w:rPr>
                              <w:t>פרופ' (</w:t>
                            </w:r>
                            <w:proofErr w:type="spellStart"/>
                            <w:r w:rsidRPr="009D2940">
                              <w:rPr>
                                <w:rFonts w:ascii="Tahoma" w:hAnsi="Tahoma" w:cs="Tahoma"/>
                                <w:color w:val="FFFFFF" w:themeColor="background1"/>
                                <w:sz w:val="16"/>
                                <w:szCs w:val="16"/>
                                <w:rtl/>
                              </w:rPr>
                              <w:t>אמריטה</w:t>
                            </w:r>
                            <w:proofErr w:type="spellEnd"/>
                            <w:r w:rsidRPr="009D2940">
                              <w:rPr>
                                <w:rFonts w:ascii="Tahoma" w:hAnsi="Tahoma" w:cs="Tahoma"/>
                                <w:color w:val="FFFFFF" w:themeColor="background1"/>
                                <w:sz w:val="16"/>
                                <w:szCs w:val="16"/>
                                <w:rtl/>
                              </w:rPr>
                              <w:t xml:space="preserve">) שפרה שורץ, היסטוריה של הרפואה, המרכז לחינוך רפואי ע"ש פרופ' משה </w:t>
                            </w:r>
                            <w:proofErr w:type="spellStart"/>
                            <w:r w:rsidRPr="009D2940">
                              <w:rPr>
                                <w:rFonts w:ascii="Tahoma" w:hAnsi="Tahoma" w:cs="Tahoma"/>
                                <w:color w:val="FFFFFF" w:themeColor="background1"/>
                                <w:sz w:val="16"/>
                                <w:szCs w:val="16"/>
                                <w:rtl/>
                              </w:rPr>
                              <w:t>פריבס</w:t>
                            </w:r>
                            <w:proofErr w:type="spellEnd"/>
                            <w:r w:rsidRPr="009D2940">
                              <w:rPr>
                                <w:rFonts w:ascii="Tahoma" w:hAnsi="Tahoma" w:cs="Tahoma"/>
                                <w:color w:val="FFFFFF" w:themeColor="background1"/>
                                <w:sz w:val="16"/>
                                <w:szCs w:val="16"/>
                                <w:rtl/>
                              </w:rPr>
                              <w:t xml:space="preserve"> בפקולטה למדעי הבריאות, אוניברסיטת בן-גוריון בנגב וחברת הוועד המנהל של המכון הלאומי לחקר שרותי הבריאות ומדיניות הבריאות</w:t>
                            </w:r>
                            <w:r w:rsidRPr="009D2940">
                              <w:rPr>
                                <w:rFonts w:ascii="Tahoma" w:hAnsi="Tahoma" w:cs="Tahoma" w:hint="cs"/>
                                <w:color w:val="FFFFFF" w:themeColor="background1"/>
                                <w:sz w:val="16"/>
                                <w:szCs w:val="16"/>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458F33" id="_x0000_t202" coordsize="21600,21600" o:spt="202" path="m,l,21600r21600,l21600,xe">
                <v:stroke joinstyle="miter"/>
                <v:path gradientshapeok="t" o:connecttype="rect"/>
              </v:shapetype>
              <v:shape id="Text Box 2" o:spid="_x0000_s1026" type="#_x0000_t202" style="position:absolute;left:0;text-align:left;margin-left:-80.8pt;margin-top:601.2pt;width:560.95pt;height:78.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" filled="f" stroked="f">
                <v:textbox>
                  <w:txbxContent>
                    <w:p w14:paraId="1772549F" w14:textId="77777777" w:rsidR="0089064C" w:rsidRPr="00216FAC" w:rsidRDefault="0089064C" w:rsidP="006921A8">
                      <w:pPr>
                        <w:rPr>
                          <w:rFonts w:ascii="Tahoma" w:hAnsi="Tahoma" w:cs="Tahoma"/>
                          <w:color w:val="FFFFFF" w:themeColor="background1"/>
                          <w:sz w:val="16"/>
                          <w:szCs w:val="16"/>
                        </w:rPr>
                      </w:pPr>
                      <w:r w:rsidRPr="00E579D5">
                        <w:rPr>
                          <w:rFonts w:ascii="Tahoma" w:hAnsi="Tahoma" w:cs="Tahoma"/>
                          <w:color w:val="FFFFFF" w:themeColor="background1"/>
                          <w:sz w:val="16"/>
                          <w:szCs w:val="16"/>
                        </w:rPr>
                        <w:t>*</w:t>
                      </w:r>
                      <w:r w:rsidRPr="00E579D5">
                        <w:rPr>
                          <w:rFonts w:ascii="Tahoma" w:hAnsi="Tahoma" w:cs="Tahoma" w:hint="cs"/>
                          <w:color w:val="FFFFFF" w:themeColor="background1"/>
                          <w:sz w:val="16"/>
                          <w:szCs w:val="16"/>
                          <w:rtl/>
                        </w:rPr>
                        <w:t xml:space="preserve"> </w:t>
                      </w:r>
                      <w:r w:rsidRPr="009D2940">
                        <w:rPr>
                          <w:rFonts w:ascii="Tahoma" w:hAnsi="Tahoma" w:cs="Tahoma"/>
                          <w:color w:val="FFFFFF" w:themeColor="background1"/>
                          <w:sz w:val="16"/>
                          <w:szCs w:val="16"/>
                          <w:rtl/>
                        </w:rPr>
                        <w:t xml:space="preserve">פרופ' מאיר אורן, </w:t>
                      </w:r>
                      <w:r w:rsidRPr="006921A8">
                        <w:rPr>
                          <w:rFonts w:ascii="Tahoma" w:hAnsi="Tahoma" w:cs="Tahoma"/>
                          <w:color w:val="FFFFFF" w:themeColor="background1"/>
                          <w:sz w:val="16"/>
                          <w:szCs w:val="16"/>
                          <w:rtl/>
                        </w:rPr>
                        <w:t>לשעבר מנכ"ל משרד הבריאות</w:t>
                      </w:r>
                      <w:r w:rsidRPr="006921A8">
                        <w:rPr>
                          <w:rFonts w:ascii="Tahoma" w:hAnsi="Tahoma" w:cs="Tahoma" w:hint="cs"/>
                          <w:color w:val="FFFFFF" w:themeColor="background1"/>
                          <w:sz w:val="16"/>
                          <w:szCs w:val="16"/>
                          <w:rtl/>
                        </w:rPr>
                        <w:t xml:space="preserve">, לשעבר </w:t>
                      </w:r>
                      <w:r w:rsidRPr="006921A8">
                        <w:rPr>
                          <w:rFonts w:ascii="Tahoma" w:hAnsi="Tahoma" w:cs="Tahoma"/>
                          <w:color w:val="FFFFFF" w:themeColor="background1"/>
                          <w:sz w:val="16"/>
                          <w:szCs w:val="16"/>
                          <w:rtl/>
                        </w:rPr>
                        <w:t xml:space="preserve">מנהל </w:t>
                      </w:r>
                      <w:r w:rsidRPr="006921A8">
                        <w:rPr>
                          <w:rFonts w:ascii="Tahoma" w:hAnsi="Tahoma" w:cs="Tahoma" w:hint="cs"/>
                          <w:color w:val="FFFFFF" w:themeColor="background1"/>
                          <w:sz w:val="16"/>
                          <w:szCs w:val="16"/>
                          <w:rtl/>
                        </w:rPr>
                        <w:t xml:space="preserve">המרכז הרפואי </w:t>
                      </w:r>
                      <w:r w:rsidRPr="006921A8">
                        <w:rPr>
                          <w:rFonts w:ascii="Tahoma" w:hAnsi="Tahoma" w:cs="Tahoma"/>
                          <w:color w:val="FFFFFF" w:themeColor="background1"/>
                          <w:sz w:val="16"/>
                          <w:szCs w:val="16"/>
                          <w:rtl/>
                        </w:rPr>
                        <w:t>הלל יפה</w:t>
                      </w:r>
                      <w:r w:rsidRPr="006921A8">
                        <w:rPr>
                          <w:rFonts w:ascii="Tahoma" w:hAnsi="Tahoma" w:cs="Tahoma" w:hint="cs"/>
                          <w:color w:val="FFFFFF" w:themeColor="background1"/>
                          <w:sz w:val="16"/>
                          <w:szCs w:val="16"/>
                          <w:rtl/>
                        </w:rPr>
                        <w:t xml:space="preserve"> והמרכז הרפואי ע"ש ברוך פדה, </w:t>
                      </w:r>
                      <w:proofErr w:type="spellStart"/>
                      <w:r w:rsidRPr="006921A8">
                        <w:rPr>
                          <w:rFonts w:ascii="Tahoma" w:hAnsi="Tahoma" w:cs="Tahoma" w:hint="cs"/>
                          <w:color w:val="FFFFFF" w:themeColor="background1"/>
                          <w:sz w:val="16"/>
                          <w:szCs w:val="16"/>
                          <w:rtl/>
                        </w:rPr>
                        <w:t>פוריה</w:t>
                      </w:r>
                      <w:proofErr w:type="spellEnd"/>
                      <w:r w:rsidRPr="006921A8">
                        <w:rPr>
                          <w:rFonts w:ascii="Tahoma" w:hAnsi="Tahoma" w:cs="Tahoma" w:hint="cs"/>
                          <w:color w:val="FFFFFF" w:themeColor="background1"/>
                          <w:sz w:val="16"/>
                          <w:szCs w:val="16"/>
                          <w:rtl/>
                        </w:rPr>
                        <w:t xml:space="preserve">, לשעבר חבר סגל בפקולטה לרפואה, הטכניון וחבר צוות טיפול במגפות של משרד הבריאות, עמית מחקר </w:t>
                      </w:r>
                      <w:proofErr w:type="spellStart"/>
                      <w:r w:rsidRPr="006921A8">
                        <w:rPr>
                          <w:rFonts w:ascii="Tahoma" w:hAnsi="Tahoma" w:cs="Tahoma" w:hint="cs"/>
                          <w:color w:val="FFFFFF" w:themeColor="background1"/>
                          <w:sz w:val="16"/>
                          <w:szCs w:val="16"/>
                          <w:rtl/>
                        </w:rPr>
                        <w:t>בתכנית</w:t>
                      </w:r>
                      <w:proofErr w:type="spellEnd"/>
                      <w:r w:rsidRPr="006921A8">
                        <w:rPr>
                          <w:rFonts w:ascii="Tahoma" w:hAnsi="Tahoma" w:cs="Tahoma" w:hint="cs"/>
                          <w:color w:val="FFFFFF" w:themeColor="background1"/>
                          <w:sz w:val="16"/>
                          <w:szCs w:val="16"/>
                          <w:rtl/>
                        </w:rPr>
                        <w:t xml:space="preserve"> מדיניות הבריאות של מרכז </w:t>
                      </w:r>
                      <w:proofErr w:type="spellStart"/>
                      <w:r w:rsidRPr="006921A8">
                        <w:rPr>
                          <w:rFonts w:ascii="Tahoma" w:hAnsi="Tahoma" w:cs="Tahoma" w:hint="cs"/>
                          <w:color w:val="FFFFFF" w:themeColor="background1"/>
                          <w:sz w:val="16"/>
                          <w:szCs w:val="16"/>
                          <w:rtl/>
                        </w:rPr>
                        <w:t>טאוב</w:t>
                      </w:r>
                      <w:proofErr w:type="spellEnd"/>
                      <w:r w:rsidRPr="009D2940">
                        <w:rPr>
                          <w:rFonts w:ascii="Tahoma" w:hAnsi="Tahoma" w:cs="Tahoma" w:hint="cs"/>
                          <w:color w:val="FFFFFF" w:themeColor="background1"/>
                          <w:sz w:val="16"/>
                          <w:szCs w:val="16"/>
                          <w:rtl/>
                        </w:rPr>
                        <w:t xml:space="preserve">. </w:t>
                      </w:r>
                      <w:r w:rsidRPr="009D2940">
                        <w:rPr>
                          <w:rFonts w:ascii="Tahoma" w:hAnsi="Tahoma" w:cs="Tahoma"/>
                          <w:color w:val="FFFFFF" w:themeColor="background1"/>
                          <w:sz w:val="16"/>
                          <w:szCs w:val="16"/>
                          <w:rtl/>
                        </w:rPr>
                        <w:t>ד"ר דניאל פלוסר, מנהל מחלקה פנימית במרכז הרפואי סורוקה וחבר סגל בפקולטה למדעי הבריאות, אוניברסיטת בן-גוריון בנגב</w:t>
                      </w:r>
                      <w:r w:rsidRPr="009D2940">
                        <w:rPr>
                          <w:rFonts w:ascii="Tahoma" w:hAnsi="Tahoma" w:cs="Tahoma" w:hint="cs"/>
                          <w:color w:val="FFFFFF" w:themeColor="background1"/>
                          <w:sz w:val="16"/>
                          <w:szCs w:val="16"/>
                          <w:rtl/>
                        </w:rPr>
                        <w:t xml:space="preserve">. </w:t>
                      </w:r>
                      <w:r w:rsidRPr="009D2940">
                        <w:rPr>
                          <w:rFonts w:ascii="Tahoma" w:hAnsi="Tahoma" w:cs="Tahoma"/>
                          <w:color w:val="FFFFFF" w:themeColor="background1"/>
                          <w:sz w:val="16"/>
                          <w:szCs w:val="16"/>
                          <w:rtl/>
                        </w:rPr>
                        <w:t>פרופ' (</w:t>
                      </w:r>
                      <w:proofErr w:type="spellStart"/>
                      <w:r w:rsidRPr="009D2940">
                        <w:rPr>
                          <w:rFonts w:ascii="Tahoma" w:hAnsi="Tahoma" w:cs="Tahoma"/>
                          <w:color w:val="FFFFFF" w:themeColor="background1"/>
                          <w:sz w:val="16"/>
                          <w:szCs w:val="16"/>
                          <w:rtl/>
                        </w:rPr>
                        <w:t>אמריטה</w:t>
                      </w:r>
                      <w:proofErr w:type="spellEnd"/>
                      <w:r w:rsidRPr="009D2940">
                        <w:rPr>
                          <w:rFonts w:ascii="Tahoma" w:hAnsi="Tahoma" w:cs="Tahoma"/>
                          <w:color w:val="FFFFFF" w:themeColor="background1"/>
                          <w:sz w:val="16"/>
                          <w:szCs w:val="16"/>
                          <w:rtl/>
                        </w:rPr>
                        <w:t xml:space="preserve">) שפרה שורץ, היסטוריה של הרפואה, המרכז לחינוך רפואי ע"ש פרופ' משה </w:t>
                      </w:r>
                      <w:proofErr w:type="spellStart"/>
                      <w:r w:rsidRPr="009D2940">
                        <w:rPr>
                          <w:rFonts w:ascii="Tahoma" w:hAnsi="Tahoma" w:cs="Tahoma"/>
                          <w:color w:val="FFFFFF" w:themeColor="background1"/>
                          <w:sz w:val="16"/>
                          <w:szCs w:val="16"/>
                          <w:rtl/>
                        </w:rPr>
                        <w:t>פריבס</w:t>
                      </w:r>
                      <w:proofErr w:type="spellEnd"/>
                      <w:r w:rsidRPr="009D2940">
                        <w:rPr>
                          <w:rFonts w:ascii="Tahoma" w:hAnsi="Tahoma" w:cs="Tahoma"/>
                          <w:color w:val="FFFFFF" w:themeColor="background1"/>
                          <w:sz w:val="16"/>
                          <w:szCs w:val="16"/>
                          <w:rtl/>
                        </w:rPr>
                        <w:t xml:space="preserve"> בפקולטה למדעי הבריאות, אוניברסיטת בן-גוריון בנגב וחברת הוועד המנהל של המכון הלאומי לחקר שרותי הבריאות ומדיניות הבריאות</w:t>
                      </w:r>
                      <w:r w:rsidRPr="009D2940">
                        <w:rPr>
                          <w:rFonts w:ascii="Tahoma" w:hAnsi="Tahoma" w:cs="Tahoma" w:hint="cs"/>
                          <w:color w:val="FFFFFF" w:themeColor="background1"/>
                          <w:sz w:val="16"/>
                          <w:szCs w:val="16"/>
                          <w:rtl/>
                        </w:rPr>
                        <w:t>.</w:t>
                      </w:r>
                    </w:p>
                  </w:txbxContent>
                </v:textbox>
              </v:shape>
            </w:pict>
          </mc:Fallback>
        </mc:AlternateContent>
      </w:r>
      <w:r w:rsidR="008F0883" w:rsidRPr="0075386D">
        <w:rPr>
          <w:rFonts w:hint="cs"/>
          <w:noProof/>
          <w:color w:val="002060"/>
          <w:rtl/>
        </w:rPr>
        <w:drawing>
          <wp:anchor distT="0" distB="0" distL="114300" distR="114300" simplePos="0" relativeHeight="251683840" behindDoc="1" locked="0" layoutInCell="1" allowOverlap="1" wp14:anchorId="24B0E004" wp14:editId="308ECE33">
            <wp:simplePos x="0" y="0"/>
            <wp:positionH relativeFrom="column">
              <wp:posOffset>-1143000</wp:posOffset>
            </wp:positionH>
            <wp:positionV relativeFrom="paragraph">
              <wp:posOffset>-876300</wp:posOffset>
            </wp:positionV>
            <wp:extent cx="7570470" cy="172021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ron_1.jpg"/>
                    <pic:cNvPicPr/>
                  </pic:nvPicPr>
                  <pic:blipFill>
                    <a:blip r:embed="rId12">
                      <a:extLst>
                        <a:ext uri="{28A0092B-C50C-407E-A947-70E740481C1C}">
                          <a14:useLocalDpi xmlns:a14="http://schemas.microsoft.com/office/drawing/2010/main" val="0"/>
                        </a:ext>
                      </a:extLst>
                    </a:blip>
                    <a:stretch>
                      <a:fillRect/>
                    </a:stretch>
                  </pic:blipFill>
                  <pic:spPr>
                    <a:xfrm>
                      <a:off x="0" y="0"/>
                      <a:ext cx="7570470" cy="1720215"/>
                    </a:xfrm>
                    <a:prstGeom prst="rect">
                      <a:avLst/>
                    </a:prstGeom>
                  </pic:spPr>
                </pic:pic>
              </a:graphicData>
            </a:graphic>
            <wp14:sizeRelH relativeFrom="page">
              <wp14:pctWidth>0</wp14:pctWidth>
            </wp14:sizeRelH>
            <wp14:sizeRelV relativeFrom="page">
              <wp14:pctHeight>0</wp14:pctHeight>
            </wp14:sizeRelV>
          </wp:anchor>
        </w:drawing>
      </w:r>
      <w:r w:rsidR="006E2CE3" w:rsidRPr="0075386D">
        <w:rPr>
          <w:noProof/>
          <w:color w:val="002060"/>
          <w:rtl/>
        </w:rPr>
        <mc:AlternateContent>
          <mc:Choice Requires="wps">
            <w:drawing>
              <wp:anchor distT="0" distB="0" distL="114300" distR="114300" simplePos="0" relativeHeight="251685888" behindDoc="0" locked="0" layoutInCell="1" allowOverlap="1" wp14:anchorId="71893EB6" wp14:editId="3937B132">
                <wp:simplePos x="0" y="0"/>
                <wp:positionH relativeFrom="column">
                  <wp:posOffset>-327660</wp:posOffset>
                </wp:positionH>
                <wp:positionV relativeFrom="paragraph">
                  <wp:posOffset>4873625</wp:posOffset>
                </wp:positionV>
                <wp:extent cx="6209665" cy="442595"/>
                <wp:effectExtent l="0" t="0" r="63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442595"/>
                        </a:xfrm>
                        <a:prstGeom prst="rect">
                          <a:avLst/>
                        </a:prstGeom>
                        <a:solidFill>
                          <a:schemeClr val="bg1"/>
                        </a:solidFill>
                        <a:ln w="9525">
                          <a:noFill/>
                          <a:miter lim="800000"/>
                          <a:headEnd/>
                          <a:tailEnd/>
                        </a:ln>
                      </wps:spPr>
                      <wps:txbx>
                        <w:txbxContent>
                          <w:p w14:paraId="6229BDF1" w14:textId="77777777" w:rsidR="0089064C" w:rsidRPr="00E57884" w:rsidRDefault="0089064C" w:rsidP="00AF1C35">
                            <w:pPr>
                              <w:jc w:val="left"/>
                              <w:rPr>
                                <w:rFonts w:ascii="Tahoma" w:hAnsi="Tahoma" w:cs="Tahoma"/>
                                <w:color w:val="0F243E" w:themeColor="text2" w:themeShade="80"/>
                                <w:sz w:val="44"/>
                                <w:szCs w:val="44"/>
                                <w:rtl/>
                              </w:rPr>
                            </w:pPr>
                            <w:r w:rsidRPr="008742CB">
                              <w:rPr>
                                <w:rFonts w:ascii="Tahoma" w:hAnsi="Tahoma" w:cs="Tahoma" w:hint="cs"/>
                                <w:color w:val="0F243E" w:themeColor="text2" w:themeShade="80"/>
                                <w:sz w:val="40"/>
                                <w:szCs w:val="40"/>
                                <w:rtl/>
                              </w:rPr>
                              <w:t xml:space="preserve"> </w:t>
                            </w:r>
                            <w:r>
                              <w:rPr>
                                <w:rFonts w:ascii="Tahoma" w:hAnsi="Tahoma" w:cs="Tahoma" w:hint="cs"/>
                                <w:color w:val="0F243E" w:themeColor="text2" w:themeShade="80"/>
                                <w:sz w:val="40"/>
                                <w:szCs w:val="40"/>
                                <w:rtl/>
                              </w:rPr>
                              <w:t>מאיר אורן, דניאל פלוסר ושפרה שורץ</w:t>
                            </w:r>
                            <w:r w:rsidRPr="007E7E57">
                              <w:rPr>
                                <w:rFonts w:ascii="Tahoma" w:hAnsi="Tahoma" w:cs="Tahoma" w:hint="cs"/>
                                <w:color w:val="0F243E" w:themeColor="text2" w:themeShade="80"/>
                                <w:sz w:val="28"/>
                                <w:szCs w:val="28"/>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93EB6" id="_x0000_s1027" type="#_x0000_t202" style="position:absolute;left:0;text-align:left;margin-left:-25.8pt;margin-top:383.75pt;width:488.95pt;height:34.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" fillcolor="white [3212]" stroked="f">
                <v:textbox>
                  <w:txbxContent>
                    <w:p w14:paraId="6229BDF1" w14:textId="77777777" w:rsidR="0089064C" w:rsidRPr="00E57884" w:rsidRDefault="0089064C" w:rsidP="00AF1C35">
                      <w:pPr>
                        <w:jc w:val="left"/>
                        <w:rPr>
                          <w:rFonts w:ascii="Tahoma" w:hAnsi="Tahoma" w:cs="Tahoma"/>
                          <w:color w:val="0F243E" w:themeColor="text2" w:themeShade="80"/>
                          <w:sz w:val="44"/>
                          <w:szCs w:val="44"/>
                          <w:rtl/>
                        </w:rPr>
                      </w:pPr>
                      <w:r w:rsidRPr="008742CB">
                        <w:rPr>
                          <w:rFonts w:ascii="Tahoma" w:hAnsi="Tahoma" w:cs="Tahoma" w:hint="cs"/>
                          <w:color w:val="0F243E" w:themeColor="text2" w:themeShade="80"/>
                          <w:sz w:val="40"/>
                          <w:szCs w:val="40"/>
                          <w:rtl/>
                        </w:rPr>
                        <w:t xml:space="preserve"> </w:t>
                      </w:r>
                      <w:r>
                        <w:rPr>
                          <w:rFonts w:ascii="Tahoma" w:hAnsi="Tahoma" w:cs="Tahoma" w:hint="cs"/>
                          <w:color w:val="0F243E" w:themeColor="text2" w:themeShade="80"/>
                          <w:sz w:val="40"/>
                          <w:szCs w:val="40"/>
                          <w:rtl/>
                        </w:rPr>
                        <w:t>מאיר אורן, דניאל פלוסר ושפרה שורץ</w:t>
                      </w:r>
                      <w:r w:rsidRPr="007E7E57">
                        <w:rPr>
                          <w:rFonts w:ascii="Tahoma" w:hAnsi="Tahoma" w:cs="Tahoma" w:hint="cs"/>
                          <w:color w:val="0F243E" w:themeColor="text2" w:themeShade="80"/>
                          <w:sz w:val="28"/>
                          <w:szCs w:val="28"/>
                          <w:rtl/>
                        </w:rPr>
                        <w:t>*</w:t>
                      </w:r>
                    </w:p>
                  </w:txbxContent>
                </v:textbox>
              </v:shape>
            </w:pict>
          </mc:Fallback>
        </mc:AlternateContent>
      </w:r>
      <w:r w:rsidR="00AF1C35" w:rsidRPr="0075386D">
        <w:rPr>
          <w:noProof/>
          <w:color w:val="002060"/>
          <w:rtl/>
        </w:rPr>
        <mc:AlternateContent>
          <mc:Choice Requires="wps">
            <w:drawing>
              <wp:anchor distT="0" distB="0" distL="114300" distR="114300" simplePos="0" relativeHeight="251684864" behindDoc="0" locked="0" layoutInCell="1" allowOverlap="1" wp14:anchorId="0FD749B2" wp14:editId="022CDD8E">
                <wp:simplePos x="0" y="0"/>
                <wp:positionH relativeFrom="column">
                  <wp:posOffset>-334645</wp:posOffset>
                </wp:positionH>
                <wp:positionV relativeFrom="paragraph">
                  <wp:posOffset>4032250</wp:posOffset>
                </wp:positionV>
                <wp:extent cx="6210000" cy="799200"/>
                <wp:effectExtent l="0" t="0" r="635" b="12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000" cy="799200"/>
                        </a:xfrm>
                        <a:prstGeom prst="rect">
                          <a:avLst/>
                        </a:prstGeom>
                        <a:solidFill>
                          <a:srgbClr val="00B0F0"/>
                        </a:solidFill>
                        <a:ln w="9525">
                          <a:noFill/>
                          <a:miter lim="800000"/>
                          <a:headEnd/>
                          <a:tailEnd/>
                        </a:ln>
                      </wps:spPr>
                      <wps:txbx>
                        <w:txbxContent>
                          <w:p w14:paraId="26B88FAF" w14:textId="77777777" w:rsidR="0089064C" w:rsidRPr="00E57884" w:rsidRDefault="0089064C" w:rsidP="00AF1C35">
                            <w:pPr>
                              <w:jc w:val="left"/>
                              <w:rPr>
                                <w:rFonts w:ascii="Tahoma" w:hAnsi="Tahoma" w:cs="Tahoma"/>
                                <w:color w:val="FFFFFF" w:themeColor="background1"/>
                                <w:sz w:val="84"/>
                                <w:szCs w:val="84"/>
                                <w:rtl/>
                              </w:rPr>
                            </w:pPr>
                            <w:r>
                              <w:rPr>
                                <w:rFonts w:ascii="Tahoma" w:hAnsi="Tahoma" w:cs="Tahoma" w:hint="cs"/>
                                <w:color w:val="FFFFFF" w:themeColor="background1"/>
                                <w:sz w:val="84"/>
                                <w:szCs w:val="84"/>
                                <w:rtl/>
                              </w:rPr>
                              <w:t>רקע היסטורי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749B2" id="_x0000_s1028" type="#_x0000_t202" style="position:absolute;left:0;text-align:left;margin-left:-26.35pt;margin-top:317.5pt;width:489pt;height:6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" fillcolor="#00b0f0" stroked="f">
                <v:textbox>
                  <w:txbxContent>
                    <w:p w14:paraId="26B88FAF" w14:textId="77777777" w:rsidR="0089064C" w:rsidRPr="00E57884" w:rsidRDefault="0089064C" w:rsidP="00AF1C35">
                      <w:pPr>
                        <w:jc w:val="left"/>
                        <w:rPr>
                          <w:rFonts w:ascii="Tahoma" w:hAnsi="Tahoma" w:cs="Tahoma"/>
                          <w:color w:val="FFFFFF" w:themeColor="background1"/>
                          <w:sz w:val="84"/>
                          <w:szCs w:val="84"/>
                          <w:rtl/>
                        </w:rPr>
                      </w:pPr>
                      <w:r>
                        <w:rPr>
                          <w:rFonts w:ascii="Tahoma" w:hAnsi="Tahoma" w:cs="Tahoma" w:hint="cs"/>
                          <w:color w:val="FFFFFF" w:themeColor="background1"/>
                          <w:sz w:val="84"/>
                          <w:szCs w:val="84"/>
                          <w:rtl/>
                        </w:rPr>
                        <w:t>רקע היסטורי</w:t>
                      </w:r>
                    </w:p>
                  </w:txbxContent>
                </v:textbox>
              </v:shape>
            </w:pict>
          </mc:Fallback>
        </mc:AlternateContent>
      </w:r>
      <w:r w:rsidR="0075386D" w:rsidRPr="0075386D">
        <w:rPr>
          <w:rFonts w:hint="cs"/>
          <w:color w:val="002060"/>
          <w:rtl/>
        </w:rPr>
        <w:t>רקע היסטורי</w:t>
      </w:r>
      <w:bookmarkEnd w:id="4"/>
      <w:r w:rsidR="00AF1C35">
        <w:rPr>
          <w:rtl/>
        </w:rPr>
        <w:br w:type="page"/>
      </w:r>
    </w:p>
    <w:p w14:paraId="6E0BECC6" w14:textId="77777777" w:rsidR="00191F8D" w:rsidRPr="0075386D" w:rsidRDefault="00CE77E9" w:rsidP="0075386D">
      <w:pPr>
        <w:rPr>
          <w:b/>
          <w:bCs/>
          <w:sz w:val="32"/>
          <w:szCs w:val="32"/>
          <w:rtl/>
        </w:rPr>
      </w:pPr>
      <w:r w:rsidRPr="0075386D">
        <w:rPr>
          <w:rFonts w:hint="cs"/>
          <w:b/>
          <w:bCs/>
          <w:sz w:val="32"/>
          <w:szCs w:val="32"/>
          <w:rtl/>
        </w:rPr>
        <w:lastRenderedPageBreak/>
        <w:t>רקע היסטורי</w:t>
      </w:r>
    </w:p>
    <w:p w14:paraId="5A8763C9" w14:textId="77777777" w:rsidR="00B56A2E" w:rsidRPr="00B56A2E" w:rsidRDefault="00B56A2E" w:rsidP="00B56A2E">
      <w:pPr>
        <w:rPr>
          <w:b/>
          <w:bCs/>
          <w:rtl/>
        </w:rPr>
      </w:pPr>
      <w:r w:rsidRPr="00B56A2E">
        <w:rPr>
          <w:b/>
          <w:bCs/>
          <w:rtl/>
        </w:rPr>
        <w:t>מגפת הקורונה הנגרמת על ידי נגיף ה-</w:t>
      </w:r>
      <w:r w:rsidRPr="00B56A2E">
        <w:rPr>
          <w:b/>
          <w:bCs/>
        </w:rPr>
        <w:t>SARS-CoV-2</w:t>
      </w:r>
      <w:r w:rsidRPr="00B56A2E">
        <w:rPr>
          <w:b/>
          <w:bCs/>
          <w:rtl/>
        </w:rPr>
        <w:t>, גורמת למחלת "נגיף קורונה 2019 (</w:t>
      </w:r>
      <w:r w:rsidRPr="00B56A2E">
        <w:rPr>
          <w:b/>
          <w:bCs/>
        </w:rPr>
        <w:t>COVID-19</w:t>
      </w:r>
      <w:r w:rsidRPr="00B56A2E">
        <w:rPr>
          <w:b/>
          <w:bCs/>
          <w:rtl/>
        </w:rPr>
        <w:t xml:space="preserve">) החלה בדצמבר 2019 בעיר </w:t>
      </w:r>
      <w:proofErr w:type="spellStart"/>
      <w:r w:rsidRPr="00B56A2E">
        <w:rPr>
          <w:b/>
          <w:bCs/>
          <w:rtl/>
        </w:rPr>
        <w:t>ווהאן</w:t>
      </w:r>
      <w:proofErr w:type="spellEnd"/>
      <w:r w:rsidRPr="00B56A2E">
        <w:rPr>
          <w:b/>
          <w:bCs/>
          <w:rtl/>
        </w:rPr>
        <w:t xml:space="preserve">, שבמחוז </w:t>
      </w:r>
      <w:proofErr w:type="spellStart"/>
      <w:r w:rsidRPr="00B56A2E">
        <w:rPr>
          <w:b/>
          <w:bCs/>
          <w:rtl/>
        </w:rPr>
        <w:t>חוביי</w:t>
      </w:r>
      <w:proofErr w:type="spellEnd"/>
      <w:r w:rsidRPr="00B56A2E">
        <w:rPr>
          <w:b/>
          <w:bCs/>
          <w:rtl/>
        </w:rPr>
        <w:t xml:space="preserve"> בסין, ומשם התפשטה לרוב מדינות העולם ובהן ישראל, שבה התגלו חולים במחלה החל מפברואר 2020. מרבית החולים הינם אסימפטומטיים או חולים קלים. מבין החולים הקשים במחלה, אי ספיקה נשימתית והצורך בהנשמה מכנית וטיפול נמרץ ממושך הינם המאפיין המרכזי. בכל מקרה, וירוס זה, ה-</w:t>
      </w:r>
      <w:r w:rsidRPr="00B56A2E">
        <w:rPr>
          <w:b/>
          <w:bCs/>
        </w:rPr>
        <w:t>SARS-CoV-2</w:t>
      </w:r>
      <w:r w:rsidRPr="00B56A2E">
        <w:rPr>
          <w:b/>
          <w:bCs/>
          <w:rtl/>
        </w:rPr>
        <w:t xml:space="preserve">, מתעתע. המחלה עצמה עדיין אינה מוכרת על מלוא תסמיניה ולאחרונה אף פורסמה תחלואה מוזרה בקבוצת הגילאים הצעירים (ילדים), עם מקרי תמותה, </w:t>
      </w:r>
      <w:proofErr w:type="spellStart"/>
      <w:r w:rsidRPr="00B56A2E">
        <w:rPr>
          <w:b/>
          <w:bCs/>
          <w:rtl/>
        </w:rPr>
        <w:t>דמויית</w:t>
      </w:r>
      <w:proofErr w:type="spellEnd"/>
      <w:r w:rsidRPr="00B56A2E">
        <w:rPr>
          <w:b/>
          <w:bCs/>
          <w:rtl/>
        </w:rPr>
        <w:t xml:space="preserve"> מחלת </w:t>
      </w:r>
      <w:proofErr w:type="spellStart"/>
      <w:r w:rsidRPr="00B56A2E">
        <w:rPr>
          <w:b/>
          <w:bCs/>
          <w:rtl/>
        </w:rPr>
        <w:t>קאווסאקי</w:t>
      </w:r>
      <w:proofErr w:type="spellEnd"/>
      <w:r w:rsidRPr="00B56A2E">
        <w:rPr>
          <w:b/>
          <w:bCs/>
          <w:rtl/>
        </w:rPr>
        <w:t xml:space="preserve"> (מחלת ילדים נדירה עד גיל 5), ועיקרה מחלה דלקתית מפושטת עם פגיעה בשריר הלב, בכלי דם ובעורקי הלב. גם בישראל </w:t>
      </w:r>
      <w:proofErr w:type="spellStart"/>
      <w:r w:rsidRPr="00B56A2E">
        <w:rPr>
          <w:b/>
          <w:bCs/>
          <w:rtl/>
        </w:rPr>
        <w:t>ניצפו</w:t>
      </w:r>
      <w:proofErr w:type="spellEnd"/>
      <w:r w:rsidRPr="00B56A2E">
        <w:rPr>
          <w:b/>
          <w:bCs/>
          <w:rtl/>
        </w:rPr>
        <w:t xml:space="preserve"> מספר מיקרים שכאלה הממקדים א</w:t>
      </w:r>
      <w:r w:rsidR="00531DEF">
        <w:rPr>
          <w:b/>
          <w:bCs/>
          <w:rtl/>
        </w:rPr>
        <w:t>ת בעיית הקורונה גם לגיל הילדות.</w:t>
      </w:r>
    </w:p>
    <w:p w14:paraId="170BF99A" w14:textId="77777777" w:rsidR="00B56A2E" w:rsidRDefault="00B56A2E" w:rsidP="00531DEF">
      <w:pPr>
        <w:rPr>
          <w:rtl/>
        </w:rPr>
      </w:pPr>
      <w:r w:rsidRPr="004359A1">
        <w:rPr>
          <w:rtl/>
        </w:rPr>
        <w:t xml:space="preserve">ההתפרצות זוהתה </w:t>
      </w:r>
      <w:proofErr w:type="spellStart"/>
      <w:r w:rsidRPr="004359A1">
        <w:rPr>
          <w:rtl/>
        </w:rPr>
        <w:t>בווהאן</w:t>
      </w:r>
      <w:proofErr w:type="spellEnd"/>
      <w:r w:rsidRPr="004359A1">
        <w:rPr>
          <w:rtl/>
        </w:rPr>
        <w:t xml:space="preserve">, סין, בדצמבר 2019. כיום ישנן עדויות לכך שכבר בחודש אוקטובר 2019 היה ידוע לסינים על התפרצות המחלה. ארגון הבריאות העולמי הכריז על ההתפרצות כמצב חירום בינלאומי ב-30 בינואר 2020 וכמגפה (פנדמיה) ב-11 במרץ 2020. עד היום (13 מאי 2020) דווחו ברחבי העולם יותר מארבעה מיליון מקרים של </w:t>
      </w:r>
      <w:r w:rsidRPr="004359A1">
        <w:t>COVID-19</w:t>
      </w:r>
      <w:r w:rsidR="003519EF">
        <w:rPr>
          <w:rtl/>
        </w:rPr>
        <w:t xml:space="preserve"> </w:t>
      </w:r>
      <w:r w:rsidRPr="004359A1">
        <w:rPr>
          <w:rtl/>
        </w:rPr>
        <w:t>ומעל 290,000 בני אדם מתו ממחלה שנגרמה על ידי נגיף זה. בישראל הופיעו המקרים הראשונים בפברואר 2020.</w:t>
      </w:r>
      <w:r w:rsidR="003519EF">
        <w:rPr>
          <w:rtl/>
        </w:rPr>
        <w:t xml:space="preserve"> </w:t>
      </w:r>
      <w:r w:rsidRPr="004359A1">
        <w:rPr>
          <w:rtl/>
        </w:rPr>
        <w:t>16,458 ישראלים נדבקו עד כה בקורונה ו-248 נפטרו לאחר שלקו בנגיף.</w:t>
      </w:r>
    </w:p>
    <w:p w14:paraId="41734BC8" w14:textId="77777777" w:rsidR="00B56A2E" w:rsidRPr="004359A1" w:rsidRDefault="001354B3" w:rsidP="00531DEF">
      <w:pPr>
        <w:rPr>
          <w:rtl/>
        </w:rPr>
      </w:pPr>
      <w:r>
        <w:rPr>
          <w:rtl/>
        </w:rPr>
        <w:t>מגפות</w:t>
      </w:r>
      <w:r w:rsidR="00B56A2E" w:rsidRPr="004359A1">
        <w:rPr>
          <w:rtl/>
        </w:rPr>
        <w:t xml:space="preserve">, בין אם נגרמו מחיידקים או וירוסים, מלוות את החברה האנושית משחר ההיסטוריה. עדויות מפורטות על התפרצות </w:t>
      </w:r>
      <w:r>
        <w:rPr>
          <w:rtl/>
        </w:rPr>
        <w:t>מגפות</w:t>
      </w:r>
      <w:r w:rsidR="00B56A2E" w:rsidRPr="004359A1">
        <w:rPr>
          <w:rtl/>
        </w:rPr>
        <w:t>, פגיעתן והשינויים שחלו בעקבותיהן מופיעים בכתובים החל מהזמן העתיק ועד היום. רוב ה</w:t>
      </w:r>
      <w:r>
        <w:rPr>
          <w:rtl/>
        </w:rPr>
        <w:t>מגפות</w:t>
      </w:r>
      <w:r w:rsidR="00B56A2E" w:rsidRPr="004359A1">
        <w:rPr>
          <w:rtl/>
        </w:rPr>
        <w:t xml:space="preserve"> בעולם הגיעו עם הקידמה, התרחבות המסחר היבשתי והימי, המסעות לגילוי יבשות ועם מלחמות וכיבושים צבאיים. למרות השוני במועד ועונות השנה, במיקום גיאוגרפי ובגורם ה</w:t>
      </w:r>
      <w:r>
        <w:rPr>
          <w:rtl/>
        </w:rPr>
        <w:t>מגפה</w:t>
      </w:r>
      <w:r w:rsidR="00B56A2E" w:rsidRPr="004359A1">
        <w:rPr>
          <w:rtl/>
        </w:rPr>
        <w:t xml:space="preserve"> והיקפה, תגובות החברה האנושית ל</w:t>
      </w:r>
      <w:r>
        <w:rPr>
          <w:rtl/>
        </w:rPr>
        <w:t>מגפות</w:t>
      </w:r>
      <w:r w:rsidR="00B56A2E" w:rsidRPr="004359A1">
        <w:rPr>
          <w:rtl/>
        </w:rPr>
        <w:t xml:space="preserve"> אז והיום דומה. פחד, חרדה, פאניקה וחיפוש הגורם או הגורמים "האשמים" ב</w:t>
      </w:r>
      <w:r>
        <w:rPr>
          <w:rtl/>
        </w:rPr>
        <w:t>מגפה</w:t>
      </w:r>
      <w:r w:rsidR="00B56A2E" w:rsidRPr="004359A1">
        <w:rPr>
          <w:rtl/>
        </w:rPr>
        <w:t xml:space="preserve"> </w:t>
      </w:r>
      <w:r w:rsidR="00455C73">
        <w:rPr>
          <w:rtl/>
        </w:rPr>
        <w:t>(</w:t>
      </w:r>
      <w:r w:rsidR="00B56A2E" w:rsidRPr="004359A1">
        <w:rPr>
          <w:rtl/>
        </w:rPr>
        <w:t>יהודים, סינים,</w:t>
      </w:r>
      <w:r w:rsidR="00531DEF">
        <w:rPr>
          <w:rtl/>
        </w:rPr>
        <w:t xml:space="preserve"> הומוסקסואליים, שחורים ועוד..).</w:t>
      </w:r>
    </w:p>
    <w:p w14:paraId="7F2F1264" w14:textId="77777777" w:rsidR="00872547" w:rsidRDefault="00B56A2E" w:rsidP="00166C7B">
      <w:pPr>
        <w:rPr>
          <w:rtl/>
        </w:rPr>
      </w:pPr>
      <w:r w:rsidRPr="004359A1">
        <w:rPr>
          <w:rtl/>
        </w:rPr>
        <w:t xml:space="preserve">על אף ההתקדמות המדעית באיתור והבנת גורמי סיכון ומוקדי </w:t>
      </w:r>
      <w:r w:rsidR="001354B3">
        <w:rPr>
          <w:rtl/>
        </w:rPr>
        <w:t>מגפה</w:t>
      </w:r>
      <w:r w:rsidRPr="004359A1">
        <w:rPr>
          <w:rtl/>
        </w:rPr>
        <w:t xml:space="preserve"> ופיתוח חיסונים, </w:t>
      </w:r>
      <w:r w:rsidR="001354B3">
        <w:rPr>
          <w:rtl/>
        </w:rPr>
        <w:t>מגפות</w:t>
      </w:r>
      <w:r w:rsidRPr="004359A1">
        <w:rPr>
          <w:rtl/>
        </w:rPr>
        <w:t xml:space="preserve"> ממשיכות לפגוע בחברה האנושית ברחבי העולם ללא אבחנה בין חברה מערבית מתקדמת לחברה שבטית או מסורתית-דתית והבדל בזמינות הנתונים בין החברות. גם הפגיעות של ה</w:t>
      </w:r>
      <w:r w:rsidR="001354B3">
        <w:rPr>
          <w:rtl/>
        </w:rPr>
        <w:t>מגפות</w:t>
      </w:r>
      <w:r w:rsidRPr="004359A1">
        <w:rPr>
          <w:rtl/>
        </w:rPr>
        <w:t xml:space="preserve"> דומות</w:t>
      </w:r>
      <w:r w:rsidR="00872547">
        <w:rPr>
          <w:rFonts w:hint="cs"/>
          <w:rtl/>
        </w:rPr>
        <w:t xml:space="preserve"> </w:t>
      </w:r>
      <w:r w:rsidRPr="004359A1">
        <w:rPr>
          <w:rtl/>
        </w:rPr>
        <w:t>- הן גורמות למשברים כלכליים וחברתיים ולעתים אף למהפכות ושינויי שלטון.</w:t>
      </w:r>
      <w:r w:rsidR="009B5CFD">
        <w:rPr>
          <w:rStyle w:val="ad"/>
          <w:rFonts w:ascii="David" w:hAnsi="David"/>
          <w:color w:val="222222"/>
          <w:shd w:val="clear" w:color="auto" w:fill="FFFFFF"/>
          <w:rtl/>
        </w:rPr>
        <w:footnoteReference w:id="3"/>
      </w:r>
      <w:r w:rsidRPr="004359A1">
        <w:rPr>
          <w:rtl/>
        </w:rPr>
        <w:t xml:space="preserve"> הזיכרון האנושי מדחיק בדרך כלל את קיומן של </w:t>
      </w:r>
      <w:r w:rsidR="001354B3">
        <w:rPr>
          <w:rtl/>
        </w:rPr>
        <w:t>מגפות</w:t>
      </w:r>
      <w:r w:rsidRPr="004359A1">
        <w:rPr>
          <w:rtl/>
        </w:rPr>
        <w:t xml:space="preserve">, אך הן מגיעות מדי כעשור שנים (ראו </w:t>
      </w:r>
      <w:r w:rsidR="003519EF">
        <w:rPr>
          <w:rFonts w:hint="cs"/>
          <w:rtl/>
        </w:rPr>
        <w:t xml:space="preserve">לוח נ-1 </w:t>
      </w:r>
      <w:r w:rsidRPr="004359A1">
        <w:rPr>
          <w:rtl/>
        </w:rPr>
        <w:t>בנספח) כשחלקן חוזרות כשפעת החזירים (1977-8) ואחרות נעלמות כלא היו (סארס 2002-2003). חלקן פוגע בעיקר בצעירים (השפעת הספרדית, שפעת הונג-קונג 1968-1969 ושפעת העופות</w:t>
      </w:r>
      <w:r w:rsidR="00872547">
        <w:rPr>
          <w:rFonts w:hint="cs"/>
          <w:rtl/>
        </w:rPr>
        <w:t xml:space="preserve"> </w:t>
      </w:r>
      <w:r w:rsidRPr="004359A1">
        <w:rPr>
          <w:rtl/>
        </w:rPr>
        <w:t>1997) ואחרות כמגפת הקורונה הנוכחית פוגעות בעיקר במבוגרים.</w:t>
      </w:r>
      <w:r w:rsidR="00166C7B">
        <w:rPr>
          <w:rStyle w:val="ad"/>
          <w:rFonts w:ascii="David" w:hAnsi="David"/>
          <w:color w:val="222222"/>
          <w:shd w:val="clear" w:color="auto" w:fill="FFFFFF"/>
          <w:rtl/>
        </w:rPr>
        <w:footnoteReference w:id="4"/>
      </w:r>
      <w:r w:rsidRPr="004359A1">
        <w:rPr>
          <w:rtl/>
        </w:rPr>
        <w:t xml:space="preserve"> גם כאשר הנגיף מוכר ויש חיסון (שפעת) השינויים שחלים עם הזמן בנגיפים מקשים על היענות מיידית ועצירת ה</w:t>
      </w:r>
      <w:r w:rsidR="001354B3">
        <w:rPr>
          <w:rtl/>
        </w:rPr>
        <w:t>מגפה</w:t>
      </w:r>
      <w:r w:rsidRPr="004359A1">
        <w:rPr>
          <w:rtl/>
        </w:rPr>
        <w:t>, ותגובת מערכות הבריאות והאוכלוסייה איטית ביחס למהירות התפשטותה והפגיעה רבה</w:t>
      </w:r>
      <w:r w:rsidR="00872547">
        <w:rPr>
          <w:rFonts w:hint="cs"/>
          <w:rtl/>
        </w:rPr>
        <w:t>.</w:t>
      </w:r>
    </w:p>
    <w:p w14:paraId="4BE18542" w14:textId="77777777" w:rsidR="00C35F0C" w:rsidRDefault="00C35F0C">
      <w:pPr>
        <w:bidi w:val="0"/>
        <w:spacing w:before="0" w:after="200" w:line="276" w:lineRule="auto"/>
        <w:contextualSpacing w:val="0"/>
        <w:jc w:val="left"/>
        <w:rPr>
          <w:b/>
          <w:bCs/>
          <w:rtl/>
        </w:rPr>
      </w:pPr>
      <w:r>
        <w:rPr>
          <w:b/>
          <w:bCs/>
          <w:rtl/>
        </w:rPr>
        <w:br w:type="page"/>
      </w:r>
    </w:p>
    <w:p w14:paraId="25C2036E" w14:textId="77777777" w:rsidR="00B56A2E" w:rsidRPr="00E7450C" w:rsidRDefault="00E7450C" w:rsidP="00581FCB">
      <w:pPr>
        <w:jc w:val="center"/>
        <w:rPr>
          <w:b/>
          <w:bCs/>
          <w:rtl/>
        </w:rPr>
      </w:pPr>
      <w:r>
        <w:rPr>
          <w:rFonts w:hint="cs"/>
          <w:b/>
          <w:bCs/>
          <w:rtl/>
        </w:rPr>
        <w:lastRenderedPageBreak/>
        <w:t xml:space="preserve">לוח 1: </w:t>
      </w:r>
      <w:r w:rsidR="001354B3">
        <w:rPr>
          <w:b/>
          <w:bCs/>
          <w:rtl/>
        </w:rPr>
        <w:t>מגפות</w:t>
      </w:r>
      <w:r w:rsidR="00B56A2E" w:rsidRPr="00E7450C">
        <w:rPr>
          <w:b/>
          <w:bCs/>
          <w:rtl/>
        </w:rPr>
        <w:t xml:space="preserve"> בולטות במאה השנים האחרונות</w:t>
      </w:r>
      <w:r w:rsidR="007D34C0">
        <w:rPr>
          <w:rStyle w:val="ad"/>
          <w:rFonts w:ascii="David" w:hAnsi="David"/>
          <w:color w:val="222222"/>
          <w:shd w:val="clear" w:color="auto" w:fill="FFFFFF"/>
          <w:rtl/>
        </w:rPr>
        <w:footnoteReference w:id="5"/>
      </w:r>
    </w:p>
    <w:tbl>
      <w:tblPr>
        <w:tblpPr w:leftFromText="180" w:rightFromText="180" w:vertAnchor="text" w:tblpXSpec="center" w:tblpY="1"/>
        <w:tblOverlap w:val="never"/>
        <w:bidiVisual/>
        <w:tblW w:w="9742" w:type="dxa"/>
        <w:jc w:val="center"/>
        <w:tblLook w:val="04A0" w:firstRow="1" w:lastRow="0" w:firstColumn="1" w:lastColumn="0" w:noHBand="0" w:noVBand="1"/>
      </w:tblPr>
      <w:tblGrid>
        <w:gridCol w:w="3255"/>
        <w:gridCol w:w="3537"/>
        <w:gridCol w:w="2950"/>
      </w:tblGrid>
      <w:tr w:rsidR="00E7450C" w14:paraId="72D89E3D" w14:textId="77777777" w:rsidTr="00031DBD">
        <w:trPr>
          <w:trHeight w:val="20"/>
          <w:jc w:val="center"/>
        </w:trPr>
        <w:tc>
          <w:tcPr>
            <w:tcW w:w="3255" w:type="dxa"/>
            <w:tcBorders>
              <w:top w:val="single" w:sz="4" w:space="0" w:color="auto"/>
              <w:bottom w:val="single" w:sz="4" w:space="0" w:color="auto"/>
            </w:tcBorders>
            <w:hideMark/>
          </w:tcPr>
          <w:p w14:paraId="1F0A4D42" w14:textId="77777777" w:rsidR="00B56A2E" w:rsidRPr="00E7450C" w:rsidRDefault="00B56A2E" w:rsidP="00031DBD">
            <w:pPr>
              <w:jc w:val="left"/>
              <w:rPr>
                <w:b/>
                <w:bCs/>
                <w:rtl/>
              </w:rPr>
            </w:pPr>
            <w:r w:rsidRPr="00E7450C">
              <w:rPr>
                <w:b/>
                <w:bCs/>
                <w:rtl/>
              </w:rPr>
              <w:t>המגפה ושנת ההתפרצות הראשונה</w:t>
            </w:r>
          </w:p>
        </w:tc>
        <w:tc>
          <w:tcPr>
            <w:tcW w:w="3537" w:type="dxa"/>
            <w:tcBorders>
              <w:top w:val="single" w:sz="4" w:space="0" w:color="auto"/>
              <w:bottom w:val="single" w:sz="4" w:space="0" w:color="auto"/>
            </w:tcBorders>
            <w:hideMark/>
          </w:tcPr>
          <w:p w14:paraId="69429C97" w14:textId="77777777" w:rsidR="00B56A2E" w:rsidRPr="00E7450C" w:rsidRDefault="00B56A2E" w:rsidP="00031DBD">
            <w:pPr>
              <w:jc w:val="left"/>
              <w:rPr>
                <w:b/>
                <w:bCs/>
                <w:rtl/>
              </w:rPr>
            </w:pPr>
            <w:r w:rsidRPr="00E7450C">
              <w:rPr>
                <w:b/>
                <w:bCs/>
                <w:rtl/>
              </w:rPr>
              <w:t>התפרצויות</w:t>
            </w:r>
          </w:p>
        </w:tc>
        <w:tc>
          <w:tcPr>
            <w:tcW w:w="2950" w:type="dxa"/>
            <w:tcBorders>
              <w:top w:val="single" w:sz="4" w:space="0" w:color="auto"/>
              <w:bottom w:val="single" w:sz="4" w:space="0" w:color="auto"/>
            </w:tcBorders>
          </w:tcPr>
          <w:p w14:paraId="3B7E2EDD" w14:textId="77777777" w:rsidR="00B56A2E" w:rsidRPr="00031DBD" w:rsidRDefault="00031DBD" w:rsidP="00031DBD">
            <w:pPr>
              <w:jc w:val="left"/>
              <w:rPr>
                <w:b/>
                <w:bCs/>
                <w:rtl/>
              </w:rPr>
            </w:pPr>
            <w:r>
              <w:rPr>
                <w:b/>
                <w:bCs/>
                <w:rtl/>
              </w:rPr>
              <w:t>תמותה</w:t>
            </w:r>
          </w:p>
        </w:tc>
      </w:tr>
      <w:tr w:rsidR="00E7450C" w14:paraId="0A74E792" w14:textId="77777777" w:rsidTr="00031DBD">
        <w:trPr>
          <w:trHeight w:val="20"/>
          <w:jc w:val="center"/>
        </w:trPr>
        <w:tc>
          <w:tcPr>
            <w:tcW w:w="3255" w:type="dxa"/>
            <w:tcBorders>
              <w:top w:val="single" w:sz="4" w:space="0" w:color="auto"/>
            </w:tcBorders>
            <w:hideMark/>
          </w:tcPr>
          <w:p w14:paraId="7B3B6EB6" w14:textId="77777777" w:rsidR="00B56A2E" w:rsidRDefault="00B56A2E" w:rsidP="00031DBD">
            <w:pPr>
              <w:jc w:val="left"/>
              <w:rPr>
                <w:rtl/>
              </w:rPr>
            </w:pPr>
            <w:r>
              <w:rPr>
                <w:rtl/>
              </w:rPr>
              <w:t>השפעת הספרדית</w:t>
            </w:r>
            <w:r w:rsidR="00E7450C">
              <w:rPr>
                <w:rFonts w:hint="cs"/>
                <w:rtl/>
              </w:rPr>
              <w:t xml:space="preserve"> </w:t>
            </w:r>
            <w:r>
              <w:rPr>
                <w:rtl/>
              </w:rPr>
              <w:t>1918-1919</w:t>
            </w:r>
          </w:p>
        </w:tc>
        <w:tc>
          <w:tcPr>
            <w:tcW w:w="3537" w:type="dxa"/>
            <w:tcBorders>
              <w:top w:val="single" w:sz="4" w:space="0" w:color="auto"/>
            </w:tcBorders>
            <w:hideMark/>
          </w:tcPr>
          <w:p w14:paraId="32133354" w14:textId="77777777" w:rsidR="00B56A2E" w:rsidRDefault="00B56A2E" w:rsidP="00031DBD">
            <w:pPr>
              <w:jc w:val="left"/>
              <w:rPr>
                <w:rtl/>
              </w:rPr>
            </w:pPr>
            <w:r>
              <w:rPr>
                <w:rtl/>
              </w:rPr>
              <w:t>גל ראשון קל:</w:t>
            </w:r>
            <w:r w:rsidR="003519EF">
              <w:rPr>
                <w:rtl/>
              </w:rPr>
              <w:t xml:space="preserve"> </w:t>
            </w:r>
            <w:r>
              <w:rPr>
                <w:rtl/>
              </w:rPr>
              <w:t>אפריל עד יולי 1918</w:t>
            </w:r>
          </w:p>
          <w:p w14:paraId="25A4F70F" w14:textId="77777777" w:rsidR="00B56A2E" w:rsidRDefault="00B56A2E" w:rsidP="00031DBD">
            <w:pPr>
              <w:jc w:val="left"/>
              <w:rPr>
                <w:rtl/>
              </w:rPr>
            </w:pPr>
            <w:r>
              <w:rPr>
                <w:rtl/>
              </w:rPr>
              <w:t>גל שנ</w:t>
            </w:r>
            <w:r w:rsidR="00E7450C">
              <w:rPr>
                <w:rtl/>
              </w:rPr>
              <w:t>י קטלני: אוגוסט 1918-אפריל 1919</w:t>
            </w:r>
          </w:p>
        </w:tc>
        <w:tc>
          <w:tcPr>
            <w:tcW w:w="2950" w:type="dxa"/>
            <w:tcBorders>
              <w:top w:val="single" w:sz="4" w:space="0" w:color="auto"/>
            </w:tcBorders>
            <w:hideMark/>
          </w:tcPr>
          <w:p w14:paraId="44A6B03F" w14:textId="77777777" w:rsidR="00B56A2E" w:rsidRDefault="00B56A2E" w:rsidP="00031DBD">
            <w:pPr>
              <w:jc w:val="left"/>
              <w:rPr>
                <w:rtl/>
              </w:rPr>
            </w:pPr>
            <w:r>
              <w:rPr>
                <w:rtl/>
              </w:rPr>
              <w:t xml:space="preserve">2.5% מהחולים </w:t>
            </w:r>
          </w:p>
          <w:p w14:paraId="49C44AC3" w14:textId="77777777" w:rsidR="00B56A2E" w:rsidRDefault="00E7450C" w:rsidP="00031DBD">
            <w:pPr>
              <w:jc w:val="left"/>
              <w:rPr>
                <w:rtl/>
              </w:rPr>
            </w:pPr>
            <w:r>
              <w:rPr>
                <w:rtl/>
              </w:rPr>
              <w:t>20-50 מיליון מתים ברחבי העולם</w:t>
            </w:r>
          </w:p>
        </w:tc>
      </w:tr>
      <w:tr w:rsidR="00E7450C" w14:paraId="6D0ED940" w14:textId="77777777" w:rsidTr="00031DBD">
        <w:trPr>
          <w:trHeight w:val="20"/>
          <w:jc w:val="center"/>
        </w:trPr>
        <w:tc>
          <w:tcPr>
            <w:tcW w:w="3255" w:type="dxa"/>
            <w:hideMark/>
          </w:tcPr>
          <w:p w14:paraId="41E47F84" w14:textId="77777777" w:rsidR="00B56A2E" w:rsidRDefault="00B56A2E" w:rsidP="00031DBD">
            <w:pPr>
              <w:jc w:val="left"/>
              <w:rPr>
                <w:rtl/>
              </w:rPr>
            </w:pPr>
            <w:r>
              <w:rPr>
                <w:rtl/>
              </w:rPr>
              <w:t>השפעת האסייתית</w:t>
            </w:r>
            <w:r w:rsidR="00E7450C">
              <w:rPr>
                <w:rFonts w:hint="cs"/>
                <w:rtl/>
              </w:rPr>
              <w:t xml:space="preserve"> </w:t>
            </w:r>
            <w:r>
              <w:rPr>
                <w:rtl/>
              </w:rPr>
              <w:t>1957-1958</w:t>
            </w:r>
          </w:p>
        </w:tc>
        <w:tc>
          <w:tcPr>
            <w:tcW w:w="3537" w:type="dxa"/>
            <w:hideMark/>
          </w:tcPr>
          <w:p w14:paraId="75FCBC9F" w14:textId="77777777" w:rsidR="00B56A2E" w:rsidRDefault="00B56A2E" w:rsidP="00031DBD">
            <w:pPr>
              <w:jc w:val="left"/>
              <w:rPr>
                <w:rtl/>
              </w:rPr>
            </w:pPr>
            <w:r>
              <w:rPr>
                <w:rtl/>
              </w:rPr>
              <w:t xml:space="preserve">גל אחד </w:t>
            </w:r>
            <w:r w:rsidR="00455C73">
              <w:rPr>
                <w:rtl/>
              </w:rPr>
              <w:t>(</w:t>
            </w:r>
            <w:r>
              <w:rPr>
                <w:rtl/>
              </w:rPr>
              <w:t xml:space="preserve">הנגיף עבר שינוי </w:t>
            </w:r>
            <w:r w:rsidR="00E7450C">
              <w:rPr>
                <w:rtl/>
              </w:rPr>
              <w:t>וחזר כשפעת הונג קונג 1968-1969)</w:t>
            </w:r>
          </w:p>
        </w:tc>
        <w:tc>
          <w:tcPr>
            <w:tcW w:w="2950" w:type="dxa"/>
            <w:hideMark/>
          </w:tcPr>
          <w:p w14:paraId="7BDD1F83" w14:textId="77777777" w:rsidR="00B56A2E" w:rsidRDefault="00B56A2E" w:rsidP="00031DBD">
            <w:pPr>
              <w:jc w:val="left"/>
              <w:rPr>
                <w:rtl/>
              </w:rPr>
            </w:pPr>
            <w:r>
              <w:rPr>
                <w:rtl/>
              </w:rPr>
              <w:t>1.5 מיליון מת</w:t>
            </w:r>
            <w:r w:rsidR="00E7450C">
              <w:rPr>
                <w:rtl/>
              </w:rPr>
              <w:t>ים בעולם</w:t>
            </w:r>
          </w:p>
        </w:tc>
      </w:tr>
      <w:tr w:rsidR="00E7450C" w14:paraId="233ED092" w14:textId="77777777" w:rsidTr="00031DBD">
        <w:trPr>
          <w:trHeight w:val="20"/>
          <w:jc w:val="center"/>
        </w:trPr>
        <w:tc>
          <w:tcPr>
            <w:tcW w:w="3255" w:type="dxa"/>
            <w:hideMark/>
          </w:tcPr>
          <w:p w14:paraId="6DB16568" w14:textId="77777777" w:rsidR="00B56A2E" w:rsidRDefault="00B56A2E" w:rsidP="00031DBD">
            <w:pPr>
              <w:jc w:val="left"/>
              <w:rPr>
                <w:rtl/>
              </w:rPr>
            </w:pPr>
            <w:r>
              <w:rPr>
                <w:rtl/>
              </w:rPr>
              <w:t>שפעת החזירים 1977-1978</w:t>
            </w:r>
          </w:p>
        </w:tc>
        <w:tc>
          <w:tcPr>
            <w:tcW w:w="3537" w:type="dxa"/>
            <w:hideMark/>
          </w:tcPr>
          <w:p w14:paraId="498C3C0B" w14:textId="77777777" w:rsidR="00B56A2E" w:rsidRDefault="00E7450C" w:rsidP="00031DBD">
            <w:pPr>
              <w:jc w:val="left"/>
              <w:rPr>
                <w:rtl/>
              </w:rPr>
            </w:pPr>
            <w:r>
              <w:rPr>
                <w:rtl/>
              </w:rPr>
              <w:t>חוזרת מדי 4-5 שנים</w:t>
            </w:r>
          </w:p>
        </w:tc>
        <w:tc>
          <w:tcPr>
            <w:tcW w:w="2950" w:type="dxa"/>
            <w:hideMark/>
          </w:tcPr>
          <w:p w14:paraId="23E8562D" w14:textId="77777777" w:rsidR="00B56A2E" w:rsidRDefault="00E7450C" w:rsidP="00031DBD">
            <w:pPr>
              <w:jc w:val="left"/>
              <w:rPr>
                <w:rtl/>
              </w:rPr>
            </w:pPr>
            <w:r>
              <w:rPr>
                <w:rtl/>
              </w:rPr>
              <w:t>0.02% מהחולים</w:t>
            </w:r>
          </w:p>
        </w:tc>
      </w:tr>
      <w:tr w:rsidR="00E7450C" w14:paraId="327DE576" w14:textId="77777777" w:rsidTr="00031DBD">
        <w:trPr>
          <w:trHeight w:val="20"/>
          <w:jc w:val="center"/>
        </w:trPr>
        <w:tc>
          <w:tcPr>
            <w:tcW w:w="3255" w:type="dxa"/>
            <w:hideMark/>
          </w:tcPr>
          <w:p w14:paraId="3BD42ACF" w14:textId="77777777" w:rsidR="00B56A2E" w:rsidRDefault="00940788" w:rsidP="00031DBD">
            <w:pPr>
              <w:jc w:val="left"/>
              <w:rPr>
                <w:rtl/>
              </w:rPr>
            </w:pPr>
            <w:r>
              <w:rPr>
                <w:rFonts w:hint="cs"/>
              </w:rPr>
              <w:t>SARS</w:t>
            </w:r>
            <w:r>
              <w:rPr>
                <w:rFonts w:hint="cs"/>
                <w:rtl/>
              </w:rPr>
              <w:t xml:space="preserve"> </w:t>
            </w:r>
            <w:r w:rsidR="00B56A2E">
              <w:rPr>
                <w:rtl/>
              </w:rPr>
              <w:t xml:space="preserve">2002-2003 (נגיף מסוג </w:t>
            </w:r>
            <w:r w:rsidR="00B56A2E">
              <w:t>COVID</w:t>
            </w:r>
            <w:r w:rsidR="00E7450C">
              <w:rPr>
                <w:rFonts w:hint="cs"/>
                <w:rtl/>
              </w:rPr>
              <w:t>)</w:t>
            </w:r>
          </w:p>
        </w:tc>
        <w:tc>
          <w:tcPr>
            <w:tcW w:w="3537" w:type="dxa"/>
            <w:hideMark/>
          </w:tcPr>
          <w:p w14:paraId="557B22C3" w14:textId="77777777" w:rsidR="00B56A2E" w:rsidRDefault="00E7450C" w:rsidP="00031DBD">
            <w:pPr>
              <w:jc w:val="left"/>
              <w:rPr>
                <w:rtl/>
              </w:rPr>
            </w:pPr>
            <w:r>
              <w:rPr>
                <w:rtl/>
              </w:rPr>
              <w:t>גל אחד</w:t>
            </w:r>
          </w:p>
        </w:tc>
        <w:tc>
          <w:tcPr>
            <w:tcW w:w="2950" w:type="dxa"/>
            <w:hideMark/>
          </w:tcPr>
          <w:p w14:paraId="6FF16B54" w14:textId="77777777" w:rsidR="00B56A2E" w:rsidRDefault="00E7450C" w:rsidP="00031DBD">
            <w:pPr>
              <w:jc w:val="left"/>
              <w:rPr>
                <w:rtl/>
              </w:rPr>
            </w:pPr>
            <w:r>
              <w:rPr>
                <w:rtl/>
              </w:rPr>
              <w:t>9.6% מהחולים</w:t>
            </w:r>
          </w:p>
          <w:p w14:paraId="1BAF6337" w14:textId="77777777" w:rsidR="00B56A2E" w:rsidRDefault="00E7450C" w:rsidP="00031DBD">
            <w:pPr>
              <w:jc w:val="left"/>
              <w:rPr>
                <w:rtl/>
              </w:rPr>
            </w:pPr>
            <w:r>
              <w:rPr>
                <w:rtl/>
              </w:rPr>
              <w:t xml:space="preserve"> 774 מתים ברחבי העולם</w:t>
            </w:r>
          </w:p>
        </w:tc>
      </w:tr>
      <w:tr w:rsidR="00E7450C" w14:paraId="39A48275" w14:textId="77777777" w:rsidTr="00031DBD">
        <w:trPr>
          <w:trHeight w:val="20"/>
          <w:jc w:val="center"/>
        </w:trPr>
        <w:tc>
          <w:tcPr>
            <w:tcW w:w="3255" w:type="dxa"/>
            <w:tcBorders>
              <w:bottom w:val="single" w:sz="4" w:space="0" w:color="auto"/>
            </w:tcBorders>
            <w:hideMark/>
          </w:tcPr>
          <w:p w14:paraId="22D8A75A" w14:textId="77777777" w:rsidR="00B56A2E" w:rsidRDefault="00940788" w:rsidP="00031DBD">
            <w:pPr>
              <w:jc w:val="left"/>
              <w:rPr>
                <w:rtl/>
              </w:rPr>
            </w:pPr>
            <w:r>
              <w:rPr>
                <w:rFonts w:hint="cs"/>
              </w:rPr>
              <w:t>MERS</w:t>
            </w:r>
            <w:r>
              <w:rPr>
                <w:rFonts w:hint="cs"/>
                <w:rtl/>
              </w:rPr>
              <w:t xml:space="preserve"> </w:t>
            </w:r>
            <w:r w:rsidR="00B56A2E">
              <w:rPr>
                <w:rtl/>
              </w:rPr>
              <w:t xml:space="preserve">2012 </w:t>
            </w:r>
            <w:r w:rsidR="00455C73">
              <w:rPr>
                <w:rtl/>
              </w:rPr>
              <w:t>(</w:t>
            </w:r>
            <w:r w:rsidR="00B56A2E">
              <w:rPr>
                <w:rtl/>
              </w:rPr>
              <w:t xml:space="preserve">נגיף מסוג </w:t>
            </w:r>
            <w:r w:rsidR="00B56A2E">
              <w:t>COVID</w:t>
            </w:r>
            <w:r w:rsidR="00B56A2E">
              <w:rPr>
                <w:rtl/>
              </w:rPr>
              <w:t>)</w:t>
            </w:r>
          </w:p>
        </w:tc>
        <w:tc>
          <w:tcPr>
            <w:tcW w:w="3537" w:type="dxa"/>
            <w:tcBorders>
              <w:bottom w:val="single" w:sz="4" w:space="0" w:color="auto"/>
            </w:tcBorders>
            <w:hideMark/>
          </w:tcPr>
          <w:p w14:paraId="6C98E61C" w14:textId="77777777" w:rsidR="00B56A2E" w:rsidRDefault="00E7450C" w:rsidP="00031DBD">
            <w:pPr>
              <w:jc w:val="left"/>
              <w:rPr>
                <w:rtl/>
              </w:rPr>
            </w:pPr>
            <w:r>
              <w:rPr>
                <w:rtl/>
              </w:rPr>
              <w:t>גל שני מצומצם בקוריאה-2015</w:t>
            </w:r>
          </w:p>
        </w:tc>
        <w:tc>
          <w:tcPr>
            <w:tcW w:w="2950" w:type="dxa"/>
            <w:tcBorders>
              <w:bottom w:val="single" w:sz="4" w:space="0" w:color="auto"/>
            </w:tcBorders>
            <w:hideMark/>
          </w:tcPr>
          <w:p w14:paraId="40C0A5C6" w14:textId="77777777" w:rsidR="00B56A2E" w:rsidRDefault="00E7450C" w:rsidP="00031DBD">
            <w:pPr>
              <w:jc w:val="left"/>
              <w:rPr>
                <w:rtl/>
              </w:rPr>
            </w:pPr>
            <w:r>
              <w:rPr>
                <w:rtl/>
              </w:rPr>
              <w:t>36% מהחולים</w:t>
            </w:r>
          </w:p>
        </w:tc>
      </w:tr>
    </w:tbl>
    <w:p w14:paraId="772DA10F" w14:textId="77777777" w:rsidR="00B56A2E" w:rsidRPr="009965A4" w:rsidRDefault="00B56A2E" w:rsidP="00581FCB">
      <w:pPr>
        <w:rPr>
          <w:sz w:val="20"/>
          <w:szCs w:val="20"/>
          <w:rtl/>
        </w:rPr>
      </w:pPr>
      <w:r w:rsidRPr="009965A4">
        <w:rPr>
          <w:rFonts w:hint="cs"/>
          <w:sz w:val="20"/>
          <w:szCs w:val="20"/>
          <w:rtl/>
        </w:rPr>
        <w:t xml:space="preserve">ראה </w:t>
      </w:r>
      <w:r w:rsidR="00026AB6">
        <w:rPr>
          <w:rFonts w:hint="cs"/>
          <w:sz w:val="20"/>
          <w:szCs w:val="20"/>
          <w:rtl/>
        </w:rPr>
        <w:t xml:space="preserve">לוח </w:t>
      </w:r>
      <w:r w:rsidR="001354B3">
        <w:rPr>
          <w:sz w:val="20"/>
          <w:szCs w:val="20"/>
          <w:rtl/>
        </w:rPr>
        <w:t>מגפות</w:t>
      </w:r>
      <w:r w:rsidRPr="009965A4">
        <w:rPr>
          <w:sz w:val="20"/>
          <w:szCs w:val="20"/>
          <w:rtl/>
        </w:rPr>
        <w:t xml:space="preserve"> מקי</w:t>
      </w:r>
      <w:r w:rsidR="00026AB6">
        <w:rPr>
          <w:rFonts w:hint="cs"/>
          <w:sz w:val="20"/>
          <w:szCs w:val="20"/>
          <w:rtl/>
        </w:rPr>
        <w:t>ף</w:t>
      </w:r>
      <w:r w:rsidRPr="009965A4">
        <w:rPr>
          <w:sz w:val="20"/>
          <w:szCs w:val="20"/>
          <w:rtl/>
        </w:rPr>
        <w:t xml:space="preserve"> בנספח</w:t>
      </w:r>
      <w:r w:rsidR="009965A4">
        <w:rPr>
          <w:rFonts w:hint="cs"/>
          <w:sz w:val="20"/>
          <w:szCs w:val="20"/>
          <w:rtl/>
        </w:rPr>
        <w:t>.</w:t>
      </w:r>
    </w:p>
    <w:p w14:paraId="2C88C57F" w14:textId="77777777" w:rsidR="00B56A2E" w:rsidRPr="008A53A7" w:rsidRDefault="00B56A2E" w:rsidP="00CE1EB3">
      <w:pPr>
        <w:rPr>
          <w:rtl/>
        </w:rPr>
      </w:pPr>
    </w:p>
    <w:p w14:paraId="160D5528" w14:textId="77777777" w:rsidR="00B56A2E" w:rsidRDefault="00B56A2E" w:rsidP="007D34C0">
      <w:pPr>
        <w:rPr>
          <w:rtl/>
        </w:rPr>
      </w:pPr>
      <w:r w:rsidRPr="004359A1">
        <w:rPr>
          <w:rtl/>
        </w:rPr>
        <w:t>לעולם המודרני של המאות ה</w:t>
      </w:r>
      <w:r w:rsidR="00C419B3">
        <w:rPr>
          <w:rFonts w:hint="cs"/>
          <w:rtl/>
        </w:rPr>
        <w:t>-</w:t>
      </w:r>
      <w:r w:rsidRPr="004359A1">
        <w:rPr>
          <w:rtl/>
        </w:rPr>
        <w:t xml:space="preserve">20 וה-21 אין פתרון מתקדם למניעה ולהתמודדות עם </w:t>
      </w:r>
      <w:r w:rsidR="001354B3">
        <w:rPr>
          <w:rtl/>
        </w:rPr>
        <w:t>מגפה</w:t>
      </w:r>
      <w:r w:rsidRPr="004359A1">
        <w:rPr>
          <w:rtl/>
        </w:rPr>
        <w:t xml:space="preserve"> עולמית</w:t>
      </w:r>
      <w:r w:rsidR="00C419B3">
        <w:rPr>
          <w:rFonts w:hint="cs"/>
          <w:rtl/>
        </w:rPr>
        <w:t xml:space="preserve"> </w:t>
      </w:r>
      <w:r w:rsidRPr="004359A1">
        <w:rPr>
          <w:rtl/>
        </w:rPr>
        <w:t xml:space="preserve">- פנדמיה, למעט הנוהגים ההיסטוריים של בידוד, אמצעי מיגון אישיים וחברתיים, ביגוד, מסכות ושמירת מרחק (ראה המודעות משנת 1916 ו-1918). נראה כי דבר לא השתנה ואנו מוצאים את עצמנו מתמודדים בעת החדשה כפי שנהגו היוונים, הרומאים, הצלבנים ואנשי הרנסנס בעת </w:t>
      </w:r>
      <w:r w:rsidR="001354B3">
        <w:rPr>
          <w:rtl/>
        </w:rPr>
        <w:t>מגפה</w:t>
      </w:r>
      <w:r w:rsidR="001354B3">
        <w:rPr>
          <w:rFonts w:hint="cs"/>
          <w:rtl/>
        </w:rPr>
        <w:t xml:space="preserve"> </w:t>
      </w:r>
      <w:r w:rsidRPr="004359A1">
        <w:rPr>
          <w:rtl/>
        </w:rPr>
        <w:t>- בידוד, חרדה, היסטריה המונית, זעם והא</w:t>
      </w:r>
      <w:r w:rsidR="00C419B3">
        <w:rPr>
          <w:rtl/>
        </w:rPr>
        <w:t>שמת גורם כלשהו בהתפרצות המגפה.</w:t>
      </w:r>
      <w:r w:rsidR="007D34C0">
        <w:rPr>
          <w:rStyle w:val="ad"/>
          <w:rFonts w:ascii="David" w:hAnsi="David"/>
          <w:color w:val="222222"/>
          <w:shd w:val="clear" w:color="auto" w:fill="FFFFFF"/>
          <w:rtl/>
        </w:rPr>
        <w:footnoteReference w:id="6"/>
      </w:r>
    </w:p>
    <w:p w14:paraId="1888A5F7" w14:textId="77777777" w:rsidR="00CE1EB3" w:rsidRDefault="00CE1EB3" w:rsidP="00CE1EB3">
      <w:pPr>
        <w:rPr>
          <w:rtl/>
        </w:rPr>
      </w:pPr>
    </w:p>
    <w:p w14:paraId="4D53C4AE" w14:textId="77777777" w:rsidR="007F59CD" w:rsidRDefault="007F59CD" w:rsidP="00C419B3">
      <w:pPr>
        <w:rPr>
          <w:rtl/>
        </w:rPr>
      </w:pPr>
      <w:r w:rsidRPr="007F59CD">
        <w:rPr>
          <w:noProof/>
          <w:rtl/>
        </w:rPr>
        <w:drawing>
          <wp:inline distT="0" distB="0" distL="0" distR="0" wp14:anchorId="27D29028" wp14:editId="53F1273F">
            <wp:extent cx="5939790" cy="2004060"/>
            <wp:effectExtent l="0" t="0" r="381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2004060"/>
                    </a:xfrm>
                    <a:prstGeom prst="rect">
                      <a:avLst/>
                    </a:prstGeom>
                    <a:noFill/>
                    <a:ln>
                      <a:noFill/>
                    </a:ln>
                  </pic:spPr>
                </pic:pic>
              </a:graphicData>
            </a:graphic>
          </wp:inline>
        </w:drawing>
      </w:r>
    </w:p>
    <w:p w14:paraId="21AD19C9" w14:textId="77777777" w:rsidR="00C35F0C" w:rsidRPr="007F59CD" w:rsidRDefault="00C35F0C" w:rsidP="00C35F0C">
      <w:pPr>
        <w:rPr>
          <w:sz w:val="20"/>
          <w:szCs w:val="20"/>
          <w:rtl/>
        </w:rPr>
      </w:pPr>
      <w:r w:rsidRPr="007F59CD">
        <w:rPr>
          <w:rFonts w:hint="cs"/>
          <w:sz w:val="20"/>
          <w:szCs w:val="20"/>
          <w:rtl/>
        </w:rPr>
        <w:t xml:space="preserve">מימין לשמאל: </w:t>
      </w:r>
      <w:r w:rsidR="00B56A2E" w:rsidRPr="007F59CD">
        <w:rPr>
          <w:b/>
          <w:bCs/>
          <w:sz w:val="20"/>
          <w:szCs w:val="20"/>
          <w:rtl/>
        </w:rPr>
        <w:t>"אל תגעו ביד"</w:t>
      </w:r>
      <w:r w:rsidR="00B56A2E" w:rsidRPr="007F59CD">
        <w:rPr>
          <w:sz w:val="20"/>
          <w:szCs w:val="20"/>
          <w:rtl/>
        </w:rPr>
        <w:t xml:space="preserve"> אזהרה למניעת הדבקה שפורסמה בעתון החרות בשנת 1916 בעת מגפת החולירע בא"י; </w:t>
      </w:r>
      <w:r w:rsidR="00B56A2E" w:rsidRPr="007F59CD">
        <w:rPr>
          <w:b/>
          <w:bCs/>
          <w:sz w:val="20"/>
          <w:szCs w:val="20"/>
          <w:rtl/>
        </w:rPr>
        <w:t>שוטרים חבושי מסכות</w:t>
      </w:r>
      <w:r w:rsidR="00B56A2E" w:rsidRPr="007F59CD">
        <w:rPr>
          <w:sz w:val="20"/>
          <w:szCs w:val="20"/>
          <w:rtl/>
        </w:rPr>
        <w:t xml:space="preserve"> בסיאטל, ארה"ב, במגפת השפעת הספרדית 1918</w:t>
      </w:r>
      <w:r w:rsidRPr="007F59CD">
        <w:rPr>
          <w:rFonts w:hint="cs"/>
          <w:sz w:val="20"/>
          <w:szCs w:val="20"/>
          <w:rtl/>
        </w:rPr>
        <w:t>;</w:t>
      </w:r>
      <w:r w:rsidR="00B56A2E" w:rsidRPr="007F59CD">
        <w:rPr>
          <w:sz w:val="20"/>
          <w:szCs w:val="20"/>
          <w:rtl/>
        </w:rPr>
        <w:t xml:space="preserve"> </w:t>
      </w:r>
      <w:r w:rsidR="00B56A2E" w:rsidRPr="007F59CD">
        <w:rPr>
          <w:b/>
          <w:bCs/>
          <w:sz w:val="20"/>
          <w:szCs w:val="20"/>
          <w:rtl/>
        </w:rPr>
        <w:t>הודעה על</w:t>
      </w:r>
      <w:r w:rsidR="00B56A2E" w:rsidRPr="007F59CD">
        <w:rPr>
          <w:sz w:val="20"/>
          <w:szCs w:val="20"/>
          <w:rtl/>
        </w:rPr>
        <w:t xml:space="preserve"> </w:t>
      </w:r>
      <w:r w:rsidR="00B56A2E" w:rsidRPr="007F59CD">
        <w:rPr>
          <w:b/>
          <w:bCs/>
          <w:sz w:val="20"/>
          <w:szCs w:val="20"/>
          <w:rtl/>
        </w:rPr>
        <w:t>סגר כולל</w:t>
      </w:r>
      <w:r w:rsidR="00B56A2E" w:rsidRPr="007F59CD">
        <w:rPr>
          <w:sz w:val="20"/>
          <w:szCs w:val="20"/>
          <w:rtl/>
        </w:rPr>
        <w:t xml:space="preserve"> במגפת השפעת הספרדית בקנדה, נובמבר 1918</w:t>
      </w:r>
      <w:r w:rsidRPr="007F59CD">
        <w:rPr>
          <w:rFonts w:hint="cs"/>
          <w:sz w:val="20"/>
          <w:szCs w:val="20"/>
          <w:rtl/>
        </w:rPr>
        <w:t>.</w:t>
      </w:r>
    </w:p>
    <w:p w14:paraId="08C2EDF1" w14:textId="77777777" w:rsidR="00B56A2E" w:rsidRPr="004359A1" w:rsidRDefault="00B56A2E" w:rsidP="00C35F0C">
      <w:r w:rsidRPr="007F59CD">
        <w:rPr>
          <w:sz w:val="20"/>
          <w:szCs w:val="20"/>
        </w:rPr>
        <w:t>Credit</w:t>
      </w:r>
      <w:r w:rsidR="00C35F0C" w:rsidRPr="007F59CD">
        <w:rPr>
          <w:sz w:val="20"/>
          <w:szCs w:val="20"/>
        </w:rPr>
        <w:t xml:space="preserve">: </w:t>
      </w:r>
      <w:r w:rsidRPr="007F59CD">
        <w:rPr>
          <w:sz w:val="20"/>
          <w:szCs w:val="20"/>
        </w:rPr>
        <w:t>Time Life Pictures/National Archives, via The LIFE Picture Collection, via Getty Images</w:t>
      </w:r>
      <w:r w:rsidR="00C35F0C">
        <w:t>.</w:t>
      </w:r>
      <w:r w:rsidRPr="004359A1">
        <w:rPr>
          <w:rtl/>
        </w:rPr>
        <w:t xml:space="preserve"> </w:t>
      </w:r>
    </w:p>
    <w:p w14:paraId="392EF9B0" w14:textId="77777777" w:rsidR="00B56A2E" w:rsidRPr="004359A1" w:rsidRDefault="00B56A2E" w:rsidP="00C35F0C">
      <w:pPr>
        <w:rPr>
          <w:rtl/>
        </w:rPr>
      </w:pPr>
    </w:p>
    <w:p w14:paraId="5A2DA52F" w14:textId="77777777" w:rsidR="00206A9B" w:rsidRDefault="00206A9B">
      <w:pPr>
        <w:bidi w:val="0"/>
        <w:spacing w:before="0" w:after="200" w:line="276" w:lineRule="auto"/>
        <w:contextualSpacing w:val="0"/>
        <w:jc w:val="left"/>
        <w:rPr>
          <w:rtl/>
        </w:rPr>
      </w:pPr>
      <w:r>
        <w:rPr>
          <w:rtl/>
        </w:rPr>
        <w:br w:type="page"/>
      </w:r>
    </w:p>
    <w:p w14:paraId="2426EA85" w14:textId="77777777" w:rsidR="00940788" w:rsidRPr="00940788" w:rsidRDefault="00B56A2E" w:rsidP="006C084F">
      <w:pPr>
        <w:rPr>
          <w:sz w:val="20"/>
          <w:szCs w:val="20"/>
          <w:rtl/>
        </w:rPr>
      </w:pPr>
      <w:r w:rsidRPr="003B44A9">
        <w:rPr>
          <w:rtl/>
        </w:rPr>
        <w:lastRenderedPageBreak/>
        <w:t>ראוי לציין שעל אף חוסר האונים של החברה האנושית בכל הקשור ב</w:t>
      </w:r>
      <w:r w:rsidR="001354B3" w:rsidRPr="003B44A9">
        <w:rPr>
          <w:rtl/>
        </w:rPr>
        <w:t>מגפות</w:t>
      </w:r>
      <w:r w:rsidRPr="003B44A9">
        <w:rPr>
          <w:rtl/>
        </w:rPr>
        <w:t xml:space="preserve"> </w:t>
      </w:r>
      <w:r w:rsidR="00402FC1" w:rsidRPr="003B44A9">
        <w:rPr>
          <w:rFonts w:hint="cs"/>
          <w:rtl/>
        </w:rPr>
        <w:t>-</w:t>
      </w:r>
      <w:r w:rsidRPr="003B44A9">
        <w:rPr>
          <w:rtl/>
        </w:rPr>
        <w:t xml:space="preserve"> בעולם המודרני</w:t>
      </w:r>
      <w:r w:rsidR="003519EF" w:rsidRPr="003B44A9">
        <w:rPr>
          <w:rtl/>
        </w:rPr>
        <w:t>,</w:t>
      </w:r>
      <w:r w:rsidRPr="003B44A9">
        <w:rPr>
          <w:rtl/>
        </w:rPr>
        <w:t xml:space="preserve"> </w:t>
      </w:r>
      <w:r w:rsidR="001354B3" w:rsidRPr="003B44A9">
        <w:rPr>
          <w:rtl/>
        </w:rPr>
        <w:t>מגפות</w:t>
      </w:r>
      <w:r w:rsidRPr="003B44A9">
        <w:rPr>
          <w:rtl/>
        </w:rPr>
        <w:t xml:space="preserve"> אינן גורמות לטראומות חברתיות ולאומיות ואינן חקוקות בזיכרון האנושי, בניגוד למלחמות שהחברה האנושית (וגם הישראלית) זוכרת שנים רבות מאד.</w:t>
      </w:r>
      <w:r w:rsidR="00283350">
        <w:rPr>
          <w:rStyle w:val="ad"/>
          <w:rFonts w:ascii="David" w:hAnsi="David"/>
          <w:color w:val="222222"/>
          <w:shd w:val="clear" w:color="auto" w:fill="FFFFFF"/>
          <w:rtl/>
        </w:rPr>
        <w:footnoteReference w:id="7"/>
      </w:r>
      <w:r w:rsidRPr="004359A1">
        <w:rPr>
          <w:rtl/>
        </w:rPr>
        <w:t xml:space="preserve"> </w:t>
      </w:r>
      <w:r w:rsidRPr="003B44A9">
        <w:rPr>
          <w:rtl/>
        </w:rPr>
        <w:t xml:space="preserve">כך, למעט אזכורים ספרותיים של "המוות השחור" (הדבר) בימי הבינים על ידי </w:t>
      </w:r>
      <w:proofErr w:type="spellStart"/>
      <w:r w:rsidRPr="003B44A9">
        <w:rPr>
          <w:rtl/>
        </w:rPr>
        <w:t>בוקאצ'יו</w:t>
      </w:r>
      <w:proofErr w:type="spellEnd"/>
      <w:r w:rsidRPr="003B44A9">
        <w:rPr>
          <w:rtl/>
        </w:rPr>
        <w:t xml:space="preserve"> ("</w:t>
      </w:r>
      <w:proofErr w:type="spellStart"/>
      <w:r w:rsidRPr="003B44A9">
        <w:rPr>
          <w:rtl/>
        </w:rPr>
        <w:t>דקאמרון</w:t>
      </w:r>
      <w:proofErr w:type="spellEnd"/>
      <w:r w:rsidRPr="003B44A9">
        <w:rPr>
          <w:rtl/>
        </w:rPr>
        <w:t>")</w:t>
      </w:r>
      <w:r w:rsidR="003519EF" w:rsidRPr="003B44A9">
        <w:rPr>
          <w:rtl/>
        </w:rPr>
        <w:t xml:space="preserve"> </w:t>
      </w:r>
      <w:r w:rsidRPr="003B44A9">
        <w:rPr>
          <w:rtl/>
        </w:rPr>
        <w:t xml:space="preserve">או על ידי אלבר קאמי במאה ה-20 ("הדבר"), החברה האנושית שנוהגת להתגונן כדרך קבע כנגד מלחמות או אירועי טרור, אינה נושאת עימה טראומות של </w:t>
      </w:r>
      <w:r w:rsidR="001354B3" w:rsidRPr="003B44A9">
        <w:rPr>
          <w:rtl/>
        </w:rPr>
        <w:t>מגפות</w:t>
      </w:r>
      <w:r w:rsidRPr="003B44A9">
        <w:rPr>
          <w:rtl/>
        </w:rPr>
        <w:t xml:space="preserve"> העבר או פחדים מ</w:t>
      </w:r>
      <w:r w:rsidR="001354B3" w:rsidRPr="003B44A9">
        <w:rPr>
          <w:rtl/>
        </w:rPr>
        <w:t>מגפות</w:t>
      </w:r>
      <w:r w:rsidRPr="003B44A9">
        <w:rPr>
          <w:rtl/>
        </w:rPr>
        <w:t xml:space="preserve"> העתיד. ואולי דווקא בגלל ריבוי ה</w:t>
      </w:r>
      <w:r w:rsidR="001354B3" w:rsidRPr="003B44A9">
        <w:rPr>
          <w:rtl/>
        </w:rPr>
        <w:t>מגפות</w:t>
      </w:r>
      <w:r w:rsidRPr="003B44A9">
        <w:rPr>
          <w:rtl/>
        </w:rPr>
        <w:t xml:space="preserve"> וחוסר האונים כלפיהן, פיתחה לעצמה החברה האנושית מעין מנגנון הגנה אנושי כנגד הזיכרון הטראומטי של ה</w:t>
      </w:r>
      <w:r w:rsidR="001354B3" w:rsidRPr="003B44A9">
        <w:rPr>
          <w:rtl/>
        </w:rPr>
        <w:t>מגפה</w:t>
      </w:r>
      <w:r w:rsidRPr="003B44A9">
        <w:rPr>
          <w:rtl/>
        </w:rPr>
        <w:t xml:space="preserve">, כל </w:t>
      </w:r>
      <w:r w:rsidR="001354B3" w:rsidRPr="003B44A9">
        <w:rPr>
          <w:rtl/>
        </w:rPr>
        <w:t>מגפה</w:t>
      </w:r>
      <w:r w:rsidRPr="003B44A9">
        <w:rPr>
          <w:rtl/>
        </w:rPr>
        <w:t xml:space="preserve">, זאת שהייתה וזאת </w:t>
      </w:r>
      <w:r w:rsidR="00940788" w:rsidRPr="003B44A9">
        <w:rPr>
          <w:rtl/>
        </w:rPr>
        <w:t>שתבוא.</w:t>
      </w:r>
      <w:r w:rsidR="00940788" w:rsidRPr="003B44A9">
        <w:rPr>
          <w:rFonts w:hint="cs"/>
          <w:rtl/>
        </w:rPr>
        <w:t xml:space="preserve"> זו יכולה גם להיות הסיבה שהשקעות במחקר של מחלות זיהומיות, וירוסים וכד' - מקוצצות כמה שנים אחרי המגפה </w:t>
      </w:r>
      <w:proofErr w:type="spellStart"/>
      <w:r w:rsidR="00940788" w:rsidRPr="003B44A9">
        <w:rPr>
          <w:rFonts w:hint="cs"/>
          <w:rtl/>
        </w:rPr>
        <w:t>שהיתה</w:t>
      </w:r>
      <w:proofErr w:type="spellEnd"/>
      <w:r w:rsidR="00940788" w:rsidRPr="003B44A9">
        <w:rPr>
          <w:rFonts w:hint="cs"/>
          <w:rtl/>
        </w:rPr>
        <w:t xml:space="preserve"> ולכן אין העולם המדעי מוכן עם פתרונות טובים יותר כשמגיעה המגפה הבאה, שעלויותיה</w:t>
      </w:r>
      <w:r w:rsidR="006C084F">
        <w:rPr>
          <w:rFonts w:hint="cs"/>
          <w:rtl/>
        </w:rPr>
        <w:t xml:space="preserve"> </w:t>
      </w:r>
      <w:r w:rsidR="00940788" w:rsidRPr="003B44A9">
        <w:rPr>
          <w:rFonts w:hint="cs"/>
          <w:rtl/>
        </w:rPr>
        <w:t>עולות בעשרת מונים על ההשקעה הנדרשת במחקר גורמי המגפה.</w:t>
      </w:r>
    </w:p>
    <w:p w14:paraId="03FFC01E" w14:textId="77777777" w:rsidR="00B56A2E" w:rsidRPr="004359A1" w:rsidRDefault="00AB04EB" w:rsidP="00940788">
      <w:pPr>
        <w:rPr>
          <w:rtl/>
        </w:rPr>
      </w:pPr>
      <w:r w:rsidRPr="00940788">
        <w:rPr>
          <w:rFonts w:hint="cs"/>
          <w:rtl/>
        </w:rPr>
        <w:t xml:space="preserve">במה אנחנו שונים מאבותינו? בעיקר בהבנת גורם המגפה, בהיותנו חיים בעולם גלובלי בו אין כמעט גבולות ורבים מגיעים (לטוב ולרע) ממקום למקום בתוך </w:t>
      </w:r>
      <w:r w:rsidR="00940788" w:rsidRPr="00940788">
        <w:rPr>
          <w:rFonts w:hint="cs"/>
          <w:rtl/>
        </w:rPr>
        <w:t>שעות</w:t>
      </w:r>
      <w:r w:rsidRPr="00940788">
        <w:rPr>
          <w:rFonts w:hint="cs"/>
          <w:rtl/>
        </w:rPr>
        <w:t xml:space="preserve">, בשימוש בתקשורת מתקדמת </w:t>
      </w:r>
      <w:r w:rsidR="00940788" w:rsidRPr="00940788">
        <w:rPr>
          <w:rFonts w:hint="cs"/>
          <w:rtl/>
        </w:rPr>
        <w:t xml:space="preserve">כדי </w:t>
      </w:r>
      <w:r w:rsidRPr="00940788">
        <w:rPr>
          <w:rFonts w:hint="cs"/>
          <w:rtl/>
        </w:rPr>
        <w:t xml:space="preserve">לאתר במהירות כאלה שבאו במגע עם נדבקים </w:t>
      </w:r>
      <w:r w:rsidR="00B56A2E" w:rsidRPr="00940788">
        <w:rPr>
          <w:rtl/>
        </w:rPr>
        <w:t xml:space="preserve">ובשימוש במדע הרפואה על מנת למצוא חיסון או פתרון רפואי אחר להתמודדות איתה וגם זאת רק בדיעבד. </w:t>
      </w:r>
      <w:r w:rsidR="00B56A2E" w:rsidRPr="00940788">
        <w:rPr>
          <w:u w:val="single"/>
          <w:rtl/>
        </w:rPr>
        <w:t>פיתוח חיסון שיהיה הינו רלוונטי רק לגורם ה</w:t>
      </w:r>
      <w:r w:rsidR="001354B3" w:rsidRPr="00940788">
        <w:rPr>
          <w:u w:val="single"/>
          <w:rtl/>
        </w:rPr>
        <w:t>מגפה</w:t>
      </w:r>
      <w:r w:rsidR="00B56A2E" w:rsidRPr="00940788">
        <w:rPr>
          <w:u w:val="single"/>
          <w:rtl/>
        </w:rPr>
        <w:t xml:space="preserve"> המיידי במידה ותחזור, אך לא למניעת ה</w:t>
      </w:r>
      <w:r w:rsidR="001354B3" w:rsidRPr="00940788">
        <w:rPr>
          <w:u w:val="single"/>
          <w:rtl/>
        </w:rPr>
        <w:t>מגפה</w:t>
      </w:r>
      <w:r w:rsidR="00B56A2E" w:rsidRPr="00940788">
        <w:rPr>
          <w:u w:val="single"/>
          <w:rtl/>
        </w:rPr>
        <w:t xml:space="preserve"> הבאה אם תגרם מנגיף שונה.</w:t>
      </w:r>
      <w:r w:rsidR="003519EF" w:rsidRPr="00940788">
        <w:rPr>
          <w:rtl/>
        </w:rPr>
        <w:t xml:space="preserve"> </w:t>
      </w:r>
      <w:r w:rsidR="00B56A2E" w:rsidRPr="00940788">
        <w:rPr>
          <w:rtl/>
        </w:rPr>
        <w:t xml:space="preserve">חשוב לציין </w:t>
      </w:r>
      <w:r w:rsidR="00B56A2E" w:rsidRPr="00940788">
        <w:rPr>
          <w:b/>
          <w:bCs/>
          <w:rtl/>
        </w:rPr>
        <w:t xml:space="preserve">שהעולם הרפואי אינו יודע לנבא האם יהיה גל שני חוזר, דומה, חזק יותר או מצומצם. </w:t>
      </w:r>
      <w:r w:rsidR="00B56A2E" w:rsidRPr="00940788">
        <w:rPr>
          <w:rtl/>
        </w:rPr>
        <w:t>ב</w:t>
      </w:r>
      <w:r w:rsidR="00833450" w:rsidRPr="00940788">
        <w:rPr>
          <w:rFonts w:hint="cs"/>
          <w:rtl/>
        </w:rPr>
        <w:t xml:space="preserve">לוח נ-1 בנספח </w:t>
      </w:r>
      <w:r w:rsidR="00B56A2E" w:rsidRPr="00940788">
        <w:rPr>
          <w:rtl/>
        </w:rPr>
        <w:t>מצוינות ה</w:t>
      </w:r>
      <w:r w:rsidR="001354B3" w:rsidRPr="00940788">
        <w:rPr>
          <w:rtl/>
        </w:rPr>
        <w:t>מגפות</w:t>
      </w:r>
      <w:r w:rsidR="00B56A2E" w:rsidRPr="00940788">
        <w:rPr>
          <w:rtl/>
        </w:rPr>
        <w:t xml:space="preserve"> דמויות השפעת הבולטות ב-100 השנה האחרונות. ניתן לראות כי רק בחלק מהמגפות התרחש גל שני. עד היום אין לעולם הרפואה כל ידע מדעי לנבא האם בעקבות הגל הראשון של כל </w:t>
      </w:r>
      <w:r w:rsidR="001354B3" w:rsidRPr="00940788">
        <w:rPr>
          <w:rtl/>
        </w:rPr>
        <w:t>מגפה</w:t>
      </w:r>
      <w:r w:rsidR="00B56A2E" w:rsidRPr="00940788">
        <w:rPr>
          <w:rtl/>
        </w:rPr>
        <w:t xml:space="preserve">, יגיע גל שני או שלישי. כך למשל, מגפת השפעת של 1918 הייתה עוצמתית רק בגל השני, והיא חזרה בעוצמה בינונית בשנים 1933-1935;1946-1947; ואילו שפעת "החזירים" חוזרת מדי 4-5 שנים (ראו </w:t>
      </w:r>
      <w:r w:rsidR="00833450" w:rsidRPr="00940788">
        <w:rPr>
          <w:rFonts w:hint="cs"/>
          <w:rtl/>
        </w:rPr>
        <w:t>הלוח</w:t>
      </w:r>
      <w:r w:rsidR="0031496D" w:rsidRPr="00940788">
        <w:rPr>
          <w:rFonts w:hint="cs"/>
          <w:rtl/>
        </w:rPr>
        <w:t xml:space="preserve">). </w:t>
      </w:r>
      <w:r w:rsidR="00B56A2E" w:rsidRPr="00940788">
        <w:rPr>
          <w:rtl/>
        </w:rPr>
        <w:t>בשני מקרי ה</w:t>
      </w:r>
      <w:r w:rsidR="001354B3" w:rsidRPr="00940788">
        <w:rPr>
          <w:rtl/>
        </w:rPr>
        <w:t>מגפות</w:t>
      </w:r>
      <w:r w:rsidR="00B56A2E" w:rsidRPr="00940788">
        <w:rPr>
          <w:rtl/>
        </w:rPr>
        <w:t xml:space="preserve"> שנגרמו מנגיפי ה-</w:t>
      </w:r>
      <w:r w:rsidR="00B56A2E" w:rsidRPr="00940788">
        <w:t>CORONA</w:t>
      </w:r>
      <w:r w:rsidR="00B56A2E" w:rsidRPr="00940788">
        <w:rPr>
          <w:rtl/>
        </w:rPr>
        <w:t>, ה-</w:t>
      </w:r>
      <w:r w:rsidR="00B56A2E" w:rsidRPr="00940788">
        <w:t>SARS</w:t>
      </w:r>
      <w:r w:rsidR="00B56A2E" w:rsidRPr="00940788">
        <w:rPr>
          <w:rtl/>
        </w:rPr>
        <w:t xml:space="preserve"> וה-</w:t>
      </w:r>
      <w:r w:rsidR="00B56A2E" w:rsidRPr="00940788">
        <w:t>MERS</w:t>
      </w:r>
      <w:r w:rsidR="00B56A2E" w:rsidRPr="00940788">
        <w:rPr>
          <w:rtl/>
        </w:rPr>
        <w:t>, לא היו גלים חוזרים של ה</w:t>
      </w:r>
      <w:r w:rsidR="001354B3" w:rsidRPr="00940788">
        <w:rPr>
          <w:rtl/>
        </w:rPr>
        <w:t>מגפה</w:t>
      </w:r>
      <w:r w:rsidR="00B56A2E" w:rsidRPr="00940788">
        <w:rPr>
          <w:rtl/>
        </w:rPr>
        <w:t>, במקרה של נגיף הסארס הוא נעלם ולא חזר ובמקרה של נגיף המרס, התגלו מספר מקרים בודדים בשנת 2015 אך הם לא גרמו ל</w:t>
      </w:r>
      <w:r w:rsidR="001354B3" w:rsidRPr="00940788">
        <w:rPr>
          <w:rtl/>
        </w:rPr>
        <w:t>מגפה</w:t>
      </w:r>
      <w:r w:rsidR="00B56A2E" w:rsidRPr="00940788">
        <w:rPr>
          <w:rtl/>
        </w:rPr>
        <w:t>, אף לא ברמה המקומית.</w:t>
      </w:r>
    </w:p>
    <w:p w14:paraId="057A0389" w14:textId="77777777" w:rsidR="00B56A2E" w:rsidRPr="004359A1" w:rsidRDefault="00B56A2E" w:rsidP="0031496D">
      <w:pPr>
        <w:rPr>
          <w:rtl/>
        </w:rPr>
      </w:pPr>
      <w:r w:rsidRPr="004359A1">
        <w:rPr>
          <w:rtl/>
        </w:rPr>
        <w:t xml:space="preserve">במה כשל העולם עד היום למרות הבנותיו כי </w:t>
      </w:r>
      <w:r w:rsidR="001354B3">
        <w:rPr>
          <w:rtl/>
        </w:rPr>
        <w:t>מגפות</w:t>
      </w:r>
      <w:r w:rsidRPr="004359A1">
        <w:rPr>
          <w:rtl/>
        </w:rPr>
        <w:t xml:space="preserve"> תמשכנה לפרוץ בהיקפים מקומיים או עולמיים מדי כמה עשורים? עולם הרפואה כשל במציאת פתרונות מדעיים לאיתור </w:t>
      </w:r>
      <w:r w:rsidR="001354B3">
        <w:rPr>
          <w:rtl/>
        </w:rPr>
        <w:t>מגפות</w:t>
      </w:r>
      <w:r w:rsidRPr="004359A1">
        <w:rPr>
          <w:rtl/>
        </w:rPr>
        <w:t xml:space="preserve"> ועצירתן באיבן והחברות האנושיות כשלו בגיבוש מסגרות ייעודיות להיערכות ולהתמודדות חברתית וכלכלית בעת חרום עם פרוץ </w:t>
      </w:r>
      <w:r w:rsidR="001354B3">
        <w:rPr>
          <w:rtl/>
        </w:rPr>
        <w:t>מגפה</w:t>
      </w:r>
      <w:r w:rsidRPr="004359A1">
        <w:rPr>
          <w:rtl/>
        </w:rPr>
        <w:t>, מכל סוג שהוא. כך היה ב</w:t>
      </w:r>
      <w:r w:rsidR="001354B3">
        <w:rPr>
          <w:rtl/>
        </w:rPr>
        <w:t>מגפות</w:t>
      </w:r>
      <w:r w:rsidRPr="004359A1">
        <w:rPr>
          <w:rtl/>
        </w:rPr>
        <w:t xml:space="preserve"> בעולם המודרני</w:t>
      </w:r>
      <w:r w:rsidR="003519EF">
        <w:rPr>
          <w:rtl/>
        </w:rPr>
        <w:t>,</w:t>
      </w:r>
      <w:r w:rsidR="00F416F1">
        <w:rPr>
          <w:rFonts w:hint="cs"/>
          <w:rtl/>
        </w:rPr>
        <w:t xml:space="preserve"> </w:t>
      </w:r>
      <w:r w:rsidRPr="004359A1">
        <w:rPr>
          <w:rtl/>
        </w:rPr>
        <w:t xml:space="preserve">השחפת, הפוליו, הכולרה, המלריה, האיידס וגם </w:t>
      </w:r>
      <w:proofErr w:type="spellStart"/>
      <w:r w:rsidRPr="004359A1">
        <w:rPr>
          <w:rtl/>
        </w:rPr>
        <w:t>האבולה</w:t>
      </w:r>
      <w:proofErr w:type="spellEnd"/>
      <w:r w:rsidRPr="004359A1">
        <w:rPr>
          <w:rtl/>
        </w:rPr>
        <w:t xml:space="preserve">, שגרמו לנזקים חברתיים וכלכליים עצומים, אף יותר משתי המלחמות העולם, ולמרות זאת רוב המדינות לא למדו לקח, לא הוכנו תוכניות לשעת חרום של </w:t>
      </w:r>
      <w:r w:rsidR="001354B3">
        <w:rPr>
          <w:rtl/>
        </w:rPr>
        <w:t>מגפה</w:t>
      </w:r>
      <w:r w:rsidRPr="004359A1">
        <w:rPr>
          <w:rtl/>
        </w:rPr>
        <w:t>, לא בחלק הבריאותי ולא בחלק הכלכלי-חברתי.</w:t>
      </w:r>
    </w:p>
    <w:p w14:paraId="34E660EF" w14:textId="77777777" w:rsidR="00B56A2E" w:rsidRDefault="00B56A2E" w:rsidP="00026D77">
      <w:r w:rsidRPr="004359A1">
        <w:rPr>
          <w:rtl/>
        </w:rPr>
        <w:t>עד כמה חשובות הכנתן של תוכניות כאלה והגנתן התקציבית ניתן לראות ב</w:t>
      </w:r>
      <w:r w:rsidR="001354B3">
        <w:rPr>
          <w:rtl/>
        </w:rPr>
        <w:t>מגפה</w:t>
      </w:r>
      <w:r w:rsidRPr="004359A1">
        <w:rPr>
          <w:rtl/>
        </w:rPr>
        <w:t xml:space="preserve"> הנוכחית</w:t>
      </w:r>
      <w:r w:rsidR="0031496D">
        <w:rPr>
          <w:rFonts w:hint="cs"/>
          <w:rtl/>
        </w:rPr>
        <w:t xml:space="preserve"> </w:t>
      </w:r>
      <w:r w:rsidRPr="004359A1">
        <w:rPr>
          <w:rtl/>
        </w:rPr>
        <w:t>- כאשר רק מדינות בודדות כדרום קוריאה, טאיוואן ואחרות, התכוננו והכינו מבעוד מועד תוכניות לשעת חירום של התפרצות מגפתית, וכך הצליחו לעצור את התפשטות ה</w:t>
      </w:r>
      <w:r w:rsidR="001354B3">
        <w:rPr>
          <w:rtl/>
        </w:rPr>
        <w:t>מגפה</w:t>
      </w:r>
      <w:r w:rsidRPr="004359A1">
        <w:rPr>
          <w:rtl/>
        </w:rPr>
        <w:t>, שמרו על בריאות האזרחים ומנעו משבר כלכלי הרסני.</w:t>
      </w:r>
      <w:r w:rsidR="00026D77">
        <w:rPr>
          <w:rFonts w:hint="cs"/>
          <w:rtl/>
        </w:rPr>
        <w:t xml:space="preserve"> </w:t>
      </w:r>
      <w:r w:rsidRPr="004359A1">
        <w:rPr>
          <w:rtl/>
        </w:rPr>
        <w:t>יחד עם זאת, יש לסייג שהצלחות דרום קוריאה ודומותיה במשבר הנוכחי</w:t>
      </w:r>
      <w:r w:rsidR="003519EF">
        <w:rPr>
          <w:rtl/>
        </w:rPr>
        <w:t xml:space="preserve"> </w:t>
      </w:r>
      <w:r w:rsidRPr="004359A1">
        <w:rPr>
          <w:rtl/>
        </w:rPr>
        <w:t>נובעות מההתכוננות</w:t>
      </w:r>
      <w:r w:rsidR="003519EF">
        <w:rPr>
          <w:rtl/>
        </w:rPr>
        <w:t xml:space="preserve"> </w:t>
      </w:r>
      <w:r w:rsidRPr="004359A1">
        <w:rPr>
          <w:rtl/>
        </w:rPr>
        <w:t>לנגיף ידוע, מסוג</w:t>
      </w:r>
      <w:r w:rsidR="003519EF">
        <w:rPr>
          <w:rtl/>
        </w:rPr>
        <w:t xml:space="preserve"> </w:t>
      </w:r>
      <w:r w:rsidRPr="004359A1">
        <w:rPr>
          <w:lang w:val="en-GB"/>
        </w:rPr>
        <w:t>Corona Virus</w:t>
      </w:r>
      <w:r w:rsidR="003519EF">
        <w:rPr>
          <w:rtl/>
        </w:rPr>
        <w:t xml:space="preserve"> </w:t>
      </w:r>
      <w:r w:rsidRPr="004359A1">
        <w:rPr>
          <w:rtl/>
        </w:rPr>
        <w:t xml:space="preserve">(הסארס ב-2003 </w:t>
      </w:r>
      <w:proofErr w:type="spellStart"/>
      <w:r w:rsidRPr="004359A1">
        <w:rPr>
          <w:rtl/>
        </w:rPr>
        <w:t>והמרס</w:t>
      </w:r>
      <w:proofErr w:type="spellEnd"/>
      <w:r w:rsidRPr="004359A1">
        <w:rPr>
          <w:rtl/>
        </w:rPr>
        <w:t xml:space="preserve"> ב-2012). האם תוכניות אלה היו עומדות במבחן המציאות לו התפרץ נגיף חדש, ולא מוכר?</w:t>
      </w:r>
      <w:r w:rsidR="003519EF">
        <w:rPr>
          <w:rtl/>
        </w:rPr>
        <w:t xml:space="preserve"> </w:t>
      </w:r>
      <w:r w:rsidRPr="004359A1">
        <w:rPr>
          <w:rtl/>
        </w:rPr>
        <w:t>זוהי למעשה שאלת השאלות העומדת על סדר היום הציבורי בכל מדינות העולם, האם העולם יכיר בכך באופן שונה מכפי שנהג בעבר?</w:t>
      </w:r>
      <w:r w:rsidR="003519EF">
        <w:rPr>
          <w:rtl/>
        </w:rPr>
        <w:t xml:space="preserve"> </w:t>
      </w:r>
      <w:r w:rsidRPr="004359A1">
        <w:rPr>
          <w:rtl/>
        </w:rPr>
        <w:t>שאלה קשה.</w:t>
      </w:r>
    </w:p>
    <w:p w14:paraId="05217337" w14:textId="77777777" w:rsidR="00583ECB" w:rsidRDefault="00583ECB">
      <w:pPr>
        <w:bidi w:val="0"/>
        <w:spacing w:before="0" w:after="200" w:line="276" w:lineRule="auto"/>
        <w:contextualSpacing w:val="0"/>
        <w:jc w:val="left"/>
        <w:rPr>
          <w:rtl/>
        </w:rPr>
      </w:pPr>
      <w:r>
        <w:rPr>
          <w:rtl/>
        </w:rPr>
        <w:br w:type="page"/>
      </w:r>
    </w:p>
    <w:p w14:paraId="6F4DB5E8" w14:textId="77777777" w:rsidR="00B56A2E" w:rsidRDefault="00B56A2E" w:rsidP="0031496D">
      <w:pPr>
        <w:rPr>
          <w:b/>
          <w:bCs/>
          <w:rtl/>
        </w:rPr>
      </w:pPr>
      <w:r w:rsidRPr="00FE4615">
        <w:rPr>
          <w:rtl/>
        </w:rPr>
        <w:lastRenderedPageBreak/>
        <w:t>מהן אפוא הסוגיות והתובנות שצריכות לעמוד בראש סדר היום הלאומי של מדינות העולם בעידן הקורונה?</w:t>
      </w:r>
      <w:r w:rsidR="00F416F1">
        <w:rPr>
          <w:rFonts w:hint="cs"/>
          <w:rtl/>
        </w:rPr>
        <w:t xml:space="preserve"> </w:t>
      </w:r>
      <w:r w:rsidRPr="00FE4615">
        <w:rPr>
          <w:rtl/>
        </w:rPr>
        <w:t xml:space="preserve">ההיסטוריה לימדה אותנו כי כל </w:t>
      </w:r>
      <w:r w:rsidR="001354B3">
        <w:rPr>
          <w:rtl/>
        </w:rPr>
        <w:t>מגפה</w:t>
      </w:r>
      <w:r w:rsidRPr="00FE4615">
        <w:rPr>
          <w:rtl/>
        </w:rPr>
        <w:t xml:space="preserve"> חדשה הינה סוגיה בריאותית ייחודית בפני עצמה הדורשת מחקר, הבנה והתייחסות ספציפית. </w:t>
      </w:r>
      <w:r w:rsidRPr="00FE4615">
        <w:rPr>
          <w:b/>
          <w:bCs/>
          <w:rtl/>
        </w:rPr>
        <w:t xml:space="preserve">הכרה זו בייחודיותה של כל </w:t>
      </w:r>
      <w:r w:rsidR="001354B3">
        <w:rPr>
          <w:b/>
          <w:bCs/>
          <w:rtl/>
        </w:rPr>
        <w:t>מגפה</w:t>
      </w:r>
      <w:r w:rsidRPr="00FE4615">
        <w:rPr>
          <w:b/>
          <w:bCs/>
          <w:rtl/>
        </w:rPr>
        <w:t xml:space="preserve"> ו</w:t>
      </w:r>
      <w:r w:rsidR="001354B3">
        <w:rPr>
          <w:b/>
          <w:bCs/>
          <w:rtl/>
        </w:rPr>
        <w:t>מגפה</w:t>
      </w:r>
      <w:r w:rsidRPr="00FE4615">
        <w:rPr>
          <w:b/>
          <w:bCs/>
          <w:rtl/>
        </w:rPr>
        <w:t xml:space="preserve"> צריכה להיות אבן יסוד בקביעת כללי ההתנהלות הבריאותיים והציבוריים במגפת הקורונה הנוכחית.</w:t>
      </w:r>
    </w:p>
    <w:p w14:paraId="13487693" w14:textId="77777777" w:rsidR="00B56A2E" w:rsidRDefault="00F416F1" w:rsidP="00F416F1">
      <w:r>
        <w:rPr>
          <w:rFonts w:hint="cs"/>
          <w:rtl/>
        </w:rPr>
        <w:t xml:space="preserve">בעיית </w:t>
      </w:r>
      <w:r w:rsidR="00B56A2E" w:rsidRPr="00FE4615">
        <w:rPr>
          <w:rtl/>
        </w:rPr>
        <w:t xml:space="preserve">העדר חיסונים </w:t>
      </w:r>
      <w:r>
        <w:rPr>
          <w:rFonts w:hint="cs"/>
          <w:rtl/>
        </w:rPr>
        <w:t xml:space="preserve">היא </w:t>
      </w:r>
      <w:r w:rsidR="00B56A2E" w:rsidRPr="00FE4615">
        <w:rPr>
          <w:rtl/>
        </w:rPr>
        <w:t xml:space="preserve">בעיה אפידמיולוגית ופסיכולוגית. יש לקחת בחשבון כי כל </w:t>
      </w:r>
      <w:r w:rsidR="001354B3">
        <w:rPr>
          <w:rtl/>
        </w:rPr>
        <w:t>מגפה</w:t>
      </w:r>
      <w:r w:rsidR="00B56A2E" w:rsidRPr="00FE4615">
        <w:rPr>
          <w:rtl/>
        </w:rPr>
        <w:t xml:space="preserve"> הינה שונה מקודמתה, רוב הסיכויים שהגורם לה יהיה נגיף שאינו מוכר או נגיף שעבר שינוי והפך לאלים יותר, כזה שלמערכת הרפואית אין פתרון תרופתי וחיסוני מידי. הכרה באי ידיעה זו מחייבת הכנה והיערכות גם בתחום האפידמיולוגי </w:t>
      </w:r>
      <w:r w:rsidR="00455C73">
        <w:rPr>
          <w:rtl/>
        </w:rPr>
        <w:t>(</w:t>
      </w:r>
      <w:r w:rsidR="00B56A2E" w:rsidRPr="00FE4615">
        <w:rPr>
          <w:rtl/>
        </w:rPr>
        <w:t xml:space="preserve">בידוד, בדיקות, </w:t>
      </w:r>
      <w:proofErr w:type="spellStart"/>
      <w:r w:rsidR="00B56A2E" w:rsidRPr="00FE4615">
        <w:rPr>
          <w:rtl/>
        </w:rPr>
        <w:t>וכו</w:t>
      </w:r>
      <w:proofErr w:type="spellEnd"/>
      <w:r w:rsidR="00B56A2E" w:rsidRPr="00FE4615">
        <w:rPr>
          <w:rtl/>
        </w:rPr>
        <w:t>...) וגם בתחום הפסיכולוגי של הסברה לציבור ומתן מענה לפחד ולדאגה, הסברה שבלעדיה לא ניתן יהיה להתמודד עם התפשטות ה</w:t>
      </w:r>
      <w:r w:rsidR="001354B3">
        <w:rPr>
          <w:rtl/>
        </w:rPr>
        <w:t>מגפה</w:t>
      </w:r>
      <w:r w:rsidR="00B56A2E">
        <w:t xml:space="preserve"> </w:t>
      </w:r>
      <w:r w:rsidR="001354B3">
        <w:rPr>
          <w:rtl/>
        </w:rPr>
        <w:t>מגפות</w:t>
      </w:r>
      <w:r w:rsidR="00B56A2E" w:rsidRPr="00FE4615">
        <w:rPr>
          <w:rtl/>
        </w:rPr>
        <w:t xml:space="preserve"> גורמות למשבר כלכלי-חברתי מידי - עמו צריך להתמודד בעת ה</w:t>
      </w:r>
      <w:r w:rsidR="001354B3">
        <w:rPr>
          <w:rtl/>
        </w:rPr>
        <w:t>מגפה</w:t>
      </w:r>
      <w:r w:rsidR="00B56A2E" w:rsidRPr="00FE4615">
        <w:rPr>
          <w:rtl/>
        </w:rPr>
        <w:t xml:space="preserve"> ולפעול לשיקום הכלכלי אחריה. הדבקה בין אדם לאדם, חוסר המידע לפרט עצמו אם הוא נגוע (ללא תסמינים ונוכח מחסור בבדיקות סקר ובדיקות אבחנתיות), אי הוודאות על משך המגפה והיקפה, הנטייה לתגובת יתר על ידי פרטים וציבורים וסיכון מוסרי או לחילופין זלזול בהנחיות או חוסר אמון בקובעי המדיניות</w:t>
      </w:r>
      <w:r w:rsidR="003519EF">
        <w:rPr>
          <w:rtl/>
        </w:rPr>
        <w:t>,</w:t>
      </w:r>
      <w:r w:rsidR="00B56A2E" w:rsidRPr="00FE4615">
        <w:rPr>
          <w:rtl/>
        </w:rPr>
        <w:t xml:space="preserve"> רק מגבירים משמעותית את בעיתיות ה</w:t>
      </w:r>
      <w:r w:rsidR="0031496D">
        <w:rPr>
          <w:rtl/>
        </w:rPr>
        <w:t>התמודדות במישור החברתי והכלכלי.</w:t>
      </w:r>
    </w:p>
    <w:p w14:paraId="5DF9B174" w14:textId="77777777" w:rsidR="00824970" w:rsidRDefault="00B56A2E" w:rsidP="0031496D">
      <w:pPr>
        <w:rPr>
          <w:rtl/>
        </w:rPr>
      </w:pPr>
      <w:r w:rsidRPr="00FE4615">
        <w:rPr>
          <w:rtl/>
        </w:rPr>
        <w:t xml:space="preserve">בהיעדר התערבות ציבורית כל אלה גורמים לירידה משמעותית בפעילות הכלכלית, לשינוי משמעותי בפעילות החברתית ולעלייה משמעותית בתחלואה ובמקרי המוות, ועל כן נדרשת מדיניות המשלבת מודל אפידמיולוגי ומודל כלכלי </w:t>
      </w:r>
      <w:r w:rsidRPr="00FE4615">
        <w:rPr>
          <w:rFonts w:hint="cs"/>
          <w:rtl/>
        </w:rPr>
        <w:t>לה</w:t>
      </w:r>
      <w:r w:rsidRPr="00FE4615">
        <w:rPr>
          <w:rtl/>
        </w:rPr>
        <w:t>תמודד</w:t>
      </w:r>
      <w:r w:rsidRPr="00FE4615">
        <w:rPr>
          <w:rFonts w:hint="cs"/>
          <w:rtl/>
        </w:rPr>
        <w:t>ו</w:t>
      </w:r>
      <w:r w:rsidRPr="00FE4615">
        <w:rPr>
          <w:rtl/>
        </w:rPr>
        <w:t>ת עם תוצאות אלו.</w:t>
      </w:r>
    </w:p>
    <w:p w14:paraId="4F1996FE" w14:textId="77777777" w:rsidR="00824970" w:rsidRDefault="00824970">
      <w:pPr>
        <w:bidi w:val="0"/>
        <w:spacing w:before="0" w:after="200" w:line="276" w:lineRule="auto"/>
        <w:contextualSpacing w:val="0"/>
        <w:jc w:val="left"/>
        <w:rPr>
          <w:rtl/>
        </w:rPr>
      </w:pPr>
      <w:r>
        <w:rPr>
          <w:rtl/>
        </w:rPr>
        <w:br w:type="page"/>
      </w:r>
    </w:p>
    <w:p w14:paraId="23C25EAC" w14:textId="77777777" w:rsidR="00E206FD" w:rsidRDefault="0076676E" w:rsidP="0075386D">
      <w:pPr>
        <w:pStyle w:val="1"/>
        <w:rPr>
          <w:rtl/>
        </w:rPr>
      </w:pPr>
      <w:bookmarkStart w:id="5" w:name="_Toc44861499"/>
      <w:r w:rsidRPr="0075386D">
        <w:rPr>
          <w:noProof/>
          <w:color w:val="002060"/>
        </w:rPr>
        <w:lastRenderedPageBreak/>
        <w:drawing>
          <wp:anchor distT="0" distB="0" distL="114300" distR="114300" simplePos="0" relativeHeight="251699200" behindDoc="0" locked="0" layoutInCell="1" allowOverlap="1" wp14:anchorId="657B781F" wp14:editId="4CBC2E1A">
            <wp:simplePos x="0" y="0"/>
            <wp:positionH relativeFrom="column">
              <wp:posOffset>1127760</wp:posOffset>
            </wp:positionH>
            <wp:positionV relativeFrom="paragraph">
              <wp:posOffset>-662940</wp:posOffset>
            </wp:positionV>
            <wp:extent cx="4396740" cy="1167765"/>
            <wp:effectExtent l="0" t="0" r="381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96740" cy="1167765"/>
                    </a:xfrm>
                    <a:prstGeom prst="rect">
                      <a:avLst/>
                    </a:prstGeom>
                  </pic:spPr>
                </pic:pic>
              </a:graphicData>
            </a:graphic>
            <wp14:sizeRelH relativeFrom="page">
              <wp14:pctWidth>0</wp14:pctWidth>
            </wp14:sizeRelH>
            <wp14:sizeRelV relativeFrom="page">
              <wp14:pctHeight>0</wp14:pctHeight>
            </wp14:sizeRelV>
          </wp:anchor>
        </w:drawing>
      </w:r>
      <w:r w:rsidR="00ED6955" w:rsidRPr="0075386D">
        <w:rPr>
          <w:noProof/>
          <w:color w:val="002060"/>
        </w:rPr>
        <mc:AlternateContent>
          <mc:Choice Requires="wps">
            <w:drawing>
              <wp:anchor distT="0" distB="0" distL="114300" distR="114300" simplePos="0" relativeHeight="251694080" behindDoc="0" locked="0" layoutInCell="1" allowOverlap="1" wp14:anchorId="6A418A69" wp14:editId="6F67DEB8">
                <wp:simplePos x="0" y="0"/>
                <wp:positionH relativeFrom="margin">
                  <wp:align>left</wp:align>
                </wp:positionH>
                <wp:positionV relativeFrom="paragraph">
                  <wp:posOffset>3149600</wp:posOffset>
                </wp:positionV>
                <wp:extent cx="5974715" cy="800100"/>
                <wp:effectExtent l="0" t="0" r="6985"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715" cy="800100"/>
                        </a:xfrm>
                        <a:prstGeom prst="rect">
                          <a:avLst/>
                        </a:prstGeom>
                        <a:solidFill>
                          <a:srgbClr val="00B0F0"/>
                        </a:solidFill>
                        <a:ln w="9525">
                          <a:noFill/>
                          <a:miter lim="800000"/>
                          <a:headEnd/>
                          <a:tailEnd/>
                        </a:ln>
                      </wps:spPr>
                      <wps:txbx>
                        <w:txbxContent>
                          <w:p w14:paraId="1B154ACA" w14:textId="77777777" w:rsidR="0089064C" w:rsidRPr="00E57884" w:rsidRDefault="0089064C" w:rsidP="00842C83">
                            <w:pPr>
                              <w:jc w:val="left"/>
                              <w:rPr>
                                <w:rFonts w:ascii="Tahoma" w:hAnsi="Tahoma" w:cs="Tahoma"/>
                                <w:color w:val="FFFFFF" w:themeColor="background1"/>
                                <w:sz w:val="84"/>
                                <w:szCs w:val="84"/>
                                <w:rtl/>
                              </w:rPr>
                            </w:pPr>
                            <w:r>
                              <w:rPr>
                                <w:rFonts w:ascii="Tahoma" w:hAnsi="Tahoma" w:cs="Tahoma" w:hint="cs"/>
                                <w:color w:val="FFFFFF" w:themeColor="background1"/>
                                <w:sz w:val="84"/>
                                <w:szCs w:val="84"/>
                                <w:rtl/>
                              </w:rPr>
                              <w:t>פרק 1: התפתחות וניתוח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18A69" id="_x0000_s1029" type="#_x0000_t202" style="position:absolute;left:0;text-align:left;margin-left:0;margin-top:248pt;width:470.45pt;height:63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" fillcolor="#00b0f0" stroked="f">
                <v:textbox>
                  <w:txbxContent>
                    <w:p w14:paraId="1B154ACA" w14:textId="77777777" w:rsidR="0089064C" w:rsidRPr="00E57884" w:rsidRDefault="0089064C" w:rsidP="00842C83">
                      <w:pPr>
                        <w:jc w:val="left"/>
                        <w:rPr>
                          <w:rFonts w:ascii="Tahoma" w:hAnsi="Tahoma" w:cs="Tahoma"/>
                          <w:color w:val="FFFFFF" w:themeColor="background1"/>
                          <w:sz w:val="84"/>
                          <w:szCs w:val="84"/>
                          <w:rtl/>
                        </w:rPr>
                      </w:pPr>
                      <w:r>
                        <w:rPr>
                          <w:rFonts w:ascii="Tahoma" w:hAnsi="Tahoma" w:cs="Tahoma" w:hint="cs"/>
                          <w:color w:val="FFFFFF" w:themeColor="background1"/>
                          <w:sz w:val="84"/>
                          <w:szCs w:val="84"/>
                          <w:rtl/>
                        </w:rPr>
                        <w:t>פרק 1: התפתחות וניתוח</w:t>
                      </w:r>
                    </w:p>
                  </w:txbxContent>
                </v:textbox>
                <w10:wrap anchorx="margin"/>
              </v:shape>
            </w:pict>
          </mc:Fallback>
        </mc:AlternateContent>
      </w:r>
      <w:r w:rsidR="0020733C" w:rsidRPr="0075386D">
        <w:rPr>
          <w:noProof/>
          <w:color w:val="002060"/>
        </w:rPr>
        <mc:AlternateContent>
          <mc:Choice Requires="wps">
            <w:drawing>
              <wp:anchor distT="0" distB="0" distL="114300" distR="114300" simplePos="0" relativeHeight="251697152" behindDoc="0" locked="0" layoutInCell="1" allowOverlap="1" wp14:anchorId="7ED82D5B" wp14:editId="4650E748">
                <wp:simplePos x="0" y="0"/>
                <wp:positionH relativeFrom="column">
                  <wp:posOffset>-922020</wp:posOffset>
                </wp:positionH>
                <wp:positionV relativeFrom="paragraph">
                  <wp:posOffset>8166100</wp:posOffset>
                </wp:positionV>
                <wp:extent cx="7124700" cy="471170"/>
                <wp:effectExtent l="0" t="0" r="0" b="508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471170"/>
                        </a:xfrm>
                        <a:prstGeom prst="rect">
                          <a:avLst/>
                        </a:prstGeom>
                        <a:noFill/>
                        <a:ln w="9525">
                          <a:noFill/>
                          <a:miter lim="800000"/>
                          <a:headEnd/>
                          <a:tailEnd/>
                        </a:ln>
                      </wps:spPr>
                      <wps:txbx>
                        <w:txbxContent>
                          <w:p w14:paraId="1014CC01" w14:textId="77777777" w:rsidR="0089064C" w:rsidRPr="0020733C" w:rsidRDefault="0089064C" w:rsidP="00F04C47">
                            <w:pPr>
                              <w:autoSpaceDE w:val="0"/>
                              <w:autoSpaceDN w:val="0"/>
                              <w:adjustRightInd w:val="0"/>
                              <w:spacing w:after="0"/>
                              <w:rPr>
                                <w:rFonts w:ascii="Tahoma" w:hAnsi="Tahoma" w:cs="Tahoma"/>
                                <w:color w:val="FFFFFF" w:themeColor="background1"/>
                                <w:sz w:val="16"/>
                                <w:szCs w:val="16"/>
                              </w:rPr>
                            </w:pPr>
                            <w:r w:rsidRPr="00E579D5">
                              <w:rPr>
                                <w:rFonts w:ascii="Tahoma" w:hAnsi="Tahoma" w:cs="Tahoma"/>
                                <w:color w:val="FFFFFF" w:themeColor="background1"/>
                                <w:sz w:val="16"/>
                                <w:szCs w:val="16"/>
                              </w:rPr>
                              <w:t>*</w:t>
                            </w:r>
                            <w:r>
                              <w:rPr>
                                <w:rFonts w:ascii="Tahoma" w:hAnsi="Tahoma" w:cs="Tahoma" w:hint="cs"/>
                                <w:color w:val="FFFFFF" w:themeColor="background1"/>
                                <w:sz w:val="16"/>
                                <w:szCs w:val="16"/>
                                <w:rtl/>
                              </w:rPr>
                              <w:t xml:space="preserve"> </w:t>
                            </w:r>
                            <w:r w:rsidRPr="00F04C47">
                              <w:rPr>
                                <w:rFonts w:ascii="Tahoma" w:hAnsi="Tahoma" w:cs="Tahoma"/>
                                <w:color w:val="FFFFFF" w:themeColor="background1"/>
                                <w:sz w:val="16"/>
                                <w:szCs w:val="16"/>
                                <w:rtl/>
                              </w:rPr>
                              <w:t>ד"ר דוד לברון, חוקר בכיר (בגמלאות) בקריה למחקר גרעיני נגב וחוקר בפקולטה למדעי הטבע, אוניברסיטת בן-גוריון בנגב</w:t>
                            </w:r>
                            <w:r>
                              <w:rPr>
                                <w:rFonts w:ascii="Tahoma" w:hAnsi="Tahoma" w:cs="Tahoma" w:hint="cs"/>
                                <w:color w:val="FFFFFF" w:themeColor="background1"/>
                                <w:sz w:val="16"/>
                                <w:szCs w:val="16"/>
                                <w:rtl/>
                              </w:rPr>
                              <w:t xml:space="preserve">. פרופ' </w:t>
                            </w:r>
                            <w:r w:rsidRPr="009E074C">
                              <w:rPr>
                                <w:rFonts w:ascii="Tahoma" w:hAnsi="Tahoma" w:cs="Tahoma"/>
                                <w:color w:val="FFFFFF" w:themeColor="background1"/>
                                <w:sz w:val="16"/>
                                <w:szCs w:val="16"/>
                                <w:rtl/>
                              </w:rPr>
                              <w:t>דב שורץ, חוקר בכיר (בגמלאות) בקריה למחקר גרעיני נגב, חבר סגל (נלווה) בפקולטה להנדסה, אוניברסיטת בן-גוריון בנגב ולשעבר המדען הראשי של הוועדה לאנרגיה אטומית</w:t>
                            </w:r>
                            <w:r>
                              <w:rPr>
                                <w:rFonts w:ascii="Tahoma" w:hAnsi="Tahoma" w:cs="Tahoma" w:hint="cs"/>
                                <w:color w:val="FFFFFF" w:themeColor="background1"/>
                                <w:sz w:val="16"/>
                                <w:szCs w:val="16"/>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82D5B" id="_x0000_s1030" type="#_x0000_t202" style="position:absolute;left:0;text-align:left;margin-left:-72.6pt;margin-top:643pt;width:561pt;height:37.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" filled="f" stroked="f">
                <v:textbox>
                  <w:txbxContent>
                    <w:p w14:paraId="1014CC01" w14:textId="77777777" w:rsidR="0089064C" w:rsidRPr="0020733C" w:rsidRDefault="0089064C" w:rsidP="00F04C47">
                      <w:pPr>
                        <w:autoSpaceDE w:val="0"/>
                        <w:autoSpaceDN w:val="0"/>
                        <w:adjustRightInd w:val="0"/>
                        <w:spacing w:after="0"/>
                        <w:rPr>
                          <w:rFonts w:ascii="Tahoma" w:hAnsi="Tahoma" w:cs="Tahoma"/>
                          <w:color w:val="FFFFFF" w:themeColor="background1"/>
                          <w:sz w:val="16"/>
                          <w:szCs w:val="16"/>
                        </w:rPr>
                      </w:pPr>
                      <w:r w:rsidRPr="00E579D5">
                        <w:rPr>
                          <w:rFonts w:ascii="Tahoma" w:hAnsi="Tahoma" w:cs="Tahoma"/>
                          <w:color w:val="FFFFFF" w:themeColor="background1"/>
                          <w:sz w:val="16"/>
                          <w:szCs w:val="16"/>
                        </w:rPr>
                        <w:t>*</w:t>
                      </w:r>
                      <w:r>
                        <w:rPr>
                          <w:rFonts w:ascii="Tahoma" w:hAnsi="Tahoma" w:cs="Tahoma" w:hint="cs"/>
                          <w:color w:val="FFFFFF" w:themeColor="background1"/>
                          <w:sz w:val="16"/>
                          <w:szCs w:val="16"/>
                          <w:rtl/>
                        </w:rPr>
                        <w:t xml:space="preserve"> </w:t>
                      </w:r>
                      <w:r w:rsidRPr="00F04C47">
                        <w:rPr>
                          <w:rFonts w:ascii="Tahoma" w:hAnsi="Tahoma" w:cs="Tahoma"/>
                          <w:color w:val="FFFFFF" w:themeColor="background1"/>
                          <w:sz w:val="16"/>
                          <w:szCs w:val="16"/>
                          <w:rtl/>
                        </w:rPr>
                        <w:t>ד"ר דוד לברון, חוקר בכיר (בגמלאות) בקריה למחקר גרעיני נגב וחוקר בפקולטה למדעי הטבע, אוניברסיטת בן-גוריון בנגב</w:t>
                      </w:r>
                      <w:r>
                        <w:rPr>
                          <w:rFonts w:ascii="Tahoma" w:hAnsi="Tahoma" w:cs="Tahoma" w:hint="cs"/>
                          <w:color w:val="FFFFFF" w:themeColor="background1"/>
                          <w:sz w:val="16"/>
                          <w:szCs w:val="16"/>
                          <w:rtl/>
                        </w:rPr>
                        <w:t xml:space="preserve">. פרופ' </w:t>
                      </w:r>
                      <w:r w:rsidRPr="009E074C">
                        <w:rPr>
                          <w:rFonts w:ascii="Tahoma" w:hAnsi="Tahoma" w:cs="Tahoma"/>
                          <w:color w:val="FFFFFF" w:themeColor="background1"/>
                          <w:sz w:val="16"/>
                          <w:szCs w:val="16"/>
                          <w:rtl/>
                        </w:rPr>
                        <w:t>דב שורץ, חוקר בכיר (בגמלאות) בקריה למחקר גרעיני נגב, חבר סגל (נלווה) בפקולטה להנדסה, אוניברסיטת בן-גוריון בנגב ולשעבר המדען הראשי של הוועדה לאנרגיה אטומית</w:t>
                      </w:r>
                      <w:r>
                        <w:rPr>
                          <w:rFonts w:ascii="Tahoma" w:hAnsi="Tahoma" w:cs="Tahoma" w:hint="cs"/>
                          <w:color w:val="FFFFFF" w:themeColor="background1"/>
                          <w:sz w:val="16"/>
                          <w:szCs w:val="16"/>
                          <w:rtl/>
                        </w:rPr>
                        <w:t>.</w:t>
                      </w:r>
                    </w:p>
                  </w:txbxContent>
                </v:textbox>
              </v:shape>
            </w:pict>
          </mc:Fallback>
        </mc:AlternateContent>
      </w:r>
      <w:r w:rsidR="00CE1EB3" w:rsidRPr="0075386D">
        <w:rPr>
          <w:rFonts w:hint="cs"/>
          <w:noProof/>
          <w:color w:val="002060"/>
        </w:rPr>
        <w:drawing>
          <wp:anchor distT="0" distB="0" distL="114300" distR="114300" simplePos="0" relativeHeight="251691008" behindDoc="1" locked="0" layoutInCell="1" allowOverlap="1" wp14:anchorId="28C58C4D" wp14:editId="3DA422F7">
            <wp:simplePos x="0" y="0"/>
            <wp:positionH relativeFrom="column">
              <wp:posOffset>-1143000</wp:posOffset>
            </wp:positionH>
            <wp:positionV relativeFrom="paragraph">
              <wp:posOffset>-889000</wp:posOffset>
            </wp:positionV>
            <wp:extent cx="7572375" cy="1720850"/>
            <wp:effectExtent l="0" t="0" r="952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ron_1.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720850"/>
                    </a:xfrm>
                    <a:prstGeom prst="rect">
                      <a:avLst/>
                    </a:prstGeom>
                  </pic:spPr>
                </pic:pic>
              </a:graphicData>
            </a:graphic>
            <wp14:sizeRelH relativeFrom="page">
              <wp14:pctWidth>0</wp14:pctWidth>
            </wp14:sizeRelH>
            <wp14:sizeRelV relativeFrom="page">
              <wp14:pctHeight>0</wp14:pctHeight>
            </wp14:sizeRelV>
          </wp:anchor>
        </w:drawing>
      </w:r>
      <w:r w:rsidR="00CE1EB3" w:rsidRPr="0075386D">
        <w:rPr>
          <w:rFonts w:hint="cs"/>
          <w:noProof/>
          <w:color w:val="002060"/>
        </w:rPr>
        <w:drawing>
          <wp:anchor distT="0" distB="0" distL="114300" distR="114300" simplePos="0" relativeHeight="251692032" behindDoc="1" locked="0" layoutInCell="1" allowOverlap="1" wp14:anchorId="5CDE3206" wp14:editId="5331F748">
            <wp:simplePos x="0" y="0"/>
            <wp:positionH relativeFrom="column">
              <wp:posOffset>-1143000</wp:posOffset>
            </wp:positionH>
            <wp:positionV relativeFrom="paragraph">
              <wp:posOffset>770890</wp:posOffset>
            </wp:positionV>
            <wp:extent cx="7571105" cy="896239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ron_1.jpg"/>
                    <pic:cNvPicPr/>
                  </pic:nvPicPr>
                  <pic:blipFill>
                    <a:blip r:embed="rId14">
                      <a:extLst>
                        <a:ext uri="{28A0092B-C50C-407E-A947-70E740481C1C}">
                          <a14:useLocalDpi xmlns:a14="http://schemas.microsoft.com/office/drawing/2010/main" val="0"/>
                        </a:ext>
                      </a:extLst>
                    </a:blip>
                    <a:stretch>
                      <a:fillRect/>
                    </a:stretch>
                  </pic:blipFill>
                  <pic:spPr>
                    <a:xfrm>
                      <a:off x="0" y="0"/>
                      <a:ext cx="7571105" cy="8962390"/>
                    </a:xfrm>
                    <a:prstGeom prst="rect">
                      <a:avLst/>
                    </a:prstGeom>
                  </pic:spPr>
                </pic:pic>
              </a:graphicData>
            </a:graphic>
            <wp14:sizeRelH relativeFrom="page">
              <wp14:pctWidth>0</wp14:pctWidth>
            </wp14:sizeRelH>
            <wp14:sizeRelV relativeFrom="page">
              <wp14:pctHeight>0</wp14:pctHeight>
            </wp14:sizeRelV>
          </wp:anchor>
        </w:drawing>
      </w:r>
      <w:r w:rsidR="00E10043" w:rsidRPr="0075386D">
        <w:rPr>
          <w:noProof/>
          <w:color w:val="002060"/>
        </w:rPr>
        <mc:AlternateContent>
          <mc:Choice Requires="wps">
            <w:drawing>
              <wp:anchor distT="0" distB="0" distL="114300" distR="114300" simplePos="0" relativeHeight="251695104" behindDoc="0" locked="0" layoutInCell="1" allowOverlap="1" wp14:anchorId="3EE85C99" wp14:editId="73353272">
                <wp:simplePos x="0" y="0"/>
                <wp:positionH relativeFrom="column">
                  <wp:posOffset>-233680</wp:posOffset>
                </wp:positionH>
                <wp:positionV relativeFrom="paragraph">
                  <wp:posOffset>4033520</wp:posOffset>
                </wp:positionV>
                <wp:extent cx="6210935" cy="80010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800100"/>
                        </a:xfrm>
                        <a:prstGeom prst="rect">
                          <a:avLst/>
                        </a:prstGeom>
                        <a:solidFill>
                          <a:srgbClr val="00B0F0"/>
                        </a:solidFill>
                        <a:ln w="9525">
                          <a:noFill/>
                          <a:miter lim="800000"/>
                          <a:headEnd/>
                          <a:tailEnd/>
                        </a:ln>
                      </wps:spPr>
                      <wps:txbx>
                        <w:txbxContent>
                          <w:p w14:paraId="089EAC85" w14:textId="77777777" w:rsidR="0089064C" w:rsidRPr="00E57884" w:rsidRDefault="0089064C" w:rsidP="00E10043">
                            <w:pPr>
                              <w:jc w:val="left"/>
                              <w:rPr>
                                <w:rFonts w:ascii="Tahoma" w:hAnsi="Tahoma" w:cs="Tahoma"/>
                                <w:color w:val="FFFFFF" w:themeColor="background1"/>
                                <w:sz w:val="84"/>
                                <w:szCs w:val="84"/>
                                <w:rtl/>
                              </w:rPr>
                            </w:pPr>
                            <w:r>
                              <w:rPr>
                                <w:rFonts w:ascii="Tahoma" w:hAnsi="Tahoma" w:cs="Tahoma" w:hint="cs"/>
                                <w:color w:val="FFFFFF" w:themeColor="background1"/>
                                <w:sz w:val="84"/>
                                <w:szCs w:val="84"/>
                                <w:rtl/>
                              </w:rPr>
                              <w:t>אפידמיולוגי של המגפה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85C99" id="_x0000_s1031" type="#_x0000_t202" style="position:absolute;left:0;text-align:left;margin-left:-18.4pt;margin-top:317.6pt;width:489.05pt;height: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" fillcolor="#00b0f0" stroked="f">
                <v:textbox>
                  <w:txbxContent>
                    <w:p w14:paraId="089EAC85" w14:textId="77777777" w:rsidR="0089064C" w:rsidRPr="00E57884" w:rsidRDefault="0089064C" w:rsidP="00E10043">
                      <w:pPr>
                        <w:jc w:val="left"/>
                        <w:rPr>
                          <w:rFonts w:ascii="Tahoma" w:hAnsi="Tahoma" w:cs="Tahoma"/>
                          <w:color w:val="FFFFFF" w:themeColor="background1"/>
                          <w:sz w:val="84"/>
                          <w:szCs w:val="84"/>
                          <w:rtl/>
                        </w:rPr>
                      </w:pPr>
                      <w:r>
                        <w:rPr>
                          <w:rFonts w:ascii="Tahoma" w:hAnsi="Tahoma" w:cs="Tahoma" w:hint="cs"/>
                          <w:color w:val="FFFFFF" w:themeColor="background1"/>
                          <w:sz w:val="84"/>
                          <w:szCs w:val="84"/>
                          <w:rtl/>
                        </w:rPr>
                        <w:t>אפידמיולוגי של המגפה</w:t>
                      </w:r>
                    </w:p>
                  </w:txbxContent>
                </v:textbox>
              </v:shape>
            </w:pict>
          </mc:Fallback>
        </mc:AlternateContent>
      </w:r>
      <w:r w:rsidR="00E10043" w:rsidRPr="0075386D">
        <w:rPr>
          <w:noProof/>
          <w:color w:val="002060"/>
        </w:rPr>
        <mc:AlternateContent>
          <mc:Choice Requires="wps">
            <w:drawing>
              <wp:anchor distT="0" distB="0" distL="114300" distR="114300" simplePos="0" relativeHeight="251696128" behindDoc="0" locked="0" layoutInCell="1" allowOverlap="1" wp14:anchorId="5ADD2996" wp14:editId="7191482A">
                <wp:simplePos x="0" y="0"/>
                <wp:positionH relativeFrom="column">
                  <wp:posOffset>-226060</wp:posOffset>
                </wp:positionH>
                <wp:positionV relativeFrom="paragraph">
                  <wp:posOffset>4841240</wp:posOffset>
                </wp:positionV>
                <wp:extent cx="6209030" cy="441960"/>
                <wp:effectExtent l="0" t="0" r="127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441960"/>
                        </a:xfrm>
                        <a:prstGeom prst="rect">
                          <a:avLst/>
                        </a:prstGeom>
                        <a:solidFill>
                          <a:schemeClr val="bg1"/>
                        </a:solidFill>
                        <a:ln w="9525">
                          <a:noFill/>
                          <a:miter lim="800000"/>
                          <a:headEnd/>
                          <a:tailEnd/>
                        </a:ln>
                      </wps:spPr>
                      <wps:txbx>
                        <w:txbxContent>
                          <w:p w14:paraId="0AA25040" w14:textId="77777777" w:rsidR="0089064C" w:rsidRPr="00E57884" w:rsidRDefault="0089064C" w:rsidP="00026D77">
                            <w:pPr>
                              <w:jc w:val="left"/>
                              <w:rPr>
                                <w:rFonts w:ascii="Tahoma" w:hAnsi="Tahoma" w:cs="Tahoma"/>
                                <w:color w:val="0F243E" w:themeColor="text2" w:themeShade="80"/>
                                <w:sz w:val="44"/>
                                <w:szCs w:val="44"/>
                                <w:rtl/>
                              </w:rPr>
                            </w:pPr>
                            <w:r w:rsidRPr="008742CB">
                              <w:rPr>
                                <w:rFonts w:ascii="Tahoma" w:hAnsi="Tahoma" w:cs="Tahoma" w:hint="cs"/>
                                <w:color w:val="0F243E" w:themeColor="text2" w:themeShade="80"/>
                                <w:sz w:val="40"/>
                                <w:szCs w:val="40"/>
                                <w:rtl/>
                              </w:rPr>
                              <w:t xml:space="preserve"> </w:t>
                            </w:r>
                            <w:r>
                              <w:rPr>
                                <w:rFonts w:ascii="Tahoma" w:hAnsi="Tahoma" w:cs="Tahoma" w:hint="cs"/>
                                <w:color w:val="0F243E" w:themeColor="text2" w:themeShade="80"/>
                                <w:sz w:val="40"/>
                                <w:szCs w:val="40"/>
                                <w:rtl/>
                              </w:rPr>
                              <w:t>דוד לברון ודב שורץ</w:t>
                            </w:r>
                            <w:r w:rsidRPr="007E7E57">
                              <w:rPr>
                                <w:rFonts w:ascii="Tahoma" w:hAnsi="Tahoma" w:cs="Tahoma" w:hint="cs"/>
                                <w:color w:val="0F243E" w:themeColor="text2" w:themeShade="80"/>
                                <w:sz w:val="28"/>
                                <w:szCs w:val="28"/>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D2996" id="_x0000_s1032" type="#_x0000_t202" style="position:absolute;left:0;text-align:left;margin-left:-17.8pt;margin-top:381.2pt;width:488.9pt;height:3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" fillcolor="white [3212]" stroked="f">
                <v:textbox>
                  <w:txbxContent>
                    <w:p w14:paraId="0AA25040" w14:textId="77777777" w:rsidR="0089064C" w:rsidRPr="00E57884" w:rsidRDefault="0089064C" w:rsidP="00026D77">
                      <w:pPr>
                        <w:jc w:val="left"/>
                        <w:rPr>
                          <w:rFonts w:ascii="Tahoma" w:hAnsi="Tahoma" w:cs="Tahoma"/>
                          <w:color w:val="0F243E" w:themeColor="text2" w:themeShade="80"/>
                          <w:sz w:val="44"/>
                          <w:szCs w:val="44"/>
                          <w:rtl/>
                        </w:rPr>
                      </w:pPr>
                      <w:r w:rsidRPr="008742CB">
                        <w:rPr>
                          <w:rFonts w:ascii="Tahoma" w:hAnsi="Tahoma" w:cs="Tahoma" w:hint="cs"/>
                          <w:color w:val="0F243E" w:themeColor="text2" w:themeShade="80"/>
                          <w:sz w:val="40"/>
                          <w:szCs w:val="40"/>
                          <w:rtl/>
                        </w:rPr>
                        <w:t xml:space="preserve"> </w:t>
                      </w:r>
                      <w:r>
                        <w:rPr>
                          <w:rFonts w:ascii="Tahoma" w:hAnsi="Tahoma" w:cs="Tahoma" w:hint="cs"/>
                          <w:color w:val="0F243E" w:themeColor="text2" w:themeShade="80"/>
                          <w:sz w:val="40"/>
                          <w:szCs w:val="40"/>
                          <w:rtl/>
                        </w:rPr>
                        <w:t>דוד לברון ודב שורץ</w:t>
                      </w:r>
                      <w:r w:rsidRPr="007E7E57">
                        <w:rPr>
                          <w:rFonts w:ascii="Tahoma" w:hAnsi="Tahoma" w:cs="Tahoma" w:hint="cs"/>
                          <w:color w:val="0F243E" w:themeColor="text2" w:themeShade="80"/>
                          <w:sz w:val="28"/>
                          <w:szCs w:val="28"/>
                          <w:rtl/>
                        </w:rPr>
                        <w:t>*</w:t>
                      </w:r>
                    </w:p>
                  </w:txbxContent>
                </v:textbox>
              </v:shape>
            </w:pict>
          </mc:Fallback>
        </mc:AlternateContent>
      </w:r>
      <w:r w:rsidR="0075386D" w:rsidRPr="0075386D">
        <w:rPr>
          <w:rFonts w:hint="cs"/>
          <w:color w:val="002060"/>
          <w:rtl/>
        </w:rPr>
        <w:t>פרק 1: התפתחות וניתוח אפידמיולוגי של המגפה</w:t>
      </w:r>
      <w:bookmarkEnd w:id="5"/>
      <w:r w:rsidR="00E206FD">
        <w:rPr>
          <w:rtl/>
        </w:rPr>
        <w:br w:type="page"/>
      </w:r>
    </w:p>
    <w:p w14:paraId="72B6C280" w14:textId="77777777" w:rsidR="00403F83" w:rsidRPr="001E4539" w:rsidRDefault="0023754F" w:rsidP="001E4539">
      <w:pPr>
        <w:rPr>
          <w:b/>
          <w:bCs/>
          <w:sz w:val="32"/>
          <w:szCs w:val="32"/>
          <w:rtl/>
        </w:rPr>
      </w:pPr>
      <w:r w:rsidRPr="001E4539">
        <w:rPr>
          <w:rFonts w:hint="cs"/>
          <w:b/>
          <w:bCs/>
          <w:sz w:val="32"/>
          <w:szCs w:val="32"/>
          <w:rtl/>
        </w:rPr>
        <w:lastRenderedPageBreak/>
        <w:t>1. התפתחות וניתוח אפידמיולוגי של המגפ</w:t>
      </w:r>
      <w:r w:rsidR="0018245C" w:rsidRPr="001E4539">
        <w:rPr>
          <w:rFonts w:hint="cs"/>
          <w:b/>
          <w:bCs/>
          <w:sz w:val="32"/>
          <w:szCs w:val="32"/>
          <w:rtl/>
        </w:rPr>
        <w:t>ה</w:t>
      </w:r>
    </w:p>
    <w:p w14:paraId="6850966B" w14:textId="77777777" w:rsidR="0018245C" w:rsidRDefault="0018245C" w:rsidP="00F416F1">
      <w:r>
        <w:rPr>
          <w:rFonts w:hint="cs"/>
          <w:rtl/>
        </w:rPr>
        <w:t>בפרק זה נסקור וננתח את התוצאות האפידמיולוגיות של מגפת הקורונה בישראל ונבחן מהן המסקנות שניתן להסיק מהן באשר להתפשטות ה</w:t>
      </w:r>
      <w:r w:rsidR="001354B3">
        <w:rPr>
          <w:rFonts w:hint="cs"/>
          <w:rtl/>
        </w:rPr>
        <w:t>מגפה</w:t>
      </w:r>
      <w:r>
        <w:rPr>
          <w:rFonts w:hint="cs"/>
          <w:rtl/>
        </w:rPr>
        <w:t xml:space="preserve"> ודעיכתה. </w:t>
      </w:r>
      <w:r w:rsidR="00F416F1">
        <w:rPr>
          <w:rFonts w:hint="cs"/>
          <w:rtl/>
        </w:rPr>
        <w:t>אנו מקווים ש</w:t>
      </w:r>
      <w:r>
        <w:rPr>
          <w:rFonts w:hint="cs"/>
          <w:rtl/>
        </w:rPr>
        <w:t xml:space="preserve">מסקנות אלה </w:t>
      </w:r>
      <w:r w:rsidR="00F416F1">
        <w:rPr>
          <w:rFonts w:hint="cs"/>
          <w:rtl/>
        </w:rPr>
        <w:t xml:space="preserve">יסייעו לניתוח וחיזוי </w:t>
      </w:r>
      <w:r>
        <w:rPr>
          <w:rFonts w:hint="cs"/>
          <w:rtl/>
        </w:rPr>
        <w:t>התחלואה במקרה של גל שני ש</w:t>
      </w:r>
      <w:r w:rsidR="007D6D78">
        <w:rPr>
          <w:rFonts w:hint="cs"/>
          <w:rtl/>
        </w:rPr>
        <w:t>עלול להתרחש בתוך חודשים ספורים.</w:t>
      </w:r>
    </w:p>
    <w:p w14:paraId="76A772B1" w14:textId="77777777" w:rsidR="0018245C" w:rsidRDefault="0018245C" w:rsidP="00922D46">
      <w:pPr>
        <w:rPr>
          <w:rtl/>
        </w:rPr>
      </w:pPr>
      <w:r>
        <w:rPr>
          <w:rFonts w:hint="cs"/>
          <w:rtl/>
        </w:rPr>
        <w:t>מאחר שמודלים כמותיים לניבוי התפתחות המגפה נתונים לחילוקי דעות וזוכים להתייחסויות שונות בקרב הקהילה המדעית – בחרנו להתבסס ככל הניתן על ניתוח התוצאות האפידמיולוגיות בפועל ולהשתמש במודל ה-</w:t>
      </w:r>
      <w:r>
        <w:rPr>
          <w:rFonts w:hint="cs"/>
        </w:rPr>
        <w:t>SIR</w:t>
      </w:r>
      <w:r>
        <w:rPr>
          <w:rFonts w:hint="cs"/>
          <w:rtl/>
        </w:rPr>
        <w:t xml:space="preserve"> לצורכי השוואה וללמוד את יכולתו לנבא את התפתחות המגפה. תיאור קצר של המודל, בחינת התאמתו לניתוח התפשטות המגפה בישראל ובמדינות אחרות יופיעו בנספח לפרק זה.</w:t>
      </w:r>
    </w:p>
    <w:p w14:paraId="10E7D8C1" w14:textId="77777777" w:rsidR="0018245C" w:rsidRDefault="0018245C" w:rsidP="00F416F1">
      <w:pPr>
        <w:rPr>
          <w:rtl/>
        </w:rPr>
      </w:pPr>
      <w:r>
        <w:rPr>
          <w:rFonts w:hint="cs"/>
          <w:rtl/>
        </w:rPr>
        <w:t>מטרתנו העיקרית בפרק זה היא לבחון את היכולת לנבא בקירוב סביר מתוך מספר הנדבקים שאותרו בבדיקות את מספר החולים הקשים, אלה מהם המתים ואלה המונשמים, שני האחרונ</w:t>
      </w:r>
      <w:r w:rsidR="00F416F1">
        <w:rPr>
          <w:rFonts w:hint="cs"/>
          <w:rtl/>
        </w:rPr>
        <w:t xml:space="preserve">ים הם הפרמטרים המרכזיים בקביעת </w:t>
      </w:r>
      <w:r>
        <w:rPr>
          <w:rFonts w:hint="cs"/>
          <w:rtl/>
        </w:rPr>
        <w:t>תוצאות המגפה.</w:t>
      </w:r>
      <w:r>
        <w:t xml:space="preserve"> </w:t>
      </w:r>
      <w:r>
        <w:rPr>
          <w:rFonts w:hint="cs"/>
          <w:rtl/>
        </w:rPr>
        <w:t xml:space="preserve">יכולת כזאת מספקת </w:t>
      </w:r>
      <w:r w:rsidR="00F416F1">
        <w:rPr>
          <w:rFonts w:hint="cs"/>
          <w:rtl/>
        </w:rPr>
        <w:t>בסיס</w:t>
      </w:r>
      <w:r>
        <w:rPr>
          <w:rFonts w:hint="cs"/>
          <w:rtl/>
        </w:rPr>
        <w:t xml:space="preserve"> לקביעת קריטריונים להתערבות עקב התפרצות נוספת. </w:t>
      </w:r>
      <w:r w:rsidRPr="00AC0F67">
        <w:rPr>
          <w:rFonts w:hint="cs"/>
          <w:rtl/>
        </w:rPr>
        <w:t>נראה ש</w:t>
      </w:r>
      <w:r>
        <w:rPr>
          <w:rFonts w:hint="cs"/>
          <w:rtl/>
        </w:rPr>
        <w:t>בק</w:t>
      </w:r>
      <w:r w:rsidR="00F416F1">
        <w:rPr>
          <w:rFonts w:hint="cs"/>
          <w:rtl/>
        </w:rPr>
        <w:t>י</w:t>
      </w:r>
      <w:r>
        <w:rPr>
          <w:rFonts w:hint="cs"/>
          <w:rtl/>
        </w:rPr>
        <w:t xml:space="preserve">רוב, </w:t>
      </w:r>
      <w:r w:rsidRPr="00AC0F67">
        <w:rPr>
          <w:rFonts w:hint="cs"/>
          <w:rtl/>
        </w:rPr>
        <w:t xml:space="preserve">קיים יחס קבוע </w:t>
      </w:r>
      <w:r>
        <w:rPr>
          <w:rFonts w:hint="cs"/>
          <w:rtl/>
        </w:rPr>
        <w:t>בין קצב הגידול היומי של מספר הנדבקים המאותרים לבין קצב הגידול של מספר החולים הקשים,</w:t>
      </w:r>
      <w:r w:rsidR="003519EF">
        <w:rPr>
          <w:rFonts w:hint="cs"/>
          <w:rtl/>
        </w:rPr>
        <w:t xml:space="preserve"> </w:t>
      </w:r>
      <w:r>
        <w:rPr>
          <w:rFonts w:hint="cs"/>
          <w:rtl/>
        </w:rPr>
        <w:t>באם מביאים בחשבון את מספר הימים שעוברים מהיות האדם מוכרז כ"נדבק מאותר"</w:t>
      </w:r>
      <w:r w:rsidR="003519EF">
        <w:rPr>
          <w:rFonts w:hint="cs"/>
          <w:rtl/>
        </w:rPr>
        <w:t xml:space="preserve"> </w:t>
      </w:r>
      <w:r>
        <w:rPr>
          <w:rFonts w:hint="cs"/>
          <w:rtl/>
        </w:rPr>
        <w:t xml:space="preserve">ועד התפתחות מחלה קשה באותו האדם (כמובן שרק עבור אלה שהופכים להיות חולים קשים). יחס זה יסייע לנו בהמשך להעריך את מספר החולים הקשים הצפוי בראייה של </w:t>
      </w:r>
      <w:r w:rsidR="00922D46">
        <w:rPr>
          <w:rFonts w:hint="cs"/>
          <w:rtl/>
        </w:rPr>
        <w:t>מספר ימים קדימה.</w:t>
      </w:r>
    </w:p>
    <w:p w14:paraId="29731FAF" w14:textId="77777777" w:rsidR="008022F5" w:rsidRDefault="0018245C" w:rsidP="008022F5">
      <w:pPr>
        <w:rPr>
          <w:rtl/>
        </w:rPr>
      </w:pPr>
      <w:r w:rsidRPr="00E1251D">
        <w:rPr>
          <w:rFonts w:hint="cs"/>
          <w:rtl/>
        </w:rPr>
        <w:t>את הנתונים</w:t>
      </w:r>
      <w:r w:rsidR="003519EF" w:rsidRPr="00E1251D">
        <w:rPr>
          <w:rFonts w:hint="cs"/>
          <w:rtl/>
        </w:rPr>
        <w:t xml:space="preserve"> </w:t>
      </w:r>
      <w:r w:rsidRPr="00E1251D">
        <w:rPr>
          <w:rFonts w:hint="cs"/>
          <w:rtl/>
        </w:rPr>
        <w:t xml:space="preserve">לגבי ישראל אספנו מאתר משרד הבריאות המפרסם את </w:t>
      </w:r>
      <w:r w:rsidR="007A52CF">
        <w:rPr>
          <w:rFonts w:hint="cs"/>
          <w:rtl/>
        </w:rPr>
        <w:t>הנתונים פעמיים ביום (8:00 בבוקר</w:t>
      </w:r>
      <w:r w:rsidR="007A52CF">
        <w:br/>
      </w:r>
      <w:r w:rsidRPr="00E1251D">
        <w:rPr>
          <w:rFonts w:hint="cs"/>
          <w:rtl/>
        </w:rPr>
        <w:t>ו-20:00 בערב) תחת הכותרת "דוח מכלול האשפוז"</w:t>
      </w:r>
      <w:r w:rsidR="005A142B">
        <w:rPr>
          <w:rFonts w:hint="cs"/>
          <w:rtl/>
        </w:rPr>
        <w:t>.</w:t>
      </w:r>
      <w:r w:rsidR="005A142B">
        <w:rPr>
          <w:rStyle w:val="ad"/>
          <w:rtl/>
        </w:rPr>
        <w:footnoteReference w:id="8"/>
      </w:r>
      <w:r w:rsidRPr="00E1251D">
        <w:rPr>
          <w:rFonts w:hint="cs"/>
          <w:rtl/>
        </w:rPr>
        <w:t xml:space="preserve"> הנתונים שניתחנו </w:t>
      </w:r>
      <w:r w:rsidR="008022F5" w:rsidRPr="00E1251D">
        <w:rPr>
          <w:rFonts w:hint="cs"/>
          <w:rtl/>
        </w:rPr>
        <w:t>הם</w:t>
      </w:r>
      <w:r w:rsidR="008022F5">
        <w:rPr>
          <w:rFonts w:hint="cs"/>
          <w:rtl/>
        </w:rPr>
        <w:t xml:space="preserve"> (לחודשים מרץ-מאי, התקופה אליה מתייחס דוח זה):</w:t>
      </w:r>
    </w:p>
    <w:p w14:paraId="40933F8F" w14:textId="77777777" w:rsidR="0018245C" w:rsidRDefault="0018245C" w:rsidP="008022F5">
      <w:pPr>
        <w:pStyle w:val="a0"/>
        <w:numPr>
          <w:ilvl w:val="0"/>
          <w:numId w:val="6"/>
        </w:numPr>
        <w:ind w:left="357" w:hanging="357"/>
        <w:rPr>
          <w:rtl/>
        </w:rPr>
      </w:pPr>
      <w:r>
        <w:rPr>
          <w:rFonts w:hint="cs"/>
          <w:rtl/>
        </w:rPr>
        <w:t xml:space="preserve">מספר הנבדקים שאותרו </w:t>
      </w:r>
      <w:r w:rsidR="008022F5">
        <w:rPr>
          <w:rFonts w:hint="cs"/>
          <w:rtl/>
        </w:rPr>
        <w:t xml:space="preserve">כחיוביים (בחודשים מרץ-מאי אלו הם אלו עבורם היתה מדידת </w:t>
      </w:r>
      <w:r w:rsidR="008022F5">
        <w:rPr>
          <w:rFonts w:hint="cs"/>
        </w:rPr>
        <w:t>PCR</w:t>
      </w:r>
      <w:r w:rsidR="008022F5">
        <w:rPr>
          <w:rFonts w:hint="cs"/>
          <w:rtl/>
        </w:rPr>
        <w:t xml:space="preserve"> חיובית, הופעי תסמינים והיתה להם קירבה פיסית לנדבק מאותר חיובית. השינוי בקריטריונים שהחל ביוני ידון בדוחות המשך) ("נדבקים </w:t>
      </w:r>
      <w:r>
        <w:rPr>
          <w:rFonts w:hint="cs"/>
          <w:rtl/>
        </w:rPr>
        <w:t>מאותרים" או "נדבקים מאומתים")</w:t>
      </w:r>
      <w:r w:rsidR="00FF3632">
        <w:rPr>
          <w:rFonts w:hint="cs"/>
          <w:rtl/>
        </w:rPr>
        <w:t>.</w:t>
      </w:r>
    </w:p>
    <w:p w14:paraId="6BFA399F" w14:textId="77777777" w:rsidR="00FF3632" w:rsidRDefault="0018245C" w:rsidP="00FB757A">
      <w:pPr>
        <w:pStyle w:val="a0"/>
        <w:numPr>
          <w:ilvl w:val="0"/>
          <w:numId w:val="6"/>
        </w:numPr>
        <w:ind w:left="357" w:hanging="357"/>
      </w:pPr>
      <w:r>
        <w:rPr>
          <w:rFonts w:hint="cs"/>
          <w:rtl/>
        </w:rPr>
        <w:t>מספר החולים קשה</w:t>
      </w:r>
      <w:r w:rsidR="00FF3632">
        <w:rPr>
          <w:rFonts w:hint="cs"/>
          <w:rtl/>
        </w:rPr>
        <w:t>.</w:t>
      </w:r>
    </w:p>
    <w:p w14:paraId="79817F72" w14:textId="77777777" w:rsidR="00FF3632" w:rsidRDefault="0018245C" w:rsidP="00FB757A">
      <w:pPr>
        <w:pStyle w:val="a0"/>
        <w:numPr>
          <w:ilvl w:val="0"/>
          <w:numId w:val="6"/>
        </w:numPr>
        <w:ind w:left="357" w:hanging="357"/>
      </w:pPr>
      <w:r>
        <w:rPr>
          <w:rFonts w:hint="cs"/>
          <w:rtl/>
        </w:rPr>
        <w:t>מספר החולים קשה הנפטרים</w:t>
      </w:r>
      <w:r w:rsidR="00FF3632">
        <w:rPr>
          <w:rFonts w:hint="cs"/>
          <w:rtl/>
        </w:rPr>
        <w:t>.</w:t>
      </w:r>
    </w:p>
    <w:p w14:paraId="78032DD3" w14:textId="77777777" w:rsidR="0018245C" w:rsidRDefault="0018245C" w:rsidP="00FB757A">
      <w:pPr>
        <w:pStyle w:val="a0"/>
        <w:numPr>
          <w:ilvl w:val="0"/>
          <w:numId w:val="6"/>
        </w:numPr>
        <w:ind w:left="357" w:hanging="357"/>
      </w:pPr>
      <w:r>
        <w:rPr>
          <w:rFonts w:hint="cs"/>
          <w:rtl/>
        </w:rPr>
        <w:t>מספר החולים קשה המונשמים</w:t>
      </w:r>
      <w:r w:rsidR="00FF3632">
        <w:rPr>
          <w:rFonts w:hint="cs"/>
          <w:rtl/>
        </w:rPr>
        <w:t>.</w:t>
      </w:r>
    </w:p>
    <w:p w14:paraId="2D01E9C5" w14:textId="77777777" w:rsidR="0018245C" w:rsidRDefault="0018245C" w:rsidP="00FF3632">
      <w:pPr>
        <w:rPr>
          <w:rtl/>
        </w:rPr>
      </w:pPr>
      <w:r>
        <w:rPr>
          <w:rFonts w:hint="cs"/>
          <w:rtl/>
        </w:rPr>
        <w:t>בסעיף 1.1 נציג את הנתונים הבסיסיים הללו ונראה כיצד ניתן לקשר בין מספר "הנדבקים המאותרים" למספר החולים הקשים, ומהם את מספר</w:t>
      </w:r>
      <w:r w:rsidR="00FF3632">
        <w:rPr>
          <w:rFonts w:hint="cs"/>
          <w:rtl/>
        </w:rPr>
        <w:t xml:space="preserve"> החולים המונשמים ומספר הנפטרים.</w:t>
      </w:r>
    </w:p>
    <w:p w14:paraId="3D71F69E" w14:textId="77777777" w:rsidR="0018245C" w:rsidRDefault="0018245C" w:rsidP="00391C17">
      <w:pPr>
        <w:rPr>
          <w:rtl/>
        </w:rPr>
      </w:pPr>
      <w:r>
        <w:rPr>
          <w:rFonts w:hint="cs"/>
          <w:rtl/>
        </w:rPr>
        <w:t xml:space="preserve">בסעיף 1.2 נציג את ההשתנות הזמנית של קצב שינוי היומי במספר של החולים הקשים ונראה, שעד כדי פיגור של ב-4 ימים, הוא מתאים </w:t>
      </w:r>
      <w:r w:rsidR="00391C17">
        <w:rPr>
          <w:rFonts w:hint="cs"/>
          <w:rtl/>
        </w:rPr>
        <w:t xml:space="preserve">(בחודשים מרץ-מאי) </w:t>
      </w:r>
      <w:r>
        <w:rPr>
          <w:rFonts w:hint="cs"/>
          <w:rtl/>
        </w:rPr>
        <w:t>מצוין לכ</w:t>
      </w:r>
      <w:r w:rsidR="00FF3632">
        <w:rPr>
          <w:rFonts w:hint="cs"/>
          <w:rtl/>
        </w:rPr>
        <w:t xml:space="preserve">-3% </w:t>
      </w:r>
      <w:r>
        <w:rPr>
          <w:rFonts w:hint="cs"/>
          <w:rtl/>
        </w:rPr>
        <w:t>מהמספר המצטבר של "הנדבקים המאותרים". בהמשך נבחן את</w:t>
      </w:r>
      <w:r w:rsidR="003519EF">
        <w:rPr>
          <w:rFonts w:hint="cs"/>
          <w:rtl/>
        </w:rPr>
        <w:t xml:space="preserve"> </w:t>
      </w:r>
      <w:r>
        <w:rPr>
          <w:rFonts w:hint="cs"/>
          <w:rtl/>
        </w:rPr>
        <w:t>גרפי השינוי היומי במספר "הנדבקים המאותרים" ונראה את מידת התאמתו ל"אירועים" ה</w:t>
      </w:r>
      <w:r w:rsidR="00391C17">
        <w:rPr>
          <w:rFonts w:hint="cs"/>
          <w:rtl/>
        </w:rPr>
        <w:t>"</w:t>
      </w:r>
      <w:r>
        <w:rPr>
          <w:rFonts w:hint="cs"/>
          <w:rtl/>
        </w:rPr>
        <w:t>מעוררים</w:t>
      </w:r>
      <w:r w:rsidR="00391C17">
        <w:rPr>
          <w:rFonts w:hint="cs"/>
          <w:rtl/>
        </w:rPr>
        <w:t>"</w:t>
      </w:r>
      <w:r>
        <w:rPr>
          <w:rFonts w:hint="cs"/>
          <w:rtl/>
        </w:rPr>
        <w:t xml:space="preserve"> השונים שהתרחשו בחודשיים האחרונים (אירועים "מגדילי הדבקה", כגון אירועי חג הפורים אצלנו, ו</w:t>
      </w:r>
      <w:r w:rsidR="00391C17">
        <w:rPr>
          <w:rFonts w:hint="cs"/>
          <w:rtl/>
        </w:rPr>
        <w:t>אירועים "מקטיני הדבקה", בדוגמת סגירת בתי ספר ומקומות בילוי</w:t>
      </w:r>
      <w:r w:rsidR="00FF3632">
        <w:rPr>
          <w:rFonts w:hint="cs"/>
          <w:rtl/>
        </w:rPr>
        <w:t xml:space="preserve">). </w:t>
      </w:r>
      <w:r>
        <w:rPr>
          <w:rFonts w:hint="cs"/>
          <w:rtl/>
        </w:rPr>
        <w:t xml:space="preserve">בסעיף זה נראה גם את הקשר בין פרמטר השינוי היומי </w:t>
      </w:r>
      <w:r w:rsidR="00391C17">
        <w:rPr>
          <w:rFonts w:hint="cs"/>
          <w:rtl/>
        </w:rPr>
        <w:t>ב</w:t>
      </w:r>
      <w:r>
        <w:rPr>
          <w:rFonts w:hint="cs"/>
          <w:rtl/>
        </w:rPr>
        <w:t xml:space="preserve">מספר הנדבקים המצטבר לבין מקדם ההדבקה האפקטיבי </w:t>
      </w:r>
      <w:r>
        <w:t>Re</w:t>
      </w:r>
      <w:r>
        <w:rPr>
          <w:rFonts w:hint="cs"/>
          <w:rtl/>
        </w:rPr>
        <w:t xml:space="preserve"> (כמה אנשים בממוצע מדביק כל אדם).</w:t>
      </w:r>
    </w:p>
    <w:p w14:paraId="580EF33F" w14:textId="77777777" w:rsidR="00583ECB" w:rsidRDefault="00583ECB">
      <w:pPr>
        <w:bidi w:val="0"/>
        <w:spacing w:before="0" w:after="200" w:line="276" w:lineRule="auto"/>
        <w:contextualSpacing w:val="0"/>
        <w:jc w:val="left"/>
        <w:rPr>
          <w:rtl/>
        </w:rPr>
      </w:pPr>
      <w:r>
        <w:rPr>
          <w:rtl/>
        </w:rPr>
        <w:br w:type="page"/>
      </w:r>
    </w:p>
    <w:p w14:paraId="5096AEA6" w14:textId="77777777" w:rsidR="00FF3632" w:rsidRDefault="0018245C" w:rsidP="00391C17">
      <w:pPr>
        <w:rPr>
          <w:rtl/>
        </w:rPr>
      </w:pPr>
      <w:r>
        <w:rPr>
          <w:rFonts w:hint="cs"/>
          <w:rtl/>
        </w:rPr>
        <w:lastRenderedPageBreak/>
        <w:t>על מנת לבחון את התוצאות שלנו, מול מדינת ייחוס, בחרנו להשוות את התוצאות שנתקבלו עבור מדינת ישראל עם אוסטריה, מדינה שגודל האוכלוסייה שלה (כ</w:t>
      </w:r>
      <w:r w:rsidR="00FF3632">
        <w:rPr>
          <w:rFonts w:hint="cs"/>
          <w:rtl/>
        </w:rPr>
        <w:t>-</w:t>
      </w:r>
      <w:r>
        <w:rPr>
          <w:rFonts w:hint="cs"/>
          <w:rtl/>
        </w:rPr>
        <w:t>9 מיליון)</w:t>
      </w:r>
      <w:r w:rsidR="003519EF">
        <w:rPr>
          <w:rFonts w:hint="cs"/>
          <w:rtl/>
        </w:rPr>
        <w:t xml:space="preserve"> </w:t>
      </w:r>
      <w:r>
        <w:rPr>
          <w:rFonts w:hint="cs"/>
          <w:rtl/>
        </w:rPr>
        <w:t>דומה מאד לישראל ומספר הנדבקים בה דומה גם הוא למספרים שלנו (כ-</w:t>
      </w:r>
      <w:r w:rsidR="00391C17">
        <w:rPr>
          <w:rFonts w:hint="cs"/>
          <w:rtl/>
        </w:rPr>
        <w:t>17,000 בסוף מאי)</w:t>
      </w:r>
      <w:r>
        <w:rPr>
          <w:rFonts w:hint="cs"/>
          <w:rtl/>
        </w:rPr>
        <w:t>. בחירת אוסטריה, בה התחילה המגפה להתפתח כ-9</w:t>
      </w:r>
      <w:r w:rsidR="003519EF">
        <w:rPr>
          <w:rFonts w:hint="cs"/>
          <w:rtl/>
        </w:rPr>
        <w:t xml:space="preserve"> </w:t>
      </w:r>
      <w:r>
        <w:rPr>
          <w:rFonts w:hint="cs"/>
          <w:rtl/>
        </w:rPr>
        <w:t>ימים לפנינו</w:t>
      </w:r>
      <w:r w:rsidR="003519EF">
        <w:rPr>
          <w:rFonts w:hint="cs"/>
          <w:rtl/>
        </w:rPr>
        <w:t xml:space="preserve"> </w:t>
      </w:r>
      <w:r>
        <w:rPr>
          <w:rFonts w:hint="cs"/>
          <w:rtl/>
        </w:rPr>
        <w:t>בתחילת חודש מרץ, אפשרה למדינת ישראל (בעקבות הצעתנו) לראות וללמוד כיצד מתפתחת המגפה במדינת ייחוס, המקדימה אותנו ב</w:t>
      </w:r>
      <w:r w:rsidR="00FF3632">
        <w:rPr>
          <w:rFonts w:hint="cs"/>
          <w:rtl/>
        </w:rPr>
        <w:t>-</w:t>
      </w:r>
      <w:r>
        <w:rPr>
          <w:rFonts w:hint="cs"/>
          <w:rtl/>
        </w:rPr>
        <w:t>9 ימים, שבה התפתחה המגפה באופן דומה לזו שאצלנו. גם הירידה במספר הנדבקים למספר מתחת לרף ה-100 נדבקים חדשים ליום (ראה דיון בנושא בפרק 4)</w:t>
      </w:r>
      <w:r>
        <w:rPr>
          <w:rFonts w:hint="cs"/>
        </w:rPr>
        <w:t xml:space="preserve"> </w:t>
      </w:r>
      <w:r>
        <w:rPr>
          <w:rFonts w:hint="cs"/>
          <w:rtl/>
        </w:rPr>
        <w:t>בתחילת חודש מאי, דבר שאפשר יציאה ממצב של סגר מלא,</w:t>
      </w:r>
      <w:r w:rsidR="003519EF">
        <w:rPr>
          <w:rFonts w:hint="cs"/>
          <w:rtl/>
        </w:rPr>
        <w:t xml:space="preserve"> </w:t>
      </w:r>
      <w:r>
        <w:rPr>
          <w:rFonts w:hint="cs"/>
          <w:rtl/>
        </w:rPr>
        <w:t>הייתה בהקדמה של כ-9 ימים בין</w:t>
      </w:r>
      <w:r w:rsidR="003519EF">
        <w:rPr>
          <w:rFonts w:hint="cs"/>
          <w:rtl/>
        </w:rPr>
        <w:t xml:space="preserve"> </w:t>
      </w:r>
      <w:r>
        <w:rPr>
          <w:rFonts w:hint="cs"/>
          <w:rtl/>
        </w:rPr>
        <w:t>אוסטריה לביננו</w:t>
      </w:r>
      <w:r w:rsidR="00FF3632">
        <w:rPr>
          <w:rFonts w:hint="cs"/>
          <w:rtl/>
        </w:rPr>
        <w:t>.</w:t>
      </w:r>
    </w:p>
    <w:p w14:paraId="3FB6EC53" w14:textId="77777777" w:rsidR="0018245C" w:rsidRDefault="0018245C" w:rsidP="00391C17">
      <w:pPr>
        <w:rPr>
          <w:rtl/>
        </w:rPr>
      </w:pPr>
      <w:r>
        <w:rPr>
          <w:rFonts w:hint="cs"/>
          <w:rtl/>
        </w:rPr>
        <w:t xml:space="preserve">בסעיף 1.3 נשווה אם כן את נתוני אוסטריה לאלו שלנו </w:t>
      </w:r>
      <w:r w:rsidR="00391C17">
        <w:rPr>
          <w:rFonts w:hint="cs"/>
          <w:rtl/>
        </w:rPr>
        <w:t xml:space="preserve">בשלושה </w:t>
      </w:r>
      <w:r>
        <w:rPr>
          <w:rFonts w:hint="cs"/>
          <w:rtl/>
        </w:rPr>
        <w:t>מדדים (נדבקים מאותרים, חולים קשה</w:t>
      </w:r>
      <w:r w:rsidR="00391C17">
        <w:rPr>
          <w:rFonts w:hint="cs"/>
          <w:rtl/>
        </w:rPr>
        <w:t xml:space="preserve"> ונפטרים</w:t>
      </w:r>
      <w:r>
        <w:rPr>
          <w:rFonts w:hint="cs"/>
          <w:rtl/>
        </w:rPr>
        <w:t>), תוך התחשבות בהזזת 9 הימים, ונסביר היכן יש ביננו התאמה והיכן אין</w:t>
      </w:r>
      <w:r w:rsidR="00FF3632">
        <w:rPr>
          <w:rFonts w:hint="cs"/>
          <w:rtl/>
        </w:rPr>
        <w:t xml:space="preserve"> ומדוע.</w:t>
      </w:r>
    </w:p>
    <w:p w14:paraId="6794F3B5" w14:textId="77777777" w:rsidR="0018245C" w:rsidRDefault="0018245C" w:rsidP="00764F4F">
      <w:pPr>
        <w:rPr>
          <w:rtl/>
        </w:rPr>
      </w:pPr>
      <w:r w:rsidRPr="00E1251D">
        <w:rPr>
          <w:rFonts w:hint="cs"/>
          <w:rtl/>
        </w:rPr>
        <w:t>בנספח לפרק נציג בקצרה את המודל הפשוט ביותר להתפתחות מגפות, מודל ה</w:t>
      </w:r>
      <w:r w:rsidR="00FF3632" w:rsidRPr="00E1251D">
        <w:rPr>
          <w:rFonts w:hint="cs"/>
          <w:rtl/>
        </w:rPr>
        <w:t>-</w:t>
      </w:r>
      <w:r w:rsidR="00FF3632" w:rsidRPr="00E1251D">
        <w:rPr>
          <w:rFonts w:hint="cs"/>
        </w:rPr>
        <w:t>SIR</w:t>
      </w:r>
      <w:r w:rsidR="006A5937">
        <w:rPr>
          <w:rFonts w:hint="cs"/>
          <w:rtl/>
        </w:rPr>
        <w:t>,</w:t>
      </w:r>
      <w:r w:rsidR="006A5937">
        <w:rPr>
          <w:rStyle w:val="ad"/>
          <w:rtl/>
        </w:rPr>
        <w:footnoteReference w:id="9"/>
      </w:r>
      <w:r w:rsidR="00FF3632" w:rsidRPr="00E1251D">
        <w:rPr>
          <w:rFonts w:hint="cs"/>
          <w:rtl/>
        </w:rPr>
        <w:t xml:space="preserve"> </w:t>
      </w:r>
      <w:r w:rsidRPr="00E1251D">
        <w:rPr>
          <w:rFonts w:hint="cs"/>
          <w:rtl/>
        </w:rPr>
        <w:t>נדון ביתרונותיו וחסרונותיו ומה ניתן ללמוד ממנו ונדגים דברים אלה באמצעות השוואת תוצאות המודל לתוצאות התפתחות המגפה במספר מדינות שהשיח בישראל ובעולם ממוקד בהן, הן בשוני הגדול ביניהן בהתפתחות ה</w:t>
      </w:r>
      <w:r w:rsidR="001354B3">
        <w:rPr>
          <w:rFonts w:hint="cs"/>
          <w:rtl/>
        </w:rPr>
        <w:t>מגפה</w:t>
      </w:r>
      <w:r w:rsidRPr="00E1251D">
        <w:rPr>
          <w:rFonts w:hint="cs"/>
          <w:rtl/>
        </w:rPr>
        <w:t xml:space="preserve"> והן בצעדים השונים בהם נקטו המדינות לדכאה.</w:t>
      </w:r>
      <w:r w:rsidR="003519EF" w:rsidRPr="00E1251D">
        <w:rPr>
          <w:rFonts w:hint="cs"/>
          <w:rtl/>
        </w:rPr>
        <w:t xml:space="preserve"> </w:t>
      </w:r>
      <w:r w:rsidRPr="00E1251D">
        <w:rPr>
          <w:rFonts w:hint="cs"/>
          <w:rtl/>
        </w:rPr>
        <w:t>הצגת התוצאות בפועל והשוואתן לניבוי המודל מאפשרות לנו לענות על סוגיות בהקשר ליכולת הניבוי של המודל טרם פרוץ המגפה בישראל ותוך כדי התפתחותה ולהאיר סוגיות מעניינות בהתפתחות ה</w:t>
      </w:r>
      <w:r w:rsidR="001354B3">
        <w:rPr>
          <w:rFonts w:hint="cs"/>
          <w:rtl/>
        </w:rPr>
        <w:t>מגפה</w:t>
      </w:r>
      <w:r w:rsidRPr="00E1251D">
        <w:rPr>
          <w:rFonts w:hint="cs"/>
          <w:rtl/>
        </w:rPr>
        <w:t xml:space="preserve"> במשטרי ב</w:t>
      </w:r>
      <w:r w:rsidR="00EE776D" w:rsidRPr="00E1251D">
        <w:rPr>
          <w:rFonts w:hint="cs"/>
          <w:rtl/>
        </w:rPr>
        <w:t>לימה שונים.</w:t>
      </w:r>
    </w:p>
    <w:p w14:paraId="58565280" w14:textId="77777777" w:rsidR="0018245C" w:rsidRDefault="0018245C" w:rsidP="00EE776D">
      <w:pPr>
        <w:rPr>
          <w:rtl/>
        </w:rPr>
      </w:pPr>
      <w:r>
        <w:rPr>
          <w:rFonts w:hint="cs"/>
          <w:rtl/>
        </w:rPr>
        <w:t>ניתן לסכם את הממצאים והתובנות העיקריים מפרק זה של הדו"ח</w:t>
      </w:r>
      <w:r w:rsidR="00EE776D">
        <w:rPr>
          <w:rFonts w:hint="cs"/>
          <w:rtl/>
        </w:rPr>
        <w:t>:</w:t>
      </w:r>
    </w:p>
    <w:p w14:paraId="02A7D9FC" w14:textId="77777777" w:rsidR="00EE776D" w:rsidRDefault="0018245C" w:rsidP="00FB757A">
      <w:pPr>
        <w:pStyle w:val="a0"/>
        <w:numPr>
          <w:ilvl w:val="0"/>
          <w:numId w:val="7"/>
        </w:numPr>
        <w:ind w:left="357" w:hanging="357"/>
      </w:pPr>
      <w:r w:rsidRPr="00D3048F">
        <w:rPr>
          <w:rFonts w:hint="cs"/>
          <w:rtl/>
        </w:rPr>
        <w:t>מספר החולים הקשים מהווה כ</w:t>
      </w:r>
      <w:r w:rsidR="00EE776D">
        <w:rPr>
          <w:rFonts w:hint="cs"/>
          <w:rtl/>
        </w:rPr>
        <w:t>-</w:t>
      </w:r>
      <w:r w:rsidRPr="00D3048F">
        <w:rPr>
          <w:rFonts w:hint="cs"/>
          <w:rtl/>
        </w:rPr>
        <w:t>3% ממספר המצטבר של נדבקים מאותרים כ</w:t>
      </w:r>
      <w:r w:rsidR="00EE776D">
        <w:rPr>
          <w:rFonts w:hint="cs"/>
          <w:rtl/>
        </w:rPr>
        <w:t>-</w:t>
      </w:r>
      <w:r w:rsidRPr="00D3048F">
        <w:rPr>
          <w:rFonts w:hint="cs"/>
          <w:rtl/>
        </w:rPr>
        <w:t>4 ימים מוקדם יותר (מספר העשוי לגדול ל</w:t>
      </w:r>
      <w:r w:rsidR="00EE776D">
        <w:rPr>
          <w:rFonts w:hint="cs"/>
          <w:rtl/>
        </w:rPr>
        <w:t>-</w:t>
      </w:r>
      <w:r w:rsidRPr="00D3048F">
        <w:rPr>
          <w:rFonts w:hint="cs"/>
          <w:rtl/>
        </w:rPr>
        <w:t>6 ימים בשל הליך הבדי</w:t>
      </w:r>
      <w:r w:rsidR="00EE776D">
        <w:rPr>
          <w:rFonts w:hint="cs"/>
          <w:rtl/>
        </w:rPr>
        <w:t>קה היעיל יותר דרך קופות החולים).</w:t>
      </w:r>
    </w:p>
    <w:p w14:paraId="7C625815" w14:textId="77777777" w:rsidR="00EE776D" w:rsidRDefault="0018245C" w:rsidP="00C675ED">
      <w:pPr>
        <w:pStyle w:val="a0"/>
        <w:numPr>
          <w:ilvl w:val="0"/>
          <w:numId w:val="7"/>
        </w:numPr>
        <w:ind w:left="357" w:hanging="357"/>
      </w:pPr>
      <w:r w:rsidRPr="00181BDE">
        <w:rPr>
          <w:rFonts w:hint="cs"/>
          <w:rtl/>
        </w:rPr>
        <w:t>כ</w:t>
      </w:r>
      <w:r w:rsidRPr="00181BDE">
        <w:rPr>
          <w:rtl/>
        </w:rPr>
        <w:t xml:space="preserve">-60% </w:t>
      </w:r>
      <w:r w:rsidRPr="00181BDE">
        <w:rPr>
          <w:rFonts w:hint="cs"/>
          <w:rtl/>
        </w:rPr>
        <w:t>מהחולים</w:t>
      </w:r>
      <w:r w:rsidRPr="00181BDE">
        <w:rPr>
          <w:rtl/>
        </w:rPr>
        <w:t xml:space="preserve"> </w:t>
      </w:r>
      <w:r w:rsidRPr="00181BDE">
        <w:rPr>
          <w:rFonts w:hint="cs"/>
          <w:rtl/>
        </w:rPr>
        <w:t>הקשים</w:t>
      </w:r>
      <w:r w:rsidRPr="00181BDE">
        <w:rPr>
          <w:rtl/>
        </w:rPr>
        <w:t xml:space="preserve"> </w:t>
      </w:r>
      <w:r w:rsidRPr="00181BDE">
        <w:rPr>
          <w:rFonts w:hint="cs"/>
          <w:rtl/>
        </w:rPr>
        <w:t>נפטרים</w:t>
      </w:r>
      <w:r w:rsidRPr="00181BDE">
        <w:rPr>
          <w:rtl/>
        </w:rPr>
        <w:t xml:space="preserve"> </w:t>
      </w:r>
      <w:r w:rsidRPr="00181BDE">
        <w:rPr>
          <w:rFonts w:hint="cs"/>
          <w:rtl/>
        </w:rPr>
        <w:t>כ</w:t>
      </w:r>
      <w:r w:rsidRPr="00181BDE">
        <w:rPr>
          <w:rtl/>
        </w:rPr>
        <w:t xml:space="preserve">-14 </w:t>
      </w:r>
      <w:r w:rsidRPr="00181BDE">
        <w:rPr>
          <w:rFonts w:hint="cs"/>
          <w:rtl/>
        </w:rPr>
        <w:t>ימים</w:t>
      </w:r>
      <w:r w:rsidRPr="00181BDE">
        <w:rPr>
          <w:rtl/>
        </w:rPr>
        <w:t xml:space="preserve"> </w:t>
      </w:r>
      <w:r w:rsidRPr="00181BDE">
        <w:rPr>
          <w:rFonts w:hint="cs"/>
          <w:rtl/>
        </w:rPr>
        <w:t>בממוצע</w:t>
      </w:r>
      <w:r w:rsidRPr="00181BDE">
        <w:rPr>
          <w:rtl/>
        </w:rPr>
        <w:t xml:space="preserve"> </w:t>
      </w:r>
      <w:r w:rsidRPr="00181BDE">
        <w:rPr>
          <w:rFonts w:hint="cs"/>
          <w:rtl/>
        </w:rPr>
        <w:t>מאז</w:t>
      </w:r>
      <w:r w:rsidRPr="00181BDE">
        <w:rPr>
          <w:rtl/>
        </w:rPr>
        <w:t xml:space="preserve"> </w:t>
      </w:r>
      <w:r w:rsidRPr="00181BDE">
        <w:rPr>
          <w:rFonts w:hint="cs"/>
          <w:rtl/>
        </w:rPr>
        <w:t>הפכו</w:t>
      </w:r>
      <w:r w:rsidRPr="00181BDE">
        <w:rPr>
          <w:rtl/>
        </w:rPr>
        <w:t xml:space="preserve"> </w:t>
      </w:r>
      <w:r w:rsidRPr="00181BDE">
        <w:rPr>
          <w:rFonts w:hint="cs"/>
          <w:rtl/>
        </w:rPr>
        <w:t>לחולים</w:t>
      </w:r>
      <w:r w:rsidRPr="00181BDE">
        <w:rPr>
          <w:rtl/>
        </w:rPr>
        <w:t xml:space="preserve"> </w:t>
      </w:r>
      <w:r w:rsidRPr="00181BDE">
        <w:rPr>
          <w:rFonts w:hint="cs"/>
          <w:rtl/>
        </w:rPr>
        <w:t>קשים. מתוך אלו</w:t>
      </w:r>
      <w:r w:rsidR="00EE776D">
        <w:rPr>
          <w:rFonts w:hint="cs"/>
          <w:rtl/>
        </w:rPr>
        <w:t xml:space="preserve"> </w:t>
      </w:r>
      <w:r w:rsidRPr="00181BDE">
        <w:rPr>
          <w:rFonts w:hint="cs"/>
          <w:rtl/>
        </w:rPr>
        <w:t>שנותרו בחיים כ-80% נזקקים להנשמה בחדרי טיפול נמרץ קורונה.</w:t>
      </w:r>
    </w:p>
    <w:p w14:paraId="63DA1F08" w14:textId="77777777" w:rsidR="0018245C" w:rsidRPr="00181BDE" w:rsidRDefault="0018245C" w:rsidP="00391C17">
      <w:pPr>
        <w:pStyle w:val="a0"/>
        <w:numPr>
          <w:ilvl w:val="0"/>
          <w:numId w:val="7"/>
        </w:numPr>
        <w:ind w:left="357" w:hanging="357"/>
      </w:pPr>
      <w:r w:rsidRPr="00181BDE">
        <w:rPr>
          <w:rFonts w:hint="cs"/>
          <w:rtl/>
        </w:rPr>
        <w:t xml:space="preserve">מהשוואת המדדים בינינו לבין אוסטריה עולה </w:t>
      </w:r>
      <w:r w:rsidR="00EE776D">
        <w:rPr>
          <w:rFonts w:hint="cs"/>
          <w:rtl/>
        </w:rPr>
        <w:t xml:space="preserve">שעקומת התחלואה שלנו דומה לזו של </w:t>
      </w:r>
      <w:r w:rsidRPr="00181BDE">
        <w:rPr>
          <w:rFonts w:hint="cs"/>
          <w:rtl/>
        </w:rPr>
        <w:t>אוסטריה, עד כדי הזזה של 9 ימים</w:t>
      </w:r>
      <w:r w:rsidR="00391C17">
        <w:rPr>
          <w:rFonts w:hint="cs"/>
          <w:rtl/>
        </w:rPr>
        <w:t xml:space="preserve"> קרי: </w:t>
      </w:r>
      <w:r w:rsidRPr="00181BDE">
        <w:rPr>
          <w:rFonts w:hint="cs"/>
          <w:rtl/>
        </w:rPr>
        <w:t>המגפה החלה קודם לכן באוסטריה.</w:t>
      </w:r>
      <w:r w:rsidR="003519EF">
        <w:rPr>
          <w:rFonts w:hint="cs"/>
          <w:rtl/>
        </w:rPr>
        <w:t xml:space="preserve"> </w:t>
      </w:r>
      <w:r w:rsidRPr="00181BDE">
        <w:rPr>
          <w:rFonts w:hint="cs"/>
          <w:rtl/>
        </w:rPr>
        <w:t>יחד עם זאת</w:t>
      </w:r>
      <w:r w:rsidR="00EE776D">
        <w:rPr>
          <w:rFonts w:hint="cs"/>
          <w:rtl/>
        </w:rPr>
        <w:t xml:space="preserve"> </w:t>
      </w:r>
      <w:r w:rsidR="00391C17">
        <w:rPr>
          <w:rFonts w:hint="cs"/>
          <w:rtl/>
        </w:rPr>
        <w:t>מתקבל ש</w:t>
      </w:r>
      <w:r w:rsidRPr="00181BDE">
        <w:rPr>
          <w:rFonts w:hint="cs"/>
          <w:rtl/>
        </w:rPr>
        <w:t>אחוז החולים קשה והמתים באוסטריה גבוהים פי 2 לערך מזו שאצלנו, בעיקר בשל העובדה שבאוסטריה אחוז הגילאים המבוגרים (מעל גיל 65) כפול לערך מהאחוז אצלנו (</w:t>
      </w:r>
      <w:r w:rsidR="00F31782">
        <w:rPr>
          <w:rFonts w:hint="cs"/>
          <w:rtl/>
        </w:rPr>
        <w:t>20% לעומת 11% אצלנו).</w:t>
      </w:r>
    </w:p>
    <w:p w14:paraId="41E55AFC" w14:textId="77777777" w:rsidR="0018245C" w:rsidRPr="006E6404" w:rsidRDefault="0018245C" w:rsidP="006E14B0">
      <w:pPr>
        <w:pStyle w:val="a0"/>
        <w:numPr>
          <w:ilvl w:val="0"/>
          <w:numId w:val="7"/>
        </w:numPr>
        <w:ind w:left="357" w:hanging="357"/>
      </w:pPr>
      <w:r w:rsidRPr="006E6404">
        <w:rPr>
          <w:rFonts w:hint="cs"/>
          <w:rtl/>
        </w:rPr>
        <w:t>מודל ה</w:t>
      </w:r>
      <w:r w:rsidR="00F31782">
        <w:rPr>
          <w:rFonts w:hint="cs"/>
          <w:rtl/>
        </w:rPr>
        <w:t>-</w:t>
      </w:r>
      <w:r w:rsidRPr="006E6404">
        <w:rPr>
          <w:rFonts w:hint="cs"/>
        </w:rPr>
        <w:t>SIR</w:t>
      </w:r>
      <w:r w:rsidR="00F31782">
        <w:rPr>
          <w:rFonts w:hint="cs"/>
          <w:rtl/>
        </w:rPr>
        <w:t xml:space="preserve">, </w:t>
      </w:r>
      <w:r w:rsidRPr="006E6404">
        <w:rPr>
          <w:rFonts w:hint="cs"/>
          <w:rtl/>
        </w:rPr>
        <w:t>על כל מגבלותיו, מתאים באופן סביר לתיאור</w:t>
      </w:r>
      <w:r w:rsidR="003519EF">
        <w:rPr>
          <w:rFonts w:hint="cs"/>
          <w:rtl/>
        </w:rPr>
        <w:t xml:space="preserve"> </w:t>
      </w:r>
      <w:r w:rsidRPr="006E6404">
        <w:rPr>
          <w:rFonts w:hint="cs"/>
          <w:rtl/>
        </w:rPr>
        <w:t>התפתחות תחלואת הקורונה</w:t>
      </w:r>
      <w:r w:rsidR="003519EF">
        <w:rPr>
          <w:rFonts w:hint="cs"/>
          <w:rtl/>
        </w:rPr>
        <w:t xml:space="preserve"> </w:t>
      </w:r>
      <w:r w:rsidRPr="006E6404">
        <w:rPr>
          <w:rFonts w:hint="cs"/>
          <w:rtl/>
        </w:rPr>
        <w:t>בישראל, ש</w:t>
      </w:r>
      <w:r w:rsidR="00391C17">
        <w:rPr>
          <w:rFonts w:hint="cs"/>
          <w:rtl/>
        </w:rPr>
        <w:t xml:space="preserve">עד לסוף מאי </w:t>
      </w:r>
      <w:r w:rsidRPr="006E6404">
        <w:rPr>
          <w:rFonts w:hint="cs"/>
          <w:rtl/>
        </w:rPr>
        <w:t>לא הייתה ספורדית בהתנהגותה הממוצעת על פני מספר ימים.</w:t>
      </w:r>
      <w:r w:rsidR="003519EF">
        <w:rPr>
          <w:rFonts w:hint="cs"/>
          <w:rtl/>
        </w:rPr>
        <w:t xml:space="preserve"> </w:t>
      </w:r>
      <w:r w:rsidRPr="006E6404">
        <w:rPr>
          <w:rFonts w:hint="cs"/>
          <w:rtl/>
        </w:rPr>
        <w:t xml:space="preserve">ממודל זה ניתן </w:t>
      </w:r>
      <w:r w:rsidR="00593330">
        <w:rPr>
          <w:rFonts w:hint="cs"/>
          <w:rtl/>
        </w:rPr>
        <w:t>היה לנבא,</w:t>
      </w:r>
      <w:r w:rsidR="003519EF">
        <w:rPr>
          <w:rFonts w:hint="cs"/>
          <w:rtl/>
        </w:rPr>
        <w:t xml:space="preserve"> </w:t>
      </w:r>
      <w:r w:rsidR="00593330">
        <w:rPr>
          <w:rFonts w:hint="cs"/>
          <w:rtl/>
        </w:rPr>
        <w:t>כבר בתחילת אפריל</w:t>
      </w:r>
      <w:r w:rsidRPr="006E6404">
        <w:rPr>
          <w:rFonts w:hint="cs"/>
          <w:rtl/>
        </w:rPr>
        <w:t>, בדיוק סביר את מספר הנדבקים המאותרים בישראל (10,000</w:t>
      </w:r>
      <w:r w:rsidR="00593330">
        <w:rPr>
          <w:rFonts w:hint="cs"/>
          <w:rtl/>
        </w:rPr>
        <w:t>-</w:t>
      </w:r>
      <w:r w:rsidRPr="006E6404">
        <w:rPr>
          <w:rFonts w:hint="cs"/>
          <w:rtl/>
        </w:rPr>
        <w:t>20,000) ואת סיומו של הגל הנוכחי במהלך חודש מאי.</w:t>
      </w:r>
    </w:p>
    <w:p w14:paraId="16E050AA" w14:textId="77777777" w:rsidR="00593330" w:rsidRDefault="0018245C" w:rsidP="00FB757A">
      <w:pPr>
        <w:pStyle w:val="a0"/>
        <w:numPr>
          <w:ilvl w:val="0"/>
          <w:numId w:val="7"/>
        </w:numPr>
        <w:ind w:left="357" w:hanging="357"/>
      </w:pPr>
      <w:r w:rsidRPr="00181BDE">
        <w:rPr>
          <w:rFonts w:hint="cs"/>
          <w:rtl/>
        </w:rPr>
        <w:t>הצעדים</w:t>
      </w:r>
      <w:r w:rsidRPr="00181BDE">
        <w:rPr>
          <w:rtl/>
        </w:rPr>
        <w:t xml:space="preserve"> </w:t>
      </w:r>
      <w:r w:rsidRPr="00181BDE">
        <w:rPr>
          <w:rFonts w:hint="cs"/>
          <w:rtl/>
        </w:rPr>
        <w:t>שאפשרו</w:t>
      </w:r>
      <w:r w:rsidRPr="00181BDE">
        <w:rPr>
          <w:rtl/>
        </w:rPr>
        <w:t xml:space="preserve"> </w:t>
      </w:r>
      <w:r w:rsidRPr="00181BDE">
        <w:rPr>
          <w:rFonts w:hint="cs"/>
          <w:rtl/>
        </w:rPr>
        <w:t>ירידה</w:t>
      </w:r>
      <w:r w:rsidRPr="00181BDE">
        <w:rPr>
          <w:rtl/>
        </w:rPr>
        <w:t xml:space="preserve"> </w:t>
      </w:r>
      <w:r w:rsidRPr="00181BDE">
        <w:rPr>
          <w:rFonts w:hint="cs"/>
          <w:rtl/>
        </w:rPr>
        <w:t>משמעותית</w:t>
      </w:r>
      <w:r w:rsidRPr="00181BDE">
        <w:rPr>
          <w:rtl/>
        </w:rPr>
        <w:t xml:space="preserve"> </w:t>
      </w:r>
      <w:r w:rsidRPr="00181BDE">
        <w:rPr>
          <w:rFonts w:hint="cs"/>
          <w:rtl/>
        </w:rPr>
        <w:t>ולמעשה</w:t>
      </w:r>
      <w:r w:rsidRPr="00181BDE">
        <w:rPr>
          <w:rtl/>
        </w:rPr>
        <w:t xml:space="preserve"> </w:t>
      </w:r>
      <w:r w:rsidRPr="00181BDE">
        <w:rPr>
          <w:rFonts w:hint="cs"/>
          <w:rtl/>
        </w:rPr>
        <w:t>דיכוי</w:t>
      </w:r>
      <w:r w:rsidRPr="00181BDE">
        <w:rPr>
          <w:rtl/>
        </w:rPr>
        <w:t xml:space="preserve"> </w:t>
      </w:r>
      <w:r w:rsidRPr="00181BDE">
        <w:rPr>
          <w:rFonts w:hint="cs"/>
          <w:rtl/>
        </w:rPr>
        <w:t>בהתפשטות</w:t>
      </w:r>
      <w:r w:rsidRPr="00181BDE">
        <w:rPr>
          <w:rtl/>
        </w:rPr>
        <w:t xml:space="preserve"> </w:t>
      </w:r>
      <w:r w:rsidRPr="00181BDE">
        <w:rPr>
          <w:rFonts w:hint="cs"/>
          <w:rtl/>
        </w:rPr>
        <w:t>המגפה</w:t>
      </w:r>
      <w:r w:rsidRPr="00181BDE">
        <w:rPr>
          <w:rtl/>
        </w:rPr>
        <w:t xml:space="preserve"> (</w:t>
      </w:r>
      <w:r w:rsidRPr="00181BDE">
        <w:rPr>
          <w:rFonts w:hint="cs"/>
          <w:rtl/>
        </w:rPr>
        <w:t>בין</w:t>
      </w:r>
      <w:r w:rsidRPr="00181BDE">
        <w:rPr>
          <w:rtl/>
        </w:rPr>
        <w:t xml:space="preserve"> </w:t>
      </w:r>
      <w:r w:rsidRPr="00181BDE">
        <w:rPr>
          <w:rFonts w:hint="cs"/>
          <w:rtl/>
        </w:rPr>
        <w:t>ה</w:t>
      </w:r>
      <w:r w:rsidR="00593330">
        <w:rPr>
          <w:rFonts w:hint="cs"/>
          <w:rtl/>
        </w:rPr>
        <w:t>-</w:t>
      </w:r>
      <w:r w:rsidRPr="00181BDE">
        <w:rPr>
          <w:rtl/>
        </w:rPr>
        <w:t xml:space="preserve">22.3 </w:t>
      </w:r>
      <w:r w:rsidRPr="00181BDE">
        <w:rPr>
          <w:rFonts w:hint="cs"/>
          <w:rtl/>
        </w:rPr>
        <w:t>ל</w:t>
      </w:r>
      <w:r w:rsidR="00593330">
        <w:rPr>
          <w:rFonts w:hint="cs"/>
          <w:rtl/>
        </w:rPr>
        <w:t>-</w:t>
      </w:r>
      <w:r w:rsidRPr="00181BDE">
        <w:rPr>
          <w:rtl/>
        </w:rPr>
        <w:t xml:space="preserve">8.4 </w:t>
      </w:r>
      <w:r w:rsidRPr="00181BDE">
        <w:rPr>
          <w:rFonts w:hint="cs"/>
          <w:rtl/>
        </w:rPr>
        <w:t>אצלנו</w:t>
      </w:r>
      <w:r w:rsidRPr="00181BDE">
        <w:rPr>
          <w:rtl/>
        </w:rPr>
        <w:t xml:space="preserve"> </w:t>
      </w:r>
      <w:r w:rsidRPr="00181BDE">
        <w:rPr>
          <w:rFonts w:hint="cs"/>
          <w:rtl/>
        </w:rPr>
        <w:t>ובין</w:t>
      </w:r>
      <w:r w:rsidRPr="00181BDE">
        <w:rPr>
          <w:rtl/>
        </w:rPr>
        <w:t xml:space="preserve"> </w:t>
      </w:r>
      <w:r w:rsidRPr="00181BDE">
        <w:rPr>
          <w:rFonts w:hint="cs"/>
          <w:rtl/>
        </w:rPr>
        <w:t>ה</w:t>
      </w:r>
      <w:r w:rsidR="00593330">
        <w:rPr>
          <w:rFonts w:hint="cs"/>
          <w:rtl/>
        </w:rPr>
        <w:t>-</w:t>
      </w:r>
      <w:r w:rsidRPr="00181BDE">
        <w:rPr>
          <w:rtl/>
        </w:rPr>
        <w:t>11.3</w:t>
      </w:r>
      <w:r w:rsidRPr="00181BDE">
        <w:t xml:space="preserve"> </w:t>
      </w:r>
      <w:r w:rsidRPr="00181BDE">
        <w:rPr>
          <w:rFonts w:hint="cs"/>
          <w:rtl/>
        </w:rPr>
        <w:t>ל</w:t>
      </w:r>
      <w:r w:rsidR="00593330">
        <w:rPr>
          <w:rFonts w:hint="cs"/>
          <w:rtl/>
        </w:rPr>
        <w:t>-</w:t>
      </w:r>
      <w:r w:rsidRPr="00181BDE">
        <w:rPr>
          <w:rtl/>
        </w:rPr>
        <w:t xml:space="preserve">5.4 </w:t>
      </w:r>
      <w:r w:rsidRPr="00181BDE">
        <w:rPr>
          <w:rFonts w:hint="cs"/>
          <w:rtl/>
        </w:rPr>
        <w:t>באוסטריה</w:t>
      </w:r>
      <w:r w:rsidRPr="00181BDE">
        <w:rPr>
          <w:rtl/>
        </w:rPr>
        <w:t xml:space="preserve">) </w:t>
      </w:r>
      <w:r w:rsidRPr="00181BDE">
        <w:rPr>
          <w:rFonts w:hint="cs"/>
          <w:rtl/>
        </w:rPr>
        <w:t>היו</w:t>
      </w:r>
      <w:r w:rsidRPr="00181BDE">
        <w:rPr>
          <w:rtl/>
        </w:rPr>
        <w:t xml:space="preserve"> </w:t>
      </w:r>
      <w:r w:rsidRPr="00181BDE">
        <w:rPr>
          <w:rFonts w:hint="cs"/>
          <w:rtl/>
        </w:rPr>
        <w:t>דומים</w:t>
      </w:r>
      <w:r w:rsidRPr="00181BDE">
        <w:rPr>
          <w:rtl/>
        </w:rPr>
        <w:t xml:space="preserve"> </w:t>
      </w:r>
      <w:r w:rsidRPr="00181BDE">
        <w:rPr>
          <w:rFonts w:hint="cs"/>
          <w:rtl/>
        </w:rPr>
        <w:t>וכללו</w:t>
      </w:r>
      <w:r w:rsidR="00593330">
        <w:rPr>
          <w:rFonts w:hint="cs"/>
          <w:rtl/>
        </w:rPr>
        <w:t xml:space="preserve">: </w:t>
      </w:r>
      <w:r w:rsidRPr="00181BDE">
        <w:rPr>
          <w:rFonts w:hint="cs"/>
          <w:rtl/>
        </w:rPr>
        <w:t>מגבלות</w:t>
      </w:r>
      <w:r w:rsidRPr="00181BDE">
        <w:rPr>
          <w:rtl/>
        </w:rPr>
        <w:t xml:space="preserve"> </w:t>
      </w:r>
      <w:r w:rsidRPr="00181BDE">
        <w:rPr>
          <w:rFonts w:hint="cs"/>
          <w:rtl/>
        </w:rPr>
        <w:t>חריפות</w:t>
      </w:r>
      <w:r w:rsidRPr="00181BDE">
        <w:rPr>
          <w:rtl/>
        </w:rPr>
        <w:t xml:space="preserve"> </w:t>
      </w:r>
      <w:r w:rsidRPr="00181BDE">
        <w:rPr>
          <w:rFonts w:hint="cs"/>
          <w:rtl/>
        </w:rPr>
        <w:t>על</w:t>
      </w:r>
      <w:r w:rsidRPr="00181BDE">
        <w:rPr>
          <w:rtl/>
        </w:rPr>
        <w:t xml:space="preserve"> </w:t>
      </w:r>
      <w:r w:rsidRPr="00181BDE">
        <w:rPr>
          <w:rFonts w:hint="cs"/>
          <w:rtl/>
        </w:rPr>
        <w:t>כניסה</w:t>
      </w:r>
      <w:r w:rsidRPr="00181BDE">
        <w:rPr>
          <w:rtl/>
        </w:rPr>
        <w:t xml:space="preserve"> </w:t>
      </w:r>
      <w:r w:rsidRPr="00181BDE">
        <w:rPr>
          <w:rFonts w:hint="cs"/>
          <w:rtl/>
        </w:rPr>
        <w:t>למדינה</w:t>
      </w:r>
      <w:r w:rsidRPr="00181BDE">
        <w:rPr>
          <w:rtl/>
        </w:rPr>
        <w:t xml:space="preserve"> </w:t>
      </w:r>
      <w:r w:rsidRPr="00181BDE">
        <w:rPr>
          <w:rFonts w:hint="cs"/>
          <w:rtl/>
        </w:rPr>
        <w:t>בטיסות</w:t>
      </w:r>
      <w:r w:rsidRPr="00181BDE">
        <w:rPr>
          <w:rtl/>
        </w:rPr>
        <w:t xml:space="preserve"> </w:t>
      </w:r>
      <w:r w:rsidRPr="00181BDE">
        <w:rPr>
          <w:rFonts w:hint="cs"/>
          <w:rtl/>
        </w:rPr>
        <w:t>או</w:t>
      </w:r>
      <w:r w:rsidRPr="00181BDE">
        <w:rPr>
          <w:rtl/>
        </w:rPr>
        <w:t xml:space="preserve"> </w:t>
      </w:r>
      <w:r w:rsidRPr="00181BDE">
        <w:rPr>
          <w:rFonts w:hint="cs"/>
          <w:rtl/>
        </w:rPr>
        <w:t>בתחבורה</w:t>
      </w:r>
      <w:r w:rsidRPr="00181BDE">
        <w:rPr>
          <w:rtl/>
        </w:rPr>
        <w:t xml:space="preserve"> </w:t>
      </w:r>
      <w:r w:rsidRPr="00181BDE">
        <w:rPr>
          <w:rFonts w:hint="cs"/>
          <w:rtl/>
        </w:rPr>
        <w:t>ממדינות</w:t>
      </w:r>
      <w:r w:rsidRPr="00181BDE">
        <w:t xml:space="preserve"> </w:t>
      </w:r>
      <w:r w:rsidRPr="00181BDE">
        <w:rPr>
          <w:rFonts w:hint="cs"/>
          <w:rtl/>
        </w:rPr>
        <w:t>שכנות</w:t>
      </w:r>
      <w:r w:rsidRPr="00181BDE">
        <w:rPr>
          <w:rtl/>
        </w:rPr>
        <w:t>,</w:t>
      </w:r>
      <w:r w:rsidRPr="00181BDE">
        <w:t xml:space="preserve"> </w:t>
      </w:r>
      <w:r w:rsidRPr="00181BDE">
        <w:rPr>
          <w:rFonts w:hint="cs"/>
          <w:rtl/>
        </w:rPr>
        <w:t>סגירת</w:t>
      </w:r>
      <w:r w:rsidRPr="00181BDE">
        <w:rPr>
          <w:rtl/>
        </w:rPr>
        <w:t xml:space="preserve"> </w:t>
      </w:r>
      <w:r w:rsidRPr="00181BDE">
        <w:rPr>
          <w:rFonts w:hint="cs"/>
          <w:rtl/>
        </w:rPr>
        <w:t>בתי</w:t>
      </w:r>
      <w:r w:rsidRPr="00181BDE">
        <w:rPr>
          <w:rtl/>
        </w:rPr>
        <w:t xml:space="preserve"> </w:t>
      </w:r>
      <w:r w:rsidRPr="00181BDE">
        <w:rPr>
          <w:rFonts w:hint="cs"/>
          <w:rtl/>
        </w:rPr>
        <w:t>הספר</w:t>
      </w:r>
      <w:r w:rsidRPr="00181BDE">
        <w:rPr>
          <w:rtl/>
        </w:rPr>
        <w:t xml:space="preserve">, </w:t>
      </w:r>
      <w:r w:rsidRPr="00181BDE">
        <w:rPr>
          <w:rFonts w:hint="cs"/>
          <w:rtl/>
        </w:rPr>
        <w:t>צמצום</w:t>
      </w:r>
      <w:r w:rsidRPr="00181BDE">
        <w:rPr>
          <w:rtl/>
        </w:rPr>
        <w:t xml:space="preserve"> </w:t>
      </w:r>
      <w:r w:rsidRPr="00181BDE">
        <w:rPr>
          <w:rFonts w:hint="cs"/>
          <w:rtl/>
        </w:rPr>
        <w:t>היקף</w:t>
      </w:r>
      <w:r w:rsidRPr="00181BDE">
        <w:rPr>
          <w:rtl/>
        </w:rPr>
        <w:t xml:space="preserve"> </w:t>
      </w:r>
      <w:r w:rsidRPr="00181BDE">
        <w:rPr>
          <w:rFonts w:hint="cs"/>
          <w:rtl/>
        </w:rPr>
        <w:t>העבודה</w:t>
      </w:r>
      <w:r w:rsidR="003519EF">
        <w:rPr>
          <w:rtl/>
        </w:rPr>
        <w:t xml:space="preserve"> </w:t>
      </w:r>
      <w:r w:rsidRPr="00181BDE">
        <w:rPr>
          <w:rFonts w:hint="cs"/>
          <w:rtl/>
        </w:rPr>
        <w:t>במקומות</w:t>
      </w:r>
      <w:r w:rsidR="00593330">
        <w:rPr>
          <w:rFonts w:hint="cs"/>
          <w:rtl/>
        </w:rPr>
        <w:t xml:space="preserve"> </w:t>
      </w:r>
      <w:r w:rsidRPr="00181BDE">
        <w:rPr>
          <w:rFonts w:hint="cs"/>
          <w:rtl/>
        </w:rPr>
        <w:t>העבודה</w:t>
      </w:r>
      <w:r w:rsidRPr="00181BDE">
        <w:rPr>
          <w:rtl/>
        </w:rPr>
        <w:t xml:space="preserve">, </w:t>
      </w:r>
      <w:r w:rsidRPr="00181BDE">
        <w:rPr>
          <w:rFonts w:hint="cs"/>
          <w:rtl/>
        </w:rPr>
        <w:t>סגירת</w:t>
      </w:r>
      <w:r w:rsidRPr="00181BDE">
        <w:rPr>
          <w:rtl/>
        </w:rPr>
        <w:t xml:space="preserve"> </w:t>
      </w:r>
      <w:r w:rsidRPr="00181BDE">
        <w:rPr>
          <w:rFonts w:hint="cs"/>
          <w:rtl/>
        </w:rPr>
        <w:t>אתרי</w:t>
      </w:r>
      <w:r w:rsidRPr="00181BDE">
        <w:rPr>
          <w:rtl/>
        </w:rPr>
        <w:t xml:space="preserve"> </w:t>
      </w:r>
      <w:r w:rsidRPr="00181BDE">
        <w:rPr>
          <w:rFonts w:hint="cs"/>
          <w:rtl/>
        </w:rPr>
        <w:t>הבילוי</w:t>
      </w:r>
      <w:r w:rsidRPr="00181BDE">
        <w:rPr>
          <w:rtl/>
        </w:rPr>
        <w:t xml:space="preserve"> </w:t>
      </w:r>
      <w:r w:rsidRPr="00181BDE">
        <w:rPr>
          <w:rFonts w:hint="cs"/>
          <w:rtl/>
        </w:rPr>
        <w:t>והפנאי</w:t>
      </w:r>
      <w:r w:rsidRPr="00181BDE">
        <w:rPr>
          <w:rtl/>
        </w:rPr>
        <w:t xml:space="preserve"> </w:t>
      </w:r>
      <w:r w:rsidRPr="00181BDE">
        <w:rPr>
          <w:rFonts w:hint="cs"/>
          <w:rtl/>
        </w:rPr>
        <w:t>ועוד</w:t>
      </w:r>
      <w:r w:rsidRPr="00181BDE">
        <w:rPr>
          <w:rtl/>
        </w:rPr>
        <w:t xml:space="preserve">. </w:t>
      </w:r>
      <w:r w:rsidRPr="00181BDE">
        <w:rPr>
          <w:rFonts w:hint="cs"/>
          <w:rtl/>
        </w:rPr>
        <w:t>בשל</w:t>
      </w:r>
      <w:r w:rsidRPr="00181BDE">
        <w:t xml:space="preserve"> </w:t>
      </w:r>
      <w:r w:rsidRPr="00181BDE">
        <w:rPr>
          <w:rFonts w:hint="cs"/>
          <w:rtl/>
        </w:rPr>
        <w:t>העובדה</w:t>
      </w:r>
      <w:r w:rsidRPr="00181BDE">
        <w:rPr>
          <w:rtl/>
        </w:rPr>
        <w:t xml:space="preserve"> </w:t>
      </w:r>
      <w:r w:rsidRPr="00181BDE">
        <w:rPr>
          <w:rFonts w:hint="cs"/>
          <w:rtl/>
        </w:rPr>
        <w:t>שבשתי</w:t>
      </w:r>
      <w:r w:rsidRPr="00181BDE">
        <w:rPr>
          <w:rtl/>
        </w:rPr>
        <w:t xml:space="preserve"> </w:t>
      </w:r>
      <w:r w:rsidRPr="00181BDE">
        <w:rPr>
          <w:rFonts w:hint="cs"/>
          <w:rtl/>
        </w:rPr>
        <w:t>המדינות</w:t>
      </w:r>
      <w:r w:rsidRPr="00181BDE">
        <w:rPr>
          <w:rtl/>
        </w:rPr>
        <w:t xml:space="preserve">, </w:t>
      </w:r>
      <w:r w:rsidRPr="00181BDE">
        <w:rPr>
          <w:rFonts w:hint="cs"/>
          <w:rtl/>
        </w:rPr>
        <w:t>צעדים</w:t>
      </w:r>
      <w:r w:rsidRPr="00181BDE">
        <w:rPr>
          <w:rtl/>
        </w:rPr>
        <w:t xml:space="preserve"> </w:t>
      </w:r>
      <w:r w:rsidRPr="00181BDE">
        <w:rPr>
          <w:rFonts w:hint="cs"/>
          <w:rtl/>
        </w:rPr>
        <w:t>הללו</w:t>
      </w:r>
      <w:r w:rsidRPr="00181BDE">
        <w:rPr>
          <w:rtl/>
        </w:rPr>
        <w:t xml:space="preserve"> </w:t>
      </w:r>
      <w:r w:rsidRPr="00181BDE">
        <w:rPr>
          <w:rFonts w:hint="cs"/>
          <w:rtl/>
        </w:rPr>
        <w:t>ננקטו</w:t>
      </w:r>
      <w:r w:rsidRPr="00181BDE">
        <w:rPr>
          <w:rtl/>
        </w:rPr>
        <w:t xml:space="preserve"> </w:t>
      </w:r>
      <w:r w:rsidRPr="00181BDE">
        <w:rPr>
          <w:rFonts w:hint="cs"/>
          <w:rtl/>
        </w:rPr>
        <w:t>בסמיכות</w:t>
      </w:r>
      <w:r w:rsidRPr="00181BDE">
        <w:rPr>
          <w:rtl/>
        </w:rPr>
        <w:t xml:space="preserve"> </w:t>
      </w:r>
      <w:r w:rsidRPr="00181BDE">
        <w:rPr>
          <w:rFonts w:hint="cs"/>
          <w:rtl/>
        </w:rPr>
        <w:t>רבה</w:t>
      </w:r>
      <w:r w:rsidRPr="00181BDE">
        <w:rPr>
          <w:rtl/>
        </w:rPr>
        <w:t xml:space="preserve"> </w:t>
      </w:r>
      <w:r w:rsidRPr="00181BDE">
        <w:rPr>
          <w:rFonts w:hint="cs"/>
          <w:rtl/>
        </w:rPr>
        <w:t>זו</w:t>
      </w:r>
      <w:r w:rsidRPr="00181BDE">
        <w:rPr>
          <w:rtl/>
        </w:rPr>
        <w:t xml:space="preserve"> </w:t>
      </w:r>
      <w:r w:rsidRPr="00181BDE">
        <w:rPr>
          <w:rFonts w:hint="cs"/>
          <w:rtl/>
        </w:rPr>
        <w:t>לזו</w:t>
      </w:r>
      <w:r w:rsidRPr="00181BDE">
        <w:rPr>
          <w:rtl/>
        </w:rPr>
        <w:t>,</w:t>
      </w:r>
      <w:r w:rsidR="003519EF">
        <w:rPr>
          <w:rtl/>
        </w:rPr>
        <w:t xml:space="preserve"> </w:t>
      </w:r>
      <w:r w:rsidRPr="00181BDE">
        <w:rPr>
          <w:rFonts w:hint="cs"/>
          <w:rtl/>
        </w:rPr>
        <w:t>קשה</w:t>
      </w:r>
      <w:r w:rsidRPr="00181BDE">
        <w:rPr>
          <w:rtl/>
        </w:rPr>
        <w:t xml:space="preserve"> </w:t>
      </w:r>
      <w:r w:rsidRPr="00181BDE">
        <w:rPr>
          <w:rFonts w:hint="cs"/>
          <w:rtl/>
        </w:rPr>
        <w:t>להפריד</w:t>
      </w:r>
      <w:r w:rsidRPr="00181BDE">
        <w:rPr>
          <w:rtl/>
        </w:rPr>
        <w:t xml:space="preserve"> </w:t>
      </w:r>
      <w:r w:rsidRPr="00181BDE">
        <w:rPr>
          <w:rFonts w:hint="cs"/>
          <w:rtl/>
        </w:rPr>
        <w:t>ולהמליץ</w:t>
      </w:r>
      <w:r w:rsidRPr="00181BDE">
        <w:rPr>
          <w:rtl/>
        </w:rPr>
        <w:t xml:space="preserve"> </w:t>
      </w:r>
      <w:r w:rsidRPr="00181BDE">
        <w:rPr>
          <w:rFonts w:hint="cs"/>
          <w:rtl/>
        </w:rPr>
        <w:t>על</w:t>
      </w:r>
      <w:r w:rsidRPr="00181BDE">
        <w:rPr>
          <w:rtl/>
        </w:rPr>
        <w:t xml:space="preserve"> </w:t>
      </w:r>
      <w:r w:rsidRPr="00181BDE">
        <w:rPr>
          <w:rFonts w:hint="cs"/>
          <w:rtl/>
        </w:rPr>
        <w:t>יעילות</w:t>
      </w:r>
      <w:r w:rsidRPr="00181BDE">
        <w:rPr>
          <w:rtl/>
        </w:rPr>
        <w:t xml:space="preserve"> </w:t>
      </w:r>
      <w:r w:rsidRPr="003866CB">
        <w:rPr>
          <w:rFonts w:hint="cs"/>
          <w:rtl/>
        </w:rPr>
        <w:t>הצעדים השונים</w:t>
      </w:r>
      <w:r>
        <w:rPr>
          <w:rFonts w:hint="cs"/>
          <w:rtl/>
        </w:rPr>
        <w:t>.</w:t>
      </w:r>
    </w:p>
    <w:p w14:paraId="36833870" w14:textId="77777777" w:rsidR="00583ECB" w:rsidRDefault="00583ECB">
      <w:pPr>
        <w:bidi w:val="0"/>
        <w:spacing w:before="0" w:after="200" w:line="276" w:lineRule="auto"/>
        <w:contextualSpacing w:val="0"/>
        <w:jc w:val="left"/>
        <w:rPr>
          <w:noProof/>
          <w:rtl/>
        </w:rPr>
      </w:pPr>
      <w:r>
        <w:rPr>
          <w:rtl/>
        </w:rPr>
        <w:br w:type="page"/>
      </w:r>
    </w:p>
    <w:p w14:paraId="631900BE" w14:textId="77777777" w:rsidR="00593330" w:rsidRDefault="0018245C" w:rsidP="00002F20">
      <w:pPr>
        <w:pStyle w:val="a0"/>
        <w:numPr>
          <w:ilvl w:val="0"/>
          <w:numId w:val="7"/>
        </w:numPr>
        <w:ind w:left="357" w:hanging="357"/>
      </w:pPr>
      <w:r w:rsidRPr="004C5C28">
        <w:rPr>
          <w:rFonts w:hint="cs"/>
          <w:rtl/>
        </w:rPr>
        <w:lastRenderedPageBreak/>
        <w:t xml:space="preserve">חשוב לציין </w:t>
      </w:r>
      <w:r w:rsidR="00391C17">
        <w:rPr>
          <w:rFonts w:hint="cs"/>
          <w:rtl/>
        </w:rPr>
        <w:t>ש</w:t>
      </w:r>
      <w:r w:rsidRPr="004C5C28">
        <w:rPr>
          <w:rFonts w:hint="cs"/>
          <w:rtl/>
        </w:rPr>
        <w:t>בשלבי העריכה הסופיים של הדו"ח,</w:t>
      </w:r>
      <w:r w:rsidR="003519EF">
        <w:rPr>
          <w:rFonts w:hint="cs"/>
          <w:rtl/>
        </w:rPr>
        <w:t xml:space="preserve"> </w:t>
      </w:r>
      <w:r w:rsidRPr="004C5C28">
        <w:rPr>
          <w:rFonts w:hint="cs"/>
          <w:rtl/>
        </w:rPr>
        <w:t>לאחר ירידה רצופה בהיקף המגפה</w:t>
      </w:r>
      <w:r w:rsidRPr="00F41D6C">
        <w:rPr>
          <w:rFonts w:hint="cs"/>
          <w:rtl/>
        </w:rPr>
        <w:t xml:space="preserve"> </w:t>
      </w:r>
      <w:r w:rsidRPr="004C5C28">
        <w:rPr>
          <w:rFonts w:hint="cs"/>
          <w:rtl/>
        </w:rPr>
        <w:t>במשך כחודשיים</w:t>
      </w:r>
      <w:r>
        <w:t>,</w:t>
      </w:r>
      <w:r w:rsidRPr="004C5C28">
        <w:rPr>
          <w:rFonts w:hint="cs"/>
          <w:rtl/>
        </w:rPr>
        <w:t xml:space="preserve"> חלה אצלנו בשבוע</w:t>
      </w:r>
      <w:r w:rsidRPr="004C5C28">
        <w:rPr>
          <w:rtl/>
        </w:rPr>
        <w:t xml:space="preserve"> </w:t>
      </w:r>
      <w:r w:rsidRPr="004C5C28">
        <w:rPr>
          <w:rFonts w:hint="cs"/>
          <w:rtl/>
        </w:rPr>
        <w:t>האחרון</w:t>
      </w:r>
      <w:r w:rsidRPr="004C5C28">
        <w:rPr>
          <w:rtl/>
        </w:rPr>
        <w:t xml:space="preserve"> </w:t>
      </w:r>
      <w:r w:rsidR="00391C17">
        <w:rPr>
          <w:rFonts w:hint="cs"/>
          <w:rtl/>
        </w:rPr>
        <w:t xml:space="preserve">של מאי </w:t>
      </w:r>
      <w:r w:rsidRPr="004C5C28">
        <w:rPr>
          <w:rFonts w:hint="cs"/>
          <w:rtl/>
        </w:rPr>
        <w:t>עליה</w:t>
      </w:r>
      <w:r w:rsidRPr="004C5C28">
        <w:rPr>
          <w:rtl/>
        </w:rPr>
        <w:t xml:space="preserve"> </w:t>
      </w:r>
      <w:r w:rsidRPr="004C5C28">
        <w:rPr>
          <w:rFonts w:hint="cs"/>
          <w:rtl/>
        </w:rPr>
        <w:t>מדאיגה</w:t>
      </w:r>
      <w:r w:rsidRPr="004C5C28">
        <w:rPr>
          <w:rtl/>
        </w:rPr>
        <w:t xml:space="preserve"> </w:t>
      </w:r>
      <w:r w:rsidRPr="004C5C28">
        <w:rPr>
          <w:rFonts w:hint="cs"/>
          <w:rtl/>
        </w:rPr>
        <w:t>בתחלואה,</w:t>
      </w:r>
      <w:r w:rsidR="00593330">
        <w:rPr>
          <w:rFonts w:hint="cs"/>
          <w:rtl/>
        </w:rPr>
        <w:t xml:space="preserve"> </w:t>
      </w:r>
      <w:r w:rsidRPr="004C5C28">
        <w:rPr>
          <w:rtl/>
        </w:rPr>
        <w:t>כשחלק גדול ממנה</w:t>
      </w:r>
      <w:r w:rsidRPr="004C5C28" w:rsidDel="004C5C28">
        <w:rPr>
          <w:rtl/>
        </w:rPr>
        <w:t xml:space="preserve"> </w:t>
      </w:r>
      <w:r w:rsidRPr="004C5C28">
        <w:rPr>
          <w:rFonts w:hint="cs"/>
          <w:rtl/>
        </w:rPr>
        <w:t>נבע</w:t>
      </w:r>
      <w:r w:rsidRPr="004C5C28">
        <w:rPr>
          <w:rtl/>
        </w:rPr>
        <w:t xml:space="preserve"> </w:t>
      </w:r>
      <w:r w:rsidRPr="004C5C28">
        <w:rPr>
          <w:rFonts w:hint="cs"/>
          <w:rtl/>
        </w:rPr>
        <w:t xml:space="preserve">מחזרתם של ילדי בית הספר, בעיקר התיכוניים, </w:t>
      </w:r>
      <w:r w:rsidRPr="004C5C28">
        <w:rPr>
          <w:rtl/>
        </w:rPr>
        <w:t xml:space="preserve">ללימודים במהלך החודש האחרון. </w:t>
      </w:r>
      <w:r w:rsidR="00391C17">
        <w:rPr>
          <w:rFonts w:hint="cs"/>
          <w:rtl/>
        </w:rPr>
        <w:t xml:space="preserve">חלק מעליה זו </w:t>
      </w:r>
      <w:r w:rsidRPr="004C5C28">
        <w:rPr>
          <w:rFonts w:hint="cs"/>
          <w:rtl/>
        </w:rPr>
        <w:t xml:space="preserve">היה </w:t>
      </w:r>
      <w:r w:rsidR="00391C17">
        <w:rPr>
          <w:rFonts w:hint="cs"/>
          <w:rtl/>
        </w:rPr>
        <w:t xml:space="preserve">צפוי אך הוא גדל משמעותית יותר מאחר ומשרד החינוך </w:t>
      </w:r>
      <w:r w:rsidRPr="004C5C28">
        <w:rPr>
          <w:rFonts w:hint="cs"/>
          <w:rtl/>
        </w:rPr>
        <w:t xml:space="preserve">לא היה ערוך לתת מענה לדרישות שהוצגו על ידי משרד הבריאות בנושאים </w:t>
      </w:r>
      <w:r w:rsidR="00002F20">
        <w:rPr>
          <w:rFonts w:hint="cs"/>
          <w:rtl/>
        </w:rPr>
        <w:t xml:space="preserve">של </w:t>
      </w:r>
      <w:r w:rsidR="00002F20" w:rsidRPr="004C5C28">
        <w:rPr>
          <w:rFonts w:hint="cs"/>
          <w:rtl/>
        </w:rPr>
        <w:t>שמירת ריחוק, חבישת מסכות, בידוד</w:t>
      </w:r>
      <w:r w:rsidR="00002F20">
        <w:rPr>
          <w:rFonts w:hint="cs"/>
          <w:rtl/>
        </w:rPr>
        <w:t xml:space="preserve"> </w:t>
      </w:r>
      <w:r w:rsidR="00002F20" w:rsidRPr="004C5C28">
        <w:rPr>
          <w:rFonts w:hint="cs"/>
          <w:rtl/>
        </w:rPr>
        <w:t>בכיתות, מורים והסעות נפרדים וכד</w:t>
      </w:r>
      <w:r w:rsidR="00002F20">
        <w:rPr>
          <w:rFonts w:hint="cs"/>
          <w:rtl/>
        </w:rPr>
        <w:t>'. נ</w:t>
      </w:r>
      <w:r w:rsidRPr="004C5C28">
        <w:rPr>
          <w:rFonts w:hint="cs"/>
          <w:rtl/>
        </w:rPr>
        <w:t xml:space="preserve">ראה </w:t>
      </w:r>
      <w:r w:rsidR="00002F20">
        <w:rPr>
          <w:rFonts w:hint="cs"/>
          <w:rtl/>
        </w:rPr>
        <w:t xml:space="preserve">כאילו </w:t>
      </w:r>
      <w:r w:rsidRPr="004C5C28">
        <w:rPr>
          <w:rFonts w:hint="cs"/>
          <w:rtl/>
        </w:rPr>
        <w:t>ש</w:t>
      </w:r>
      <w:r w:rsidR="00002F20">
        <w:rPr>
          <w:rFonts w:hint="cs"/>
          <w:rtl/>
        </w:rPr>
        <w:t>ל</w:t>
      </w:r>
      <w:r w:rsidRPr="004C5C28">
        <w:rPr>
          <w:rFonts w:hint="cs"/>
          <w:rtl/>
        </w:rPr>
        <w:t xml:space="preserve">נגד עיניו של המנכ"ל </w:t>
      </w:r>
      <w:r w:rsidR="00002F20">
        <w:rPr>
          <w:rFonts w:hint="cs"/>
          <w:rtl/>
        </w:rPr>
        <w:t xml:space="preserve">(ובהעדר שר חינוך) </w:t>
      </w:r>
      <w:r w:rsidRPr="004C5C28">
        <w:rPr>
          <w:rFonts w:hint="cs"/>
          <w:rtl/>
        </w:rPr>
        <w:t>עמדה</w:t>
      </w:r>
      <w:r w:rsidR="00593330">
        <w:rPr>
          <w:rFonts w:hint="cs"/>
          <w:rtl/>
        </w:rPr>
        <w:t xml:space="preserve"> </w:t>
      </w:r>
      <w:r w:rsidRPr="004C5C28">
        <w:rPr>
          <w:rFonts w:hint="cs"/>
          <w:rtl/>
        </w:rPr>
        <w:t>בעיקר השגת המטרה ששם לעצמו - החזרת כל ה</w:t>
      </w:r>
      <w:r w:rsidR="00593330">
        <w:rPr>
          <w:rFonts w:hint="cs"/>
          <w:rtl/>
        </w:rPr>
        <w:t>תלמידים לכל ימי השבוע ללימודים.</w:t>
      </w:r>
    </w:p>
    <w:p w14:paraId="513E73FB" w14:textId="77777777" w:rsidR="00593330" w:rsidRPr="00764F4F" w:rsidRDefault="0018245C" w:rsidP="00E05B03">
      <w:pPr>
        <w:pStyle w:val="a0"/>
        <w:numPr>
          <w:ilvl w:val="0"/>
          <w:numId w:val="7"/>
        </w:numPr>
        <w:ind w:left="357" w:hanging="357"/>
      </w:pPr>
      <w:r w:rsidRPr="00593330">
        <w:rPr>
          <w:rFonts w:hint="cs"/>
          <w:shd w:val="clear" w:color="auto" w:fill="FFFFFF"/>
          <w:rtl/>
        </w:rPr>
        <w:t>ההחלטה להקדים את החזרת ילדי בית הספר שבועיים לפני התוכנית האוסטרית (מה</w:t>
      </w:r>
      <w:r w:rsidR="00593330">
        <w:rPr>
          <w:rFonts w:hint="cs"/>
          <w:shd w:val="clear" w:color="auto" w:fill="FFFFFF"/>
          <w:rtl/>
        </w:rPr>
        <w:t>-</w:t>
      </w:r>
      <w:r w:rsidRPr="00593330">
        <w:rPr>
          <w:rFonts w:hint="cs"/>
          <w:shd w:val="clear" w:color="auto" w:fill="FFFFFF"/>
          <w:rtl/>
        </w:rPr>
        <w:t>17.5 באוסטריה</w:t>
      </w:r>
      <w:r w:rsidR="00593330">
        <w:rPr>
          <w:rFonts w:hint="cs"/>
          <w:rtl/>
        </w:rPr>
        <w:t xml:space="preserve"> </w:t>
      </w:r>
      <w:r w:rsidRPr="00593330">
        <w:rPr>
          <w:rFonts w:hint="cs"/>
          <w:shd w:val="clear" w:color="auto" w:fill="FFFFFF"/>
          <w:rtl/>
        </w:rPr>
        <w:t>ל</w:t>
      </w:r>
      <w:r w:rsidR="00593330">
        <w:rPr>
          <w:rFonts w:hint="cs"/>
          <w:shd w:val="clear" w:color="auto" w:fill="FFFFFF"/>
          <w:rtl/>
        </w:rPr>
        <w:t>-</w:t>
      </w:r>
      <w:r w:rsidRPr="00593330">
        <w:rPr>
          <w:rFonts w:hint="cs"/>
          <w:shd w:val="clear" w:color="auto" w:fill="FFFFFF"/>
          <w:rtl/>
        </w:rPr>
        <w:t xml:space="preserve">3.5 אצלנו במקום 26.5 שהתאים לתוכנית האוסטרית באותו "זמן קורונה" אצלנו, מהווה </w:t>
      </w:r>
      <w:r w:rsidRPr="009516F4">
        <w:rPr>
          <w:rFonts w:hint="cs"/>
          <w:rtl/>
        </w:rPr>
        <w:t>שינוי</w:t>
      </w:r>
      <w:r w:rsidR="00593330">
        <w:rPr>
          <w:rFonts w:hint="cs"/>
          <w:rtl/>
        </w:rPr>
        <w:t xml:space="preserve"> </w:t>
      </w:r>
      <w:r>
        <w:rPr>
          <w:rFonts w:hint="cs"/>
          <w:rtl/>
        </w:rPr>
        <w:t xml:space="preserve">המתווה המתוכנן והגיוני </w:t>
      </w:r>
      <w:r w:rsidRPr="009516F4">
        <w:rPr>
          <w:rFonts w:hint="cs"/>
          <w:rtl/>
        </w:rPr>
        <w:t>ב</w:t>
      </w:r>
      <w:r w:rsidR="00593330">
        <w:rPr>
          <w:rFonts w:hint="cs"/>
          <w:rtl/>
        </w:rPr>
        <w:t>-</w:t>
      </w:r>
      <w:r w:rsidRPr="009516F4">
        <w:rPr>
          <w:rFonts w:hint="cs"/>
          <w:rtl/>
        </w:rPr>
        <w:t>180 מעלות, והביאה אותנו להקדים את אוסטריה בשבועיים בלו</w:t>
      </w:r>
      <w:r w:rsidR="00002F20">
        <w:rPr>
          <w:rFonts w:hint="cs"/>
          <w:rtl/>
        </w:rPr>
        <w:t>"</w:t>
      </w:r>
      <w:r w:rsidRPr="009516F4">
        <w:rPr>
          <w:rFonts w:hint="cs"/>
          <w:rtl/>
        </w:rPr>
        <w:t>ז</w:t>
      </w:r>
      <w:r w:rsidR="003519EF">
        <w:rPr>
          <w:rFonts w:hint="cs"/>
          <w:rtl/>
        </w:rPr>
        <w:t>,</w:t>
      </w:r>
      <w:r w:rsidRPr="009516F4">
        <w:rPr>
          <w:rFonts w:hint="cs"/>
          <w:rtl/>
        </w:rPr>
        <w:t xml:space="preserve"> שזו</w:t>
      </w:r>
      <w:r w:rsidR="00593330">
        <w:rPr>
          <w:rFonts w:hint="cs"/>
          <w:rtl/>
        </w:rPr>
        <w:t xml:space="preserve"> </w:t>
      </w:r>
      <w:r w:rsidRPr="009516F4">
        <w:rPr>
          <w:rFonts w:hint="cs"/>
          <w:rtl/>
        </w:rPr>
        <w:t xml:space="preserve">הקדמה של שלשה שבועות ב"שעון הקורונה", </w:t>
      </w:r>
      <w:r w:rsidRPr="00593330">
        <w:rPr>
          <w:rFonts w:hint="cs"/>
          <w:shd w:val="clear" w:color="auto" w:fill="FFFFFF"/>
          <w:rtl/>
        </w:rPr>
        <w:t>תוך איבוד היכולת ללמוד מניסיונם של</w:t>
      </w:r>
      <w:r w:rsidR="003519EF">
        <w:rPr>
          <w:rFonts w:hint="cs"/>
          <w:shd w:val="clear" w:color="auto" w:fill="FFFFFF"/>
          <w:rtl/>
        </w:rPr>
        <w:t xml:space="preserve"> </w:t>
      </w:r>
      <w:r w:rsidRPr="00593330">
        <w:rPr>
          <w:rFonts w:hint="cs"/>
          <w:shd w:val="clear" w:color="auto" w:fill="FFFFFF"/>
          <w:rtl/>
        </w:rPr>
        <w:t>האוסטרים</w:t>
      </w:r>
      <w:r w:rsidR="00391313">
        <w:rPr>
          <w:rFonts w:hint="cs"/>
          <w:shd w:val="clear" w:color="auto" w:fill="FFFFFF"/>
          <w:rtl/>
        </w:rPr>
        <w:t xml:space="preserve">. </w:t>
      </w:r>
      <w:r w:rsidRPr="00593330">
        <w:rPr>
          <w:rFonts w:hint="cs"/>
          <w:shd w:val="clear" w:color="auto" w:fill="FFFFFF"/>
          <w:rtl/>
        </w:rPr>
        <w:t>דוגמא מצוינת ניתן לראות בפעולת התיקון שעשתה אוסטריה ב</w:t>
      </w:r>
      <w:r w:rsidR="00593330">
        <w:rPr>
          <w:rFonts w:hint="cs"/>
          <w:shd w:val="clear" w:color="auto" w:fill="FFFFFF"/>
          <w:rtl/>
        </w:rPr>
        <w:t>-</w:t>
      </w:r>
      <w:r w:rsidRPr="00593330">
        <w:rPr>
          <w:rFonts w:hint="cs"/>
          <w:shd w:val="clear" w:color="auto" w:fill="FFFFFF"/>
          <w:rtl/>
        </w:rPr>
        <w:t>15.3</w:t>
      </w:r>
      <w:r w:rsidR="00593330">
        <w:rPr>
          <w:rFonts w:hint="cs"/>
          <w:shd w:val="clear" w:color="auto" w:fill="FFFFFF"/>
          <w:rtl/>
        </w:rPr>
        <w:t xml:space="preserve">: כשממשלת אוסטריה ראתה </w:t>
      </w:r>
      <w:r w:rsidRPr="00593330">
        <w:rPr>
          <w:rFonts w:hint="cs"/>
          <w:shd w:val="clear" w:color="auto" w:fill="FFFFFF"/>
          <w:rtl/>
        </w:rPr>
        <w:t>ב</w:t>
      </w:r>
      <w:r w:rsidR="00593330">
        <w:rPr>
          <w:rFonts w:hint="cs"/>
          <w:shd w:val="clear" w:color="auto" w:fill="FFFFFF"/>
          <w:rtl/>
        </w:rPr>
        <w:t>-</w:t>
      </w:r>
      <w:r w:rsidRPr="00593330">
        <w:rPr>
          <w:rFonts w:hint="cs"/>
          <w:shd w:val="clear" w:color="auto" w:fill="FFFFFF"/>
          <w:rtl/>
        </w:rPr>
        <w:t>15.3 שעקומת ההידבקות שהתחילה לעלות שם בתחילת מאי הגיעה לערכים וקצב עלייה מסוכנים, החליטה לדחות בשבועיים את חזרתם של תלמידי כיתות התיכונים והורידו חזרה את מגמת העלייה</w:t>
      </w:r>
      <w:r w:rsidR="00593330">
        <w:rPr>
          <w:rFonts w:hint="cs"/>
          <w:rtl/>
        </w:rPr>
        <w:t xml:space="preserve"> </w:t>
      </w:r>
      <w:r w:rsidR="00E05B03">
        <w:rPr>
          <w:rFonts w:hint="cs"/>
          <w:shd w:val="clear" w:color="auto" w:fill="FFFFFF"/>
          <w:rtl/>
        </w:rPr>
        <w:t>המדאיגה שגילו</w:t>
      </w:r>
      <w:r w:rsidRPr="00593330">
        <w:rPr>
          <w:rFonts w:hint="cs"/>
          <w:shd w:val="clear" w:color="auto" w:fill="FFFFFF"/>
          <w:rtl/>
        </w:rPr>
        <w:t>.</w:t>
      </w:r>
    </w:p>
    <w:p w14:paraId="63F440CB" w14:textId="77777777" w:rsidR="0018245C" w:rsidRPr="00ED6A62" w:rsidRDefault="0018245C" w:rsidP="00544608">
      <w:pPr>
        <w:pStyle w:val="a0"/>
        <w:numPr>
          <w:ilvl w:val="0"/>
          <w:numId w:val="7"/>
        </w:numPr>
        <w:ind w:left="357" w:hanging="357"/>
      </w:pPr>
      <w:r w:rsidRPr="00593330">
        <w:rPr>
          <w:rFonts w:hint="cs"/>
          <w:shd w:val="clear" w:color="auto" w:fill="FFFFFF"/>
          <w:rtl/>
        </w:rPr>
        <w:t>חיוני</w:t>
      </w:r>
      <w:r w:rsidR="003519EF">
        <w:rPr>
          <w:rFonts w:hint="cs"/>
          <w:shd w:val="clear" w:color="auto" w:fill="FFFFFF"/>
          <w:rtl/>
        </w:rPr>
        <w:t xml:space="preserve"> </w:t>
      </w:r>
      <w:r w:rsidRPr="00593330">
        <w:rPr>
          <w:rFonts w:hint="cs"/>
          <w:shd w:val="clear" w:color="auto" w:fill="FFFFFF"/>
          <w:rtl/>
        </w:rPr>
        <w:t>שמדינה תגבש לעצמה תוכנית פעולות מראש כפי שעושות מדינות אחרות</w:t>
      </w:r>
      <w:r w:rsidR="00593330">
        <w:rPr>
          <w:rFonts w:hint="cs"/>
          <w:rtl/>
        </w:rPr>
        <w:t xml:space="preserve"> </w:t>
      </w:r>
      <w:r w:rsidRPr="00593330">
        <w:rPr>
          <w:rFonts w:hint="cs"/>
          <w:shd w:val="clear" w:color="auto" w:fill="FFFFFF"/>
          <w:rtl/>
        </w:rPr>
        <w:t>המתמודדות בהצלחה עם ההתפרצות הנוכחית (ברב</w:t>
      </w:r>
      <w:r w:rsidR="00593330">
        <w:rPr>
          <w:rFonts w:hint="cs"/>
          <w:shd w:val="clear" w:color="auto" w:fill="FFFFFF"/>
          <w:rtl/>
        </w:rPr>
        <w:t xml:space="preserve"> מדינות מערב אירופה התוכנית </w:t>
      </w:r>
      <w:r w:rsidRPr="00593330">
        <w:rPr>
          <w:rFonts w:hint="cs"/>
          <w:shd w:val="clear" w:color="auto" w:fill="FFFFFF"/>
          <w:rtl/>
        </w:rPr>
        <w:t>לחודשיים קדימה היתה כתובה כשבועיים לפני היציאה מהסגר, על</w:t>
      </w:r>
      <w:r w:rsidRPr="00593330">
        <w:rPr>
          <w:shd w:val="clear" w:color="auto" w:fill="FFFFFF"/>
          <w:rtl/>
        </w:rPr>
        <w:t xml:space="preserve"> </w:t>
      </w:r>
      <w:r w:rsidRPr="00593330">
        <w:rPr>
          <w:rFonts w:hint="cs"/>
          <w:shd w:val="clear" w:color="auto" w:fill="FFFFFF"/>
          <w:rtl/>
        </w:rPr>
        <w:t>נייר</w:t>
      </w:r>
      <w:r w:rsidRPr="00593330">
        <w:rPr>
          <w:shd w:val="clear" w:color="auto" w:fill="FFFFFF"/>
          <w:rtl/>
        </w:rPr>
        <w:t xml:space="preserve"> </w:t>
      </w:r>
      <w:r w:rsidRPr="00593330">
        <w:rPr>
          <w:rFonts w:hint="cs"/>
          <w:shd w:val="clear" w:color="auto" w:fill="FFFFFF"/>
          <w:rtl/>
        </w:rPr>
        <w:t>בגודל</w:t>
      </w:r>
      <w:r w:rsidRPr="00593330">
        <w:rPr>
          <w:shd w:val="clear" w:color="auto" w:fill="FFFFFF"/>
          <w:rtl/>
        </w:rPr>
        <w:t xml:space="preserve"> </w:t>
      </w:r>
      <w:r w:rsidRPr="00593330">
        <w:rPr>
          <w:rFonts w:hint="cs"/>
          <w:shd w:val="clear" w:color="auto" w:fill="FFFFFF"/>
          <w:rtl/>
        </w:rPr>
        <w:t>קלף</w:t>
      </w:r>
      <w:r w:rsidRPr="00593330">
        <w:rPr>
          <w:shd w:val="clear" w:color="auto" w:fill="FFFFFF"/>
          <w:rtl/>
        </w:rPr>
        <w:t xml:space="preserve"> </w:t>
      </w:r>
      <w:r w:rsidRPr="00593330">
        <w:rPr>
          <w:rFonts w:hint="cs"/>
          <w:shd w:val="clear" w:color="auto" w:fill="FFFFFF"/>
          <w:rtl/>
        </w:rPr>
        <w:t>ומכילה</w:t>
      </w:r>
      <w:r w:rsidRPr="00593330">
        <w:rPr>
          <w:shd w:val="clear" w:color="auto" w:fill="FFFFFF"/>
          <w:rtl/>
        </w:rPr>
        <w:t xml:space="preserve"> </w:t>
      </w:r>
      <w:r w:rsidRPr="00593330">
        <w:rPr>
          <w:rFonts w:hint="cs"/>
          <w:shd w:val="clear" w:color="auto" w:fill="FFFFFF"/>
          <w:rtl/>
        </w:rPr>
        <w:t>שלושה</w:t>
      </w:r>
      <w:r w:rsidRPr="00593330">
        <w:rPr>
          <w:shd w:val="clear" w:color="auto" w:fill="FFFFFF"/>
          <w:rtl/>
        </w:rPr>
        <w:t xml:space="preserve"> </w:t>
      </w:r>
      <w:r w:rsidRPr="00593330">
        <w:rPr>
          <w:rFonts w:hint="cs"/>
          <w:shd w:val="clear" w:color="auto" w:fill="FFFFFF"/>
          <w:rtl/>
        </w:rPr>
        <w:t>שלבים</w:t>
      </w:r>
      <w:r w:rsidRPr="00593330">
        <w:rPr>
          <w:shd w:val="clear" w:color="auto" w:fill="FFFFFF"/>
          <w:rtl/>
        </w:rPr>
        <w:t xml:space="preserve"> </w:t>
      </w:r>
      <w:r w:rsidRPr="00593330">
        <w:rPr>
          <w:rFonts w:hint="cs"/>
          <w:shd w:val="clear" w:color="auto" w:fill="FFFFFF"/>
          <w:rtl/>
        </w:rPr>
        <w:t>וקריטריונים</w:t>
      </w:r>
      <w:r w:rsidRPr="00593330">
        <w:rPr>
          <w:shd w:val="clear" w:color="auto" w:fill="FFFFFF"/>
          <w:rtl/>
        </w:rPr>
        <w:t xml:space="preserve"> </w:t>
      </w:r>
      <w:r w:rsidRPr="00593330">
        <w:rPr>
          <w:rFonts w:hint="cs"/>
          <w:shd w:val="clear" w:color="auto" w:fill="FFFFFF"/>
          <w:rtl/>
        </w:rPr>
        <w:t>למעבר משלב לשלב)</w:t>
      </w:r>
      <w:r w:rsidR="00544608">
        <w:rPr>
          <w:rFonts w:hint="cs"/>
          <w:shd w:val="clear" w:color="auto" w:fill="FFFFFF"/>
          <w:rtl/>
        </w:rPr>
        <w:t>.</w:t>
      </w:r>
      <w:r w:rsidRPr="00593330">
        <w:rPr>
          <w:rFonts w:hint="cs"/>
          <w:shd w:val="clear" w:color="auto" w:fill="FFFFFF"/>
          <w:rtl/>
        </w:rPr>
        <w:t xml:space="preserve"> תכנון של כחודשיים קדימה מאפשרת</w:t>
      </w:r>
      <w:r w:rsidR="00593330">
        <w:rPr>
          <w:rFonts w:hint="cs"/>
          <w:rtl/>
        </w:rPr>
        <w:t xml:space="preserve"> </w:t>
      </w:r>
      <w:r w:rsidRPr="00593330">
        <w:rPr>
          <w:rFonts w:hint="cs"/>
          <w:shd w:val="clear" w:color="auto" w:fill="FFFFFF"/>
          <w:rtl/>
        </w:rPr>
        <w:t>לכל הגורמים המעורבים בהתמודדות עם המגפה להבין וליישר קו עם הכיוון שנקבע ומייצבת ציפיות של האזרחים ושומרת על משמעת, של הציבור ושל מנהיגיו. בפועל, מקבלי</w:t>
      </w:r>
      <w:r w:rsidR="003519EF">
        <w:rPr>
          <w:rFonts w:hint="cs"/>
          <w:shd w:val="clear" w:color="auto" w:fill="FFFFFF"/>
          <w:rtl/>
        </w:rPr>
        <w:t xml:space="preserve"> </w:t>
      </w:r>
      <w:r w:rsidRPr="00593330">
        <w:rPr>
          <w:rFonts w:hint="cs"/>
          <w:shd w:val="clear" w:color="auto" w:fill="FFFFFF"/>
          <w:rtl/>
        </w:rPr>
        <w:t>ההחלטות הורידו פקודות והגבלות כמה פעמים בתקופה קצרה מאד ושידרו חוסר ארגון</w:t>
      </w:r>
      <w:r w:rsidR="00593330">
        <w:rPr>
          <w:rFonts w:hint="cs"/>
          <w:rtl/>
        </w:rPr>
        <w:t xml:space="preserve"> </w:t>
      </w:r>
      <w:r w:rsidRPr="00593330">
        <w:rPr>
          <w:rFonts w:hint="cs"/>
          <w:shd w:val="clear" w:color="auto" w:fill="FFFFFF"/>
          <w:rtl/>
        </w:rPr>
        <w:t>ומחשבה. בהמשך הודיעו על מדיניות הקלות ונכנעו ללחצים בנושאים שונים וגם כך שידרו חוסר תכנון והזמנה ללחצים נוספים.</w:t>
      </w:r>
    </w:p>
    <w:p w14:paraId="2C669911" w14:textId="77777777" w:rsidR="00583ECB" w:rsidRDefault="00583ECB">
      <w:pPr>
        <w:bidi w:val="0"/>
        <w:spacing w:before="0" w:after="200" w:line="276" w:lineRule="auto"/>
        <w:contextualSpacing w:val="0"/>
        <w:jc w:val="left"/>
        <w:rPr>
          <w:rFonts w:eastAsiaTheme="majorEastAsia"/>
          <w:b/>
          <w:bCs/>
          <w:sz w:val="28"/>
          <w:szCs w:val="28"/>
          <w:rtl/>
        </w:rPr>
      </w:pPr>
      <w:r>
        <w:rPr>
          <w:rtl/>
        </w:rPr>
        <w:br w:type="page"/>
      </w:r>
    </w:p>
    <w:p w14:paraId="770AFB89" w14:textId="77777777" w:rsidR="0018245C" w:rsidRDefault="0018245C" w:rsidP="00ED6A62">
      <w:pPr>
        <w:pStyle w:val="2"/>
        <w:rPr>
          <w:rFonts w:ascii="Arial-BoldMT" w:cs="Arial-BoldMT"/>
          <w:rtl/>
        </w:rPr>
      </w:pPr>
      <w:bookmarkStart w:id="6" w:name="_Toc44861500"/>
      <w:r w:rsidRPr="00887C5F">
        <w:rPr>
          <w:rtl/>
        </w:rPr>
        <w:lastRenderedPageBreak/>
        <w:t>1</w:t>
      </w:r>
      <w:r>
        <w:rPr>
          <w:rFonts w:hint="cs"/>
          <w:rtl/>
        </w:rPr>
        <w:t>.1 הצגת וניתוח ה</w:t>
      </w:r>
      <w:r w:rsidRPr="00887C5F">
        <w:rPr>
          <w:rtl/>
        </w:rPr>
        <w:t xml:space="preserve">תוצאות </w:t>
      </w:r>
      <w:r>
        <w:rPr>
          <w:rFonts w:hint="cs"/>
          <w:rtl/>
        </w:rPr>
        <w:t>ה</w:t>
      </w:r>
      <w:r w:rsidRPr="00887C5F">
        <w:rPr>
          <w:rtl/>
        </w:rPr>
        <w:t>אפידמיולוגיות</w:t>
      </w:r>
      <w:r w:rsidR="003519EF">
        <w:rPr>
          <w:rFonts w:hint="cs"/>
          <w:rtl/>
        </w:rPr>
        <w:t xml:space="preserve"> </w:t>
      </w:r>
      <w:r>
        <w:rPr>
          <w:rFonts w:hint="cs"/>
          <w:rtl/>
        </w:rPr>
        <w:t>ב</w:t>
      </w:r>
      <w:r w:rsidRPr="00887C5F">
        <w:rPr>
          <w:rtl/>
        </w:rPr>
        <w:t>ישראל</w:t>
      </w:r>
      <w:bookmarkEnd w:id="6"/>
    </w:p>
    <w:p w14:paraId="7B60B937" w14:textId="77777777" w:rsidR="00253428" w:rsidRDefault="0018245C" w:rsidP="00F526C8">
      <w:pPr>
        <w:rPr>
          <w:rtl/>
        </w:rPr>
      </w:pPr>
      <w:r w:rsidRPr="00E1251D">
        <w:rPr>
          <w:rtl/>
        </w:rPr>
        <w:t xml:space="preserve">איור </w:t>
      </w:r>
      <w:r w:rsidR="00F526C8">
        <w:rPr>
          <w:rFonts w:hint="cs"/>
          <w:rtl/>
        </w:rPr>
        <w:t>1.1</w:t>
      </w:r>
      <w:r w:rsidRPr="00E1251D">
        <w:rPr>
          <w:rtl/>
        </w:rPr>
        <w:t xml:space="preserve"> </w:t>
      </w:r>
      <w:r w:rsidRPr="00E1251D">
        <w:rPr>
          <w:rFonts w:hint="cs"/>
          <w:rtl/>
        </w:rPr>
        <w:t xml:space="preserve">מתווה בסקלה לוגריתמית את </w:t>
      </w:r>
      <w:r w:rsidRPr="00E1251D">
        <w:rPr>
          <w:rtl/>
        </w:rPr>
        <w:t>המספר המצטבר של מספר הנדבקים המאו</w:t>
      </w:r>
      <w:r w:rsidRPr="00E1251D">
        <w:rPr>
          <w:rFonts w:hint="cs"/>
          <w:rtl/>
        </w:rPr>
        <w:t>מתים</w:t>
      </w:r>
      <w:r w:rsidRPr="00E1251D">
        <w:rPr>
          <w:rtl/>
        </w:rPr>
        <w:t xml:space="preserve">, החולים </w:t>
      </w:r>
      <w:r w:rsidRPr="00E1251D">
        <w:rPr>
          <w:rFonts w:hint="cs"/>
          <w:rtl/>
        </w:rPr>
        <w:t>הקשים והנפטרים</w:t>
      </w:r>
      <w:r w:rsidRPr="00E1251D">
        <w:rPr>
          <w:rtl/>
        </w:rPr>
        <w:t xml:space="preserve"> בישראל </w:t>
      </w:r>
      <w:r w:rsidRPr="00E1251D">
        <w:rPr>
          <w:rFonts w:hint="cs"/>
          <w:rtl/>
        </w:rPr>
        <w:t>על פני זמן בהתאם ל</w:t>
      </w:r>
      <w:r w:rsidRPr="00E1251D">
        <w:rPr>
          <w:rtl/>
        </w:rPr>
        <w:t>נתונים באתר הרשמי של משרד הבריאות</w:t>
      </w:r>
      <w:r w:rsidR="006A5937">
        <w:rPr>
          <w:rFonts w:hint="cs"/>
          <w:rtl/>
        </w:rPr>
        <w:t>.</w:t>
      </w:r>
      <w:r w:rsidR="006A5937">
        <w:rPr>
          <w:rStyle w:val="ad"/>
          <w:rtl/>
        </w:rPr>
        <w:footnoteReference w:id="10"/>
      </w:r>
      <w:r w:rsidR="00293D45" w:rsidRPr="00E1251D">
        <w:rPr>
          <w:rFonts w:hint="cs"/>
          <w:rtl/>
        </w:rPr>
        <w:t xml:space="preserve"> </w:t>
      </w:r>
      <w:r w:rsidRPr="00E1251D">
        <w:rPr>
          <w:rtl/>
        </w:rPr>
        <w:t>נכון ל</w:t>
      </w:r>
      <w:r w:rsidR="00293D45" w:rsidRPr="00E1251D">
        <w:rPr>
          <w:rFonts w:hint="cs"/>
          <w:rtl/>
        </w:rPr>
        <w:t>-</w:t>
      </w:r>
      <w:r w:rsidRPr="00E1251D">
        <w:rPr>
          <w:rFonts w:hint="cs"/>
          <w:rtl/>
        </w:rPr>
        <w:t>3</w:t>
      </w:r>
      <w:r w:rsidRPr="00E1251D">
        <w:rPr>
          <w:rtl/>
        </w:rPr>
        <w:t>.5 הגיע מספר הנדבקים המאותרים ל</w:t>
      </w:r>
      <w:r w:rsidR="00293D45" w:rsidRPr="00E1251D">
        <w:rPr>
          <w:rFonts w:hint="cs"/>
          <w:rtl/>
        </w:rPr>
        <w:t>-</w:t>
      </w:r>
      <w:r w:rsidRPr="00E1251D">
        <w:rPr>
          <w:rtl/>
        </w:rPr>
        <w:t>16,</w:t>
      </w:r>
      <w:r w:rsidRPr="00E1251D">
        <w:rPr>
          <w:rFonts w:hint="cs"/>
          <w:rtl/>
        </w:rPr>
        <w:t>193</w:t>
      </w:r>
      <w:r w:rsidRPr="00E1251D">
        <w:rPr>
          <w:rtl/>
        </w:rPr>
        <w:t>, המספר המצטבר של החולים הקשים ל-4</w:t>
      </w:r>
      <w:r w:rsidRPr="00E1251D">
        <w:rPr>
          <w:rFonts w:hint="cs"/>
          <w:rtl/>
        </w:rPr>
        <w:t>3</w:t>
      </w:r>
      <w:r w:rsidRPr="00E1251D">
        <w:rPr>
          <w:rtl/>
        </w:rPr>
        <w:t>0</w:t>
      </w:r>
      <w:r w:rsidR="003519EF" w:rsidRPr="00E1251D">
        <w:rPr>
          <w:rtl/>
        </w:rPr>
        <w:t xml:space="preserve"> </w:t>
      </w:r>
      <w:r w:rsidRPr="00E1251D">
        <w:rPr>
          <w:rtl/>
        </w:rPr>
        <w:t>ומספר הנפטרים ל</w:t>
      </w:r>
      <w:r w:rsidR="00293D45" w:rsidRPr="00E1251D">
        <w:rPr>
          <w:rFonts w:hint="cs"/>
          <w:rtl/>
        </w:rPr>
        <w:t>-</w:t>
      </w:r>
      <w:r w:rsidRPr="00E1251D">
        <w:rPr>
          <w:rtl/>
        </w:rPr>
        <w:t>2</w:t>
      </w:r>
      <w:r w:rsidRPr="00E1251D">
        <w:rPr>
          <w:rFonts w:hint="cs"/>
          <w:rtl/>
        </w:rPr>
        <w:t>3</w:t>
      </w:r>
      <w:r w:rsidRPr="00E1251D">
        <w:rPr>
          <w:rtl/>
        </w:rPr>
        <w:t xml:space="preserve">0. </w:t>
      </w:r>
      <w:r w:rsidRPr="00E1251D">
        <w:rPr>
          <w:rFonts w:hint="cs"/>
          <w:rtl/>
        </w:rPr>
        <w:t xml:space="preserve">שיפוע העקומות מייצג את קצב הגידול </w:t>
      </w:r>
      <w:proofErr w:type="spellStart"/>
      <w:r w:rsidRPr="00E1251D">
        <w:rPr>
          <w:rFonts w:hint="cs"/>
          <w:rtl/>
        </w:rPr>
        <w:t>האקספוננציאלי</w:t>
      </w:r>
      <w:proofErr w:type="spellEnd"/>
      <w:r w:rsidRPr="00E1251D">
        <w:rPr>
          <w:rFonts w:hint="cs"/>
          <w:rtl/>
        </w:rPr>
        <w:t xml:space="preserve"> של המשתנה הרלוונטי. </w:t>
      </w:r>
      <w:r w:rsidRPr="00E1251D">
        <w:rPr>
          <w:rtl/>
        </w:rPr>
        <w:t>הקו המשיק לקו החולים ה</w:t>
      </w:r>
      <w:r w:rsidRPr="00E1251D">
        <w:rPr>
          <w:rFonts w:hint="cs"/>
          <w:rtl/>
        </w:rPr>
        <w:t>מאומתים</w:t>
      </w:r>
      <w:r w:rsidRPr="00E1251D">
        <w:rPr>
          <w:rtl/>
        </w:rPr>
        <w:t xml:space="preserve"> בתאריכים 17-20.3 באיור </w:t>
      </w:r>
      <w:r w:rsidR="00F526C8">
        <w:rPr>
          <w:rFonts w:hint="cs"/>
          <w:rtl/>
        </w:rPr>
        <w:t>1.1</w:t>
      </w:r>
      <w:r w:rsidRPr="00E1251D">
        <w:rPr>
          <w:rtl/>
        </w:rPr>
        <w:t xml:space="preserve"> מסמן את קצב הגידול </w:t>
      </w:r>
      <w:proofErr w:type="spellStart"/>
      <w:r w:rsidRPr="00E1251D">
        <w:rPr>
          <w:rtl/>
        </w:rPr>
        <w:t>האקספוננציאלי</w:t>
      </w:r>
      <w:proofErr w:type="spellEnd"/>
      <w:r w:rsidRPr="00E1251D">
        <w:rPr>
          <w:rtl/>
        </w:rPr>
        <w:t xml:space="preserve"> </w:t>
      </w:r>
      <w:r w:rsidRPr="00E1251D">
        <w:rPr>
          <w:rFonts w:hint="cs"/>
          <w:rtl/>
        </w:rPr>
        <w:t xml:space="preserve">הגדול ביותר </w:t>
      </w:r>
      <w:r w:rsidRPr="00E1251D">
        <w:rPr>
          <w:rtl/>
        </w:rPr>
        <w:t xml:space="preserve">בתקופת המגפה, </w:t>
      </w:r>
      <w:r w:rsidRPr="00E1251D">
        <w:rPr>
          <w:rFonts w:hint="cs"/>
          <w:rtl/>
        </w:rPr>
        <w:t xml:space="preserve">גידול של 28% ליום, </w:t>
      </w:r>
      <w:r w:rsidRPr="00E1251D">
        <w:rPr>
          <w:rtl/>
        </w:rPr>
        <w:t>ש</w:t>
      </w:r>
      <w:r w:rsidRPr="00E1251D">
        <w:rPr>
          <w:rFonts w:hint="cs"/>
          <w:rtl/>
        </w:rPr>
        <w:t>מתאים ל</w:t>
      </w:r>
      <w:r w:rsidRPr="00E1251D">
        <w:rPr>
          <w:rtl/>
        </w:rPr>
        <w:t xml:space="preserve">זמן הכפלה של </w:t>
      </w:r>
      <w:r w:rsidRPr="00E1251D">
        <w:rPr>
          <w:rFonts w:hint="cs"/>
          <w:rtl/>
        </w:rPr>
        <w:t xml:space="preserve">מספר הנדבקים המאומתים כל </w:t>
      </w:r>
      <w:r w:rsidRPr="00E1251D">
        <w:rPr>
          <w:rtl/>
        </w:rPr>
        <w:t>כ</w:t>
      </w:r>
      <w:r w:rsidR="00253428" w:rsidRPr="00E1251D">
        <w:rPr>
          <w:rFonts w:hint="cs"/>
          <w:rtl/>
        </w:rPr>
        <w:t>-</w:t>
      </w:r>
      <w:r w:rsidRPr="00E1251D">
        <w:rPr>
          <w:rtl/>
        </w:rPr>
        <w:t>2.</w:t>
      </w:r>
      <w:r w:rsidRPr="00E1251D">
        <w:rPr>
          <w:rFonts w:hint="cs"/>
          <w:rtl/>
        </w:rPr>
        <w:t>8</w:t>
      </w:r>
      <w:r w:rsidRPr="00E1251D">
        <w:rPr>
          <w:rtl/>
        </w:rPr>
        <w:t xml:space="preserve"> ימים, וקרה כ-10-15 יום אחרי </w:t>
      </w:r>
      <w:r w:rsidRPr="00E1251D">
        <w:rPr>
          <w:rFonts w:hint="cs"/>
          <w:rtl/>
        </w:rPr>
        <w:t xml:space="preserve">חג </w:t>
      </w:r>
      <w:r w:rsidRPr="00E1251D">
        <w:rPr>
          <w:rtl/>
        </w:rPr>
        <w:t>פורים. צעדי</w:t>
      </w:r>
      <w:r w:rsidR="003519EF" w:rsidRPr="00E1251D">
        <w:rPr>
          <w:rtl/>
        </w:rPr>
        <w:t xml:space="preserve"> </w:t>
      </w:r>
      <w:r w:rsidRPr="00E1251D">
        <w:rPr>
          <w:rtl/>
        </w:rPr>
        <w:t xml:space="preserve">הבלימה </w:t>
      </w:r>
      <w:r w:rsidRPr="00E1251D">
        <w:rPr>
          <w:rFonts w:hint="cs"/>
          <w:rtl/>
        </w:rPr>
        <w:t xml:space="preserve">הקשים </w:t>
      </w:r>
      <w:r w:rsidRPr="00E1251D">
        <w:rPr>
          <w:rtl/>
        </w:rPr>
        <w:t>החלו מייד אחר כך (ב</w:t>
      </w:r>
      <w:r w:rsidR="00253428" w:rsidRPr="00E1251D">
        <w:rPr>
          <w:rFonts w:hint="cs"/>
          <w:rtl/>
        </w:rPr>
        <w:t xml:space="preserve">-24 </w:t>
      </w:r>
      <w:r w:rsidRPr="00E1251D">
        <w:rPr>
          <w:rtl/>
        </w:rPr>
        <w:t>למרץ)</w:t>
      </w:r>
      <w:r w:rsidRPr="00E1251D">
        <w:rPr>
          <w:rFonts w:hint="cs"/>
          <w:rtl/>
        </w:rPr>
        <w:t>.</w:t>
      </w:r>
    </w:p>
    <w:p w14:paraId="48AE7C53" w14:textId="77777777" w:rsidR="00583ECB" w:rsidRDefault="00583ECB" w:rsidP="006415D5">
      <w:pPr>
        <w:jc w:val="center"/>
        <w:rPr>
          <w:b/>
          <w:bCs/>
          <w:rtl/>
        </w:rPr>
      </w:pPr>
    </w:p>
    <w:p w14:paraId="68E4540B" w14:textId="77777777" w:rsidR="00253428" w:rsidRDefault="00253428" w:rsidP="006415D5">
      <w:pPr>
        <w:jc w:val="center"/>
        <w:rPr>
          <w:b/>
          <w:bCs/>
          <w:rtl/>
        </w:rPr>
      </w:pPr>
      <w:r w:rsidRPr="00253428">
        <w:rPr>
          <w:b/>
          <w:bCs/>
          <w:rtl/>
        </w:rPr>
        <w:t xml:space="preserve">איור </w:t>
      </w:r>
      <w:r w:rsidR="00F526C8">
        <w:rPr>
          <w:rFonts w:hint="cs"/>
          <w:b/>
          <w:bCs/>
          <w:rtl/>
        </w:rPr>
        <w:t>1.1</w:t>
      </w:r>
      <w:r w:rsidRPr="00253428">
        <w:rPr>
          <w:b/>
          <w:bCs/>
          <w:rtl/>
        </w:rPr>
        <w:t xml:space="preserve">: </w:t>
      </w:r>
      <w:r w:rsidRPr="00253428">
        <w:rPr>
          <w:rFonts w:hint="cs"/>
          <w:b/>
          <w:bCs/>
          <w:rtl/>
        </w:rPr>
        <w:t>ההתפתחות היומית של ה</w:t>
      </w:r>
      <w:r w:rsidRPr="00253428">
        <w:rPr>
          <w:b/>
          <w:bCs/>
          <w:rtl/>
        </w:rPr>
        <w:t xml:space="preserve">מספר </w:t>
      </w:r>
      <w:r w:rsidR="00F526C8">
        <w:rPr>
          <w:rFonts w:hint="cs"/>
          <w:b/>
          <w:bCs/>
          <w:rtl/>
        </w:rPr>
        <w:t>ה</w:t>
      </w:r>
      <w:r w:rsidRPr="00253428">
        <w:rPr>
          <w:b/>
          <w:bCs/>
          <w:rtl/>
        </w:rPr>
        <w:t>מצטבר של חולים נדבקים מאומתים, חולים קשים ונפטרים</w:t>
      </w:r>
      <w:r w:rsidR="006415D5">
        <w:rPr>
          <w:rFonts w:hint="cs"/>
          <w:b/>
          <w:bCs/>
          <w:rtl/>
        </w:rPr>
        <w:t xml:space="preserve"> </w:t>
      </w:r>
      <w:r>
        <w:rPr>
          <w:rFonts w:hint="cs"/>
          <w:b/>
          <w:bCs/>
          <w:rtl/>
        </w:rPr>
        <w:t>(עד לתאריך 2.5.2020)</w:t>
      </w:r>
    </w:p>
    <w:p w14:paraId="1A79064F" w14:textId="77777777" w:rsidR="0018245C" w:rsidRPr="00887C5F" w:rsidRDefault="0018245C" w:rsidP="00253428">
      <w:pPr>
        <w:jc w:val="center"/>
      </w:pPr>
      <w:r>
        <w:rPr>
          <w:noProof/>
        </w:rPr>
        <w:drawing>
          <wp:inline distT="0" distB="0" distL="0" distR="0" wp14:anchorId="6D8A69F1" wp14:editId="720F37F6">
            <wp:extent cx="4382770" cy="3178969"/>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1.jpg"/>
                    <pic:cNvPicPr/>
                  </pic:nvPicPr>
                  <pic:blipFill>
                    <a:blip r:embed="rId15">
                      <a:extLst>
                        <a:ext uri="{28A0092B-C50C-407E-A947-70E740481C1C}">
                          <a14:useLocalDpi xmlns:a14="http://schemas.microsoft.com/office/drawing/2010/main" val="0"/>
                        </a:ext>
                      </a:extLst>
                    </a:blip>
                    <a:stretch>
                      <a:fillRect/>
                    </a:stretch>
                  </pic:blipFill>
                  <pic:spPr>
                    <a:xfrm>
                      <a:off x="0" y="0"/>
                      <a:ext cx="4407043" cy="3196575"/>
                    </a:xfrm>
                    <a:prstGeom prst="rect">
                      <a:avLst/>
                    </a:prstGeom>
                  </pic:spPr>
                </pic:pic>
              </a:graphicData>
            </a:graphic>
          </wp:inline>
        </w:drawing>
      </w:r>
    </w:p>
    <w:p w14:paraId="2FF3D626" w14:textId="77777777" w:rsidR="0018245C" w:rsidRDefault="0018245C" w:rsidP="00F526C8">
      <w:pPr>
        <w:rPr>
          <w:rFonts w:ascii="David" w:hAnsi="David"/>
          <w:rtl/>
        </w:rPr>
      </w:pPr>
      <w:r>
        <w:rPr>
          <w:rFonts w:hint="cs"/>
          <w:rtl/>
        </w:rPr>
        <w:t>באיו</w:t>
      </w:r>
      <w:r w:rsidR="00F526C8">
        <w:rPr>
          <w:rFonts w:hint="cs"/>
          <w:rtl/>
        </w:rPr>
        <w:t xml:space="preserve">ר 1.2 </w:t>
      </w:r>
      <w:r>
        <w:rPr>
          <w:rFonts w:hint="cs"/>
          <w:rtl/>
        </w:rPr>
        <w:t xml:space="preserve">מוצגים </w:t>
      </w:r>
      <w:r w:rsidRPr="00A91BEC">
        <w:rPr>
          <w:rFonts w:hint="cs"/>
          <w:rtl/>
        </w:rPr>
        <w:t>אחוז</w:t>
      </w:r>
      <w:r w:rsidRPr="00A91BEC">
        <w:rPr>
          <w:rtl/>
        </w:rPr>
        <w:t xml:space="preserve"> הנפטרים מבין החולים הקשים, כאשר מספר הנפטרים הוזז לאחור ב</w:t>
      </w:r>
      <w:r w:rsidR="00253428">
        <w:rPr>
          <w:rFonts w:hint="cs"/>
          <w:rtl/>
        </w:rPr>
        <w:t>-</w:t>
      </w:r>
      <w:r w:rsidRPr="00E30144">
        <w:rPr>
          <w:rtl/>
        </w:rPr>
        <w:t>14 ימים</w:t>
      </w:r>
      <w:r w:rsidR="00253428">
        <w:rPr>
          <w:rFonts w:hint="cs"/>
          <w:rtl/>
        </w:rPr>
        <w:t xml:space="preserve">, </w:t>
      </w:r>
      <w:r w:rsidRPr="001C4D00">
        <w:rPr>
          <w:rFonts w:ascii="David" w:hAnsi="David"/>
          <w:color w:val="222222"/>
          <w:rtl/>
        </w:rPr>
        <w:t>ש</w:t>
      </w:r>
      <w:r>
        <w:rPr>
          <w:rFonts w:ascii="David" w:hAnsi="David" w:hint="cs"/>
          <w:color w:val="222222"/>
          <w:rtl/>
        </w:rPr>
        <w:t>זהו</w:t>
      </w:r>
      <w:r w:rsidR="003519EF">
        <w:rPr>
          <w:rFonts w:ascii="David" w:hAnsi="David"/>
          <w:color w:val="222222"/>
          <w:rtl/>
        </w:rPr>
        <w:t xml:space="preserve"> </w:t>
      </w:r>
      <w:r w:rsidRPr="001C4D00">
        <w:rPr>
          <w:rFonts w:ascii="David" w:hAnsi="David"/>
          <w:color w:val="222222"/>
          <w:rtl/>
        </w:rPr>
        <w:t xml:space="preserve">הפרש הימים </w:t>
      </w:r>
      <w:r w:rsidRPr="005F19DE">
        <w:rPr>
          <w:rFonts w:ascii="David" w:hAnsi="David"/>
          <w:color w:val="222222"/>
          <w:rtl/>
        </w:rPr>
        <w:t>"</w:t>
      </w:r>
      <w:r>
        <w:rPr>
          <w:rFonts w:ascii="David" w:hAnsi="David" w:hint="cs"/>
          <w:color w:val="222222"/>
          <w:rtl/>
        </w:rPr>
        <w:t>המתאים</w:t>
      </w:r>
      <w:r w:rsidRPr="005F19DE">
        <w:rPr>
          <w:rFonts w:ascii="David" w:hAnsi="David"/>
          <w:color w:val="222222"/>
          <w:rtl/>
        </w:rPr>
        <w:t xml:space="preserve"> </w:t>
      </w:r>
      <w:r w:rsidRPr="005F19DE">
        <w:rPr>
          <w:rFonts w:ascii="David" w:hAnsi="David" w:hint="cs"/>
          <w:color w:val="222222"/>
          <w:rtl/>
        </w:rPr>
        <w:t>ביותר</w:t>
      </w:r>
      <w:r w:rsidRPr="005F19DE">
        <w:rPr>
          <w:rFonts w:ascii="David" w:hAnsi="David"/>
          <w:color w:val="222222"/>
          <w:rtl/>
        </w:rPr>
        <w:t>"</w:t>
      </w:r>
      <w:r w:rsidRPr="005F19DE">
        <w:rPr>
          <w:rFonts w:ascii="David" w:hAnsi="David" w:hint="cs"/>
          <w:color w:val="222222"/>
          <w:rtl/>
        </w:rPr>
        <w:t xml:space="preserve"> (התאמה בשיטת </w:t>
      </w:r>
      <w:r>
        <w:rPr>
          <w:rFonts w:ascii="David" w:hAnsi="David" w:hint="cs"/>
          <w:color w:val="222222"/>
          <w:rtl/>
        </w:rPr>
        <w:t>"</w:t>
      </w:r>
      <w:r w:rsidRPr="005F19DE">
        <w:rPr>
          <w:rFonts w:ascii="David" w:hAnsi="David" w:hint="cs"/>
          <w:color w:val="222222"/>
          <w:rtl/>
        </w:rPr>
        <w:t>הריבועים המינימליים")</w:t>
      </w:r>
      <w:r>
        <w:rPr>
          <w:rFonts w:ascii="David" w:hAnsi="David" w:hint="cs"/>
          <w:color w:val="222222"/>
          <w:rtl/>
        </w:rPr>
        <w:t xml:space="preserve"> </w:t>
      </w:r>
      <w:r w:rsidRPr="001C4D00">
        <w:rPr>
          <w:rFonts w:ascii="David" w:hAnsi="David"/>
          <w:color w:val="222222"/>
          <w:rtl/>
        </w:rPr>
        <w:t xml:space="preserve">בין קו החולים הקשים לבין קו הנפטרים באיור </w:t>
      </w:r>
      <w:r w:rsidR="00F526C8">
        <w:rPr>
          <w:rFonts w:ascii="David" w:hAnsi="David" w:hint="cs"/>
          <w:color w:val="222222"/>
          <w:rtl/>
        </w:rPr>
        <w:t>1.1</w:t>
      </w:r>
      <w:r>
        <w:rPr>
          <w:rFonts w:ascii="David" w:hAnsi="David" w:hint="cs"/>
          <w:color w:val="222222"/>
          <w:rtl/>
        </w:rPr>
        <w:t xml:space="preserve">. </w:t>
      </w:r>
      <w:r w:rsidRPr="001C4D00">
        <w:rPr>
          <w:rFonts w:ascii="David" w:hAnsi="David"/>
          <w:color w:val="222222"/>
          <w:rtl/>
        </w:rPr>
        <w:t>בהתחשב</w:t>
      </w:r>
      <w:r w:rsidR="003519EF">
        <w:rPr>
          <w:rFonts w:ascii="David" w:hAnsi="David"/>
          <w:color w:val="222222"/>
          <w:rtl/>
        </w:rPr>
        <w:t xml:space="preserve"> </w:t>
      </w:r>
      <w:r w:rsidRPr="001C4D00">
        <w:rPr>
          <w:rFonts w:ascii="David" w:hAnsi="David"/>
          <w:color w:val="222222"/>
          <w:rtl/>
        </w:rPr>
        <w:t>בהפרש ימים זה מתקבל</w:t>
      </w:r>
      <w:r w:rsidR="003519EF">
        <w:rPr>
          <w:rFonts w:ascii="David" w:hAnsi="David"/>
          <w:color w:val="222222"/>
          <w:rtl/>
        </w:rPr>
        <w:t xml:space="preserve"> </w:t>
      </w:r>
      <w:r>
        <w:rPr>
          <w:rFonts w:ascii="David" w:hAnsi="David" w:hint="cs"/>
          <w:color w:val="222222"/>
          <w:rtl/>
        </w:rPr>
        <w:t>שכ-60%</w:t>
      </w:r>
      <w:r w:rsidRPr="001C4D00">
        <w:rPr>
          <w:rFonts w:ascii="David" w:hAnsi="David"/>
          <w:color w:val="222222"/>
          <w:rtl/>
        </w:rPr>
        <w:t xml:space="preserve"> מהחולים הקשים נפטרים </w:t>
      </w:r>
      <w:r>
        <w:rPr>
          <w:rFonts w:ascii="David" w:hAnsi="David" w:hint="cs"/>
          <w:color w:val="222222"/>
          <w:rtl/>
        </w:rPr>
        <w:t>(</w:t>
      </w:r>
      <w:r w:rsidRPr="0058524B">
        <w:rPr>
          <w:rFonts w:ascii="David" w:hAnsi="David" w:hint="cs"/>
          <w:rtl/>
        </w:rPr>
        <w:t>תחומי</w:t>
      </w:r>
      <w:r w:rsidRPr="0058524B">
        <w:rPr>
          <w:rFonts w:ascii="David" w:hAnsi="David"/>
          <w:rtl/>
        </w:rPr>
        <w:t xml:space="preserve"> </w:t>
      </w:r>
      <w:r w:rsidRPr="0058524B">
        <w:rPr>
          <w:rFonts w:ascii="David" w:hAnsi="David" w:hint="cs"/>
          <w:rtl/>
        </w:rPr>
        <w:t>השגיאה</w:t>
      </w:r>
      <w:r w:rsidRPr="0058524B">
        <w:rPr>
          <w:rFonts w:ascii="David" w:hAnsi="David"/>
          <w:rtl/>
        </w:rPr>
        <w:t xml:space="preserve"> </w:t>
      </w:r>
      <w:r w:rsidRPr="0058524B">
        <w:rPr>
          <w:rFonts w:ascii="David" w:hAnsi="David" w:hint="cs"/>
          <w:rtl/>
        </w:rPr>
        <w:t>המסומנים</w:t>
      </w:r>
      <w:r w:rsidRPr="0058524B">
        <w:rPr>
          <w:rFonts w:ascii="David" w:hAnsi="David"/>
          <w:rtl/>
        </w:rPr>
        <w:t xml:space="preserve"> </w:t>
      </w:r>
      <w:r w:rsidRPr="0058524B">
        <w:rPr>
          <w:rFonts w:ascii="David" w:hAnsi="David" w:hint="cs"/>
          <w:rtl/>
        </w:rPr>
        <w:t>לערכים</w:t>
      </w:r>
      <w:r w:rsidRPr="0058524B">
        <w:rPr>
          <w:rFonts w:ascii="David" w:hAnsi="David"/>
          <w:rtl/>
        </w:rPr>
        <w:t xml:space="preserve"> </w:t>
      </w:r>
      <w:r>
        <w:rPr>
          <w:rFonts w:ascii="David" w:hAnsi="David" w:hint="cs"/>
          <w:rtl/>
        </w:rPr>
        <w:t xml:space="preserve">מתאימים למיצוע </w:t>
      </w:r>
      <w:r w:rsidRPr="0058524B">
        <w:rPr>
          <w:rFonts w:ascii="David" w:hAnsi="David"/>
          <w:rtl/>
        </w:rPr>
        <w:t xml:space="preserve">הנתונים על פני </w:t>
      </w:r>
      <w:r w:rsidRPr="0058524B">
        <w:rPr>
          <w:rFonts w:ascii="David" w:hAnsi="David"/>
        </w:rPr>
        <w:t>7</w:t>
      </w:r>
      <w:r w:rsidRPr="0058524B">
        <w:rPr>
          <w:rFonts w:ascii="David" w:hAnsi="David"/>
          <w:rtl/>
        </w:rPr>
        <w:t xml:space="preserve"> ימים</w:t>
      </w:r>
      <w:r>
        <w:rPr>
          <w:rFonts w:ascii="David" w:hAnsi="David" w:hint="cs"/>
          <w:rtl/>
        </w:rPr>
        <w:t>).</w:t>
      </w:r>
    </w:p>
    <w:p w14:paraId="386B344A" w14:textId="77777777" w:rsidR="00253428" w:rsidRDefault="00253428" w:rsidP="00253428">
      <w:pPr>
        <w:rPr>
          <w:rtl/>
        </w:rPr>
      </w:pPr>
    </w:p>
    <w:p w14:paraId="03C1D57A" w14:textId="77777777" w:rsidR="00253428" w:rsidRPr="00253428" w:rsidRDefault="00253428" w:rsidP="006415D5">
      <w:pPr>
        <w:jc w:val="center"/>
        <w:rPr>
          <w:rtl/>
        </w:rPr>
      </w:pPr>
      <w:r w:rsidRPr="00253428">
        <w:rPr>
          <w:rFonts w:hint="cs"/>
          <w:b/>
          <w:bCs/>
          <w:rtl/>
        </w:rPr>
        <w:t>איור</w:t>
      </w:r>
      <w:r w:rsidRPr="00253428">
        <w:rPr>
          <w:b/>
          <w:bCs/>
          <w:rtl/>
        </w:rPr>
        <w:t xml:space="preserve"> </w:t>
      </w:r>
      <w:r w:rsidR="00F526C8">
        <w:rPr>
          <w:rFonts w:hint="cs"/>
          <w:b/>
          <w:bCs/>
          <w:rtl/>
        </w:rPr>
        <w:t>1.2</w:t>
      </w:r>
      <w:r w:rsidRPr="00253428">
        <w:rPr>
          <w:rFonts w:hint="cs"/>
          <w:b/>
          <w:bCs/>
          <w:rtl/>
        </w:rPr>
        <w:t>:</w:t>
      </w:r>
      <w:r w:rsidRPr="00253428">
        <w:rPr>
          <w:b/>
          <w:bCs/>
          <w:rtl/>
        </w:rPr>
        <w:t xml:space="preserve"> אחוז הנפטרי</w:t>
      </w:r>
      <w:r w:rsidR="00DF589B">
        <w:rPr>
          <w:b/>
          <w:bCs/>
          <w:rtl/>
        </w:rPr>
        <w:t>ם מהחולים הקשים</w:t>
      </w:r>
      <w:r w:rsidR="006415D5">
        <w:rPr>
          <w:rFonts w:hint="cs"/>
          <w:b/>
          <w:bCs/>
          <w:rtl/>
        </w:rPr>
        <w:t xml:space="preserve"> </w:t>
      </w:r>
      <w:r w:rsidRPr="00253428">
        <w:rPr>
          <w:b/>
          <w:bCs/>
          <w:rtl/>
        </w:rPr>
        <w:t>(בה</w:t>
      </w:r>
      <w:r w:rsidRPr="00253428">
        <w:rPr>
          <w:rFonts w:hint="cs"/>
          <w:b/>
          <w:bCs/>
          <w:rtl/>
        </w:rPr>
        <w:t>זזה</w:t>
      </w:r>
      <w:r w:rsidRPr="00253428">
        <w:rPr>
          <w:b/>
          <w:bCs/>
          <w:rtl/>
        </w:rPr>
        <w:t xml:space="preserve"> של </w:t>
      </w:r>
      <w:r w:rsidRPr="00253428">
        <w:rPr>
          <w:rFonts w:hint="cs"/>
          <w:b/>
          <w:bCs/>
          <w:rtl/>
        </w:rPr>
        <w:t>14</w:t>
      </w:r>
      <w:r w:rsidR="003519EF">
        <w:rPr>
          <w:rFonts w:hint="cs"/>
          <w:b/>
          <w:bCs/>
          <w:rtl/>
        </w:rPr>
        <w:t xml:space="preserve"> </w:t>
      </w:r>
      <w:r w:rsidRPr="00253428">
        <w:rPr>
          <w:b/>
          <w:bCs/>
          <w:rtl/>
        </w:rPr>
        <w:t>ימים - ממצב קשה ל</w:t>
      </w:r>
      <w:r w:rsidRPr="00253428">
        <w:rPr>
          <w:rFonts w:hint="cs"/>
          <w:b/>
          <w:bCs/>
          <w:rtl/>
        </w:rPr>
        <w:t xml:space="preserve">מצב </w:t>
      </w:r>
      <w:r w:rsidRPr="00253428">
        <w:rPr>
          <w:b/>
          <w:bCs/>
          <w:rtl/>
        </w:rPr>
        <w:t>נפטר</w:t>
      </w:r>
      <w:r>
        <w:rPr>
          <w:rFonts w:hint="cs"/>
          <w:b/>
          <w:bCs/>
          <w:rtl/>
        </w:rPr>
        <w:t>)</w:t>
      </w:r>
    </w:p>
    <w:p w14:paraId="3E274D96" w14:textId="77777777" w:rsidR="0018245C" w:rsidRPr="00735A0D" w:rsidRDefault="0018245C" w:rsidP="00253428">
      <w:pPr>
        <w:jc w:val="center"/>
      </w:pPr>
      <w:r>
        <w:rPr>
          <w:noProof/>
        </w:rPr>
        <w:drawing>
          <wp:inline distT="0" distB="0" distL="0" distR="0" wp14:anchorId="4CE2CA7C" wp14:editId="337EC31A">
            <wp:extent cx="3514122" cy="122558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acorr.jpg"/>
                    <pic:cNvPicPr/>
                  </pic:nvPicPr>
                  <pic:blipFill>
                    <a:blip r:embed="rId16">
                      <a:extLst>
                        <a:ext uri="{28A0092B-C50C-407E-A947-70E740481C1C}">
                          <a14:useLocalDpi xmlns:a14="http://schemas.microsoft.com/office/drawing/2010/main" val="0"/>
                        </a:ext>
                      </a:extLst>
                    </a:blip>
                    <a:stretch>
                      <a:fillRect/>
                    </a:stretch>
                  </pic:blipFill>
                  <pic:spPr>
                    <a:xfrm>
                      <a:off x="0" y="0"/>
                      <a:ext cx="3539518" cy="1234444"/>
                    </a:xfrm>
                    <a:prstGeom prst="rect">
                      <a:avLst/>
                    </a:prstGeom>
                  </pic:spPr>
                </pic:pic>
              </a:graphicData>
            </a:graphic>
          </wp:inline>
        </w:drawing>
      </w:r>
    </w:p>
    <w:p w14:paraId="04D84A0A" w14:textId="77777777" w:rsidR="0018245C" w:rsidRPr="006B7954" w:rsidRDefault="003519EF" w:rsidP="00253428">
      <w:pPr>
        <w:rPr>
          <w:rtl/>
        </w:rPr>
      </w:pPr>
      <w:r>
        <w:rPr>
          <w:rtl/>
        </w:rPr>
        <w:t xml:space="preserve"> </w:t>
      </w:r>
    </w:p>
    <w:p w14:paraId="789D0D3D" w14:textId="77777777" w:rsidR="0018245C" w:rsidRDefault="0018245C" w:rsidP="00E05B03">
      <w:pPr>
        <w:rPr>
          <w:rtl/>
        </w:rPr>
      </w:pPr>
      <w:r w:rsidRPr="00E30144">
        <w:rPr>
          <w:rFonts w:hint="cs"/>
          <w:rtl/>
        </w:rPr>
        <w:lastRenderedPageBreak/>
        <w:t>לאחר</w:t>
      </w:r>
      <w:r w:rsidRPr="00E30144">
        <w:rPr>
          <w:rtl/>
        </w:rPr>
        <w:t xml:space="preserve"> </w:t>
      </w:r>
      <w:r w:rsidRPr="00E30144">
        <w:rPr>
          <w:rFonts w:hint="cs"/>
          <w:rtl/>
        </w:rPr>
        <w:t>שראינו</w:t>
      </w:r>
      <w:r w:rsidRPr="00E30144">
        <w:rPr>
          <w:rtl/>
        </w:rPr>
        <w:t xml:space="preserve"> באיור </w:t>
      </w:r>
      <w:r w:rsidR="00F526C8">
        <w:rPr>
          <w:rFonts w:hint="cs"/>
          <w:rtl/>
        </w:rPr>
        <w:t>1.2</w:t>
      </w:r>
      <w:r w:rsidRPr="00E30144">
        <w:rPr>
          <w:rtl/>
        </w:rPr>
        <w:t xml:space="preserve"> שכ</w:t>
      </w:r>
      <w:r w:rsidR="00253428">
        <w:rPr>
          <w:rFonts w:hint="cs"/>
          <w:rtl/>
        </w:rPr>
        <w:t>-</w:t>
      </w:r>
      <w:r w:rsidRPr="00E30144">
        <w:rPr>
          <w:rtl/>
        </w:rPr>
        <w:t xml:space="preserve">60% מהחולים הקשים נפטרים </w:t>
      </w:r>
      <w:r w:rsidRPr="00E30144">
        <w:rPr>
          <w:rFonts w:hint="cs"/>
          <w:rtl/>
        </w:rPr>
        <w:t>בתוך</w:t>
      </w:r>
      <w:r w:rsidRPr="00E30144">
        <w:rPr>
          <w:rtl/>
        </w:rPr>
        <w:t xml:space="preserve"> </w:t>
      </w:r>
      <w:r w:rsidRPr="00E30144">
        <w:rPr>
          <w:rFonts w:hint="cs"/>
          <w:rtl/>
        </w:rPr>
        <w:t>כשבועיים</w:t>
      </w:r>
      <w:r w:rsidR="003519EF">
        <w:rPr>
          <w:rFonts w:hint="cs"/>
          <w:rtl/>
        </w:rPr>
        <w:t xml:space="preserve"> </w:t>
      </w:r>
      <w:r>
        <w:rPr>
          <w:rFonts w:hint="cs"/>
          <w:rtl/>
        </w:rPr>
        <w:t xml:space="preserve">מרגע הגיעם למצב קשה, ובהתחשב ביחס הקבוע לערך (כ-80%) שקיים בין מספר החולים המונשמים למספר החולים קשה באותו היום, </w:t>
      </w:r>
      <w:r w:rsidR="00E05B03">
        <w:rPr>
          <w:rFonts w:hint="cs"/>
          <w:rtl/>
        </w:rPr>
        <w:t xml:space="preserve">ננסה </w:t>
      </w:r>
      <w:r>
        <w:rPr>
          <w:rFonts w:hint="cs"/>
          <w:rtl/>
        </w:rPr>
        <w:t xml:space="preserve">עתה להעריך את </w:t>
      </w:r>
      <w:r w:rsidRPr="00577073">
        <w:rPr>
          <w:rtl/>
        </w:rPr>
        <w:t>מספר החולים קשה מתוך מספר הנדבקים המאותרים</w:t>
      </w:r>
      <w:r>
        <w:rPr>
          <w:rFonts w:hint="cs"/>
          <w:rtl/>
        </w:rPr>
        <w:t>.</w:t>
      </w:r>
    </w:p>
    <w:p w14:paraId="3C11D26C" w14:textId="77777777" w:rsidR="0018245C" w:rsidRDefault="0018245C" w:rsidP="00DF589B">
      <w:pPr>
        <w:rPr>
          <w:rtl/>
        </w:rPr>
      </w:pPr>
      <w:r w:rsidRPr="00577073">
        <w:rPr>
          <w:rtl/>
        </w:rPr>
        <w:t>באיור</w:t>
      </w:r>
      <w:r w:rsidR="00253428">
        <w:rPr>
          <w:rFonts w:hint="cs"/>
          <w:rtl/>
        </w:rPr>
        <w:t xml:space="preserve"> </w:t>
      </w:r>
      <w:r w:rsidR="00DF589B">
        <w:rPr>
          <w:rFonts w:hint="cs"/>
          <w:rtl/>
        </w:rPr>
        <w:t>1.3-א</w:t>
      </w:r>
      <w:r w:rsidR="00253428">
        <w:rPr>
          <w:rFonts w:hint="cs"/>
          <w:rtl/>
        </w:rPr>
        <w:t xml:space="preserve"> </w:t>
      </w:r>
      <w:r>
        <w:rPr>
          <w:rFonts w:hint="cs"/>
          <w:rtl/>
        </w:rPr>
        <w:t>משווים את ה</w:t>
      </w:r>
      <w:r w:rsidRPr="00577073">
        <w:rPr>
          <w:rtl/>
        </w:rPr>
        <w:t xml:space="preserve">מספר </w:t>
      </w:r>
      <w:r>
        <w:rPr>
          <w:rFonts w:hint="cs"/>
          <w:rtl/>
        </w:rPr>
        <w:t xml:space="preserve">המצטבר של </w:t>
      </w:r>
      <w:r w:rsidRPr="00577073">
        <w:rPr>
          <w:rtl/>
        </w:rPr>
        <w:t xml:space="preserve">החולים הקשים למספר </w:t>
      </w:r>
      <w:r>
        <w:rPr>
          <w:rFonts w:hint="cs"/>
          <w:rtl/>
        </w:rPr>
        <w:t xml:space="preserve">המצטבר של </w:t>
      </w:r>
      <w:r w:rsidRPr="00577073">
        <w:rPr>
          <w:rtl/>
        </w:rPr>
        <w:t xml:space="preserve">הנדבקים המאותרים 4 ימים </w:t>
      </w:r>
      <w:r>
        <w:rPr>
          <w:rFonts w:hint="cs"/>
          <w:rtl/>
        </w:rPr>
        <w:t>קודם לאותו היום</w:t>
      </w:r>
      <w:r w:rsidR="003519EF">
        <w:rPr>
          <w:rtl/>
        </w:rPr>
        <w:t xml:space="preserve"> </w:t>
      </w:r>
      <w:r w:rsidRPr="00577073">
        <w:rPr>
          <w:rtl/>
        </w:rPr>
        <w:t>והכפלתו ב</w:t>
      </w:r>
      <w:r w:rsidR="00253428">
        <w:rPr>
          <w:rFonts w:hint="cs"/>
          <w:rtl/>
        </w:rPr>
        <w:t>-</w:t>
      </w:r>
      <w:r w:rsidRPr="00577073">
        <w:rPr>
          <w:rtl/>
        </w:rPr>
        <w:t>3</w:t>
      </w:r>
      <w:r>
        <w:rPr>
          <w:rFonts w:hint="cs"/>
          <w:rtl/>
        </w:rPr>
        <w:t xml:space="preserve">4 (~1/0.03). </w:t>
      </w:r>
      <w:r w:rsidRPr="00577073">
        <w:rPr>
          <w:rtl/>
        </w:rPr>
        <w:t xml:space="preserve">ההתאמה הטובה לכל אורך </w:t>
      </w:r>
      <w:r>
        <w:rPr>
          <w:rFonts w:hint="cs"/>
          <w:rtl/>
        </w:rPr>
        <w:t xml:space="preserve">תקופת </w:t>
      </w:r>
      <w:r w:rsidRPr="00577073">
        <w:rPr>
          <w:rtl/>
        </w:rPr>
        <w:t>המגפה מצביע</w:t>
      </w:r>
      <w:r>
        <w:rPr>
          <w:rFonts w:hint="cs"/>
          <w:rtl/>
        </w:rPr>
        <w:t>ה</w:t>
      </w:r>
      <w:r w:rsidRPr="00577073">
        <w:rPr>
          <w:rtl/>
        </w:rPr>
        <w:t xml:space="preserve"> על כך </w:t>
      </w:r>
      <w:r w:rsidRPr="006B7954">
        <w:rPr>
          <w:b/>
          <w:bCs/>
          <w:rtl/>
        </w:rPr>
        <w:t>שמספר החולים הקשים הוא</w:t>
      </w:r>
      <w:r w:rsidRPr="006B7954">
        <w:rPr>
          <w:b/>
          <w:bCs/>
        </w:rPr>
        <w:t xml:space="preserve"> </w:t>
      </w:r>
      <w:r w:rsidRPr="006B7954">
        <w:rPr>
          <w:b/>
          <w:bCs/>
          <w:rtl/>
        </w:rPr>
        <w:t>בקירוב טוב</w:t>
      </w:r>
      <w:r w:rsidR="003519EF">
        <w:rPr>
          <w:b/>
          <w:bCs/>
          <w:rtl/>
        </w:rPr>
        <w:t xml:space="preserve"> </w:t>
      </w:r>
      <w:r w:rsidRPr="006B7954">
        <w:rPr>
          <w:b/>
          <w:bCs/>
          <w:rtl/>
        </w:rPr>
        <w:t>כ</w:t>
      </w:r>
      <w:r w:rsidR="00253428">
        <w:rPr>
          <w:rFonts w:hint="cs"/>
          <w:b/>
          <w:bCs/>
          <w:rtl/>
        </w:rPr>
        <w:t>-</w:t>
      </w:r>
      <w:r w:rsidRPr="006B7954">
        <w:rPr>
          <w:b/>
          <w:bCs/>
          <w:rtl/>
        </w:rPr>
        <w:t>3% ממספר הנדבקים המאותרים 4 ימים קודם לכן</w:t>
      </w:r>
      <w:r w:rsidRPr="00735A0D">
        <w:rPr>
          <w:rtl/>
        </w:rPr>
        <w:t>.</w:t>
      </w:r>
      <w:r w:rsidRPr="00735A0D">
        <w:t xml:space="preserve"> </w:t>
      </w:r>
      <w:r>
        <w:rPr>
          <w:rFonts w:hint="cs"/>
          <w:rtl/>
        </w:rPr>
        <w:t xml:space="preserve">על מנת לבחון את השגיאה בתוצאה זו מוצגים </w:t>
      </w:r>
      <w:r w:rsidRPr="00735A0D">
        <w:rPr>
          <w:rtl/>
        </w:rPr>
        <w:t xml:space="preserve">באיור </w:t>
      </w:r>
      <w:r w:rsidR="00DF589B">
        <w:rPr>
          <w:rFonts w:hint="cs"/>
          <w:rtl/>
        </w:rPr>
        <w:t>1.3-ב</w:t>
      </w:r>
      <w:r>
        <w:rPr>
          <w:rFonts w:asciiTheme="minorHAnsi" w:hAnsiTheme="minorHAnsi" w:hint="cs"/>
          <w:rtl/>
        </w:rPr>
        <w:t xml:space="preserve"> </w:t>
      </w:r>
      <w:r w:rsidRPr="00735A0D">
        <w:rPr>
          <w:rtl/>
        </w:rPr>
        <w:t>חס</w:t>
      </w:r>
      <w:r>
        <w:rPr>
          <w:rFonts w:hint="cs"/>
          <w:rtl/>
        </w:rPr>
        <w:t xml:space="preserve">ם עליון ותחתון </w:t>
      </w:r>
      <w:r w:rsidRPr="00735A0D">
        <w:rPr>
          <w:rtl/>
        </w:rPr>
        <w:t>להערכה זו</w:t>
      </w:r>
      <w:r w:rsidR="00253428">
        <w:rPr>
          <w:rFonts w:hint="cs"/>
          <w:rtl/>
        </w:rPr>
        <w:t>:</w:t>
      </w:r>
      <w:r w:rsidRPr="00735A0D">
        <w:rPr>
          <w:rtl/>
        </w:rPr>
        <w:t xml:space="preserve"> ניתן לראות שהחלפת 4 ימי </w:t>
      </w:r>
      <w:r>
        <w:rPr>
          <w:rFonts w:hint="cs"/>
          <w:rtl/>
        </w:rPr>
        <w:t>ה</w:t>
      </w:r>
      <w:r w:rsidRPr="00735A0D">
        <w:rPr>
          <w:rFonts w:hint="cs"/>
          <w:rtl/>
        </w:rPr>
        <w:t>השהיה</w:t>
      </w:r>
      <w:r w:rsidRPr="00735A0D">
        <w:rPr>
          <w:rtl/>
        </w:rPr>
        <w:t xml:space="preserve"> ו-3% מ</w:t>
      </w:r>
      <w:r>
        <w:rPr>
          <w:rFonts w:hint="cs"/>
          <w:rtl/>
        </w:rPr>
        <w:t>ה</w:t>
      </w:r>
      <w:r w:rsidRPr="00735A0D">
        <w:rPr>
          <w:rtl/>
        </w:rPr>
        <w:t xml:space="preserve">נדבקים </w:t>
      </w:r>
      <w:r>
        <w:rPr>
          <w:rFonts w:hint="cs"/>
          <w:rtl/>
        </w:rPr>
        <w:t>ה</w:t>
      </w:r>
      <w:r w:rsidRPr="00735A0D">
        <w:rPr>
          <w:rtl/>
        </w:rPr>
        <w:t>מאותרים ב</w:t>
      </w:r>
      <w:r w:rsidR="00253428">
        <w:rPr>
          <w:rFonts w:hint="cs"/>
          <w:rtl/>
        </w:rPr>
        <w:t>-</w:t>
      </w:r>
      <w:r w:rsidRPr="00735A0D">
        <w:rPr>
          <w:rtl/>
        </w:rPr>
        <w:t>5 או 3 ימי השהייה, עם 3.</w:t>
      </w:r>
      <w:r>
        <w:rPr>
          <w:rFonts w:hint="cs"/>
          <w:rtl/>
        </w:rPr>
        <w:t>0</w:t>
      </w:r>
      <w:r w:rsidRPr="00735A0D">
        <w:rPr>
          <w:rtl/>
        </w:rPr>
        <w:t>% ו</w:t>
      </w:r>
      <w:r w:rsidR="00253428">
        <w:rPr>
          <w:rFonts w:hint="cs"/>
          <w:rtl/>
        </w:rPr>
        <w:t>-</w:t>
      </w:r>
      <w:r w:rsidRPr="00735A0D">
        <w:rPr>
          <w:rtl/>
        </w:rPr>
        <w:t xml:space="preserve">2.8% בהתאמה, חוסמים </w:t>
      </w:r>
      <w:r>
        <w:rPr>
          <w:rFonts w:hint="cs"/>
          <w:rtl/>
        </w:rPr>
        <w:t>היטב</w:t>
      </w:r>
      <w:r w:rsidR="003519EF">
        <w:rPr>
          <w:rFonts w:hint="cs"/>
          <w:rtl/>
        </w:rPr>
        <w:t xml:space="preserve"> </w:t>
      </w:r>
      <w:r w:rsidRPr="00735A0D">
        <w:rPr>
          <w:rtl/>
        </w:rPr>
        <w:t>את ההשהיה ואחוז הנבדקים המאותרים שהופכים להיות חול</w:t>
      </w:r>
      <w:r>
        <w:rPr>
          <w:rFonts w:hint="cs"/>
          <w:rtl/>
        </w:rPr>
        <w:t>י</w:t>
      </w:r>
      <w:r w:rsidRPr="00735A0D">
        <w:rPr>
          <w:rtl/>
        </w:rPr>
        <w:t>ם קשים</w:t>
      </w:r>
      <w:r w:rsidR="00253428">
        <w:rPr>
          <w:rFonts w:hint="cs"/>
          <w:rtl/>
        </w:rPr>
        <w:t>.</w:t>
      </w:r>
    </w:p>
    <w:p w14:paraId="12C25D6B" w14:textId="77777777" w:rsidR="00253428" w:rsidRDefault="00253428" w:rsidP="00253428">
      <w:pPr>
        <w:rPr>
          <w:rtl/>
        </w:rPr>
      </w:pPr>
    </w:p>
    <w:p w14:paraId="45867FBA" w14:textId="77777777" w:rsidR="00253428" w:rsidRDefault="00253428" w:rsidP="00334BE2">
      <w:pPr>
        <w:jc w:val="center"/>
        <w:rPr>
          <w:b/>
          <w:bCs/>
          <w:rtl/>
        </w:rPr>
      </w:pPr>
      <w:r w:rsidRPr="00253428">
        <w:rPr>
          <w:b/>
          <w:bCs/>
          <w:rtl/>
        </w:rPr>
        <w:t xml:space="preserve">איור </w:t>
      </w:r>
      <w:r w:rsidR="00DF589B">
        <w:rPr>
          <w:rFonts w:hint="cs"/>
          <w:b/>
          <w:bCs/>
          <w:rtl/>
        </w:rPr>
        <w:t>1.3-א</w:t>
      </w:r>
      <w:r w:rsidRPr="00253428">
        <w:rPr>
          <w:b/>
          <w:bCs/>
          <w:rtl/>
        </w:rPr>
        <w:t>:</w:t>
      </w:r>
      <w:r w:rsidRPr="00253428">
        <w:rPr>
          <w:rFonts w:hint="cs"/>
          <w:b/>
          <w:bCs/>
          <w:rtl/>
        </w:rPr>
        <w:t xml:space="preserve"> </w:t>
      </w:r>
      <w:r w:rsidRPr="00253428">
        <w:rPr>
          <w:b/>
          <w:bCs/>
          <w:rtl/>
        </w:rPr>
        <w:t>חולים נדבקים מאו</w:t>
      </w:r>
      <w:r w:rsidRPr="00253428">
        <w:rPr>
          <w:rFonts w:hint="cs"/>
          <w:b/>
          <w:bCs/>
          <w:rtl/>
        </w:rPr>
        <w:t>מת</w:t>
      </w:r>
      <w:r w:rsidRPr="00253428">
        <w:rPr>
          <w:b/>
          <w:bCs/>
          <w:rtl/>
        </w:rPr>
        <w:t>ים (</w:t>
      </w:r>
      <w:r w:rsidRPr="00253428">
        <w:rPr>
          <w:rFonts w:hint="cs"/>
          <w:b/>
          <w:bCs/>
          <w:color w:val="0070C0"/>
          <w:rtl/>
        </w:rPr>
        <w:t>כחול</w:t>
      </w:r>
      <w:r w:rsidRPr="00253428">
        <w:rPr>
          <w:b/>
          <w:bCs/>
          <w:rtl/>
        </w:rPr>
        <w:t>)</w:t>
      </w:r>
      <w:r w:rsidR="00CC4EEC">
        <w:rPr>
          <w:rFonts w:hint="cs"/>
          <w:b/>
          <w:bCs/>
          <w:rtl/>
        </w:rPr>
        <w:t xml:space="preserve"> </w:t>
      </w:r>
      <w:r w:rsidRPr="00253428">
        <w:rPr>
          <w:b/>
          <w:bCs/>
          <w:rtl/>
        </w:rPr>
        <w:t>וחולים קשים בהשהיה של 4 ימים</w:t>
      </w:r>
      <w:r w:rsidR="00E211EE">
        <w:rPr>
          <w:rFonts w:hint="cs"/>
          <w:b/>
          <w:bCs/>
          <w:rtl/>
        </w:rPr>
        <w:t xml:space="preserve"> </w:t>
      </w:r>
      <w:r>
        <w:rPr>
          <w:rFonts w:hint="cs"/>
          <w:b/>
          <w:bCs/>
          <w:rtl/>
        </w:rPr>
        <w:t>(</w:t>
      </w:r>
      <w:r w:rsidRPr="00253428">
        <w:rPr>
          <w:b/>
          <w:bCs/>
          <w:rtl/>
        </w:rPr>
        <w:t>מוחלקים עם חלון ממצע של</w:t>
      </w:r>
      <w:r w:rsidRPr="00253428">
        <w:rPr>
          <w:rFonts w:hint="cs"/>
          <w:b/>
          <w:bCs/>
          <w:rtl/>
        </w:rPr>
        <w:t xml:space="preserve"> </w:t>
      </w:r>
      <w:r w:rsidRPr="00253428">
        <w:rPr>
          <w:b/>
          <w:bCs/>
          <w:rtl/>
        </w:rPr>
        <w:t xml:space="preserve">+/- </w:t>
      </w:r>
      <w:r w:rsidRPr="00253428">
        <w:rPr>
          <w:rFonts w:hint="cs"/>
          <w:b/>
          <w:bCs/>
          <w:rtl/>
        </w:rPr>
        <w:t>יומיים</w:t>
      </w:r>
      <w:r w:rsidRPr="00253428">
        <w:rPr>
          <w:b/>
          <w:bCs/>
          <w:rtl/>
        </w:rPr>
        <w:t>)</w:t>
      </w:r>
      <w:r w:rsidRPr="00253428" w:rsidDel="004F7069">
        <w:rPr>
          <w:b/>
          <w:bCs/>
          <w:rtl/>
        </w:rPr>
        <w:t xml:space="preserve"> </w:t>
      </w:r>
      <w:r w:rsidRPr="00253428">
        <w:rPr>
          <w:b/>
          <w:bCs/>
          <w:rtl/>
        </w:rPr>
        <w:t>ומוכפלים בפקטור "המתאים ביותר" של</w:t>
      </w:r>
      <w:r w:rsidR="00E211EE">
        <w:rPr>
          <w:rFonts w:hint="cs"/>
          <w:b/>
          <w:bCs/>
          <w:rtl/>
        </w:rPr>
        <w:t xml:space="preserve"> 34 (1/0.0</w:t>
      </w:r>
      <w:r w:rsidR="00334BE2">
        <w:rPr>
          <w:rFonts w:hint="cs"/>
          <w:b/>
          <w:bCs/>
          <w:rtl/>
        </w:rPr>
        <w:t>29</w:t>
      </w:r>
      <w:r w:rsidR="00E211EE">
        <w:rPr>
          <w:rFonts w:hint="cs"/>
          <w:b/>
          <w:bCs/>
          <w:rtl/>
        </w:rPr>
        <w:t xml:space="preserve">) </w:t>
      </w:r>
      <w:r w:rsidRPr="00253428">
        <w:rPr>
          <w:b/>
          <w:bCs/>
          <w:rtl/>
        </w:rPr>
        <w:t>(</w:t>
      </w:r>
      <w:r w:rsidRPr="00253428">
        <w:rPr>
          <w:rFonts w:hint="cs"/>
          <w:b/>
          <w:bCs/>
          <w:color w:val="FF0000"/>
          <w:rtl/>
        </w:rPr>
        <w:t>אדום</w:t>
      </w:r>
      <w:r w:rsidRPr="00253428">
        <w:rPr>
          <w:b/>
          <w:bCs/>
          <w:rtl/>
        </w:rPr>
        <w:t>) כולל סטיית התקן בשל המיצוע</w:t>
      </w:r>
    </w:p>
    <w:p w14:paraId="53DEE2B4" w14:textId="77777777" w:rsidR="00E211EE" w:rsidRDefault="00E211EE" w:rsidP="00DF589B">
      <w:pPr>
        <w:jc w:val="center"/>
        <w:rPr>
          <w:b/>
          <w:bCs/>
          <w:rtl/>
        </w:rPr>
      </w:pPr>
      <w:r w:rsidRPr="00577073">
        <w:rPr>
          <w:rFonts w:ascii="David" w:hAnsi="David"/>
          <w:noProof/>
          <w:color w:val="222222"/>
          <w:rtl/>
        </w:rPr>
        <w:drawing>
          <wp:inline distT="0" distB="0" distL="0" distR="0" wp14:anchorId="210F7DEF" wp14:editId="6A5F0A38">
            <wp:extent cx="4505960" cy="1455420"/>
            <wp:effectExtent l="0" t="0" r="889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5a5b.jpg"/>
                    <pic:cNvPicPr/>
                  </pic:nvPicPr>
                  <pic:blipFill rotWithShape="1">
                    <a:blip r:embed="rId17" cstate="print">
                      <a:extLst>
                        <a:ext uri="{28A0092B-C50C-407E-A947-70E740481C1C}">
                          <a14:useLocalDpi xmlns:a14="http://schemas.microsoft.com/office/drawing/2010/main" val="0"/>
                        </a:ext>
                      </a:extLst>
                    </a:blip>
                    <a:srcRect b="49908"/>
                    <a:stretch/>
                  </pic:blipFill>
                  <pic:spPr bwMode="auto">
                    <a:xfrm>
                      <a:off x="0" y="0"/>
                      <a:ext cx="4573763" cy="1477320"/>
                    </a:xfrm>
                    <a:prstGeom prst="rect">
                      <a:avLst/>
                    </a:prstGeom>
                    <a:ln>
                      <a:noFill/>
                    </a:ln>
                    <a:extLst>
                      <a:ext uri="{53640926-AAD7-44D8-BBD7-CCE9431645EC}">
                        <a14:shadowObscured xmlns:a14="http://schemas.microsoft.com/office/drawing/2010/main"/>
                      </a:ext>
                    </a:extLst>
                  </pic:spPr>
                </pic:pic>
              </a:graphicData>
            </a:graphic>
          </wp:inline>
        </w:drawing>
      </w:r>
    </w:p>
    <w:p w14:paraId="28ABEEF4" w14:textId="77777777" w:rsidR="00253428" w:rsidRPr="00253428" w:rsidRDefault="00176602" w:rsidP="00DF589B">
      <w:pPr>
        <w:jc w:val="center"/>
        <w:rPr>
          <w:b/>
          <w:bCs/>
          <w:rtl/>
        </w:rPr>
      </w:pPr>
      <w:r>
        <w:rPr>
          <w:rFonts w:hint="cs"/>
          <w:b/>
          <w:bCs/>
          <w:rtl/>
        </w:rPr>
        <w:t xml:space="preserve">איור </w:t>
      </w:r>
      <w:r w:rsidR="00DF589B">
        <w:rPr>
          <w:rFonts w:hint="cs"/>
          <w:b/>
          <w:bCs/>
          <w:rtl/>
        </w:rPr>
        <w:t>1.3-ב</w:t>
      </w:r>
      <w:r w:rsidR="00253428" w:rsidRPr="00253428">
        <w:rPr>
          <w:b/>
          <w:bCs/>
          <w:rtl/>
        </w:rPr>
        <w:t xml:space="preserve">: </w:t>
      </w:r>
      <w:r w:rsidR="00253428" w:rsidRPr="00253428">
        <w:rPr>
          <w:rFonts w:hint="cs"/>
          <w:b/>
          <w:bCs/>
          <w:rtl/>
        </w:rPr>
        <w:t>איור</w:t>
      </w:r>
      <w:r w:rsidR="00253428" w:rsidRPr="00253428">
        <w:rPr>
          <w:b/>
          <w:bCs/>
          <w:rtl/>
        </w:rPr>
        <w:t xml:space="preserve"> </w:t>
      </w:r>
      <w:r w:rsidR="00DF589B">
        <w:rPr>
          <w:rFonts w:hint="cs"/>
          <w:b/>
          <w:bCs/>
          <w:rtl/>
        </w:rPr>
        <w:t>1.3-א</w:t>
      </w:r>
      <w:r w:rsidR="00253428" w:rsidRPr="00253428">
        <w:rPr>
          <w:b/>
          <w:bCs/>
          <w:rtl/>
        </w:rPr>
        <w:t xml:space="preserve"> </w:t>
      </w:r>
      <w:r w:rsidR="00253428" w:rsidRPr="00253428">
        <w:rPr>
          <w:rFonts w:hint="cs"/>
          <w:b/>
          <w:bCs/>
          <w:rtl/>
        </w:rPr>
        <w:t>בתוספת</w:t>
      </w:r>
      <w:r w:rsidR="00253428" w:rsidRPr="00253428">
        <w:rPr>
          <w:b/>
          <w:bCs/>
          <w:rtl/>
        </w:rPr>
        <w:t xml:space="preserve"> </w:t>
      </w:r>
      <w:r w:rsidR="00253428" w:rsidRPr="00253428">
        <w:rPr>
          <w:rFonts w:hint="cs"/>
          <w:b/>
          <w:bCs/>
          <w:rtl/>
        </w:rPr>
        <w:t>חישובים</w:t>
      </w:r>
      <w:r w:rsidR="00253428" w:rsidRPr="00253428">
        <w:rPr>
          <w:b/>
          <w:bCs/>
          <w:rtl/>
        </w:rPr>
        <w:t xml:space="preserve"> </w:t>
      </w:r>
      <w:r w:rsidR="00253428" w:rsidRPr="00253428">
        <w:rPr>
          <w:rFonts w:hint="cs"/>
          <w:b/>
          <w:bCs/>
          <w:rtl/>
        </w:rPr>
        <w:t>חוסמים</w:t>
      </w:r>
      <w:r w:rsidR="00253428" w:rsidRPr="00253428">
        <w:rPr>
          <w:b/>
          <w:bCs/>
          <w:rtl/>
        </w:rPr>
        <w:t xml:space="preserve"> </w:t>
      </w:r>
      <w:r w:rsidR="00253428" w:rsidRPr="00253428">
        <w:rPr>
          <w:rFonts w:hint="cs"/>
          <w:b/>
          <w:bCs/>
          <w:rtl/>
        </w:rPr>
        <w:t>עם</w:t>
      </w:r>
      <w:r w:rsidR="00253428" w:rsidRPr="00253428">
        <w:rPr>
          <w:b/>
          <w:bCs/>
          <w:rtl/>
        </w:rPr>
        <w:t xml:space="preserve"> השהייה של 3 ו-5 ימים </w:t>
      </w:r>
      <w:r w:rsidR="00253428" w:rsidRPr="00253428">
        <w:rPr>
          <w:rFonts w:hint="cs"/>
          <w:b/>
          <w:bCs/>
          <w:rtl/>
        </w:rPr>
        <w:t>שעבורם</w:t>
      </w:r>
      <w:r w:rsidR="00253428" w:rsidRPr="00253428">
        <w:rPr>
          <w:b/>
          <w:bCs/>
          <w:rtl/>
        </w:rPr>
        <w:t xml:space="preserve"> </w:t>
      </w:r>
      <w:r w:rsidR="00253428" w:rsidRPr="00253428">
        <w:rPr>
          <w:rFonts w:hint="cs"/>
          <w:b/>
          <w:bCs/>
          <w:rtl/>
        </w:rPr>
        <w:t xml:space="preserve">הפקטור </w:t>
      </w:r>
      <w:r w:rsidR="00253428" w:rsidRPr="00253428">
        <w:rPr>
          <w:b/>
          <w:bCs/>
          <w:rtl/>
        </w:rPr>
        <w:t>"המתאים ביותר"</w:t>
      </w:r>
      <w:r w:rsidR="00253428" w:rsidRPr="00253428">
        <w:rPr>
          <w:rFonts w:hint="cs"/>
          <w:b/>
          <w:bCs/>
          <w:rtl/>
        </w:rPr>
        <w:t xml:space="preserve"> </w:t>
      </w:r>
      <w:r w:rsidR="00253428" w:rsidRPr="00253428">
        <w:rPr>
          <w:b/>
          <w:bCs/>
          <w:rtl/>
        </w:rPr>
        <w:t>ה</w:t>
      </w:r>
      <w:r w:rsidR="00253428" w:rsidRPr="00253428">
        <w:rPr>
          <w:rFonts w:hint="cs"/>
          <w:b/>
          <w:bCs/>
          <w:rtl/>
        </w:rPr>
        <w:t>וא</w:t>
      </w:r>
      <w:r w:rsidR="00253428" w:rsidRPr="00253428">
        <w:rPr>
          <w:b/>
          <w:bCs/>
        </w:rPr>
        <w:t xml:space="preserve"> </w:t>
      </w:r>
      <w:r w:rsidR="00253428" w:rsidRPr="00334BE2">
        <w:rPr>
          <w:b/>
          <w:bCs/>
          <w:rtl/>
        </w:rPr>
        <w:t>33 (1/0.03</w:t>
      </w:r>
      <w:r w:rsidR="00334BE2" w:rsidRPr="00334BE2">
        <w:rPr>
          <w:rFonts w:hint="cs"/>
          <w:b/>
          <w:bCs/>
          <w:rtl/>
        </w:rPr>
        <w:t>0</w:t>
      </w:r>
      <w:r w:rsidR="00253428" w:rsidRPr="00334BE2">
        <w:rPr>
          <w:b/>
          <w:bCs/>
          <w:rtl/>
        </w:rPr>
        <w:t>) (</w:t>
      </w:r>
      <w:r w:rsidR="00253428" w:rsidRPr="00253428">
        <w:rPr>
          <w:rFonts w:hint="cs"/>
          <w:b/>
          <w:bCs/>
          <w:color w:val="00B050"/>
          <w:rtl/>
        </w:rPr>
        <w:t>ירוק</w:t>
      </w:r>
      <w:r w:rsidR="00253428" w:rsidRPr="00253428">
        <w:rPr>
          <w:b/>
          <w:bCs/>
          <w:color w:val="00B050"/>
          <w:rtl/>
        </w:rPr>
        <w:t>)</w:t>
      </w:r>
      <w:r w:rsidR="00253428" w:rsidRPr="00253428">
        <w:rPr>
          <w:b/>
          <w:bCs/>
          <w:rtl/>
        </w:rPr>
        <w:t xml:space="preserve"> </w:t>
      </w:r>
      <w:r w:rsidR="00253428" w:rsidRPr="00253428">
        <w:rPr>
          <w:rFonts w:hint="cs"/>
          <w:b/>
          <w:bCs/>
          <w:rtl/>
        </w:rPr>
        <w:t>ו</w:t>
      </w:r>
      <w:r w:rsidR="00253428" w:rsidRPr="00253428">
        <w:rPr>
          <w:b/>
          <w:bCs/>
          <w:rtl/>
        </w:rPr>
        <w:t>-36 (1/0.028) (שחור) בהתאמה</w:t>
      </w:r>
    </w:p>
    <w:p w14:paraId="66FADF21" w14:textId="77777777" w:rsidR="0018245C" w:rsidRPr="00577073" w:rsidRDefault="0018245C" w:rsidP="0018245C">
      <w:pPr>
        <w:widowControl w:val="0"/>
        <w:autoSpaceDE w:val="0"/>
        <w:autoSpaceDN w:val="0"/>
        <w:adjustRightInd w:val="0"/>
        <w:spacing w:after="0"/>
        <w:ind w:left="607" w:right="113"/>
        <w:jc w:val="center"/>
        <w:rPr>
          <w:rFonts w:ascii="David" w:hAnsi="David"/>
          <w:color w:val="222222"/>
          <w:rtl/>
        </w:rPr>
      </w:pPr>
      <w:r w:rsidRPr="00577073">
        <w:rPr>
          <w:rFonts w:ascii="David" w:hAnsi="David"/>
          <w:noProof/>
          <w:color w:val="222222"/>
          <w:rtl/>
        </w:rPr>
        <w:drawing>
          <wp:inline distT="0" distB="0" distL="0" distR="0" wp14:anchorId="5B1802B9" wp14:editId="432D6121">
            <wp:extent cx="4504841" cy="14420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5a5b.jpg"/>
                    <pic:cNvPicPr/>
                  </pic:nvPicPr>
                  <pic:blipFill rotWithShape="1">
                    <a:blip r:embed="rId17" cstate="print">
                      <a:extLst>
                        <a:ext uri="{28A0092B-C50C-407E-A947-70E740481C1C}">
                          <a14:useLocalDpi xmlns:a14="http://schemas.microsoft.com/office/drawing/2010/main" val="0"/>
                        </a:ext>
                      </a:extLst>
                    </a:blip>
                    <a:srcRect t="50355"/>
                    <a:stretch/>
                  </pic:blipFill>
                  <pic:spPr bwMode="auto">
                    <a:xfrm>
                      <a:off x="0" y="0"/>
                      <a:ext cx="4573763" cy="1464148"/>
                    </a:xfrm>
                    <a:prstGeom prst="rect">
                      <a:avLst/>
                    </a:prstGeom>
                    <a:ln>
                      <a:noFill/>
                    </a:ln>
                    <a:extLst>
                      <a:ext uri="{53640926-AAD7-44D8-BBD7-CCE9431645EC}">
                        <a14:shadowObscured xmlns:a14="http://schemas.microsoft.com/office/drawing/2010/main"/>
                      </a:ext>
                    </a:extLst>
                  </pic:spPr>
                </pic:pic>
              </a:graphicData>
            </a:graphic>
          </wp:inline>
        </w:drawing>
      </w:r>
    </w:p>
    <w:p w14:paraId="414EE2AF" w14:textId="77777777" w:rsidR="0018245C" w:rsidRDefault="0018245C" w:rsidP="0085392A">
      <w:pPr>
        <w:rPr>
          <w:rtl/>
        </w:rPr>
      </w:pPr>
    </w:p>
    <w:p w14:paraId="0A5B2A6B" w14:textId="77777777" w:rsidR="0018245C" w:rsidRDefault="0018245C" w:rsidP="00995F96">
      <w:pPr>
        <w:rPr>
          <w:rFonts w:ascii="David" w:hAnsi="David"/>
          <w:color w:val="222222"/>
          <w:rtl/>
        </w:rPr>
      </w:pPr>
      <w:r w:rsidRPr="00577073">
        <w:rPr>
          <w:rtl/>
        </w:rPr>
        <w:t xml:space="preserve">באיור </w:t>
      </w:r>
      <w:r w:rsidR="00995F96">
        <w:rPr>
          <w:rFonts w:hint="cs"/>
          <w:rtl/>
        </w:rPr>
        <w:t>1.4</w:t>
      </w:r>
      <w:r w:rsidRPr="00577073">
        <w:rPr>
          <w:rtl/>
        </w:rPr>
        <w:t xml:space="preserve"> </w:t>
      </w:r>
      <w:r>
        <w:rPr>
          <w:rFonts w:hint="cs"/>
          <w:rtl/>
        </w:rPr>
        <w:t>אנו מציגים</w:t>
      </w:r>
      <w:r w:rsidR="003519EF">
        <w:rPr>
          <w:rFonts w:hint="cs"/>
          <w:rtl/>
        </w:rPr>
        <w:t xml:space="preserve"> </w:t>
      </w:r>
      <w:r>
        <w:rPr>
          <w:rFonts w:hint="cs"/>
          <w:rtl/>
        </w:rPr>
        <w:t xml:space="preserve">את </w:t>
      </w:r>
      <w:r w:rsidRPr="00577073">
        <w:rPr>
          <w:rtl/>
        </w:rPr>
        <w:t>אחוז החולים הקשים מבין הנדבקים</w:t>
      </w:r>
      <w:r>
        <w:rPr>
          <w:rFonts w:hint="cs"/>
          <w:rtl/>
        </w:rPr>
        <w:t xml:space="preserve">, </w:t>
      </w:r>
      <w:r w:rsidRPr="00577073">
        <w:rPr>
          <w:rtl/>
        </w:rPr>
        <w:t xml:space="preserve">בהזזה </w:t>
      </w:r>
      <w:r>
        <w:rPr>
          <w:rFonts w:hint="cs"/>
          <w:rtl/>
        </w:rPr>
        <w:t xml:space="preserve">יחסית </w:t>
      </w:r>
      <w:r w:rsidRPr="00577073">
        <w:rPr>
          <w:rtl/>
        </w:rPr>
        <w:t>של 4 ימים</w:t>
      </w:r>
      <w:r>
        <w:rPr>
          <w:rFonts w:hint="cs"/>
          <w:rtl/>
        </w:rPr>
        <w:t xml:space="preserve"> (על פי</w:t>
      </w:r>
      <w:r w:rsidR="0085392A">
        <w:rPr>
          <w:rFonts w:hint="cs"/>
          <w:rtl/>
        </w:rPr>
        <w:t xml:space="preserve"> </w:t>
      </w:r>
      <w:r>
        <w:rPr>
          <w:rFonts w:ascii="David" w:hAnsi="David" w:hint="cs"/>
          <w:color w:val="222222"/>
          <w:rtl/>
        </w:rPr>
        <w:t xml:space="preserve">איור </w:t>
      </w:r>
      <w:r w:rsidR="00DF589B">
        <w:rPr>
          <w:rFonts w:ascii="David" w:hAnsi="David" w:hint="cs"/>
          <w:color w:val="222222"/>
          <w:rtl/>
        </w:rPr>
        <w:t>1.3-א</w:t>
      </w:r>
      <w:r>
        <w:rPr>
          <w:rFonts w:hint="cs"/>
          <w:color w:val="222222"/>
          <w:rtl/>
        </w:rPr>
        <w:t>)</w:t>
      </w:r>
      <w:r>
        <w:rPr>
          <w:rFonts w:ascii="David" w:hAnsi="David" w:hint="cs"/>
          <w:color w:val="222222"/>
          <w:rtl/>
        </w:rPr>
        <w:t>, ו</w:t>
      </w:r>
      <w:r w:rsidRPr="00577073">
        <w:rPr>
          <w:rFonts w:ascii="David" w:hAnsi="David"/>
          <w:color w:val="222222"/>
          <w:rtl/>
        </w:rPr>
        <w:t xml:space="preserve">אחוז החולים שנפטרו </w:t>
      </w:r>
      <w:r w:rsidRPr="00BA465D">
        <w:rPr>
          <w:rFonts w:ascii="David" w:hAnsi="David"/>
          <w:color w:val="222222"/>
          <w:rtl/>
        </w:rPr>
        <w:t xml:space="preserve">מבין הנדבקים שאותרו, בהזזה </w:t>
      </w:r>
      <w:r w:rsidRPr="00BA465D">
        <w:rPr>
          <w:rFonts w:ascii="David" w:hAnsi="David" w:hint="cs"/>
          <w:color w:val="222222"/>
          <w:rtl/>
        </w:rPr>
        <w:t>יחסית</w:t>
      </w:r>
      <w:r w:rsidRPr="00BA465D">
        <w:rPr>
          <w:rFonts w:ascii="David" w:hAnsi="David"/>
          <w:color w:val="222222"/>
          <w:rtl/>
        </w:rPr>
        <w:t xml:space="preserve"> של</w:t>
      </w:r>
      <w:r w:rsidRPr="00BA465D">
        <w:rPr>
          <w:rFonts w:ascii="David" w:hAnsi="David"/>
          <w:rtl/>
        </w:rPr>
        <w:t xml:space="preserve"> 18 </w:t>
      </w:r>
      <w:r w:rsidRPr="00BA465D">
        <w:rPr>
          <w:rFonts w:ascii="David" w:hAnsi="David"/>
          <w:color w:val="222222"/>
          <w:rtl/>
        </w:rPr>
        <w:t>ימים</w:t>
      </w:r>
      <w:r>
        <w:rPr>
          <w:rFonts w:ascii="David" w:hAnsi="David" w:hint="cs"/>
          <w:color w:val="222222"/>
          <w:rtl/>
        </w:rPr>
        <w:t xml:space="preserve"> (ה"התאמה הטובה ביותר")</w:t>
      </w:r>
      <w:r w:rsidR="0085392A">
        <w:rPr>
          <w:rFonts w:ascii="David" w:hAnsi="David" w:hint="cs"/>
          <w:color w:val="222222"/>
          <w:rtl/>
        </w:rPr>
        <w:t xml:space="preserve">. </w:t>
      </w:r>
      <w:r w:rsidRPr="00113DA1">
        <w:rPr>
          <w:rFonts w:ascii="David" w:hAnsi="David" w:hint="cs"/>
          <w:color w:val="222222"/>
          <w:rtl/>
        </w:rPr>
        <w:t xml:space="preserve">מכאן שבממוצע </w:t>
      </w:r>
      <w:r>
        <w:rPr>
          <w:rFonts w:ascii="David" w:hAnsi="David" w:hint="cs"/>
          <w:color w:val="222222"/>
          <w:rtl/>
        </w:rPr>
        <w:t xml:space="preserve">- </w:t>
      </w:r>
      <w:r w:rsidRPr="00113DA1">
        <w:rPr>
          <w:rFonts w:ascii="David" w:hAnsi="David" w:hint="cs"/>
          <w:color w:val="222222"/>
          <w:rtl/>
        </w:rPr>
        <w:t xml:space="preserve">עוברים כ-4 ימים </w:t>
      </w:r>
      <w:r w:rsidRPr="00113DA1">
        <w:rPr>
          <w:rFonts w:ascii="David" w:hAnsi="David"/>
          <w:color w:val="222222"/>
          <w:rtl/>
        </w:rPr>
        <w:t xml:space="preserve">מהיות </w:t>
      </w:r>
      <w:r w:rsidRPr="001C2E8D">
        <w:rPr>
          <w:rFonts w:ascii="David" w:hAnsi="David"/>
          <w:b/>
          <w:bCs/>
          <w:color w:val="222222"/>
          <w:rtl/>
        </w:rPr>
        <w:t>אדם מוכרז כ"נדבק מאותר</w:t>
      </w:r>
      <w:r w:rsidRPr="001C2E8D">
        <w:rPr>
          <w:rFonts w:ascii="David" w:hAnsi="David" w:hint="cs"/>
          <w:b/>
          <w:bCs/>
          <w:color w:val="222222"/>
          <w:rtl/>
        </w:rPr>
        <w:t>"</w:t>
      </w:r>
      <w:r>
        <w:rPr>
          <w:rFonts w:ascii="David" w:hAnsi="David" w:hint="cs"/>
          <w:color w:val="222222"/>
          <w:rtl/>
        </w:rPr>
        <w:t xml:space="preserve"> </w:t>
      </w:r>
      <w:r w:rsidRPr="00113DA1">
        <w:rPr>
          <w:rFonts w:ascii="David" w:hAnsi="David"/>
          <w:color w:val="222222"/>
          <w:rtl/>
        </w:rPr>
        <w:t>ועד</w:t>
      </w:r>
      <w:r w:rsidR="0085392A">
        <w:rPr>
          <w:rFonts w:ascii="David" w:hAnsi="David" w:hint="cs"/>
          <w:color w:val="222222"/>
          <w:rtl/>
        </w:rPr>
        <w:t xml:space="preserve"> </w:t>
      </w:r>
      <w:r w:rsidRPr="00113DA1">
        <w:rPr>
          <w:rFonts w:ascii="David" w:hAnsi="David" w:hint="cs"/>
          <w:color w:val="222222"/>
          <w:rtl/>
        </w:rPr>
        <w:t>להפיכת</w:t>
      </w:r>
      <w:r w:rsidRPr="00BA465D">
        <w:rPr>
          <w:rFonts w:ascii="David" w:hAnsi="David"/>
          <w:color w:val="222222"/>
          <w:rtl/>
        </w:rPr>
        <w:t xml:space="preserve"> </w:t>
      </w:r>
      <w:r>
        <w:rPr>
          <w:color w:val="222222"/>
        </w:rPr>
        <w:t>3.0(+/- 0.3)%</w:t>
      </w:r>
      <w:r>
        <w:rPr>
          <w:rFonts w:ascii="David" w:hAnsi="David" w:hint="cs"/>
          <w:color w:val="222222"/>
          <w:rtl/>
        </w:rPr>
        <w:t xml:space="preserve"> מ</w:t>
      </w:r>
      <w:r w:rsidRPr="00BA465D">
        <w:rPr>
          <w:rFonts w:ascii="David" w:hAnsi="David"/>
          <w:color w:val="222222"/>
          <w:rtl/>
        </w:rPr>
        <w:t>ה</w:t>
      </w:r>
      <w:r w:rsidRPr="00BA465D">
        <w:rPr>
          <w:rFonts w:ascii="David" w:hAnsi="David" w:hint="cs"/>
          <w:color w:val="222222"/>
          <w:rtl/>
        </w:rPr>
        <w:t>ם</w:t>
      </w:r>
      <w:r w:rsidRPr="00BA465D">
        <w:rPr>
          <w:rFonts w:ascii="David" w:hAnsi="David"/>
          <w:color w:val="222222"/>
          <w:rtl/>
        </w:rPr>
        <w:t xml:space="preserve"> </w:t>
      </w:r>
      <w:r w:rsidRPr="001C2E8D">
        <w:rPr>
          <w:rFonts w:ascii="David" w:hAnsi="David"/>
          <w:b/>
          <w:bCs/>
          <w:color w:val="222222"/>
          <w:rtl/>
        </w:rPr>
        <w:t>לחול</w:t>
      </w:r>
      <w:r w:rsidRPr="001C2E8D">
        <w:rPr>
          <w:rFonts w:ascii="David" w:hAnsi="David" w:hint="cs"/>
          <w:b/>
          <w:bCs/>
          <w:color w:val="222222"/>
          <w:rtl/>
        </w:rPr>
        <w:t>ים</w:t>
      </w:r>
      <w:r w:rsidRPr="001C2E8D">
        <w:rPr>
          <w:rFonts w:ascii="David" w:hAnsi="David"/>
          <w:b/>
          <w:bCs/>
          <w:color w:val="222222"/>
          <w:rtl/>
        </w:rPr>
        <w:t xml:space="preserve"> קש</w:t>
      </w:r>
      <w:r w:rsidRPr="001C2E8D">
        <w:rPr>
          <w:rFonts w:ascii="David" w:hAnsi="David" w:hint="cs"/>
          <w:b/>
          <w:bCs/>
          <w:color w:val="222222"/>
          <w:rtl/>
        </w:rPr>
        <w:t>ים</w:t>
      </w:r>
      <w:r>
        <w:rPr>
          <w:rFonts w:ascii="David" w:hAnsi="David" w:hint="cs"/>
          <w:color w:val="222222"/>
          <w:rtl/>
        </w:rPr>
        <w:t>, ועוברים כ</w:t>
      </w:r>
      <w:r w:rsidR="008628AE">
        <w:rPr>
          <w:rFonts w:ascii="David" w:hAnsi="David" w:hint="cs"/>
          <w:color w:val="222222"/>
          <w:rtl/>
        </w:rPr>
        <w:t>-</w:t>
      </w:r>
      <w:r w:rsidRPr="00BA465D">
        <w:rPr>
          <w:rFonts w:ascii="David" w:hAnsi="David"/>
          <w:rtl/>
        </w:rPr>
        <w:t>14</w:t>
      </w:r>
      <w:r w:rsidR="003519EF">
        <w:rPr>
          <w:rFonts w:ascii="David" w:hAnsi="David"/>
          <w:rtl/>
        </w:rPr>
        <w:t xml:space="preserve"> </w:t>
      </w:r>
      <w:r w:rsidRPr="00BA465D">
        <w:rPr>
          <w:rFonts w:ascii="David" w:hAnsi="David"/>
          <w:color w:val="222222"/>
          <w:rtl/>
        </w:rPr>
        <w:t xml:space="preserve">ימים </w:t>
      </w:r>
      <w:r w:rsidRPr="00BA465D">
        <w:rPr>
          <w:rFonts w:ascii="David" w:hAnsi="David" w:hint="cs"/>
          <w:color w:val="222222"/>
          <w:rtl/>
        </w:rPr>
        <w:t>נוספים</w:t>
      </w:r>
      <w:r w:rsidRPr="00BA465D">
        <w:rPr>
          <w:rFonts w:ascii="David" w:hAnsi="David"/>
          <w:color w:val="222222"/>
          <w:rtl/>
        </w:rPr>
        <w:t xml:space="preserve"> </w:t>
      </w:r>
      <w:r w:rsidRPr="001C2E8D">
        <w:rPr>
          <w:rFonts w:ascii="David" w:hAnsi="David"/>
          <w:b/>
          <w:bCs/>
          <w:color w:val="222222"/>
          <w:rtl/>
        </w:rPr>
        <w:t>ממצב חולה</w:t>
      </w:r>
      <w:r w:rsidRPr="00BA465D">
        <w:rPr>
          <w:rFonts w:ascii="David" w:hAnsi="David"/>
          <w:color w:val="222222"/>
          <w:rtl/>
        </w:rPr>
        <w:t xml:space="preserve"> קשה</w:t>
      </w:r>
      <w:r w:rsidR="0085392A">
        <w:rPr>
          <w:rFonts w:ascii="David" w:hAnsi="David" w:hint="cs"/>
          <w:color w:val="222222"/>
          <w:rtl/>
        </w:rPr>
        <w:t xml:space="preserve"> </w:t>
      </w:r>
      <w:r w:rsidRPr="001C2E8D">
        <w:rPr>
          <w:rFonts w:ascii="David" w:hAnsi="David"/>
          <w:b/>
          <w:bCs/>
          <w:color w:val="222222"/>
          <w:rtl/>
        </w:rPr>
        <w:t>למצב של נפטר</w:t>
      </w:r>
      <w:r w:rsidRPr="00BA465D">
        <w:rPr>
          <w:rFonts w:ascii="David" w:hAnsi="David"/>
          <w:color w:val="222222"/>
          <w:rtl/>
        </w:rPr>
        <w:t xml:space="preserve"> (כ</w:t>
      </w:r>
      <w:r w:rsidR="0085392A">
        <w:rPr>
          <w:rFonts w:ascii="David" w:hAnsi="David" w:hint="cs"/>
          <w:color w:val="222222"/>
          <w:rtl/>
        </w:rPr>
        <w:t>-</w:t>
      </w:r>
      <w:r w:rsidRPr="00BA465D">
        <w:rPr>
          <w:rFonts w:ascii="David" w:hAnsi="David"/>
          <w:color w:val="222222"/>
          <w:rtl/>
        </w:rPr>
        <w:t>60% מהחולים קשה)</w:t>
      </w:r>
      <w:r w:rsidR="008628AE">
        <w:rPr>
          <w:rFonts w:ascii="David" w:hAnsi="David" w:hint="cs"/>
          <w:color w:val="222222"/>
          <w:rtl/>
        </w:rPr>
        <w:t>.</w:t>
      </w:r>
      <w:r>
        <w:rPr>
          <w:rStyle w:val="ad"/>
          <w:rFonts w:ascii="David" w:hAnsi="David"/>
          <w:color w:val="222222"/>
          <w:rtl/>
        </w:rPr>
        <w:footnoteReference w:id="11"/>
      </w:r>
    </w:p>
    <w:p w14:paraId="6677125A" w14:textId="77777777" w:rsidR="008628AE" w:rsidRDefault="008628AE" w:rsidP="008628AE">
      <w:pPr>
        <w:widowControl w:val="0"/>
        <w:autoSpaceDE w:val="0"/>
        <w:autoSpaceDN w:val="0"/>
        <w:adjustRightInd w:val="0"/>
        <w:spacing w:after="0"/>
        <w:ind w:right="113"/>
        <w:rPr>
          <w:rFonts w:ascii="David" w:hAnsi="David"/>
          <w:b/>
          <w:bCs/>
          <w:color w:val="222222"/>
          <w:u w:val="single"/>
          <w:rtl/>
        </w:rPr>
      </w:pPr>
    </w:p>
    <w:p w14:paraId="0107EB7A" w14:textId="77777777" w:rsidR="00583ECB" w:rsidRDefault="00583ECB">
      <w:pPr>
        <w:bidi w:val="0"/>
        <w:spacing w:before="0" w:after="200" w:line="276" w:lineRule="auto"/>
        <w:contextualSpacing w:val="0"/>
        <w:jc w:val="left"/>
        <w:rPr>
          <w:b/>
          <w:bCs/>
          <w:rtl/>
        </w:rPr>
      </w:pPr>
      <w:r>
        <w:rPr>
          <w:b/>
          <w:bCs/>
          <w:rtl/>
        </w:rPr>
        <w:br w:type="page"/>
      </w:r>
    </w:p>
    <w:p w14:paraId="27E16690" w14:textId="77777777" w:rsidR="008628AE" w:rsidRDefault="008628AE" w:rsidP="006415D5">
      <w:pPr>
        <w:jc w:val="center"/>
        <w:rPr>
          <w:b/>
          <w:bCs/>
          <w:rtl/>
        </w:rPr>
      </w:pPr>
      <w:r w:rsidRPr="008628AE">
        <w:rPr>
          <w:b/>
          <w:bCs/>
          <w:rtl/>
        </w:rPr>
        <w:lastRenderedPageBreak/>
        <w:t xml:space="preserve">איור </w:t>
      </w:r>
      <w:r w:rsidR="00995F96">
        <w:rPr>
          <w:rFonts w:hint="cs"/>
          <w:b/>
          <w:bCs/>
          <w:rtl/>
        </w:rPr>
        <w:t>1.4</w:t>
      </w:r>
      <w:r w:rsidRPr="008628AE">
        <w:rPr>
          <w:b/>
          <w:bCs/>
          <w:rtl/>
        </w:rPr>
        <w:t>:</w:t>
      </w:r>
      <w:r w:rsidR="003519EF">
        <w:rPr>
          <w:b/>
          <w:bCs/>
          <w:rtl/>
        </w:rPr>
        <w:t xml:space="preserve"> </w:t>
      </w:r>
      <w:r w:rsidRPr="008628AE">
        <w:rPr>
          <w:b/>
          <w:bCs/>
          <w:rtl/>
        </w:rPr>
        <w:t>אחוז הנפטרים</w:t>
      </w:r>
      <w:r w:rsidRPr="008628AE">
        <w:rPr>
          <w:rFonts w:hint="cs"/>
          <w:b/>
          <w:bCs/>
          <w:rtl/>
        </w:rPr>
        <w:t xml:space="preserve"> המצטבר (</w:t>
      </w:r>
      <w:r w:rsidRPr="008628AE">
        <w:rPr>
          <w:rFonts w:hint="cs"/>
          <w:b/>
          <w:bCs/>
          <w:color w:val="FF0000"/>
          <w:rtl/>
        </w:rPr>
        <w:t>אדום</w:t>
      </w:r>
      <w:r w:rsidRPr="008628AE">
        <w:rPr>
          <w:rFonts w:hint="cs"/>
          <w:b/>
          <w:bCs/>
          <w:rtl/>
        </w:rPr>
        <w:t>)</w:t>
      </w:r>
      <w:r w:rsidR="003519EF">
        <w:rPr>
          <w:rFonts w:hint="cs"/>
          <w:b/>
          <w:bCs/>
          <w:rtl/>
        </w:rPr>
        <w:t xml:space="preserve"> </w:t>
      </w:r>
      <w:r w:rsidRPr="008628AE">
        <w:rPr>
          <w:b/>
          <w:bCs/>
          <w:rtl/>
        </w:rPr>
        <w:t>והחולים הקשים</w:t>
      </w:r>
      <w:r w:rsidRPr="008628AE">
        <w:rPr>
          <w:rFonts w:hint="cs"/>
          <w:b/>
          <w:bCs/>
          <w:rtl/>
        </w:rPr>
        <w:t xml:space="preserve"> המצטבר (</w:t>
      </w:r>
      <w:r w:rsidRPr="008628AE">
        <w:rPr>
          <w:rFonts w:hint="cs"/>
          <w:b/>
          <w:bCs/>
          <w:color w:val="0070C0"/>
          <w:rtl/>
        </w:rPr>
        <w:t>כחול)</w:t>
      </w:r>
      <w:r w:rsidRPr="008628AE">
        <w:rPr>
          <w:rFonts w:hint="cs"/>
          <w:b/>
          <w:bCs/>
          <w:rtl/>
        </w:rPr>
        <w:t xml:space="preserve"> </w:t>
      </w:r>
      <w:r w:rsidRPr="008628AE">
        <w:rPr>
          <w:b/>
          <w:bCs/>
          <w:rtl/>
        </w:rPr>
        <w:t>מהנדבקים המאומתי</w:t>
      </w:r>
      <w:r w:rsidR="00995F96">
        <w:rPr>
          <w:rFonts w:hint="cs"/>
          <w:b/>
          <w:bCs/>
          <w:rtl/>
        </w:rPr>
        <w:t>ם</w:t>
      </w:r>
      <w:r w:rsidR="006415D5">
        <w:rPr>
          <w:rFonts w:hint="cs"/>
          <w:b/>
          <w:bCs/>
          <w:rtl/>
        </w:rPr>
        <w:t xml:space="preserve"> </w:t>
      </w:r>
      <w:r w:rsidRPr="008628AE">
        <w:rPr>
          <w:rFonts w:hint="cs"/>
          <w:b/>
          <w:bCs/>
          <w:rtl/>
        </w:rPr>
        <w:t>(</w:t>
      </w:r>
      <w:proofErr w:type="spellStart"/>
      <w:r w:rsidRPr="008628AE">
        <w:rPr>
          <w:rFonts w:hint="cs"/>
          <w:b/>
          <w:bCs/>
          <w:rtl/>
        </w:rPr>
        <w:t>בהשהייה</w:t>
      </w:r>
      <w:proofErr w:type="spellEnd"/>
      <w:r w:rsidRPr="008628AE">
        <w:rPr>
          <w:rFonts w:hint="cs"/>
          <w:b/>
          <w:bCs/>
          <w:rtl/>
        </w:rPr>
        <w:t xml:space="preserve"> של 4 ימים בין נדבקים לקשים ו-18 ימים בין הנדבקים לנפטרים)</w:t>
      </w:r>
      <w:r w:rsidR="00E05B03">
        <w:rPr>
          <w:rFonts w:hint="cs"/>
          <w:b/>
          <w:bCs/>
          <w:rtl/>
        </w:rPr>
        <w:t xml:space="preserve"> לתקופה של עד 3/5</w:t>
      </w:r>
    </w:p>
    <w:p w14:paraId="0D28617B" w14:textId="77777777" w:rsidR="0018245C" w:rsidRDefault="0018245C" w:rsidP="008628AE">
      <w:pPr>
        <w:jc w:val="center"/>
        <w:rPr>
          <w:rtl/>
        </w:rPr>
      </w:pPr>
      <w:r>
        <w:rPr>
          <w:noProof/>
          <w:rtl/>
        </w:rPr>
        <w:drawing>
          <wp:inline distT="0" distB="0" distL="0" distR="0" wp14:anchorId="3EF3F45F" wp14:editId="2FF2C1FF">
            <wp:extent cx="4947920" cy="190500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6fig7corr.jpg"/>
                    <pic:cNvPicPr/>
                  </pic:nvPicPr>
                  <pic:blipFill>
                    <a:blip r:embed="rId18">
                      <a:extLst>
                        <a:ext uri="{28A0092B-C50C-407E-A947-70E740481C1C}">
                          <a14:useLocalDpi xmlns:a14="http://schemas.microsoft.com/office/drawing/2010/main" val="0"/>
                        </a:ext>
                      </a:extLst>
                    </a:blip>
                    <a:stretch>
                      <a:fillRect/>
                    </a:stretch>
                  </pic:blipFill>
                  <pic:spPr>
                    <a:xfrm>
                      <a:off x="0" y="0"/>
                      <a:ext cx="5051569" cy="1944906"/>
                    </a:xfrm>
                    <a:prstGeom prst="rect">
                      <a:avLst/>
                    </a:prstGeom>
                  </pic:spPr>
                </pic:pic>
              </a:graphicData>
            </a:graphic>
          </wp:inline>
        </w:drawing>
      </w:r>
    </w:p>
    <w:p w14:paraId="61306F61" w14:textId="77777777" w:rsidR="008628AE" w:rsidRDefault="008628AE" w:rsidP="00995F96">
      <w:pPr>
        <w:rPr>
          <w:rtl/>
        </w:rPr>
      </w:pPr>
    </w:p>
    <w:p w14:paraId="1A2DCD92" w14:textId="77777777" w:rsidR="00026D77" w:rsidRDefault="008628AE" w:rsidP="00026D77">
      <w:pPr>
        <w:rPr>
          <w:b/>
          <w:bCs/>
          <w:rtl/>
        </w:rPr>
      </w:pPr>
      <w:r w:rsidRPr="00D905CA">
        <w:rPr>
          <w:rFonts w:hint="cs"/>
          <w:b/>
          <w:bCs/>
          <w:rtl/>
        </w:rPr>
        <w:t>לסיכום</w:t>
      </w:r>
      <w:r w:rsidR="00D905CA" w:rsidRPr="00D905CA">
        <w:rPr>
          <w:rFonts w:hint="cs"/>
          <w:b/>
          <w:bCs/>
          <w:rtl/>
        </w:rPr>
        <w:t>:</w:t>
      </w:r>
    </w:p>
    <w:p w14:paraId="6A34166E" w14:textId="77777777" w:rsidR="00026D77" w:rsidRDefault="008628AE" w:rsidP="00026D77">
      <w:pPr>
        <w:rPr>
          <w:rtl/>
        </w:rPr>
      </w:pPr>
      <w:r w:rsidRPr="000A2635">
        <w:rPr>
          <w:rFonts w:ascii="David" w:hAnsi="David" w:hint="cs"/>
          <w:rtl/>
        </w:rPr>
        <w:t>(1) אחוז החולים קשה הוא כ</w:t>
      </w:r>
      <w:r>
        <w:rPr>
          <w:rFonts w:ascii="David" w:hAnsi="David" w:hint="cs"/>
          <w:rtl/>
        </w:rPr>
        <w:t>-</w:t>
      </w:r>
      <w:r w:rsidRPr="000A2635">
        <w:t>3</w:t>
      </w:r>
      <w:r>
        <w:t>±</w:t>
      </w:r>
      <w:r w:rsidRPr="000A2635">
        <w:t>0.3%</w:t>
      </w:r>
      <w:r w:rsidRPr="000A2635">
        <w:rPr>
          <w:rFonts w:hint="cs"/>
          <w:rtl/>
        </w:rPr>
        <w:t xml:space="preserve"> ממספר הנדבקים המאותרים 4 ימים לאחור</w:t>
      </w:r>
      <w:r w:rsidR="00026D77">
        <w:rPr>
          <w:rFonts w:hint="cs"/>
          <w:rtl/>
        </w:rPr>
        <w:t>;</w:t>
      </w:r>
    </w:p>
    <w:p w14:paraId="6B4D633C" w14:textId="77777777" w:rsidR="00026D77" w:rsidRDefault="008628AE" w:rsidP="00026D77">
      <w:pPr>
        <w:rPr>
          <w:rtl/>
        </w:rPr>
      </w:pPr>
      <w:r>
        <w:rPr>
          <w:rFonts w:hint="cs"/>
          <w:rtl/>
        </w:rPr>
        <w:t xml:space="preserve">(2) </w:t>
      </w:r>
      <w:r w:rsidRPr="000A2635">
        <w:rPr>
          <w:rFonts w:hint="cs"/>
          <w:rtl/>
        </w:rPr>
        <w:t>מבין החולים הקשים כ</w:t>
      </w:r>
      <w:r>
        <w:rPr>
          <w:rFonts w:hint="cs"/>
          <w:rtl/>
        </w:rPr>
        <w:t>-6</w:t>
      </w:r>
      <w:r w:rsidRPr="000A2635">
        <w:rPr>
          <w:rFonts w:hint="cs"/>
          <w:rtl/>
        </w:rPr>
        <w:t>0% נפטרים בתוך כ-</w:t>
      </w:r>
      <w:r>
        <w:rPr>
          <w:rFonts w:hint="cs"/>
          <w:rtl/>
        </w:rPr>
        <w:t>14 ימים מאז שהגיעו למצב קשה;</w:t>
      </w:r>
    </w:p>
    <w:p w14:paraId="12E4D682" w14:textId="77777777" w:rsidR="008628AE" w:rsidRDefault="008628AE" w:rsidP="00026D77">
      <w:pPr>
        <w:rPr>
          <w:b/>
          <w:bCs/>
          <w:color w:val="222222"/>
          <w:rtl/>
        </w:rPr>
      </w:pPr>
      <w:r w:rsidRPr="000A2635">
        <w:rPr>
          <w:rFonts w:hint="cs"/>
          <w:rtl/>
        </w:rPr>
        <w:t>(3) מבין החולים קשה המאושפזים במחלקות חולי ה</w:t>
      </w:r>
      <w:r>
        <w:rPr>
          <w:rFonts w:hint="cs"/>
          <w:rtl/>
        </w:rPr>
        <w:t>ק</w:t>
      </w:r>
      <w:r w:rsidRPr="000A2635">
        <w:rPr>
          <w:rFonts w:hint="cs"/>
          <w:rtl/>
        </w:rPr>
        <w:t>ורונה הקשים כ-80% נמצאים</w:t>
      </w:r>
      <w:r>
        <w:rPr>
          <w:rFonts w:hint="cs"/>
          <w:rtl/>
        </w:rPr>
        <w:t xml:space="preserve"> </w:t>
      </w:r>
      <w:r w:rsidRPr="000A2635">
        <w:rPr>
          <w:rFonts w:hint="cs"/>
          <w:b/>
          <w:bCs/>
          <w:color w:val="222222"/>
          <w:rtl/>
        </w:rPr>
        <w:t>במחלקות טיפול נמרץ קורונה.</w:t>
      </w:r>
    </w:p>
    <w:p w14:paraId="7005E74E" w14:textId="77777777" w:rsidR="008628AE" w:rsidRDefault="008628AE" w:rsidP="008628AE">
      <w:pPr>
        <w:rPr>
          <w:rtl/>
        </w:rPr>
      </w:pPr>
    </w:p>
    <w:p w14:paraId="2D879060" w14:textId="77777777" w:rsidR="0018245C" w:rsidRPr="00045751" w:rsidRDefault="0018245C" w:rsidP="008628AE">
      <w:pPr>
        <w:pStyle w:val="2"/>
        <w:rPr>
          <w:rtl/>
        </w:rPr>
      </w:pPr>
      <w:bookmarkStart w:id="7" w:name="_Toc44861501"/>
      <w:r w:rsidRPr="00045751">
        <w:rPr>
          <w:rFonts w:hint="cs"/>
          <w:rtl/>
        </w:rPr>
        <w:t>1.2 התפתחות ה</w:t>
      </w:r>
      <w:r w:rsidR="001354B3">
        <w:rPr>
          <w:rFonts w:hint="cs"/>
          <w:rtl/>
        </w:rPr>
        <w:t>מגפה</w:t>
      </w:r>
      <w:r w:rsidRPr="00045751">
        <w:rPr>
          <w:rFonts w:hint="cs"/>
          <w:rtl/>
        </w:rPr>
        <w:t xml:space="preserve"> </w:t>
      </w:r>
      <w:r>
        <w:rPr>
          <w:rFonts w:hint="cs"/>
          <w:rtl/>
        </w:rPr>
        <w:t xml:space="preserve">בישראל </w:t>
      </w:r>
      <w:r w:rsidRPr="00045751">
        <w:rPr>
          <w:rFonts w:hint="cs"/>
          <w:rtl/>
        </w:rPr>
        <w:t>בחודשיים 10.3-1</w:t>
      </w:r>
      <w:r>
        <w:rPr>
          <w:rFonts w:hint="cs"/>
          <w:rtl/>
        </w:rPr>
        <w:t>5</w:t>
      </w:r>
      <w:r w:rsidR="008628AE">
        <w:rPr>
          <w:rFonts w:hint="cs"/>
          <w:rtl/>
        </w:rPr>
        <w:t>.5</w:t>
      </w:r>
      <w:bookmarkEnd w:id="7"/>
    </w:p>
    <w:p w14:paraId="44BA8239" w14:textId="77777777" w:rsidR="0018245C" w:rsidRDefault="0018245C" w:rsidP="00995F96">
      <w:pPr>
        <w:rPr>
          <w:rtl/>
        </w:rPr>
      </w:pPr>
      <w:r w:rsidRPr="00E1251D">
        <w:rPr>
          <w:rtl/>
        </w:rPr>
        <w:t xml:space="preserve">איור </w:t>
      </w:r>
      <w:r w:rsidR="00995F96">
        <w:rPr>
          <w:rFonts w:hint="cs"/>
          <w:rtl/>
        </w:rPr>
        <w:t>1.5</w:t>
      </w:r>
      <w:r w:rsidRPr="00E1251D">
        <w:rPr>
          <w:rFonts w:hint="cs"/>
          <w:rtl/>
        </w:rPr>
        <w:t xml:space="preserve"> </w:t>
      </w:r>
      <w:r w:rsidRPr="00E1251D">
        <w:rPr>
          <w:rtl/>
        </w:rPr>
        <w:t xml:space="preserve">מתאר את ההשתנות הזמנית של </w:t>
      </w:r>
      <w:r w:rsidRPr="00E1251D">
        <w:rPr>
          <w:b/>
          <w:bCs/>
          <w:rtl/>
        </w:rPr>
        <w:t>קצב שינוי המספר המצטבר של הנדבקים המאותרים</w:t>
      </w:r>
      <w:r w:rsidRPr="00E1251D">
        <w:rPr>
          <w:rtl/>
        </w:rPr>
        <w:t xml:space="preserve"> (מ</w:t>
      </w:r>
      <w:r w:rsidRPr="00E1251D">
        <w:rPr>
          <w:rFonts w:hint="cs"/>
          <w:rtl/>
        </w:rPr>
        <w:t>א</w:t>
      </w:r>
      <w:r w:rsidRPr="00E1251D">
        <w:rPr>
          <w:rtl/>
        </w:rPr>
        <w:t xml:space="preserve">יור </w:t>
      </w:r>
      <w:r w:rsidR="00F526C8">
        <w:rPr>
          <w:rFonts w:hint="cs"/>
          <w:rtl/>
        </w:rPr>
        <w:t>1.1</w:t>
      </w:r>
      <w:r w:rsidRPr="00E1251D">
        <w:rPr>
          <w:rtl/>
        </w:rPr>
        <w:t>). באיור</w:t>
      </w:r>
      <w:r w:rsidR="003519EF" w:rsidRPr="00E1251D">
        <w:rPr>
          <w:rtl/>
        </w:rPr>
        <w:t xml:space="preserve"> </w:t>
      </w:r>
      <w:r w:rsidRPr="00E1251D">
        <w:rPr>
          <w:rtl/>
        </w:rPr>
        <w:t xml:space="preserve">מוצג קצב השינוי כאשר הערכים מוחלקים בעזרת חלון מיצוע של +/- 1, 2, 3 ימים. </w:t>
      </w:r>
      <w:r w:rsidRPr="00E1251D">
        <w:rPr>
          <w:rFonts w:hint="cs"/>
          <w:rtl/>
        </w:rPr>
        <w:t>בגרף נראה</w:t>
      </w:r>
      <w:r w:rsidRPr="00E1251D">
        <w:rPr>
          <w:rtl/>
        </w:rPr>
        <w:t xml:space="preserve"> בבירור מבנה של </w:t>
      </w:r>
      <w:r w:rsidRPr="00E1251D">
        <w:rPr>
          <w:rFonts w:hint="cs"/>
          <w:rtl/>
        </w:rPr>
        <w:t>"</w:t>
      </w:r>
      <w:r w:rsidRPr="00E1251D">
        <w:rPr>
          <w:rtl/>
        </w:rPr>
        <w:t>מדרגות</w:t>
      </w:r>
      <w:r w:rsidRPr="00E1251D">
        <w:rPr>
          <w:rFonts w:hint="cs"/>
          <w:rtl/>
        </w:rPr>
        <w:t>"</w:t>
      </w:r>
      <w:r w:rsidRPr="00E1251D">
        <w:rPr>
          <w:rtl/>
        </w:rPr>
        <w:t xml:space="preserve"> </w:t>
      </w:r>
      <w:r w:rsidRPr="00E1251D">
        <w:rPr>
          <w:rFonts w:hint="cs"/>
          <w:rtl/>
        </w:rPr>
        <w:t xml:space="preserve">שבהמשך </w:t>
      </w:r>
      <w:r w:rsidRPr="00E1251D">
        <w:rPr>
          <w:rtl/>
        </w:rPr>
        <w:t>נבחן את התאמתן לאירועים המעוררים והמדכאים את התפשטות המגפה.</w:t>
      </w:r>
      <w:r w:rsidR="003519EF" w:rsidRPr="00E1251D">
        <w:rPr>
          <w:rtl/>
        </w:rPr>
        <w:t xml:space="preserve"> </w:t>
      </w:r>
      <w:r w:rsidRPr="00E1251D">
        <w:rPr>
          <w:rtl/>
        </w:rPr>
        <w:t xml:space="preserve">מיצוע עם מעט נקודות (בוודאי 3) </w:t>
      </w:r>
      <w:r w:rsidRPr="00E1251D">
        <w:rPr>
          <w:rFonts w:hint="cs"/>
          <w:rtl/>
        </w:rPr>
        <w:t>מביא לכך שבגרף יש</w:t>
      </w:r>
      <w:r w:rsidR="003519EF" w:rsidRPr="00E1251D">
        <w:rPr>
          <w:rFonts w:hint="cs"/>
          <w:rtl/>
        </w:rPr>
        <w:t xml:space="preserve"> </w:t>
      </w:r>
      <w:r w:rsidRPr="00E1251D">
        <w:rPr>
          <w:rFonts w:hint="cs"/>
          <w:rtl/>
        </w:rPr>
        <w:t>תנודות</w:t>
      </w:r>
      <w:r w:rsidRPr="00E1251D">
        <w:rPr>
          <w:rtl/>
        </w:rPr>
        <w:t xml:space="preserve"> </w:t>
      </w:r>
      <w:r w:rsidRPr="00E1251D">
        <w:rPr>
          <w:rFonts w:hint="cs"/>
          <w:rtl/>
        </w:rPr>
        <w:t>יומיות,</w:t>
      </w:r>
      <w:r w:rsidRPr="00E1251D">
        <w:rPr>
          <w:rtl/>
        </w:rPr>
        <w:t xml:space="preserve"> ש</w:t>
      </w:r>
      <w:r w:rsidRPr="00E1251D">
        <w:rPr>
          <w:rFonts w:hint="cs"/>
          <w:rtl/>
        </w:rPr>
        <w:t>אינן</w:t>
      </w:r>
      <w:r w:rsidRPr="00E1251D">
        <w:rPr>
          <w:rtl/>
        </w:rPr>
        <w:t xml:space="preserve"> נרא</w:t>
      </w:r>
      <w:r w:rsidRPr="00E1251D">
        <w:rPr>
          <w:rFonts w:hint="cs"/>
          <w:rtl/>
        </w:rPr>
        <w:t>ות</w:t>
      </w:r>
      <w:r w:rsidRPr="00E1251D">
        <w:rPr>
          <w:rtl/>
        </w:rPr>
        <w:t xml:space="preserve"> כמייצגות אירועים אמיתיים (כך למשל הערך הגבוה ב</w:t>
      </w:r>
      <w:r w:rsidR="00A651B5" w:rsidRPr="00E1251D">
        <w:rPr>
          <w:rFonts w:hint="cs"/>
          <w:rtl/>
        </w:rPr>
        <w:t>-</w:t>
      </w:r>
      <w:r w:rsidRPr="00E1251D">
        <w:rPr>
          <w:rtl/>
        </w:rPr>
        <w:t>19.3 מקורו כנראה ל"</w:t>
      </w:r>
      <w:r w:rsidRPr="00E1251D">
        <w:rPr>
          <w:rFonts w:hint="cs"/>
          <w:rtl/>
        </w:rPr>
        <w:t xml:space="preserve">אירועי </w:t>
      </w:r>
      <w:r w:rsidRPr="00E1251D">
        <w:rPr>
          <w:rtl/>
        </w:rPr>
        <w:t>חג הפורים"</w:t>
      </w:r>
      <w:r w:rsidRPr="00E1251D">
        <w:t xml:space="preserve"> </w:t>
      </w:r>
      <w:r w:rsidRPr="00E1251D">
        <w:rPr>
          <w:rtl/>
        </w:rPr>
        <w:t>שנערכו כ</w:t>
      </w:r>
      <w:r w:rsidR="00A651B5" w:rsidRPr="00E1251D">
        <w:rPr>
          <w:rFonts w:hint="cs"/>
          <w:rtl/>
        </w:rPr>
        <w:t>-</w:t>
      </w:r>
      <w:r w:rsidRPr="00E1251D">
        <w:rPr>
          <w:rtl/>
        </w:rPr>
        <w:t xml:space="preserve">10-14 יום קודם לכן. רוחב הזמן עד להופעת התסמינים (לאחר </w:t>
      </w:r>
      <w:r w:rsidRPr="00E1251D">
        <w:rPr>
          <w:rFonts w:hint="cs"/>
          <w:rtl/>
        </w:rPr>
        <w:t>2</w:t>
      </w:r>
      <w:r w:rsidRPr="00E1251D">
        <w:rPr>
          <w:rtl/>
        </w:rPr>
        <w:t xml:space="preserve">+/- </w:t>
      </w:r>
      <w:r w:rsidRPr="00E1251D">
        <w:rPr>
          <w:rFonts w:hint="cs"/>
          <w:rtl/>
        </w:rPr>
        <w:t>5</w:t>
      </w:r>
      <w:r w:rsidRPr="00E1251D">
        <w:rPr>
          <w:rtl/>
        </w:rPr>
        <w:t xml:space="preserve"> ימים)</w:t>
      </w:r>
      <w:r w:rsidR="00B04EA3" w:rsidRPr="0041439A">
        <w:rPr>
          <w:rStyle w:val="ad"/>
          <w:rFonts w:ascii="David" w:hAnsi="David"/>
        </w:rPr>
        <w:footnoteReference w:id="12"/>
      </w:r>
      <w:r w:rsidRPr="00E1251D">
        <w:rPr>
          <w:rtl/>
        </w:rPr>
        <w:t xml:space="preserve"> בתוספת רוחב הזמן מהדגימה ועד להודעת תוצאות הבדיקה (</w:t>
      </w:r>
      <w:r w:rsidRPr="00E1251D">
        <w:rPr>
          <w:rFonts w:hint="cs"/>
          <w:rtl/>
        </w:rPr>
        <w:t>2</w:t>
      </w:r>
      <w:r w:rsidRPr="00E1251D">
        <w:rPr>
          <w:rtl/>
        </w:rPr>
        <w:t xml:space="preserve"> +/-</w:t>
      </w:r>
      <w:r w:rsidRPr="00E1251D">
        <w:rPr>
          <w:rFonts w:hint="cs"/>
          <w:rtl/>
        </w:rPr>
        <w:t xml:space="preserve"> 6</w:t>
      </w:r>
      <w:r w:rsidRPr="00E1251D">
        <w:rPr>
          <w:rtl/>
        </w:rPr>
        <w:t xml:space="preserve"> ימים</w:t>
      </w:r>
      <w:r w:rsidRPr="00E1251D">
        <w:rPr>
          <w:rFonts w:hint="cs"/>
          <w:rtl/>
        </w:rPr>
        <w:t xml:space="preserve">) </w:t>
      </w:r>
      <w:r w:rsidRPr="00E1251D">
        <w:rPr>
          <w:rtl/>
        </w:rPr>
        <w:t>לפי בדיקת מכון גרטנר</w:t>
      </w:r>
      <w:r w:rsidR="0060192C">
        <w:rPr>
          <w:rStyle w:val="ad"/>
          <w:rtl/>
        </w:rPr>
        <w:footnoteReference w:id="13"/>
      </w:r>
      <w:r w:rsidRPr="00E1251D">
        <w:rPr>
          <w:rtl/>
        </w:rPr>
        <w:t xml:space="preserve"> גורם לזמן מ"הידבקות" ועד הגעה ל"נדבק מאותר" להיות מסדר הגודל של </w:t>
      </w:r>
      <w:r w:rsidRPr="00E1251D">
        <w:rPr>
          <w:rFonts w:hint="cs"/>
          <w:rtl/>
        </w:rPr>
        <w:t>3-4</w:t>
      </w:r>
      <w:r w:rsidRPr="00E1251D">
        <w:rPr>
          <w:rtl/>
        </w:rPr>
        <w:t xml:space="preserve">+/- </w:t>
      </w:r>
      <w:r w:rsidRPr="00E1251D">
        <w:rPr>
          <w:rFonts w:hint="cs"/>
          <w:rtl/>
        </w:rPr>
        <w:t xml:space="preserve">11 </w:t>
      </w:r>
      <w:r w:rsidRPr="00E1251D">
        <w:rPr>
          <w:rtl/>
        </w:rPr>
        <w:t xml:space="preserve">ימים. "מריחה" טבעית שכזו לא קונסיסטנטית עם קפיצות לוקליות בזמן (גם אם כל האנשים היו נדבקים באותו היום ולא במשך 3-4 ימים כמו שנמשך "פסטיבל פורים". החלטנו לכן לאמץ את קווי ההחלקה עם +/- 3 ימים </w:t>
      </w:r>
      <w:r w:rsidR="00455C73" w:rsidRPr="00E1251D">
        <w:rPr>
          <w:rtl/>
        </w:rPr>
        <w:t>(</w:t>
      </w:r>
      <w:r w:rsidRPr="00E1251D">
        <w:rPr>
          <w:rtl/>
        </w:rPr>
        <w:t xml:space="preserve">החלקה עם חלון </w:t>
      </w:r>
      <w:r w:rsidRPr="00E1251D">
        <w:rPr>
          <w:rFonts w:hint="cs"/>
          <w:rtl/>
        </w:rPr>
        <w:t>זז</w:t>
      </w:r>
      <w:r w:rsidRPr="00E1251D">
        <w:rPr>
          <w:rtl/>
        </w:rPr>
        <w:t xml:space="preserve"> של 7 ימים) כגרף המייצג</w:t>
      </w:r>
      <w:r w:rsidRPr="00E1251D">
        <w:rPr>
          <w:rFonts w:hint="cs"/>
          <w:rtl/>
        </w:rPr>
        <w:t>, גם במחיר של טשטוש מסוים של המדרגות</w:t>
      </w:r>
      <w:r w:rsidR="00A651B5" w:rsidRPr="00E1251D">
        <w:rPr>
          <w:rFonts w:hint="cs"/>
          <w:rtl/>
        </w:rPr>
        <w:t xml:space="preserve">. </w:t>
      </w:r>
      <w:r w:rsidRPr="00E1251D">
        <w:rPr>
          <w:rtl/>
        </w:rPr>
        <w:t xml:space="preserve">כפי שרואים באיור </w:t>
      </w:r>
      <w:r w:rsidR="00995F96">
        <w:rPr>
          <w:rFonts w:hint="cs"/>
          <w:rtl/>
        </w:rPr>
        <w:t>1.5</w:t>
      </w:r>
      <w:r w:rsidRPr="00E1251D">
        <w:rPr>
          <w:rtl/>
        </w:rPr>
        <w:t xml:space="preserve"> גם אם היינו לוקחים את הקו עם החלקה של +/- 2 ימים </w:t>
      </w:r>
      <w:r w:rsidR="00455C73" w:rsidRPr="00E1251D">
        <w:rPr>
          <w:rtl/>
        </w:rPr>
        <w:t>(</w:t>
      </w:r>
      <w:r w:rsidRPr="00E1251D">
        <w:rPr>
          <w:rtl/>
        </w:rPr>
        <w:t>החלקה עם חלון נוסע של 5 ימים) לא היו המסקנות משתנות</w:t>
      </w:r>
      <w:r w:rsidR="00A651B5" w:rsidRPr="00E1251D">
        <w:rPr>
          <w:rFonts w:hint="cs"/>
          <w:rtl/>
        </w:rPr>
        <w:t>.</w:t>
      </w:r>
    </w:p>
    <w:p w14:paraId="4222AC42" w14:textId="77777777" w:rsidR="00995F96" w:rsidRDefault="00995F96" w:rsidP="00995F96">
      <w:pPr>
        <w:rPr>
          <w:rtl/>
        </w:rPr>
      </w:pPr>
    </w:p>
    <w:p w14:paraId="47373ADD" w14:textId="77777777" w:rsidR="00583ECB" w:rsidRDefault="00583ECB">
      <w:pPr>
        <w:bidi w:val="0"/>
        <w:spacing w:before="0" w:after="200" w:line="276" w:lineRule="auto"/>
        <w:contextualSpacing w:val="0"/>
        <w:jc w:val="left"/>
        <w:rPr>
          <w:b/>
          <w:bCs/>
          <w:rtl/>
        </w:rPr>
      </w:pPr>
      <w:r>
        <w:rPr>
          <w:b/>
          <w:bCs/>
          <w:rtl/>
        </w:rPr>
        <w:br w:type="page"/>
      </w:r>
    </w:p>
    <w:p w14:paraId="2CDA16CA" w14:textId="77777777" w:rsidR="00A651B5" w:rsidRPr="00A651B5" w:rsidRDefault="00A651B5" w:rsidP="00F9757A">
      <w:pPr>
        <w:jc w:val="center"/>
        <w:rPr>
          <w:b/>
          <w:bCs/>
          <w:rtl/>
        </w:rPr>
      </w:pPr>
      <w:r w:rsidRPr="00A651B5">
        <w:rPr>
          <w:b/>
          <w:bCs/>
          <w:rtl/>
        </w:rPr>
        <w:lastRenderedPageBreak/>
        <w:t xml:space="preserve">איור </w:t>
      </w:r>
      <w:r w:rsidR="00995F96">
        <w:rPr>
          <w:rFonts w:hint="cs"/>
          <w:b/>
          <w:bCs/>
          <w:rtl/>
        </w:rPr>
        <w:t>1.5</w:t>
      </w:r>
      <w:r w:rsidRPr="00A651B5">
        <w:rPr>
          <w:b/>
          <w:bCs/>
          <w:rtl/>
        </w:rPr>
        <w:t>: קצב הגידול היומי במספר המצטבר של הנדבקים המאומתים</w:t>
      </w:r>
      <w:bookmarkStart w:id="8" w:name="_Hlk40704597"/>
      <w:r w:rsidR="006415D5">
        <w:rPr>
          <w:rFonts w:hint="cs"/>
          <w:b/>
          <w:bCs/>
          <w:rtl/>
        </w:rPr>
        <w:t xml:space="preserve"> </w:t>
      </w:r>
      <w:r w:rsidRPr="00A651B5">
        <w:rPr>
          <w:b/>
          <w:bCs/>
          <w:rtl/>
        </w:rPr>
        <w:t>(עם חלון מיצוע של 3,5,7 ימים)</w:t>
      </w:r>
      <w:bookmarkEnd w:id="8"/>
      <w:r w:rsidR="00F9757A">
        <w:rPr>
          <w:rFonts w:hint="cs"/>
          <w:b/>
          <w:bCs/>
          <w:rtl/>
        </w:rPr>
        <w:t xml:space="preserve"> </w:t>
      </w:r>
      <w:r w:rsidR="00E05B03">
        <w:rPr>
          <w:rFonts w:hint="cs"/>
          <w:b/>
          <w:bCs/>
          <w:rtl/>
        </w:rPr>
        <w:t>בתקופה 15/3 עד 14/5</w:t>
      </w:r>
    </w:p>
    <w:p w14:paraId="45A90971" w14:textId="77777777" w:rsidR="0018245C" w:rsidRPr="00577073" w:rsidRDefault="0018245C" w:rsidP="00C4395B">
      <w:pPr>
        <w:jc w:val="center"/>
        <w:rPr>
          <w:rtl/>
        </w:rPr>
      </w:pPr>
      <w:r w:rsidRPr="00577073">
        <w:rPr>
          <w:noProof/>
          <w:rtl/>
        </w:rPr>
        <w:drawing>
          <wp:inline distT="0" distB="0" distL="0" distR="0" wp14:anchorId="0F09132E" wp14:editId="6A318062">
            <wp:extent cx="3609340" cy="252285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8aplu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8075" cy="2584882"/>
                    </a:xfrm>
                    <a:prstGeom prst="rect">
                      <a:avLst/>
                    </a:prstGeom>
                  </pic:spPr>
                </pic:pic>
              </a:graphicData>
            </a:graphic>
          </wp:inline>
        </w:drawing>
      </w:r>
    </w:p>
    <w:p w14:paraId="00DC0786" w14:textId="77777777" w:rsidR="00583ECB" w:rsidRDefault="00583ECB" w:rsidP="00583ECB">
      <w:pPr>
        <w:rPr>
          <w:rtl/>
        </w:rPr>
      </w:pPr>
    </w:p>
    <w:p w14:paraId="1419607F" w14:textId="77777777" w:rsidR="0018245C" w:rsidRDefault="0018245C" w:rsidP="00E05B03">
      <w:pPr>
        <w:rPr>
          <w:rtl/>
        </w:rPr>
      </w:pPr>
      <w:r w:rsidRPr="007E2A53">
        <w:rPr>
          <w:rtl/>
        </w:rPr>
        <w:t xml:space="preserve">באיור </w:t>
      </w:r>
      <w:r w:rsidR="00995F96">
        <w:rPr>
          <w:rFonts w:hint="cs"/>
          <w:rtl/>
        </w:rPr>
        <w:t>1.6</w:t>
      </w:r>
      <w:r>
        <w:rPr>
          <w:rFonts w:hint="cs"/>
          <w:rtl/>
        </w:rPr>
        <w:t xml:space="preserve"> אנו משווים את</w:t>
      </w:r>
      <w:r w:rsidR="003519EF">
        <w:rPr>
          <w:rFonts w:hint="cs"/>
          <w:rtl/>
        </w:rPr>
        <w:t xml:space="preserve"> </w:t>
      </w:r>
      <w:r w:rsidRPr="007E2A53">
        <w:rPr>
          <w:rtl/>
        </w:rPr>
        <w:t>קצב השינוי היומי של המספר המצטבר של החולים הקשים לקצב השינוי היומי במספר המצטבר של הנדבקים המאותרים</w:t>
      </w:r>
      <w:r>
        <w:rPr>
          <w:rFonts w:hint="cs"/>
          <w:rtl/>
        </w:rPr>
        <w:t xml:space="preserve"> (עם חלון זז של 7 ימים)</w:t>
      </w:r>
      <w:r w:rsidR="003519EF">
        <w:rPr>
          <w:rFonts w:hint="cs"/>
          <w:rtl/>
        </w:rPr>
        <w:t xml:space="preserve"> </w:t>
      </w:r>
      <w:r w:rsidRPr="007E2A53">
        <w:rPr>
          <w:rtl/>
        </w:rPr>
        <w:t>4 ימים קודם לכן. מתקבלת התאמה יפה מאד</w:t>
      </w:r>
      <w:r>
        <w:rPr>
          <w:rFonts w:hint="cs"/>
          <w:rtl/>
        </w:rPr>
        <w:t>.</w:t>
      </w:r>
      <w:r w:rsidR="003519EF">
        <w:rPr>
          <w:rtl/>
        </w:rPr>
        <w:t xml:space="preserve"> </w:t>
      </w:r>
      <w:r w:rsidRPr="007E2A53">
        <w:rPr>
          <w:rtl/>
        </w:rPr>
        <w:t>מכאן שעל מנת לדעת בקירוב את קצב השינוי במספר החולים הקשים מתוך קצב השינוי במספר הנדבקים המאותרים כ</w:t>
      </w:r>
      <w:r w:rsidR="00807427">
        <w:rPr>
          <w:rFonts w:hint="cs"/>
          <w:rtl/>
        </w:rPr>
        <w:t>-</w:t>
      </w:r>
      <w:r w:rsidRPr="007E2A53">
        <w:rPr>
          <w:rtl/>
        </w:rPr>
        <w:t>4 ימים קודם לכן – ואם סגירת המעגל מדגימה לתוצאת בדיקה תהיה תתקצר מכ-6 ימים לכ</w:t>
      </w:r>
      <w:r w:rsidR="00C4395B">
        <w:rPr>
          <w:rFonts w:hint="cs"/>
          <w:rtl/>
        </w:rPr>
        <w:t>-</w:t>
      </w:r>
      <w:r>
        <w:rPr>
          <w:rFonts w:hint="cs"/>
          <w:rtl/>
        </w:rPr>
        <w:t>3</w:t>
      </w:r>
      <w:r w:rsidRPr="007E2A53">
        <w:rPr>
          <w:rtl/>
        </w:rPr>
        <w:t xml:space="preserve"> ימים נוכל ל</w:t>
      </w:r>
      <w:r w:rsidRPr="007E2A53">
        <w:rPr>
          <w:rFonts w:hint="cs"/>
          <w:rtl/>
        </w:rPr>
        <w:t>שנות</w:t>
      </w:r>
      <w:r w:rsidRPr="007E2A53">
        <w:rPr>
          <w:rtl/>
        </w:rPr>
        <w:t xml:space="preserve"> הקדמה זאת לערך של 6</w:t>
      </w:r>
      <w:r>
        <w:rPr>
          <w:rFonts w:hint="cs"/>
          <w:rtl/>
        </w:rPr>
        <w:t>-7</w:t>
      </w:r>
      <w:r w:rsidRPr="007E2A53">
        <w:rPr>
          <w:rtl/>
        </w:rPr>
        <w:t xml:space="preserve"> ימים קודם לכן</w:t>
      </w:r>
      <w:r>
        <w:rPr>
          <w:rFonts w:hint="cs"/>
          <w:rtl/>
        </w:rPr>
        <w:t xml:space="preserve"> (נצטרך אז לבחון מחדש מהם ההשהיה</w:t>
      </w:r>
      <w:r w:rsidR="003519EF">
        <w:rPr>
          <w:rFonts w:hint="cs"/>
          <w:rtl/>
        </w:rPr>
        <w:t xml:space="preserve"> </w:t>
      </w:r>
      <w:r>
        <w:rPr>
          <w:rFonts w:hint="cs"/>
          <w:rtl/>
        </w:rPr>
        <w:t>והפקטור "המתאימים</w:t>
      </w:r>
      <w:r w:rsidR="003519EF">
        <w:rPr>
          <w:rFonts w:hint="cs"/>
          <w:rtl/>
        </w:rPr>
        <w:t xml:space="preserve"> </w:t>
      </w:r>
      <w:r>
        <w:rPr>
          <w:rFonts w:hint="cs"/>
          <w:rtl/>
        </w:rPr>
        <w:t>ביותר"</w:t>
      </w:r>
      <w:r w:rsidR="003519EF">
        <w:rPr>
          <w:rFonts w:hint="cs"/>
          <w:rtl/>
        </w:rPr>
        <w:t xml:space="preserve"> </w:t>
      </w:r>
      <w:r>
        <w:rPr>
          <w:rFonts w:hint="cs"/>
          <w:rtl/>
        </w:rPr>
        <w:t>במצב חדש זה. ככל שנוכל לקבל מידע מוקדם יותר הפקטור יעלה מכ</w:t>
      </w:r>
      <w:r w:rsidR="00C4395B">
        <w:rPr>
          <w:rFonts w:hint="cs"/>
          <w:rtl/>
        </w:rPr>
        <w:t>-</w:t>
      </w:r>
      <w:r>
        <w:rPr>
          <w:rFonts w:hint="cs"/>
          <w:rtl/>
        </w:rPr>
        <w:t>3% עם 4 ימי השהייה</w:t>
      </w:r>
      <w:r w:rsidR="003519EF">
        <w:rPr>
          <w:rFonts w:hint="cs"/>
          <w:rtl/>
        </w:rPr>
        <w:t xml:space="preserve"> </w:t>
      </w:r>
      <w:r>
        <w:rPr>
          <w:rFonts w:hint="cs"/>
          <w:rtl/>
        </w:rPr>
        <w:t>לכ</w:t>
      </w:r>
      <w:r w:rsidR="00C4395B">
        <w:rPr>
          <w:rFonts w:hint="cs"/>
          <w:rtl/>
        </w:rPr>
        <w:t>-</w:t>
      </w:r>
      <w:r w:rsidR="00E05B03">
        <w:rPr>
          <w:rFonts w:hint="cs"/>
          <w:rtl/>
        </w:rPr>
        <w:t>4-</w:t>
      </w:r>
      <w:r>
        <w:rPr>
          <w:rFonts w:hint="cs"/>
          <w:rtl/>
        </w:rPr>
        <w:t>5%</w:t>
      </w:r>
      <w:r w:rsidR="003519EF">
        <w:rPr>
          <w:rFonts w:hint="cs"/>
          <w:rtl/>
        </w:rPr>
        <w:t xml:space="preserve"> </w:t>
      </w:r>
      <w:r>
        <w:rPr>
          <w:rFonts w:hint="cs"/>
          <w:rtl/>
        </w:rPr>
        <w:t>עם 6-7 ימי השהייה).</w:t>
      </w:r>
    </w:p>
    <w:p w14:paraId="2C97A030" w14:textId="77777777" w:rsidR="00C4395B" w:rsidRDefault="00C4395B" w:rsidP="00C4395B">
      <w:pPr>
        <w:rPr>
          <w:rtl/>
        </w:rPr>
      </w:pPr>
    </w:p>
    <w:p w14:paraId="4FE90B52" w14:textId="77777777" w:rsidR="00C4395B" w:rsidRDefault="00C4395B" w:rsidP="00C841FE">
      <w:pPr>
        <w:jc w:val="center"/>
        <w:rPr>
          <w:rtl/>
        </w:rPr>
      </w:pPr>
      <w:r w:rsidRPr="00C4395B">
        <w:rPr>
          <w:b/>
          <w:bCs/>
          <w:rtl/>
        </w:rPr>
        <w:t>איור</w:t>
      </w:r>
      <w:r w:rsidR="003519EF">
        <w:rPr>
          <w:b/>
          <w:bCs/>
          <w:rtl/>
        </w:rPr>
        <w:t xml:space="preserve"> </w:t>
      </w:r>
      <w:r w:rsidR="00995F96">
        <w:rPr>
          <w:rFonts w:hint="cs"/>
          <w:b/>
          <w:bCs/>
          <w:rtl/>
        </w:rPr>
        <w:t>1.6</w:t>
      </w:r>
      <w:r w:rsidRPr="00C4395B">
        <w:rPr>
          <w:b/>
          <w:bCs/>
          <w:rtl/>
        </w:rPr>
        <w:t>: קצב הגידול היומי של המספר המצטבר של הנדבקים המאו</w:t>
      </w:r>
      <w:r w:rsidRPr="00C4395B">
        <w:rPr>
          <w:rFonts w:hint="cs"/>
          <w:b/>
          <w:bCs/>
          <w:rtl/>
        </w:rPr>
        <w:t>מת</w:t>
      </w:r>
      <w:r w:rsidRPr="00C4395B">
        <w:rPr>
          <w:b/>
          <w:bCs/>
          <w:rtl/>
        </w:rPr>
        <w:t>ים</w:t>
      </w:r>
      <w:r w:rsidR="003519EF">
        <w:rPr>
          <w:b/>
          <w:bCs/>
          <w:rtl/>
        </w:rPr>
        <w:t xml:space="preserve"> </w:t>
      </w:r>
      <w:r w:rsidRPr="00C4395B">
        <w:rPr>
          <w:b/>
          <w:bCs/>
          <w:rtl/>
        </w:rPr>
        <w:t xml:space="preserve">בהשוואה לזה של החולים הקשים </w:t>
      </w:r>
      <w:r w:rsidRPr="00C4395B">
        <w:rPr>
          <w:rFonts w:hint="cs"/>
          <w:b/>
          <w:bCs/>
          <w:rtl/>
        </w:rPr>
        <w:t>ה</w:t>
      </w:r>
      <w:r w:rsidRPr="00C4395B">
        <w:rPr>
          <w:b/>
          <w:bCs/>
          <w:rtl/>
        </w:rPr>
        <w:t>מוזז 4 ימים לאחור</w:t>
      </w:r>
      <w:r w:rsidR="00C841FE">
        <w:rPr>
          <w:rFonts w:hint="cs"/>
          <w:b/>
          <w:bCs/>
          <w:rtl/>
        </w:rPr>
        <w:t xml:space="preserve"> </w:t>
      </w:r>
      <w:r w:rsidRPr="00C4395B">
        <w:rPr>
          <w:b/>
          <w:bCs/>
          <w:rtl/>
        </w:rPr>
        <w:t xml:space="preserve">(בהתאם לאיור </w:t>
      </w:r>
      <w:r w:rsidR="00DF589B">
        <w:rPr>
          <w:rFonts w:hint="cs"/>
          <w:b/>
          <w:bCs/>
          <w:rtl/>
        </w:rPr>
        <w:t>1.3-</w:t>
      </w:r>
      <w:r w:rsidR="00026D77">
        <w:rPr>
          <w:rFonts w:hint="cs"/>
          <w:b/>
          <w:bCs/>
          <w:rtl/>
        </w:rPr>
        <w:t>א</w:t>
      </w:r>
      <w:r w:rsidRPr="00C4395B">
        <w:rPr>
          <w:b/>
          <w:bCs/>
          <w:rtl/>
        </w:rPr>
        <w:t>)</w:t>
      </w:r>
      <w:r w:rsidR="00E05B03">
        <w:rPr>
          <w:rFonts w:hint="cs"/>
          <w:b/>
          <w:bCs/>
          <w:rtl/>
        </w:rPr>
        <w:t xml:space="preserve"> לתקופה 15/3 עד 14/5</w:t>
      </w:r>
    </w:p>
    <w:p w14:paraId="3A641B9F" w14:textId="77777777" w:rsidR="0018245C" w:rsidRDefault="0018245C" w:rsidP="00C4395B">
      <w:pPr>
        <w:jc w:val="center"/>
        <w:rPr>
          <w:b/>
          <w:bCs/>
          <w:u w:val="single"/>
          <w:rtl/>
        </w:rPr>
      </w:pPr>
      <w:r w:rsidRPr="00577073">
        <w:rPr>
          <w:noProof/>
          <w:rtl/>
        </w:rPr>
        <w:drawing>
          <wp:inline distT="0" distB="0" distL="0" distR="0" wp14:anchorId="0817240B" wp14:editId="7ACE77CF">
            <wp:extent cx="4237990" cy="2057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10plu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91749" cy="2083498"/>
                    </a:xfrm>
                    <a:prstGeom prst="rect">
                      <a:avLst/>
                    </a:prstGeom>
                  </pic:spPr>
                </pic:pic>
              </a:graphicData>
            </a:graphic>
          </wp:inline>
        </w:drawing>
      </w:r>
    </w:p>
    <w:p w14:paraId="2D848837" w14:textId="77777777" w:rsidR="0018245C" w:rsidRDefault="0018245C" w:rsidP="00C4395B">
      <w:pPr>
        <w:rPr>
          <w:rtl/>
        </w:rPr>
      </w:pPr>
    </w:p>
    <w:p w14:paraId="506A7D92" w14:textId="77777777" w:rsidR="0018245C" w:rsidRDefault="0018245C" w:rsidP="006415D5">
      <w:pPr>
        <w:rPr>
          <w:rtl/>
        </w:rPr>
      </w:pPr>
      <w:r>
        <w:rPr>
          <w:rFonts w:hint="cs"/>
          <w:rtl/>
        </w:rPr>
        <w:t xml:space="preserve">על מנת לבחון מה מקורן של המדרגות - </w:t>
      </w:r>
      <w:r w:rsidRPr="008C33E8">
        <w:rPr>
          <w:rtl/>
        </w:rPr>
        <w:t xml:space="preserve">הוספנו לאיור </w:t>
      </w:r>
      <w:r w:rsidR="00995F96">
        <w:rPr>
          <w:rFonts w:hint="cs"/>
          <w:rtl/>
        </w:rPr>
        <w:t>1.5</w:t>
      </w:r>
      <w:r>
        <w:rPr>
          <w:rFonts w:hint="cs"/>
          <w:rtl/>
        </w:rPr>
        <w:t xml:space="preserve"> (רק במיצוע עם חלון זז של 7 ימים)</w:t>
      </w:r>
      <w:r w:rsidR="003519EF">
        <w:rPr>
          <w:rtl/>
        </w:rPr>
        <w:t xml:space="preserve"> </w:t>
      </w:r>
      <w:r w:rsidRPr="00BF1524">
        <w:rPr>
          <w:rtl/>
        </w:rPr>
        <w:t>את התאריכים בהם הייתה אמורה להתבטא כל אחת מהפעולות שננקטו</w:t>
      </w:r>
      <w:r>
        <w:rPr>
          <w:rFonts w:hint="cs"/>
          <w:rtl/>
        </w:rPr>
        <w:t xml:space="preserve"> (מעוררות או מדכאות את התפתחות ה</w:t>
      </w:r>
      <w:r w:rsidR="001354B3">
        <w:rPr>
          <w:rFonts w:hint="cs"/>
          <w:rtl/>
        </w:rPr>
        <w:t>מגפה</w:t>
      </w:r>
      <w:r>
        <w:rPr>
          <w:rFonts w:hint="cs"/>
          <w:rtl/>
        </w:rPr>
        <w:t>)</w:t>
      </w:r>
      <w:r w:rsidRPr="00BF1524">
        <w:rPr>
          <w:rtl/>
        </w:rPr>
        <w:t>.</w:t>
      </w:r>
      <w:r w:rsidR="00C4395B">
        <w:rPr>
          <w:rFonts w:hint="cs"/>
          <w:rtl/>
        </w:rPr>
        <w:t xml:space="preserve"> </w:t>
      </w:r>
      <w:r>
        <w:rPr>
          <w:rFonts w:hint="cs"/>
          <w:rtl/>
        </w:rPr>
        <w:t xml:space="preserve">באיור </w:t>
      </w:r>
      <w:r w:rsidR="006415D5">
        <w:rPr>
          <w:rFonts w:hint="cs"/>
          <w:rtl/>
        </w:rPr>
        <w:t>1.7</w:t>
      </w:r>
      <w:r>
        <w:rPr>
          <w:rFonts w:hint="cs"/>
          <w:rtl/>
        </w:rPr>
        <w:t xml:space="preserve">, </w:t>
      </w:r>
      <w:r w:rsidRPr="00BF1524">
        <w:rPr>
          <w:rtl/>
        </w:rPr>
        <w:t>המלבן המייצג כל אירוע</w:t>
      </w:r>
      <w:r>
        <w:rPr>
          <w:rFonts w:hint="cs"/>
          <w:rtl/>
        </w:rPr>
        <w:t xml:space="preserve"> מסומן</w:t>
      </w:r>
      <w:r w:rsidR="003519EF">
        <w:rPr>
          <w:rFonts w:hint="cs"/>
          <w:rtl/>
        </w:rPr>
        <w:t xml:space="preserve"> </w:t>
      </w:r>
      <w:r>
        <w:rPr>
          <w:rFonts w:hint="cs"/>
          <w:rtl/>
        </w:rPr>
        <w:t>ב</w:t>
      </w:r>
      <w:r w:rsidRPr="00BF1524">
        <w:rPr>
          <w:rtl/>
        </w:rPr>
        <w:t xml:space="preserve">הזזה קדימה של 9-12 ימים </w:t>
      </w:r>
      <w:r>
        <w:rPr>
          <w:rFonts w:hint="cs"/>
          <w:rtl/>
        </w:rPr>
        <w:t xml:space="preserve">מתאריך האירוע בפועל. הזזה זו מייצגת </w:t>
      </w:r>
      <w:r w:rsidRPr="00BF1524">
        <w:rPr>
          <w:rtl/>
        </w:rPr>
        <w:t>את</w:t>
      </w:r>
      <w:r w:rsidR="003519EF">
        <w:rPr>
          <w:rtl/>
        </w:rPr>
        <w:t xml:space="preserve"> </w:t>
      </w:r>
      <w:r w:rsidRPr="00BF1524">
        <w:rPr>
          <w:rtl/>
        </w:rPr>
        <w:t>2+/- 5 הימים מהידבקות להופעת הסימפטומים בתוספת 2+/- 6 מזמן לקיחת הדגימה, דרך בדיקת המעבדה וקליטת</w:t>
      </w:r>
      <w:r>
        <w:rPr>
          <w:rFonts w:hint="cs"/>
          <w:rtl/>
        </w:rPr>
        <w:t xml:space="preserve"> תוצאתה</w:t>
      </w:r>
      <w:r w:rsidRPr="00BF1524">
        <w:rPr>
          <w:rtl/>
        </w:rPr>
        <w:t xml:space="preserve"> במשרד הבריאות, העברתה לקופת החו</w:t>
      </w:r>
      <w:r w:rsidR="00C4395B">
        <w:rPr>
          <w:rtl/>
        </w:rPr>
        <w:t>לים וההודעה לאדם שאותר כנדבק.</w:t>
      </w:r>
    </w:p>
    <w:p w14:paraId="206030D8" w14:textId="77777777" w:rsidR="00C4395B" w:rsidRDefault="00C4395B" w:rsidP="006415D5">
      <w:pPr>
        <w:jc w:val="center"/>
        <w:rPr>
          <w:b/>
          <w:bCs/>
          <w:rtl/>
        </w:rPr>
      </w:pPr>
      <w:r w:rsidRPr="00C4395B">
        <w:rPr>
          <w:b/>
          <w:bCs/>
          <w:rtl/>
        </w:rPr>
        <w:lastRenderedPageBreak/>
        <w:t xml:space="preserve">איור </w:t>
      </w:r>
      <w:r w:rsidR="006415D5">
        <w:rPr>
          <w:rFonts w:hint="cs"/>
          <w:b/>
          <w:bCs/>
          <w:rtl/>
        </w:rPr>
        <w:t>1.7</w:t>
      </w:r>
      <w:r w:rsidRPr="00C4395B">
        <w:rPr>
          <w:b/>
          <w:bCs/>
          <w:rtl/>
        </w:rPr>
        <w:t>:</w:t>
      </w:r>
      <w:r w:rsidR="003519EF">
        <w:rPr>
          <w:b/>
          <w:bCs/>
          <w:rtl/>
        </w:rPr>
        <w:t xml:space="preserve"> </w:t>
      </w:r>
      <w:r w:rsidRPr="00C4395B">
        <w:rPr>
          <w:b/>
          <w:bCs/>
          <w:rtl/>
        </w:rPr>
        <w:t xml:space="preserve">השפעת ההנחיות על קצב </w:t>
      </w:r>
      <w:r w:rsidRPr="00C4395B">
        <w:rPr>
          <w:rFonts w:hint="cs"/>
          <w:b/>
          <w:bCs/>
          <w:rtl/>
        </w:rPr>
        <w:t>הגידול</w:t>
      </w:r>
      <w:r w:rsidRPr="00C4395B">
        <w:rPr>
          <w:b/>
          <w:bCs/>
          <w:rtl/>
        </w:rPr>
        <w:t xml:space="preserve"> היומי של המספר המצטבר של הנדבקים המאו</w:t>
      </w:r>
      <w:r w:rsidRPr="00C4395B">
        <w:rPr>
          <w:rFonts w:hint="cs"/>
          <w:b/>
          <w:bCs/>
          <w:rtl/>
        </w:rPr>
        <w:t>מת</w:t>
      </w:r>
      <w:r w:rsidRPr="00C4395B">
        <w:rPr>
          <w:b/>
          <w:bCs/>
          <w:rtl/>
        </w:rPr>
        <w:t>ים בישראל</w:t>
      </w:r>
      <w:r>
        <w:rPr>
          <w:rFonts w:hint="cs"/>
          <w:b/>
          <w:bCs/>
          <w:rtl/>
        </w:rPr>
        <w:t xml:space="preserve"> (</w:t>
      </w:r>
      <w:r w:rsidRPr="00C4395B">
        <w:rPr>
          <w:b/>
          <w:bCs/>
          <w:rtl/>
        </w:rPr>
        <w:t>האירועים מסומנים בהזזה של 9-12 ימים קדימה מתאריך בו היה האירוע</w:t>
      </w:r>
      <w:r>
        <w:rPr>
          <w:rFonts w:hint="cs"/>
          <w:b/>
          <w:bCs/>
          <w:rtl/>
        </w:rPr>
        <w:t>)</w:t>
      </w:r>
      <w:r w:rsidR="001F0AB4">
        <w:rPr>
          <w:rFonts w:hint="cs"/>
          <w:b/>
          <w:bCs/>
          <w:rtl/>
        </w:rPr>
        <w:t xml:space="preserve"> בין 15/3 ועד 29/5</w:t>
      </w:r>
    </w:p>
    <w:p w14:paraId="253E8A0A" w14:textId="77777777" w:rsidR="0018245C" w:rsidRDefault="0018245C" w:rsidP="005562C9">
      <w:pPr>
        <w:ind w:left="-1134"/>
        <w:jc w:val="center"/>
        <w:rPr>
          <w:rtl/>
        </w:rPr>
      </w:pPr>
      <w:r>
        <w:rPr>
          <w:noProof/>
          <w:rtl/>
        </w:rPr>
        <w:drawing>
          <wp:inline distT="0" distB="0" distL="0" distR="0" wp14:anchorId="5DD73AC8" wp14:editId="24F6EACB">
            <wp:extent cx="6667984" cy="40462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8_steps7_delay9_12_until0531_logyb.jpg"/>
                    <pic:cNvPicPr/>
                  </pic:nvPicPr>
                  <pic:blipFill>
                    <a:blip r:embed="rId21">
                      <a:extLst>
                        <a:ext uri="{28A0092B-C50C-407E-A947-70E740481C1C}">
                          <a14:useLocalDpi xmlns:a14="http://schemas.microsoft.com/office/drawing/2010/main" val="0"/>
                        </a:ext>
                      </a:extLst>
                    </a:blip>
                    <a:stretch>
                      <a:fillRect/>
                    </a:stretch>
                  </pic:blipFill>
                  <pic:spPr>
                    <a:xfrm>
                      <a:off x="0" y="0"/>
                      <a:ext cx="6672627" cy="4049038"/>
                    </a:xfrm>
                    <a:prstGeom prst="rect">
                      <a:avLst/>
                    </a:prstGeom>
                  </pic:spPr>
                </pic:pic>
              </a:graphicData>
            </a:graphic>
          </wp:inline>
        </w:drawing>
      </w:r>
    </w:p>
    <w:p w14:paraId="6B42649E" w14:textId="77777777" w:rsidR="0018245C" w:rsidRDefault="0018245C" w:rsidP="00C4395B">
      <w:pPr>
        <w:rPr>
          <w:rtl/>
        </w:rPr>
      </w:pPr>
    </w:p>
    <w:p w14:paraId="6D1AEA12" w14:textId="77777777" w:rsidR="001F0AB4" w:rsidRDefault="0018245C" w:rsidP="001F0AB4">
      <w:pPr>
        <w:rPr>
          <w:rtl/>
        </w:rPr>
      </w:pPr>
      <w:r>
        <w:rPr>
          <w:rFonts w:hint="cs"/>
          <w:rtl/>
        </w:rPr>
        <w:t xml:space="preserve">באיור </w:t>
      </w:r>
      <w:r w:rsidR="006415D5">
        <w:rPr>
          <w:rFonts w:hint="cs"/>
          <w:rtl/>
        </w:rPr>
        <w:t>1.7</w:t>
      </w:r>
      <w:r>
        <w:rPr>
          <w:rFonts w:hint="cs"/>
          <w:rtl/>
        </w:rPr>
        <w:t xml:space="preserve"> </w:t>
      </w:r>
      <w:r w:rsidRPr="00FA0E6D">
        <w:rPr>
          <w:rtl/>
        </w:rPr>
        <w:t>ניתן לראות את העלייה הגדולה בקצב ההידבקות בין התאריכים 15-19.3, שסביר שארעה בעקבות "</w:t>
      </w:r>
      <w:r>
        <w:rPr>
          <w:rFonts w:hint="cs"/>
          <w:rtl/>
        </w:rPr>
        <w:t>חגיגות</w:t>
      </w:r>
      <w:r w:rsidR="003519EF">
        <w:rPr>
          <w:rFonts w:hint="cs"/>
          <w:rtl/>
        </w:rPr>
        <w:t xml:space="preserve"> </w:t>
      </w:r>
      <w:r>
        <w:rPr>
          <w:rFonts w:hint="cs"/>
          <w:rtl/>
        </w:rPr>
        <w:t>חג ה</w:t>
      </w:r>
      <w:r w:rsidRPr="00FA0E6D">
        <w:rPr>
          <w:rtl/>
        </w:rPr>
        <w:t xml:space="preserve">פורים" </w:t>
      </w:r>
      <w:r w:rsidR="00455C73">
        <w:rPr>
          <w:rtl/>
        </w:rPr>
        <w:t>(</w:t>
      </w:r>
      <w:r w:rsidRPr="00FA0E6D">
        <w:rPr>
          <w:rtl/>
        </w:rPr>
        <w:t xml:space="preserve">9-12 ימים </w:t>
      </w:r>
      <w:r w:rsidR="001F0AB4" w:rsidRPr="00FA0E6D">
        <w:rPr>
          <w:rtl/>
        </w:rPr>
        <w:t xml:space="preserve">לאחר מסיבות הפורים </w:t>
      </w:r>
      <w:r w:rsidR="001F0AB4">
        <w:rPr>
          <w:rFonts w:hint="cs"/>
          <w:rtl/>
        </w:rPr>
        <w:t>בימים 6-10.3</w:t>
      </w:r>
      <w:r w:rsidR="001F0AB4" w:rsidRPr="00FA0E6D">
        <w:rPr>
          <w:rtl/>
        </w:rPr>
        <w:t>)</w:t>
      </w:r>
      <w:r w:rsidR="001F0AB4">
        <w:rPr>
          <w:rFonts w:hint="cs"/>
          <w:rtl/>
        </w:rPr>
        <w:t xml:space="preserve">. </w:t>
      </w:r>
      <w:r w:rsidRPr="00FA0E6D">
        <w:rPr>
          <w:rtl/>
        </w:rPr>
        <w:t xml:space="preserve">מיד אחרי פורים, החלה סדרת </w:t>
      </w:r>
      <w:r>
        <w:rPr>
          <w:rFonts w:hint="cs"/>
          <w:rtl/>
        </w:rPr>
        <w:t>הגבלות</w:t>
      </w:r>
      <w:r w:rsidR="003519EF">
        <w:rPr>
          <w:rFonts w:hint="cs"/>
          <w:rtl/>
        </w:rPr>
        <w:t xml:space="preserve"> </w:t>
      </w:r>
      <w:r w:rsidRPr="00FA0E6D">
        <w:rPr>
          <w:rtl/>
        </w:rPr>
        <w:t>צפופה שהטילה הממשלה: בידוד החוזרים מחו"ל (9.3), איסור התקהלות של מעל ל</w:t>
      </w:r>
      <w:r w:rsidR="00C4395B">
        <w:rPr>
          <w:rFonts w:hint="cs"/>
          <w:rtl/>
        </w:rPr>
        <w:t>-</w:t>
      </w:r>
      <w:r w:rsidRPr="00FA0E6D">
        <w:rPr>
          <w:rtl/>
        </w:rPr>
        <w:t>100 איש (10.3) ואחר כך ל</w:t>
      </w:r>
      <w:r w:rsidR="00C4395B">
        <w:rPr>
          <w:rFonts w:hint="cs"/>
          <w:rtl/>
        </w:rPr>
        <w:t>-</w:t>
      </w:r>
      <w:r w:rsidRPr="00FA0E6D">
        <w:rPr>
          <w:rtl/>
        </w:rPr>
        <w:t>10 אנשים (14.3)</w:t>
      </w:r>
      <w:r w:rsidR="003519EF">
        <w:rPr>
          <w:rtl/>
        </w:rPr>
        <w:t>,</w:t>
      </w:r>
      <w:r>
        <w:rPr>
          <w:rFonts w:hint="cs"/>
          <w:rtl/>
        </w:rPr>
        <w:t xml:space="preserve"> </w:t>
      </w:r>
      <w:r w:rsidRPr="00FA0E6D">
        <w:rPr>
          <w:rtl/>
        </w:rPr>
        <w:t>סגירת בתי הספר (1</w:t>
      </w:r>
      <w:r>
        <w:rPr>
          <w:rFonts w:hint="cs"/>
          <w:rtl/>
        </w:rPr>
        <w:t>2</w:t>
      </w:r>
      <w:r w:rsidRPr="00FA0E6D">
        <w:rPr>
          <w:rtl/>
        </w:rPr>
        <w:t xml:space="preserve">.3) ואתרי הבילוי (14.3). </w:t>
      </w:r>
      <w:r w:rsidRPr="00FA0E6D">
        <w:rPr>
          <w:rFonts w:hint="cs"/>
          <w:rtl/>
        </w:rPr>
        <w:t>ס</w:t>
      </w:r>
      <w:r w:rsidRPr="00FA0E6D">
        <w:rPr>
          <w:rtl/>
        </w:rPr>
        <w:t xml:space="preserve">דרת הצעדים הזו בתוך שבוע אחד (9-14.3) הביאו להקטנה חדה במקדם השינוי </w:t>
      </w:r>
      <w:r>
        <w:rPr>
          <w:rFonts w:hint="cs"/>
          <w:rtl/>
        </w:rPr>
        <w:t xml:space="preserve">במספר המצטבר של נדבקים מאומתים, </w:t>
      </w:r>
      <w:r w:rsidRPr="00FA0E6D">
        <w:rPr>
          <w:rtl/>
        </w:rPr>
        <w:t>מכ</w:t>
      </w:r>
      <w:r w:rsidR="00C4395B">
        <w:rPr>
          <w:rFonts w:hint="cs"/>
          <w:rtl/>
        </w:rPr>
        <w:t>-</w:t>
      </w:r>
      <w:r w:rsidRPr="00FA0E6D">
        <w:rPr>
          <w:rtl/>
        </w:rPr>
        <w:t>1.35 לאחר פורים</w:t>
      </w:r>
      <w:r w:rsidR="003519EF">
        <w:rPr>
          <w:rtl/>
        </w:rPr>
        <w:t xml:space="preserve"> </w:t>
      </w:r>
      <w:r w:rsidRPr="00FA0E6D">
        <w:rPr>
          <w:rtl/>
        </w:rPr>
        <w:t>אל מתחת ל</w:t>
      </w:r>
      <w:r w:rsidR="00C4395B">
        <w:rPr>
          <w:rFonts w:hint="cs"/>
          <w:rtl/>
        </w:rPr>
        <w:t>-</w:t>
      </w:r>
      <w:r w:rsidRPr="00FA0E6D">
        <w:rPr>
          <w:rtl/>
        </w:rPr>
        <w:t>1.15 בסוף מרץ (במונחי</w:t>
      </w:r>
      <w:r w:rsidRPr="00194344">
        <w:rPr>
          <w:rFonts w:hint="cs"/>
          <w:rtl/>
        </w:rPr>
        <w:t xml:space="preserve"> </w:t>
      </w:r>
      <w:r w:rsidRPr="007376E4">
        <w:rPr>
          <w:rFonts w:hint="cs"/>
          <w:rtl/>
        </w:rPr>
        <w:t>מקדם ה</w:t>
      </w:r>
      <w:r w:rsidR="00777A64">
        <w:rPr>
          <w:rFonts w:hint="cs"/>
          <w:rtl/>
        </w:rPr>
        <w:t xml:space="preserve">הדבקה </w:t>
      </w:r>
      <w:r w:rsidRPr="007376E4">
        <w:rPr>
          <w:rFonts w:hint="cs"/>
          <w:rtl/>
        </w:rPr>
        <w:t>האפקטיבי של התפתחות ה</w:t>
      </w:r>
      <w:r w:rsidR="001354B3">
        <w:rPr>
          <w:rFonts w:hint="cs"/>
          <w:rtl/>
        </w:rPr>
        <w:t>מגפה</w:t>
      </w:r>
      <w:r>
        <w:rPr>
          <w:rFonts w:hint="cs"/>
          <w:rtl/>
        </w:rPr>
        <w:t>,</w:t>
      </w:r>
      <w:r w:rsidRPr="00FA0E6D">
        <w:rPr>
          <w:rtl/>
        </w:rPr>
        <w:t xml:space="preserve"> </w:t>
      </w:r>
      <w:r w:rsidRPr="00FA0E6D">
        <w:t>Re</w:t>
      </w:r>
      <w:r w:rsidRPr="00FA0E6D">
        <w:rPr>
          <w:rtl/>
        </w:rPr>
        <w:t xml:space="preserve"> </w:t>
      </w:r>
      <w:r>
        <w:rPr>
          <w:rFonts w:hint="cs"/>
          <w:rtl/>
        </w:rPr>
        <w:t xml:space="preserve">(ראה איור </w:t>
      </w:r>
      <w:r w:rsidR="009B1334">
        <w:rPr>
          <w:rFonts w:hint="cs"/>
          <w:rtl/>
        </w:rPr>
        <w:t>1.</w:t>
      </w:r>
      <w:r>
        <w:rPr>
          <w:rFonts w:hint="cs"/>
          <w:rtl/>
        </w:rPr>
        <w:t xml:space="preserve">9 להלן), </w:t>
      </w:r>
      <w:r w:rsidRPr="00FA0E6D">
        <w:rPr>
          <w:rtl/>
        </w:rPr>
        <w:t>הירידה הייתה מ</w:t>
      </w:r>
      <w:r>
        <w:rPr>
          <w:rFonts w:hint="cs"/>
          <w:rtl/>
        </w:rPr>
        <w:t xml:space="preserve">מקדם </w:t>
      </w:r>
      <w:r w:rsidR="00777A64">
        <w:rPr>
          <w:rFonts w:hint="cs"/>
          <w:rtl/>
        </w:rPr>
        <w:t xml:space="preserve">הדבקה </w:t>
      </w:r>
      <w:r>
        <w:rPr>
          <w:rFonts w:hint="cs"/>
          <w:rtl/>
        </w:rPr>
        <w:t>אפקטיבי של</w:t>
      </w:r>
      <w:r w:rsidRPr="00FA0E6D">
        <w:rPr>
          <w:rtl/>
        </w:rPr>
        <w:t xml:space="preserve"> 2.5-3.0 לסביבות 1.5 בסוף מרץ</w:t>
      </w:r>
      <w:r>
        <w:rPr>
          <w:rFonts w:hint="cs"/>
          <w:rtl/>
        </w:rPr>
        <w:t>.</w:t>
      </w:r>
    </w:p>
    <w:p w14:paraId="3C92AB4D" w14:textId="77777777" w:rsidR="0018245C" w:rsidRDefault="0018245C" w:rsidP="001F0AB4">
      <w:pPr>
        <w:rPr>
          <w:rtl/>
        </w:rPr>
      </w:pPr>
      <w:r w:rsidRPr="00FA0E6D">
        <w:rPr>
          <w:rtl/>
        </w:rPr>
        <w:t>מאז ועד ערב פסח (ב</w:t>
      </w:r>
      <w:r w:rsidR="00C4395B">
        <w:rPr>
          <w:rFonts w:hint="cs"/>
          <w:rtl/>
        </w:rPr>
        <w:t>-</w:t>
      </w:r>
      <w:r w:rsidRPr="00FA0E6D">
        <w:rPr>
          <w:rtl/>
        </w:rPr>
        <w:t xml:space="preserve">8.4) הייתה ירידה נוספת </w:t>
      </w:r>
      <w:r>
        <w:rPr>
          <w:rFonts w:hint="cs"/>
          <w:rtl/>
        </w:rPr>
        <w:t xml:space="preserve">במקדם השינוי </w:t>
      </w:r>
      <w:r w:rsidRPr="00FA0E6D">
        <w:rPr>
          <w:rFonts w:hint="cs"/>
          <w:rtl/>
        </w:rPr>
        <w:t>מ</w:t>
      </w:r>
      <w:r w:rsidR="00C4395B">
        <w:rPr>
          <w:rFonts w:hint="cs"/>
          <w:rtl/>
        </w:rPr>
        <w:t>-</w:t>
      </w:r>
      <w:r w:rsidRPr="00FA0E6D">
        <w:rPr>
          <w:rtl/>
        </w:rPr>
        <w:t>1.15 לכ</w:t>
      </w:r>
      <w:r w:rsidR="00C4395B">
        <w:rPr>
          <w:rFonts w:hint="cs"/>
          <w:rtl/>
        </w:rPr>
        <w:t>-</w:t>
      </w:r>
      <w:r w:rsidRPr="00FA0E6D">
        <w:rPr>
          <w:rtl/>
        </w:rPr>
        <w:t xml:space="preserve">1.05, </w:t>
      </w:r>
      <w:r>
        <w:rPr>
          <w:rFonts w:hint="cs"/>
          <w:rtl/>
        </w:rPr>
        <w:t>ו</w:t>
      </w:r>
      <w:r w:rsidRPr="00194344">
        <w:rPr>
          <w:rtl/>
        </w:rPr>
        <w:t>במונחי</w:t>
      </w:r>
      <w:r>
        <w:rPr>
          <w:rFonts w:hint="cs"/>
          <w:rtl/>
        </w:rPr>
        <w:t xml:space="preserve"> </w:t>
      </w:r>
      <w:r w:rsidRPr="00194344">
        <w:t>Re</w:t>
      </w:r>
      <w:r>
        <w:rPr>
          <w:rFonts w:hint="cs"/>
          <w:rtl/>
        </w:rPr>
        <w:t xml:space="preserve"> (איור </w:t>
      </w:r>
      <w:r w:rsidR="009B1334">
        <w:rPr>
          <w:rFonts w:hint="cs"/>
          <w:rtl/>
        </w:rPr>
        <w:t>1.</w:t>
      </w:r>
      <w:r>
        <w:rPr>
          <w:rFonts w:hint="cs"/>
          <w:rtl/>
        </w:rPr>
        <w:t>9)</w:t>
      </w:r>
      <w:r w:rsidRPr="00194344">
        <w:rPr>
          <w:rtl/>
        </w:rPr>
        <w:t xml:space="preserve">, הירידה הביאה </w:t>
      </w:r>
      <w:r>
        <w:rPr>
          <w:rFonts w:hint="cs"/>
          <w:rtl/>
        </w:rPr>
        <w:t>ב</w:t>
      </w:r>
      <w:r w:rsidR="00C4395B">
        <w:rPr>
          <w:rFonts w:hint="cs"/>
          <w:rtl/>
        </w:rPr>
        <w:t>-</w:t>
      </w:r>
      <w:r w:rsidR="001F0AB4">
        <w:rPr>
          <w:rFonts w:hint="cs"/>
          <w:rtl/>
        </w:rPr>
        <w:t>8</w:t>
      </w:r>
      <w:r>
        <w:rPr>
          <w:rFonts w:hint="cs"/>
          <w:rtl/>
        </w:rPr>
        <w:t xml:space="preserve">.4, </w:t>
      </w:r>
      <w:r w:rsidRPr="00194344">
        <w:rPr>
          <w:rtl/>
        </w:rPr>
        <w:t>לראשונה במגפה זו</w:t>
      </w:r>
      <w:r>
        <w:rPr>
          <w:rFonts w:hint="cs"/>
          <w:rtl/>
        </w:rPr>
        <w:t>,</w:t>
      </w:r>
      <w:r w:rsidRPr="00194344">
        <w:rPr>
          <w:rtl/>
        </w:rPr>
        <w:t xml:space="preserve"> את ערכו את מתחת לערך הקריטי של</w:t>
      </w:r>
      <w:r w:rsidR="003519EF">
        <w:rPr>
          <w:rtl/>
        </w:rPr>
        <w:t xml:space="preserve"> </w:t>
      </w:r>
      <w:r w:rsidRPr="00194344">
        <w:rPr>
          <w:rFonts w:hint="cs"/>
          <w:rtl/>
        </w:rPr>
        <w:t>1.0, שפירושו שה</w:t>
      </w:r>
      <w:r w:rsidR="001354B3">
        <w:rPr>
          <w:rFonts w:hint="cs"/>
          <w:rtl/>
        </w:rPr>
        <w:t>מגפה</w:t>
      </w:r>
      <w:r w:rsidRPr="00194344">
        <w:rPr>
          <w:rFonts w:hint="cs"/>
          <w:rtl/>
        </w:rPr>
        <w:t xml:space="preserve"> </w:t>
      </w:r>
      <w:r w:rsidR="001F0AB4">
        <w:rPr>
          <w:rFonts w:hint="cs"/>
          <w:rtl/>
        </w:rPr>
        <w:t>נכנסה לשלב הדיכוי</w:t>
      </w:r>
      <w:r>
        <w:rPr>
          <w:rFonts w:hint="cs"/>
          <w:rtl/>
        </w:rPr>
        <w:t>,</w:t>
      </w:r>
      <w:r w:rsidRPr="00FA0E6D">
        <w:rPr>
          <w:rtl/>
        </w:rPr>
        <w:t xml:space="preserve"> זאת בעקבות צמצום העבודה במגזר הציבורי והפרטי (16.3), צמצום הפעילות במרחב הציבורי, ובחנויות המסחר ובפנאי (21.3). </w:t>
      </w:r>
      <w:r>
        <w:rPr>
          <w:rFonts w:hint="cs"/>
          <w:rtl/>
        </w:rPr>
        <w:t>בסעיף הבא (1.3)</w:t>
      </w:r>
      <w:r w:rsidR="003519EF">
        <w:rPr>
          <w:rFonts w:hint="cs"/>
          <w:rtl/>
        </w:rPr>
        <w:t xml:space="preserve"> </w:t>
      </w:r>
      <w:r>
        <w:rPr>
          <w:rFonts w:hint="cs"/>
          <w:rtl/>
        </w:rPr>
        <w:t>נשווה</w:t>
      </w:r>
      <w:r w:rsidR="003519EF">
        <w:rPr>
          <w:rFonts w:hint="cs"/>
          <w:rtl/>
        </w:rPr>
        <w:t xml:space="preserve"> </w:t>
      </w:r>
      <w:r w:rsidRPr="00FA0E6D">
        <w:rPr>
          <w:rtl/>
        </w:rPr>
        <w:t>תמונה זו למה שקרה באוסטריה באותה תקופה</w:t>
      </w:r>
      <w:r w:rsidR="00C4395B">
        <w:rPr>
          <w:rFonts w:hint="cs"/>
          <w:rtl/>
        </w:rPr>
        <w:t>.</w:t>
      </w:r>
    </w:p>
    <w:p w14:paraId="61C27F10" w14:textId="77777777" w:rsidR="00583ECB" w:rsidRDefault="00583ECB">
      <w:pPr>
        <w:bidi w:val="0"/>
        <w:spacing w:before="0" w:after="200" w:line="276" w:lineRule="auto"/>
        <w:contextualSpacing w:val="0"/>
        <w:jc w:val="left"/>
        <w:rPr>
          <w:rtl/>
        </w:rPr>
      </w:pPr>
      <w:r>
        <w:rPr>
          <w:rtl/>
        </w:rPr>
        <w:br w:type="page"/>
      </w:r>
    </w:p>
    <w:p w14:paraId="7D917DB2" w14:textId="77777777" w:rsidR="00C4395B" w:rsidRPr="0086434C" w:rsidRDefault="0018245C" w:rsidP="0086434C">
      <w:pPr>
        <w:rPr>
          <w:b/>
          <w:bCs/>
          <w:rtl/>
        </w:rPr>
      </w:pPr>
      <w:r w:rsidRPr="00E1251D">
        <w:rPr>
          <w:rFonts w:hint="cs"/>
          <w:rtl/>
        </w:rPr>
        <w:lastRenderedPageBreak/>
        <w:t>למרות שבחרנו להסתכל</w:t>
      </w:r>
      <w:r w:rsidR="003519EF" w:rsidRPr="00E1251D">
        <w:rPr>
          <w:rFonts w:hint="cs"/>
          <w:rtl/>
        </w:rPr>
        <w:t xml:space="preserve"> </w:t>
      </w:r>
      <w:r w:rsidRPr="00E1251D">
        <w:rPr>
          <w:rFonts w:hint="cs"/>
          <w:rtl/>
        </w:rPr>
        <w:t xml:space="preserve">בעבודה זו על </w:t>
      </w:r>
      <w:r w:rsidRPr="00E1251D">
        <w:rPr>
          <w:rFonts w:hint="cs"/>
          <w:b/>
          <w:bCs/>
          <w:rtl/>
        </w:rPr>
        <w:t>קצב השינוי היומי של המספר המצטבר של הנדבקים המאותרים</w:t>
      </w:r>
      <w:r w:rsidR="003519EF" w:rsidRPr="00E1251D">
        <w:rPr>
          <w:rFonts w:hint="cs"/>
          <w:rtl/>
        </w:rPr>
        <w:t xml:space="preserve"> </w:t>
      </w:r>
      <w:r w:rsidRPr="00E1251D">
        <w:rPr>
          <w:rFonts w:hint="cs"/>
          <w:rtl/>
        </w:rPr>
        <w:t xml:space="preserve">(שבאיור </w:t>
      </w:r>
      <w:r w:rsidR="00995F96">
        <w:rPr>
          <w:rFonts w:hint="cs"/>
          <w:rtl/>
        </w:rPr>
        <w:t>1.6</w:t>
      </w:r>
      <w:r w:rsidRPr="00E1251D">
        <w:rPr>
          <w:rFonts w:hint="cs"/>
          <w:rtl/>
        </w:rPr>
        <w:t xml:space="preserve"> הראנו שהוא</w:t>
      </w:r>
      <w:r w:rsidR="003519EF" w:rsidRPr="00E1251D">
        <w:rPr>
          <w:rFonts w:hint="cs"/>
          <w:rtl/>
        </w:rPr>
        <w:t xml:space="preserve"> </w:t>
      </w:r>
      <w:r w:rsidRPr="00E1251D">
        <w:rPr>
          <w:rFonts w:hint="cs"/>
          <w:rtl/>
        </w:rPr>
        <w:t xml:space="preserve">דומה מאד </w:t>
      </w:r>
      <w:r w:rsidRPr="00E1251D">
        <w:rPr>
          <w:rFonts w:hint="cs"/>
          <w:b/>
          <w:bCs/>
          <w:rtl/>
        </w:rPr>
        <w:t>למקדם השינוי היומי במספר המצטבר של החולים הקשים</w:t>
      </w:r>
      <w:r w:rsidR="001F0AB4">
        <w:rPr>
          <w:rFonts w:hint="cs"/>
          <w:b/>
          <w:bCs/>
          <w:rtl/>
        </w:rPr>
        <w:t xml:space="preserve"> מספר ימים אחר כך</w:t>
      </w:r>
      <w:r w:rsidRPr="00E1251D">
        <w:rPr>
          <w:rFonts w:hint="cs"/>
          <w:rtl/>
        </w:rPr>
        <w:t>)</w:t>
      </w:r>
      <w:r w:rsidR="003519EF" w:rsidRPr="00E1251D">
        <w:rPr>
          <w:rFonts w:hint="cs"/>
          <w:rtl/>
        </w:rPr>
        <w:t xml:space="preserve"> </w:t>
      </w:r>
      <w:r w:rsidRPr="00E1251D">
        <w:rPr>
          <w:rFonts w:hint="cs"/>
          <w:rtl/>
        </w:rPr>
        <w:t>להצגת</w:t>
      </w:r>
      <w:r w:rsidR="003519EF" w:rsidRPr="00E1251D">
        <w:rPr>
          <w:rFonts w:hint="cs"/>
          <w:rtl/>
        </w:rPr>
        <w:t xml:space="preserve"> </w:t>
      </w:r>
      <w:r w:rsidRPr="00E1251D">
        <w:rPr>
          <w:rtl/>
        </w:rPr>
        <w:t>התפתחות המגפה</w:t>
      </w:r>
      <w:r w:rsidRPr="00E1251D">
        <w:rPr>
          <w:rFonts w:hint="cs"/>
          <w:rtl/>
        </w:rPr>
        <w:t xml:space="preserve"> ולהציג עליה את תאריכי האירועים המעוררים והמדכאים, </w:t>
      </w:r>
      <w:r w:rsidRPr="00E1251D">
        <w:rPr>
          <w:rtl/>
        </w:rPr>
        <w:t xml:space="preserve">מקובל </w:t>
      </w:r>
      <w:r w:rsidRPr="00E1251D">
        <w:rPr>
          <w:rFonts w:hint="cs"/>
          <w:rtl/>
        </w:rPr>
        <w:t>במקרים רבים</w:t>
      </w:r>
      <w:r w:rsidR="001F0AB4">
        <w:rPr>
          <w:rFonts w:hint="cs"/>
          <w:rtl/>
        </w:rPr>
        <w:t>, בעיקר על ידי מדענים ואפידמיולוגים,</w:t>
      </w:r>
      <w:r w:rsidRPr="00E1251D">
        <w:rPr>
          <w:rFonts w:hint="cs"/>
          <w:rtl/>
        </w:rPr>
        <w:t xml:space="preserve"> </w:t>
      </w:r>
      <w:r w:rsidRPr="00E1251D">
        <w:rPr>
          <w:rtl/>
        </w:rPr>
        <w:t xml:space="preserve">להשתמש בגודל </w:t>
      </w:r>
      <w:r w:rsidR="001F0AB4">
        <w:rPr>
          <w:rFonts w:hint="cs"/>
          <w:rtl/>
        </w:rPr>
        <w:t xml:space="preserve">מתמטי/אפידמיולוגי </w:t>
      </w:r>
      <w:r w:rsidRPr="00E1251D">
        <w:rPr>
          <w:rFonts w:hint="cs"/>
          <w:rtl/>
        </w:rPr>
        <w:t>טבעי</w:t>
      </w:r>
      <w:r w:rsidR="003519EF" w:rsidRPr="00E1251D">
        <w:rPr>
          <w:rFonts w:hint="cs"/>
          <w:rtl/>
        </w:rPr>
        <w:t xml:space="preserve"> </w:t>
      </w:r>
      <w:r w:rsidRPr="00E1251D">
        <w:rPr>
          <w:rFonts w:hint="cs"/>
          <w:rtl/>
        </w:rPr>
        <w:t xml:space="preserve">ובסיסי יותר להתפתחות </w:t>
      </w:r>
      <w:r w:rsidR="001354B3">
        <w:rPr>
          <w:rFonts w:hint="cs"/>
          <w:rtl/>
        </w:rPr>
        <w:t>מגפות</w:t>
      </w:r>
      <w:r w:rsidRPr="00E1251D">
        <w:rPr>
          <w:rFonts w:hint="cs"/>
          <w:rtl/>
        </w:rPr>
        <w:t>,</w:t>
      </w:r>
      <w:r w:rsidR="003519EF" w:rsidRPr="00E1251D">
        <w:rPr>
          <w:rFonts w:hint="cs"/>
          <w:rtl/>
        </w:rPr>
        <w:t xml:space="preserve"> </w:t>
      </w:r>
      <w:r w:rsidRPr="00E1251D">
        <w:t>Re</w:t>
      </w:r>
      <w:r w:rsidRPr="00E1251D">
        <w:rPr>
          <w:rFonts w:hint="cs"/>
          <w:rtl/>
        </w:rPr>
        <w:t xml:space="preserve">, שהוא </w:t>
      </w:r>
      <w:r w:rsidRPr="00E1251D">
        <w:rPr>
          <w:b/>
          <w:bCs/>
          <w:rtl/>
        </w:rPr>
        <w:t>מקדם ההדבקה האפקטיבי של מודבק ממוצע</w:t>
      </w:r>
      <w:r w:rsidRPr="00E1251D">
        <w:rPr>
          <w:rFonts w:hint="cs"/>
          <w:b/>
          <w:bCs/>
          <w:rtl/>
        </w:rPr>
        <w:t xml:space="preserve"> (כמה אנשים מדביק חולה שנדבק)</w:t>
      </w:r>
      <w:r w:rsidR="002C782B">
        <w:rPr>
          <w:rFonts w:hint="cs"/>
          <w:b/>
          <w:bCs/>
          <w:rtl/>
        </w:rPr>
        <w:t>.</w:t>
      </w:r>
      <w:r w:rsidR="002C782B" w:rsidRPr="002C782B">
        <w:rPr>
          <w:rStyle w:val="ad"/>
          <w:rtl/>
        </w:rPr>
        <w:footnoteReference w:id="14"/>
      </w:r>
      <w:r w:rsidR="0086434C" w:rsidRPr="0086434C">
        <w:rPr>
          <w:rFonts w:hint="cs"/>
          <w:rtl/>
        </w:rPr>
        <w:t xml:space="preserve"> </w:t>
      </w:r>
      <w:r w:rsidR="001F0AB4" w:rsidRPr="001F0AB4">
        <w:rPr>
          <w:rFonts w:hint="cs"/>
          <w:b/>
          <w:bCs/>
          <w:rtl/>
        </w:rPr>
        <w:t xml:space="preserve">חסרון השימוש במקדם </w:t>
      </w:r>
      <w:r w:rsidR="001F0AB4" w:rsidRPr="001F0AB4">
        <w:rPr>
          <w:rFonts w:hint="cs"/>
          <w:b/>
          <w:bCs/>
        </w:rPr>
        <w:t>R</w:t>
      </w:r>
      <w:r w:rsidR="001F0AB4" w:rsidRPr="001F0AB4">
        <w:rPr>
          <w:b/>
          <w:bCs/>
        </w:rPr>
        <w:t>e</w:t>
      </w:r>
      <w:r w:rsidR="001F0AB4" w:rsidRPr="001F0AB4">
        <w:rPr>
          <w:rFonts w:hint="cs"/>
          <w:b/>
          <w:bCs/>
          <w:rtl/>
        </w:rPr>
        <w:t xml:space="preserve"> הוא העובדה שאיננו מביא לפני המתבונן (הציבור, התקשורת, המנהיגות) את הפרמטר </w:t>
      </w:r>
      <w:r w:rsidR="001F0AB4">
        <w:rPr>
          <w:rFonts w:hint="cs"/>
          <w:b/>
          <w:bCs/>
          <w:rtl/>
        </w:rPr>
        <w:t>ה</w:t>
      </w:r>
      <w:r w:rsidR="001F0AB4" w:rsidRPr="001F0AB4">
        <w:rPr>
          <w:rFonts w:hint="cs"/>
          <w:b/>
          <w:bCs/>
          <w:rtl/>
        </w:rPr>
        <w:t xml:space="preserve">מקובל ומעניין אותו: בכמה אחוזים היה הגידול היומי במספר הנדבקים המאותרים ומזה (על פי איור 1.6) גם בכמה צפוי שיעלה מספר החולים הקשים, ולכן מספר המונשמים והנפטרים, בעוד כמה ימים. נתונים אלה לא ניתן לגזור ממקדם ההדבקה האפקטיבי. לכן בחרנו, ואנו ממליצים להציג את שני הפרמטרים הללו </w:t>
      </w:r>
      <w:r w:rsidR="001F0AB4">
        <w:rPr>
          <w:rFonts w:hint="cs"/>
          <w:b/>
          <w:bCs/>
          <w:rtl/>
        </w:rPr>
        <w:t>כ</w:t>
      </w:r>
      <w:r w:rsidR="001F0AB4" w:rsidRPr="001F0AB4">
        <w:rPr>
          <w:rFonts w:hint="cs"/>
          <w:b/>
          <w:bCs/>
          <w:rtl/>
        </w:rPr>
        <w:t>פרמטרים משלימים זה לזה.</w:t>
      </w:r>
      <w:r w:rsidR="001F0AB4">
        <w:rPr>
          <w:rFonts w:hint="cs"/>
          <w:b/>
          <w:bCs/>
          <w:rtl/>
        </w:rPr>
        <w:t xml:space="preserve"> </w:t>
      </w:r>
      <w:r>
        <w:rPr>
          <w:rFonts w:hint="cs"/>
          <w:rtl/>
        </w:rPr>
        <w:t>לענייננו -</w:t>
      </w:r>
      <w:r w:rsidRPr="00FA0E6D">
        <w:rPr>
          <w:rtl/>
        </w:rPr>
        <w:t xml:space="preserve"> </w:t>
      </w:r>
      <w:r>
        <w:rPr>
          <w:rFonts w:hint="cs"/>
          <w:rtl/>
        </w:rPr>
        <w:t xml:space="preserve">יתרונו העיקרי של מקדם ההדבקה האפקטיבי הוא בזיהוי נקודת המעבר בין מגפה שממשיכה לגדול ובין </w:t>
      </w:r>
      <w:r w:rsidR="001354B3">
        <w:rPr>
          <w:rFonts w:hint="cs"/>
          <w:rtl/>
        </w:rPr>
        <w:t>מגפה</w:t>
      </w:r>
      <w:r>
        <w:rPr>
          <w:rFonts w:hint="cs"/>
          <w:rtl/>
        </w:rPr>
        <w:t xml:space="preserve"> שמתחילה לדעוך. נקודת מעבר זו מוגדרת, בדומה לתגובת שרשרת בכור גרעיני, כנקודה בה</w:t>
      </w:r>
      <w:r>
        <w:t xml:space="preserve">1.0 </w:t>
      </w:r>
      <w:r>
        <w:rPr>
          <w:rFonts w:hint="cs"/>
          <w:rtl/>
        </w:rPr>
        <w:t>=</w:t>
      </w:r>
      <w:r>
        <w:t xml:space="preserve"> Re</w:t>
      </w:r>
      <w:r w:rsidR="00136AD4">
        <w:rPr>
          <w:rFonts w:hint="cs"/>
          <w:rtl/>
        </w:rPr>
        <w:t>(</w:t>
      </w:r>
      <w:r>
        <w:rPr>
          <w:rFonts w:hint="cs"/>
          <w:rtl/>
        </w:rPr>
        <w:t xml:space="preserve">בכור גרעיני זו נקודת </w:t>
      </w:r>
      <w:proofErr w:type="spellStart"/>
      <w:r>
        <w:rPr>
          <w:rFonts w:hint="cs"/>
          <w:rtl/>
        </w:rPr>
        <w:t>הקריטיקליות</w:t>
      </w:r>
      <w:proofErr w:type="spellEnd"/>
      <w:r>
        <w:rPr>
          <w:rFonts w:hint="cs"/>
          <w:rtl/>
        </w:rPr>
        <w:t xml:space="preserve">, </w:t>
      </w:r>
      <w:r>
        <w:t>K=1</w:t>
      </w:r>
      <w:r w:rsidR="00C4395B">
        <w:rPr>
          <w:rFonts w:hint="cs"/>
          <w:rtl/>
        </w:rPr>
        <w:t>).</w:t>
      </w:r>
    </w:p>
    <w:p w14:paraId="519023A7" w14:textId="77777777" w:rsidR="0018245C" w:rsidRDefault="0018245C" w:rsidP="00674507">
      <w:pPr>
        <w:rPr>
          <w:rtl/>
        </w:rPr>
      </w:pPr>
      <w:r>
        <w:rPr>
          <w:rFonts w:hint="cs"/>
          <w:rtl/>
        </w:rPr>
        <w:t xml:space="preserve">באיור </w:t>
      </w:r>
      <w:r w:rsidR="005562C9">
        <w:rPr>
          <w:rFonts w:hint="cs"/>
          <w:rtl/>
        </w:rPr>
        <w:t>1.8</w:t>
      </w:r>
      <w:r w:rsidR="003519EF">
        <w:rPr>
          <w:rtl/>
        </w:rPr>
        <w:t xml:space="preserve"> </w:t>
      </w:r>
      <w:r>
        <w:rPr>
          <w:rFonts w:hint="cs"/>
          <w:rtl/>
        </w:rPr>
        <w:t xml:space="preserve">אנו משווים את ההשתנות הזמנית של </w:t>
      </w:r>
      <w:r w:rsidRPr="00C502BD">
        <w:t>Re</w:t>
      </w:r>
      <w:r w:rsidR="00674507">
        <w:rPr>
          <w:rFonts w:hint="cs"/>
          <w:rtl/>
        </w:rPr>
        <w:t xml:space="preserve">, שחושב במודל של </w:t>
      </w:r>
      <w:r w:rsidR="00674507">
        <w:t>Cori</w:t>
      </w:r>
      <w:r w:rsidR="00674507">
        <w:rPr>
          <w:rFonts w:hint="cs"/>
          <w:rtl/>
        </w:rPr>
        <w:t xml:space="preserve"> </w:t>
      </w:r>
      <w:r w:rsidR="00674507" w:rsidRPr="00CF4F41">
        <w:rPr>
          <w:rStyle w:val="ad"/>
        </w:rPr>
        <w:footnoteReference w:id="15"/>
      </w:r>
      <w:r w:rsidR="00674507">
        <w:rPr>
          <w:rFonts w:hint="cs"/>
          <w:rtl/>
        </w:rPr>
        <w:t xml:space="preserve">, </w:t>
      </w:r>
      <w:r>
        <w:rPr>
          <w:rFonts w:hint="cs"/>
          <w:rtl/>
        </w:rPr>
        <w:t>עם זו של</w:t>
      </w:r>
      <w:r w:rsidR="003519EF">
        <w:rPr>
          <w:rFonts w:hint="cs"/>
          <w:rtl/>
        </w:rPr>
        <w:t xml:space="preserve"> </w:t>
      </w:r>
      <w:r w:rsidRPr="00C502BD">
        <w:rPr>
          <w:rtl/>
        </w:rPr>
        <w:t>מקדם השינוי של מספר הנדבקים המאותרים</w:t>
      </w:r>
      <w:r>
        <w:rPr>
          <w:rFonts w:hint="cs"/>
          <w:rtl/>
        </w:rPr>
        <w:t xml:space="preserve"> (מאיור </w:t>
      </w:r>
      <w:r w:rsidR="006415D5">
        <w:rPr>
          <w:rFonts w:hint="cs"/>
          <w:rtl/>
        </w:rPr>
        <w:t>1.7</w:t>
      </w:r>
      <w:r>
        <w:rPr>
          <w:rFonts w:hint="cs"/>
          <w:rtl/>
        </w:rPr>
        <w:t>),</w:t>
      </w:r>
      <w:r w:rsidRPr="00C502BD">
        <w:rPr>
          <w:rtl/>
        </w:rPr>
        <w:t xml:space="preserve"> </w:t>
      </w:r>
      <w:r>
        <w:rPr>
          <w:rFonts w:hint="cs"/>
          <w:rtl/>
        </w:rPr>
        <w:t>כששניהם עבורו מיצוע עם חלון זז של 7 ימים. בדומה לתמונה שקיבלנו לגבי מקדם השינוי במספר בנדבקים המאותרים</w:t>
      </w:r>
      <w:r w:rsidR="003519EF">
        <w:rPr>
          <w:rFonts w:hint="cs"/>
          <w:rtl/>
        </w:rPr>
        <w:t>,</w:t>
      </w:r>
      <w:r>
        <w:rPr>
          <w:rFonts w:hint="cs"/>
          <w:rtl/>
        </w:rPr>
        <w:t xml:space="preserve"> גם בערכו של</w:t>
      </w:r>
      <w:r w:rsidR="003519EF">
        <w:rPr>
          <w:rFonts w:hint="cs"/>
          <w:rtl/>
        </w:rPr>
        <w:t xml:space="preserve"> </w:t>
      </w:r>
      <w:r>
        <w:t>Re</w:t>
      </w:r>
      <w:r>
        <w:rPr>
          <w:rFonts w:hint="cs"/>
          <w:rtl/>
        </w:rPr>
        <w:t xml:space="preserve"> נראית ירידה תלולה וב</w:t>
      </w:r>
      <w:r w:rsidRPr="00C502BD">
        <w:rPr>
          <w:rtl/>
        </w:rPr>
        <w:t>מבנה דומה</w:t>
      </w:r>
      <w:r>
        <w:rPr>
          <w:rFonts w:hint="cs"/>
          <w:rtl/>
        </w:rPr>
        <w:t>,</w:t>
      </w:r>
      <w:r w:rsidR="003519EF">
        <w:rPr>
          <w:rtl/>
        </w:rPr>
        <w:t xml:space="preserve"> </w:t>
      </w:r>
      <w:r>
        <w:rPr>
          <w:rFonts w:hint="cs"/>
          <w:rtl/>
        </w:rPr>
        <w:t>החל מה</w:t>
      </w:r>
      <w:r w:rsidR="00D905CA">
        <w:rPr>
          <w:rFonts w:hint="cs"/>
          <w:rtl/>
        </w:rPr>
        <w:t>-</w:t>
      </w:r>
      <w:r>
        <w:rPr>
          <w:rFonts w:hint="cs"/>
          <w:rtl/>
        </w:rPr>
        <w:t>22.3</w:t>
      </w:r>
      <w:r w:rsidR="003519EF">
        <w:rPr>
          <w:rFonts w:hint="cs"/>
          <w:rtl/>
        </w:rPr>
        <w:t xml:space="preserve"> </w:t>
      </w:r>
      <w:r>
        <w:rPr>
          <w:rFonts w:hint="cs"/>
          <w:rtl/>
        </w:rPr>
        <w:t>ועד 8.4</w:t>
      </w:r>
      <w:r w:rsidR="003519EF">
        <w:rPr>
          <w:rFonts w:hint="cs"/>
          <w:rtl/>
        </w:rPr>
        <w:t>,</w:t>
      </w:r>
      <w:r>
        <w:rPr>
          <w:rFonts w:hint="cs"/>
          <w:rtl/>
        </w:rPr>
        <w:t xml:space="preserve"> שהוא היום שבו ערכו של </w:t>
      </w:r>
      <w:r>
        <w:t>Re</w:t>
      </w:r>
      <w:r w:rsidR="003519EF">
        <w:rPr>
          <w:rtl/>
        </w:rPr>
        <w:t xml:space="preserve"> </w:t>
      </w:r>
      <w:r>
        <w:rPr>
          <w:rFonts w:hint="cs"/>
          <w:rtl/>
        </w:rPr>
        <w:t>יורד אל מתחת לערך הקריטי של 1.0</w:t>
      </w:r>
      <w:r>
        <w:t>.</w:t>
      </w:r>
      <w:r>
        <w:rPr>
          <w:rFonts w:hint="cs"/>
          <w:rtl/>
        </w:rPr>
        <w:t xml:space="preserve"> בנוסף הוספנו באיור את הנגזרת של גרף הנדבקים היומי כפי שמתקבל ממודל</w:t>
      </w:r>
      <w:r w:rsidR="003519EF">
        <w:rPr>
          <w:rFonts w:hint="cs"/>
          <w:rtl/>
        </w:rPr>
        <w:t xml:space="preserve"> </w:t>
      </w:r>
      <w:r>
        <w:rPr>
          <w:rFonts w:hint="cs"/>
          <w:rtl/>
        </w:rPr>
        <w:t>ה</w:t>
      </w:r>
      <w:r w:rsidR="00D905CA">
        <w:rPr>
          <w:rFonts w:hint="cs"/>
          <w:rtl/>
        </w:rPr>
        <w:t>-</w:t>
      </w:r>
      <w:r>
        <w:rPr>
          <w:rFonts w:hint="cs"/>
        </w:rPr>
        <w:t>SIR</w:t>
      </w:r>
      <w:r w:rsidR="00D905CA">
        <w:rPr>
          <w:rFonts w:hint="cs"/>
          <w:rtl/>
        </w:rPr>
        <w:t xml:space="preserve">, גרף </w:t>
      </w:r>
      <w:r>
        <w:rPr>
          <w:rFonts w:hint="cs"/>
          <w:rtl/>
        </w:rPr>
        <w:t xml:space="preserve">המתאים יפה לקו הממוצע של פילוג הנדבקים היומי בפועל (גרף תחתון באיור </w:t>
      </w:r>
      <w:r w:rsidR="00103ED8">
        <w:rPr>
          <w:rFonts w:hint="cs"/>
          <w:rtl/>
        </w:rPr>
        <w:t>1.11</w:t>
      </w:r>
      <w:r>
        <w:rPr>
          <w:rFonts w:hint="cs"/>
          <w:rtl/>
        </w:rPr>
        <w:t xml:space="preserve">). על מנת להציב את הקו הנ"ל באותה סקלה עם שני הקווים האחרים נרמלנו את הקו </w:t>
      </w:r>
      <w:r w:rsidRPr="00F96C03">
        <w:rPr>
          <w:rFonts w:hint="cs"/>
          <w:rtl/>
        </w:rPr>
        <w:t xml:space="preserve">לאמפליטודה כוללת </w:t>
      </w:r>
      <w:r w:rsidR="00455C73">
        <w:rPr>
          <w:rFonts w:hint="cs"/>
          <w:rtl/>
        </w:rPr>
        <w:t>(</w:t>
      </w:r>
      <w:r w:rsidRPr="00F96C03">
        <w:rPr>
          <w:rFonts w:hint="cs"/>
          <w:rtl/>
        </w:rPr>
        <w:t>40 ממקסימום למינימום) של 2</w:t>
      </w:r>
      <w:r>
        <w:rPr>
          <w:rFonts w:hint="cs"/>
          <w:rtl/>
        </w:rPr>
        <w:t xml:space="preserve"> והצבנו אותו סביב הערך 1</w:t>
      </w:r>
      <w:r w:rsidR="00D905CA">
        <w:rPr>
          <w:rFonts w:hint="cs"/>
          <w:rtl/>
        </w:rPr>
        <w:t xml:space="preserve">.0 כדי שכל הערכים יהיו מעל אפס. </w:t>
      </w:r>
      <w:r>
        <w:rPr>
          <w:rFonts w:hint="cs"/>
          <w:rtl/>
        </w:rPr>
        <w:t>פונקציה זו חוצה את האפס (בשיא פילוג ה</w:t>
      </w:r>
      <w:r w:rsidR="00D905CA">
        <w:rPr>
          <w:rFonts w:hint="cs"/>
          <w:rtl/>
        </w:rPr>
        <w:t>-</w:t>
      </w:r>
      <w:r>
        <w:rPr>
          <w:rFonts w:hint="cs"/>
        </w:rPr>
        <w:t>SIR</w:t>
      </w:r>
      <w:r>
        <w:rPr>
          <w:rFonts w:hint="cs"/>
          <w:rtl/>
        </w:rPr>
        <w:t>) ב</w:t>
      </w:r>
      <w:r w:rsidR="00D905CA">
        <w:rPr>
          <w:rFonts w:hint="cs"/>
          <w:rtl/>
        </w:rPr>
        <w:t>-</w:t>
      </w:r>
      <w:r>
        <w:rPr>
          <w:rFonts w:hint="cs"/>
          <w:rtl/>
        </w:rPr>
        <w:t xml:space="preserve">4.4, קרוב לתאריך בו יורד </w:t>
      </w:r>
      <w:r>
        <w:rPr>
          <w:rFonts w:hint="cs"/>
        </w:rPr>
        <w:t>R</w:t>
      </w:r>
      <w:r>
        <w:t>e</w:t>
      </w:r>
      <w:r w:rsidR="003519EF">
        <w:rPr>
          <w:rtl/>
        </w:rPr>
        <w:t xml:space="preserve"> </w:t>
      </w:r>
      <w:r>
        <w:rPr>
          <w:rFonts w:hint="cs"/>
          <w:rtl/>
        </w:rPr>
        <w:t>אל מתחת ל</w:t>
      </w:r>
      <w:r w:rsidR="0048749B">
        <w:rPr>
          <w:rFonts w:hint="cs"/>
          <w:rtl/>
        </w:rPr>
        <w:t>-</w:t>
      </w:r>
      <w:r>
        <w:rPr>
          <w:rFonts w:hint="cs"/>
          <w:rtl/>
        </w:rPr>
        <w:t>1.0 (ב</w:t>
      </w:r>
      <w:r w:rsidR="00D905CA">
        <w:rPr>
          <w:rFonts w:hint="cs"/>
          <w:rtl/>
        </w:rPr>
        <w:t>-</w:t>
      </w:r>
      <w:r>
        <w:rPr>
          <w:rFonts w:hint="cs"/>
          <w:rtl/>
        </w:rPr>
        <w:t>6.4)</w:t>
      </w:r>
      <w:r w:rsidR="00D905CA">
        <w:rPr>
          <w:rFonts w:hint="cs"/>
          <w:rtl/>
        </w:rPr>
        <w:t>.</w:t>
      </w:r>
    </w:p>
    <w:p w14:paraId="21B49F9A" w14:textId="77777777" w:rsidR="00D905CA" w:rsidRDefault="00D905CA" w:rsidP="00D905CA">
      <w:pPr>
        <w:rPr>
          <w:rtl/>
        </w:rPr>
      </w:pPr>
    </w:p>
    <w:p w14:paraId="295B99EF" w14:textId="77777777" w:rsidR="00583ECB" w:rsidRDefault="00583ECB">
      <w:pPr>
        <w:bidi w:val="0"/>
        <w:spacing w:before="0" w:after="200" w:line="276" w:lineRule="auto"/>
        <w:contextualSpacing w:val="0"/>
        <w:jc w:val="left"/>
        <w:rPr>
          <w:b/>
          <w:bCs/>
          <w:rtl/>
        </w:rPr>
      </w:pPr>
      <w:r>
        <w:rPr>
          <w:b/>
          <w:bCs/>
          <w:rtl/>
        </w:rPr>
        <w:br w:type="page"/>
      </w:r>
    </w:p>
    <w:p w14:paraId="3A2D2823" w14:textId="77777777" w:rsidR="00D905CA" w:rsidRPr="00D905CA" w:rsidRDefault="00D905CA" w:rsidP="003B45D9">
      <w:pPr>
        <w:jc w:val="center"/>
        <w:rPr>
          <w:b/>
          <w:bCs/>
          <w:color w:val="222222"/>
          <w:rtl/>
        </w:rPr>
      </w:pPr>
      <w:r w:rsidRPr="00E1251D">
        <w:rPr>
          <w:rFonts w:hint="cs"/>
          <w:b/>
          <w:bCs/>
          <w:rtl/>
        </w:rPr>
        <w:lastRenderedPageBreak/>
        <w:t>איור</w:t>
      </w:r>
      <w:r w:rsidRPr="00E1251D">
        <w:rPr>
          <w:b/>
          <w:bCs/>
          <w:rtl/>
        </w:rPr>
        <w:t xml:space="preserve"> </w:t>
      </w:r>
      <w:r w:rsidR="005562C9">
        <w:rPr>
          <w:rFonts w:hint="cs"/>
          <w:b/>
          <w:bCs/>
          <w:rtl/>
        </w:rPr>
        <w:t>1.8</w:t>
      </w:r>
      <w:r w:rsidRPr="00E1251D">
        <w:rPr>
          <w:rFonts w:hint="cs"/>
          <w:b/>
          <w:bCs/>
          <w:rtl/>
        </w:rPr>
        <w:t>: השוואת</w:t>
      </w:r>
      <w:r w:rsidRPr="00E1251D">
        <w:rPr>
          <w:b/>
          <w:bCs/>
          <w:rtl/>
        </w:rPr>
        <w:t xml:space="preserve"> </w:t>
      </w:r>
      <w:r w:rsidRPr="00E1251D">
        <w:rPr>
          <w:rFonts w:hint="cs"/>
          <w:b/>
          <w:bCs/>
          <w:rtl/>
        </w:rPr>
        <w:t>ההתפתחות</w:t>
      </w:r>
      <w:r w:rsidRPr="00E1251D">
        <w:rPr>
          <w:b/>
          <w:bCs/>
          <w:rtl/>
        </w:rPr>
        <w:t xml:space="preserve"> </w:t>
      </w:r>
      <w:r w:rsidRPr="00E1251D">
        <w:rPr>
          <w:rFonts w:hint="cs"/>
          <w:b/>
          <w:bCs/>
          <w:rtl/>
        </w:rPr>
        <w:t>הזמנית</w:t>
      </w:r>
      <w:r w:rsidRPr="00E1251D">
        <w:rPr>
          <w:b/>
          <w:bCs/>
          <w:rtl/>
        </w:rPr>
        <w:t xml:space="preserve"> </w:t>
      </w:r>
      <w:r w:rsidRPr="00E1251D">
        <w:rPr>
          <w:rFonts w:hint="cs"/>
          <w:b/>
          <w:bCs/>
          <w:rtl/>
        </w:rPr>
        <w:t>של</w:t>
      </w:r>
      <w:r w:rsidRPr="00E1251D">
        <w:rPr>
          <w:b/>
          <w:bCs/>
          <w:rtl/>
        </w:rPr>
        <w:t xml:space="preserve"> </w:t>
      </w:r>
      <w:r w:rsidRPr="00E1251D">
        <w:rPr>
          <w:rFonts w:hint="cs"/>
          <w:b/>
          <w:bCs/>
          <w:rtl/>
        </w:rPr>
        <w:t>מקדם</w:t>
      </w:r>
      <w:r w:rsidRPr="00E1251D">
        <w:rPr>
          <w:b/>
          <w:bCs/>
          <w:rtl/>
        </w:rPr>
        <w:t xml:space="preserve"> </w:t>
      </w:r>
      <w:r w:rsidRPr="00E1251D">
        <w:rPr>
          <w:rFonts w:hint="cs"/>
          <w:b/>
          <w:bCs/>
          <w:rtl/>
        </w:rPr>
        <w:t>ההדבקה</w:t>
      </w:r>
      <w:r w:rsidRPr="00E1251D">
        <w:rPr>
          <w:b/>
          <w:bCs/>
          <w:rtl/>
        </w:rPr>
        <w:t xml:space="preserve"> </w:t>
      </w:r>
      <w:r w:rsidRPr="00E1251D">
        <w:rPr>
          <w:rFonts w:hint="cs"/>
          <w:b/>
          <w:bCs/>
          <w:rtl/>
        </w:rPr>
        <w:t>האפקטיבי</w:t>
      </w:r>
      <w:r w:rsidR="00026D77">
        <w:rPr>
          <w:rFonts w:hint="cs"/>
          <w:b/>
          <w:bCs/>
          <w:rtl/>
        </w:rPr>
        <w:t xml:space="preserve">, </w:t>
      </w:r>
      <w:r w:rsidRPr="00E1251D">
        <w:rPr>
          <w:b/>
          <w:bCs/>
        </w:rPr>
        <w:t>Re</w:t>
      </w:r>
      <w:r w:rsidR="00026D77">
        <w:rPr>
          <w:rFonts w:hint="cs"/>
          <w:b/>
          <w:bCs/>
          <w:rtl/>
        </w:rPr>
        <w:t>,</w:t>
      </w:r>
      <w:r w:rsidRPr="00E1251D">
        <w:rPr>
          <w:b/>
          <w:bCs/>
          <w:rtl/>
        </w:rPr>
        <w:t xml:space="preserve"> </w:t>
      </w:r>
      <w:r w:rsidRPr="00E1251D">
        <w:rPr>
          <w:rFonts w:hint="cs"/>
          <w:b/>
          <w:bCs/>
          <w:rtl/>
        </w:rPr>
        <w:t>כפי</w:t>
      </w:r>
      <w:r w:rsidRPr="00E1251D">
        <w:rPr>
          <w:b/>
          <w:bCs/>
          <w:rtl/>
        </w:rPr>
        <w:t xml:space="preserve"> </w:t>
      </w:r>
      <w:r w:rsidRPr="00E1251D">
        <w:rPr>
          <w:rFonts w:hint="cs"/>
          <w:b/>
          <w:bCs/>
          <w:rtl/>
        </w:rPr>
        <w:t>שחושב</w:t>
      </w:r>
      <w:r w:rsidRPr="00E1251D">
        <w:rPr>
          <w:b/>
          <w:bCs/>
          <w:rtl/>
        </w:rPr>
        <w:t xml:space="preserve"> </w:t>
      </w:r>
      <w:r w:rsidRPr="00E1251D">
        <w:rPr>
          <w:rFonts w:hint="cs"/>
          <w:b/>
          <w:bCs/>
          <w:rtl/>
        </w:rPr>
        <w:t>לפ</w:t>
      </w:r>
      <w:r w:rsidR="00026D77">
        <w:rPr>
          <w:rFonts w:hint="cs"/>
          <w:b/>
          <w:bCs/>
          <w:rtl/>
        </w:rPr>
        <w:t>י</w:t>
      </w:r>
      <w:r w:rsidR="009B1334">
        <w:rPr>
          <w:rFonts w:hint="cs"/>
          <w:b/>
          <w:bCs/>
          <w:rtl/>
        </w:rPr>
        <w:t xml:space="preserve"> </w:t>
      </w:r>
      <w:r w:rsidR="009B1334">
        <w:rPr>
          <w:b/>
          <w:bCs/>
        </w:rPr>
        <w:t>Cori</w:t>
      </w:r>
      <w:r w:rsidR="00CF4F41">
        <w:rPr>
          <w:rFonts w:hint="cs"/>
          <w:b/>
          <w:bCs/>
          <w:rtl/>
        </w:rPr>
        <w:t xml:space="preserve"> </w:t>
      </w:r>
      <w:r w:rsidR="0041439A" w:rsidRPr="00CF4F41">
        <w:rPr>
          <w:rStyle w:val="ad"/>
        </w:rPr>
        <w:footnoteReference w:id="16"/>
      </w:r>
      <w:r w:rsidR="003519EF" w:rsidRPr="00E1251D">
        <w:rPr>
          <w:b/>
          <w:bCs/>
          <w:rtl/>
        </w:rPr>
        <w:t xml:space="preserve"> </w:t>
      </w:r>
      <w:r w:rsidR="00026D77">
        <w:rPr>
          <w:rFonts w:hint="cs"/>
          <w:b/>
          <w:bCs/>
          <w:rtl/>
        </w:rPr>
        <w:t>(</w:t>
      </w:r>
      <w:r w:rsidRPr="00E1251D">
        <w:rPr>
          <w:rFonts w:hint="cs"/>
          <w:b/>
          <w:bCs/>
          <w:color w:val="00B050"/>
          <w:rtl/>
        </w:rPr>
        <w:t>ירוק</w:t>
      </w:r>
      <w:r w:rsidR="00026D77" w:rsidRPr="00026D77">
        <w:rPr>
          <w:rFonts w:hint="cs"/>
          <w:b/>
          <w:bCs/>
          <w:rtl/>
        </w:rPr>
        <w:t>)</w:t>
      </w:r>
      <w:r w:rsidRPr="00E1251D">
        <w:rPr>
          <w:rFonts w:hint="cs"/>
          <w:b/>
          <w:bCs/>
          <w:rtl/>
        </w:rPr>
        <w:t xml:space="preserve"> עם</w:t>
      </w:r>
      <w:r w:rsidRPr="00E1251D">
        <w:rPr>
          <w:b/>
          <w:bCs/>
          <w:rtl/>
        </w:rPr>
        <w:t xml:space="preserve"> </w:t>
      </w:r>
      <w:r w:rsidRPr="00E1251D">
        <w:rPr>
          <w:rFonts w:hint="cs"/>
          <w:b/>
          <w:bCs/>
          <w:rtl/>
        </w:rPr>
        <w:t>זו</w:t>
      </w:r>
      <w:r w:rsidRPr="00E1251D">
        <w:rPr>
          <w:b/>
          <w:bCs/>
          <w:rtl/>
        </w:rPr>
        <w:t xml:space="preserve"> </w:t>
      </w:r>
      <w:r w:rsidRPr="00E1251D">
        <w:rPr>
          <w:rFonts w:hint="cs"/>
          <w:b/>
          <w:bCs/>
          <w:rtl/>
        </w:rPr>
        <w:t>של</w:t>
      </w:r>
      <w:r w:rsidRPr="00E1251D">
        <w:rPr>
          <w:b/>
          <w:bCs/>
          <w:rtl/>
        </w:rPr>
        <w:t xml:space="preserve"> </w:t>
      </w:r>
      <w:r w:rsidRPr="00E1251D">
        <w:rPr>
          <w:rFonts w:hint="cs"/>
          <w:b/>
          <w:bCs/>
          <w:rtl/>
        </w:rPr>
        <w:t>הגידול</w:t>
      </w:r>
      <w:r w:rsidRPr="00E1251D">
        <w:rPr>
          <w:b/>
          <w:bCs/>
          <w:rtl/>
        </w:rPr>
        <w:t xml:space="preserve"> </w:t>
      </w:r>
      <w:r w:rsidRPr="00E1251D">
        <w:rPr>
          <w:rFonts w:hint="cs"/>
          <w:b/>
          <w:bCs/>
          <w:rtl/>
        </w:rPr>
        <w:t>היומי</w:t>
      </w:r>
      <w:r w:rsidRPr="00E1251D">
        <w:rPr>
          <w:b/>
          <w:bCs/>
          <w:rtl/>
        </w:rPr>
        <w:t xml:space="preserve"> </w:t>
      </w:r>
      <w:r w:rsidRPr="00E1251D">
        <w:rPr>
          <w:rFonts w:hint="cs"/>
          <w:b/>
          <w:bCs/>
          <w:color w:val="222222"/>
          <w:rtl/>
        </w:rPr>
        <w:t>ב</w:t>
      </w:r>
      <w:r w:rsidRPr="00E1251D">
        <w:rPr>
          <w:b/>
          <w:bCs/>
          <w:color w:val="222222"/>
          <w:rtl/>
        </w:rPr>
        <w:t>מספר המצטבר של הנדבקים המאו</w:t>
      </w:r>
      <w:r w:rsidRPr="00E1251D">
        <w:rPr>
          <w:rFonts w:hint="cs"/>
          <w:b/>
          <w:bCs/>
          <w:color w:val="222222"/>
          <w:rtl/>
        </w:rPr>
        <w:t>מת</w:t>
      </w:r>
      <w:r w:rsidRPr="00E1251D">
        <w:rPr>
          <w:b/>
          <w:bCs/>
          <w:color w:val="222222"/>
          <w:rtl/>
        </w:rPr>
        <w:t>י</w:t>
      </w:r>
      <w:r w:rsidRPr="00E1251D">
        <w:rPr>
          <w:rFonts w:hint="cs"/>
          <w:b/>
          <w:bCs/>
          <w:color w:val="222222"/>
          <w:rtl/>
        </w:rPr>
        <w:t>ם</w:t>
      </w:r>
      <w:r w:rsidR="009B1334" w:rsidRPr="00E1251D">
        <w:rPr>
          <w:b/>
          <w:bCs/>
          <w:rtl/>
        </w:rPr>
        <w:t>(</w:t>
      </w:r>
      <w:r w:rsidR="009B1334" w:rsidRPr="00E1251D">
        <w:rPr>
          <w:rFonts w:hint="cs"/>
          <w:b/>
          <w:bCs/>
          <w:rtl/>
        </w:rPr>
        <w:t>באחוזים,</w:t>
      </w:r>
      <w:r w:rsidR="009B1334" w:rsidRPr="00E1251D">
        <w:rPr>
          <w:rFonts w:hint="cs"/>
          <w:b/>
          <w:bCs/>
          <w:color w:val="4F81BD" w:themeColor="accent1"/>
          <w:rtl/>
        </w:rPr>
        <w:t xml:space="preserve"> כחול</w:t>
      </w:r>
      <w:r w:rsidR="009B1334" w:rsidRPr="00E1251D">
        <w:rPr>
          <w:b/>
          <w:bCs/>
          <w:rtl/>
        </w:rPr>
        <w:t>)</w:t>
      </w:r>
      <w:r w:rsidR="009B1334">
        <w:rPr>
          <w:b/>
          <w:bCs/>
          <w:rtl/>
        </w:rPr>
        <w:br/>
      </w:r>
      <w:r w:rsidRPr="00E1251D">
        <w:rPr>
          <w:b/>
          <w:bCs/>
          <w:color w:val="222222"/>
          <w:rtl/>
        </w:rPr>
        <w:t xml:space="preserve">הקו </w:t>
      </w:r>
      <w:r w:rsidRPr="00E1251D">
        <w:rPr>
          <w:b/>
          <w:bCs/>
          <w:color w:val="FF0000"/>
          <w:rtl/>
        </w:rPr>
        <w:t xml:space="preserve">האדום </w:t>
      </w:r>
      <w:r w:rsidRPr="00E1251D">
        <w:rPr>
          <w:b/>
          <w:bCs/>
          <w:color w:val="222222"/>
          <w:rtl/>
        </w:rPr>
        <w:t>הוא הנגזרת של גרף מספר הנ</w:t>
      </w:r>
      <w:r w:rsidRPr="00E1251D">
        <w:rPr>
          <w:rFonts w:hint="cs"/>
          <w:b/>
          <w:bCs/>
          <w:color w:val="222222"/>
          <w:rtl/>
        </w:rPr>
        <w:t>דבקים</w:t>
      </w:r>
      <w:r w:rsidRPr="00E1251D">
        <w:rPr>
          <w:b/>
          <w:bCs/>
          <w:color w:val="222222"/>
          <w:rtl/>
        </w:rPr>
        <w:t xml:space="preserve"> היומי</w:t>
      </w:r>
      <w:r w:rsidRPr="00E1251D">
        <w:rPr>
          <w:rFonts w:hint="cs"/>
          <w:b/>
          <w:bCs/>
          <w:color w:val="222222"/>
          <w:rtl/>
        </w:rPr>
        <w:t xml:space="preserve"> המתקבל ממודל</w:t>
      </w:r>
      <w:r w:rsidR="003519EF" w:rsidRPr="00E1251D">
        <w:rPr>
          <w:rFonts w:hint="cs"/>
          <w:b/>
          <w:bCs/>
          <w:color w:val="222222"/>
          <w:rtl/>
        </w:rPr>
        <w:t xml:space="preserve"> </w:t>
      </w:r>
      <w:r w:rsidRPr="00E1251D">
        <w:rPr>
          <w:rFonts w:hint="cs"/>
          <w:b/>
          <w:bCs/>
          <w:color w:val="222222"/>
          <w:rtl/>
        </w:rPr>
        <w:t>ה</w:t>
      </w:r>
      <w:r w:rsidR="009B1334">
        <w:rPr>
          <w:rFonts w:hint="cs"/>
          <w:b/>
          <w:bCs/>
          <w:color w:val="222222"/>
          <w:rtl/>
        </w:rPr>
        <w:t>-</w:t>
      </w:r>
      <w:r w:rsidRPr="00E1251D">
        <w:rPr>
          <w:b/>
          <w:bCs/>
          <w:color w:val="222222"/>
        </w:rPr>
        <w:t>SIR</w:t>
      </w:r>
      <w:r w:rsidRPr="00E1251D">
        <w:rPr>
          <w:rFonts w:hint="cs"/>
          <w:b/>
          <w:bCs/>
          <w:color w:val="222222"/>
          <w:rtl/>
        </w:rPr>
        <w:t xml:space="preserve"> </w:t>
      </w:r>
      <w:r w:rsidR="00455C73" w:rsidRPr="00E1251D">
        <w:rPr>
          <w:rFonts w:hint="cs"/>
          <w:b/>
          <w:bCs/>
          <w:color w:val="222222"/>
          <w:rtl/>
        </w:rPr>
        <w:t>(</w:t>
      </w:r>
      <w:r w:rsidRPr="00E1251D">
        <w:rPr>
          <w:rFonts w:hint="cs"/>
          <w:b/>
          <w:bCs/>
          <w:color w:val="222222"/>
          <w:rtl/>
        </w:rPr>
        <w:t xml:space="preserve">מאיור </w:t>
      </w:r>
      <w:r w:rsidR="00103ED8">
        <w:rPr>
          <w:rFonts w:hint="cs"/>
          <w:b/>
          <w:bCs/>
          <w:color w:val="222222"/>
          <w:rtl/>
        </w:rPr>
        <w:t>1.</w:t>
      </w:r>
      <w:r w:rsidRPr="00E1251D">
        <w:rPr>
          <w:rFonts w:hint="cs"/>
          <w:b/>
          <w:bCs/>
          <w:color w:val="222222"/>
          <w:rtl/>
        </w:rPr>
        <w:t xml:space="preserve">11) </w:t>
      </w:r>
      <w:r w:rsidRPr="00E1251D">
        <w:rPr>
          <w:b/>
          <w:bCs/>
          <w:color w:val="222222"/>
          <w:rtl/>
        </w:rPr>
        <w:t>מנורמלת לאמפליטודה</w:t>
      </w:r>
      <w:r w:rsidRPr="00E1251D">
        <w:rPr>
          <w:rFonts w:hint="cs"/>
          <w:b/>
          <w:bCs/>
          <w:color w:val="222222"/>
          <w:rtl/>
        </w:rPr>
        <w:t xml:space="preserve"> מרבית</w:t>
      </w:r>
      <w:r w:rsidR="003519EF" w:rsidRPr="00E1251D">
        <w:rPr>
          <w:b/>
          <w:bCs/>
          <w:color w:val="222222"/>
          <w:rtl/>
        </w:rPr>
        <w:t xml:space="preserve"> </w:t>
      </w:r>
      <w:r w:rsidRPr="00E1251D">
        <w:rPr>
          <w:rFonts w:hint="cs"/>
          <w:b/>
          <w:bCs/>
          <w:color w:val="222222"/>
          <w:rtl/>
        </w:rPr>
        <w:t>2 (מ-1+ ועד 1-)</w:t>
      </w:r>
      <w:r w:rsidRPr="00E1251D">
        <w:rPr>
          <w:b/>
          <w:bCs/>
          <w:color w:val="222222"/>
          <w:rtl/>
        </w:rPr>
        <w:t>, כך שערך האפס</w:t>
      </w:r>
      <w:r w:rsidRPr="00E1251D">
        <w:rPr>
          <w:rFonts w:hint="cs"/>
          <w:b/>
          <w:bCs/>
          <w:color w:val="222222"/>
          <w:rtl/>
        </w:rPr>
        <w:t xml:space="preserve"> יהיה ב-</w:t>
      </w:r>
      <w:r w:rsidRPr="00E1251D">
        <w:rPr>
          <w:b/>
          <w:bCs/>
          <w:color w:val="222222"/>
        </w:rPr>
        <w:t>y=1</w:t>
      </w:r>
      <w:r w:rsidR="00991C25" w:rsidRPr="00E1251D">
        <w:rPr>
          <w:rFonts w:hint="cs"/>
          <w:b/>
          <w:bCs/>
          <w:color w:val="222222"/>
          <w:rtl/>
        </w:rPr>
        <w:t xml:space="preserve"> </w:t>
      </w:r>
      <w:r w:rsidRPr="00E1251D">
        <w:rPr>
          <w:rFonts w:hint="cs"/>
          <w:b/>
          <w:bCs/>
          <w:rtl/>
        </w:rPr>
        <w:t xml:space="preserve">(שם גם </w:t>
      </w:r>
      <w:r w:rsidRPr="00E1251D">
        <w:rPr>
          <w:rFonts w:hint="cs"/>
          <w:b/>
          <w:bCs/>
          <w:color w:val="222222"/>
          <w:rtl/>
        </w:rPr>
        <w:t>מתקבל</w:t>
      </w:r>
      <w:r w:rsidRPr="00E1251D">
        <w:rPr>
          <w:b/>
          <w:bCs/>
          <w:color w:val="222222"/>
          <w:rtl/>
        </w:rPr>
        <w:t xml:space="preserve"> </w:t>
      </w:r>
      <w:r w:rsidR="003B45D9">
        <w:rPr>
          <w:rFonts w:hint="cs"/>
          <w:b/>
          <w:bCs/>
          <w:color w:val="222222"/>
          <w:rtl/>
        </w:rPr>
        <w:t>ה</w:t>
      </w:r>
      <w:r w:rsidRPr="00E1251D">
        <w:rPr>
          <w:rFonts w:hint="cs"/>
          <w:b/>
          <w:bCs/>
          <w:color w:val="222222"/>
          <w:rtl/>
        </w:rPr>
        <w:t>מקסימום</w:t>
      </w:r>
      <w:r w:rsidRPr="00E1251D">
        <w:rPr>
          <w:b/>
          <w:bCs/>
          <w:color w:val="222222"/>
          <w:rtl/>
        </w:rPr>
        <w:t xml:space="preserve"> </w:t>
      </w:r>
      <w:r w:rsidR="003B45D9">
        <w:rPr>
          <w:rFonts w:hint="cs"/>
          <w:b/>
          <w:bCs/>
          <w:color w:val="222222"/>
          <w:rtl/>
        </w:rPr>
        <w:t>ב</w:t>
      </w:r>
      <w:r w:rsidRPr="00E1251D">
        <w:rPr>
          <w:rFonts w:hint="cs"/>
          <w:b/>
          <w:bCs/>
          <w:color w:val="222222"/>
          <w:rtl/>
        </w:rPr>
        <w:t>מספר</w:t>
      </w:r>
      <w:r w:rsidRPr="00E1251D">
        <w:rPr>
          <w:b/>
          <w:bCs/>
          <w:color w:val="222222"/>
          <w:rtl/>
        </w:rPr>
        <w:t xml:space="preserve"> </w:t>
      </w:r>
      <w:r w:rsidRPr="00E1251D">
        <w:rPr>
          <w:rFonts w:hint="cs"/>
          <w:b/>
          <w:bCs/>
          <w:color w:val="222222"/>
          <w:rtl/>
        </w:rPr>
        <w:t>הנדבקים</w:t>
      </w:r>
      <w:r w:rsidRPr="00E1251D">
        <w:rPr>
          <w:b/>
          <w:bCs/>
          <w:color w:val="222222"/>
          <w:rtl/>
        </w:rPr>
        <w:t xml:space="preserve"> </w:t>
      </w:r>
      <w:r w:rsidRPr="00E1251D">
        <w:rPr>
          <w:rFonts w:hint="cs"/>
          <w:b/>
          <w:bCs/>
          <w:color w:val="222222"/>
          <w:rtl/>
        </w:rPr>
        <w:t>היומי)</w:t>
      </w:r>
    </w:p>
    <w:p w14:paraId="71699709" w14:textId="77777777" w:rsidR="0018245C" w:rsidRDefault="0018245C" w:rsidP="00D905CA">
      <w:pPr>
        <w:jc w:val="center"/>
        <w:rPr>
          <w:rtl/>
        </w:rPr>
      </w:pPr>
      <w:r w:rsidRPr="00D905CA">
        <w:rPr>
          <w:b/>
          <w:bCs/>
          <w:noProof/>
          <w:rtl/>
        </w:rPr>
        <w:drawing>
          <wp:inline distT="0" distB="0" distL="0" distR="0" wp14:anchorId="2F9A22F2" wp14:editId="473B7667">
            <wp:extent cx="5274310" cy="2496999"/>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8aa_ReCori_growthrate_incidentsderiv.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2496999"/>
                    </a:xfrm>
                    <a:prstGeom prst="rect">
                      <a:avLst/>
                    </a:prstGeom>
                  </pic:spPr>
                </pic:pic>
              </a:graphicData>
            </a:graphic>
          </wp:inline>
        </w:drawing>
      </w:r>
    </w:p>
    <w:p w14:paraId="7AD429AE" w14:textId="77777777" w:rsidR="00583ECB" w:rsidRDefault="00583ECB" w:rsidP="003B45D9">
      <w:pPr>
        <w:rPr>
          <w:rtl/>
        </w:rPr>
      </w:pPr>
    </w:p>
    <w:p w14:paraId="384FEA54" w14:textId="77777777" w:rsidR="0018245C" w:rsidRDefault="0018245C" w:rsidP="003B45D9">
      <w:pPr>
        <w:rPr>
          <w:rtl/>
        </w:rPr>
      </w:pPr>
      <w:r w:rsidRPr="00993E20">
        <w:rPr>
          <w:rFonts w:hint="cs"/>
          <w:rtl/>
        </w:rPr>
        <w:t xml:space="preserve">כאמור לעיל וכפי שנראה באיור </w:t>
      </w:r>
      <w:r w:rsidR="005562C9">
        <w:rPr>
          <w:rFonts w:hint="cs"/>
          <w:rtl/>
        </w:rPr>
        <w:t>1.8</w:t>
      </w:r>
      <w:r>
        <w:rPr>
          <w:rFonts w:hint="cs"/>
          <w:rtl/>
        </w:rPr>
        <w:t xml:space="preserve"> </w:t>
      </w:r>
      <w:r w:rsidRPr="00993E20">
        <w:rPr>
          <w:rFonts w:hint="cs"/>
          <w:rtl/>
        </w:rPr>
        <w:t>יתרונו</w:t>
      </w:r>
      <w:r w:rsidRPr="00993E20">
        <w:rPr>
          <w:rtl/>
        </w:rPr>
        <w:t xml:space="preserve"> העיקרי של מקדם </w:t>
      </w:r>
      <w:r w:rsidR="00026D77">
        <w:rPr>
          <w:rFonts w:hint="cs"/>
          <w:rtl/>
        </w:rPr>
        <w:t>ההדבקה</w:t>
      </w:r>
      <w:r w:rsidRPr="00993E20">
        <w:rPr>
          <w:rtl/>
        </w:rPr>
        <w:t xml:space="preserve"> האפקטיבי הוא בזיהוי נקודת המעבר בין </w:t>
      </w:r>
      <w:r w:rsidR="001354B3">
        <w:rPr>
          <w:rtl/>
        </w:rPr>
        <w:t>מגפה</w:t>
      </w:r>
      <w:r w:rsidRPr="00993E20">
        <w:rPr>
          <w:rtl/>
        </w:rPr>
        <w:t xml:space="preserve"> </w:t>
      </w:r>
      <w:r w:rsidRPr="00993E20">
        <w:rPr>
          <w:rFonts w:hint="cs"/>
          <w:rtl/>
        </w:rPr>
        <w:t>מתבדרת</w:t>
      </w:r>
      <w:r w:rsidR="003519EF">
        <w:rPr>
          <w:rFonts w:hint="cs"/>
          <w:rtl/>
        </w:rPr>
        <w:t xml:space="preserve"> </w:t>
      </w:r>
      <w:r w:rsidRPr="00993E20">
        <w:rPr>
          <w:rtl/>
        </w:rPr>
        <w:t xml:space="preserve">ובין </w:t>
      </w:r>
      <w:r w:rsidR="001354B3">
        <w:rPr>
          <w:rtl/>
        </w:rPr>
        <w:t>מגפה</w:t>
      </w:r>
      <w:r w:rsidRPr="00993E20">
        <w:rPr>
          <w:rtl/>
        </w:rPr>
        <w:t xml:space="preserve"> </w:t>
      </w:r>
      <w:r w:rsidRPr="00993E20">
        <w:rPr>
          <w:rFonts w:hint="cs"/>
          <w:rtl/>
        </w:rPr>
        <w:t>דועכת</w:t>
      </w:r>
      <w:r w:rsidR="00544608">
        <w:rPr>
          <w:rFonts w:hint="cs"/>
          <w:rtl/>
        </w:rPr>
        <w:t>.</w:t>
      </w:r>
      <w:r w:rsidRPr="00993E20">
        <w:rPr>
          <w:rtl/>
        </w:rPr>
        <w:t xml:space="preserve"> נקודת מעבר זו מוגדרת, בדומה לתגובת שרשרת בכור גרעיני, כנקודה </w:t>
      </w:r>
      <w:r w:rsidR="00026D77">
        <w:rPr>
          <w:rFonts w:hint="cs"/>
          <w:rtl/>
        </w:rPr>
        <w:t xml:space="preserve">הקריטית </w:t>
      </w:r>
      <w:r w:rsidRPr="00993E20">
        <w:rPr>
          <w:rtl/>
        </w:rPr>
        <w:t xml:space="preserve">בה </w:t>
      </w:r>
      <w:r w:rsidRPr="00993E20">
        <w:t>1.0</w:t>
      </w:r>
      <w:r w:rsidRPr="00993E20">
        <w:rPr>
          <w:rtl/>
        </w:rPr>
        <w:t>=</w:t>
      </w:r>
      <w:r w:rsidRPr="00993E20">
        <w:t>Re</w:t>
      </w:r>
      <w:r w:rsidRPr="00993E20">
        <w:rPr>
          <w:rFonts w:hint="cs"/>
          <w:rtl/>
        </w:rPr>
        <w:t>. יחד עם זאת בחנו</w:t>
      </w:r>
      <w:r w:rsidRPr="00993E20">
        <w:rPr>
          <w:rtl/>
        </w:rPr>
        <w:t xml:space="preserve"> </w:t>
      </w:r>
      <w:r w:rsidRPr="00993E20">
        <w:rPr>
          <w:rFonts w:hint="cs"/>
          <w:rtl/>
        </w:rPr>
        <w:t xml:space="preserve">את היכולת לזהות גם בקצב הגידול המצטבר של הנדבקים המאומתים את העלייה של הימים האחרונים </w:t>
      </w:r>
      <w:r w:rsidR="003B45D9">
        <w:rPr>
          <w:rFonts w:hint="cs"/>
          <w:rtl/>
        </w:rPr>
        <w:t xml:space="preserve">של חודש מאי, </w:t>
      </w:r>
      <w:r w:rsidRPr="00993E20">
        <w:rPr>
          <w:rFonts w:hint="cs"/>
          <w:rtl/>
        </w:rPr>
        <w:t>המתבטאת בגרף בקו של</w:t>
      </w:r>
      <w:r w:rsidR="00026D77">
        <w:rPr>
          <w:rFonts w:hint="cs"/>
          <w:rtl/>
        </w:rPr>
        <w:t xml:space="preserve"> </w:t>
      </w:r>
      <w:r w:rsidRPr="00993E20">
        <w:rPr>
          <w:rFonts w:hint="cs"/>
        </w:rPr>
        <w:t>R</w:t>
      </w:r>
      <w:r w:rsidRPr="00993E20">
        <w:t>e</w:t>
      </w:r>
      <w:r w:rsidR="003519EF">
        <w:rPr>
          <w:rFonts w:hint="cs"/>
          <w:rtl/>
        </w:rPr>
        <w:t xml:space="preserve"> </w:t>
      </w:r>
      <w:r w:rsidR="00026D77">
        <w:rPr>
          <w:rFonts w:hint="cs"/>
          <w:rtl/>
        </w:rPr>
        <w:t xml:space="preserve">באיור </w:t>
      </w:r>
      <w:r w:rsidR="005562C9">
        <w:rPr>
          <w:rFonts w:hint="cs"/>
          <w:rtl/>
        </w:rPr>
        <w:t>1.8</w:t>
      </w:r>
      <w:r w:rsidR="00026D77">
        <w:rPr>
          <w:rFonts w:hint="cs"/>
          <w:rtl/>
        </w:rPr>
        <w:t xml:space="preserve">. </w:t>
      </w:r>
      <w:r w:rsidR="003B45D9">
        <w:rPr>
          <w:rFonts w:hint="cs"/>
          <w:rtl/>
        </w:rPr>
        <w:t>הצגה ב</w:t>
      </w:r>
      <w:r w:rsidRPr="00993E20">
        <w:rPr>
          <w:rFonts w:hint="cs"/>
          <w:rtl/>
        </w:rPr>
        <w:t>סקלה לוגריתמית</w:t>
      </w:r>
      <w:r w:rsidR="003519EF">
        <w:rPr>
          <w:rFonts w:hint="cs"/>
          <w:rtl/>
        </w:rPr>
        <w:t xml:space="preserve"> </w:t>
      </w:r>
      <w:r w:rsidRPr="00993E20">
        <w:rPr>
          <w:rFonts w:hint="cs"/>
          <w:rtl/>
        </w:rPr>
        <w:t xml:space="preserve">(איור </w:t>
      </w:r>
      <w:r w:rsidR="009B1334">
        <w:rPr>
          <w:rFonts w:hint="cs"/>
          <w:rtl/>
        </w:rPr>
        <w:t>1.</w:t>
      </w:r>
      <w:r>
        <w:rPr>
          <w:rFonts w:hint="cs"/>
          <w:rtl/>
        </w:rPr>
        <w:t>9</w:t>
      </w:r>
      <w:r w:rsidRPr="00993E20">
        <w:rPr>
          <w:rFonts w:hint="cs"/>
          <w:rtl/>
        </w:rPr>
        <w:t xml:space="preserve">) מאפשר לראות </w:t>
      </w:r>
      <w:r w:rsidR="00026D77">
        <w:rPr>
          <w:rFonts w:hint="cs"/>
          <w:rtl/>
        </w:rPr>
        <w:t xml:space="preserve">גם </w:t>
      </w:r>
      <w:r w:rsidRPr="00993E20">
        <w:rPr>
          <w:rFonts w:hint="cs"/>
          <w:rtl/>
        </w:rPr>
        <w:t xml:space="preserve">במדד </w:t>
      </w:r>
      <w:r w:rsidR="003B45D9">
        <w:rPr>
          <w:rFonts w:hint="cs"/>
          <w:rtl/>
        </w:rPr>
        <w:t xml:space="preserve">מקדם הגידול במספר הנדבקים המצטבר, </w:t>
      </w:r>
      <w:r w:rsidRPr="00993E20">
        <w:rPr>
          <w:rFonts w:hint="cs"/>
          <w:rtl/>
        </w:rPr>
        <w:t>הן את מבנה ה"מדרגות"</w:t>
      </w:r>
      <w:r>
        <w:rPr>
          <w:rFonts w:hint="cs"/>
          <w:rtl/>
        </w:rPr>
        <w:t>,</w:t>
      </w:r>
      <w:r w:rsidRPr="00993E20">
        <w:rPr>
          <w:rFonts w:hint="cs"/>
          <w:rtl/>
        </w:rPr>
        <w:t xml:space="preserve"> אות</w:t>
      </w:r>
      <w:r w:rsidR="003B45D9">
        <w:rPr>
          <w:rFonts w:hint="cs"/>
          <w:rtl/>
        </w:rPr>
        <w:t>ו</w:t>
      </w:r>
      <w:r w:rsidRPr="00993E20">
        <w:rPr>
          <w:rFonts w:hint="cs"/>
          <w:rtl/>
        </w:rPr>
        <w:t xml:space="preserve"> ניתחנו באיור </w:t>
      </w:r>
      <w:r w:rsidR="005562C9">
        <w:rPr>
          <w:rFonts w:hint="cs"/>
          <w:rtl/>
        </w:rPr>
        <w:t>1.</w:t>
      </w:r>
      <w:r w:rsidRPr="00993E20">
        <w:rPr>
          <w:rFonts w:hint="cs"/>
          <w:rtl/>
        </w:rPr>
        <w:t>8</w:t>
      </w:r>
      <w:r w:rsidR="003519EF">
        <w:rPr>
          <w:rFonts w:hint="cs"/>
          <w:rtl/>
        </w:rPr>
        <w:t>,</w:t>
      </w:r>
      <w:r w:rsidRPr="00993E20">
        <w:rPr>
          <w:rFonts w:hint="cs"/>
          <w:rtl/>
        </w:rPr>
        <w:t xml:space="preserve"> והן את השינויים של</w:t>
      </w:r>
      <w:r w:rsidR="003519EF">
        <w:rPr>
          <w:rFonts w:hint="cs"/>
          <w:rtl/>
        </w:rPr>
        <w:t xml:space="preserve"> </w:t>
      </w:r>
      <w:r w:rsidRPr="00993E20">
        <w:rPr>
          <w:rFonts w:hint="cs"/>
          <w:rtl/>
        </w:rPr>
        <w:t>הימים האחרונים כאשר</w:t>
      </w:r>
      <w:r w:rsidR="00026D77">
        <w:rPr>
          <w:rFonts w:hint="cs"/>
          <w:rtl/>
        </w:rPr>
        <w:t xml:space="preserve"> </w:t>
      </w:r>
      <w:r w:rsidR="00026D77">
        <w:t>Re</w:t>
      </w:r>
      <w:r w:rsidR="00026D77">
        <w:rPr>
          <w:rFonts w:hint="cs"/>
          <w:rtl/>
        </w:rPr>
        <w:t xml:space="preserve"> </w:t>
      </w:r>
      <w:r w:rsidR="00D905CA">
        <w:rPr>
          <w:rFonts w:hint="cs"/>
          <w:rtl/>
        </w:rPr>
        <w:t>עלה בחדות.</w:t>
      </w:r>
    </w:p>
    <w:p w14:paraId="6CDD6491" w14:textId="77777777" w:rsidR="003B45D9" w:rsidRDefault="003B45D9" w:rsidP="003B45D9">
      <w:pPr>
        <w:rPr>
          <w:rtl/>
        </w:rPr>
      </w:pPr>
    </w:p>
    <w:p w14:paraId="0467F688" w14:textId="77777777" w:rsidR="00D905CA" w:rsidRPr="00D905CA" w:rsidRDefault="00D905CA" w:rsidP="00D905CA">
      <w:pPr>
        <w:jc w:val="center"/>
        <w:rPr>
          <w:b/>
          <w:bCs/>
          <w:rtl/>
        </w:rPr>
      </w:pPr>
      <w:r w:rsidRPr="00D905CA">
        <w:rPr>
          <w:rFonts w:hint="cs"/>
          <w:b/>
          <w:bCs/>
          <w:rtl/>
        </w:rPr>
        <w:t xml:space="preserve">איור </w:t>
      </w:r>
      <w:r w:rsidR="009B1334">
        <w:rPr>
          <w:rFonts w:hint="cs"/>
          <w:b/>
          <w:bCs/>
          <w:rtl/>
        </w:rPr>
        <w:t>1.</w:t>
      </w:r>
      <w:r w:rsidRPr="00D905CA">
        <w:rPr>
          <w:rFonts w:hint="cs"/>
          <w:b/>
          <w:bCs/>
          <w:rtl/>
        </w:rPr>
        <w:t>9 : השוואת מקדם הגידול במספר הנדבקים המאומתים עם מקדם ההדבקה האפקטיבי מ</w:t>
      </w:r>
      <w:r>
        <w:rPr>
          <w:rFonts w:hint="cs"/>
          <w:b/>
          <w:bCs/>
          <w:rtl/>
        </w:rPr>
        <w:t>איור</w:t>
      </w:r>
      <w:r w:rsidRPr="00D905CA">
        <w:rPr>
          <w:rFonts w:hint="cs"/>
          <w:b/>
          <w:bCs/>
          <w:rtl/>
        </w:rPr>
        <w:t xml:space="preserve"> </w:t>
      </w:r>
      <w:r w:rsidR="005562C9">
        <w:rPr>
          <w:rFonts w:hint="cs"/>
          <w:b/>
          <w:bCs/>
          <w:rtl/>
        </w:rPr>
        <w:t>1.</w:t>
      </w:r>
      <w:r w:rsidRPr="00D905CA">
        <w:rPr>
          <w:rFonts w:hint="cs"/>
          <w:b/>
          <w:bCs/>
          <w:rtl/>
        </w:rPr>
        <w:t>8 בסקלה סמי לוגריתמית</w:t>
      </w:r>
    </w:p>
    <w:p w14:paraId="23696998" w14:textId="77777777" w:rsidR="0018245C" w:rsidRPr="00F321BB" w:rsidRDefault="0018245C" w:rsidP="00D905CA">
      <w:pPr>
        <w:jc w:val="center"/>
      </w:pPr>
      <w:r>
        <w:rPr>
          <w:noProof/>
        </w:rPr>
        <w:drawing>
          <wp:inline distT="0" distB="0" distL="0" distR="0" wp14:anchorId="4F3A3B1D" wp14:editId="07FA9E61">
            <wp:extent cx="5373765" cy="18573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8_ReCori_growthrate_ylog.jpg"/>
                    <pic:cNvPicPr/>
                  </pic:nvPicPr>
                  <pic:blipFill>
                    <a:blip r:embed="rId23">
                      <a:extLst>
                        <a:ext uri="{28A0092B-C50C-407E-A947-70E740481C1C}">
                          <a14:useLocalDpi xmlns:a14="http://schemas.microsoft.com/office/drawing/2010/main" val="0"/>
                        </a:ext>
                      </a:extLst>
                    </a:blip>
                    <a:stretch>
                      <a:fillRect/>
                    </a:stretch>
                  </pic:blipFill>
                  <pic:spPr>
                    <a:xfrm>
                      <a:off x="0" y="0"/>
                      <a:ext cx="5392529" cy="1863861"/>
                    </a:xfrm>
                    <a:prstGeom prst="rect">
                      <a:avLst/>
                    </a:prstGeom>
                  </pic:spPr>
                </pic:pic>
              </a:graphicData>
            </a:graphic>
          </wp:inline>
        </w:drawing>
      </w:r>
    </w:p>
    <w:p w14:paraId="1E04A9D0" w14:textId="77777777" w:rsidR="0018245C" w:rsidRDefault="0018245C" w:rsidP="00D905CA">
      <w:pPr>
        <w:rPr>
          <w:rtl/>
        </w:rPr>
      </w:pPr>
    </w:p>
    <w:p w14:paraId="33F34FE1" w14:textId="77777777" w:rsidR="00583ECB" w:rsidRDefault="00583ECB">
      <w:pPr>
        <w:bidi w:val="0"/>
        <w:spacing w:before="0" w:after="200" w:line="276" w:lineRule="auto"/>
        <w:contextualSpacing w:val="0"/>
        <w:jc w:val="left"/>
        <w:rPr>
          <w:b/>
          <w:bCs/>
          <w:rtl/>
        </w:rPr>
      </w:pPr>
      <w:r>
        <w:rPr>
          <w:b/>
          <w:bCs/>
          <w:rtl/>
        </w:rPr>
        <w:br w:type="page"/>
      </w:r>
    </w:p>
    <w:p w14:paraId="184C30E0" w14:textId="77777777" w:rsidR="00026D77" w:rsidRDefault="00B014FB" w:rsidP="00026D77">
      <w:pPr>
        <w:rPr>
          <w:b/>
          <w:bCs/>
          <w:rtl/>
        </w:rPr>
      </w:pPr>
      <w:r w:rsidRPr="00D905CA">
        <w:rPr>
          <w:rFonts w:hint="cs"/>
          <w:b/>
          <w:bCs/>
          <w:rtl/>
        </w:rPr>
        <w:lastRenderedPageBreak/>
        <w:t>לסיכום:</w:t>
      </w:r>
    </w:p>
    <w:p w14:paraId="3DFBB573" w14:textId="77777777" w:rsidR="00026D77" w:rsidRDefault="00B014FB" w:rsidP="003B45D9">
      <w:pPr>
        <w:rPr>
          <w:rtl/>
        </w:rPr>
      </w:pPr>
      <w:r w:rsidRPr="000A2635">
        <w:rPr>
          <w:rFonts w:ascii="David" w:hAnsi="David" w:hint="cs"/>
          <w:rtl/>
        </w:rPr>
        <w:t>(1)</w:t>
      </w:r>
      <w:r>
        <w:rPr>
          <w:rFonts w:ascii="David" w:hAnsi="David" w:hint="cs"/>
          <w:rtl/>
        </w:rPr>
        <w:t xml:space="preserve"> </w:t>
      </w:r>
      <w:r w:rsidR="0018245C" w:rsidRPr="0028707A">
        <w:rPr>
          <w:rFonts w:hint="cs"/>
          <w:rtl/>
        </w:rPr>
        <w:t>קצב ה</w:t>
      </w:r>
      <w:r w:rsidR="0018245C">
        <w:rPr>
          <w:rFonts w:hint="cs"/>
          <w:rtl/>
        </w:rPr>
        <w:t>גידול</w:t>
      </w:r>
      <w:r w:rsidR="0018245C" w:rsidRPr="0028707A">
        <w:rPr>
          <w:rFonts w:hint="cs"/>
          <w:rtl/>
        </w:rPr>
        <w:t xml:space="preserve"> היומי של </w:t>
      </w:r>
      <w:r w:rsidR="0018245C">
        <w:rPr>
          <w:rFonts w:hint="cs"/>
          <w:rtl/>
        </w:rPr>
        <w:t xml:space="preserve">המספר המצטבר של </w:t>
      </w:r>
      <w:r w:rsidR="0018245C" w:rsidRPr="0028707A">
        <w:rPr>
          <w:rFonts w:hint="cs"/>
          <w:rtl/>
        </w:rPr>
        <w:t xml:space="preserve">החולים דומה </w:t>
      </w:r>
      <w:r w:rsidR="0018245C">
        <w:rPr>
          <w:rFonts w:hint="cs"/>
          <w:rtl/>
        </w:rPr>
        <w:t xml:space="preserve">מאד </w:t>
      </w:r>
      <w:r w:rsidR="0018245C" w:rsidRPr="0028707A">
        <w:rPr>
          <w:rFonts w:hint="cs"/>
          <w:rtl/>
        </w:rPr>
        <w:t>לזה של הנדבקים המאו</w:t>
      </w:r>
      <w:r w:rsidR="003B45D9">
        <w:rPr>
          <w:rFonts w:hint="cs"/>
          <w:rtl/>
        </w:rPr>
        <w:t>מת</w:t>
      </w:r>
      <w:r w:rsidR="0018245C" w:rsidRPr="0028707A">
        <w:rPr>
          <w:rFonts w:hint="cs"/>
          <w:rtl/>
        </w:rPr>
        <w:t>ים</w:t>
      </w:r>
      <w:r w:rsidR="00026D77">
        <w:rPr>
          <w:rFonts w:hint="cs"/>
          <w:rtl/>
        </w:rPr>
        <w:t>;</w:t>
      </w:r>
    </w:p>
    <w:p w14:paraId="7C6CDFD4" w14:textId="77777777" w:rsidR="00026D77" w:rsidRDefault="0018245C" w:rsidP="00026D77">
      <w:pPr>
        <w:rPr>
          <w:rtl/>
        </w:rPr>
      </w:pPr>
      <w:r>
        <w:rPr>
          <w:rFonts w:hint="cs"/>
          <w:rtl/>
        </w:rPr>
        <w:t xml:space="preserve">(2) </w:t>
      </w:r>
      <w:r w:rsidRPr="0028707A">
        <w:rPr>
          <w:rFonts w:hint="cs"/>
          <w:rtl/>
        </w:rPr>
        <w:t xml:space="preserve">קצב הגידול של המגפה הגיע לשיא </w:t>
      </w:r>
      <w:r w:rsidRPr="0028707A">
        <w:rPr>
          <w:rtl/>
        </w:rPr>
        <w:t>כשבועיים אחרי פורים (17-21</w:t>
      </w:r>
      <w:r>
        <w:rPr>
          <w:rFonts w:hint="cs"/>
          <w:rtl/>
        </w:rPr>
        <w:t>.</w:t>
      </w:r>
      <w:r w:rsidRPr="0028707A">
        <w:rPr>
          <w:rtl/>
        </w:rPr>
        <w:t xml:space="preserve">3), </w:t>
      </w:r>
      <w:r>
        <w:rPr>
          <w:rFonts w:hint="cs"/>
          <w:rtl/>
        </w:rPr>
        <w:t xml:space="preserve">עם </w:t>
      </w:r>
      <w:r w:rsidRPr="0028707A">
        <w:rPr>
          <w:rFonts w:hint="cs"/>
          <w:rtl/>
        </w:rPr>
        <w:t xml:space="preserve">הכפלה </w:t>
      </w:r>
      <w:r>
        <w:rPr>
          <w:rFonts w:hint="cs"/>
          <w:rtl/>
        </w:rPr>
        <w:t>של</w:t>
      </w:r>
      <w:r w:rsidR="003519EF">
        <w:rPr>
          <w:rFonts w:hint="cs"/>
          <w:rtl/>
        </w:rPr>
        <w:t xml:space="preserve"> </w:t>
      </w:r>
      <w:r>
        <w:rPr>
          <w:rFonts w:hint="cs"/>
          <w:rtl/>
        </w:rPr>
        <w:t>כ</w:t>
      </w:r>
      <w:r w:rsidRPr="0028707A">
        <w:rPr>
          <w:rFonts w:hint="cs"/>
          <w:rtl/>
        </w:rPr>
        <w:t>שלושה ימים</w:t>
      </w:r>
      <w:r w:rsidR="00026D77">
        <w:rPr>
          <w:rFonts w:hint="cs"/>
          <w:rtl/>
        </w:rPr>
        <w:t>;</w:t>
      </w:r>
    </w:p>
    <w:p w14:paraId="77D3CD29" w14:textId="77777777" w:rsidR="00026D77" w:rsidRDefault="0018245C" w:rsidP="003B45D9">
      <w:pPr>
        <w:rPr>
          <w:rtl/>
        </w:rPr>
      </w:pPr>
      <w:r>
        <w:rPr>
          <w:rFonts w:hint="cs"/>
          <w:rtl/>
        </w:rPr>
        <w:t xml:space="preserve">(3) </w:t>
      </w:r>
      <w:r w:rsidRPr="0028707A">
        <w:rPr>
          <w:rtl/>
        </w:rPr>
        <w:t>ה</w:t>
      </w:r>
      <w:r>
        <w:rPr>
          <w:rFonts w:hint="cs"/>
          <w:rtl/>
        </w:rPr>
        <w:t>ה</w:t>
      </w:r>
      <w:r w:rsidRPr="0028707A">
        <w:rPr>
          <w:rtl/>
        </w:rPr>
        <w:t>גבלות הרבות שהוטלו</w:t>
      </w:r>
      <w:r>
        <w:rPr>
          <w:rFonts w:hint="cs"/>
          <w:rtl/>
        </w:rPr>
        <w:t xml:space="preserve"> בשבועיים</w:t>
      </w:r>
      <w:r w:rsidR="003519EF">
        <w:rPr>
          <w:rFonts w:hint="cs"/>
          <w:rtl/>
        </w:rPr>
        <w:t xml:space="preserve"> </w:t>
      </w:r>
      <w:r>
        <w:rPr>
          <w:rFonts w:hint="cs"/>
          <w:rtl/>
        </w:rPr>
        <w:t>ש</w:t>
      </w:r>
      <w:r w:rsidRPr="0028707A">
        <w:rPr>
          <w:rtl/>
        </w:rPr>
        <w:t xml:space="preserve">בין </w:t>
      </w:r>
      <w:r>
        <w:rPr>
          <w:rFonts w:hint="cs"/>
          <w:rtl/>
        </w:rPr>
        <w:t>ה</w:t>
      </w:r>
      <w:r w:rsidR="00B014FB">
        <w:rPr>
          <w:rFonts w:hint="cs"/>
          <w:rtl/>
        </w:rPr>
        <w:t>-</w:t>
      </w:r>
      <w:r>
        <w:rPr>
          <w:rFonts w:hint="cs"/>
          <w:rtl/>
        </w:rPr>
        <w:t xml:space="preserve">22.3 </w:t>
      </w:r>
      <w:r w:rsidRPr="0028707A">
        <w:rPr>
          <w:rFonts w:hint="cs"/>
          <w:rtl/>
        </w:rPr>
        <w:t>ל</w:t>
      </w:r>
      <w:r w:rsidR="00B014FB">
        <w:rPr>
          <w:rFonts w:hint="cs"/>
          <w:rtl/>
        </w:rPr>
        <w:t>-</w:t>
      </w:r>
      <w:r>
        <w:rPr>
          <w:rFonts w:hint="cs"/>
          <w:rtl/>
        </w:rPr>
        <w:t xml:space="preserve">8.4 </w:t>
      </w:r>
      <w:r w:rsidRPr="0028707A">
        <w:rPr>
          <w:rtl/>
        </w:rPr>
        <w:t xml:space="preserve">(ערב </w:t>
      </w:r>
      <w:r w:rsidRPr="0028707A">
        <w:rPr>
          <w:rFonts w:hint="cs"/>
          <w:rtl/>
        </w:rPr>
        <w:t>פסח</w:t>
      </w:r>
      <w:r w:rsidRPr="0028707A">
        <w:rPr>
          <w:rtl/>
        </w:rPr>
        <w:t xml:space="preserve">) </w:t>
      </w:r>
      <w:r w:rsidRPr="0028707A">
        <w:rPr>
          <w:rFonts w:hint="cs"/>
          <w:rtl/>
        </w:rPr>
        <w:t>הביאו</w:t>
      </w:r>
      <w:r w:rsidRPr="0028707A">
        <w:rPr>
          <w:rtl/>
        </w:rPr>
        <w:t xml:space="preserve"> </w:t>
      </w:r>
      <w:r w:rsidRPr="0028707A">
        <w:rPr>
          <w:rFonts w:hint="cs"/>
          <w:rtl/>
        </w:rPr>
        <w:t>להקטנה</w:t>
      </w:r>
      <w:r w:rsidRPr="0028707A">
        <w:rPr>
          <w:rtl/>
        </w:rPr>
        <w:t xml:space="preserve"> </w:t>
      </w:r>
      <w:r w:rsidRPr="0028707A">
        <w:rPr>
          <w:rFonts w:hint="cs"/>
          <w:rtl/>
        </w:rPr>
        <w:t>משמעותית</w:t>
      </w:r>
      <w:r w:rsidRPr="0028707A">
        <w:rPr>
          <w:rtl/>
        </w:rPr>
        <w:t xml:space="preserve"> </w:t>
      </w:r>
      <w:r w:rsidRPr="0028707A">
        <w:rPr>
          <w:rFonts w:hint="cs"/>
          <w:rtl/>
        </w:rPr>
        <w:t>בקצב</w:t>
      </w:r>
      <w:r w:rsidRPr="0028707A">
        <w:rPr>
          <w:rtl/>
        </w:rPr>
        <w:t xml:space="preserve"> </w:t>
      </w:r>
      <w:r w:rsidRPr="0028707A">
        <w:rPr>
          <w:rFonts w:hint="cs"/>
          <w:rtl/>
        </w:rPr>
        <w:t>גידול</w:t>
      </w:r>
      <w:r w:rsidRPr="0028707A">
        <w:rPr>
          <w:rtl/>
        </w:rPr>
        <w:t xml:space="preserve"> </w:t>
      </w:r>
      <w:r w:rsidRPr="0028707A">
        <w:rPr>
          <w:rFonts w:hint="cs"/>
          <w:rtl/>
        </w:rPr>
        <w:t>המגפה</w:t>
      </w:r>
      <w:r w:rsidRPr="0028707A">
        <w:rPr>
          <w:rtl/>
        </w:rPr>
        <w:t xml:space="preserve">, </w:t>
      </w:r>
      <w:r>
        <w:rPr>
          <w:rFonts w:hint="cs"/>
          <w:rtl/>
        </w:rPr>
        <w:t>ו</w:t>
      </w:r>
      <w:r w:rsidRPr="0028707A">
        <w:rPr>
          <w:rtl/>
        </w:rPr>
        <w:t>בלמו את התפשטותה</w:t>
      </w:r>
      <w:r>
        <w:rPr>
          <w:rFonts w:hint="cs"/>
          <w:rtl/>
        </w:rPr>
        <w:t>.</w:t>
      </w:r>
      <w:r w:rsidRPr="0028707A">
        <w:rPr>
          <w:rtl/>
        </w:rPr>
        <w:t xml:space="preserve"> הדבר מתבטא </w:t>
      </w:r>
      <w:r w:rsidRPr="0028707A">
        <w:rPr>
          <w:rFonts w:hint="cs"/>
          <w:rtl/>
        </w:rPr>
        <w:t>בירידת</w:t>
      </w:r>
      <w:r w:rsidRPr="0028707A">
        <w:rPr>
          <w:rtl/>
        </w:rPr>
        <w:t xml:space="preserve"> </w:t>
      </w:r>
      <w:r w:rsidRPr="0028707A">
        <w:rPr>
          <w:rFonts w:hint="cs"/>
          <w:rtl/>
        </w:rPr>
        <w:t>מקדם</w:t>
      </w:r>
      <w:r w:rsidRPr="0028707A">
        <w:rPr>
          <w:rtl/>
        </w:rPr>
        <w:t xml:space="preserve"> </w:t>
      </w:r>
      <w:r w:rsidR="00777A64" w:rsidRPr="007376E4">
        <w:rPr>
          <w:rFonts w:hint="cs"/>
          <w:rtl/>
        </w:rPr>
        <w:t>ה</w:t>
      </w:r>
      <w:r w:rsidR="00777A64">
        <w:rPr>
          <w:rFonts w:hint="cs"/>
          <w:rtl/>
        </w:rPr>
        <w:t>הדבקה</w:t>
      </w:r>
      <w:r w:rsidR="00777A64" w:rsidRPr="0028707A">
        <w:rPr>
          <w:rFonts w:hint="cs"/>
          <w:rtl/>
        </w:rPr>
        <w:t xml:space="preserve"> </w:t>
      </w:r>
      <w:r w:rsidRPr="0028707A">
        <w:rPr>
          <w:rFonts w:hint="cs"/>
          <w:rtl/>
        </w:rPr>
        <w:t>האפקטיבי</w:t>
      </w:r>
      <w:r w:rsidRPr="0028707A">
        <w:rPr>
          <w:rtl/>
        </w:rPr>
        <w:t xml:space="preserve"> </w:t>
      </w:r>
      <w:r w:rsidRPr="0028707A">
        <w:rPr>
          <w:rFonts w:hint="cs"/>
          <w:rtl/>
        </w:rPr>
        <w:t>אל</w:t>
      </w:r>
      <w:r w:rsidRPr="0028707A">
        <w:rPr>
          <w:rtl/>
        </w:rPr>
        <w:t xml:space="preserve"> </w:t>
      </w:r>
      <w:r w:rsidRPr="0028707A">
        <w:rPr>
          <w:rFonts w:hint="cs"/>
          <w:rtl/>
        </w:rPr>
        <w:t>מתחת</w:t>
      </w:r>
      <w:r w:rsidR="003519EF">
        <w:rPr>
          <w:rtl/>
        </w:rPr>
        <w:t xml:space="preserve"> </w:t>
      </w:r>
      <w:r>
        <w:rPr>
          <w:rFonts w:hint="cs"/>
          <w:rtl/>
        </w:rPr>
        <w:t>לערך הקריטי 1.0, ב</w:t>
      </w:r>
      <w:r w:rsidR="00B014FB">
        <w:rPr>
          <w:rFonts w:hint="cs"/>
          <w:rtl/>
        </w:rPr>
        <w:t>-</w:t>
      </w:r>
      <w:r w:rsidR="003B45D9">
        <w:rPr>
          <w:rFonts w:hint="cs"/>
          <w:rtl/>
        </w:rPr>
        <w:t>7</w:t>
      </w:r>
      <w:r>
        <w:rPr>
          <w:rFonts w:hint="cs"/>
          <w:rtl/>
        </w:rPr>
        <w:t xml:space="preserve">.4. </w:t>
      </w:r>
      <w:r w:rsidRPr="0028707A">
        <w:rPr>
          <w:rtl/>
        </w:rPr>
        <w:t>קצב ה</w:t>
      </w:r>
      <w:r>
        <w:rPr>
          <w:rFonts w:hint="cs"/>
          <w:rtl/>
        </w:rPr>
        <w:t xml:space="preserve">גידול </w:t>
      </w:r>
      <w:r w:rsidRPr="0028707A">
        <w:rPr>
          <w:rtl/>
        </w:rPr>
        <w:t xml:space="preserve">היומי במספר </w:t>
      </w:r>
      <w:r>
        <w:rPr>
          <w:rFonts w:hint="cs"/>
          <w:rtl/>
        </w:rPr>
        <w:t xml:space="preserve">המצטבר של </w:t>
      </w:r>
      <w:r w:rsidRPr="0028707A">
        <w:rPr>
          <w:rtl/>
        </w:rPr>
        <w:t xml:space="preserve">החולים ירד אל מתחת </w:t>
      </w:r>
      <w:r w:rsidRPr="000F00B0">
        <w:rPr>
          <w:rtl/>
        </w:rPr>
        <w:t>ל</w:t>
      </w:r>
      <w:r w:rsidRPr="000F00B0">
        <w:rPr>
          <w:rFonts w:hint="cs"/>
          <w:rtl/>
        </w:rPr>
        <w:t>כ</w:t>
      </w:r>
      <w:r w:rsidR="00B014FB">
        <w:rPr>
          <w:rFonts w:hint="cs"/>
          <w:rtl/>
        </w:rPr>
        <w:t>-</w:t>
      </w:r>
      <w:r w:rsidR="003B45D9">
        <w:rPr>
          <w:rFonts w:hint="cs"/>
          <w:rtl/>
        </w:rPr>
        <w:t>5</w:t>
      </w:r>
      <w:r w:rsidRPr="000F00B0">
        <w:rPr>
          <w:rtl/>
        </w:rPr>
        <w:t>%,</w:t>
      </w:r>
      <w:r w:rsidRPr="004E0F90">
        <w:rPr>
          <w:rFonts w:hint="cs"/>
          <w:rtl/>
        </w:rPr>
        <w:t xml:space="preserve"> </w:t>
      </w:r>
      <w:r w:rsidRPr="0028707A">
        <w:rPr>
          <w:rtl/>
        </w:rPr>
        <w:t>והנגזרת של</w:t>
      </w:r>
      <w:r w:rsidRPr="0028707A">
        <w:rPr>
          <w:rFonts w:hint="cs"/>
          <w:rtl/>
        </w:rPr>
        <w:t xml:space="preserve"> </w:t>
      </w:r>
      <w:r w:rsidRPr="000F00B0">
        <w:rPr>
          <w:rFonts w:hint="cs"/>
          <w:rtl/>
        </w:rPr>
        <w:t xml:space="preserve">מספר החולים </w:t>
      </w:r>
      <w:r>
        <w:rPr>
          <w:rFonts w:hint="cs"/>
          <w:rtl/>
        </w:rPr>
        <w:t>היומי,</w:t>
      </w:r>
      <w:r w:rsidR="003519EF">
        <w:rPr>
          <w:rFonts w:hint="cs"/>
          <w:rtl/>
        </w:rPr>
        <w:t xml:space="preserve"> </w:t>
      </w:r>
      <w:r>
        <w:rPr>
          <w:rFonts w:hint="cs"/>
          <w:rtl/>
        </w:rPr>
        <w:t>המנובאת על ידי התאמת מודל ה</w:t>
      </w:r>
      <w:r w:rsidR="00B014FB">
        <w:rPr>
          <w:rFonts w:hint="cs"/>
          <w:rtl/>
        </w:rPr>
        <w:t>-</w:t>
      </w:r>
      <w:r>
        <w:rPr>
          <w:rFonts w:hint="cs"/>
        </w:rPr>
        <w:t>SIR</w:t>
      </w:r>
      <w:r>
        <w:rPr>
          <w:rFonts w:hint="cs"/>
          <w:rtl/>
        </w:rPr>
        <w:t xml:space="preserve">, </w:t>
      </w:r>
      <w:r w:rsidRPr="000F00B0">
        <w:rPr>
          <w:rFonts w:hint="cs"/>
          <w:rtl/>
        </w:rPr>
        <w:t>נעשית שלילית</w:t>
      </w:r>
      <w:r>
        <w:rPr>
          <w:rFonts w:hint="cs"/>
          <w:rtl/>
        </w:rPr>
        <w:t xml:space="preserve">. </w:t>
      </w:r>
      <w:r w:rsidRPr="0028707A">
        <w:rPr>
          <w:rFonts w:hint="cs"/>
          <w:rtl/>
        </w:rPr>
        <w:t>מבחינה זו ניתן</w:t>
      </w:r>
      <w:r w:rsidR="003519EF">
        <w:rPr>
          <w:rFonts w:hint="cs"/>
          <w:rtl/>
        </w:rPr>
        <w:t xml:space="preserve"> </w:t>
      </w:r>
      <w:r>
        <w:rPr>
          <w:rFonts w:hint="cs"/>
          <w:rtl/>
        </w:rPr>
        <w:t xml:space="preserve">לומר ששלב </w:t>
      </w:r>
      <w:r w:rsidR="003B45D9">
        <w:rPr>
          <w:rFonts w:hint="cs"/>
          <w:rtl/>
        </w:rPr>
        <w:t xml:space="preserve">דעיכת </w:t>
      </w:r>
      <w:r>
        <w:rPr>
          <w:rFonts w:hint="cs"/>
          <w:rtl/>
        </w:rPr>
        <w:t xml:space="preserve">המגפה החל </w:t>
      </w:r>
      <w:r w:rsidRPr="0028707A">
        <w:rPr>
          <w:rFonts w:hint="cs"/>
          <w:rtl/>
        </w:rPr>
        <w:t>ב</w:t>
      </w:r>
      <w:r>
        <w:rPr>
          <w:rFonts w:hint="cs"/>
          <w:rtl/>
        </w:rPr>
        <w:t>ערב פסח (4-8.4)</w:t>
      </w:r>
      <w:r w:rsidR="00026D77">
        <w:rPr>
          <w:rFonts w:hint="cs"/>
          <w:rtl/>
        </w:rPr>
        <w:t>;</w:t>
      </w:r>
    </w:p>
    <w:p w14:paraId="1372958F" w14:textId="77777777" w:rsidR="00026D77" w:rsidRDefault="0018245C" w:rsidP="00026D77">
      <w:pPr>
        <w:rPr>
          <w:rtl/>
        </w:rPr>
      </w:pPr>
      <w:r>
        <w:rPr>
          <w:rFonts w:hint="cs"/>
          <w:rtl/>
        </w:rPr>
        <w:t xml:space="preserve">(4) </w:t>
      </w:r>
      <w:r w:rsidRPr="0028707A">
        <w:rPr>
          <w:rFonts w:hint="cs"/>
          <w:rtl/>
        </w:rPr>
        <w:t>בשל הסמיכות הרבה של תאריכי המגבלות בשלב הבלימה (לעיתים הוטלו 2-3 מגבלות באותו היום) קשה ל</w:t>
      </w:r>
      <w:r>
        <w:rPr>
          <w:rFonts w:hint="cs"/>
          <w:rtl/>
        </w:rPr>
        <w:t>ה</w:t>
      </w:r>
      <w:r w:rsidR="00026D77">
        <w:rPr>
          <w:rFonts w:hint="cs"/>
          <w:rtl/>
        </w:rPr>
        <w:t>פריד את השפעת כל מגבלה בנפרד;</w:t>
      </w:r>
    </w:p>
    <w:p w14:paraId="2DE04593" w14:textId="77777777" w:rsidR="00D905CA" w:rsidRDefault="0018245C" w:rsidP="0086434C">
      <w:pPr>
        <w:rPr>
          <w:rtl/>
        </w:rPr>
      </w:pPr>
      <w:r>
        <w:rPr>
          <w:rFonts w:hint="cs"/>
          <w:rtl/>
        </w:rPr>
        <w:t xml:space="preserve">(5) בימים האחרונים חל היפוך מדאיג ולאחר כחודשיים של ירידה בקצב התפתחות המגפה חלה עליה. המשויכת לחזרת תלמידי בתי הספר ללימודים ואי היכולת למלא אחר כללי הריחוק וההיגיינה הנדרשים בכיתות הצפופות בבתי הספר. נציין רק שההחלטה להחזיר את כל תלמידי בתי הספר ללימודים מלאים </w:t>
      </w:r>
      <w:r w:rsidR="00B76087">
        <w:rPr>
          <w:rFonts w:hint="cs"/>
          <w:rtl/>
        </w:rPr>
        <w:t xml:space="preserve">מוקדם מאד ב"שעון הקורונה", </w:t>
      </w:r>
      <w:r>
        <w:rPr>
          <w:rFonts w:hint="cs"/>
          <w:rtl/>
        </w:rPr>
        <w:t>לא עו</w:t>
      </w:r>
      <w:r w:rsidR="00C12A7E">
        <w:rPr>
          <w:rFonts w:hint="cs"/>
          <w:rtl/>
        </w:rPr>
        <w:t>ל</w:t>
      </w:r>
      <w:r>
        <w:rPr>
          <w:rFonts w:hint="cs"/>
          <w:rtl/>
        </w:rPr>
        <w:t>ה בקנה אחד עם צעדי הזהירות בה נוקטות רב מדינת אירופה בכלל ואוסטריה, ששימשה לנו מדינת ייחוס, בפרט. במקום שנלך בעקבות אוסטריה ב-9 ימים של</w:t>
      </w:r>
      <w:r w:rsidR="003519EF">
        <w:rPr>
          <w:rFonts w:hint="cs"/>
          <w:rtl/>
        </w:rPr>
        <w:t xml:space="preserve"> </w:t>
      </w:r>
      <w:r>
        <w:rPr>
          <w:rFonts w:hint="cs"/>
          <w:rtl/>
        </w:rPr>
        <w:t>פיגור, כפי שמתבקש מניתוח הנתונים, דילגנו קדימה ואנ</w:t>
      </w:r>
      <w:r w:rsidR="00B76087">
        <w:rPr>
          <w:rFonts w:hint="cs"/>
          <w:rtl/>
        </w:rPr>
        <w:t>ו</w:t>
      </w:r>
      <w:r>
        <w:rPr>
          <w:rFonts w:hint="cs"/>
          <w:rtl/>
        </w:rPr>
        <w:t xml:space="preserve"> מקדימים את אוסטריה בכמה שבועות.</w:t>
      </w:r>
    </w:p>
    <w:p w14:paraId="0FD9DBD7" w14:textId="77777777" w:rsidR="00583ECB" w:rsidRDefault="00583ECB" w:rsidP="00583ECB">
      <w:pPr>
        <w:rPr>
          <w:rtl/>
        </w:rPr>
      </w:pPr>
    </w:p>
    <w:p w14:paraId="33D38CDD" w14:textId="77777777" w:rsidR="0018245C" w:rsidRDefault="0018245C" w:rsidP="00B014FB">
      <w:pPr>
        <w:pStyle w:val="2"/>
        <w:rPr>
          <w:rtl/>
        </w:rPr>
      </w:pPr>
      <w:bookmarkStart w:id="9" w:name="_Toc44861502"/>
      <w:r>
        <w:rPr>
          <w:rFonts w:hint="cs"/>
          <w:rtl/>
        </w:rPr>
        <w:t>1.3</w:t>
      </w:r>
      <w:r w:rsidR="003519EF">
        <w:rPr>
          <w:rFonts w:hint="cs"/>
          <w:rtl/>
        </w:rPr>
        <w:t xml:space="preserve"> </w:t>
      </w:r>
      <w:r w:rsidRPr="00B262BF">
        <w:rPr>
          <w:rtl/>
        </w:rPr>
        <w:t>השוואת נתוני</w:t>
      </w:r>
      <w:r>
        <w:rPr>
          <w:rFonts w:hint="cs"/>
          <w:rtl/>
        </w:rPr>
        <w:t xml:space="preserve"> </w:t>
      </w:r>
      <w:r w:rsidR="00B014FB">
        <w:rPr>
          <w:rtl/>
        </w:rPr>
        <w:t>ישראל לאלו של אוסטריה</w:t>
      </w:r>
      <w:bookmarkEnd w:id="9"/>
    </w:p>
    <w:p w14:paraId="55CFD83F" w14:textId="77777777" w:rsidR="00500C17" w:rsidRDefault="0018245C" w:rsidP="00FE28B5">
      <w:r w:rsidRPr="00B262BF">
        <w:rPr>
          <w:rtl/>
        </w:rPr>
        <w:t>על מנת לבחון את התוצאות שלנו בחרנו להשוות את תוצאות שנתקבלו למדינת ישראל עם אוסטריה, מדינה שגודל האוכלוסייה שלה (כ</w:t>
      </w:r>
      <w:r w:rsidR="00882E56">
        <w:rPr>
          <w:rFonts w:hint="cs"/>
          <w:rtl/>
        </w:rPr>
        <w:t>-</w:t>
      </w:r>
      <w:r w:rsidRPr="00B262BF">
        <w:rPr>
          <w:rtl/>
        </w:rPr>
        <w:t>9 מיליון)</w:t>
      </w:r>
      <w:r w:rsidR="003519EF">
        <w:rPr>
          <w:rtl/>
        </w:rPr>
        <w:t xml:space="preserve"> </w:t>
      </w:r>
      <w:r w:rsidRPr="00B262BF">
        <w:rPr>
          <w:rtl/>
        </w:rPr>
        <w:t>דומה מאד לישראל ומספר הנדבקים בה דומה גם הוא למספרים שלנו (כ-</w:t>
      </w:r>
      <w:r w:rsidR="00FE28B5">
        <w:rPr>
          <w:rFonts w:hint="cs"/>
          <w:rtl/>
        </w:rPr>
        <w:t>17</w:t>
      </w:r>
      <w:r w:rsidRPr="00B262BF">
        <w:rPr>
          <w:rtl/>
        </w:rPr>
        <w:t>,000)</w:t>
      </w:r>
      <w:r w:rsidR="00047C70">
        <w:rPr>
          <w:rFonts w:hint="cs"/>
          <w:rtl/>
        </w:rPr>
        <w:t>.</w:t>
      </w:r>
      <w:r w:rsidR="00047C70" w:rsidRPr="002C782B">
        <w:rPr>
          <w:rStyle w:val="ad"/>
          <w:rtl/>
        </w:rPr>
        <w:footnoteReference w:id="17"/>
      </w:r>
      <w:r w:rsidRPr="00B262BF">
        <w:rPr>
          <w:rtl/>
        </w:rPr>
        <w:t xml:space="preserve"> בחירת אוסטריה, בה התחילה המגפה להתפתח כ</w:t>
      </w:r>
      <w:r w:rsidR="00882E56">
        <w:rPr>
          <w:rFonts w:hint="cs"/>
          <w:rtl/>
        </w:rPr>
        <w:t>-</w:t>
      </w:r>
      <w:r w:rsidRPr="00B262BF">
        <w:rPr>
          <w:rtl/>
        </w:rPr>
        <w:t>9</w:t>
      </w:r>
      <w:r w:rsidR="003519EF">
        <w:rPr>
          <w:rtl/>
        </w:rPr>
        <w:t xml:space="preserve"> </w:t>
      </w:r>
      <w:r w:rsidRPr="00B262BF">
        <w:rPr>
          <w:rtl/>
        </w:rPr>
        <w:t>ימים לפנינו (ב</w:t>
      </w:r>
      <w:r w:rsidR="00882E56">
        <w:rPr>
          <w:rFonts w:hint="cs"/>
          <w:rtl/>
        </w:rPr>
        <w:t>-</w:t>
      </w:r>
      <w:r w:rsidRPr="00B262BF">
        <w:rPr>
          <w:rtl/>
        </w:rPr>
        <w:t>10.3.20 היו בישראל 100 נדבקים ובאוסטריה 1000</w:t>
      </w:r>
      <w:r>
        <w:rPr>
          <w:rFonts w:hint="cs"/>
          <w:rtl/>
        </w:rPr>
        <w:t xml:space="preserve"> </w:t>
      </w:r>
      <w:r w:rsidRPr="00B262BF">
        <w:rPr>
          <w:rtl/>
        </w:rPr>
        <w:t xml:space="preserve">עם מקדם גידול </w:t>
      </w:r>
      <w:r>
        <w:rPr>
          <w:rFonts w:hint="cs"/>
          <w:rtl/>
        </w:rPr>
        <w:t xml:space="preserve">התחלתי </w:t>
      </w:r>
      <w:r w:rsidRPr="00B262BF">
        <w:rPr>
          <w:rtl/>
        </w:rPr>
        <w:t>של</w:t>
      </w:r>
      <w:r>
        <w:rPr>
          <w:rFonts w:hint="cs"/>
          <w:rtl/>
        </w:rPr>
        <w:t xml:space="preserve"> כ</w:t>
      </w:r>
      <w:r w:rsidR="00882E56">
        <w:rPr>
          <w:rFonts w:hint="cs"/>
          <w:rtl/>
        </w:rPr>
        <w:t>-</w:t>
      </w:r>
      <w:r>
        <w:rPr>
          <w:rFonts w:hint="cs"/>
          <w:rtl/>
        </w:rPr>
        <w:t>1.4,</w:t>
      </w:r>
      <w:r w:rsidRPr="00B262BF">
        <w:rPr>
          <w:rtl/>
        </w:rPr>
        <w:t xml:space="preserve"> </w:t>
      </w:r>
      <w:r>
        <w:rPr>
          <w:rFonts w:hint="cs"/>
          <w:rtl/>
        </w:rPr>
        <w:t>ש</w:t>
      </w:r>
      <w:r w:rsidRPr="00B262BF">
        <w:rPr>
          <w:rtl/>
        </w:rPr>
        <w:t>פירושו פקטור 10 ב</w:t>
      </w:r>
      <w:r>
        <w:rPr>
          <w:rFonts w:hint="cs"/>
          <w:rtl/>
        </w:rPr>
        <w:t>כ-9</w:t>
      </w:r>
      <w:r w:rsidR="003519EF">
        <w:rPr>
          <w:rtl/>
        </w:rPr>
        <w:t xml:space="preserve"> </w:t>
      </w:r>
      <w:r w:rsidRPr="00B262BF">
        <w:rPr>
          <w:rtl/>
        </w:rPr>
        <w:t>ימים, בהתאמה), אפשרה לנו לראות וללמוד כיצד מתפתחת המגפה במדינת ייחוס דומה להתפתחותה אצלנו. גם ירידה במספר הנדבקים למספר מתחת לרף ה-100 נדבקים חדשים ליום הייתה בהקדמה של כ-9 ימים בינינו לבין אוסטריה (1.3 באוסטריה ו</w:t>
      </w:r>
      <w:r w:rsidR="00882E56">
        <w:rPr>
          <w:rFonts w:hint="cs"/>
          <w:rtl/>
        </w:rPr>
        <w:t>-</w:t>
      </w:r>
      <w:r w:rsidRPr="00B262BF">
        <w:rPr>
          <w:rtl/>
        </w:rPr>
        <w:t>10.3 אצלנו). באיורים הבאים נשווה את נתוני אוסטריה לאלו שלנו בכל</w:t>
      </w:r>
      <w:r w:rsidR="003519EF">
        <w:rPr>
          <w:rtl/>
        </w:rPr>
        <w:t xml:space="preserve"> </w:t>
      </w:r>
      <w:r w:rsidRPr="00B262BF">
        <w:rPr>
          <w:rtl/>
        </w:rPr>
        <w:t>המדדים (נדבקים מאותרים, חולים קשים, מתים) תוך התחשבות בהזזת 9 הימים ונסביר היכן יש ביננו ה</w:t>
      </w:r>
      <w:r w:rsidR="00500C17">
        <w:rPr>
          <w:rtl/>
        </w:rPr>
        <w:t>תאמה והיכן אין, ונציע הסבר לכך</w:t>
      </w:r>
      <w:r w:rsidR="00500C17">
        <w:rPr>
          <w:rFonts w:hint="cs"/>
          <w:rtl/>
        </w:rPr>
        <w:t>.</w:t>
      </w:r>
    </w:p>
    <w:p w14:paraId="21A7BA30" w14:textId="77777777" w:rsidR="0018245C" w:rsidRDefault="0018245C" w:rsidP="0048749B">
      <w:pPr>
        <w:rPr>
          <w:rtl/>
        </w:rPr>
      </w:pPr>
      <w:r w:rsidRPr="00B262BF">
        <w:rPr>
          <w:rtl/>
        </w:rPr>
        <w:t xml:space="preserve">איור </w:t>
      </w:r>
      <w:r w:rsidR="009B1334">
        <w:rPr>
          <w:rFonts w:hint="cs"/>
          <w:rtl/>
        </w:rPr>
        <w:t>1.</w:t>
      </w:r>
      <w:r>
        <w:rPr>
          <w:rFonts w:hint="cs"/>
          <w:rtl/>
        </w:rPr>
        <w:t>10</w:t>
      </w:r>
      <w:r w:rsidRPr="00B262BF">
        <w:rPr>
          <w:rtl/>
        </w:rPr>
        <w:t xml:space="preserve"> מציג את התפלגות מספר הנדבקים המאותרים המצטבר באוסטריה</w:t>
      </w:r>
      <w:r w:rsidR="003519EF">
        <w:rPr>
          <w:rtl/>
        </w:rPr>
        <w:t>,</w:t>
      </w:r>
      <w:r w:rsidRPr="00B262BF">
        <w:rPr>
          <w:rtl/>
        </w:rPr>
        <w:t xml:space="preserve"> כשהוא גם מושווה לתוצאות מודל</w:t>
      </w:r>
      <w:r w:rsidRPr="00500C17">
        <w:rPr>
          <w:rtl/>
        </w:rPr>
        <w:t xml:space="preserve"> ה</w:t>
      </w:r>
      <w:r w:rsidR="00500C17" w:rsidRPr="00500C17">
        <w:rPr>
          <w:rFonts w:hint="cs"/>
          <w:rtl/>
        </w:rPr>
        <w:t>-</w:t>
      </w:r>
      <w:r w:rsidRPr="00500C17">
        <w:t>SIR</w:t>
      </w:r>
      <w:r w:rsidRPr="00B262BF">
        <w:rPr>
          <w:rtl/>
        </w:rPr>
        <w:t xml:space="preserve"> שיתואר בנספח</w:t>
      </w:r>
      <w:r w:rsidR="006F21AC">
        <w:rPr>
          <w:rFonts w:hint="cs"/>
          <w:rtl/>
        </w:rPr>
        <w:t xml:space="preserve"> לפרק זה</w:t>
      </w:r>
      <w:r w:rsidRPr="00B262BF">
        <w:rPr>
          <w:rtl/>
        </w:rPr>
        <w:t>.</w:t>
      </w:r>
      <w:r>
        <w:rPr>
          <w:rFonts w:hint="cs"/>
          <w:rtl/>
        </w:rPr>
        <w:t xml:space="preserve"> </w:t>
      </w:r>
      <w:r w:rsidRPr="00500C17">
        <w:rPr>
          <w:b/>
          <w:bCs/>
          <w:rtl/>
        </w:rPr>
        <w:t>הפרמטרים מודל ה</w:t>
      </w:r>
      <w:r w:rsidR="00500C17" w:rsidRPr="00500C17">
        <w:rPr>
          <w:rFonts w:hint="cs"/>
          <w:b/>
          <w:bCs/>
          <w:rtl/>
        </w:rPr>
        <w:t>-</w:t>
      </w:r>
      <w:r w:rsidRPr="00500C17">
        <w:rPr>
          <w:b/>
          <w:bCs/>
        </w:rPr>
        <w:t>SIR</w:t>
      </w:r>
      <w:r w:rsidR="00564414" w:rsidRPr="002C782B">
        <w:rPr>
          <w:rStyle w:val="ad"/>
          <w:rtl/>
        </w:rPr>
        <w:footnoteReference w:id="18"/>
      </w:r>
      <w:r w:rsidRPr="00500C17">
        <w:rPr>
          <w:b/>
          <w:bCs/>
          <w:rtl/>
        </w:rPr>
        <w:t xml:space="preserve"> </w:t>
      </w:r>
      <w:r w:rsidRPr="00500C17">
        <w:rPr>
          <w:rFonts w:hint="cs"/>
          <w:b/>
          <w:bCs/>
          <w:rtl/>
        </w:rPr>
        <w:t>התקבלו</w:t>
      </w:r>
      <w:r>
        <w:rPr>
          <w:rFonts w:hint="cs"/>
          <w:b/>
          <w:bCs/>
          <w:rtl/>
        </w:rPr>
        <w:t xml:space="preserve"> </w:t>
      </w:r>
      <w:r w:rsidRPr="00AC4E39">
        <w:rPr>
          <w:b/>
          <w:bCs/>
          <w:rtl/>
        </w:rPr>
        <w:t>כך ש</w:t>
      </w:r>
      <w:r>
        <w:rPr>
          <w:rFonts w:hint="cs"/>
          <w:b/>
          <w:bCs/>
          <w:rtl/>
        </w:rPr>
        <w:t xml:space="preserve">הניבוי שלו </w:t>
      </w:r>
      <w:r w:rsidRPr="00AC4E39">
        <w:rPr>
          <w:b/>
          <w:bCs/>
          <w:rtl/>
        </w:rPr>
        <w:t>יתאי</w:t>
      </w:r>
      <w:r>
        <w:rPr>
          <w:rFonts w:hint="cs"/>
          <w:b/>
          <w:bCs/>
          <w:rtl/>
        </w:rPr>
        <w:t>ם</w:t>
      </w:r>
      <w:r w:rsidRPr="00AC4E39">
        <w:rPr>
          <w:b/>
          <w:bCs/>
          <w:rtl/>
        </w:rPr>
        <w:t xml:space="preserve"> </w:t>
      </w:r>
      <w:r w:rsidRPr="00AC4E39">
        <w:rPr>
          <w:rFonts w:hint="cs"/>
          <w:rtl/>
        </w:rPr>
        <w:t>("התאמה הטובה ביותר")</w:t>
      </w:r>
      <w:r>
        <w:rPr>
          <w:rFonts w:hint="cs"/>
          <w:b/>
          <w:bCs/>
          <w:rtl/>
        </w:rPr>
        <w:t xml:space="preserve"> </w:t>
      </w:r>
      <w:r w:rsidRPr="00AC4E39">
        <w:rPr>
          <w:b/>
          <w:bCs/>
          <w:rtl/>
        </w:rPr>
        <w:t>ל</w:t>
      </w:r>
      <w:r>
        <w:rPr>
          <w:rFonts w:hint="cs"/>
          <w:b/>
          <w:bCs/>
          <w:rtl/>
        </w:rPr>
        <w:t xml:space="preserve">תוצאות הנדבקים המאותרים משך </w:t>
      </w:r>
      <w:r w:rsidRPr="00AC4E39">
        <w:rPr>
          <w:b/>
          <w:bCs/>
          <w:rtl/>
        </w:rPr>
        <w:t>כל מהלך המגפה</w:t>
      </w:r>
      <w:r w:rsidR="00FE28B5">
        <w:rPr>
          <w:rFonts w:hint="cs"/>
          <w:b/>
          <w:bCs/>
          <w:rtl/>
        </w:rPr>
        <w:t xml:space="preserve"> (עד אמצע מאי)</w:t>
      </w:r>
      <w:r>
        <w:rPr>
          <w:rFonts w:hint="cs"/>
          <w:b/>
          <w:bCs/>
          <w:rtl/>
        </w:rPr>
        <w:t xml:space="preserve">. </w:t>
      </w:r>
      <w:r w:rsidRPr="00AC4E39">
        <w:rPr>
          <w:rFonts w:hint="cs"/>
          <w:rtl/>
        </w:rPr>
        <w:t>מתקבלת</w:t>
      </w:r>
      <w:r>
        <w:rPr>
          <w:rFonts w:hint="cs"/>
          <w:b/>
          <w:bCs/>
          <w:rtl/>
        </w:rPr>
        <w:t xml:space="preserve"> </w:t>
      </w:r>
      <w:r w:rsidRPr="00B262BF">
        <w:rPr>
          <w:rtl/>
        </w:rPr>
        <w:t xml:space="preserve">התאמה </w:t>
      </w:r>
      <w:r>
        <w:rPr>
          <w:rFonts w:hint="cs"/>
          <w:rtl/>
        </w:rPr>
        <w:t xml:space="preserve">טובה </w:t>
      </w:r>
      <w:r w:rsidRPr="00B262BF">
        <w:rPr>
          <w:rtl/>
        </w:rPr>
        <w:t>לפילוג הממוצע, למספר הנדבקים המאותרים ולזמן בו יורד מספר הנדבקים אל מתחת ל</w:t>
      </w:r>
      <w:r w:rsidR="0048749B">
        <w:rPr>
          <w:rFonts w:hint="cs"/>
          <w:rtl/>
        </w:rPr>
        <w:t>-</w:t>
      </w:r>
      <w:r w:rsidRPr="00B262BF">
        <w:rPr>
          <w:rtl/>
        </w:rPr>
        <w:t>100 נדבקים חדשים ביום</w:t>
      </w:r>
      <w:r w:rsidR="003519EF">
        <w:rPr>
          <w:rtl/>
        </w:rPr>
        <w:t xml:space="preserve"> </w:t>
      </w:r>
      <w:r>
        <w:rPr>
          <w:rFonts w:hint="cs"/>
          <w:rtl/>
        </w:rPr>
        <w:t>(~ קריטריון היציאה מהסגר, ראה פרק 4)</w:t>
      </w:r>
      <w:r w:rsidR="00500C17">
        <w:rPr>
          <w:rFonts w:hint="cs"/>
          <w:rtl/>
        </w:rPr>
        <w:t>.</w:t>
      </w:r>
    </w:p>
    <w:p w14:paraId="3A9E79FC" w14:textId="77777777" w:rsidR="00500C17" w:rsidRDefault="00500C17" w:rsidP="00500C17">
      <w:pPr>
        <w:rPr>
          <w:rtl/>
        </w:rPr>
      </w:pPr>
    </w:p>
    <w:p w14:paraId="6CBA9B60" w14:textId="77777777" w:rsidR="00583ECB" w:rsidRDefault="00583ECB">
      <w:pPr>
        <w:bidi w:val="0"/>
        <w:spacing w:before="0" w:after="200" w:line="276" w:lineRule="auto"/>
        <w:contextualSpacing w:val="0"/>
        <w:jc w:val="left"/>
        <w:rPr>
          <w:b/>
          <w:bCs/>
          <w:rtl/>
        </w:rPr>
      </w:pPr>
      <w:r>
        <w:rPr>
          <w:b/>
          <w:bCs/>
          <w:rtl/>
        </w:rPr>
        <w:br w:type="page"/>
      </w:r>
    </w:p>
    <w:p w14:paraId="4DE7A21E" w14:textId="77777777" w:rsidR="00500C17" w:rsidRPr="00500C17" w:rsidRDefault="00500C17" w:rsidP="009B1334">
      <w:pPr>
        <w:jc w:val="center"/>
        <w:rPr>
          <w:b/>
          <w:bCs/>
          <w:rtl/>
        </w:rPr>
      </w:pPr>
      <w:r w:rsidRPr="00500C17">
        <w:rPr>
          <w:b/>
          <w:bCs/>
          <w:rtl/>
        </w:rPr>
        <w:lastRenderedPageBreak/>
        <w:t xml:space="preserve">איור </w:t>
      </w:r>
      <w:r w:rsidR="009B1334">
        <w:rPr>
          <w:rFonts w:hint="cs"/>
          <w:b/>
          <w:bCs/>
          <w:rtl/>
        </w:rPr>
        <w:t>1.</w:t>
      </w:r>
      <w:r w:rsidRPr="00500C17">
        <w:rPr>
          <w:rFonts w:hint="cs"/>
          <w:b/>
          <w:bCs/>
          <w:rtl/>
        </w:rPr>
        <w:t>10</w:t>
      </w:r>
      <w:r w:rsidRPr="00500C17">
        <w:rPr>
          <w:b/>
          <w:bCs/>
          <w:rtl/>
        </w:rPr>
        <w:t>:</w:t>
      </w:r>
      <w:r w:rsidR="003519EF">
        <w:rPr>
          <w:b/>
          <w:bCs/>
          <w:rtl/>
        </w:rPr>
        <w:t xml:space="preserve"> </w:t>
      </w:r>
      <w:bookmarkStart w:id="10" w:name="_Hlk42103852"/>
      <w:r w:rsidRPr="00500C17">
        <w:rPr>
          <w:b/>
          <w:bCs/>
          <w:rtl/>
        </w:rPr>
        <w:t xml:space="preserve">תוצאות מודל </w:t>
      </w:r>
      <w:r w:rsidRPr="00500C17">
        <w:rPr>
          <w:b/>
          <w:bCs/>
        </w:rPr>
        <w:t>SIR</w:t>
      </w:r>
      <w:r w:rsidRPr="00500C17">
        <w:rPr>
          <w:b/>
          <w:bCs/>
          <w:rtl/>
        </w:rPr>
        <w:t xml:space="preserve"> לאוסטריה</w:t>
      </w:r>
      <w:r w:rsidR="00FE28B5">
        <w:rPr>
          <w:rFonts w:hint="cs"/>
          <w:b/>
          <w:bCs/>
          <w:rtl/>
        </w:rPr>
        <w:t xml:space="preserve"> (עד ל-11/5)</w:t>
      </w:r>
      <w:r w:rsidR="009B1334">
        <w:rPr>
          <w:b/>
          <w:bCs/>
          <w:rtl/>
        </w:rPr>
        <w:br/>
      </w:r>
      <w:r w:rsidRPr="00500C17">
        <w:rPr>
          <w:b/>
          <w:bCs/>
          <w:rtl/>
        </w:rPr>
        <w:t xml:space="preserve">הגרף העליון מציג את </w:t>
      </w:r>
      <w:r w:rsidRPr="00500C17">
        <w:rPr>
          <w:rFonts w:hint="cs"/>
          <w:b/>
          <w:bCs/>
          <w:rtl/>
        </w:rPr>
        <w:t>ה</w:t>
      </w:r>
      <w:r w:rsidRPr="00500C17">
        <w:rPr>
          <w:b/>
          <w:bCs/>
          <w:rtl/>
        </w:rPr>
        <w:t xml:space="preserve">מספר </w:t>
      </w:r>
      <w:r w:rsidRPr="00500C17">
        <w:rPr>
          <w:rFonts w:hint="cs"/>
          <w:b/>
          <w:bCs/>
          <w:rtl/>
        </w:rPr>
        <w:t xml:space="preserve">המצטבר של </w:t>
      </w:r>
      <w:r w:rsidRPr="00500C17">
        <w:rPr>
          <w:b/>
          <w:bCs/>
          <w:rtl/>
        </w:rPr>
        <w:t xml:space="preserve">הנדבקים </w:t>
      </w:r>
      <w:r w:rsidRPr="00500C17">
        <w:rPr>
          <w:rFonts w:hint="cs"/>
          <w:b/>
          <w:bCs/>
          <w:rtl/>
        </w:rPr>
        <w:t xml:space="preserve">המאותרים </w:t>
      </w:r>
      <w:r w:rsidRPr="00500C17">
        <w:rPr>
          <w:b/>
          <w:bCs/>
          <w:rtl/>
        </w:rPr>
        <w:t>בהשוואת</w:t>
      </w:r>
      <w:r w:rsidR="003519EF">
        <w:rPr>
          <w:b/>
          <w:bCs/>
          <w:rtl/>
        </w:rPr>
        <w:t xml:space="preserve"> </w:t>
      </w:r>
      <w:r w:rsidRPr="00500C17">
        <w:rPr>
          <w:b/>
          <w:bCs/>
          <w:rtl/>
        </w:rPr>
        <w:t>לתוצאות המודל</w:t>
      </w:r>
      <w:r w:rsidR="009B1334">
        <w:rPr>
          <w:b/>
          <w:bCs/>
          <w:rtl/>
        </w:rPr>
        <w:br/>
      </w:r>
      <w:r w:rsidRPr="00500C17">
        <w:rPr>
          <w:b/>
          <w:bCs/>
          <w:rtl/>
        </w:rPr>
        <w:t>הגרף ה</w:t>
      </w:r>
      <w:r w:rsidRPr="00500C17">
        <w:rPr>
          <w:rFonts w:hint="cs"/>
          <w:b/>
          <w:bCs/>
          <w:rtl/>
        </w:rPr>
        <w:t>תחתון</w:t>
      </w:r>
      <w:r w:rsidRPr="00500C17">
        <w:rPr>
          <w:b/>
          <w:bCs/>
          <w:rtl/>
        </w:rPr>
        <w:t xml:space="preserve"> מציג </w:t>
      </w:r>
      <w:proofErr w:type="spellStart"/>
      <w:r w:rsidRPr="00500C17">
        <w:rPr>
          <w:b/>
          <w:bCs/>
          <w:rtl/>
        </w:rPr>
        <w:t>היסטוגרמה</w:t>
      </w:r>
      <w:proofErr w:type="spellEnd"/>
      <w:r w:rsidRPr="00500C17">
        <w:rPr>
          <w:b/>
          <w:bCs/>
          <w:rtl/>
        </w:rPr>
        <w:t xml:space="preserve"> יומית של</w:t>
      </w:r>
      <w:r w:rsidR="003519EF">
        <w:rPr>
          <w:b/>
          <w:bCs/>
          <w:rtl/>
        </w:rPr>
        <w:t xml:space="preserve"> </w:t>
      </w:r>
      <w:r w:rsidRPr="00500C17">
        <w:rPr>
          <w:b/>
          <w:bCs/>
          <w:rtl/>
        </w:rPr>
        <w:t xml:space="preserve">מספר הנדבקים </w:t>
      </w:r>
      <w:r w:rsidRPr="00500C17">
        <w:rPr>
          <w:rFonts w:hint="cs"/>
          <w:b/>
          <w:bCs/>
          <w:rtl/>
        </w:rPr>
        <w:t xml:space="preserve">המאותרים </w:t>
      </w:r>
      <w:r w:rsidRPr="00500C17">
        <w:rPr>
          <w:b/>
          <w:bCs/>
          <w:rtl/>
        </w:rPr>
        <w:t>ומשווה אותה</w:t>
      </w:r>
      <w:r w:rsidRPr="00500C17">
        <w:rPr>
          <w:rFonts w:hint="cs"/>
          <w:b/>
          <w:bCs/>
          <w:rtl/>
        </w:rPr>
        <w:t xml:space="preserve"> </w:t>
      </w:r>
      <w:r w:rsidRPr="00500C17">
        <w:rPr>
          <w:b/>
          <w:bCs/>
          <w:rtl/>
        </w:rPr>
        <w:t>לתוצאות המודל</w:t>
      </w:r>
    </w:p>
    <w:bookmarkEnd w:id="10"/>
    <w:p w14:paraId="4A4336A2" w14:textId="77777777" w:rsidR="0018245C" w:rsidRPr="00B262BF" w:rsidRDefault="0018245C" w:rsidP="00583ECB">
      <w:pPr>
        <w:rPr>
          <w:rtl/>
        </w:rPr>
      </w:pPr>
      <w:r>
        <w:rPr>
          <w:noProof/>
          <w:rtl/>
        </w:rPr>
        <w:drawing>
          <wp:inline distT="0" distB="0" distL="0" distR="0" wp14:anchorId="349AB6B9" wp14:editId="2E6095A0">
            <wp:extent cx="5248275" cy="24669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10_Austria0511.jpg"/>
                    <pic:cNvPicPr/>
                  </pic:nvPicPr>
                  <pic:blipFill>
                    <a:blip r:embed="rId24">
                      <a:extLst>
                        <a:ext uri="{28A0092B-C50C-407E-A947-70E740481C1C}">
                          <a14:useLocalDpi xmlns:a14="http://schemas.microsoft.com/office/drawing/2010/main" val="0"/>
                        </a:ext>
                      </a:extLst>
                    </a:blip>
                    <a:stretch>
                      <a:fillRect/>
                    </a:stretch>
                  </pic:blipFill>
                  <pic:spPr>
                    <a:xfrm>
                      <a:off x="0" y="0"/>
                      <a:ext cx="5312660" cy="2497239"/>
                    </a:xfrm>
                    <a:prstGeom prst="rect">
                      <a:avLst/>
                    </a:prstGeom>
                  </pic:spPr>
                </pic:pic>
              </a:graphicData>
            </a:graphic>
          </wp:inline>
        </w:drawing>
      </w:r>
    </w:p>
    <w:p w14:paraId="0F93C79C" w14:textId="77777777" w:rsidR="0018245C" w:rsidRPr="00500C17" w:rsidRDefault="0018245C" w:rsidP="00FE28B5">
      <w:pPr>
        <w:rPr>
          <w:rtl/>
        </w:rPr>
      </w:pPr>
      <w:r w:rsidRPr="00500C17">
        <w:rPr>
          <w:rFonts w:hint="cs"/>
          <w:rtl/>
        </w:rPr>
        <w:t>ב</w:t>
      </w:r>
      <w:r w:rsidRPr="00500C17">
        <w:rPr>
          <w:rtl/>
        </w:rPr>
        <w:t>איור</w:t>
      </w:r>
      <w:r w:rsidRPr="00500C17">
        <w:rPr>
          <w:rFonts w:hint="cs"/>
          <w:rtl/>
        </w:rPr>
        <w:t xml:space="preserve"> </w:t>
      </w:r>
      <w:r w:rsidR="00103ED8">
        <w:rPr>
          <w:rFonts w:hint="cs"/>
          <w:rtl/>
        </w:rPr>
        <w:t>1.</w:t>
      </w:r>
      <w:r w:rsidRPr="00500C17">
        <w:rPr>
          <w:rFonts w:hint="cs"/>
          <w:rtl/>
        </w:rPr>
        <w:t xml:space="preserve">11 </w:t>
      </w:r>
      <w:r w:rsidRPr="00500C17">
        <w:rPr>
          <w:rtl/>
        </w:rPr>
        <w:t>אנו משווים את התוצאות של מספר הנדבקים המאותרים</w:t>
      </w:r>
      <w:r w:rsidR="003519EF">
        <w:rPr>
          <w:rtl/>
        </w:rPr>
        <w:t xml:space="preserve"> </w:t>
      </w:r>
      <w:r w:rsidRPr="00500C17">
        <w:rPr>
          <w:rtl/>
        </w:rPr>
        <w:t xml:space="preserve">בישראל </w:t>
      </w:r>
      <w:r w:rsidR="00455C73">
        <w:rPr>
          <w:rtl/>
        </w:rPr>
        <w:t>(</w:t>
      </w:r>
      <w:r w:rsidRPr="00500C17">
        <w:rPr>
          <w:rtl/>
        </w:rPr>
        <w:t xml:space="preserve">כולל את </w:t>
      </w:r>
      <w:r w:rsidRPr="00500C17">
        <w:rPr>
          <w:rFonts w:hint="cs"/>
          <w:rtl/>
        </w:rPr>
        <w:t>"</w:t>
      </w:r>
      <w:r w:rsidRPr="00500C17">
        <w:rPr>
          <w:rtl/>
        </w:rPr>
        <w:t>ה</w:t>
      </w:r>
      <w:r w:rsidRPr="00500C17">
        <w:rPr>
          <w:rFonts w:hint="cs"/>
          <w:rtl/>
        </w:rPr>
        <w:t>ה</w:t>
      </w:r>
      <w:r w:rsidRPr="00500C17">
        <w:rPr>
          <w:rtl/>
        </w:rPr>
        <w:t>תאמ</w:t>
      </w:r>
      <w:r w:rsidRPr="00500C17">
        <w:rPr>
          <w:rFonts w:hint="cs"/>
          <w:rtl/>
        </w:rPr>
        <w:t>ה</w:t>
      </w:r>
      <w:r w:rsidRPr="00500C17">
        <w:rPr>
          <w:rtl/>
        </w:rPr>
        <w:t xml:space="preserve"> </w:t>
      </w:r>
      <w:r w:rsidRPr="00500C17">
        <w:rPr>
          <w:rFonts w:hint="cs"/>
          <w:rtl/>
        </w:rPr>
        <w:t>ה</w:t>
      </w:r>
      <w:r w:rsidRPr="00500C17">
        <w:rPr>
          <w:rtl/>
        </w:rPr>
        <w:t>טובה</w:t>
      </w:r>
      <w:r w:rsidR="003519EF">
        <w:rPr>
          <w:rtl/>
        </w:rPr>
        <w:t xml:space="preserve"> </w:t>
      </w:r>
      <w:r w:rsidRPr="00500C17">
        <w:rPr>
          <w:rFonts w:hint="cs"/>
          <w:rtl/>
        </w:rPr>
        <w:t xml:space="preserve">ביותר" </w:t>
      </w:r>
      <w:r w:rsidRPr="00500C17">
        <w:rPr>
          <w:rtl/>
        </w:rPr>
        <w:t>של מודל ה</w:t>
      </w:r>
      <w:r w:rsidR="00500C17" w:rsidRPr="00500C17">
        <w:rPr>
          <w:rFonts w:hint="cs"/>
          <w:rtl/>
        </w:rPr>
        <w:t>-</w:t>
      </w:r>
      <w:r w:rsidRPr="00500C17">
        <w:t>SIR</w:t>
      </w:r>
      <w:r w:rsidRPr="00500C17">
        <w:rPr>
          <w:rtl/>
        </w:rPr>
        <w:t xml:space="preserve"> לתוצאות בפועל</w:t>
      </w:r>
      <w:r w:rsidRPr="00500C17">
        <w:rPr>
          <w:rFonts w:hint="cs"/>
          <w:rtl/>
        </w:rPr>
        <w:t xml:space="preserve"> של ישראל</w:t>
      </w:r>
      <w:r w:rsidRPr="00500C17">
        <w:rPr>
          <w:rtl/>
        </w:rPr>
        <w:t xml:space="preserve">) </w:t>
      </w:r>
      <w:r w:rsidRPr="00500C17">
        <w:rPr>
          <w:rFonts w:hint="cs"/>
          <w:rtl/>
        </w:rPr>
        <w:t>כשעליה ציירנו את</w:t>
      </w:r>
      <w:r w:rsidRPr="00500C17">
        <w:rPr>
          <w:rtl/>
        </w:rPr>
        <w:t xml:space="preserve"> עקומת הנדבקים המאותרים באוסטריה,</w:t>
      </w:r>
      <w:r w:rsidR="003519EF">
        <w:rPr>
          <w:rtl/>
        </w:rPr>
        <w:t xml:space="preserve"> </w:t>
      </w:r>
      <w:r w:rsidRPr="00500C17">
        <w:rPr>
          <w:rtl/>
        </w:rPr>
        <w:t>כפי שחושב במודל ה</w:t>
      </w:r>
      <w:r w:rsidR="00500C17">
        <w:rPr>
          <w:rFonts w:hint="cs"/>
          <w:rtl/>
        </w:rPr>
        <w:t>-</w:t>
      </w:r>
      <w:r w:rsidRPr="00500C17">
        <w:t>SIR</w:t>
      </w:r>
      <w:r w:rsidR="003519EF">
        <w:rPr>
          <w:rtl/>
        </w:rPr>
        <w:t xml:space="preserve"> </w:t>
      </w:r>
      <w:r w:rsidRPr="00500C17">
        <w:rPr>
          <w:rtl/>
        </w:rPr>
        <w:t>(</w:t>
      </w:r>
      <w:r w:rsidRPr="00500C17">
        <w:rPr>
          <w:rFonts w:hint="cs"/>
          <w:rtl/>
        </w:rPr>
        <w:t>מ</w:t>
      </w:r>
      <w:r w:rsidRPr="00500C17">
        <w:rPr>
          <w:rtl/>
        </w:rPr>
        <w:t>איור</w:t>
      </w:r>
      <w:r w:rsidR="003519EF">
        <w:rPr>
          <w:rtl/>
        </w:rPr>
        <w:t xml:space="preserve"> </w:t>
      </w:r>
      <w:r w:rsidR="009B1334">
        <w:rPr>
          <w:rFonts w:hint="cs"/>
          <w:rtl/>
        </w:rPr>
        <w:t>1.</w:t>
      </w:r>
      <w:r w:rsidRPr="00500C17">
        <w:rPr>
          <w:rFonts w:hint="cs"/>
          <w:rtl/>
        </w:rPr>
        <w:t>10)</w:t>
      </w:r>
      <w:r w:rsidRPr="00500C17">
        <w:rPr>
          <w:rtl/>
        </w:rPr>
        <w:t>, פעם כפי שהיו ופעם אחרי הזזת הגרף האוסטרי ב</w:t>
      </w:r>
      <w:r w:rsidR="00500C17">
        <w:rPr>
          <w:rFonts w:hint="cs"/>
          <w:rtl/>
        </w:rPr>
        <w:t>-</w:t>
      </w:r>
      <w:r w:rsidRPr="00500C17">
        <w:rPr>
          <w:rtl/>
        </w:rPr>
        <w:t xml:space="preserve">9 ימים קדימה כדי להתאים את </w:t>
      </w:r>
      <w:r w:rsidRPr="00500C17">
        <w:rPr>
          <w:rFonts w:hint="cs"/>
          <w:rtl/>
        </w:rPr>
        <w:t>"</w:t>
      </w:r>
      <w:r w:rsidRPr="00500C17">
        <w:rPr>
          <w:rtl/>
        </w:rPr>
        <w:t>שעון התפתחות ה</w:t>
      </w:r>
      <w:r w:rsidR="001354B3">
        <w:rPr>
          <w:rtl/>
        </w:rPr>
        <w:t>מגפה</w:t>
      </w:r>
      <w:r w:rsidRPr="00500C17">
        <w:rPr>
          <w:rFonts w:hint="cs"/>
          <w:rtl/>
        </w:rPr>
        <w:t xml:space="preserve">" </w:t>
      </w:r>
      <w:r w:rsidRPr="00500C17">
        <w:rPr>
          <w:rtl/>
        </w:rPr>
        <w:t>באוסטריה לזה</w:t>
      </w:r>
      <w:r w:rsidR="003519EF">
        <w:rPr>
          <w:rtl/>
        </w:rPr>
        <w:t xml:space="preserve"> </w:t>
      </w:r>
      <w:r w:rsidRPr="00500C17">
        <w:rPr>
          <w:rtl/>
        </w:rPr>
        <w:t>שלנו</w:t>
      </w:r>
      <w:r w:rsidRPr="00500C17">
        <w:rPr>
          <w:rFonts w:hint="cs"/>
          <w:rtl/>
        </w:rPr>
        <w:t>.</w:t>
      </w:r>
      <w:r w:rsidRPr="00500C17">
        <w:rPr>
          <w:rtl/>
        </w:rPr>
        <w:t xml:space="preserve"> נראה בברור כי</w:t>
      </w:r>
      <w:r w:rsidR="003519EF">
        <w:rPr>
          <w:rtl/>
        </w:rPr>
        <w:t>,</w:t>
      </w:r>
      <w:r w:rsidR="003519EF">
        <w:rPr>
          <w:rFonts w:hint="cs"/>
          <w:rtl/>
        </w:rPr>
        <w:t xml:space="preserve"> </w:t>
      </w:r>
      <w:r w:rsidRPr="00500C17">
        <w:rPr>
          <w:rtl/>
        </w:rPr>
        <w:t>עד כדי הזזה זו של 9 ימים, ההתפתחות באוסטריה לזו שאצלנו</w:t>
      </w:r>
      <w:r w:rsidR="003519EF">
        <w:rPr>
          <w:rtl/>
        </w:rPr>
        <w:t xml:space="preserve"> </w:t>
      </w:r>
      <w:r w:rsidRPr="00500C17">
        <w:rPr>
          <w:rtl/>
        </w:rPr>
        <w:t>דומה</w:t>
      </w:r>
      <w:r w:rsidRPr="00500C17">
        <w:rPr>
          <w:rFonts w:hint="cs"/>
          <w:rtl/>
        </w:rPr>
        <w:t>,</w:t>
      </w:r>
      <w:r w:rsidRPr="00500C17">
        <w:rPr>
          <w:rtl/>
        </w:rPr>
        <w:t xml:space="preserve"> </w:t>
      </w:r>
      <w:r w:rsidRPr="00500C17">
        <w:rPr>
          <w:rFonts w:hint="cs"/>
          <w:rtl/>
        </w:rPr>
        <w:t>כאשר העקום האוסטרי גבוה וצר במקצת מהישראלי. מהתבוננות בתוצאות ה</w:t>
      </w:r>
      <w:r w:rsidR="006E5D42">
        <w:rPr>
          <w:rFonts w:hint="cs"/>
          <w:rtl/>
        </w:rPr>
        <w:t>-</w:t>
      </w:r>
      <w:r w:rsidRPr="00500C17">
        <w:rPr>
          <w:rFonts w:hint="cs"/>
        </w:rPr>
        <w:t>SIR</w:t>
      </w:r>
      <w:r w:rsidRPr="00500C17">
        <w:rPr>
          <w:rFonts w:hint="cs"/>
          <w:rtl/>
        </w:rPr>
        <w:t xml:space="preserve"> מתקבל ש</w:t>
      </w:r>
      <w:r w:rsidR="00FE28B5">
        <w:rPr>
          <w:rFonts w:hint="cs"/>
          <w:rtl/>
        </w:rPr>
        <w:t>התחזית עבור ישראל היא</w:t>
      </w:r>
      <w:r w:rsidRPr="00500C17">
        <w:rPr>
          <w:rFonts w:hint="cs"/>
          <w:rtl/>
        </w:rPr>
        <w:t xml:space="preserve">: </w:t>
      </w:r>
    </w:p>
    <w:p w14:paraId="335D6E95" w14:textId="77777777" w:rsidR="0018245C" w:rsidRPr="005A69A8" w:rsidRDefault="0018245C" w:rsidP="0025780F">
      <w:pPr>
        <w:pStyle w:val="a0"/>
        <w:numPr>
          <w:ilvl w:val="0"/>
          <w:numId w:val="8"/>
        </w:numPr>
        <w:ind w:left="357" w:hanging="357"/>
      </w:pPr>
      <w:r w:rsidRPr="005A69A8">
        <w:rPr>
          <w:rFonts w:hint="cs"/>
          <w:rtl/>
        </w:rPr>
        <w:t>מספר הנדבקים המנובא בסוף ה</w:t>
      </w:r>
      <w:r w:rsidR="001354B3">
        <w:rPr>
          <w:rFonts w:hint="cs"/>
          <w:rtl/>
        </w:rPr>
        <w:t>מגפה</w:t>
      </w:r>
      <w:r w:rsidRPr="005A69A8">
        <w:rPr>
          <w:rFonts w:hint="cs"/>
          <w:rtl/>
        </w:rPr>
        <w:t xml:space="preserve"> יהיה </w:t>
      </w:r>
      <w:r w:rsidR="0025780F">
        <w:rPr>
          <w:rFonts w:hint="cs"/>
          <w:rtl/>
        </w:rPr>
        <w:t>כ-</w:t>
      </w:r>
      <w:r w:rsidR="0025780F" w:rsidRPr="005A69A8">
        <w:rPr>
          <w:rFonts w:hint="cs"/>
          <w:rtl/>
        </w:rPr>
        <w:t>17</w:t>
      </w:r>
      <w:r w:rsidR="0025780F">
        <w:rPr>
          <w:rFonts w:hint="cs"/>
          <w:rtl/>
        </w:rPr>
        <w:t>,300</w:t>
      </w:r>
      <w:r w:rsidR="0025780F" w:rsidRPr="005A69A8">
        <w:rPr>
          <w:rFonts w:hint="cs"/>
          <w:rtl/>
        </w:rPr>
        <w:t xml:space="preserve"> נדבקים</w:t>
      </w:r>
      <w:r w:rsidRPr="005A69A8">
        <w:rPr>
          <w:rFonts w:hint="cs"/>
          <w:rtl/>
        </w:rPr>
        <w:t>,</w:t>
      </w:r>
      <w:r w:rsidR="003519EF">
        <w:rPr>
          <w:rtl/>
        </w:rPr>
        <w:t xml:space="preserve"> </w:t>
      </w:r>
      <w:r w:rsidRPr="005A69A8">
        <w:rPr>
          <w:rFonts w:hint="cs"/>
          <w:rtl/>
        </w:rPr>
        <w:t>כשבשיאה (4.4) מנובא שיהיו כ</w:t>
      </w:r>
      <w:r w:rsidR="00807427">
        <w:rPr>
          <w:rFonts w:hint="cs"/>
          <w:rtl/>
        </w:rPr>
        <w:t>-</w:t>
      </w:r>
      <w:r w:rsidRPr="005A69A8">
        <w:rPr>
          <w:rFonts w:hint="cs"/>
          <w:rtl/>
        </w:rPr>
        <w:t xml:space="preserve">600 </w:t>
      </w:r>
      <w:r w:rsidR="006E5D42" w:rsidRPr="005A69A8">
        <w:rPr>
          <w:rFonts w:hint="cs"/>
          <w:rtl/>
        </w:rPr>
        <w:t>חולים ליום.</w:t>
      </w:r>
    </w:p>
    <w:p w14:paraId="22682BD6" w14:textId="77777777" w:rsidR="006E5D42" w:rsidRPr="005A69A8" w:rsidRDefault="0018245C" w:rsidP="00FB757A">
      <w:pPr>
        <w:pStyle w:val="a0"/>
        <w:numPr>
          <w:ilvl w:val="0"/>
          <w:numId w:val="8"/>
        </w:numPr>
        <w:ind w:left="357" w:hanging="357"/>
        <w:rPr>
          <w:color w:val="222222"/>
        </w:rPr>
      </w:pPr>
      <w:r w:rsidRPr="005A69A8">
        <w:rPr>
          <w:rFonts w:hint="cs"/>
          <w:rtl/>
        </w:rPr>
        <w:t>התאריך בו תסתיים ה</w:t>
      </w:r>
      <w:r w:rsidR="001354B3">
        <w:rPr>
          <w:rFonts w:hint="cs"/>
          <w:rtl/>
        </w:rPr>
        <w:t>מגפה</w:t>
      </w:r>
      <w:r w:rsidRPr="005A69A8">
        <w:rPr>
          <w:rFonts w:hint="cs"/>
          <w:rtl/>
        </w:rPr>
        <w:t xml:space="preserve"> הוא במחצית השנייה של חודש מאי (בהגדרת סיום ה</w:t>
      </w:r>
      <w:r w:rsidR="001354B3">
        <w:rPr>
          <w:rFonts w:hint="cs"/>
          <w:rtl/>
        </w:rPr>
        <w:t>מגפה</w:t>
      </w:r>
      <w:r w:rsidRPr="005A69A8">
        <w:rPr>
          <w:rFonts w:hint="cs"/>
          <w:rtl/>
        </w:rPr>
        <w:t xml:space="preserve"> </w:t>
      </w:r>
      <w:r w:rsidRPr="005A69A8">
        <w:rPr>
          <w:rtl/>
        </w:rPr>
        <w:t>–</w:t>
      </w:r>
      <w:r w:rsidR="006E5D42" w:rsidRPr="005A69A8">
        <w:rPr>
          <w:rFonts w:hint="cs"/>
          <w:rtl/>
        </w:rPr>
        <w:t xml:space="preserve"> 99%).</w:t>
      </w:r>
    </w:p>
    <w:p w14:paraId="11668531" w14:textId="77777777" w:rsidR="00C91E5A" w:rsidRDefault="0018245C" w:rsidP="00136AD4">
      <w:pPr>
        <w:pStyle w:val="a0"/>
        <w:numPr>
          <w:ilvl w:val="0"/>
          <w:numId w:val="8"/>
        </w:numPr>
        <w:ind w:left="357" w:hanging="357"/>
        <w:rPr>
          <w:color w:val="222222"/>
        </w:rPr>
      </w:pPr>
      <w:r w:rsidRPr="005A69A8">
        <w:rPr>
          <w:rFonts w:hint="cs"/>
          <w:color w:val="222222"/>
          <w:rtl/>
        </w:rPr>
        <w:t>שיא עקומת הנדבקים</w:t>
      </w:r>
      <w:r w:rsidR="003519EF">
        <w:rPr>
          <w:rFonts w:hint="cs"/>
          <w:color w:val="222222"/>
          <w:rtl/>
        </w:rPr>
        <w:t xml:space="preserve"> </w:t>
      </w:r>
      <w:r w:rsidRPr="005A69A8">
        <w:rPr>
          <w:rFonts w:hint="cs"/>
          <w:color w:val="222222"/>
          <w:rtl/>
        </w:rPr>
        <w:t>מתקבל בסביבות ה</w:t>
      </w:r>
      <w:r w:rsidR="005A69A8">
        <w:rPr>
          <w:rFonts w:hint="cs"/>
          <w:color w:val="222222"/>
          <w:rtl/>
        </w:rPr>
        <w:t>-</w:t>
      </w:r>
      <w:r w:rsidRPr="005A69A8">
        <w:rPr>
          <w:rFonts w:hint="cs"/>
          <w:color w:val="222222"/>
          <w:rtl/>
        </w:rPr>
        <w:t>4.4, שאחריו מתחיל מספר הנדבקים המאותרים</w:t>
      </w:r>
      <w:r w:rsidR="006E5D42" w:rsidRPr="005A69A8">
        <w:rPr>
          <w:rFonts w:hint="cs"/>
          <w:color w:val="222222"/>
          <w:rtl/>
        </w:rPr>
        <w:t xml:space="preserve"> </w:t>
      </w:r>
      <w:r w:rsidRPr="005A69A8">
        <w:rPr>
          <w:rFonts w:hint="cs"/>
          <w:color w:val="222222"/>
          <w:rtl/>
        </w:rPr>
        <w:t>הממוצע על פי המודל לרדת</w:t>
      </w:r>
      <w:r w:rsidR="003519EF">
        <w:rPr>
          <w:rFonts w:hint="cs"/>
          <w:color w:val="222222"/>
          <w:rtl/>
        </w:rPr>
        <w:t xml:space="preserve"> </w:t>
      </w:r>
      <w:r w:rsidRPr="005A69A8">
        <w:rPr>
          <w:rFonts w:hint="cs"/>
          <w:color w:val="222222"/>
          <w:rtl/>
        </w:rPr>
        <w:t xml:space="preserve">(כלומר הנגזרת של מספר הנדבקים היומי נעשית שלילית, שזו הנקודה הקריטית באיור </w:t>
      </w:r>
      <w:r w:rsidR="009B1334">
        <w:rPr>
          <w:rFonts w:hint="cs"/>
          <w:color w:val="222222"/>
          <w:rtl/>
        </w:rPr>
        <w:t>1.</w:t>
      </w:r>
      <w:r w:rsidRPr="005A69A8">
        <w:rPr>
          <w:rFonts w:hint="cs"/>
          <w:color w:val="222222"/>
          <w:rtl/>
        </w:rPr>
        <w:t>9)</w:t>
      </w:r>
      <w:r w:rsidR="006E5D42" w:rsidRPr="005A69A8">
        <w:rPr>
          <w:rFonts w:hint="cs"/>
          <w:color w:val="222222"/>
          <w:rtl/>
        </w:rPr>
        <w:t>.</w:t>
      </w:r>
    </w:p>
    <w:p w14:paraId="2510511D" w14:textId="77777777" w:rsidR="0018245C" w:rsidRPr="00783161" w:rsidRDefault="0018245C" w:rsidP="00DB103E">
      <w:pPr>
        <w:pStyle w:val="a0"/>
        <w:numPr>
          <w:ilvl w:val="0"/>
          <w:numId w:val="8"/>
        </w:numPr>
        <w:ind w:left="357" w:hanging="357"/>
        <w:rPr>
          <w:color w:val="222222"/>
        </w:rPr>
      </w:pPr>
      <w:r w:rsidRPr="005A69A8">
        <w:rPr>
          <w:rFonts w:hint="cs"/>
          <w:rtl/>
        </w:rPr>
        <w:t>מניתוח עיוני של משוואות ה</w:t>
      </w:r>
      <w:r w:rsidR="006E5D42" w:rsidRPr="005A69A8">
        <w:rPr>
          <w:rFonts w:hint="cs"/>
          <w:rtl/>
        </w:rPr>
        <w:t>-</w:t>
      </w:r>
      <w:r w:rsidRPr="005A69A8">
        <w:rPr>
          <w:rFonts w:hint="cs"/>
        </w:rPr>
        <w:t>SIR</w:t>
      </w:r>
      <w:r w:rsidR="00DB103E" w:rsidRPr="002C782B">
        <w:rPr>
          <w:rStyle w:val="ad"/>
          <w:rtl/>
        </w:rPr>
        <w:footnoteReference w:id="19"/>
      </w:r>
      <w:r w:rsidR="0060192C">
        <w:rPr>
          <w:rFonts w:hint="cs"/>
          <w:rtl/>
        </w:rPr>
        <w:t xml:space="preserve"> </w:t>
      </w:r>
      <w:r w:rsidRPr="005A69A8">
        <w:rPr>
          <w:rFonts w:hint="cs"/>
          <w:rtl/>
        </w:rPr>
        <w:t>מתקבל שקצב הגידול ה</w:t>
      </w:r>
      <w:r w:rsidR="005A69A8">
        <w:rPr>
          <w:rFonts w:hint="cs"/>
          <w:rtl/>
        </w:rPr>
        <w:t>אקספוננציאלי</w:t>
      </w:r>
      <w:r w:rsidR="003519EF">
        <w:rPr>
          <w:rFonts w:hint="cs"/>
          <w:rtl/>
        </w:rPr>
        <w:t xml:space="preserve"> </w:t>
      </w:r>
      <w:r w:rsidR="005A69A8">
        <w:rPr>
          <w:rFonts w:hint="cs"/>
          <w:rtl/>
        </w:rPr>
        <w:t>ההתחלתי של ה</w:t>
      </w:r>
      <w:r w:rsidR="001354B3">
        <w:rPr>
          <w:rFonts w:hint="cs"/>
          <w:rtl/>
        </w:rPr>
        <w:t>מגפה</w:t>
      </w:r>
      <w:r w:rsidR="005A69A8">
        <w:rPr>
          <w:rFonts w:hint="cs"/>
          <w:rtl/>
        </w:rPr>
        <w:t xml:space="preserve"> </w:t>
      </w:r>
      <w:r w:rsidRPr="005A69A8">
        <w:rPr>
          <w:rFonts w:hint="cs"/>
          <w:rtl/>
        </w:rPr>
        <w:t xml:space="preserve">מוגדר על ידי </w:t>
      </w:r>
      <w:r w:rsidRPr="005A69A8">
        <w:t>Ro-1)/D</w:t>
      </w:r>
      <w:r w:rsidRPr="005A69A8">
        <w:rPr>
          <w:rFonts w:hint="cs"/>
          <w:rtl/>
        </w:rPr>
        <w:t xml:space="preserve">) כאשר </w:t>
      </w:r>
      <w:r w:rsidRPr="005A69A8">
        <w:t>Ro</w:t>
      </w:r>
      <w:r w:rsidRPr="005A69A8">
        <w:rPr>
          <w:rFonts w:hint="cs"/>
          <w:rtl/>
        </w:rPr>
        <w:t xml:space="preserve"> הוא מספר</w:t>
      </w:r>
      <w:r w:rsidRPr="005A69A8">
        <w:rPr>
          <w:rtl/>
        </w:rPr>
        <w:t xml:space="preserve"> </w:t>
      </w:r>
      <w:r w:rsidRPr="005A69A8">
        <w:rPr>
          <w:rFonts w:hint="cs"/>
          <w:rtl/>
        </w:rPr>
        <w:t>הריבוי</w:t>
      </w:r>
      <w:r w:rsidRPr="005A69A8">
        <w:rPr>
          <w:rtl/>
        </w:rPr>
        <w:t xml:space="preserve"> </w:t>
      </w:r>
      <w:r w:rsidRPr="005A69A8">
        <w:rPr>
          <w:rFonts w:hint="cs"/>
          <w:rtl/>
        </w:rPr>
        <w:t>הבסיסי</w:t>
      </w:r>
      <w:r w:rsidRPr="005A69A8">
        <w:rPr>
          <w:rtl/>
        </w:rPr>
        <w:t xml:space="preserve"> </w:t>
      </w:r>
      <w:r w:rsidRPr="005A69A8">
        <w:rPr>
          <w:rFonts w:hint="cs"/>
          <w:rtl/>
        </w:rPr>
        <w:t>של המגפה לפני הפעלת מגבלות כלשהן ו</w:t>
      </w:r>
      <w:r w:rsidR="005A69A8">
        <w:rPr>
          <w:rFonts w:hint="cs"/>
          <w:rtl/>
        </w:rPr>
        <w:t>-</w:t>
      </w:r>
      <w:r w:rsidRPr="005A69A8">
        <w:rPr>
          <w:rFonts w:hint="cs"/>
        </w:rPr>
        <w:t>D</w:t>
      </w:r>
      <w:r w:rsidRPr="005A69A8">
        <w:rPr>
          <w:rFonts w:hint="cs"/>
          <w:rtl/>
        </w:rPr>
        <w:t xml:space="preserve"> הוא</w:t>
      </w:r>
      <w:r w:rsidRPr="005A69A8">
        <w:t xml:space="preserve"> </w:t>
      </w:r>
      <w:r w:rsidRPr="005A69A8">
        <w:rPr>
          <w:rFonts w:hint="cs"/>
          <w:rtl/>
        </w:rPr>
        <w:t>משך תקופת ההדבקה*. על פי התפתחות ה</w:t>
      </w:r>
      <w:r w:rsidR="001354B3">
        <w:rPr>
          <w:rFonts w:hint="cs"/>
          <w:rtl/>
        </w:rPr>
        <w:t>מגפה</w:t>
      </w:r>
      <w:r w:rsidRPr="005A69A8">
        <w:rPr>
          <w:rFonts w:hint="cs"/>
          <w:rtl/>
        </w:rPr>
        <w:t xml:space="preserve"> בסין בחודשים</w:t>
      </w:r>
      <w:r w:rsidRPr="005A69A8">
        <w:rPr>
          <w:rtl/>
        </w:rPr>
        <w:t xml:space="preserve"> </w:t>
      </w:r>
      <w:r w:rsidRPr="005A69A8">
        <w:rPr>
          <w:rFonts w:hint="cs"/>
          <w:rtl/>
        </w:rPr>
        <w:t>ינואר</w:t>
      </w:r>
      <w:r w:rsidRPr="005A69A8">
        <w:rPr>
          <w:rtl/>
        </w:rPr>
        <w:t>-</w:t>
      </w:r>
      <w:r w:rsidRPr="005A69A8">
        <w:rPr>
          <w:rFonts w:hint="cs"/>
          <w:rtl/>
        </w:rPr>
        <w:t>פברואר</w:t>
      </w:r>
      <w:r w:rsidRPr="005A69A8">
        <w:rPr>
          <w:rtl/>
        </w:rPr>
        <w:t xml:space="preserve"> 2020 </w:t>
      </w:r>
      <w:r w:rsidRPr="005A69A8">
        <w:rPr>
          <w:rFonts w:hint="cs"/>
          <w:rtl/>
        </w:rPr>
        <w:t>הוערך</w:t>
      </w:r>
      <w:r w:rsidRPr="005A69A8">
        <w:rPr>
          <w:rtl/>
        </w:rPr>
        <w:t xml:space="preserve"> </w:t>
      </w:r>
      <w:r w:rsidRPr="005A69A8">
        <w:rPr>
          <w:rFonts w:hint="cs"/>
          <w:rtl/>
        </w:rPr>
        <w:t>כי</w:t>
      </w:r>
      <w:r w:rsidRPr="005A69A8">
        <w:rPr>
          <w:rtl/>
        </w:rPr>
        <w:t xml:space="preserve"> </w:t>
      </w:r>
      <w:r w:rsidRPr="005A69A8">
        <w:rPr>
          <w:rFonts w:hint="cs"/>
          <w:rtl/>
        </w:rPr>
        <w:t>למגפת</w:t>
      </w:r>
      <w:r w:rsidRPr="005A69A8">
        <w:rPr>
          <w:rtl/>
        </w:rPr>
        <w:t xml:space="preserve"> </w:t>
      </w:r>
      <w:r w:rsidRPr="005A69A8">
        <w:rPr>
          <w:rFonts w:hint="cs"/>
          <w:rtl/>
        </w:rPr>
        <w:t>הקורונה</w:t>
      </w:r>
      <w:r w:rsidR="00783161">
        <w:rPr>
          <w:rFonts w:hint="cs"/>
          <w:rtl/>
        </w:rPr>
        <w:t>:</w:t>
      </w:r>
      <w:r w:rsidR="00783161">
        <w:rPr>
          <w:rStyle w:val="ad"/>
          <w:rtl/>
        </w:rPr>
        <w:footnoteReference w:id="20"/>
      </w:r>
      <w:r w:rsidR="00783161">
        <w:rPr>
          <w:rFonts w:hint="cs"/>
          <w:rtl/>
        </w:rPr>
        <w:t xml:space="preserve"> </w:t>
      </w:r>
      <m:oMath>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~2-3</m:t>
        </m:r>
      </m:oMath>
      <w:r w:rsidRPr="005A69A8">
        <w:rPr>
          <w:rtl/>
        </w:rPr>
        <w:t xml:space="preserve"> </w:t>
      </w:r>
      <w:r w:rsidRPr="005A69A8">
        <w:rPr>
          <w:rFonts w:hint="cs"/>
          <w:rtl/>
        </w:rPr>
        <w:t>ו</w:t>
      </w:r>
      <w:r w:rsidR="006E5D42" w:rsidRPr="005A69A8">
        <w:rPr>
          <w:rFonts w:hint="cs"/>
          <w:rtl/>
        </w:rPr>
        <w:t>-</w:t>
      </w:r>
      <m:oMath>
        <m:r>
          <w:rPr>
            <w:rFonts w:ascii="Cambria Math" w:hAnsi="Cambria Math"/>
          </w:rPr>
          <m:t>D~8-16</m:t>
        </m:r>
      </m:oMath>
      <w:r w:rsidR="00783161">
        <w:rPr>
          <w:rFonts w:eastAsiaTheme="minorEastAsia" w:hint="cs"/>
          <w:rtl/>
        </w:rPr>
        <w:t xml:space="preserve"> </w:t>
      </w:r>
      <w:r w:rsidRPr="005A69A8">
        <w:rPr>
          <w:rFonts w:hint="cs"/>
          <w:rtl/>
        </w:rPr>
        <w:t>ימים</w:t>
      </w:r>
      <w:r w:rsidR="0025780F">
        <w:rPr>
          <w:rFonts w:hint="cs"/>
          <w:rtl/>
        </w:rPr>
        <w:t xml:space="preserve"> (הערכות מעודכנות יותר מציעות גם ערך נמוך יותר של 6 ימים)</w:t>
      </w:r>
      <w:r w:rsidRPr="005A69A8">
        <w:rPr>
          <w:rFonts w:hint="cs"/>
          <w:rtl/>
        </w:rPr>
        <w:t>. קצב</w:t>
      </w:r>
      <w:r w:rsidRPr="005A69A8">
        <w:rPr>
          <w:rtl/>
        </w:rPr>
        <w:t xml:space="preserve"> </w:t>
      </w:r>
      <w:r w:rsidRPr="005A69A8">
        <w:rPr>
          <w:rFonts w:hint="cs"/>
          <w:rtl/>
        </w:rPr>
        <w:t>הגידול</w:t>
      </w:r>
      <w:r w:rsidRPr="005A69A8">
        <w:rPr>
          <w:rtl/>
        </w:rPr>
        <w:t xml:space="preserve"> </w:t>
      </w:r>
      <w:r w:rsidRPr="005A69A8">
        <w:rPr>
          <w:rFonts w:hint="cs"/>
          <w:rtl/>
        </w:rPr>
        <w:t xml:space="preserve">המעריכי, </w:t>
      </w:r>
      <w:r w:rsidRPr="00783161">
        <w:rPr>
          <w:rFonts w:cs="Calibri" w:hint="cs"/>
          <w:rtl/>
        </w:rPr>
        <w:t>α</w:t>
      </w:r>
      <w:r w:rsidR="0025780F">
        <w:rPr>
          <w:rFonts w:cs="Calibri" w:hint="cs"/>
          <w:rtl/>
        </w:rPr>
        <w:t>,</w:t>
      </w:r>
      <w:r w:rsidRPr="005A69A8">
        <w:rPr>
          <w:rFonts w:hint="cs"/>
          <w:rtl/>
        </w:rPr>
        <w:t xml:space="preserve"> המירבי</w:t>
      </w:r>
      <w:r w:rsidRPr="005A69A8">
        <w:rPr>
          <w:rtl/>
        </w:rPr>
        <w:t xml:space="preserve"> </w:t>
      </w:r>
      <w:r w:rsidRPr="005A69A8">
        <w:rPr>
          <w:rFonts w:hint="cs"/>
          <w:rtl/>
        </w:rPr>
        <w:t xml:space="preserve">(עם </w:t>
      </w:r>
      <w:r w:rsidRPr="005A69A8">
        <w:t>Ro=3</w:t>
      </w:r>
      <w:r w:rsidR="003519EF">
        <w:rPr>
          <w:rtl/>
        </w:rPr>
        <w:t xml:space="preserve"> </w:t>
      </w:r>
      <w:r w:rsidRPr="005A69A8">
        <w:rPr>
          <w:rFonts w:hint="cs"/>
          <w:rtl/>
        </w:rPr>
        <w:t xml:space="preserve">ו </w:t>
      </w:r>
      <w:r w:rsidRPr="005A69A8">
        <w:rPr>
          <w:rFonts w:hint="cs"/>
        </w:rPr>
        <w:t>D</w:t>
      </w:r>
      <w:r w:rsidRPr="005A69A8">
        <w:rPr>
          <w:rFonts w:hint="cs"/>
          <w:rtl/>
        </w:rPr>
        <w:t xml:space="preserve">=8 ימים) הוא: </w:t>
      </w:r>
      <w:r w:rsidRPr="00783161">
        <w:rPr>
          <w:b/>
          <w:bCs/>
        </w:rPr>
        <w:t>0.25 Days</w:t>
      </w:r>
      <w:r w:rsidRPr="00783161">
        <w:rPr>
          <w:b/>
          <w:bCs/>
          <w:vertAlign w:val="superscript"/>
        </w:rPr>
        <w:t>-1</w:t>
      </w:r>
      <w:r w:rsidR="003519EF">
        <w:rPr>
          <w:rtl/>
        </w:rPr>
        <w:t xml:space="preserve"> </w:t>
      </w:r>
      <w:r w:rsidRPr="005A69A8">
        <w:rPr>
          <w:rtl/>
        </w:rPr>
        <w:t>(</w:t>
      </w:r>
      <w:r w:rsidRPr="005A69A8">
        <w:rPr>
          <w:rFonts w:hint="cs"/>
          <w:rtl/>
        </w:rPr>
        <w:t>זמן</w:t>
      </w:r>
      <w:r w:rsidRPr="005A69A8">
        <w:rPr>
          <w:rtl/>
        </w:rPr>
        <w:t xml:space="preserve"> </w:t>
      </w:r>
      <w:r w:rsidRPr="005A69A8">
        <w:rPr>
          <w:rFonts w:hint="cs"/>
          <w:rtl/>
        </w:rPr>
        <w:t>הכפלה</w:t>
      </w:r>
      <w:r w:rsidRPr="005A69A8">
        <w:rPr>
          <w:rtl/>
        </w:rPr>
        <w:t xml:space="preserve"> </w:t>
      </w:r>
      <w:r w:rsidRPr="005A69A8">
        <w:rPr>
          <w:rFonts w:hint="cs"/>
          <w:rtl/>
        </w:rPr>
        <w:t>של</w:t>
      </w:r>
      <w:r w:rsidRPr="005A69A8">
        <w:rPr>
          <w:rtl/>
        </w:rPr>
        <w:t xml:space="preserve"> 2.8 </w:t>
      </w:r>
      <w:r w:rsidRPr="005A69A8">
        <w:rPr>
          <w:rFonts w:hint="cs"/>
          <w:rtl/>
        </w:rPr>
        <w:t>ימים</w:t>
      </w:r>
      <w:r w:rsidRPr="005A69A8">
        <w:rPr>
          <w:rtl/>
        </w:rPr>
        <w:t xml:space="preserve"> </w:t>
      </w:r>
      <w:r w:rsidRPr="005A69A8">
        <w:rPr>
          <w:rFonts w:hint="cs"/>
          <w:rtl/>
        </w:rPr>
        <w:t>שהוא</w:t>
      </w:r>
      <w:r w:rsidRPr="005A69A8">
        <w:rPr>
          <w:rtl/>
        </w:rPr>
        <w:t xml:space="preserve"> </w:t>
      </w:r>
      <w:r w:rsidRPr="005A69A8">
        <w:rPr>
          <w:rFonts w:hint="cs"/>
          <w:rtl/>
        </w:rPr>
        <w:t>ז</w:t>
      </w:r>
      <w:r w:rsidRPr="00C91E5A">
        <w:rPr>
          <w:rFonts w:hint="cs"/>
          <w:rtl/>
        </w:rPr>
        <w:t>מן</w:t>
      </w:r>
      <w:r w:rsidRPr="00C91E5A">
        <w:rPr>
          <w:rtl/>
        </w:rPr>
        <w:t xml:space="preserve"> </w:t>
      </w:r>
      <w:r w:rsidRPr="00C91E5A">
        <w:rPr>
          <w:rFonts w:hint="cs"/>
          <w:rtl/>
        </w:rPr>
        <w:t>ההכפלה</w:t>
      </w:r>
      <w:r w:rsidRPr="00C91E5A">
        <w:rPr>
          <w:rtl/>
        </w:rPr>
        <w:t xml:space="preserve"> </w:t>
      </w:r>
      <w:r w:rsidRPr="00C91E5A">
        <w:rPr>
          <w:rFonts w:hint="cs"/>
          <w:rtl/>
        </w:rPr>
        <w:t>המינימלי</w:t>
      </w:r>
      <w:r w:rsidRPr="00C91E5A">
        <w:rPr>
          <w:rtl/>
        </w:rPr>
        <w:t xml:space="preserve"> </w:t>
      </w:r>
      <w:r w:rsidRPr="00C91E5A">
        <w:rPr>
          <w:rFonts w:hint="cs"/>
          <w:rtl/>
        </w:rPr>
        <w:t>באיור</w:t>
      </w:r>
      <w:r w:rsidRPr="00C91E5A">
        <w:rPr>
          <w:rtl/>
        </w:rPr>
        <w:t xml:space="preserve"> </w:t>
      </w:r>
      <w:r w:rsidR="00F526C8">
        <w:rPr>
          <w:rFonts w:hint="cs"/>
          <w:rtl/>
        </w:rPr>
        <w:t>1.1</w:t>
      </w:r>
      <w:r w:rsidRPr="00C91E5A">
        <w:rPr>
          <w:rFonts w:hint="cs"/>
          <w:rtl/>
        </w:rPr>
        <w:t>, 2.8 ימים</w:t>
      </w:r>
      <w:r w:rsidRPr="00C91E5A">
        <w:rPr>
          <w:rtl/>
        </w:rPr>
        <w:t>),</w:t>
      </w:r>
      <w:r w:rsidRPr="00C91E5A">
        <w:rPr>
          <w:rFonts w:hint="cs"/>
          <w:rtl/>
        </w:rPr>
        <w:t xml:space="preserve"> כלומר מספר הנדבקים יעלה בשלבים הראשונים של המגפה לפי, </w:t>
      </w:r>
      <m:oMath>
        <m:sSup>
          <m:sSupPr>
            <m:ctrlPr>
              <w:rPr>
                <w:rFonts w:ascii="Cambria Math" w:hAnsi="Cambria Math"/>
                <w:i/>
              </w:rPr>
            </m:ctrlPr>
          </m:sSupPr>
          <m:e>
            <m:r>
              <w:rPr>
                <w:rFonts w:ascii="Cambria Math" w:hAnsi="Cambria Math"/>
              </w:rPr>
              <m:t xml:space="preserve"> e</m:t>
            </m:r>
          </m:e>
          <m:sup>
            <m:r>
              <w:rPr>
                <w:rFonts w:ascii="Cambria Math" w:hAnsi="Cambria Math"/>
              </w:rPr>
              <m:t>αt</m:t>
            </m:r>
          </m:sup>
        </m:sSup>
        <m:r>
          <w:rPr>
            <w:rFonts w:ascii="Cambria Math" w:hAnsi="Cambria Math"/>
            <w:rtl/>
          </w:rPr>
          <m:t xml:space="preserve"> </m:t>
        </m:r>
      </m:oMath>
      <w:r w:rsidRPr="00C91E5A">
        <w:rPr>
          <w:rFonts w:hint="cs"/>
          <w:rtl/>
        </w:rPr>
        <w:t xml:space="preserve">כאשר </w:t>
      </w:r>
      <w:r w:rsidRPr="00783161">
        <w:rPr>
          <w:rFonts w:cs="Calibri" w:hint="cs"/>
          <w:rtl/>
        </w:rPr>
        <w:t>α</w:t>
      </w:r>
      <w:r w:rsidRPr="00C91E5A">
        <w:rPr>
          <w:rFonts w:hint="cs"/>
          <w:rtl/>
        </w:rPr>
        <w:t xml:space="preserve"> הוא מקדם הגידול האקספוננציאלי ו-</w:t>
      </w:r>
      <w:r w:rsidRPr="00C91E5A">
        <w:t>t</w:t>
      </w:r>
      <w:r w:rsidRPr="00C91E5A">
        <w:rPr>
          <w:rFonts w:hint="cs"/>
          <w:rtl/>
        </w:rPr>
        <w:t xml:space="preserve"> הוא הזמן בימים</w:t>
      </w:r>
      <w:r w:rsidR="006E5D42" w:rsidRPr="00C91E5A">
        <w:rPr>
          <w:rFonts w:hint="cs"/>
          <w:rtl/>
        </w:rPr>
        <w:t>.</w:t>
      </w:r>
      <w:r w:rsidRPr="005A69A8">
        <w:rPr>
          <w:rStyle w:val="ad"/>
          <w:rtl/>
        </w:rPr>
        <w:footnoteReference w:id="21"/>
      </w:r>
    </w:p>
    <w:p w14:paraId="7E0494BB" w14:textId="77777777" w:rsidR="00F60259" w:rsidRPr="00F60259" w:rsidRDefault="00F60259" w:rsidP="00F60259">
      <w:pPr>
        <w:jc w:val="center"/>
        <w:rPr>
          <w:b/>
          <w:bCs/>
          <w:rtl/>
        </w:rPr>
      </w:pPr>
      <w:r w:rsidRPr="00F60259">
        <w:rPr>
          <w:b/>
          <w:bCs/>
          <w:rtl/>
        </w:rPr>
        <w:lastRenderedPageBreak/>
        <w:t xml:space="preserve">איור </w:t>
      </w:r>
      <w:r w:rsidR="00103ED8">
        <w:rPr>
          <w:rFonts w:hint="cs"/>
          <w:b/>
          <w:bCs/>
          <w:rtl/>
        </w:rPr>
        <w:t>1.</w:t>
      </w:r>
      <w:r w:rsidRPr="00F60259">
        <w:rPr>
          <w:b/>
          <w:bCs/>
          <w:rtl/>
        </w:rPr>
        <w:t>1</w:t>
      </w:r>
      <w:r w:rsidRPr="00F60259">
        <w:rPr>
          <w:rFonts w:hint="cs"/>
          <w:b/>
          <w:bCs/>
          <w:rtl/>
        </w:rPr>
        <w:t>1</w:t>
      </w:r>
      <w:r w:rsidRPr="00F60259">
        <w:rPr>
          <w:b/>
          <w:bCs/>
          <w:rtl/>
        </w:rPr>
        <w:t>:</w:t>
      </w:r>
      <w:r w:rsidR="003519EF">
        <w:rPr>
          <w:b/>
          <w:bCs/>
          <w:rtl/>
        </w:rPr>
        <w:t xml:space="preserve"> </w:t>
      </w:r>
      <w:r w:rsidRPr="00F60259">
        <w:rPr>
          <w:b/>
          <w:bCs/>
          <w:rtl/>
        </w:rPr>
        <w:t>התאמת מודל ה-</w:t>
      </w:r>
      <w:r w:rsidRPr="00F60259">
        <w:rPr>
          <w:b/>
          <w:bCs/>
        </w:rPr>
        <w:t>SIR</w:t>
      </w:r>
      <w:r w:rsidRPr="00F60259">
        <w:rPr>
          <w:b/>
          <w:bCs/>
          <w:rtl/>
        </w:rPr>
        <w:t xml:space="preserve"> </w:t>
      </w:r>
      <w:r w:rsidRPr="00F60259">
        <w:rPr>
          <w:rFonts w:hint="cs"/>
          <w:b/>
          <w:bCs/>
          <w:rtl/>
        </w:rPr>
        <w:t>לנתוני</w:t>
      </w:r>
      <w:r w:rsidRPr="00F60259">
        <w:rPr>
          <w:b/>
          <w:bCs/>
          <w:rtl/>
        </w:rPr>
        <w:t xml:space="preserve"> </w:t>
      </w:r>
      <w:r w:rsidRPr="00F60259">
        <w:rPr>
          <w:rFonts w:hint="cs"/>
          <w:b/>
          <w:bCs/>
          <w:rtl/>
        </w:rPr>
        <w:t>הנדבקים</w:t>
      </w:r>
      <w:r w:rsidRPr="00F60259">
        <w:rPr>
          <w:b/>
          <w:bCs/>
          <w:rtl/>
        </w:rPr>
        <w:t xml:space="preserve"> </w:t>
      </w:r>
      <w:r w:rsidRPr="00F60259">
        <w:rPr>
          <w:rFonts w:hint="cs"/>
          <w:b/>
          <w:bCs/>
          <w:rtl/>
        </w:rPr>
        <w:t>המאותרים</w:t>
      </w:r>
      <w:r w:rsidRPr="00F60259">
        <w:rPr>
          <w:b/>
          <w:bCs/>
          <w:rtl/>
        </w:rPr>
        <w:t xml:space="preserve"> </w:t>
      </w:r>
      <w:r w:rsidRPr="00F60259">
        <w:rPr>
          <w:rFonts w:hint="cs"/>
          <w:b/>
          <w:bCs/>
          <w:rtl/>
        </w:rPr>
        <w:t>ב</w:t>
      </w:r>
      <w:r w:rsidRPr="00F60259">
        <w:rPr>
          <w:b/>
          <w:bCs/>
          <w:rtl/>
        </w:rPr>
        <w:t>ישראל</w:t>
      </w:r>
      <w:r w:rsidR="0025780F">
        <w:rPr>
          <w:rFonts w:hint="cs"/>
          <w:b/>
          <w:bCs/>
          <w:rtl/>
        </w:rPr>
        <w:t xml:space="preserve"> (עד 29/5)</w:t>
      </w:r>
      <w:r w:rsidR="00103ED8">
        <w:rPr>
          <w:b/>
          <w:bCs/>
          <w:rtl/>
        </w:rPr>
        <w:br/>
      </w:r>
      <w:r w:rsidRPr="00F60259">
        <w:rPr>
          <w:b/>
          <w:bCs/>
          <w:rtl/>
        </w:rPr>
        <w:t>הקו המקווקו</w:t>
      </w:r>
      <w:r w:rsidR="003519EF">
        <w:rPr>
          <w:b/>
          <w:bCs/>
          <w:rtl/>
        </w:rPr>
        <w:t xml:space="preserve"> </w:t>
      </w:r>
      <w:r w:rsidRPr="00F60259">
        <w:rPr>
          <w:b/>
          <w:bCs/>
          <w:rtl/>
        </w:rPr>
        <w:t>מרא</w:t>
      </w:r>
      <w:r w:rsidRPr="00F60259">
        <w:rPr>
          <w:rFonts w:hint="cs"/>
          <w:b/>
          <w:bCs/>
          <w:rtl/>
        </w:rPr>
        <w:t>ה</w:t>
      </w:r>
      <w:r w:rsidRPr="00F60259">
        <w:rPr>
          <w:b/>
          <w:bCs/>
          <w:rtl/>
        </w:rPr>
        <w:t xml:space="preserve"> את תוצאות המודל לאוסטריה כפי שהן והקו המנוקד מרא</w:t>
      </w:r>
      <w:r w:rsidRPr="00F60259">
        <w:rPr>
          <w:rFonts w:hint="cs"/>
          <w:b/>
          <w:bCs/>
          <w:rtl/>
        </w:rPr>
        <w:t>ה</w:t>
      </w:r>
      <w:r w:rsidRPr="00F60259">
        <w:rPr>
          <w:b/>
          <w:bCs/>
          <w:rtl/>
        </w:rPr>
        <w:t xml:space="preserve"> את תוצאות המודל לאוסטריה מוזזים קדימה ב</w:t>
      </w:r>
      <w:r>
        <w:rPr>
          <w:rFonts w:hint="cs"/>
          <w:b/>
          <w:bCs/>
          <w:rtl/>
        </w:rPr>
        <w:t>-</w:t>
      </w:r>
      <w:r w:rsidRPr="00F60259">
        <w:rPr>
          <w:b/>
          <w:bCs/>
          <w:rtl/>
        </w:rPr>
        <w:t>9 ימים</w:t>
      </w:r>
    </w:p>
    <w:p w14:paraId="10CAC9EA" w14:textId="77777777" w:rsidR="0018245C" w:rsidRPr="00B262BF" w:rsidRDefault="0018245C" w:rsidP="00DB103E">
      <w:pPr>
        <w:jc w:val="center"/>
        <w:rPr>
          <w:rtl/>
        </w:rPr>
      </w:pPr>
      <w:r>
        <w:rPr>
          <w:noProof/>
          <w:rtl/>
        </w:rPr>
        <w:drawing>
          <wp:inline distT="0" distB="0" distL="0" distR="0" wp14:anchorId="4A58DA5D" wp14:editId="4DBE0750">
            <wp:extent cx="4514215" cy="2669991"/>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11_sir_Isr_aus_aus9.jpg"/>
                    <pic:cNvPicPr/>
                  </pic:nvPicPr>
                  <pic:blipFill>
                    <a:blip r:embed="rId25">
                      <a:extLst>
                        <a:ext uri="{28A0092B-C50C-407E-A947-70E740481C1C}">
                          <a14:useLocalDpi xmlns:a14="http://schemas.microsoft.com/office/drawing/2010/main" val="0"/>
                        </a:ext>
                      </a:extLst>
                    </a:blip>
                    <a:stretch>
                      <a:fillRect/>
                    </a:stretch>
                  </pic:blipFill>
                  <pic:spPr>
                    <a:xfrm>
                      <a:off x="0" y="0"/>
                      <a:ext cx="4530675" cy="2679727"/>
                    </a:xfrm>
                    <a:prstGeom prst="rect">
                      <a:avLst/>
                    </a:prstGeom>
                  </pic:spPr>
                </pic:pic>
              </a:graphicData>
            </a:graphic>
          </wp:inline>
        </w:drawing>
      </w:r>
    </w:p>
    <w:p w14:paraId="4EB0D2C6" w14:textId="77777777" w:rsidR="00F60259" w:rsidRDefault="00F60259" w:rsidP="00F60259">
      <w:pPr>
        <w:rPr>
          <w:rtl/>
        </w:rPr>
      </w:pPr>
    </w:p>
    <w:p w14:paraId="7092DBAE" w14:textId="77777777" w:rsidR="0018245C" w:rsidRDefault="0018245C" w:rsidP="0025780F">
      <w:pPr>
        <w:rPr>
          <w:rFonts w:ascii="David" w:hAnsi="David"/>
        </w:rPr>
      </w:pPr>
      <w:r w:rsidRPr="00B262BF">
        <w:rPr>
          <w:rtl/>
        </w:rPr>
        <w:t xml:space="preserve">באיור </w:t>
      </w:r>
      <w:r w:rsidR="00103ED8">
        <w:rPr>
          <w:rFonts w:hint="cs"/>
          <w:rtl/>
        </w:rPr>
        <w:t>1.</w:t>
      </w:r>
      <w:r>
        <w:rPr>
          <w:rFonts w:hint="cs"/>
          <w:rtl/>
        </w:rPr>
        <w:t>12</w:t>
      </w:r>
      <w:r w:rsidR="003519EF">
        <w:rPr>
          <w:rtl/>
        </w:rPr>
        <w:t xml:space="preserve"> </w:t>
      </w:r>
      <w:r w:rsidRPr="00B262BF">
        <w:rPr>
          <w:rtl/>
        </w:rPr>
        <w:t>מ</w:t>
      </w:r>
      <w:r>
        <w:rPr>
          <w:rFonts w:hint="cs"/>
          <w:rtl/>
        </w:rPr>
        <w:t>ו</w:t>
      </w:r>
      <w:r w:rsidRPr="00B262BF">
        <w:rPr>
          <w:rtl/>
        </w:rPr>
        <w:t xml:space="preserve">שווה אחוז </w:t>
      </w:r>
      <w:r>
        <w:rPr>
          <w:rFonts w:hint="cs"/>
          <w:rtl/>
        </w:rPr>
        <w:t xml:space="preserve">הנפטרים </w:t>
      </w:r>
      <w:r w:rsidR="00455C73">
        <w:rPr>
          <w:rFonts w:hint="cs"/>
          <w:rtl/>
        </w:rPr>
        <w:t>(</w:t>
      </w:r>
      <w:r>
        <w:rPr>
          <w:rFonts w:hint="cs"/>
          <w:rtl/>
        </w:rPr>
        <w:t xml:space="preserve">במצטבר) </w:t>
      </w:r>
      <w:r w:rsidRPr="00B262BF">
        <w:rPr>
          <w:rtl/>
        </w:rPr>
        <w:t>מבין הנדבקים</w:t>
      </w:r>
      <w:r>
        <w:rPr>
          <w:rFonts w:hint="cs"/>
          <w:rtl/>
        </w:rPr>
        <w:t xml:space="preserve"> המאותרים (במצטבר) באוסטריה </w:t>
      </w:r>
      <w:r>
        <w:rPr>
          <w:rFonts w:ascii="David" w:hAnsi="David" w:hint="cs"/>
          <w:rtl/>
        </w:rPr>
        <w:t>(בהשהיה של 21) ובישראל (בהשהיה של 18 ימים)</w:t>
      </w:r>
      <w:r w:rsidR="0025780F">
        <w:rPr>
          <w:rFonts w:ascii="David" w:hAnsi="David" w:hint="cs"/>
          <w:rtl/>
        </w:rPr>
        <w:t xml:space="preserve"> כאשר </w:t>
      </w:r>
      <w:r>
        <w:rPr>
          <w:rFonts w:ascii="David" w:hAnsi="David" w:hint="cs"/>
          <w:rtl/>
        </w:rPr>
        <w:t>בנוסף הוזז הקו של אוסטריה ביחס לזה של ישראל קדימה ב</w:t>
      </w:r>
      <w:r w:rsidR="00F60259">
        <w:rPr>
          <w:rFonts w:ascii="David" w:hAnsi="David" w:hint="cs"/>
          <w:rtl/>
        </w:rPr>
        <w:t>-</w:t>
      </w:r>
      <w:r>
        <w:rPr>
          <w:rFonts w:ascii="David" w:hAnsi="David" w:hint="cs"/>
          <w:rtl/>
        </w:rPr>
        <w:t xml:space="preserve">9 ימים להתאמת "שעוני הקורונה" ביניהן. מתקבל כי בעוד שהנפטרים </w:t>
      </w:r>
      <w:r w:rsidR="0025780F">
        <w:rPr>
          <w:rFonts w:ascii="David" w:hAnsi="David" w:hint="cs"/>
          <w:rtl/>
        </w:rPr>
        <w:t>ב</w:t>
      </w:r>
      <w:r>
        <w:rPr>
          <w:rFonts w:ascii="David" w:hAnsi="David" w:hint="cs"/>
          <w:rtl/>
        </w:rPr>
        <w:t xml:space="preserve">ישראל מהווים רק כ-1.7% ממספר הנדבקים המאותרים </w:t>
      </w:r>
      <w:r w:rsidR="0025780F">
        <w:rPr>
          <w:rFonts w:ascii="David" w:hAnsi="David" w:hint="cs"/>
          <w:rtl/>
        </w:rPr>
        <w:t xml:space="preserve">(ראה איור 1.4) </w:t>
      </w:r>
      <w:r>
        <w:rPr>
          <w:rFonts w:ascii="David" w:hAnsi="David" w:hint="cs"/>
          <w:rtl/>
        </w:rPr>
        <w:t xml:space="preserve">הרי </w:t>
      </w:r>
      <w:r w:rsidR="0025780F">
        <w:rPr>
          <w:rFonts w:ascii="David" w:hAnsi="David" w:hint="cs"/>
          <w:rtl/>
        </w:rPr>
        <w:t>ש</w:t>
      </w:r>
      <w:r>
        <w:rPr>
          <w:rFonts w:ascii="David" w:hAnsi="David" w:hint="cs"/>
          <w:rtl/>
        </w:rPr>
        <w:t xml:space="preserve">באוסטריה המספר הוא 4%, דומה ליחס גילאי 65+ באוכלוסייה בשתי הארצות (בישראל 11% ובאוסטריה </w:t>
      </w:r>
      <w:r>
        <w:rPr>
          <w:rFonts w:ascii="David" w:hAnsi="David"/>
        </w:rPr>
        <w:t>20%</w:t>
      </w:r>
      <w:r w:rsidR="003519EF">
        <w:rPr>
          <w:rFonts w:ascii="David" w:hAnsi="David"/>
          <w:rtl/>
        </w:rPr>
        <w:t>,</w:t>
      </w:r>
      <w:r>
        <w:rPr>
          <w:rFonts w:ascii="David" w:hAnsi="David" w:hint="cs"/>
          <w:rtl/>
        </w:rPr>
        <w:t xml:space="preserve"> ראה פרק 2)</w:t>
      </w:r>
      <w:r w:rsidR="00F60259">
        <w:rPr>
          <w:rFonts w:ascii="David" w:hAnsi="David" w:hint="cs"/>
          <w:rtl/>
        </w:rPr>
        <w:t>.</w:t>
      </w:r>
    </w:p>
    <w:p w14:paraId="4D0295AD" w14:textId="77777777" w:rsidR="0018245C" w:rsidRDefault="0018245C" w:rsidP="00C675ED">
      <w:pPr>
        <w:rPr>
          <w:rtl/>
        </w:rPr>
      </w:pPr>
      <w:r>
        <w:rPr>
          <w:rFonts w:hint="cs"/>
          <w:rtl/>
        </w:rPr>
        <w:t>באשר לאחוז החולים קשה, מאחר ולא היה בידינו מידע ישיר של מספר החולים קשה באוסטריה על פי התאריכים השונים, הערכנו אותו מתוך מספר הנפטרים ומספר המונשמים ב</w:t>
      </w:r>
      <w:r w:rsidR="00F60259">
        <w:rPr>
          <w:rFonts w:hint="cs"/>
          <w:rtl/>
        </w:rPr>
        <w:t>-</w:t>
      </w:r>
      <w:r>
        <w:rPr>
          <w:rFonts w:hint="cs"/>
          <w:rtl/>
        </w:rPr>
        <w:t>26.4 (התאריך האחרון בו קיבלנו את הנתונים הללו). מתקבל שבעוד שבישראל אחוז החולים קשה המצטבר הוא כ</w:t>
      </w:r>
      <w:r w:rsidR="00C675ED">
        <w:rPr>
          <w:rFonts w:hint="cs"/>
          <w:rtl/>
        </w:rPr>
        <w:t>-</w:t>
      </w:r>
      <w:r>
        <w:rPr>
          <w:rFonts w:hint="cs"/>
          <w:rtl/>
        </w:rPr>
        <w:t xml:space="preserve">2.7% </w:t>
      </w:r>
      <w:r w:rsidR="0025780F">
        <w:rPr>
          <w:rFonts w:hint="cs"/>
          <w:rtl/>
        </w:rPr>
        <w:t xml:space="preserve">(איור 1.4) </w:t>
      </w:r>
      <w:r>
        <w:rPr>
          <w:rFonts w:hint="cs"/>
          <w:rtl/>
        </w:rPr>
        <w:t>הרי שבאוסטריה הערכתנו היא שהאחוז הוא 5.3%, קרוב מאד לפקטור 2 שהוא היחס בין אחוז גילאי 65+ בין שתי המדינות.</w:t>
      </w:r>
    </w:p>
    <w:p w14:paraId="7734E43D" w14:textId="77777777" w:rsidR="00F60259" w:rsidRDefault="00F60259" w:rsidP="00F60259">
      <w:pPr>
        <w:rPr>
          <w:rtl/>
        </w:rPr>
      </w:pPr>
    </w:p>
    <w:p w14:paraId="4324E28F" w14:textId="77777777" w:rsidR="00583ECB" w:rsidRDefault="00583ECB">
      <w:pPr>
        <w:bidi w:val="0"/>
        <w:spacing w:before="0" w:after="200" w:line="276" w:lineRule="auto"/>
        <w:contextualSpacing w:val="0"/>
        <w:jc w:val="left"/>
        <w:rPr>
          <w:b/>
          <w:bCs/>
          <w:rtl/>
        </w:rPr>
      </w:pPr>
      <w:r>
        <w:rPr>
          <w:b/>
          <w:bCs/>
          <w:rtl/>
        </w:rPr>
        <w:br w:type="page"/>
      </w:r>
    </w:p>
    <w:p w14:paraId="79145F16" w14:textId="77777777" w:rsidR="00F60259" w:rsidRPr="00F60259" w:rsidRDefault="00F60259" w:rsidP="0025780F">
      <w:pPr>
        <w:jc w:val="center"/>
        <w:rPr>
          <w:b/>
          <w:bCs/>
        </w:rPr>
      </w:pPr>
      <w:r w:rsidRPr="00F60259">
        <w:rPr>
          <w:b/>
          <w:bCs/>
          <w:rtl/>
        </w:rPr>
        <w:lastRenderedPageBreak/>
        <w:t xml:space="preserve">איור </w:t>
      </w:r>
      <w:r w:rsidR="00103ED8">
        <w:rPr>
          <w:rFonts w:hint="cs"/>
          <w:b/>
          <w:bCs/>
          <w:rtl/>
        </w:rPr>
        <w:t>1.</w:t>
      </w:r>
      <w:r w:rsidRPr="00F60259">
        <w:rPr>
          <w:rFonts w:hint="cs"/>
          <w:b/>
          <w:bCs/>
          <w:rtl/>
        </w:rPr>
        <w:t>12</w:t>
      </w:r>
      <w:r w:rsidRPr="00F60259">
        <w:rPr>
          <w:b/>
          <w:bCs/>
          <w:rtl/>
        </w:rPr>
        <w:t>:</w:t>
      </w:r>
      <w:r w:rsidR="003519EF">
        <w:rPr>
          <w:b/>
          <w:bCs/>
          <w:rtl/>
        </w:rPr>
        <w:t xml:space="preserve"> </w:t>
      </w:r>
      <w:r w:rsidRPr="00F60259">
        <w:rPr>
          <w:b/>
          <w:bCs/>
          <w:rtl/>
        </w:rPr>
        <w:t xml:space="preserve">אחוז הנפטרים מהנדבקים </w:t>
      </w:r>
      <w:r w:rsidRPr="00F60259">
        <w:rPr>
          <w:rFonts w:hint="cs"/>
          <w:b/>
          <w:bCs/>
          <w:rtl/>
        </w:rPr>
        <w:t>המאותרים</w:t>
      </w:r>
      <w:r w:rsidRPr="00F60259">
        <w:rPr>
          <w:b/>
          <w:bCs/>
          <w:rtl/>
        </w:rPr>
        <w:t xml:space="preserve"> </w:t>
      </w:r>
      <w:r w:rsidRPr="00F60259">
        <w:rPr>
          <w:rFonts w:hint="cs"/>
          <w:b/>
          <w:bCs/>
          <w:rtl/>
        </w:rPr>
        <w:t>ב</w:t>
      </w:r>
      <w:r w:rsidRPr="00F60259">
        <w:rPr>
          <w:b/>
          <w:bCs/>
          <w:rtl/>
        </w:rPr>
        <w:t xml:space="preserve">אוסטריה (בהשהיה של </w:t>
      </w:r>
      <w:r w:rsidRPr="00F60259">
        <w:rPr>
          <w:rFonts w:hint="cs"/>
          <w:b/>
          <w:bCs/>
          <w:rtl/>
        </w:rPr>
        <w:t>21</w:t>
      </w:r>
      <w:r w:rsidRPr="00F60259">
        <w:rPr>
          <w:b/>
          <w:bCs/>
          <w:rtl/>
        </w:rPr>
        <w:t xml:space="preserve"> ימים) </w:t>
      </w:r>
      <w:r w:rsidRPr="00F60259">
        <w:rPr>
          <w:rFonts w:hint="cs"/>
          <w:b/>
          <w:bCs/>
          <w:rtl/>
        </w:rPr>
        <w:t>וב</w:t>
      </w:r>
      <w:r w:rsidRPr="00F60259">
        <w:rPr>
          <w:b/>
          <w:bCs/>
          <w:rtl/>
        </w:rPr>
        <w:t xml:space="preserve">ישראל (בהשהיה של </w:t>
      </w:r>
      <w:r w:rsidRPr="00F60259">
        <w:rPr>
          <w:rFonts w:hint="cs"/>
          <w:b/>
          <w:bCs/>
          <w:rtl/>
        </w:rPr>
        <w:t xml:space="preserve">18 </w:t>
      </w:r>
      <w:r w:rsidRPr="00F60259">
        <w:rPr>
          <w:b/>
          <w:bCs/>
          <w:rtl/>
        </w:rPr>
        <w:t>ימים</w:t>
      </w:r>
      <w:r w:rsidR="00103ED8">
        <w:rPr>
          <w:rFonts w:hint="cs"/>
          <w:b/>
          <w:bCs/>
          <w:rtl/>
        </w:rPr>
        <w:t xml:space="preserve"> - </w:t>
      </w:r>
      <w:r w:rsidRPr="00F60259">
        <w:rPr>
          <w:b/>
          <w:bCs/>
          <w:rtl/>
        </w:rPr>
        <w:t>מאחר ו</w:t>
      </w:r>
      <w:r w:rsidRPr="00F60259">
        <w:rPr>
          <w:rFonts w:hint="cs"/>
          <w:b/>
          <w:bCs/>
          <w:rtl/>
        </w:rPr>
        <w:t>הנדבקים</w:t>
      </w:r>
      <w:r w:rsidRPr="00F60259">
        <w:rPr>
          <w:b/>
          <w:bCs/>
          <w:rtl/>
        </w:rPr>
        <w:t xml:space="preserve"> </w:t>
      </w:r>
      <w:r w:rsidRPr="00F60259">
        <w:rPr>
          <w:rFonts w:hint="cs"/>
          <w:b/>
          <w:bCs/>
          <w:rtl/>
        </w:rPr>
        <w:t xml:space="preserve">בישראל </w:t>
      </w:r>
      <w:r w:rsidRPr="00F60259">
        <w:rPr>
          <w:b/>
          <w:bCs/>
          <w:rtl/>
        </w:rPr>
        <w:t xml:space="preserve">מגיעים </w:t>
      </w:r>
      <w:r w:rsidRPr="00F60259">
        <w:rPr>
          <w:rFonts w:hint="cs"/>
          <w:b/>
          <w:bCs/>
          <w:rtl/>
        </w:rPr>
        <w:t>כ</w:t>
      </w:r>
      <w:r>
        <w:rPr>
          <w:rFonts w:hint="cs"/>
          <w:b/>
          <w:bCs/>
          <w:rtl/>
        </w:rPr>
        <w:t>-</w:t>
      </w:r>
      <w:r w:rsidRPr="00F60259">
        <w:rPr>
          <w:b/>
          <w:bCs/>
          <w:rtl/>
        </w:rPr>
        <w:t xml:space="preserve">3 </w:t>
      </w:r>
      <w:r w:rsidRPr="00F60259">
        <w:rPr>
          <w:rFonts w:hint="cs"/>
          <w:b/>
          <w:bCs/>
          <w:rtl/>
        </w:rPr>
        <w:t>ימים</w:t>
      </w:r>
      <w:r w:rsidRPr="00F60259">
        <w:rPr>
          <w:b/>
          <w:bCs/>
          <w:rtl/>
        </w:rPr>
        <w:t xml:space="preserve"> </w:t>
      </w:r>
      <w:r w:rsidRPr="00F60259">
        <w:rPr>
          <w:rFonts w:hint="cs"/>
          <w:b/>
          <w:bCs/>
          <w:rtl/>
        </w:rPr>
        <w:t>מאוחר</w:t>
      </w:r>
      <w:r w:rsidRPr="00F60259">
        <w:rPr>
          <w:b/>
          <w:bCs/>
          <w:rtl/>
        </w:rPr>
        <w:t xml:space="preserve"> </w:t>
      </w:r>
      <w:r w:rsidRPr="00F60259">
        <w:rPr>
          <w:rFonts w:hint="cs"/>
          <w:b/>
          <w:bCs/>
          <w:rtl/>
        </w:rPr>
        <w:t>יותר</w:t>
      </w:r>
      <w:r w:rsidRPr="00F60259">
        <w:rPr>
          <w:b/>
          <w:bCs/>
          <w:rtl/>
        </w:rPr>
        <w:t xml:space="preserve"> </w:t>
      </w:r>
      <w:r w:rsidRPr="00F60259">
        <w:rPr>
          <w:rFonts w:hint="cs"/>
          <w:b/>
          <w:bCs/>
          <w:rtl/>
        </w:rPr>
        <w:t>למצב</w:t>
      </w:r>
      <w:r w:rsidRPr="00F60259">
        <w:rPr>
          <w:b/>
          <w:bCs/>
          <w:rtl/>
        </w:rPr>
        <w:t xml:space="preserve"> </w:t>
      </w:r>
      <w:r w:rsidRPr="00F60259">
        <w:rPr>
          <w:rFonts w:hint="cs"/>
          <w:b/>
          <w:bCs/>
          <w:rtl/>
        </w:rPr>
        <w:t>של</w:t>
      </w:r>
      <w:r w:rsidRPr="00F60259">
        <w:rPr>
          <w:b/>
          <w:bCs/>
          <w:rtl/>
        </w:rPr>
        <w:t xml:space="preserve"> "נדבק </w:t>
      </w:r>
      <w:r w:rsidRPr="00F60259">
        <w:rPr>
          <w:rFonts w:hint="cs"/>
          <w:b/>
          <w:bCs/>
          <w:rtl/>
        </w:rPr>
        <w:t>מאותר</w:t>
      </w:r>
      <w:r w:rsidRPr="00F60259">
        <w:rPr>
          <w:b/>
          <w:bCs/>
          <w:rtl/>
        </w:rPr>
        <w:t xml:space="preserve">", </w:t>
      </w:r>
      <w:r w:rsidRPr="00F60259">
        <w:rPr>
          <w:rFonts w:hint="cs"/>
          <w:b/>
          <w:bCs/>
          <w:rtl/>
        </w:rPr>
        <w:t xml:space="preserve">ראה הערה </w:t>
      </w:r>
      <w:r w:rsidR="005B7147">
        <w:rPr>
          <w:rFonts w:hint="cs"/>
          <w:b/>
          <w:bCs/>
          <w:rtl/>
        </w:rPr>
        <w:t>3</w:t>
      </w:r>
      <w:r w:rsidR="00103ED8">
        <w:rPr>
          <w:rFonts w:hint="cs"/>
          <w:b/>
          <w:bCs/>
          <w:rtl/>
        </w:rPr>
        <w:t>)</w:t>
      </w:r>
      <w:r w:rsidR="00103ED8">
        <w:rPr>
          <w:b/>
          <w:bCs/>
          <w:rtl/>
        </w:rPr>
        <w:br/>
      </w:r>
      <w:r w:rsidR="0025780F">
        <w:rPr>
          <w:rFonts w:hint="cs"/>
          <w:b/>
          <w:bCs/>
          <w:rtl/>
        </w:rPr>
        <w:t xml:space="preserve">בנוסף </w:t>
      </w:r>
      <w:r w:rsidRPr="00F60259">
        <w:rPr>
          <w:b/>
          <w:bCs/>
          <w:rtl/>
        </w:rPr>
        <w:t>נקודות</w:t>
      </w:r>
      <w:r w:rsidR="003519EF">
        <w:rPr>
          <w:b/>
          <w:bCs/>
          <w:rtl/>
        </w:rPr>
        <w:t xml:space="preserve"> </w:t>
      </w:r>
      <w:r w:rsidRPr="00F60259">
        <w:rPr>
          <w:b/>
          <w:bCs/>
          <w:rtl/>
        </w:rPr>
        <w:t>אוסטריה מוזז</w:t>
      </w:r>
      <w:r w:rsidRPr="00F60259">
        <w:rPr>
          <w:rFonts w:hint="cs"/>
          <w:b/>
          <w:bCs/>
          <w:rtl/>
        </w:rPr>
        <w:t>ות</w:t>
      </w:r>
      <w:r w:rsidRPr="00F60259">
        <w:rPr>
          <w:b/>
          <w:bCs/>
          <w:rtl/>
        </w:rPr>
        <w:t xml:space="preserve"> קדימה</w:t>
      </w:r>
      <w:r w:rsidRPr="00F60259">
        <w:rPr>
          <w:rFonts w:hint="cs"/>
          <w:b/>
          <w:bCs/>
          <w:rtl/>
        </w:rPr>
        <w:t xml:space="preserve"> </w:t>
      </w:r>
      <w:r w:rsidRPr="00F60259">
        <w:rPr>
          <w:b/>
          <w:bCs/>
          <w:rtl/>
        </w:rPr>
        <w:t>ב</w:t>
      </w:r>
      <w:r w:rsidR="00C02603">
        <w:rPr>
          <w:rFonts w:hint="cs"/>
          <w:b/>
          <w:bCs/>
          <w:rtl/>
        </w:rPr>
        <w:t>-</w:t>
      </w:r>
      <w:r w:rsidRPr="00F60259">
        <w:rPr>
          <w:b/>
          <w:bCs/>
          <w:rtl/>
        </w:rPr>
        <w:t>9 ימים</w:t>
      </w:r>
      <w:r>
        <w:rPr>
          <w:rFonts w:hint="cs"/>
          <w:b/>
          <w:bCs/>
          <w:rtl/>
        </w:rPr>
        <w:t xml:space="preserve"> </w:t>
      </w:r>
      <w:r w:rsidR="0025780F">
        <w:rPr>
          <w:rFonts w:hint="cs"/>
          <w:b/>
          <w:bCs/>
          <w:rtl/>
        </w:rPr>
        <w:t>ל</w:t>
      </w:r>
      <w:r>
        <w:rPr>
          <w:rFonts w:hint="cs"/>
          <w:b/>
          <w:bCs/>
          <w:rtl/>
        </w:rPr>
        <w:t>התאמת</w:t>
      </w:r>
      <w:r w:rsidR="003519EF">
        <w:rPr>
          <w:rFonts w:hint="cs"/>
          <w:b/>
          <w:bCs/>
          <w:rtl/>
        </w:rPr>
        <w:t xml:space="preserve"> </w:t>
      </w:r>
      <w:r>
        <w:rPr>
          <w:rFonts w:hint="cs"/>
          <w:b/>
          <w:bCs/>
          <w:rtl/>
        </w:rPr>
        <w:t>"שעוני הקורונה</w:t>
      </w:r>
      <w:r w:rsidR="00103ED8">
        <w:rPr>
          <w:rFonts w:hint="cs"/>
          <w:b/>
          <w:bCs/>
          <w:rtl/>
        </w:rPr>
        <w:t>"</w:t>
      </w:r>
    </w:p>
    <w:p w14:paraId="1D90D8B6" w14:textId="77777777" w:rsidR="0018245C" w:rsidRPr="00B262BF" w:rsidRDefault="0018245C" w:rsidP="00F60259">
      <w:pPr>
        <w:jc w:val="center"/>
        <w:rPr>
          <w:rtl/>
        </w:rPr>
      </w:pPr>
      <w:r>
        <w:rPr>
          <w:noProof/>
          <w:rtl/>
        </w:rPr>
        <w:drawing>
          <wp:inline distT="0" distB="0" distL="0" distR="0" wp14:anchorId="0E2B66A0" wp14:editId="320CC472">
            <wp:extent cx="3990058" cy="175069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12_aus_Irs_dead_infected_pcn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07494" cy="1758345"/>
                    </a:xfrm>
                    <a:prstGeom prst="rect">
                      <a:avLst/>
                    </a:prstGeom>
                  </pic:spPr>
                </pic:pic>
              </a:graphicData>
            </a:graphic>
          </wp:inline>
        </w:drawing>
      </w:r>
    </w:p>
    <w:p w14:paraId="58D6928F" w14:textId="77777777" w:rsidR="00F60259" w:rsidRDefault="00F60259" w:rsidP="0018245C">
      <w:pPr>
        <w:widowControl w:val="0"/>
        <w:autoSpaceDE w:val="0"/>
        <w:autoSpaceDN w:val="0"/>
        <w:adjustRightInd w:val="0"/>
        <w:spacing w:after="0"/>
        <w:ind w:left="720" w:right="113"/>
        <w:rPr>
          <w:rFonts w:ascii="David" w:hAnsi="David"/>
          <w:rtl/>
        </w:rPr>
      </w:pPr>
    </w:p>
    <w:p w14:paraId="3AC16CFD" w14:textId="77777777" w:rsidR="0018245C" w:rsidRDefault="0018245C" w:rsidP="003519EF">
      <w:pPr>
        <w:rPr>
          <w:rtl/>
        </w:rPr>
      </w:pPr>
      <w:r w:rsidRPr="00FA18FE">
        <w:rPr>
          <w:rtl/>
        </w:rPr>
        <w:t xml:space="preserve">באיור </w:t>
      </w:r>
      <w:r w:rsidR="00103ED8">
        <w:rPr>
          <w:rFonts w:hint="cs"/>
          <w:rtl/>
        </w:rPr>
        <w:t>1.</w:t>
      </w:r>
      <w:r w:rsidRPr="00FA18FE">
        <w:rPr>
          <w:rtl/>
        </w:rPr>
        <w:t>13 מוצג קצב הגידול היומי של המספר המצטבר של הנדבקים המאו</w:t>
      </w:r>
      <w:r w:rsidRPr="00FA18FE">
        <w:rPr>
          <w:rFonts w:hint="cs"/>
          <w:rtl/>
        </w:rPr>
        <w:t>מת</w:t>
      </w:r>
      <w:r w:rsidRPr="00FA18FE">
        <w:rPr>
          <w:rtl/>
        </w:rPr>
        <w:t>ים</w:t>
      </w:r>
      <w:r w:rsidR="003519EF">
        <w:rPr>
          <w:b/>
          <w:bCs/>
          <w:rtl/>
        </w:rPr>
        <w:t xml:space="preserve"> </w:t>
      </w:r>
      <w:r w:rsidRPr="00FA18FE">
        <w:rPr>
          <w:rtl/>
        </w:rPr>
        <w:t xml:space="preserve">באוסטריה, </w:t>
      </w:r>
      <w:r w:rsidRPr="00FA18FE">
        <w:rPr>
          <w:rFonts w:hint="cs"/>
          <w:rtl/>
        </w:rPr>
        <w:t>תוך</w:t>
      </w:r>
      <w:r w:rsidRPr="00FA18FE">
        <w:rPr>
          <w:rtl/>
        </w:rPr>
        <w:t xml:space="preserve"> </w:t>
      </w:r>
      <w:r w:rsidRPr="00FA18FE">
        <w:rPr>
          <w:rFonts w:hint="cs"/>
          <w:rtl/>
        </w:rPr>
        <w:t>ציון</w:t>
      </w:r>
      <w:r w:rsidRPr="00FA18FE">
        <w:rPr>
          <w:rtl/>
        </w:rPr>
        <w:t xml:space="preserve"> </w:t>
      </w:r>
      <w:r w:rsidRPr="00FA18FE">
        <w:rPr>
          <w:rFonts w:hint="cs"/>
          <w:rtl/>
        </w:rPr>
        <w:t>אירועים</w:t>
      </w:r>
      <w:r w:rsidRPr="00FA18FE">
        <w:rPr>
          <w:rtl/>
        </w:rPr>
        <w:t xml:space="preserve"> </w:t>
      </w:r>
      <w:r w:rsidRPr="00FA18FE">
        <w:rPr>
          <w:rFonts w:hint="cs"/>
          <w:rtl/>
        </w:rPr>
        <w:t>מרכזיים</w:t>
      </w:r>
      <w:r w:rsidRPr="00FA18FE">
        <w:rPr>
          <w:rtl/>
        </w:rPr>
        <w:t xml:space="preserve"> </w:t>
      </w:r>
      <w:r w:rsidRPr="00FA18FE">
        <w:rPr>
          <w:rFonts w:hint="cs"/>
          <w:rtl/>
        </w:rPr>
        <w:t>שם</w:t>
      </w:r>
      <w:r w:rsidRPr="00FA18FE">
        <w:rPr>
          <w:rtl/>
        </w:rPr>
        <w:t xml:space="preserve"> </w:t>
      </w:r>
      <w:r w:rsidR="00455C73">
        <w:rPr>
          <w:rtl/>
        </w:rPr>
        <w:t>(</w:t>
      </w:r>
      <w:r w:rsidRPr="00FA18FE">
        <w:rPr>
          <w:rFonts w:hint="cs"/>
          <w:rtl/>
        </w:rPr>
        <w:t>בהזזה</w:t>
      </w:r>
      <w:r w:rsidRPr="00FA18FE">
        <w:rPr>
          <w:rtl/>
        </w:rPr>
        <w:t xml:space="preserve"> </w:t>
      </w:r>
      <w:r w:rsidRPr="00FA18FE">
        <w:rPr>
          <w:rFonts w:hint="cs"/>
          <w:rtl/>
        </w:rPr>
        <w:t>של</w:t>
      </w:r>
      <w:r w:rsidRPr="00FA18FE">
        <w:rPr>
          <w:rtl/>
        </w:rPr>
        <w:t xml:space="preserve"> 7-10 </w:t>
      </w:r>
      <w:r w:rsidRPr="00FA18FE">
        <w:rPr>
          <w:rFonts w:hint="cs"/>
          <w:rtl/>
        </w:rPr>
        <w:t>ימים</w:t>
      </w:r>
      <w:r>
        <w:rPr>
          <w:rFonts w:hint="cs"/>
          <w:rtl/>
        </w:rPr>
        <w:t xml:space="preserve">, קצר יותר </w:t>
      </w:r>
      <w:r w:rsidRPr="00FA18FE">
        <w:rPr>
          <w:rFonts w:hint="cs"/>
          <w:rtl/>
        </w:rPr>
        <w:t>ב</w:t>
      </w:r>
      <w:r w:rsidRPr="00FA18FE">
        <w:rPr>
          <w:rtl/>
        </w:rPr>
        <w:t xml:space="preserve">-3 </w:t>
      </w:r>
      <w:r w:rsidRPr="00FA18FE">
        <w:rPr>
          <w:rFonts w:hint="cs"/>
          <w:rtl/>
        </w:rPr>
        <w:t>ימים</w:t>
      </w:r>
      <w:r w:rsidRPr="00FA18FE">
        <w:rPr>
          <w:rtl/>
        </w:rPr>
        <w:t xml:space="preserve"> </w:t>
      </w:r>
      <w:r w:rsidRPr="00FA18FE">
        <w:rPr>
          <w:rFonts w:hint="cs"/>
          <w:rtl/>
        </w:rPr>
        <w:t>מאשר</w:t>
      </w:r>
      <w:r w:rsidRPr="00FA18FE">
        <w:rPr>
          <w:rtl/>
        </w:rPr>
        <w:t xml:space="preserve"> </w:t>
      </w:r>
      <w:r w:rsidRPr="00FA18FE">
        <w:rPr>
          <w:rFonts w:hint="cs"/>
          <w:rtl/>
        </w:rPr>
        <w:t>בישראל</w:t>
      </w:r>
      <w:r w:rsidRPr="00FA18FE">
        <w:rPr>
          <w:rtl/>
        </w:rPr>
        <w:t xml:space="preserve">, </w:t>
      </w:r>
      <w:r w:rsidRPr="00FA18FE">
        <w:rPr>
          <w:rFonts w:hint="cs"/>
          <w:rtl/>
        </w:rPr>
        <w:t>בשל</w:t>
      </w:r>
      <w:r w:rsidRPr="00FA18FE">
        <w:rPr>
          <w:rtl/>
        </w:rPr>
        <w:t xml:space="preserve"> </w:t>
      </w:r>
      <w:r w:rsidRPr="00FA18FE">
        <w:rPr>
          <w:rFonts w:hint="cs"/>
          <w:rtl/>
        </w:rPr>
        <w:t>זמן</w:t>
      </w:r>
      <w:r w:rsidRPr="00FA18FE">
        <w:rPr>
          <w:rtl/>
        </w:rPr>
        <w:t xml:space="preserve"> </w:t>
      </w:r>
      <w:r w:rsidRPr="00FA18FE">
        <w:rPr>
          <w:rFonts w:hint="cs"/>
          <w:rtl/>
        </w:rPr>
        <w:t>סגירת</w:t>
      </w:r>
      <w:r w:rsidRPr="00FA18FE">
        <w:rPr>
          <w:rtl/>
        </w:rPr>
        <w:t xml:space="preserve"> </w:t>
      </w:r>
      <w:r w:rsidRPr="00FA18FE">
        <w:rPr>
          <w:rFonts w:hint="cs"/>
          <w:rtl/>
        </w:rPr>
        <w:t>המעגל</w:t>
      </w:r>
      <w:r w:rsidRPr="00FA18FE">
        <w:rPr>
          <w:rtl/>
        </w:rPr>
        <w:t xml:space="preserve"> </w:t>
      </w:r>
      <w:r w:rsidRPr="00FA18FE">
        <w:rPr>
          <w:rFonts w:hint="cs"/>
          <w:rtl/>
        </w:rPr>
        <w:t>מהופעת</w:t>
      </w:r>
      <w:r w:rsidRPr="00FA18FE">
        <w:rPr>
          <w:rtl/>
        </w:rPr>
        <w:t xml:space="preserve"> </w:t>
      </w:r>
      <w:r w:rsidRPr="00FA18FE">
        <w:rPr>
          <w:rFonts w:hint="cs"/>
          <w:rtl/>
        </w:rPr>
        <w:t>תסמינים</w:t>
      </w:r>
      <w:r w:rsidRPr="00FA18FE">
        <w:rPr>
          <w:rtl/>
        </w:rPr>
        <w:t xml:space="preserve"> </w:t>
      </w:r>
      <w:r w:rsidRPr="00FA18FE">
        <w:rPr>
          <w:rFonts w:hint="cs"/>
          <w:rtl/>
        </w:rPr>
        <w:t>ועד</w:t>
      </w:r>
      <w:r w:rsidRPr="00FA18FE">
        <w:rPr>
          <w:rtl/>
        </w:rPr>
        <w:t xml:space="preserve"> </w:t>
      </w:r>
      <w:r w:rsidRPr="00FA18FE">
        <w:rPr>
          <w:rFonts w:hint="cs"/>
          <w:rtl/>
        </w:rPr>
        <w:t>להכרזת</w:t>
      </w:r>
      <w:r w:rsidRPr="00FA18FE">
        <w:rPr>
          <w:rtl/>
        </w:rPr>
        <w:t xml:space="preserve"> </w:t>
      </w:r>
      <w:r w:rsidRPr="00FA18FE">
        <w:rPr>
          <w:rFonts w:hint="cs"/>
          <w:rtl/>
        </w:rPr>
        <w:t>בחולה</w:t>
      </w:r>
      <w:r w:rsidRPr="00FA18FE">
        <w:rPr>
          <w:rtl/>
        </w:rPr>
        <w:t xml:space="preserve"> </w:t>
      </w:r>
      <w:r w:rsidRPr="00FA18FE">
        <w:rPr>
          <w:rFonts w:hint="cs"/>
          <w:rtl/>
        </w:rPr>
        <w:t>כ</w:t>
      </w:r>
      <w:r w:rsidRPr="00FA18FE">
        <w:rPr>
          <w:rtl/>
        </w:rPr>
        <w:t xml:space="preserve">"נדבק </w:t>
      </w:r>
      <w:r w:rsidRPr="00FA18FE">
        <w:rPr>
          <w:rFonts w:hint="cs"/>
          <w:rtl/>
        </w:rPr>
        <w:t>מאותר</w:t>
      </w:r>
      <w:r w:rsidRPr="00FA18FE">
        <w:rPr>
          <w:rtl/>
        </w:rPr>
        <w:t>").</w:t>
      </w:r>
      <w:r w:rsidRPr="00060981">
        <w:rPr>
          <w:rFonts w:hint="cs"/>
          <w:rtl/>
        </w:rPr>
        <w:t xml:space="preserve"> </w:t>
      </w:r>
      <w:r>
        <w:rPr>
          <w:rFonts w:hint="cs"/>
          <w:rtl/>
        </w:rPr>
        <w:t xml:space="preserve">באיור </w:t>
      </w:r>
      <w:r w:rsidRPr="00FA18FE">
        <w:rPr>
          <w:rFonts w:hint="cs"/>
          <w:rtl/>
        </w:rPr>
        <w:t>נראה</w:t>
      </w:r>
      <w:r w:rsidRPr="00FA18FE">
        <w:rPr>
          <w:rtl/>
        </w:rPr>
        <w:t xml:space="preserve"> בבירור כי גם </w:t>
      </w:r>
      <w:r w:rsidRPr="00FA18FE">
        <w:rPr>
          <w:rFonts w:hint="cs"/>
          <w:rtl/>
        </w:rPr>
        <w:t>באוסטריה</w:t>
      </w:r>
      <w:r w:rsidR="003519EF">
        <w:rPr>
          <w:rtl/>
        </w:rPr>
        <w:t xml:space="preserve"> </w:t>
      </w:r>
      <w:r w:rsidRPr="00FA18FE">
        <w:rPr>
          <w:rtl/>
        </w:rPr>
        <w:t xml:space="preserve">הייתה תחילה עליה גבוהה במקדם </w:t>
      </w:r>
      <w:proofErr w:type="spellStart"/>
      <w:r w:rsidRPr="00FA18FE">
        <w:rPr>
          <w:rtl/>
        </w:rPr>
        <w:t>האקספוננציאלי</w:t>
      </w:r>
      <w:proofErr w:type="spellEnd"/>
      <w:r w:rsidR="003519EF">
        <w:rPr>
          <w:rFonts w:hint="cs"/>
          <w:rtl/>
        </w:rPr>
        <w:t>,</w:t>
      </w:r>
      <w:r w:rsidRPr="00FA18FE">
        <w:rPr>
          <w:rtl/>
        </w:rPr>
        <w:t xml:space="preserve"> במעט יותר גבוה מזה</w:t>
      </w:r>
      <w:r w:rsidR="003519EF">
        <w:rPr>
          <w:rtl/>
        </w:rPr>
        <w:t xml:space="preserve"> </w:t>
      </w:r>
      <w:r w:rsidRPr="00FA18FE">
        <w:rPr>
          <w:rtl/>
        </w:rPr>
        <w:t>שבישראל</w:t>
      </w:r>
      <w:r w:rsidRPr="00FA18FE">
        <w:t>,</w:t>
      </w:r>
      <w:r w:rsidRPr="00FA18FE">
        <w:rPr>
          <w:rtl/>
        </w:rPr>
        <w:t xml:space="preserve"> 1.4</w:t>
      </w:r>
      <w:r w:rsidRPr="00FA18FE">
        <w:t xml:space="preserve"> </w:t>
      </w:r>
      <w:r w:rsidRPr="00FA18FE">
        <w:rPr>
          <w:rtl/>
        </w:rPr>
        <w:t xml:space="preserve">(שכאמור בדיון לעיל הוא </w:t>
      </w:r>
      <w:r>
        <w:rPr>
          <w:rFonts w:hint="cs"/>
          <w:rtl/>
        </w:rPr>
        <w:t xml:space="preserve">בקרוב </w:t>
      </w:r>
      <w:r w:rsidRPr="00FA18FE">
        <w:rPr>
          <w:rtl/>
        </w:rPr>
        <w:t xml:space="preserve">ערך בסיסי על המגפה ונקבע על ידי </w:t>
      </w:r>
      <w:r w:rsidRPr="00FA18FE">
        <w:t>Ro</w:t>
      </w:r>
      <w:r w:rsidR="003519EF">
        <w:rPr>
          <w:rtl/>
        </w:rPr>
        <w:t xml:space="preserve"> </w:t>
      </w:r>
      <w:r w:rsidRPr="00FA18FE">
        <w:rPr>
          <w:rFonts w:hint="cs"/>
          <w:rtl/>
        </w:rPr>
        <w:t>ו</w:t>
      </w:r>
      <w:r w:rsidR="003519EF">
        <w:rPr>
          <w:rFonts w:hint="cs"/>
          <w:rtl/>
        </w:rPr>
        <w:t>-</w:t>
      </w:r>
      <w:r w:rsidRPr="00FA18FE">
        <w:t>D</w:t>
      </w:r>
      <w:r w:rsidRPr="00FA18FE">
        <w:rPr>
          <w:rtl/>
        </w:rPr>
        <w:t>)</w:t>
      </w:r>
      <w:r>
        <w:rPr>
          <w:rFonts w:hint="cs"/>
          <w:rtl/>
        </w:rPr>
        <w:t>,</w:t>
      </w:r>
      <w:r w:rsidRPr="00FA18FE">
        <w:rPr>
          <w:rtl/>
        </w:rPr>
        <w:t xml:space="preserve"> בעיקר ב</w:t>
      </w:r>
      <w:r w:rsidRPr="00FA18FE">
        <w:rPr>
          <w:rFonts w:hint="cs"/>
          <w:rtl/>
        </w:rPr>
        <w:t>של</w:t>
      </w:r>
      <w:r w:rsidRPr="00FA18FE">
        <w:rPr>
          <w:rtl/>
        </w:rPr>
        <w:t xml:space="preserve"> </w:t>
      </w:r>
      <w:r w:rsidRPr="00FA18FE">
        <w:rPr>
          <w:rFonts w:hint="cs"/>
          <w:rtl/>
        </w:rPr>
        <w:t>התפשטות</w:t>
      </w:r>
      <w:r w:rsidRPr="00FA18FE">
        <w:rPr>
          <w:rtl/>
        </w:rPr>
        <w:t xml:space="preserve"> </w:t>
      </w:r>
      <w:r w:rsidRPr="00FA18FE">
        <w:rPr>
          <w:rFonts w:hint="cs"/>
          <w:rtl/>
        </w:rPr>
        <w:t>ה</w:t>
      </w:r>
      <w:r w:rsidR="001354B3">
        <w:rPr>
          <w:rFonts w:hint="cs"/>
          <w:rtl/>
        </w:rPr>
        <w:t>מגפה</w:t>
      </w:r>
      <w:r w:rsidRPr="00FA18FE">
        <w:rPr>
          <w:rtl/>
        </w:rPr>
        <w:t xml:space="preserve"> </w:t>
      </w:r>
      <w:r w:rsidRPr="00FA18FE">
        <w:rPr>
          <w:rFonts w:hint="cs"/>
          <w:rtl/>
        </w:rPr>
        <w:t>ב</w:t>
      </w:r>
      <w:r w:rsidRPr="00FA18FE">
        <w:rPr>
          <w:rtl/>
        </w:rPr>
        <w:t xml:space="preserve">אזורי הסקי שבדרום אוסטריה קרוב לגבול האיטלקי, </w:t>
      </w:r>
      <w:r w:rsidRPr="00FA18FE">
        <w:rPr>
          <w:rFonts w:hint="cs"/>
          <w:rtl/>
        </w:rPr>
        <w:t>מבלי</w:t>
      </w:r>
      <w:r w:rsidRPr="00FA18FE">
        <w:rPr>
          <w:rtl/>
        </w:rPr>
        <w:t xml:space="preserve"> </w:t>
      </w:r>
      <w:r w:rsidRPr="00FA18FE">
        <w:rPr>
          <w:rFonts w:hint="cs"/>
          <w:rtl/>
        </w:rPr>
        <w:t>שננקטו</w:t>
      </w:r>
      <w:r w:rsidRPr="00FA18FE">
        <w:rPr>
          <w:rtl/>
        </w:rPr>
        <w:t xml:space="preserve"> </w:t>
      </w:r>
      <w:r>
        <w:rPr>
          <w:rFonts w:hint="cs"/>
          <w:rtl/>
        </w:rPr>
        <w:t xml:space="preserve">בהתחלה </w:t>
      </w:r>
      <w:r w:rsidRPr="00FA18FE">
        <w:rPr>
          <w:rFonts w:hint="cs"/>
          <w:rtl/>
        </w:rPr>
        <w:t>צעדי</w:t>
      </w:r>
      <w:r w:rsidRPr="00FA18FE">
        <w:rPr>
          <w:rtl/>
        </w:rPr>
        <w:t xml:space="preserve"> </w:t>
      </w:r>
      <w:r w:rsidRPr="00FA18FE">
        <w:rPr>
          <w:rFonts w:hint="cs"/>
          <w:rtl/>
        </w:rPr>
        <w:t>ריסון</w:t>
      </w:r>
      <w:r w:rsidRPr="00FA18FE">
        <w:rPr>
          <w:rtl/>
        </w:rPr>
        <w:t xml:space="preserve"> </w:t>
      </w:r>
      <w:r w:rsidRPr="00FA18FE">
        <w:rPr>
          <w:rFonts w:hint="cs"/>
          <w:rtl/>
        </w:rPr>
        <w:t>כלשהם</w:t>
      </w:r>
      <w:r w:rsidR="00F60259">
        <w:rPr>
          <w:rtl/>
        </w:rPr>
        <w:t>.</w:t>
      </w:r>
    </w:p>
    <w:p w14:paraId="297EF51C" w14:textId="77777777" w:rsidR="0018245C" w:rsidRDefault="0018245C" w:rsidP="003519EF">
      <w:pPr>
        <w:rPr>
          <w:rtl/>
        </w:rPr>
      </w:pPr>
      <w:r w:rsidRPr="00FA18FE">
        <w:rPr>
          <w:rFonts w:hint="cs"/>
          <w:rtl/>
        </w:rPr>
        <w:t>על</w:t>
      </w:r>
      <w:r w:rsidRPr="00FA18FE">
        <w:rPr>
          <w:rtl/>
        </w:rPr>
        <w:t xml:space="preserve"> </w:t>
      </w:r>
      <w:r w:rsidRPr="00FA18FE">
        <w:rPr>
          <w:rFonts w:hint="cs"/>
          <w:rtl/>
        </w:rPr>
        <w:t>הגרף</w:t>
      </w:r>
      <w:r w:rsidRPr="00FA18FE">
        <w:rPr>
          <w:rtl/>
        </w:rPr>
        <w:t xml:space="preserve"> העלנו את ההחלטות העיקריות של הממשלה האוסטרית </w:t>
      </w:r>
      <w:r w:rsidR="00455C73">
        <w:rPr>
          <w:rtl/>
        </w:rPr>
        <w:t>(</w:t>
      </w:r>
      <w:r w:rsidRPr="00FA18FE">
        <w:rPr>
          <w:rtl/>
        </w:rPr>
        <w:t>סגירת מוסדות החינוך ואיסור קיום אירועים של מעל 100 אנשים (10.3), סגירת מקומות הבילוי, אזור טירול ואיסור התקהלות של יותר מ</w:t>
      </w:r>
      <w:r w:rsidR="00947A71">
        <w:rPr>
          <w:rFonts w:hint="cs"/>
          <w:rtl/>
        </w:rPr>
        <w:t>-</w:t>
      </w:r>
      <w:r w:rsidRPr="00FA18FE">
        <w:rPr>
          <w:rtl/>
        </w:rPr>
        <w:t xml:space="preserve">5 אנשים (13.3)). </w:t>
      </w:r>
      <w:r w:rsidRPr="00FA18FE">
        <w:rPr>
          <w:rFonts w:hint="cs"/>
          <w:rtl/>
        </w:rPr>
        <w:t>תהליך</w:t>
      </w:r>
      <w:r w:rsidRPr="00FA18FE">
        <w:rPr>
          <w:rtl/>
        </w:rPr>
        <w:t xml:space="preserve"> </w:t>
      </w:r>
      <w:r w:rsidRPr="00FA18FE">
        <w:rPr>
          <w:rFonts w:hint="cs"/>
          <w:rtl/>
        </w:rPr>
        <w:t>הבלימה</w:t>
      </w:r>
      <w:r w:rsidRPr="00FA18FE">
        <w:rPr>
          <w:rtl/>
        </w:rPr>
        <w:t xml:space="preserve"> </w:t>
      </w:r>
      <w:r w:rsidRPr="00FA18FE">
        <w:rPr>
          <w:rFonts w:hint="cs"/>
          <w:rtl/>
        </w:rPr>
        <w:t>באוסטריה</w:t>
      </w:r>
      <w:r w:rsidRPr="00FA18FE">
        <w:rPr>
          <w:rtl/>
        </w:rPr>
        <w:t xml:space="preserve"> </w:t>
      </w:r>
      <w:r w:rsidRPr="00FA18FE">
        <w:rPr>
          <w:rFonts w:hint="cs"/>
          <w:rtl/>
        </w:rPr>
        <w:t>ארך</w:t>
      </w:r>
      <w:r w:rsidRPr="00FA18FE">
        <w:rPr>
          <w:rtl/>
        </w:rPr>
        <w:t xml:space="preserve"> </w:t>
      </w:r>
      <w:r w:rsidRPr="00FA18FE">
        <w:rPr>
          <w:rFonts w:hint="cs"/>
          <w:rtl/>
        </w:rPr>
        <w:t>כ</w:t>
      </w:r>
      <w:r w:rsidR="00807427">
        <w:rPr>
          <w:rFonts w:hint="cs"/>
          <w:rtl/>
        </w:rPr>
        <w:t>-</w:t>
      </w:r>
      <w:r>
        <w:rPr>
          <w:rFonts w:hint="cs"/>
          <w:rtl/>
        </w:rPr>
        <w:t>4</w:t>
      </w:r>
      <w:r w:rsidR="003519EF">
        <w:rPr>
          <w:rtl/>
        </w:rPr>
        <w:t xml:space="preserve"> </w:t>
      </w:r>
      <w:r w:rsidRPr="00FA18FE">
        <w:rPr>
          <w:rFonts w:hint="cs"/>
          <w:rtl/>
        </w:rPr>
        <w:t>שבועות</w:t>
      </w:r>
      <w:r w:rsidRPr="00FA18FE">
        <w:rPr>
          <w:rtl/>
        </w:rPr>
        <w:t xml:space="preserve"> </w:t>
      </w:r>
      <w:r w:rsidR="00455C73">
        <w:rPr>
          <w:rtl/>
        </w:rPr>
        <w:t>(</w:t>
      </w:r>
      <w:r w:rsidRPr="00FA18FE">
        <w:rPr>
          <w:rtl/>
        </w:rPr>
        <w:t xml:space="preserve">11.3 </w:t>
      </w:r>
      <w:r w:rsidRPr="00FA18FE">
        <w:rPr>
          <w:rFonts w:hint="cs"/>
          <w:rtl/>
        </w:rPr>
        <w:t>עד</w:t>
      </w:r>
      <w:r w:rsidRPr="00FA18FE">
        <w:rPr>
          <w:rtl/>
        </w:rPr>
        <w:t xml:space="preserve"> 5.4)</w:t>
      </w:r>
      <w:r w:rsidR="003519EF">
        <w:rPr>
          <w:rtl/>
        </w:rPr>
        <w:t>,</w:t>
      </w:r>
      <w:r>
        <w:rPr>
          <w:rFonts w:hint="cs"/>
          <w:rtl/>
        </w:rPr>
        <w:t xml:space="preserve"> לעומת 3 שבועות בישראל, </w:t>
      </w:r>
      <w:r w:rsidRPr="00FA18FE">
        <w:rPr>
          <w:rFonts w:hint="cs"/>
          <w:rtl/>
        </w:rPr>
        <w:t>וגם</w:t>
      </w:r>
      <w:r w:rsidRPr="00FA18FE">
        <w:rPr>
          <w:rtl/>
        </w:rPr>
        <w:t xml:space="preserve"> </w:t>
      </w:r>
      <w:r w:rsidRPr="00FA18FE">
        <w:rPr>
          <w:rFonts w:hint="cs"/>
          <w:rtl/>
        </w:rPr>
        <w:t>כאן</w:t>
      </w:r>
      <w:r w:rsidRPr="00FA18FE">
        <w:rPr>
          <w:rtl/>
        </w:rPr>
        <w:t xml:space="preserve"> </w:t>
      </w:r>
      <w:r w:rsidRPr="00FA18FE">
        <w:rPr>
          <w:rFonts w:hint="cs"/>
          <w:rtl/>
        </w:rPr>
        <w:t>די</w:t>
      </w:r>
      <w:r w:rsidRPr="00FA18FE">
        <w:rPr>
          <w:rtl/>
        </w:rPr>
        <w:t xml:space="preserve"> </w:t>
      </w:r>
      <w:r w:rsidRPr="00FA18FE">
        <w:rPr>
          <w:rFonts w:hint="cs"/>
          <w:rtl/>
        </w:rPr>
        <w:t>קשה</w:t>
      </w:r>
      <w:r w:rsidRPr="00FA18FE">
        <w:rPr>
          <w:rtl/>
        </w:rPr>
        <w:t xml:space="preserve"> </w:t>
      </w:r>
      <w:r w:rsidRPr="00FA18FE">
        <w:rPr>
          <w:rFonts w:hint="cs"/>
          <w:rtl/>
        </w:rPr>
        <w:t>לציין</w:t>
      </w:r>
      <w:r w:rsidRPr="00FA18FE">
        <w:rPr>
          <w:rtl/>
        </w:rPr>
        <w:t xml:space="preserve"> </w:t>
      </w:r>
      <w:r w:rsidRPr="00FA18FE">
        <w:rPr>
          <w:rFonts w:hint="cs"/>
          <w:rtl/>
        </w:rPr>
        <w:t>מהם</w:t>
      </w:r>
      <w:r w:rsidRPr="00FA18FE">
        <w:rPr>
          <w:rtl/>
        </w:rPr>
        <w:t xml:space="preserve"> </w:t>
      </w:r>
      <w:r w:rsidRPr="00FA18FE">
        <w:rPr>
          <w:rFonts w:hint="cs"/>
          <w:rtl/>
        </w:rPr>
        <w:t>הצעדים</w:t>
      </w:r>
      <w:r w:rsidRPr="00FA18FE">
        <w:rPr>
          <w:rtl/>
        </w:rPr>
        <w:t xml:space="preserve"> </w:t>
      </w:r>
      <w:r w:rsidRPr="00FA18FE">
        <w:rPr>
          <w:rFonts w:hint="cs"/>
          <w:rtl/>
        </w:rPr>
        <w:t>שהיו</w:t>
      </w:r>
      <w:r w:rsidRPr="00FA18FE">
        <w:rPr>
          <w:rtl/>
        </w:rPr>
        <w:t xml:space="preserve"> </w:t>
      </w:r>
      <w:r w:rsidRPr="00FA18FE">
        <w:rPr>
          <w:rFonts w:hint="cs"/>
          <w:rtl/>
        </w:rPr>
        <w:t>אפקטיביים</w:t>
      </w:r>
      <w:r w:rsidRPr="00FA18FE">
        <w:rPr>
          <w:rtl/>
        </w:rPr>
        <w:t xml:space="preserve"> </w:t>
      </w:r>
      <w:r w:rsidRPr="00FA18FE">
        <w:rPr>
          <w:rFonts w:hint="cs"/>
          <w:rtl/>
        </w:rPr>
        <w:t>יותר</w:t>
      </w:r>
      <w:r w:rsidRPr="00FA18FE">
        <w:rPr>
          <w:rtl/>
        </w:rPr>
        <w:t xml:space="preserve"> </w:t>
      </w:r>
      <w:r w:rsidRPr="00FA18FE">
        <w:rPr>
          <w:rFonts w:hint="cs"/>
          <w:rtl/>
        </w:rPr>
        <w:t>בבלימה</w:t>
      </w:r>
      <w:r w:rsidR="003519EF">
        <w:rPr>
          <w:rtl/>
        </w:rPr>
        <w:t xml:space="preserve"> </w:t>
      </w:r>
      <w:r w:rsidRPr="00FA18FE">
        <w:rPr>
          <w:rFonts w:hint="cs"/>
          <w:rtl/>
        </w:rPr>
        <w:t>מעבר</w:t>
      </w:r>
      <w:r w:rsidRPr="00FA18FE">
        <w:rPr>
          <w:rtl/>
        </w:rPr>
        <w:t xml:space="preserve"> </w:t>
      </w:r>
      <w:r w:rsidRPr="00FA18FE">
        <w:rPr>
          <w:rFonts w:hint="cs"/>
          <w:rtl/>
        </w:rPr>
        <w:t>לסגירת</w:t>
      </w:r>
      <w:r w:rsidRPr="00FA18FE">
        <w:rPr>
          <w:rtl/>
        </w:rPr>
        <w:t xml:space="preserve"> </w:t>
      </w:r>
      <w:r w:rsidRPr="00FA18FE">
        <w:rPr>
          <w:rFonts w:hint="cs"/>
          <w:rtl/>
        </w:rPr>
        <w:t>המדינה</w:t>
      </w:r>
      <w:r w:rsidRPr="00FA18FE">
        <w:rPr>
          <w:rtl/>
        </w:rPr>
        <w:t xml:space="preserve"> </w:t>
      </w:r>
      <w:r w:rsidRPr="00FA18FE">
        <w:rPr>
          <w:rFonts w:hint="cs"/>
          <w:rtl/>
        </w:rPr>
        <w:t>בפני</w:t>
      </w:r>
      <w:r w:rsidRPr="00FA18FE">
        <w:rPr>
          <w:rtl/>
        </w:rPr>
        <w:t xml:space="preserve"> </w:t>
      </w:r>
      <w:r w:rsidRPr="00FA18FE">
        <w:rPr>
          <w:rFonts w:hint="cs"/>
          <w:rtl/>
        </w:rPr>
        <w:t>כניסת</w:t>
      </w:r>
      <w:r w:rsidRPr="00FA18FE">
        <w:rPr>
          <w:rtl/>
        </w:rPr>
        <w:t xml:space="preserve"> </w:t>
      </w:r>
      <w:r w:rsidRPr="00FA18FE">
        <w:rPr>
          <w:rFonts w:hint="cs"/>
          <w:rtl/>
        </w:rPr>
        <w:t>זרים</w:t>
      </w:r>
      <w:r w:rsidRPr="00FA18FE">
        <w:rPr>
          <w:rtl/>
        </w:rPr>
        <w:t xml:space="preserve"> </w:t>
      </w:r>
      <w:r w:rsidRPr="00FA18FE">
        <w:rPr>
          <w:rFonts w:hint="cs"/>
          <w:rtl/>
        </w:rPr>
        <w:t>בכלל</w:t>
      </w:r>
      <w:r w:rsidRPr="00FA18FE">
        <w:rPr>
          <w:rtl/>
        </w:rPr>
        <w:t xml:space="preserve"> </w:t>
      </w:r>
      <w:r w:rsidRPr="00FA18FE">
        <w:rPr>
          <w:rFonts w:hint="cs"/>
          <w:rtl/>
        </w:rPr>
        <w:t>ומאיטליה</w:t>
      </w:r>
      <w:r w:rsidRPr="00FA18FE">
        <w:rPr>
          <w:rtl/>
        </w:rPr>
        <w:t xml:space="preserve"> </w:t>
      </w:r>
      <w:r w:rsidRPr="00FA18FE">
        <w:rPr>
          <w:rFonts w:hint="cs"/>
          <w:rtl/>
        </w:rPr>
        <w:t>בפרט</w:t>
      </w:r>
      <w:r w:rsidR="00F60259">
        <w:rPr>
          <w:rtl/>
        </w:rPr>
        <w:t>.</w:t>
      </w:r>
    </w:p>
    <w:p w14:paraId="068E0CCA" w14:textId="77777777" w:rsidR="0018245C" w:rsidRDefault="0018245C" w:rsidP="00D53120">
      <w:r w:rsidRPr="00FA18FE">
        <w:rPr>
          <w:rFonts w:hint="cs"/>
          <w:rtl/>
        </w:rPr>
        <w:t>ראוי</w:t>
      </w:r>
      <w:r w:rsidRPr="00FA18FE">
        <w:rPr>
          <w:rtl/>
        </w:rPr>
        <w:t xml:space="preserve"> </w:t>
      </w:r>
      <w:r w:rsidRPr="00FA18FE">
        <w:rPr>
          <w:rFonts w:hint="cs"/>
          <w:rtl/>
        </w:rPr>
        <w:t>לציין</w:t>
      </w:r>
      <w:r w:rsidRPr="00FA18FE">
        <w:rPr>
          <w:rtl/>
        </w:rPr>
        <w:t xml:space="preserve"> </w:t>
      </w:r>
      <w:r w:rsidRPr="00FA18FE">
        <w:rPr>
          <w:rFonts w:hint="cs"/>
          <w:rtl/>
        </w:rPr>
        <w:t>כי</w:t>
      </w:r>
      <w:r w:rsidRPr="00FA18FE">
        <w:rPr>
          <w:rtl/>
        </w:rPr>
        <w:t xml:space="preserve"> </w:t>
      </w:r>
      <w:r w:rsidRPr="00FA18FE">
        <w:rPr>
          <w:rFonts w:hint="cs"/>
          <w:rtl/>
        </w:rPr>
        <w:t>ב</w:t>
      </w:r>
      <w:r w:rsidR="00F60259">
        <w:rPr>
          <w:rFonts w:hint="cs"/>
          <w:rtl/>
        </w:rPr>
        <w:t>-</w:t>
      </w:r>
      <w:r w:rsidRPr="00FA18FE">
        <w:rPr>
          <w:rtl/>
        </w:rPr>
        <w:t xml:space="preserve">15.3 </w:t>
      </w:r>
      <w:r w:rsidRPr="00FA18FE">
        <w:rPr>
          <w:rFonts w:hint="cs"/>
          <w:rtl/>
        </w:rPr>
        <w:t>הטילה</w:t>
      </w:r>
      <w:r w:rsidRPr="00FA18FE">
        <w:rPr>
          <w:rtl/>
        </w:rPr>
        <w:t xml:space="preserve"> </w:t>
      </w:r>
      <w:r w:rsidRPr="00FA18FE">
        <w:rPr>
          <w:rFonts w:hint="cs"/>
          <w:rtl/>
        </w:rPr>
        <w:t>אוסטריה</w:t>
      </w:r>
      <w:r w:rsidRPr="00FA18FE">
        <w:rPr>
          <w:rtl/>
        </w:rPr>
        <w:t xml:space="preserve"> </w:t>
      </w:r>
      <w:r w:rsidRPr="00FA18FE">
        <w:rPr>
          <w:rFonts w:hint="cs"/>
          <w:rtl/>
        </w:rPr>
        <w:t>סגר</w:t>
      </w:r>
      <w:r w:rsidRPr="00FA18FE">
        <w:rPr>
          <w:rtl/>
        </w:rPr>
        <w:t xml:space="preserve"> </w:t>
      </w:r>
      <w:r w:rsidRPr="00FA18FE">
        <w:rPr>
          <w:rFonts w:hint="cs"/>
          <w:rtl/>
        </w:rPr>
        <w:t>על</w:t>
      </w:r>
      <w:r w:rsidRPr="00FA18FE">
        <w:rPr>
          <w:rtl/>
        </w:rPr>
        <w:t xml:space="preserve"> </w:t>
      </w:r>
      <w:r w:rsidRPr="00FA18FE">
        <w:rPr>
          <w:rFonts w:hint="cs"/>
          <w:rtl/>
        </w:rPr>
        <w:t>אזור</w:t>
      </w:r>
      <w:r w:rsidRPr="00FA18FE">
        <w:rPr>
          <w:rtl/>
        </w:rPr>
        <w:t xml:space="preserve"> </w:t>
      </w:r>
      <w:r w:rsidRPr="00FA18FE">
        <w:rPr>
          <w:rFonts w:hint="cs"/>
          <w:rtl/>
        </w:rPr>
        <w:t>טירול</w:t>
      </w:r>
      <w:r w:rsidRPr="00FA18FE">
        <w:rPr>
          <w:rtl/>
        </w:rPr>
        <w:t xml:space="preserve"> (</w:t>
      </w:r>
      <w:r w:rsidRPr="00FA18FE">
        <w:rPr>
          <w:rFonts w:hint="cs"/>
          <w:rtl/>
        </w:rPr>
        <w:t>אזור</w:t>
      </w:r>
      <w:r w:rsidRPr="00FA18FE">
        <w:rPr>
          <w:rtl/>
        </w:rPr>
        <w:t xml:space="preserve"> </w:t>
      </w:r>
      <w:r w:rsidRPr="00FA18FE">
        <w:rPr>
          <w:rFonts w:hint="cs"/>
          <w:rtl/>
        </w:rPr>
        <w:t>אתרי</w:t>
      </w:r>
      <w:r w:rsidRPr="00FA18FE">
        <w:rPr>
          <w:rtl/>
        </w:rPr>
        <w:t xml:space="preserve"> </w:t>
      </w:r>
      <w:r w:rsidRPr="00FA18FE">
        <w:rPr>
          <w:rFonts w:hint="cs"/>
          <w:rtl/>
        </w:rPr>
        <w:t>הסקי</w:t>
      </w:r>
      <w:r w:rsidRPr="00FA18FE">
        <w:rPr>
          <w:rtl/>
        </w:rPr>
        <w:t xml:space="preserve"> </w:t>
      </w:r>
      <w:r w:rsidRPr="00FA18FE">
        <w:rPr>
          <w:rFonts w:hint="cs"/>
          <w:rtl/>
        </w:rPr>
        <w:t>שגובל</w:t>
      </w:r>
      <w:r w:rsidRPr="00FA18FE">
        <w:rPr>
          <w:rtl/>
        </w:rPr>
        <w:t xml:space="preserve"> </w:t>
      </w:r>
      <w:r w:rsidRPr="00FA18FE">
        <w:rPr>
          <w:rFonts w:hint="cs"/>
          <w:rtl/>
        </w:rPr>
        <w:t>באיטליה</w:t>
      </w:r>
      <w:r w:rsidRPr="00FA18FE">
        <w:rPr>
          <w:rtl/>
        </w:rPr>
        <w:t>)</w:t>
      </w:r>
      <w:r w:rsidR="002852A8">
        <w:rPr>
          <w:rFonts w:hint="cs"/>
          <w:rtl/>
        </w:rPr>
        <w:t>, שנראה שסייע ל</w:t>
      </w:r>
      <w:r w:rsidR="00D53120">
        <w:rPr>
          <w:rFonts w:hint="cs"/>
          <w:rtl/>
        </w:rPr>
        <w:t xml:space="preserve">קצב </w:t>
      </w:r>
      <w:r w:rsidR="002852A8">
        <w:rPr>
          <w:rFonts w:hint="cs"/>
          <w:rtl/>
        </w:rPr>
        <w:t>הורדת התחלואה,</w:t>
      </w:r>
      <w:r w:rsidRPr="00FA18FE">
        <w:rPr>
          <w:rtl/>
        </w:rPr>
        <w:t xml:space="preserve"> </w:t>
      </w:r>
      <w:r w:rsidRPr="00FA18FE">
        <w:rPr>
          <w:rFonts w:hint="cs"/>
          <w:rtl/>
        </w:rPr>
        <w:t>עוד</w:t>
      </w:r>
      <w:r w:rsidRPr="00FA18FE">
        <w:rPr>
          <w:rtl/>
        </w:rPr>
        <w:t xml:space="preserve"> </w:t>
      </w:r>
      <w:r w:rsidRPr="00FA18FE">
        <w:rPr>
          <w:rFonts w:hint="cs"/>
          <w:rtl/>
        </w:rPr>
        <w:t>בטרם</w:t>
      </w:r>
      <w:r w:rsidRPr="00FA18FE">
        <w:rPr>
          <w:rtl/>
        </w:rPr>
        <w:t xml:space="preserve"> </w:t>
      </w:r>
      <w:r w:rsidRPr="00FA18FE">
        <w:rPr>
          <w:rFonts w:hint="cs"/>
          <w:rtl/>
        </w:rPr>
        <w:t>נקטה</w:t>
      </w:r>
      <w:r w:rsidRPr="00FA18FE">
        <w:rPr>
          <w:rtl/>
        </w:rPr>
        <w:t xml:space="preserve"> </w:t>
      </w:r>
      <w:r w:rsidRPr="00FA18FE">
        <w:rPr>
          <w:rFonts w:hint="cs"/>
          <w:rtl/>
        </w:rPr>
        <w:t>בפעולות</w:t>
      </w:r>
      <w:r w:rsidRPr="00FA18FE">
        <w:rPr>
          <w:rtl/>
        </w:rPr>
        <w:t xml:space="preserve"> </w:t>
      </w:r>
      <w:r w:rsidRPr="00FA18FE">
        <w:rPr>
          <w:rFonts w:hint="cs"/>
          <w:rtl/>
        </w:rPr>
        <w:t>סגר</w:t>
      </w:r>
      <w:r w:rsidRPr="00FA18FE">
        <w:rPr>
          <w:rtl/>
        </w:rPr>
        <w:t xml:space="preserve"> </w:t>
      </w:r>
      <w:r w:rsidRPr="00FA18FE">
        <w:rPr>
          <w:rFonts w:hint="cs"/>
          <w:rtl/>
        </w:rPr>
        <w:t>גלובליות</w:t>
      </w:r>
      <w:r w:rsidRPr="00686266">
        <w:rPr>
          <w:rFonts w:hint="cs"/>
          <w:rtl/>
        </w:rPr>
        <w:t>.</w:t>
      </w:r>
    </w:p>
    <w:p w14:paraId="128D5E27" w14:textId="77777777" w:rsidR="007D2555" w:rsidRDefault="007D2555" w:rsidP="00F60259">
      <w:pPr>
        <w:jc w:val="center"/>
        <w:rPr>
          <w:b/>
          <w:bCs/>
        </w:rPr>
      </w:pPr>
    </w:p>
    <w:p w14:paraId="5461BD8E" w14:textId="77777777" w:rsidR="00583ECB" w:rsidRDefault="00583ECB">
      <w:pPr>
        <w:bidi w:val="0"/>
        <w:spacing w:before="0" w:after="200" w:line="276" w:lineRule="auto"/>
        <w:contextualSpacing w:val="0"/>
        <w:jc w:val="left"/>
        <w:rPr>
          <w:b/>
          <w:bCs/>
          <w:rtl/>
        </w:rPr>
      </w:pPr>
      <w:r>
        <w:rPr>
          <w:b/>
          <w:bCs/>
          <w:rtl/>
        </w:rPr>
        <w:br w:type="page"/>
      </w:r>
    </w:p>
    <w:p w14:paraId="44B1E40D" w14:textId="77777777" w:rsidR="00F60259" w:rsidRPr="00F60259" w:rsidRDefault="00F60259" w:rsidP="00F60259">
      <w:pPr>
        <w:jc w:val="center"/>
        <w:rPr>
          <w:b/>
          <w:bCs/>
          <w:rtl/>
        </w:rPr>
      </w:pPr>
      <w:r w:rsidRPr="00F60259">
        <w:rPr>
          <w:b/>
          <w:bCs/>
          <w:rtl/>
        </w:rPr>
        <w:lastRenderedPageBreak/>
        <w:t>איור</w:t>
      </w:r>
      <w:r w:rsidR="003519EF">
        <w:rPr>
          <w:b/>
          <w:bCs/>
          <w:rtl/>
        </w:rPr>
        <w:t xml:space="preserve"> </w:t>
      </w:r>
      <w:r w:rsidR="00103ED8">
        <w:rPr>
          <w:rFonts w:hint="cs"/>
          <w:b/>
          <w:bCs/>
          <w:rtl/>
        </w:rPr>
        <w:t>1.</w:t>
      </w:r>
      <w:r w:rsidRPr="00F60259">
        <w:rPr>
          <w:rFonts w:hint="cs"/>
          <w:b/>
          <w:bCs/>
          <w:rtl/>
        </w:rPr>
        <w:t>13</w:t>
      </w:r>
      <w:r w:rsidR="003519EF">
        <w:rPr>
          <w:rFonts w:hint="cs"/>
          <w:b/>
          <w:bCs/>
          <w:rtl/>
        </w:rPr>
        <w:t xml:space="preserve"> </w:t>
      </w:r>
      <w:r w:rsidRPr="00F60259">
        <w:rPr>
          <w:rFonts w:hint="cs"/>
          <w:b/>
          <w:bCs/>
          <w:rtl/>
        </w:rPr>
        <w:t>:</w:t>
      </w:r>
      <w:r w:rsidR="003519EF">
        <w:rPr>
          <w:rFonts w:hint="cs"/>
          <w:b/>
          <w:bCs/>
          <w:rtl/>
        </w:rPr>
        <w:t xml:space="preserve"> </w:t>
      </w:r>
      <w:r w:rsidRPr="00F60259">
        <w:rPr>
          <w:b/>
          <w:bCs/>
          <w:rtl/>
        </w:rPr>
        <w:t xml:space="preserve">השפעת ההנחיות על קצב הגידול היומי של המספר המצטבר של הנדבקים </w:t>
      </w:r>
      <w:r>
        <w:rPr>
          <w:rFonts w:hint="cs"/>
          <w:b/>
          <w:bCs/>
          <w:rtl/>
        </w:rPr>
        <w:t xml:space="preserve">המאותרים </w:t>
      </w:r>
      <w:r w:rsidRPr="00F60259">
        <w:rPr>
          <w:b/>
          <w:bCs/>
          <w:rtl/>
        </w:rPr>
        <w:t>באוסטריה</w:t>
      </w:r>
      <w:r>
        <w:rPr>
          <w:rFonts w:hint="cs"/>
          <w:b/>
          <w:bCs/>
          <w:rtl/>
        </w:rPr>
        <w:t xml:space="preserve"> (</w:t>
      </w:r>
      <w:r w:rsidRPr="00F60259">
        <w:rPr>
          <w:b/>
          <w:bCs/>
          <w:rtl/>
        </w:rPr>
        <w:t>האירועים</w:t>
      </w:r>
      <w:r w:rsidR="003519EF">
        <w:rPr>
          <w:b/>
          <w:bCs/>
          <w:rtl/>
        </w:rPr>
        <w:t xml:space="preserve"> </w:t>
      </w:r>
      <w:r w:rsidRPr="00F60259">
        <w:rPr>
          <w:b/>
          <w:bCs/>
          <w:rtl/>
        </w:rPr>
        <w:t>מסומנים בהזזה של 7-10 ימים</w:t>
      </w:r>
      <w:r w:rsidR="003519EF">
        <w:rPr>
          <w:b/>
          <w:bCs/>
          <w:rtl/>
        </w:rPr>
        <w:t xml:space="preserve"> </w:t>
      </w:r>
      <w:r w:rsidRPr="00F60259">
        <w:rPr>
          <w:b/>
          <w:bCs/>
          <w:rtl/>
        </w:rPr>
        <w:t>קדימה מתאריכי האירוע)</w:t>
      </w:r>
    </w:p>
    <w:p w14:paraId="77869D09" w14:textId="77777777" w:rsidR="0018245C" w:rsidRPr="00BF1524" w:rsidRDefault="0018245C" w:rsidP="005B7147">
      <w:pPr>
        <w:ind w:left="-1134"/>
        <w:jc w:val="center"/>
        <w:rPr>
          <w:rtl/>
        </w:rPr>
      </w:pPr>
      <w:r>
        <w:rPr>
          <w:noProof/>
          <w:rtl/>
        </w:rPr>
        <w:drawing>
          <wp:inline distT="0" distB="0" distL="0" distR="0" wp14:anchorId="2ED9055C" wp14:editId="56AF59E3">
            <wp:extent cx="6781800" cy="43847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3_ausratio7_delay7_10_logy_new.jpg"/>
                    <pic:cNvPicPr/>
                  </pic:nvPicPr>
                  <pic:blipFill>
                    <a:blip r:embed="rId27">
                      <a:extLst>
                        <a:ext uri="{28A0092B-C50C-407E-A947-70E740481C1C}">
                          <a14:useLocalDpi xmlns:a14="http://schemas.microsoft.com/office/drawing/2010/main" val="0"/>
                        </a:ext>
                      </a:extLst>
                    </a:blip>
                    <a:stretch>
                      <a:fillRect/>
                    </a:stretch>
                  </pic:blipFill>
                  <pic:spPr>
                    <a:xfrm>
                      <a:off x="0" y="0"/>
                      <a:ext cx="6885947" cy="4452051"/>
                    </a:xfrm>
                    <a:prstGeom prst="rect">
                      <a:avLst/>
                    </a:prstGeom>
                  </pic:spPr>
                </pic:pic>
              </a:graphicData>
            </a:graphic>
          </wp:inline>
        </w:drawing>
      </w:r>
    </w:p>
    <w:p w14:paraId="02436C11" w14:textId="77777777" w:rsidR="00AB6694" w:rsidRDefault="00AB6694" w:rsidP="006415D5">
      <w:pPr>
        <w:rPr>
          <w:rtl/>
        </w:rPr>
      </w:pPr>
    </w:p>
    <w:p w14:paraId="6F957D26" w14:textId="77777777" w:rsidR="0018245C" w:rsidRDefault="0018245C" w:rsidP="006415D5">
      <w:pPr>
        <w:rPr>
          <w:rtl/>
        </w:rPr>
      </w:pPr>
      <w:r w:rsidRPr="00BF1524">
        <w:rPr>
          <w:rtl/>
        </w:rPr>
        <w:t xml:space="preserve">באיור </w:t>
      </w:r>
      <w:r w:rsidR="00103ED8">
        <w:rPr>
          <w:rFonts w:hint="cs"/>
          <w:rtl/>
        </w:rPr>
        <w:t>1.</w:t>
      </w:r>
      <w:r w:rsidR="00F60259">
        <w:rPr>
          <w:rFonts w:hint="cs"/>
          <w:rtl/>
        </w:rPr>
        <w:t>14</w:t>
      </w:r>
      <w:r w:rsidR="00103ED8">
        <w:rPr>
          <w:rFonts w:hint="cs"/>
          <w:rtl/>
        </w:rPr>
        <w:t>-</w:t>
      </w:r>
      <w:r w:rsidR="00F60259">
        <w:rPr>
          <w:rFonts w:hint="cs"/>
          <w:rtl/>
        </w:rPr>
        <w:t>א</w:t>
      </w:r>
      <w:r w:rsidR="003519EF">
        <w:rPr>
          <w:rFonts w:hint="cs"/>
          <w:rtl/>
        </w:rPr>
        <w:t xml:space="preserve"> </w:t>
      </w:r>
      <w:r w:rsidRPr="00BF1524">
        <w:rPr>
          <w:rtl/>
        </w:rPr>
        <w:t xml:space="preserve">הצבנו את שני הגרפים מאיור </w:t>
      </w:r>
      <w:r w:rsidR="006415D5">
        <w:rPr>
          <w:rFonts w:hint="cs"/>
          <w:rtl/>
        </w:rPr>
        <w:t>1.7</w:t>
      </w:r>
      <w:r>
        <w:rPr>
          <w:rFonts w:hint="cs"/>
          <w:rtl/>
        </w:rPr>
        <w:t xml:space="preserve"> </w:t>
      </w:r>
      <w:r w:rsidRPr="00BF1524">
        <w:rPr>
          <w:rtl/>
        </w:rPr>
        <w:t>(ישראל) ו</w:t>
      </w:r>
      <w:r w:rsidR="003C5861">
        <w:rPr>
          <w:rFonts w:hint="cs"/>
          <w:rtl/>
        </w:rPr>
        <w:t>-</w:t>
      </w:r>
      <w:r w:rsidR="002852A8">
        <w:rPr>
          <w:rFonts w:hint="cs"/>
          <w:rtl/>
        </w:rPr>
        <w:t>1.</w:t>
      </w:r>
      <w:r>
        <w:rPr>
          <w:rFonts w:hint="cs"/>
          <w:rtl/>
        </w:rPr>
        <w:t>13</w:t>
      </w:r>
      <w:r w:rsidR="003519EF">
        <w:rPr>
          <w:rFonts w:hint="cs"/>
          <w:rtl/>
        </w:rPr>
        <w:t xml:space="preserve"> </w:t>
      </w:r>
      <w:r w:rsidRPr="00BF1524">
        <w:rPr>
          <w:rtl/>
        </w:rPr>
        <w:t>(אוסטריה)</w:t>
      </w:r>
      <w:r w:rsidR="003519EF">
        <w:rPr>
          <w:rtl/>
        </w:rPr>
        <w:t xml:space="preserve"> </w:t>
      </w:r>
      <w:r w:rsidRPr="00BF1524">
        <w:rPr>
          <w:rtl/>
        </w:rPr>
        <w:t>זה על גבי זה, כאשר הוספנו גם את גרף אוסטריה מוזז קדימה ב</w:t>
      </w:r>
      <w:r w:rsidR="00C02603">
        <w:rPr>
          <w:rFonts w:hint="cs"/>
          <w:rtl/>
        </w:rPr>
        <w:t>-</w:t>
      </w:r>
      <w:r w:rsidRPr="00BF1524">
        <w:rPr>
          <w:rtl/>
        </w:rPr>
        <w:t>9 ימים</w:t>
      </w:r>
      <w:r w:rsidR="003519EF">
        <w:rPr>
          <w:rFonts w:hint="cs"/>
          <w:rtl/>
        </w:rPr>
        <w:t xml:space="preserve"> </w:t>
      </w:r>
      <w:r w:rsidRPr="00BF1524">
        <w:rPr>
          <w:rtl/>
        </w:rPr>
        <w:t>כדי להתאים את "שעון ה</w:t>
      </w:r>
      <w:r>
        <w:rPr>
          <w:rFonts w:hint="cs"/>
          <w:rtl/>
        </w:rPr>
        <w:t>קורונה</w:t>
      </w:r>
      <w:r w:rsidRPr="00BF1524">
        <w:rPr>
          <w:rtl/>
        </w:rPr>
        <w:t xml:space="preserve">" של אוסטריה לזה של ישראל. נראה שהירידה הגדולה תוך פחות מ-3 שבועות אצלנו </w:t>
      </w:r>
      <w:r>
        <w:t>)</w:t>
      </w:r>
      <w:r w:rsidRPr="00BF1524">
        <w:rPr>
          <w:rtl/>
        </w:rPr>
        <w:t>מה</w:t>
      </w:r>
      <w:r w:rsidR="00F85E6C">
        <w:rPr>
          <w:rFonts w:hint="cs"/>
          <w:rtl/>
        </w:rPr>
        <w:t>-</w:t>
      </w:r>
      <w:r w:rsidRPr="00BF1524">
        <w:rPr>
          <w:rtl/>
        </w:rPr>
        <w:t xml:space="preserve">22.3 ועד </w:t>
      </w:r>
      <w:r>
        <w:rPr>
          <w:rFonts w:hint="cs"/>
          <w:rtl/>
        </w:rPr>
        <w:t>8</w:t>
      </w:r>
      <w:r w:rsidRPr="00BF1524">
        <w:rPr>
          <w:rtl/>
        </w:rPr>
        <w:t>.4</w:t>
      </w:r>
      <w:r>
        <w:t>(</w:t>
      </w:r>
      <w:r w:rsidR="00455C73">
        <w:rPr>
          <w:rFonts w:hint="cs"/>
          <w:rtl/>
        </w:rPr>
        <w:t xml:space="preserve"> </w:t>
      </w:r>
      <w:r w:rsidRPr="00BF1524">
        <w:rPr>
          <w:rtl/>
        </w:rPr>
        <w:t>ובאוסטריה</w:t>
      </w:r>
      <w:r>
        <w:rPr>
          <w:rFonts w:hint="cs"/>
          <w:rtl/>
        </w:rPr>
        <w:t xml:space="preserve"> שבוע יותר ארוכה </w:t>
      </w:r>
      <w:r w:rsidR="00455C73">
        <w:rPr>
          <w:rFonts w:hint="cs"/>
          <w:rtl/>
        </w:rPr>
        <w:t>(</w:t>
      </w:r>
      <w:r>
        <w:rPr>
          <w:rFonts w:hint="cs"/>
          <w:rtl/>
        </w:rPr>
        <w:t>מה</w:t>
      </w:r>
      <w:r w:rsidR="00F85E6C">
        <w:rPr>
          <w:rFonts w:hint="cs"/>
          <w:rtl/>
        </w:rPr>
        <w:t>-</w:t>
      </w:r>
      <w:r>
        <w:rPr>
          <w:rFonts w:hint="cs"/>
          <w:rtl/>
        </w:rPr>
        <w:t>11.3 ועד 5.4)</w:t>
      </w:r>
      <w:r w:rsidR="00544608">
        <w:rPr>
          <w:rFonts w:hint="cs"/>
          <w:rtl/>
        </w:rPr>
        <w:t>.</w:t>
      </w:r>
      <w:r>
        <w:rPr>
          <w:rFonts w:hint="cs"/>
          <w:rtl/>
        </w:rPr>
        <w:t xml:space="preserve"> יתכן שפער זה של כשבוע בגלל שבאוסטריה ננקטו פחות צעדים</w:t>
      </w:r>
      <w:r w:rsidR="003519EF">
        <w:rPr>
          <w:rFonts w:hint="cs"/>
          <w:rtl/>
        </w:rPr>
        <w:t xml:space="preserve"> </w:t>
      </w:r>
      <w:r>
        <w:rPr>
          <w:rFonts w:hint="cs"/>
          <w:rtl/>
        </w:rPr>
        <w:t>חריפים מאשר בישראל.</w:t>
      </w:r>
    </w:p>
    <w:p w14:paraId="54EF04C1" w14:textId="77777777" w:rsidR="0018245C" w:rsidRDefault="0018245C" w:rsidP="002852A8">
      <w:pPr>
        <w:rPr>
          <w:rtl/>
        </w:rPr>
      </w:pPr>
      <w:r>
        <w:rPr>
          <w:rFonts w:hint="cs"/>
          <w:rtl/>
        </w:rPr>
        <w:t>נראה ששני קווי הירידה החדים בקצב בגידול היומי של המספר המצטבר של נדבקים מאותרים</w:t>
      </w:r>
      <w:r w:rsidR="003519EF">
        <w:rPr>
          <w:rFonts w:hint="cs"/>
          <w:rtl/>
        </w:rPr>
        <w:t>,</w:t>
      </w:r>
      <w:r>
        <w:rPr>
          <w:rFonts w:hint="cs"/>
          <w:rtl/>
        </w:rPr>
        <w:t xml:space="preserve"> מנ</w:t>
      </w:r>
      <w:r w:rsidRPr="00BF1524">
        <w:rPr>
          <w:rtl/>
        </w:rPr>
        <w:t xml:space="preserve">קודת המקסימום ועד לערך נמוך סביר </w:t>
      </w:r>
      <w:r w:rsidRPr="00C8348C">
        <w:rPr>
          <w:rtl/>
        </w:rPr>
        <w:t>(</w:t>
      </w:r>
      <w:r>
        <w:t>1.05</w:t>
      </w:r>
      <w:r>
        <w:rPr>
          <w:rFonts w:hint="cs"/>
          <w:rtl/>
        </w:rPr>
        <w:t>~</w:t>
      </w:r>
      <w:r w:rsidR="003A6159">
        <w:rPr>
          <w:rFonts w:hint="cs"/>
          <w:rtl/>
        </w:rPr>
        <w:t xml:space="preserve"> </w:t>
      </w:r>
      <w:r>
        <w:rPr>
          <w:rFonts w:hint="cs"/>
          <w:rtl/>
        </w:rPr>
        <w:t xml:space="preserve">ששם </w:t>
      </w:r>
      <w:r>
        <w:t>Re</w:t>
      </w:r>
      <w:r>
        <w:rPr>
          <w:rFonts w:hint="cs"/>
          <w:rtl/>
        </w:rPr>
        <w:t xml:space="preserve"> ~ 1.0</w:t>
      </w:r>
      <w:r w:rsidR="003519EF">
        <w:rPr>
          <w:rFonts w:hint="cs"/>
          <w:rtl/>
        </w:rPr>
        <w:t>,</w:t>
      </w:r>
      <w:r>
        <w:rPr>
          <w:rFonts w:hint="cs"/>
          <w:rtl/>
        </w:rPr>
        <w:t xml:space="preserve"> ראה איור </w:t>
      </w:r>
      <w:r w:rsidR="009B1334">
        <w:rPr>
          <w:rFonts w:hint="cs"/>
          <w:rtl/>
        </w:rPr>
        <w:t>1.</w:t>
      </w:r>
      <w:r>
        <w:rPr>
          <w:rFonts w:hint="cs"/>
          <w:rtl/>
        </w:rPr>
        <w:t>9</w:t>
      </w:r>
      <w:r w:rsidRPr="00C8348C">
        <w:rPr>
          <w:rFonts w:hint="cs"/>
          <w:rtl/>
        </w:rPr>
        <w:t>)</w:t>
      </w:r>
      <w:r>
        <w:rPr>
          <w:rFonts w:hint="cs"/>
          <w:rtl/>
        </w:rPr>
        <w:t xml:space="preserve"> </w:t>
      </w:r>
      <w:r w:rsidRPr="00BF1524">
        <w:rPr>
          <w:rtl/>
        </w:rPr>
        <w:t>דומ</w:t>
      </w:r>
      <w:r>
        <w:rPr>
          <w:rFonts w:hint="cs"/>
          <w:rtl/>
        </w:rPr>
        <w:t>ים</w:t>
      </w:r>
      <w:r w:rsidR="003A6159">
        <w:rPr>
          <w:rFonts w:hint="cs"/>
          <w:rtl/>
        </w:rPr>
        <w:t xml:space="preserve"> </w:t>
      </w:r>
      <w:r w:rsidRPr="00BF1524">
        <w:rPr>
          <w:rtl/>
        </w:rPr>
        <w:t>בין ישראל ואוסטריה.</w:t>
      </w:r>
      <w:r>
        <w:rPr>
          <w:rtl/>
        </w:rPr>
        <w:br/>
      </w:r>
      <w:r w:rsidRPr="00BF1524">
        <w:rPr>
          <w:rtl/>
        </w:rPr>
        <w:t xml:space="preserve"> שתי פרשנויות שונות ניתן לתת לדמיון זה בירידת העקומות</w:t>
      </w:r>
      <w:r w:rsidR="00F60259">
        <w:rPr>
          <w:rtl/>
        </w:rPr>
        <w:t>:</w:t>
      </w:r>
    </w:p>
    <w:p w14:paraId="70964AE2" w14:textId="77777777" w:rsidR="0018245C" w:rsidRDefault="0018245C" w:rsidP="00F60259">
      <w:pPr>
        <w:rPr>
          <w:rtl/>
        </w:rPr>
      </w:pPr>
      <w:r w:rsidRPr="00BF1524">
        <w:rPr>
          <w:rtl/>
        </w:rPr>
        <w:t>(א) הצעדים שאנחנו אוסטריה נקטו דומים</w:t>
      </w:r>
      <w:r w:rsidR="003A6159">
        <w:rPr>
          <w:rtl/>
        </w:rPr>
        <w:t xml:space="preserve"> </w:t>
      </w:r>
      <w:r w:rsidRPr="00BF1524">
        <w:rPr>
          <w:rtl/>
        </w:rPr>
        <w:t>ו</w:t>
      </w:r>
      <w:r>
        <w:rPr>
          <w:rFonts w:hint="cs"/>
          <w:rtl/>
        </w:rPr>
        <w:t xml:space="preserve">לכן </w:t>
      </w:r>
      <w:r w:rsidRPr="00BF1524">
        <w:rPr>
          <w:rtl/>
        </w:rPr>
        <w:t>הביאו לתוצאה דומה</w:t>
      </w:r>
      <w:r>
        <w:rPr>
          <w:rFonts w:hint="cs"/>
          <w:rtl/>
        </w:rPr>
        <w:t>,</w:t>
      </w:r>
    </w:p>
    <w:p w14:paraId="50C3BA16" w14:textId="77777777" w:rsidR="0018245C" w:rsidRDefault="0018245C" w:rsidP="00F60259">
      <w:pPr>
        <w:rPr>
          <w:rtl/>
        </w:rPr>
      </w:pPr>
      <w:r>
        <w:rPr>
          <w:rFonts w:hint="cs"/>
          <w:rtl/>
        </w:rPr>
        <w:t>(</w:t>
      </w:r>
      <w:r w:rsidRPr="00BF1524">
        <w:rPr>
          <w:rtl/>
        </w:rPr>
        <w:t>ב) זה קצב דעיכת המגפה, באופן כמעט בלתי תלוי בצעדים שננקטים, כל עוד שומרים על ריחוק חברתי, היגיינה אישית, הקטנת/ס</w:t>
      </w:r>
      <w:r w:rsidR="00F60259">
        <w:rPr>
          <w:rtl/>
        </w:rPr>
        <w:t>גירת השמים להגעת נוסעים מחו"ל.</w:t>
      </w:r>
    </w:p>
    <w:p w14:paraId="7FC6ACBD" w14:textId="77777777" w:rsidR="0018245C" w:rsidRDefault="0018245C" w:rsidP="00F60259">
      <w:r>
        <w:rPr>
          <w:rFonts w:hint="cs"/>
          <w:rtl/>
        </w:rPr>
        <w:t>יתכן שהירידה הראשונית התלולה יותר בישראל יכולה להיות משויכת למכלול צעדים רב יותר שהוטל</w:t>
      </w:r>
      <w:r w:rsidR="003A6159">
        <w:rPr>
          <w:rFonts w:hint="cs"/>
          <w:rtl/>
        </w:rPr>
        <w:t xml:space="preserve"> </w:t>
      </w:r>
      <w:r>
        <w:rPr>
          <w:rFonts w:hint="cs"/>
          <w:rtl/>
        </w:rPr>
        <w:t>בשבוע שאחרי פורים ורק כאשר הוטלו באוסטריה מגבלות קשות יותר של סגירת מקומות הפנאי והבילוי</w:t>
      </w:r>
      <w:r w:rsidR="003519EF">
        <w:rPr>
          <w:rFonts w:hint="cs"/>
          <w:rtl/>
        </w:rPr>
        <w:t>,</w:t>
      </w:r>
      <w:r>
        <w:rPr>
          <w:rFonts w:hint="cs"/>
          <w:rtl/>
        </w:rPr>
        <w:t xml:space="preserve"> איסור התקהלות של מעל</w:t>
      </w:r>
      <w:r w:rsidR="003A6159">
        <w:rPr>
          <w:rFonts w:hint="cs"/>
          <w:rtl/>
        </w:rPr>
        <w:t xml:space="preserve"> </w:t>
      </w:r>
      <w:r>
        <w:rPr>
          <w:rFonts w:hint="cs"/>
          <w:rtl/>
        </w:rPr>
        <w:t>ל</w:t>
      </w:r>
      <w:r w:rsidR="00F60259">
        <w:rPr>
          <w:rFonts w:hint="cs"/>
          <w:rtl/>
        </w:rPr>
        <w:t>-</w:t>
      </w:r>
      <w:r>
        <w:rPr>
          <w:rFonts w:hint="cs"/>
          <w:rtl/>
        </w:rPr>
        <w:t>5 אנשים והטלת סגר על אזור טירול</w:t>
      </w:r>
      <w:r w:rsidR="003519EF">
        <w:rPr>
          <w:rFonts w:hint="cs"/>
          <w:rtl/>
        </w:rPr>
        <w:t>,</w:t>
      </w:r>
      <w:r>
        <w:rPr>
          <w:rFonts w:hint="cs"/>
          <w:rtl/>
        </w:rPr>
        <w:t xml:space="preserve"> בסביבות ה</w:t>
      </w:r>
      <w:r w:rsidR="00F60259">
        <w:rPr>
          <w:rFonts w:hint="cs"/>
          <w:rtl/>
        </w:rPr>
        <w:t>-</w:t>
      </w:r>
      <w:r>
        <w:rPr>
          <w:rFonts w:hint="cs"/>
          <w:rtl/>
        </w:rPr>
        <w:t>15.4, התקרב</w:t>
      </w:r>
      <w:r w:rsidR="003A6159">
        <w:rPr>
          <w:rFonts w:hint="cs"/>
          <w:rtl/>
        </w:rPr>
        <w:t xml:space="preserve"> </w:t>
      </w:r>
      <w:r>
        <w:rPr>
          <w:rFonts w:hint="cs"/>
          <w:rtl/>
        </w:rPr>
        <w:t>קצב</w:t>
      </w:r>
      <w:r w:rsidR="00F60259">
        <w:rPr>
          <w:rFonts w:hint="cs"/>
          <w:rtl/>
        </w:rPr>
        <w:t xml:space="preserve"> הבלימה באוסטריה עם זה שבישראל.</w:t>
      </w:r>
    </w:p>
    <w:p w14:paraId="03DDCB32" w14:textId="77777777" w:rsidR="007D2555" w:rsidRDefault="007D2555" w:rsidP="00A24B77">
      <w:pPr>
        <w:jc w:val="center"/>
        <w:rPr>
          <w:b/>
          <w:bCs/>
        </w:rPr>
      </w:pPr>
    </w:p>
    <w:p w14:paraId="6EC8EC71" w14:textId="77777777" w:rsidR="00AB6694" w:rsidRDefault="00AB6694">
      <w:pPr>
        <w:bidi w:val="0"/>
        <w:spacing w:before="0" w:after="200" w:line="276" w:lineRule="auto"/>
        <w:contextualSpacing w:val="0"/>
        <w:jc w:val="left"/>
        <w:rPr>
          <w:b/>
          <w:bCs/>
          <w:rtl/>
        </w:rPr>
      </w:pPr>
      <w:r>
        <w:rPr>
          <w:b/>
          <w:bCs/>
          <w:rtl/>
        </w:rPr>
        <w:br w:type="page"/>
      </w:r>
    </w:p>
    <w:p w14:paraId="2D239C7E" w14:textId="77777777" w:rsidR="00F60259" w:rsidRPr="00F60259" w:rsidRDefault="00F60259" w:rsidP="002852A8">
      <w:pPr>
        <w:jc w:val="center"/>
        <w:rPr>
          <w:b/>
          <w:bCs/>
          <w:rtl/>
        </w:rPr>
      </w:pPr>
      <w:r w:rsidRPr="00F60259">
        <w:rPr>
          <w:b/>
          <w:bCs/>
          <w:rtl/>
        </w:rPr>
        <w:lastRenderedPageBreak/>
        <w:t xml:space="preserve">איור </w:t>
      </w:r>
      <w:r w:rsidR="00103ED8">
        <w:rPr>
          <w:rFonts w:hint="cs"/>
          <w:b/>
          <w:bCs/>
          <w:rtl/>
        </w:rPr>
        <w:t>1.</w:t>
      </w:r>
      <w:r w:rsidR="005B7147">
        <w:rPr>
          <w:rFonts w:hint="cs"/>
          <w:b/>
          <w:bCs/>
          <w:rtl/>
        </w:rPr>
        <w:t>14</w:t>
      </w:r>
      <w:r w:rsidR="00103ED8">
        <w:rPr>
          <w:rFonts w:hint="cs"/>
          <w:b/>
          <w:bCs/>
          <w:rtl/>
        </w:rPr>
        <w:t>-</w:t>
      </w:r>
      <w:r w:rsidR="005B7147">
        <w:rPr>
          <w:rFonts w:hint="cs"/>
          <w:b/>
          <w:bCs/>
          <w:rtl/>
        </w:rPr>
        <w:t>א</w:t>
      </w:r>
      <w:r w:rsidRPr="00F60259">
        <w:rPr>
          <w:rFonts w:hint="cs"/>
          <w:b/>
          <w:bCs/>
          <w:rtl/>
        </w:rPr>
        <w:t xml:space="preserve"> </w:t>
      </w:r>
      <w:r w:rsidRPr="00F60259">
        <w:rPr>
          <w:b/>
          <w:bCs/>
          <w:rtl/>
        </w:rPr>
        <w:t>:</w:t>
      </w:r>
      <w:r w:rsidRPr="00F60259">
        <w:rPr>
          <w:rFonts w:hint="cs"/>
          <w:b/>
          <w:bCs/>
          <w:rtl/>
        </w:rPr>
        <w:t xml:space="preserve"> </w:t>
      </w:r>
      <w:r w:rsidRPr="00F60259">
        <w:rPr>
          <w:b/>
          <w:bCs/>
          <w:rtl/>
        </w:rPr>
        <w:t xml:space="preserve">השוואת קצב הגידול היומי של המספר המצטבר של הנדבקים </w:t>
      </w:r>
      <w:r w:rsidRPr="00F60259">
        <w:rPr>
          <w:rFonts w:hint="cs"/>
          <w:b/>
          <w:bCs/>
          <w:rtl/>
        </w:rPr>
        <w:t xml:space="preserve">המאותרים </w:t>
      </w:r>
      <w:r w:rsidRPr="00F60259">
        <w:rPr>
          <w:b/>
          <w:bCs/>
          <w:rtl/>
        </w:rPr>
        <w:t>באוסטריה (</w:t>
      </w:r>
      <w:r w:rsidR="002852A8" w:rsidRPr="00F60259">
        <w:rPr>
          <w:b/>
          <w:bCs/>
          <w:color w:val="FF0000"/>
          <w:rtl/>
        </w:rPr>
        <w:t>אדום</w:t>
      </w:r>
      <w:r w:rsidRPr="00F60259">
        <w:rPr>
          <w:b/>
          <w:bCs/>
          <w:rtl/>
        </w:rPr>
        <w:t>) ובישראל (</w:t>
      </w:r>
      <w:r w:rsidR="002852A8" w:rsidRPr="00F60259">
        <w:rPr>
          <w:b/>
          <w:bCs/>
          <w:color w:val="0070C0"/>
          <w:rtl/>
        </w:rPr>
        <w:t>כחול</w:t>
      </w:r>
      <w:r w:rsidRPr="00F60259">
        <w:rPr>
          <w:b/>
          <w:bCs/>
          <w:rtl/>
        </w:rPr>
        <w:t>)</w:t>
      </w:r>
      <w:r w:rsidR="00A24B77">
        <w:rPr>
          <w:b/>
          <w:bCs/>
          <w:rtl/>
        </w:rPr>
        <w:br/>
      </w:r>
      <w:r w:rsidRPr="00F60259">
        <w:rPr>
          <w:b/>
          <w:bCs/>
          <w:rtl/>
        </w:rPr>
        <w:t>(</w:t>
      </w:r>
      <w:r w:rsidRPr="00F60259">
        <w:rPr>
          <w:b/>
          <w:bCs/>
          <w:color w:val="00B050"/>
          <w:rtl/>
        </w:rPr>
        <w:t xml:space="preserve">בירוק </w:t>
      </w:r>
      <w:r w:rsidRPr="00F60259">
        <w:rPr>
          <w:b/>
          <w:bCs/>
          <w:rtl/>
        </w:rPr>
        <w:t>– הקו האוסטרי מוזז ב</w:t>
      </w:r>
      <w:r w:rsidR="00C02603">
        <w:rPr>
          <w:rFonts w:hint="cs"/>
          <w:b/>
          <w:bCs/>
          <w:rtl/>
        </w:rPr>
        <w:t>-</w:t>
      </w:r>
      <w:r w:rsidRPr="00F60259">
        <w:rPr>
          <w:b/>
          <w:bCs/>
          <w:rtl/>
        </w:rPr>
        <w:t>9 ימים כדי להתאים את "שעוני הקורונה" בין שתי המדינות)</w:t>
      </w:r>
    </w:p>
    <w:p w14:paraId="4A3767E9" w14:textId="77777777" w:rsidR="0018245C" w:rsidRPr="00BF1524" w:rsidRDefault="0018245C" w:rsidP="0018245C">
      <w:pPr>
        <w:widowControl w:val="0"/>
        <w:autoSpaceDE w:val="0"/>
        <w:autoSpaceDN w:val="0"/>
        <w:adjustRightInd w:val="0"/>
        <w:spacing w:after="0"/>
        <w:ind w:left="607" w:right="113"/>
        <w:jc w:val="center"/>
        <w:rPr>
          <w:rFonts w:ascii="David" w:hAnsi="David"/>
          <w:color w:val="222222"/>
          <w:rtl/>
        </w:rPr>
      </w:pPr>
      <w:r>
        <w:rPr>
          <w:rFonts w:ascii="David" w:hAnsi="David"/>
          <w:noProof/>
          <w:color w:val="222222"/>
          <w:rtl/>
        </w:rPr>
        <w:drawing>
          <wp:inline distT="0" distB="0" distL="0" distR="0" wp14:anchorId="20182D89" wp14:editId="5A97B2F7">
            <wp:extent cx="5295900" cy="2076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4_Austria+Shifted_Israel_ratios_NOtext_logy_b.jpg"/>
                    <pic:cNvPicPr/>
                  </pic:nvPicPr>
                  <pic:blipFill>
                    <a:blip r:embed="rId28">
                      <a:extLst>
                        <a:ext uri="{28A0092B-C50C-407E-A947-70E740481C1C}">
                          <a14:useLocalDpi xmlns:a14="http://schemas.microsoft.com/office/drawing/2010/main" val="0"/>
                        </a:ext>
                      </a:extLst>
                    </a:blip>
                    <a:stretch>
                      <a:fillRect/>
                    </a:stretch>
                  </pic:blipFill>
                  <pic:spPr>
                    <a:xfrm>
                      <a:off x="0" y="0"/>
                      <a:ext cx="5301054" cy="2078471"/>
                    </a:xfrm>
                    <a:prstGeom prst="rect">
                      <a:avLst/>
                    </a:prstGeom>
                  </pic:spPr>
                </pic:pic>
              </a:graphicData>
            </a:graphic>
          </wp:inline>
        </w:drawing>
      </w:r>
    </w:p>
    <w:p w14:paraId="4A9A4330" w14:textId="77777777" w:rsidR="0018245C" w:rsidRDefault="0018245C" w:rsidP="00F60259">
      <w:pPr>
        <w:rPr>
          <w:rtl/>
        </w:rPr>
      </w:pPr>
    </w:p>
    <w:p w14:paraId="1B1077B5" w14:textId="77777777" w:rsidR="0018245C" w:rsidRDefault="0018245C" w:rsidP="00F60259">
      <w:pPr>
        <w:rPr>
          <w:rFonts w:cs="Arial-BoldMT"/>
          <w:rtl/>
        </w:rPr>
      </w:pPr>
      <w:r w:rsidRPr="00BF1524">
        <w:rPr>
          <w:rtl/>
        </w:rPr>
        <w:t xml:space="preserve">מאחר </w:t>
      </w:r>
      <w:r>
        <w:rPr>
          <w:rFonts w:hint="cs"/>
          <w:rtl/>
        </w:rPr>
        <w:t>ש</w:t>
      </w:r>
      <w:r w:rsidRPr="00BF1524">
        <w:rPr>
          <w:rtl/>
        </w:rPr>
        <w:t xml:space="preserve">חלק מהצעדים ננקטו בסמיכות גדולה </w:t>
      </w:r>
      <w:r w:rsidR="00455C73">
        <w:rPr>
          <w:rtl/>
        </w:rPr>
        <w:t>(</w:t>
      </w:r>
      <w:r w:rsidRPr="00BF1524">
        <w:rPr>
          <w:rtl/>
        </w:rPr>
        <w:t>למשל : סגירת בתי הספר, סגירת מקומות בילוי</w:t>
      </w:r>
      <w:r w:rsidR="003519EF">
        <w:rPr>
          <w:rtl/>
        </w:rPr>
        <w:t>,</w:t>
      </w:r>
      <w:r w:rsidRPr="00BF1524">
        <w:rPr>
          <w:rtl/>
        </w:rPr>
        <w:t xml:space="preserve"> צמצום העבודה ואיסור התקהלות באוסטריה וגם בישראל). </w:t>
      </w:r>
      <w:r>
        <w:rPr>
          <w:rFonts w:hint="cs"/>
          <w:rtl/>
        </w:rPr>
        <w:t>קשה</w:t>
      </w:r>
      <w:r w:rsidRPr="00BF1524">
        <w:rPr>
          <w:rtl/>
        </w:rPr>
        <w:t xml:space="preserve"> לדעתנו להבחין ביעילות של</w:t>
      </w:r>
      <w:r>
        <w:rPr>
          <w:rFonts w:hint="cs"/>
          <w:rtl/>
        </w:rPr>
        <w:t xml:space="preserve"> כל אחד מ</w:t>
      </w:r>
      <w:r w:rsidRPr="00BF1524">
        <w:rPr>
          <w:rtl/>
        </w:rPr>
        <w:t>הצעדים השונים</w:t>
      </w:r>
      <w:r>
        <w:rPr>
          <w:rFonts w:hint="cs"/>
          <w:rtl/>
        </w:rPr>
        <w:t>.</w:t>
      </w:r>
    </w:p>
    <w:p w14:paraId="61CD2A7A" w14:textId="77777777" w:rsidR="0018245C" w:rsidRDefault="0018245C" w:rsidP="00F60259">
      <w:pPr>
        <w:rPr>
          <w:rtl/>
        </w:rPr>
      </w:pPr>
      <w:r w:rsidRPr="00CF0328">
        <w:rPr>
          <w:rFonts w:ascii="David" w:hAnsi="David" w:hint="cs"/>
          <w:rtl/>
        </w:rPr>
        <w:t xml:space="preserve">מאחר ובאיור </w:t>
      </w:r>
      <w:r w:rsidR="00103ED8">
        <w:rPr>
          <w:rFonts w:ascii="David" w:hAnsi="David" w:hint="cs"/>
          <w:rtl/>
        </w:rPr>
        <w:t>1.</w:t>
      </w:r>
      <w:r w:rsidR="00F60259">
        <w:rPr>
          <w:rFonts w:ascii="David" w:hAnsi="David" w:hint="cs"/>
          <w:rtl/>
        </w:rPr>
        <w:t>14</w:t>
      </w:r>
      <w:r w:rsidR="00103ED8">
        <w:rPr>
          <w:rFonts w:ascii="David" w:hAnsi="David" w:hint="cs"/>
          <w:rtl/>
        </w:rPr>
        <w:t>-</w:t>
      </w:r>
      <w:r w:rsidR="00F60259">
        <w:rPr>
          <w:rFonts w:ascii="David" w:hAnsi="David" w:hint="cs"/>
          <w:rtl/>
        </w:rPr>
        <w:t xml:space="preserve">א </w:t>
      </w:r>
      <w:r w:rsidRPr="00CF0328">
        <w:rPr>
          <w:rFonts w:hint="cs"/>
          <w:rtl/>
        </w:rPr>
        <w:t>קיים קושי לראות את הקורה ב</w:t>
      </w:r>
      <w:r>
        <w:rPr>
          <w:rFonts w:hint="cs"/>
          <w:rtl/>
        </w:rPr>
        <w:t>זמנים המאוחרים (אחרי ה</w:t>
      </w:r>
      <w:r w:rsidR="00F60259">
        <w:rPr>
          <w:rFonts w:hint="cs"/>
          <w:rtl/>
        </w:rPr>
        <w:t>-</w:t>
      </w:r>
      <w:r>
        <w:rPr>
          <w:rFonts w:hint="cs"/>
          <w:rtl/>
        </w:rPr>
        <w:t>1.5),</w:t>
      </w:r>
      <w:r w:rsidR="003A6159">
        <w:rPr>
          <w:rFonts w:hint="cs"/>
          <w:rtl/>
        </w:rPr>
        <w:t xml:space="preserve"> </w:t>
      </w:r>
      <w:r w:rsidRPr="00CF0328">
        <w:rPr>
          <w:rFonts w:hint="cs"/>
          <w:rtl/>
        </w:rPr>
        <w:t>ב</w:t>
      </w:r>
      <w:r>
        <w:rPr>
          <w:rFonts w:hint="cs"/>
          <w:rtl/>
        </w:rPr>
        <w:t>הם</w:t>
      </w:r>
      <w:r w:rsidRPr="00CF0328">
        <w:rPr>
          <w:rFonts w:hint="cs"/>
          <w:rtl/>
        </w:rPr>
        <w:t xml:space="preserve"> הער</w:t>
      </w:r>
      <w:r>
        <w:rPr>
          <w:rFonts w:hint="cs"/>
          <w:rtl/>
        </w:rPr>
        <w:t>כ</w:t>
      </w:r>
      <w:r w:rsidRPr="00CF0328">
        <w:rPr>
          <w:rFonts w:hint="cs"/>
          <w:rtl/>
        </w:rPr>
        <w:t>ים מתקרבים ל</w:t>
      </w:r>
      <w:r w:rsidR="00F60259">
        <w:rPr>
          <w:rFonts w:hint="cs"/>
          <w:rtl/>
        </w:rPr>
        <w:t>-</w:t>
      </w:r>
      <w:r w:rsidRPr="00CF0328">
        <w:rPr>
          <w:rFonts w:hint="cs"/>
          <w:rtl/>
        </w:rPr>
        <w:t>1.0</w:t>
      </w:r>
      <w:r w:rsidR="003519EF">
        <w:rPr>
          <w:rFonts w:hint="cs"/>
          <w:rtl/>
        </w:rPr>
        <w:t>,</w:t>
      </w:r>
      <w:r>
        <w:rPr>
          <w:rFonts w:hint="cs"/>
          <w:rtl/>
        </w:rPr>
        <w:t xml:space="preserve"> </w:t>
      </w:r>
      <w:r w:rsidRPr="00CF0328">
        <w:rPr>
          <w:rFonts w:hint="cs"/>
          <w:rtl/>
        </w:rPr>
        <w:t xml:space="preserve">עברנו </w:t>
      </w:r>
      <w:r w:rsidR="00455C73">
        <w:rPr>
          <w:rFonts w:hint="cs"/>
          <w:rtl/>
        </w:rPr>
        <w:t>(</w:t>
      </w:r>
      <w:r w:rsidRPr="00CF0328">
        <w:rPr>
          <w:rFonts w:hint="cs"/>
          <w:rtl/>
        </w:rPr>
        <w:t xml:space="preserve">כפי שעשינו באיור </w:t>
      </w:r>
      <w:r w:rsidR="009B1334">
        <w:rPr>
          <w:rFonts w:hint="cs"/>
          <w:rtl/>
        </w:rPr>
        <w:t>1.</w:t>
      </w:r>
      <w:r w:rsidRPr="00CF0328">
        <w:rPr>
          <w:rFonts w:hint="cs"/>
          <w:rtl/>
        </w:rPr>
        <w:t>9) ל</w:t>
      </w:r>
      <w:r w:rsidR="002852A8">
        <w:rPr>
          <w:rFonts w:hint="cs"/>
          <w:rtl/>
        </w:rPr>
        <w:t>הצגה ב</w:t>
      </w:r>
      <w:r w:rsidRPr="00CF0328">
        <w:rPr>
          <w:rFonts w:hint="cs"/>
          <w:rtl/>
        </w:rPr>
        <w:t xml:space="preserve">סקלה לוגריתמית </w:t>
      </w:r>
      <w:r>
        <w:rPr>
          <w:rFonts w:hint="cs"/>
          <w:rtl/>
        </w:rPr>
        <w:t xml:space="preserve">(איור </w:t>
      </w:r>
      <w:r w:rsidR="00A24B77">
        <w:rPr>
          <w:rFonts w:hint="cs"/>
          <w:rtl/>
        </w:rPr>
        <w:t>1.</w:t>
      </w:r>
      <w:r w:rsidR="00F60259">
        <w:rPr>
          <w:rFonts w:hint="cs"/>
          <w:rtl/>
        </w:rPr>
        <w:t>14</w:t>
      </w:r>
      <w:r w:rsidR="00A24B77">
        <w:rPr>
          <w:rFonts w:hint="cs"/>
          <w:rtl/>
        </w:rPr>
        <w:t>-</w:t>
      </w:r>
      <w:r w:rsidR="00F60259">
        <w:rPr>
          <w:rFonts w:hint="cs"/>
          <w:rtl/>
        </w:rPr>
        <w:t>ב</w:t>
      </w:r>
      <w:r>
        <w:rPr>
          <w:rFonts w:hint="cs"/>
          <w:rtl/>
        </w:rPr>
        <w:t xml:space="preserve">) </w:t>
      </w:r>
      <w:r w:rsidRPr="00CF0328">
        <w:rPr>
          <w:rFonts w:hint="cs"/>
          <w:rtl/>
        </w:rPr>
        <w:t>שבעזרתה נ</w:t>
      </w:r>
      <w:r>
        <w:rPr>
          <w:rFonts w:hint="cs"/>
          <w:rtl/>
        </w:rPr>
        <w:t>יתן</w:t>
      </w:r>
      <w:r w:rsidR="003A6159">
        <w:rPr>
          <w:rFonts w:hint="cs"/>
          <w:rtl/>
        </w:rPr>
        <w:t xml:space="preserve"> </w:t>
      </w:r>
      <w:r w:rsidRPr="00CF0328">
        <w:rPr>
          <w:rFonts w:hint="cs"/>
          <w:rtl/>
        </w:rPr>
        <w:t>לראות את ההתנהגות באוסטריה ובישראל במהלך חודש מאי</w:t>
      </w:r>
      <w:r w:rsidR="003519EF">
        <w:rPr>
          <w:rFonts w:hint="cs"/>
          <w:rtl/>
        </w:rPr>
        <w:t>,</w:t>
      </w:r>
      <w:r w:rsidRPr="00CF0328">
        <w:rPr>
          <w:rFonts w:hint="cs"/>
          <w:rtl/>
        </w:rPr>
        <w:t xml:space="preserve"> כולל ובעיקר העלייה בישראל בימים האחרונים. </w:t>
      </w:r>
      <w:r>
        <w:rPr>
          <w:rFonts w:hint="cs"/>
          <w:rtl/>
        </w:rPr>
        <w:t>יתכן ש</w:t>
      </w:r>
      <w:r w:rsidRPr="00CF0328">
        <w:rPr>
          <w:rFonts w:hint="cs"/>
          <w:rtl/>
        </w:rPr>
        <w:t>עדיין לא חצינו רף שדרש הפעלת צעדים קשים אבל יש להמשיך ולעקוב אחרי ההתפתחות אצלנו ואחרי הקורה באוסטריה שם איבדנו את היכולת ללמוד חלק מהדברים מניסיונם.</w:t>
      </w:r>
    </w:p>
    <w:p w14:paraId="16E36E5A" w14:textId="77777777" w:rsidR="00AB6694" w:rsidRDefault="00AB6694" w:rsidP="00AB6694">
      <w:pPr>
        <w:rPr>
          <w:rtl/>
        </w:rPr>
      </w:pPr>
    </w:p>
    <w:p w14:paraId="2E0D38FB" w14:textId="77777777" w:rsidR="00F60259" w:rsidRPr="00F60259" w:rsidRDefault="00F60259" w:rsidP="002852A8">
      <w:pPr>
        <w:jc w:val="center"/>
        <w:rPr>
          <w:b/>
          <w:bCs/>
          <w:rtl/>
        </w:rPr>
      </w:pPr>
      <w:r w:rsidRPr="00F60259">
        <w:rPr>
          <w:b/>
          <w:bCs/>
          <w:rtl/>
        </w:rPr>
        <w:t xml:space="preserve">איור </w:t>
      </w:r>
      <w:r w:rsidR="00A24B77">
        <w:rPr>
          <w:rFonts w:hint="cs"/>
          <w:b/>
          <w:bCs/>
          <w:rtl/>
        </w:rPr>
        <w:t>1.</w:t>
      </w:r>
      <w:r>
        <w:rPr>
          <w:rFonts w:hint="cs"/>
          <w:b/>
          <w:bCs/>
          <w:rtl/>
        </w:rPr>
        <w:t>14</w:t>
      </w:r>
      <w:r w:rsidR="00A24B77">
        <w:rPr>
          <w:rFonts w:hint="cs"/>
          <w:b/>
          <w:bCs/>
          <w:rtl/>
        </w:rPr>
        <w:t>-</w:t>
      </w:r>
      <w:r>
        <w:rPr>
          <w:rFonts w:hint="cs"/>
          <w:b/>
          <w:bCs/>
          <w:rtl/>
        </w:rPr>
        <w:t>ב</w:t>
      </w:r>
      <w:r w:rsidRPr="00F60259">
        <w:rPr>
          <w:b/>
          <w:bCs/>
          <w:rtl/>
        </w:rPr>
        <w:t>:</w:t>
      </w:r>
      <w:r w:rsidRPr="00F60259">
        <w:rPr>
          <w:rFonts w:hint="cs"/>
          <w:b/>
          <w:bCs/>
          <w:rtl/>
        </w:rPr>
        <w:t xml:space="preserve"> </w:t>
      </w:r>
      <w:r w:rsidRPr="00F60259">
        <w:rPr>
          <w:b/>
          <w:bCs/>
          <w:rtl/>
        </w:rPr>
        <w:t xml:space="preserve">השוואת קצב הגידול היומי של המספר המצטבר של הנדבקים </w:t>
      </w:r>
      <w:r w:rsidRPr="00F60259">
        <w:rPr>
          <w:rFonts w:hint="cs"/>
          <w:b/>
          <w:bCs/>
          <w:rtl/>
        </w:rPr>
        <w:t xml:space="preserve">המאותרים </w:t>
      </w:r>
      <w:r w:rsidRPr="00F60259">
        <w:rPr>
          <w:b/>
          <w:bCs/>
          <w:rtl/>
        </w:rPr>
        <w:t>באוסטריה (</w:t>
      </w:r>
      <w:r w:rsidR="002852A8" w:rsidRPr="00F60259">
        <w:rPr>
          <w:b/>
          <w:bCs/>
          <w:color w:val="FF0000"/>
          <w:rtl/>
        </w:rPr>
        <w:t>אדום</w:t>
      </w:r>
      <w:r w:rsidRPr="00F60259">
        <w:rPr>
          <w:b/>
          <w:bCs/>
          <w:rtl/>
        </w:rPr>
        <w:t>) ובישראל (</w:t>
      </w:r>
      <w:r w:rsidR="002852A8" w:rsidRPr="00F60259">
        <w:rPr>
          <w:b/>
          <w:bCs/>
          <w:color w:val="0070C0"/>
          <w:rtl/>
        </w:rPr>
        <w:t>כחול</w:t>
      </w:r>
      <w:r w:rsidRPr="00F60259">
        <w:rPr>
          <w:b/>
          <w:bCs/>
          <w:rtl/>
        </w:rPr>
        <w:t xml:space="preserve">) </w:t>
      </w:r>
      <w:r w:rsidRPr="00F60259">
        <w:rPr>
          <w:rFonts w:hint="cs"/>
          <w:b/>
          <w:bCs/>
          <w:rtl/>
        </w:rPr>
        <w:t>בסקלה לוגריתמית</w:t>
      </w:r>
      <w:r w:rsidR="002852A8">
        <w:rPr>
          <w:rFonts w:hint="cs"/>
          <w:b/>
          <w:bCs/>
          <w:rtl/>
        </w:rPr>
        <w:t xml:space="preserve"> (עד סוף מאי)</w:t>
      </w:r>
    </w:p>
    <w:p w14:paraId="4C4FB732" w14:textId="77777777" w:rsidR="0018245C" w:rsidRDefault="0018245C" w:rsidP="00F60259">
      <w:pPr>
        <w:jc w:val="center"/>
      </w:pPr>
      <w:r>
        <w:rPr>
          <w:noProof/>
          <w:rtl/>
        </w:rPr>
        <w:drawing>
          <wp:inline distT="0" distB="0" distL="0" distR="0" wp14:anchorId="08B9918A" wp14:editId="52110C83">
            <wp:extent cx="5085805" cy="1503680"/>
            <wp:effectExtent l="0" t="0" r="63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14_Austria+Shifted_Israel_ratios_NOtext_logy_c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82516" cy="1591406"/>
                    </a:xfrm>
                    <a:prstGeom prst="rect">
                      <a:avLst/>
                    </a:prstGeom>
                  </pic:spPr>
                </pic:pic>
              </a:graphicData>
            </a:graphic>
          </wp:inline>
        </w:drawing>
      </w:r>
    </w:p>
    <w:p w14:paraId="2933D3FB" w14:textId="77777777" w:rsidR="0018245C" w:rsidRDefault="0018245C" w:rsidP="00F60259">
      <w:pPr>
        <w:rPr>
          <w:rtl/>
        </w:rPr>
      </w:pPr>
    </w:p>
    <w:p w14:paraId="4457FD5B" w14:textId="77777777" w:rsidR="0018245C" w:rsidRDefault="0018245C" w:rsidP="00D53120">
      <w:pPr>
        <w:rPr>
          <w:rtl/>
        </w:rPr>
      </w:pPr>
      <w:r w:rsidRPr="00CF0328">
        <w:rPr>
          <w:rFonts w:ascii="David" w:hAnsi="David" w:hint="cs"/>
          <w:rtl/>
        </w:rPr>
        <w:t xml:space="preserve">באיור </w:t>
      </w:r>
      <w:r w:rsidR="00A24B77">
        <w:rPr>
          <w:rFonts w:ascii="David" w:hAnsi="David" w:hint="cs"/>
          <w:rtl/>
        </w:rPr>
        <w:t>1.</w:t>
      </w:r>
      <w:r w:rsidRPr="00CF0328">
        <w:rPr>
          <w:rFonts w:ascii="David" w:hAnsi="David" w:hint="cs"/>
          <w:rtl/>
        </w:rPr>
        <w:t xml:space="preserve">15 אנחנו מציגים את ההשוואה בין אוסטריה לביננו בעזרת הפרמטר </w:t>
      </w:r>
      <w:r w:rsidRPr="00CF0328">
        <w:t>Re</w:t>
      </w:r>
      <w:r w:rsidR="00544608">
        <w:rPr>
          <w:rFonts w:hint="cs"/>
          <w:rtl/>
        </w:rPr>
        <w:t>.</w:t>
      </w:r>
      <w:r w:rsidRPr="00CF0328">
        <w:rPr>
          <w:rFonts w:hint="cs"/>
          <w:rtl/>
        </w:rPr>
        <w:t xml:space="preserve"> נראה שההתנהגות דומה בכל השלבים </w:t>
      </w:r>
      <w:r w:rsidR="00455C73">
        <w:rPr>
          <w:rFonts w:hint="cs"/>
          <w:rtl/>
        </w:rPr>
        <w:t>(</w:t>
      </w:r>
      <w:r w:rsidRPr="00CF0328">
        <w:rPr>
          <w:rFonts w:hint="cs"/>
          <w:rtl/>
        </w:rPr>
        <w:t>בוודאי אחרי הזזת הקו האוסטרי ב</w:t>
      </w:r>
      <w:r w:rsidR="00C02603">
        <w:rPr>
          <w:rFonts w:hint="cs"/>
          <w:rtl/>
        </w:rPr>
        <w:t>-</w:t>
      </w:r>
      <w:r w:rsidRPr="00CF0328">
        <w:rPr>
          <w:rFonts w:hint="cs"/>
          <w:rtl/>
        </w:rPr>
        <w:t xml:space="preserve">9 ימים קדימה כדי לסנכרן את </w:t>
      </w:r>
      <w:r>
        <w:rPr>
          <w:rFonts w:hint="cs"/>
          <w:rtl/>
        </w:rPr>
        <w:t>"</w:t>
      </w:r>
      <w:r w:rsidRPr="00CF0328">
        <w:rPr>
          <w:rFonts w:hint="cs"/>
          <w:rtl/>
        </w:rPr>
        <w:t>שעון הקורונה</w:t>
      </w:r>
      <w:r>
        <w:rPr>
          <w:rFonts w:hint="cs"/>
          <w:rtl/>
        </w:rPr>
        <w:t>"</w:t>
      </w:r>
      <w:r w:rsidRPr="00CF0328">
        <w:rPr>
          <w:rFonts w:hint="cs"/>
          <w:rtl/>
        </w:rPr>
        <w:t xml:space="preserve"> בין שתי המדינות. ראוי לציין ש</w:t>
      </w:r>
      <w:r w:rsidR="002852A8">
        <w:rPr>
          <w:rFonts w:hint="cs"/>
          <w:rtl/>
        </w:rPr>
        <w:t xml:space="preserve">ב-17.5 חלה גם </w:t>
      </w:r>
      <w:r w:rsidRPr="00CF0328">
        <w:rPr>
          <w:rFonts w:hint="cs"/>
          <w:rtl/>
        </w:rPr>
        <w:t xml:space="preserve">באוסטריה עליה </w:t>
      </w:r>
      <w:r w:rsidR="002852A8">
        <w:rPr>
          <w:rFonts w:hint="cs"/>
          <w:rtl/>
        </w:rPr>
        <w:t xml:space="preserve">של </w:t>
      </w:r>
      <w:r w:rsidR="002852A8">
        <w:t>Re</w:t>
      </w:r>
      <w:r w:rsidR="002852A8">
        <w:rPr>
          <w:rFonts w:hint="cs"/>
          <w:rtl/>
        </w:rPr>
        <w:t xml:space="preserve"> </w:t>
      </w:r>
      <w:r w:rsidRPr="00CF0328">
        <w:rPr>
          <w:rFonts w:hint="cs"/>
          <w:rtl/>
        </w:rPr>
        <w:t>ל</w:t>
      </w:r>
      <w:r w:rsidR="002852A8">
        <w:rPr>
          <w:rFonts w:hint="cs"/>
          <w:rtl/>
        </w:rPr>
        <w:t xml:space="preserve">ערך של </w:t>
      </w:r>
      <w:r w:rsidRPr="00CF0328">
        <w:t>Re~ 1.0</w:t>
      </w:r>
      <w:r w:rsidR="002852A8">
        <w:rPr>
          <w:rFonts w:hint="cs"/>
          <w:rtl/>
        </w:rPr>
        <w:t xml:space="preserve">. עם </w:t>
      </w:r>
      <w:r w:rsidRPr="00CF0328">
        <w:rPr>
          <w:rFonts w:hint="cs"/>
          <w:rtl/>
        </w:rPr>
        <w:t>הזזת 9 הימים</w:t>
      </w:r>
      <w:r w:rsidR="00D53120">
        <w:rPr>
          <w:rFonts w:hint="cs"/>
          <w:rtl/>
        </w:rPr>
        <w:t xml:space="preserve"> של</w:t>
      </w:r>
      <w:r w:rsidRPr="00CF0328">
        <w:rPr>
          <w:rFonts w:hint="cs"/>
          <w:rtl/>
        </w:rPr>
        <w:t xml:space="preserve"> </w:t>
      </w:r>
      <w:r w:rsidR="002852A8">
        <w:rPr>
          <w:rFonts w:hint="cs"/>
          <w:rtl/>
        </w:rPr>
        <w:t xml:space="preserve">(ההבדל בין השעונים 23-29.3 לעומת 5-17.5 באוסטריה, </w:t>
      </w:r>
      <w:r w:rsidR="00D53120">
        <w:rPr>
          <w:rFonts w:hint="cs"/>
          <w:rtl/>
        </w:rPr>
        <w:t>(</w:t>
      </w:r>
      <w:r w:rsidRPr="00CF0328">
        <w:rPr>
          <w:rFonts w:hint="cs"/>
          <w:rtl/>
        </w:rPr>
        <w:t>מהקו האדום לקו הירוק</w:t>
      </w:r>
      <w:r w:rsidR="00D53120">
        <w:rPr>
          <w:rFonts w:hint="cs"/>
          <w:rtl/>
        </w:rPr>
        <w:t>)</w:t>
      </w:r>
      <w:r w:rsidRPr="00CF0328">
        <w:rPr>
          <w:rFonts w:hint="cs"/>
          <w:rtl/>
        </w:rPr>
        <w:t>) מתקבל שעלייה זו התרחשה ב</w:t>
      </w:r>
      <w:r>
        <w:rPr>
          <w:rFonts w:hint="cs"/>
          <w:rtl/>
        </w:rPr>
        <w:t>"</w:t>
      </w:r>
      <w:r w:rsidRPr="00CF0328">
        <w:rPr>
          <w:rFonts w:hint="cs"/>
          <w:rtl/>
        </w:rPr>
        <w:t xml:space="preserve">זמן </w:t>
      </w:r>
      <w:r>
        <w:rPr>
          <w:rFonts w:hint="cs"/>
          <w:rtl/>
        </w:rPr>
        <w:t xml:space="preserve">קורונה" </w:t>
      </w:r>
      <w:r w:rsidRPr="00CF0328">
        <w:rPr>
          <w:rFonts w:hint="cs"/>
          <w:rtl/>
        </w:rPr>
        <w:t xml:space="preserve">זהה </w:t>
      </w:r>
      <w:r>
        <w:rPr>
          <w:rFonts w:hint="cs"/>
          <w:rtl/>
        </w:rPr>
        <w:t xml:space="preserve">לעלייה </w:t>
      </w:r>
      <w:r w:rsidR="002852A8">
        <w:rPr>
          <w:rFonts w:hint="cs"/>
          <w:rtl/>
        </w:rPr>
        <w:t>אצלנו</w:t>
      </w:r>
      <w:r w:rsidR="00D53120">
        <w:rPr>
          <w:rFonts w:hint="cs"/>
          <w:rtl/>
        </w:rPr>
        <w:t xml:space="preserve"> (</w:t>
      </w:r>
      <w:r>
        <w:rPr>
          <w:rFonts w:hint="cs"/>
          <w:rtl/>
        </w:rPr>
        <w:t>ואולם אוסטריה בלמה עליה זו והחל מה</w:t>
      </w:r>
      <w:r w:rsidR="00F85E6C">
        <w:rPr>
          <w:rFonts w:hint="cs"/>
          <w:rtl/>
        </w:rPr>
        <w:t>-</w:t>
      </w:r>
      <w:r>
        <w:rPr>
          <w:rFonts w:hint="cs"/>
          <w:rtl/>
        </w:rPr>
        <w:t>17.5 חלה ירידה במקדם</w:t>
      </w:r>
      <w:r w:rsidR="003A6159">
        <w:rPr>
          <w:rFonts w:hint="cs"/>
          <w:rtl/>
        </w:rPr>
        <w:t xml:space="preserve"> </w:t>
      </w:r>
      <w:r>
        <w:rPr>
          <w:rFonts w:hint="cs"/>
          <w:rtl/>
        </w:rPr>
        <w:t>ההידבקות</w:t>
      </w:r>
      <w:r w:rsidR="003A6159">
        <w:rPr>
          <w:rFonts w:hint="cs"/>
          <w:rtl/>
        </w:rPr>
        <w:t xml:space="preserve"> </w:t>
      </w:r>
      <w:r>
        <w:t>Re</w:t>
      </w:r>
      <w:r w:rsidR="00F60259">
        <w:rPr>
          <w:rFonts w:hint="cs"/>
          <w:rtl/>
        </w:rPr>
        <w:t>.</w:t>
      </w:r>
    </w:p>
    <w:p w14:paraId="7E9F563C" w14:textId="77777777" w:rsidR="00F60259" w:rsidRDefault="00F60259" w:rsidP="00F60259">
      <w:pPr>
        <w:widowControl w:val="0"/>
        <w:autoSpaceDE w:val="0"/>
        <w:autoSpaceDN w:val="0"/>
        <w:adjustRightInd w:val="0"/>
        <w:spacing w:after="0"/>
        <w:ind w:left="607" w:right="113"/>
        <w:jc w:val="center"/>
        <w:rPr>
          <w:rFonts w:ascii="David" w:hAnsi="David"/>
          <w:b/>
          <w:bCs/>
          <w:color w:val="222222"/>
          <w:rtl/>
        </w:rPr>
      </w:pPr>
    </w:p>
    <w:p w14:paraId="41BC3542" w14:textId="77777777" w:rsidR="00F60259" w:rsidRPr="00F60259" w:rsidRDefault="00F60259" w:rsidP="00A24B77">
      <w:pPr>
        <w:jc w:val="center"/>
        <w:rPr>
          <w:b/>
          <w:bCs/>
          <w:rtl/>
        </w:rPr>
      </w:pPr>
      <w:r w:rsidRPr="00F60259">
        <w:rPr>
          <w:rFonts w:hint="cs"/>
          <w:b/>
          <w:bCs/>
          <w:rtl/>
        </w:rPr>
        <w:lastRenderedPageBreak/>
        <w:t xml:space="preserve">איור </w:t>
      </w:r>
      <w:r w:rsidR="00A24B77">
        <w:rPr>
          <w:rFonts w:hint="cs"/>
          <w:b/>
          <w:bCs/>
          <w:rtl/>
        </w:rPr>
        <w:t>1.</w:t>
      </w:r>
      <w:r w:rsidRPr="00F60259">
        <w:rPr>
          <w:rFonts w:hint="cs"/>
          <w:b/>
          <w:bCs/>
          <w:rtl/>
        </w:rPr>
        <w:t xml:space="preserve">15 :השוואת ערכי מקדם הריבוי </w:t>
      </w:r>
      <w:r w:rsidRPr="00F60259">
        <w:rPr>
          <w:b/>
          <w:bCs/>
        </w:rPr>
        <w:t>Re</w:t>
      </w:r>
      <w:r w:rsidRPr="00F60259">
        <w:rPr>
          <w:rFonts w:hint="cs"/>
          <w:b/>
          <w:bCs/>
          <w:rtl/>
        </w:rPr>
        <w:t xml:space="preserve"> באוסטריה (</w:t>
      </w:r>
      <w:r w:rsidRPr="00F60259">
        <w:rPr>
          <w:rFonts w:hint="cs"/>
          <w:b/>
          <w:bCs/>
          <w:color w:val="FF0000"/>
          <w:rtl/>
        </w:rPr>
        <w:t>אדום</w:t>
      </w:r>
      <w:r w:rsidRPr="00F60259">
        <w:rPr>
          <w:rFonts w:hint="cs"/>
          <w:b/>
          <w:bCs/>
          <w:rtl/>
        </w:rPr>
        <w:t>) ובישראל (</w:t>
      </w:r>
      <w:r w:rsidRPr="00F60259">
        <w:rPr>
          <w:rFonts w:hint="cs"/>
          <w:b/>
          <w:bCs/>
          <w:color w:val="0070C0"/>
          <w:rtl/>
        </w:rPr>
        <w:t>כחול</w:t>
      </w:r>
      <w:r w:rsidRPr="00F60259">
        <w:rPr>
          <w:rFonts w:hint="cs"/>
          <w:b/>
          <w:bCs/>
          <w:rtl/>
        </w:rPr>
        <w:t>)</w:t>
      </w:r>
      <w:r w:rsidR="00A24B77">
        <w:rPr>
          <w:b/>
          <w:bCs/>
          <w:rtl/>
        </w:rPr>
        <w:br/>
      </w:r>
      <w:r w:rsidRPr="00F60259">
        <w:rPr>
          <w:b/>
          <w:bCs/>
          <w:rtl/>
        </w:rPr>
        <w:t>(</w:t>
      </w:r>
      <w:r w:rsidRPr="00F60259">
        <w:rPr>
          <w:b/>
          <w:bCs/>
          <w:color w:val="00B050"/>
          <w:rtl/>
        </w:rPr>
        <w:t>בירוק</w:t>
      </w:r>
      <w:r w:rsidRPr="00F60259">
        <w:rPr>
          <w:b/>
          <w:bCs/>
          <w:rtl/>
        </w:rPr>
        <w:t xml:space="preserve"> </w:t>
      </w:r>
      <w:r w:rsidR="00A24B77">
        <w:rPr>
          <w:rFonts w:hint="cs"/>
          <w:b/>
          <w:bCs/>
          <w:rtl/>
        </w:rPr>
        <w:t>-</w:t>
      </w:r>
      <w:r w:rsidRPr="00F60259">
        <w:rPr>
          <w:b/>
          <w:bCs/>
          <w:rtl/>
        </w:rPr>
        <w:t xml:space="preserve"> הקו האוסטרי מוזז ב</w:t>
      </w:r>
      <w:r>
        <w:rPr>
          <w:rFonts w:hint="cs"/>
          <w:b/>
          <w:bCs/>
          <w:rtl/>
        </w:rPr>
        <w:t>-</w:t>
      </w:r>
      <w:r w:rsidRPr="00F60259">
        <w:rPr>
          <w:b/>
          <w:bCs/>
          <w:rtl/>
        </w:rPr>
        <w:t>9 ימים כדי להתאים את "שעוני הקורונה" בין שתי המדינות)</w:t>
      </w:r>
    </w:p>
    <w:p w14:paraId="6C53E962" w14:textId="77777777" w:rsidR="0018245C" w:rsidRDefault="0018245C" w:rsidP="0018245C">
      <w:pPr>
        <w:widowControl w:val="0"/>
        <w:autoSpaceDE w:val="0"/>
        <w:autoSpaceDN w:val="0"/>
        <w:adjustRightInd w:val="0"/>
        <w:spacing w:after="0"/>
        <w:ind w:left="607" w:right="113"/>
        <w:jc w:val="left"/>
        <w:rPr>
          <w:rFonts w:ascii="David" w:hAnsi="David"/>
          <w:color w:val="222222"/>
          <w:rtl/>
        </w:rPr>
      </w:pPr>
      <w:r>
        <w:rPr>
          <w:rFonts w:ascii="David" w:hAnsi="David"/>
          <w:noProof/>
          <w:color w:val="222222"/>
          <w:rtl/>
        </w:rPr>
        <w:drawing>
          <wp:inline distT="0" distB="0" distL="0" distR="0" wp14:anchorId="7319CBF6" wp14:editId="3FB29C6C">
            <wp:extent cx="4762500" cy="216831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15_R_aus_isr_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81940" cy="2222690"/>
                    </a:xfrm>
                    <a:prstGeom prst="rect">
                      <a:avLst/>
                    </a:prstGeom>
                  </pic:spPr>
                </pic:pic>
              </a:graphicData>
            </a:graphic>
          </wp:inline>
        </w:drawing>
      </w:r>
    </w:p>
    <w:p w14:paraId="6A2D4E95" w14:textId="77777777" w:rsidR="0018245C" w:rsidRDefault="0018245C" w:rsidP="00F60259">
      <w:pPr>
        <w:rPr>
          <w:rtl/>
        </w:rPr>
      </w:pPr>
    </w:p>
    <w:p w14:paraId="672C9F3D" w14:textId="77777777" w:rsidR="005B7147" w:rsidRDefault="00F60259" w:rsidP="005B7147">
      <w:pPr>
        <w:rPr>
          <w:b/>
          <w:bCs/>
          <w:rtl/>
        </w:rPr>
      </w:pPr>
      <w:r w:rsidRPr="00F60259">
        <w:rPr>
          <w:rFonts w:hint="cs"/>
          <w:b/>
          <w:bCs/>
          <w:rtl/>
        </w:rPr>
        <w:t>לסיכום:</w:t>
      </w:r>
    </w:p>
    <w:p w14:paraId="35E5E3B1" w14:textId="77777777" w:rsidR="005B7147" w:rsidRDefault="0018245C" w:rsidP="005B7147">
      <w:pPr>
        <w:rPr>
          <w:rtl/>
        </w:rPr>
      </w:pPr>
      <w:r w:rsidRPr="00A50B58">
        <w:rPr>
          <w:rtl/>
        </w:rPr>
        <w:t xml:space="preserve">(1) </w:t>
      </w:r>
      <w:r w:rsidRPr="00A50B58">
        <w:rPr>
          <w:rFonts w:hint="cs"/>
          <w:rtl/>
        </w:rPr>
        <w:t>בהתחשבות</w:t>
      </w:r>
      <w:r w:rsidRPr="00A50B58">
        <w:rPr>
          <w:rtl/>
        </w:rPr>
        <w:t xml:space="preserve"> ב</w:t>
      </w:r>
      <w:r w:rsidR="00F60259">
        <w:rPr>
          <w:rFonts w:hint="cs"/>
          <w:rtl/>
        </w:rPr>
        <w:t>-</w:t>
      </w:r>
      <w:r w:rsidRPr="00A50B58">
        <w:rPr>
          <w:rtl/>
        </w:rPr>
        <w:t xml:space="preserve">9 ימי </w:t>
      </w:r>
      <w:r>
        <w:rPr>
          <w:rFonts w:hint="cs"/>
          <w:rtl/>
        </w:rPr>
        <w:t xml:space="preserve">הפרש ב"שעון הקורונה" </w:t>
      </w:r>
      <w:r w:rsidRPr="00A50B58">
        <w:rPr>
          <w:rFonts w:hint="cs"/>
          <w:rtl/>
        </w:rPr>
        <w:t>קיימת</w:t>
      </w:r>
      <w:r w:rsidR="003A6159">
        <w:rPr>
          <w:rtl/>
        </w:rPr>
        <w:t xml:space="preserve"> </w:t>
      </w:r>
      <w:r w:rsidRPr="00A50B58">
        <w:rPr>
          <w:rtl/>
        </w:rPr>
        <w:t>התאמה טובה בהתפתחות ה</w:t>
      </w:r>
      <w:r w:rsidR="001354B3">
        <w:rPr>
          <w:rtl/>
        </w:rPr>
        <w:t>מגפה</w:t>
      </w:r>
      <w:r w:rsidRPr="00A50B58">
        <w:rPr>
          <w:rtl/>
        </w:rPr>
        <w:t xml:space="preserve"> בישראל לבין אוסטריה</w:t>
      </w:r>
      <w:r w:rsidR="005B7147">
        <w:rPr>
          <w:rFonts w:hint="cs"/>
          <w:rtl/>
        </w:rPr>
        <w:t>;</w:t>
      </w:r>
    </w:p>
    <w:p w14:paraId="4F5CD2CB" w14:textId="77777777" w:rsidR="005B7147" w:rsidRDefault="0018245C" w:rsidP="005B7147">
      <w:pPr>
        <w:rPr>
          <w:rtl/>
        </w:rPr>
      </w:pPr>
      <w:r w:rsidRPr="00A50B58">
        <w:rPr>
          <w:rtl/>
        </w:rPr>
        <w:t>(2) גם באוסטריה הייתה הירידה תלולה בין ה</w:t>
      </w:r>
      <w:r w:rsidR="00F60259">
        <w:rPr>
          <w:rFonts w:hint="cs"/>
          <w:rtl/>
        </w:rPr>
        <w:t>-</w:t>
      </w:r>
      <w:r w:rsidRPr="00A50B58">
        <w:rPr>
          <w:rtl/>
        </w:rPr>
        <w:t xml:space="preserve">11.3 ל-6.4 </w:t>
      </w:r>
      <w:r w:rsidR="00455C73">
        <w:rPr>
          <w:rtl/>
        </w:rPr>
        <w:t>(</w:t>
      </w:r>
      <w:r w:rsidRPr="00A50B58">
        <w:rPr>
          <w:rtl/>
        </w:rPr>
        <w:t>קרוב ל</w:t>
      </w:r>
      <w:r w:rsidR="00F60259">
        <w:rPr>
          <w:rFonts w:hint="cs"/>
          <w:rtl/>
        </w:rPr>
        <w:t>-</w:t>
      </w:r>
      <w:r w:rsidRPr="00A50B58">
        <w:rPr>
          <w:rtl/>
        </w:rPr>
        <w:t xml:space="preserve">4 שבועות), כשבוע יותר מאשר בישראל </w:t>
      </w:r>
      <w:r w:rsidR="00455C73">
        <w:rPr>
          <w:rtl/>
        </w:rPr>
        <w:t>(</w:t>
      </w:r>
      <w:r w:rsidRPr="00A50B58">
        <w:rPr>
          <w:rtl/>
        </w:rPr>
        <w:t>21.3-8.4)</w:t>
      </w:r>
      <w:r w:rsidR="00544608">
        <w:rPr>
          <w:rFonts w:hint="cs"/>
          <w:rtl/>
        </w:rPr>
        <w:t>.</w:t>
      </w:r>
      <w:r w:rsidRPr="00A50B58">
        <w:rPr>
          <w:rtl/>
        </w:rPr>
        <w:t xml:space="preserve"> יתכן ש</w:t>
      </w:r>
      <w:r>
        <w:rPr>
          <w:rFonts w:hint="cs"/>
          <w:rtl/>
        </w:rPr>
        <w:t xml:space="preserve">ניתן לייחס </w:t>
      </w:r>
      <w:r w:rsidRPr="00A50B58">
        <w:rPr>
          <w:rtl/>
        </w:rPr>
        <w:t xml:space="preserve">הפרש זה </w:t>
      </w:r>
      <w:r>
        <w:rPr>
          <w:rFonts w:hint="cs"/>
          <w:rtl/>
        </w:rPr>
        <w:t>לה</w:t>
      </w:r>
      <w:r w:rsidRPr="00A50B58">
        <w:rPr>
          <w:rtl/>
        </w:rPr>
        <w:t xml:space="preserve">גבלות </w:t>
      </w:r>
      <w:r>
        <w:rPr>
          <w:rFonts w:hint="cs"/>
          <w:rtl/>
        </w:rPr>
        <w:t>ה</w:t>
      </w:r>
      <w:r w:rsidRPr="00A50B58">
        <w:rPr>
          <w:rtl/>
        </w:rPr>
        <w:t>רבות ו</w:t>
      </w:r>
      <w:r>
        <w:rPr>
          <w:rFonts w:hint="cs"/>
          <w:rtl/>
        </w:rPr>
        <w:t>המח</w:t>
      </w:r>
      <w:r w:rsidRPr="00A50B58">
        <w:rPr>
          <w:rtl/>
        </w:rPr>
        <w:t>מ</w:t>
      </w:r>
      <w:r>
        <w:rPr>
          <w:rFonts w:hint="cs"/>
          <w:rtl/>
        </w:rPr>
        <w:t>י</w:t>
      </w:r>
      <w:r w:rsidRPr="00A50B58">
        <w:rPr>
          <w:rtl/>
        </w:rPr>
        <w:t>רות יותר שננקטו בישראל</w:t>
      </w:r>
      <w:r>
        <w:rPr>
          <w:rFonts w:hint="cs"/>
          <w:rtl/>
        </w:rPr>
        <w:t xml:space="preserve"> באותה תקופה</w:t>
      </w:r>
      <w:r w:rsidR="00F60259">
        <w:rPr>
          <w:rFonts w:hint="cs"/>
          <w:rtl/>
        </w:rPr>
        <w:t>;</w:t>
      </w:r>
    </w:p>
    <w:p w14:paraId="370F9940" w14:textId="77777777" w:rsidR="0018245C" w:rsidRDefault="0018245C" w:rsidP="005B7147">
      <w:pPr>
        <w:rPr>
          <w:rtl/>
        </w:rPr>
      </w:pPr>
      <w:r w:rsidRPr="00A50B58">
        <w:rPr>
          <w:rtl/>
        </w:rPr>
        <w:t>(3)</w:t>
      </w:r>
      <w:r w:rsidR="003A6159">
        <w:rPr>
          <w:rtl/>
        </w:rPr>
        <w:t xml:space="preserve"> </w:t>
      </w:r>
      <w:r w:rsidRPr="00A50B58">
        <w:rPr>
          <w:rFonts w:hint="cs"/>
          <w:rtl/>
        </w:rPr>
        <w:t>באוסטריה</w:t>
      </w:r>
      <w:r w:rsidRPr="00A50B58">
        <w:rPr>
          <w:rtl/>
        </w:rPr>
        <w:t xml:space="preserve"> </w:t>
      </w:r>
      <w:r w:rsidRPr="00A50B58">
        <w:rPr>
          <w:rFonts w:hint="cs"/>
          <w:rtl/>
        </w:rPr>
        <w:t>ניתן</w:t>
      </w:r>
      <w:r w:rsidRPr="00A50B58">
        <w:rPr>
          <w:rtl/>
        </w:rPr>
        <w:t xml:space="preserve"> </w:t>
      </w:r>
      <w:r w:rsidRPr="00A50B58">
        <w:rPr>
          <w:rFonts w:hint="cs"/>
          <w:rtl/>
        </w:rPr>
        <w:t>להבחין</w:t>
      </w:r>
      <w:r w:rsidRPr="00A50B58">
        <w:rPr>
          <w:rtl/>
        </w:rPr>
        <w:t xml:space="preserve"> </w:t>
      </w:r>
      <w:r w:rsidRPr="00A50B58">
        <w:rPr>
          <w:rFonts w:hint="cs"/>
          <w:rtl/>
        </w:rPr>
        <w:t>באפקט</w:t>
      </w:r>
      <w:r w:rsidRPr="00A50B58">
        <w:rPr>
          <w:rtl/>
        </w:rPr>
        <w:t xml:space="preserve"> </w:t>
      </w:r>
      <w:r w:rsidRPr="00A50B58">
        <w:rPr>
          <w:rFonts w:hint="cs"/>
          <w:rtl/>
        </w:rPr>
        <w:t>של</w:t>
      </w:r>
      <w:r w:rsidRPr="00A50B58">
        <w:rPr>
          <w:rtl/>
        </w:rPr>
        <w:t xml:space="preserve"> </w:t>
      </w:r>
      <w:r w:rsidRPr="00A50B58">
        <w:rPr>
          <w:rFonts w:hint="cs"/>
          <w:rtl/>
        </w:rPr>
        <w:t>שלושה</w:t>
      </w:r>
      <w:r w:rsidRPr="00A50B58">
        <w:rPr>
          <w:rtl/>
        </w:rPr>
        <w:t xml:space="preserve"> </w:t>
      </w:r>
      <w:r w:rsidRPr="00A50B58">
        <w:rPr>
          <w:rFonts w:hint="cs"/>
          <w:rtl/>
        </w:rPr>
        <w:t>שלבי</w:t>
      </w:r>
      <w:r w:rsidRPr="00A50B58">
        <w:rPr>
          <w:rtl/>
        </w:rPr>
        <w:t xml:space="preserve"> </w:t>
      </w:r>
      <w:r>
        <w:rPr>
          <w:rFonts w:hint="cs"/>
          <w:rtl/>
        </w:rPr>
        <w:t>ה</w:t>
      </w:r>
      <w:r w:rsidRPr="00A50B58">
        <w:rPr>
          <w:rFonts w:hint="cs"/>
          <w:rtl/>
        </w:rPr>
        <w:t>גבלות</w:t>
      </w:r>
      <w:r w:rsidRPr="00A50B58">
        <w:rPr>
          <w:rtl/>
        </w:rPr>
        <w:t>:</w:t>
      </w:r>
      <w:r w:rsidR="00F60259">
        <w:rPr>
          <w:rFonts w:hint="cs"/>
          <w:rtl/>
        </w:rPr>
        <w:t xml:space="preserve"> </w:t>
      </w:r>
      <w:r w:rsidRPr="00A50B58">
        <w:rPr>
          <w:rtl/>
        </w:rPr>
        <w:t>שלב סגירת המעברים מאיטליה (בסביבות 1.3)</w:t>
      </w:r>
      <w:r w:rsidR="00F60259">
        <w:rPr>
          <w:rFonts w:hint="cs"/>
          <w:rtl/>
        </w:rPr>
        <w:t xml:space="preserve">, </w:t>
      </w:r>
      <w:r w:rsidRPr="00A50B58">
        <w:rPr>
          <w:rtl/>
        </w:rPr>
        <w:t>שלב סגירת מוסדות החינוך ומגבלות על התקהלות באירועים פתוחים וסגורים (10.3)</w:t>
      </w:r>
      <w:r w:rsidR="00F60259">
        <w:rPr>
          <w:rFonts w:hint="cs"/>
          <w:rtl/>
        </w:rPr>
        <w:t>, ו</w:t>
      </w:r>
      <w:r w:rsidRPr="00A50B58">
        <w:rPr>
          <w:rtl/>
        </w:rPr>
        <w:t xml:space="preserve">שלב סגירת מקומות הפנאי והמסחר, </w:t>
      </w:r>
      <w:r w:rsidRPr="00A50B58">
        <w:rPr>
          <w:rFonts w:hint="cs"/>
          <w:rtl/>
        </w:rPr>
        <w:t>מגבלת</w:t>
      </w:r>
      <w:r w:rsidRPr="00A50B58">
        <w:rPr>
          <w:rtl/>
        </w:rPr>
        <w:t xml:space="preserve"> </w:t>
      </w:r>
      <w:r w:rsidRPr="00A50B58">
        <w:rPr>
          <w:rFonts w:hint="cs"/>
          <w:rtl/>
        </w:rPr>
        <w:t>התקהלות</w:t>
      </w:r>
      <w:r w:rsidRPr="00A50B58">
        <w:rPr>
          <w:rtl/>
        </w:rPr>
        <w:t xml:space="preserve"> </w:t>
      </w:r>
      <w:r w:rsidRPr="00A50B58">
        <w:rPr>
          <w:rFonts w:hint="cs"/>
          <w:rtl/>
        </w:rPr>
        <w:t>חריפה</w:t>
      </w:r>
      <w:r w:rsidRPr="00A50B58">
        <w:rPr>
          <w:rtl/>
        </w:rPr>
        <w:t xml:space="preserve">, </w:t>
      </w:r>
      <w:r w:rsidRPr="00A50B58">
        <w:rPr>
          <w:rFonts w:hint="cs"/>
          <w:rtl/>
        </w:rPr>
        <w:t>סגר</w:t>
      </w:r>
      <w:r w:rsidRPr="00A50B58">
        <w:rPr>
          <w:rtl/>
        </w:rPr>
        <w:t xml:space="preserve"> </w:t>
      </w:r>
      <w:r w:rsidRPr="00A50B58">
        <w:rPr>
          <w:rFonts w:hint="cs"/>
          <w:rtl/>
        </w:rPr>
        <w:t>על</w:t>
      </w:r>
      <w:r w:rsidRPr="00A50B58">
        <w:rPr>
          <w:rtl/>
        </w:rPr>
        <w:t xml:space="preserve"> </w:t>
      </w:r>
      <w:r w:rsidRPr="00A50B58">
        <w:rPr>
          <w:rFonts w:hint="cs"/>
          <w:rtl/>
        </w:rPr>
        <w:t>אזור</w:t>
      </w:r>
      <w:r w:rsidRPr="00A50B58">
        <w:rPr>
          <w:rtl/>
        </w:rPr>
        <w:t xml:space="preserve"> </w:t>
      </w:r>
      <w:r w:rsidRPr="00A50B58">
        <w:rPr>
          <w:rFonts w:hint="cs"/>
          <w:rtl/>
        </w:rPr>
        <w:t>טירול</w:t>
      </w:r>
      <w:r w:rsidRPr="00A50B58">
        <w:rPr>
          <w:rtl/>
        </w:rPr>
        <w:t xml:space="preserve"> (15.3)</w:t>
      </w:r>
      <w:r w:rsidR="00F60259">
        <w:rPr>
          <w:rFonts w:hint="cs"/>
          <w:rtl/>
        </w:rPr>
        <w:t>.</w:t>
      </w:r>
    </w:p>
    <w:p w14:paraId="6C770E7B" w14:textId="77777777" w:rsidR="002852A8" w:rsidRDefault="002852A8" w:rsidP="00EF785A">
      <w:pPr>
        <w:rPr>
          <w:rtl/>
        </w:rPr>
      </w:pPr>
      <w:r>
        <w:rPr>
          <w:rFonts w:hint="cs"/>
          <w:rtl/>
        </w:rPr>
        <w:t xml:space="preserve">(4) גם באוסטריה חל באמצע מאי גידול במקדם ההדבקה אל מעבר ל-1.0, ואולם אוסטריה נקטה צעדים (דחיית חזרת תלמידי התיכון לבתי הספר) </w:t>
      </w:r>
      <w:proofErr w:type="spellStart"/>
      <w:r>
        <w:rPr>
          <w:rFonts w:hint="cs"/>
          <w:rtl/>
        </w:rPr>
        <w:t>שאיפשר</w:t>
      </w:r>
      <w:proofErr w:type="spellEnd"/>
      <w:r>
        <w:rPr>
          <w:rFonts w:hint="cs"/>
          <w:rtl/>
        </w:rPr>
        <w:t xml:space="preserve"> הקטנת מקדם ההדבקה חזרה אל מתחת ל-1.0.</w:t>
      </w:r>
    </w:p>
    <w:p w14:paraId="2E73638B" w14:textId="77777777" w:rsidR="00AB6694" w:rsidRDefault="00AB6694" w:rsidP="00AB6694">
      <w:pPr>
        <w:rPr>
          <w:rtl/>
        </w:rPr>
      </w:pPr>
    </w:p>
    <w:p w14:paraId="1BBEA3D7" w14:textId="77777777" w:rsidR="0018245C" w:rsidRDefault="0018245C" w:rsidP="00F60259">
      <w:pPr>
        <w:pStyle w:val="2"/>
        <w:rPr>
          <w:rtl/>
        </w:rPr>
      </w:pPr>
      <w:bookmarkStart w:id="11" w:name="_Toc44861503"/>
      <w:r w:rsidRPr="00F8637E">
        <w:rPr>
          <w:rFonts w:hint="cs"/>
          <w:color w:val="222222"/>
          <w:rtl/>
        </w:rPr>
        <w:t>1</w:t>
      </w:r>
      <w:r w:rsidRPr="00F8637E">
        <w:rPr>
          <w:rFonts w:hint="cs"/>
          <w:rtl/>
        </w:rPr>
        <w:t xml:space="preserve">.4 </w:t>
      </w:r>
      <w:r w:rsidRPr="00557A61">
        <w:rPr>
          <w:rFonts w:hint="cs"/>
          <w:rtl/>
        </w:rPr>
        <w:t xml:space="preserve">על </w:t>
      </w:r>
      <w:r>
        <w:rPr>
          <w:rFonts w:hint="cs"/>
          <w:rtl/>
        </w:rPr>
        <w:t xml:space="preserve">השפעת </w:t>
      </w:r>
      <w:r w:rsidRPr="00557A61">
        <w:rPr>
          <w:rFonts w:hint="cs"/>
          <w:rtl/>
        </w:rPr>
        <w:t>ההטרוגניות של התפרצות המגפה</w:t>
      </w:r>
      <w:bookmarkEnd w:id="11"/>
      <w:r>
        <w:rPr>
          <w:rFonts w:hint="cs"/>
          <w:rtl/>
        </w:rPr>
        <w:t xml:space="preserve"> </w:t>
      </w:r>
    </w:p>
    <w:p w14:paraId="7BA0287F" w14:textId="77777777" w:rsidR="0018245C" w:rsidRDefault="0018245C" w:rsidP="00E1251D">
      <w:pPr>
        <w:rPr>
          <w:rtl/>
        </w:rPr>
      </w:pPr>
      <w:r>
        <w:rPr>
          <w:rFonts w:hint="cs"/>
          <w:rtl/>
        </w:rPr>
        <w:t>נתייחס בקצרה לשלושה דברים שנלמדו בחודשיים האחרונים תוך כדי התפתחות ה</w:t>
      </w:r>
      <w:r w:rsidR="001354B3">
        <w:rPr>
          <w:rFonts w:hint="cs"/>
          <w:rtl/>
        </w:rPr>
        <w:t>מגפה</w:t>
      </w:r>
      <w:r>
        <w:rPr>
          <w:rFonts w:hint="cs"/>
          <w:rtl/>
        </w:rPr>
        <w:t xml:space="preserve"> בארץ ובעולם</w:t>
      </w:r>
      <w:r w:rsidR="003A6159">
        <w:rPr>
          <w:rFonts w:hint="cs"/>
          <w:rtl/>
        </w:rPr>
        <w:t xml:space="preserve"> </w:t>
      </w:r>
      <w:r>
        <w:rPr>
          <w:rFonts w:hint="cs"/>
          <w:rtl/>
        </w:rPr>
        <w:t>ואשר אינם נכללים במרבית המודלים בכלל</w:t>
      </w:r>
      <w:r w:rsidR="003A6159">
        <w:rPr>
          <w:rFonts w:hint="cs"/>
          <w:rtl/>
        </w:rPr>
        <w:t xml:space="preserve"> </w:t>
      </w:r>
      <w:r>
        <w:rPr>
          <w:rFonts w:hint="cs"/>
          <w:rtl/>
        </w:rPr>
        <w:t>ו</w:t>
      </w:r>
      <w:r w:rsidR="003A6159">
        <w:rPr>
          <w:rFonts w:hint="cs"/>
          <w:rtl/>
        </w:rPr>
        <w:t>ב</w:t>
      </w:r>
      <w:r>
        <w:rPr>
          <w:rFonts w:hint="cs"/>
          <w:rtl/>
        </w:rPr>
        <w:t>מודל</w:t>
      </w:r>
      <w:r w:rsidR="003A6159">
        <w:rPr>
          <w:rFonts w:hint="cs"/>
          <w:rtl/>
        </w:rPr>
        <w:t xml:space="preserve"> ה-</w:t>
      </w:r>
      <w:r>
        <w:rPr>
          <w:rFonts w:hint="cs"/>
        </w:rPr>
        <w:t>SIR</w:t>
      </w:r>
      <w:r>
        <w:rPr>
          <w:rFonts w:hint="cs"/>
          <w:rtl/>
        </w:rPr>
        <w:t xml:space="preserve"> בפרט. המודל מניח אוכלוסייה הומוגנית ושבה לכל פרט יש את אותו הסיכוי להדביק ולהידבק במהלך המגפה. סטיות גדולות ממודל פשוט והומוגני שכזה,</w:t>
      </w:r>
      <w:r w:rsidR="003A6159">
        <w:rPr>
          <w:rFonts w:hint="cs"/>
          <w:rtl/>
        </w:rPr>
        <w:t xml:space="preserve"> </w:t>
      </w:r>
      <w:r>
        <w:rPr>
          <w:rFonts w:hint="cs"/>
          <w:rtl/>
        </w:rPr>
        <w:t>ישפיע משמעותית על תוצאות המודל וכיום מהווה נושא למחקר רב בעולם שאיננו מתיימרים לכסותו בדו"ח הנוכחי אלא רק להאיר את השפעתו האפשרית על</w:t>
      </w:r>
      <w:r w:rsidR="009E635C">
        <w:rPr>
          <w:rFonts w:hint="cs"/>
          <w:rtl/>
        </w:rPr>
        <w:t xml:space="preserve"> יכולת הניבוי של התפשטות המגפה.</w:t>
      </w:r>
    </w:p>
    <w:p w14:paraId="4A3E9595" w14:textId="77777777" w:rsidR="00E1251D" w:rsidRDefault="00E1251D" w:rsidP="00E1251D">
      <w:pPr>
        <w:rPr>
          <w:rtl/>
        </w:rPr>
      </w:pPr>
    </w:p>
    <w:p w14:paraId="5DFD624C" w14:textId="77777777" w:rsidR="009E635C" w:rsidRDefault="0018245C" w:rsidP="009E635C">
      <w:pPr>
        <w:pStyle w:val="4"/>
        <w:rPr>
          <w:rtl/>
        </w:rPr>
      </w:pPr>
      <w:r w:rsidRPr="00ED778B">
        <w:rPr>
          <w:rFonts w:hint="cs"/>
          <w:rtl/>
        </w:rPr>
        <w:t xml:space="preserve">הטרוגניות אזורי </w:t>
      </w:r>
      <w:r w:rsidR="009B7436">
        <w:rPr>
          <w:rFonts w:hint="cs"/>
          <w:rtl/>
        </w:rPr>
        <w:t xml:space="preserve">וזמני </w:t>
      </w:r>
      <w:r w:rsidRPr="00ED778B">
        <w:rPr>
          <w:rFonts w:hint="cs"/>
          <w:rtl/>
        </w:rPr>
        <w:t>ההתפרצות</w:t>
      </w:r>
    </w:p>
    <w:p w14:paraId="5CB0F066" w14:textId="77777777" w:rsidR="0018245C" w:rsidRDefault="0018245C" w:rsidP="001354B3">
      <w:r>
        <w:rPr>
          <w:rFonts w:hint="cs"/>
          <w:rtl/>
        </w:rPr>
        <w:t>כיום ידוע שעיקר הנדבקים המאותרים בארץ הגיעו מחוזרים מחו"ל (כ</w:t>
      </w:r>
      <w:r w:rsidR="00C675ED">
        <w:rPr>
          <w:rFonts w:hint="cs"/>
          <w:rtl/>
        </w:rPr>
        <w:t>-</w:t>
      </w:r>
      <w:r>
        <w:rPr>
          <w:rFonts w:hint="cs"/>
          <w:rtl/>
        </w:rPr>
        <w:t>25%) ובמספר לא גדול של ערים</w:t>
      </w:r>
      <w:r w:rsidR="003519EF">
        <w:rPr>
          <w:rFonts w:hint="cs"/>
          <w:rtl/>
        </w:rPr>
        <w:t>,</w:t>
      </w:r>
      <w:r>
        <w:rPr>
          <w:rFonts w:hint="cs"/>
          <w:rtl/>
        </w:rPr>
        <w:t xml:space="preserve"> בעיקר בערים/שכונות של חרדים </w:t>
      </w:r>
      <w:r w:rsidR="00455C73">
        <w:rPr>
          <w:rFonts w:hint="cs"/>
          <w:rtl/>
        </w:rPr>
        <w:t>(</w:t>
      </w:r>
      <w:r>
        <w:rPr>
          <w:rFonts w:hint="cs"/>
          <w:rtl/>
        </w:rPr>
        <w:t xml:space="preserve">השכונות החרדיות בירושלים, בני ברק, בית שמש, מודיעין עילית, אלעד וביתר עילית </w:t>
      </w:r>
      <w:r>
        <w:rPr>
          <w:rtl/>
        </w:rPr>
        <w:t>–</w:t>
      </w:r>
      <w:r>
        <w:rPr>
          <w:rFonts w:hint="cs"/>
          <w:rtl/>
        </w:rPr>
        <w:t xml:space="preserve"> עומדות בעשיריה הראשונה</w:t>
      </w:r>
      <w:r w:rsidR="003A6159">
        <w:rPr>
          <w:rFonts w:hint="cs"/>
          <w:rtl/>
        </w:rPr>
        <w:t xml:space="preserve"> </w:t>
      </w:r>
      <w:r>
        <w:rPr>
          <w:rFonts w:hint="cs"/>
          <w:rtl/>
        </w:rPr>
        <w:t>של נדבקים שמספרם כ</w:t>
      </w:r>
      <w:r w:rsidR="00807427">
        <w:rPr>
          <w:rFonts w:hint="cs"/>
          <w:rtl/>
        </w:rPr>
        <w:t>-</w:t>
      </w:r>
      <w:r>
        <w:rPr>
          <w:rFonts w:hint="cs"/>
          <w:rtl/>
        </w:rPr>
        <w:t>45% מהנדבקים). כלומר, רב הנדבקים מקורם ב"אזורים חמים" (כולל שער הכניסה בנתב"ג עבור המגיעים מחו"ל, כשרובם הגיעו מאזורי הקהילה החרדית בניו יורק). להטרוגניות</w:t>
      </w:r>
      <w:r w:rsidR="003A6159">
        <w:rPr>
          <w:rFonts w:hint="cs"/>
          <w:rtl/>
        </w:rPr>
        <w:t xml:space="preserve"> </w:t>
      </w:r>
      <w:r>
        <w:rPr>
          <w:rFonts w:hint="cs"/>
          <w:rtl/>
        </w:rPr>
        <w:t xml:space="preserve">גאוגרפית וזמנית </w:t>
      </w:r>
      <w:r w:rsidR="00455C73">
        <w:rPr>
          <w:rFonts w:hint="cs"/>
          <w:rtl/>
        </w:rPr>
        <w:t>(</w:t>
      </w:r>
      <w:r>
        <w:rPr>
          <w:rFonts w:hint="cs"/>
          <w:rtl/>
        </w:rPr>
        <w:t>ההתפרצות</w:t>
      </w:r>
      <w:r w:rsidR="003A6159">
        <w:rPr>
          <w:rFonts w:hint="cs"/>
          <w:rtl/>
        </w:rPr>
        <w:t xml:space="preserve"> </w:t>
      </w:r>
      <w:r>
        <w:rPr>
          <w:rFonts w:hint="cs"/>
          <w:rtl/>
        </w:rPr>
        <w:t>מתרחשת</w:t>
      </w:r>
      <w:r w:rsidR="003A6159">
        <w:rPr>
          <w:rFonts w:hint="cs"/>
          <w:rtl/>
        </w:rPr>
        <w:t xml:space="preserve"> </w:t>
      </w:r>
      <w:r>
        <w:rPr>
          <w:rFonts w:hint="cs"/>
          <w:rtl/>
        </w:rPr>
        <w:t xml:space="preserve">בזמנים שונים באזורים חמים שונים), משמעות רבה על עקומת הנדבקים (מחד יותר חריגות גדולות קצרות זמן ומאידך הרחבת העקום הממוצע בגלל החיבור הזמני בין התפרצויות בזמנים שונים, ראה דוגמאות בנספח) והן לשיטות מניעת התפשטות המגפה </w:t>
      </w:r>
      <w:r w:rsidR="00455C73">
        <w:rPr>
          <w:rFonts w:hint="cs"/>
          <w:rtl/>
        </w:rPr>
        <w:t>(</w:t>
      </w:r>
      <w:r>
        <w:rPr>
          <w:rFonts w:hint="cs"/>
          <w:rtl/>
        </w:rPr>
        <w:t>עדיפות משמעותית לסגרים לוקליים על פני סגר מלא).</w:t>
      </w:r>
    </w:p>
    <w:p w14:paraId="0B035D63" w14:textId="77777777" w:rsidR="009E635C" w:rsidRDefault="0018245C" w:rsidP="009E635C">
      <w:pPr>
        <w:pStyle w:val="4"/>
        <w:rPr>
          <w:rtl/>
        </w:rPr>
      </w:pPr>
      <w:r w:rsidRPr="00686631">
        <w:rPr>
          <w:rFonts w:hint="cs"/>
          <w:rtl/>
        </w:rPr>
        <w:lastRenderedPageBreak/>
        <w:t>הטרוגניות המדביקים</w:t>
      </w:r>
    </w:p>
    <w:p w14:paraId="1B225AC3" w14:textId="77777777" w:rsidR="0018245C" w:rsidRDefault="0018245C" w:rsidP="004D31F0">
      <w:pPr>
        <w:rPr>
          <w:rtl/>
        </w:rPr>
      </w:pPr>
      <w:r w:rsidRPr="009E635C">
        <w:rPr>
          <w:rFonts w:hint="cs"/>
          <w:rtl/>
        </w:rPr>
        <w:t xml:space="preserve">במאמר שפורסם בשבוע האחרון בעתון </w:t>
      </w:r>
      <w:r w:rsidRPr="009E635C">
        <w:rPr>
          <w:rFonts w:hint="cs"/>
        </w:rPr>
        <w:t>SCIENCE</w:t>
      </w:r>
      <w:r w:rsidR="008F4374">
        <w:rPr>
          <w:rStyle w:val="ad"/>
          <w:rtl/>
        </w:rPr>
        <w:footnoteReference w:id="22"/>
      </w:r>
      <w:r w:rsidRPr="009E635C">
        <w:rPr>
          <w:rFonts w:hint="cs"/>
          <w:rtl/>
        </w:rPr>
        <w:t xml:space="preserve"> הועלתה ההשערה בליווי עדויות</w:t>
      </w:r>
      <w:r w:rsidR="003519EF">
        <w:rPr>
          <w:rFonts w:hint="cs"/>
          <w:rtl/>
        </w:rPr>
        <w:t>,</w:t>
      </w:r>
      <w:r w:rsidRPr="009E635C">
        <w:rPr>
          <w:rFonts w:hint="cs"/>
          <w:rtl/>
        </w:rPr>
        <w:t xml:space="preserve"> שאין אחידות בכושר ההדבקה של החולים השונים וקיים מספר קטן מתוך הנדבקים </w:t>
      </w:r>
      <w:r w:rsidR="00455C73">
        <w:rPr>
          <w:rFonts w:hint="cs"/>
          <w:rtl/>
        </w:rPr>
        <w:t>(</w:t>
      </w:r>
      <w:r w:rsidRPr="009E635C">
        <w:rPr>
          <w:rFonts w:hint="cs"/>
          <w:rtl/>
        </w:rPr>
        <w:t>כ-10%,</w:t>
      </w:r>
      <w:r w:rsidR="004D31F0">
        <w:rPr>
          <w:rFonts w:hint="cs"/>
          <w:rtl/>
        </w:rPr>
        <w:t xml:space="preserve"> </w:t>
      </w:r>
      <w:r w:rsidR="004D31F0">
        <w:t>SUPER SP</w:t>
      </w:r>
      <w:r w:rsidRPr="009E635C">
        <w:t>READER</w:t>
      </w:r>
      <w:r w:rsidRPr="009E635C">
        <w:rPr>
          <w:rFonts w:hint="cs"/>
          <w:rtl/>
        </w:rPr>
        <w:t>)</w:t>
      </w:r>
      <w:r w:rsidR="004D31F0">
        <w:rPr>
          <w:rStyle w:val="ad"/>
          <w:rtl/>
        </w:rPr>
        <w:footnoteReference w:id="23"/>
      </w:r>
      <w:r w:rsidRPr="009E635C">
        <w:rPr>
          <w:rFonts w:hint="cs"/>
          <w:rtl/>
        </w:rPr>
        <w:t xml:space="preserve"> שמייצר כ</w:t>
      </w:r>
      <w:r w:rsidR="00807427">
        <w:rPr>
          <w:rFonts w:hint="cs"/>
          <w:rtl/>
        </w:rPr>
        <w:t>-</w:t>
      </w:r>
      <w:r w:rsidRPr="009E635C">
        <w:rPr>
          <w:rFonts w:hint="cs"/>
          <w:rtl/>
        </w:rPr>
        <w:t>80% מההדבקות!</w:t>
      </w:r>
      <w:r w:rsidR="003A6159">
        <w:rPr>
          <w:rFonts w:hint="cs"/>
          <w:rtl/>
        </w:rPr>
        <w:t xml:space="preserve"> </w:t>
      </w:r>
      <w:r w:rsidRPr="009E635C">
        <w:rPr>
          <w:rFonts w:hint="cs"/>
          <w:rtl/>
        </w:rPr>
        <w:t xml:space="preserve">באם השערה זו תתאמת </w:t>
      </w:r>
      <w:r w:rsidRPr="009E635C">
        <w:rPr>
          <w:rtl/>
        </w:rPr>
        <w:t>–</w:t>
      </w:r>
      <w:r w:rsidRPr="009E635C">
        <w:rPr>
          <w:rFonts w:hint="cs"/>
          <w:rtl/>
        </w:rPr>
        <w:t xml:space="preserve"> יצטרכו המודלים, שברובם</w:t>
      </w:r>
      <w:r w:rsidR="003519EF">
        <w:rPr>
          <w:rFonts w:hint="cs"/>
          <w:rtl/>
        </w:rPr>
        <w:t>,</w:t>
      </w:r>
      <w:r w:rsidRPr="009E635C">
        <w:rPr>
          <w:rFonts w:hint="cs"/>
          <w:rtl/>
        </w:rPr>
        <w:t xml:space="preserve"> כולל מודל ה</w:t>
      </w:r>
      <w:r w:rsidR="00991C25">
        <w:rPr>
          <w:rFonts w:hint="cs"/>
          <w:rtl/>
        </w:rPr>
        <w:t>-</w:t>
      </w:r>
      <w:r w:rsidRPr="009E635C">
        <w:rPr>
          <w:rFonts w:hint="cs"/>
        </w:rPr>
        <w:t>SIR</w:t>
      </w:r>
      <w:r w:rsidRPr="009E635C">
        <w:rPr>
          <w:rFonts w:hint="cs"/>
          <w:rtl/>
        </w:rPr>
        <w:t>, להשתנות במידה קיצונית ולהביא בחשבון 2 אוכלוסיות שונות מאד בתכלית, דבר שישפיע משמעותית על התפשטות ה</w:t>
      </w:r>
      <w:r w:rsidR="001354B3">
        <w:rPr>
          <w:rFonts w:hint="cs"/>
          <w:rtl/>
        </w:rPr>
        <w:t>מגפה</w:t>
      </w:r>
      <w:r w:rsidRPr="009E635C">
        <w:rPr>
          <w:rFonts w:hint="cs"/>
          <w:rtl/>
        </w:rPr>
        <w:t xml:space="preserve">, </w:t>
      </w:r>
      <w:proofErr w:type="spellStart"/>
      <w:r w:rsidRPr="009E635C">
        <w:rPr>
          <w:rFonts w:hint="cs"/>
          <w:rtl/>
        </w:rPr>
        <w:t>מידולה</w:t>
      </w:r>
      <w:proofErr w:type="spellEnd"/>
      <w:r w:rsidRPr="009E635C">
        <w:rPr>
          <w:rFonts w:hint="cs"/>
          <w:rtl/>
        </w:rPr>
        <w:t xml:space="preserve">, והדרכים לדכאה </w:t>
      </w:r>
      <w:r w:rsidR="00455C73">
        <w:rPr>
          <w:rFonts w:hint="cs"/>
          <w:rtl/>
        </w:rPr>
        <w:t>(</w:t>
      </w:r>
      <w:r w:rsidRPr="009E635C">
        <w:rPr>
          <w:rFonts w:hint="cs"/>
          <w:rtl/>
        </w:rPr>
        <w:t>ובאופן דומה תהיה השפעה גם ההבדל המסתמן בין סיכויי ההידבקות וההדבקה של ילדים ביחס למבוגרים</w:t>
      </w:r>
      <w:r w:rsidR="00A1627D">
        <w:rPr>
          <w:rStyle w:val="ad"/>
          <w:rtl/>
        </w:rPr>
        <w:footnoteReference w:id="24"/>
      </w:r>
      <w:r w:rsidR="00A1627D">
        <w:rPr>
          <w:rFonts w:hint="cs"/>
          <w:rtl/>
        </w:rPr>
        <w:t xml:space="preserve"> </w:t>
      </w:r>
      <w:r w:rsidRPr="009E635C">
        <w:rPr>
          <w:rFonts w:hint="cs"/>
          <w:rtl/>
        </w:rPr>
        <w:t>ישפיע על התפשטות, המידול ועל דרכי דיכוי המגפה).</w:t>
      </w:r>
    </w:p>
    <w:p w14:paraId="10009C5F" w14:textId="77777777" w:rsidR="00E1251D" w:rsidRDefault="00E1251D" w:rsidP="00E1251D">
      <w:pPr>
        <w:rPr>
          <w:rtl/>
        </w:rPr>
      </w:pPr>
    </w:p>
    <w:p w14:paraId="027B9E77" w14:textId="77777777" w:rsidR="009E635C" w:rsidRDefault="0018245C" w:rsidP="009E635C">
      <w:pPr>
        <w:pStyle w:val="4"/>
        <w:rPr>
          <w:rtl/>
        </w:rPr>
      </w:pPr>
      <w:r w:rsidRPr="00DC5AFA">
        <w:rPr>
          <w:rFonts w:hint="cs"/>
          <w:rtl/>
        </w:rPr>
        <w:t>הטרוגניות הנדבקים</w:t>
      </w:r>
    </w:p>
    <w:p w14:paraId="5B7AE650" w14:textId="77777777" w:rsidR="009E635C" w:rsidRDefault="0018245C" w:rsidP="00AE0DA5">
      <w:pPr>
        <w:rPr>
          <w:rtl/>
        </w:rPr>
      </w:pPr>
      <w:r>
        <w:rPr>
          <w:rFonts w:hint="cs"/>
          <w:rtl/>
        </w:rPr>
        <w:t>אחוז מסוים מהאוכלוסייה אינו מגלה סימפטומים של הקורונה למרות שהוא נדבק</w:t>
      </w:r>
      <w:r w:rsidR="00544608">
        <w:rPr>
          <w:rFonts w:hint="cs"/>
          <w:rtl/>
        </w:rPr>
        <w:t>.</w:t>
      </w:r>
      <w:r>
        <w:rPr>
          <w:rFonts w:hint="cs"/>
          <w:rtl/>
        </w:rPr>
        <w:t xml:space="preserve"> קיים ויכוח גדול בארץ ובעולם מה אחוז הא-</w:t>
      </w:r>
      <w:proofErr w:type="spellStart"/>
      <w:r>
        <w:rPr>
          <w:rFonts w:hint="cs"/>
          <w:rtl/>
        </w:rPr>
        <w:t>סימפטומטים</w:t>
      </w:r>
      <w:proofErr w:type="spellEnd"/>
      <w:r>
        <w:rPr>
          <w:rFonts w:hint="cs"/>
          <w:rtl/>
        </w:rPr>
        <w:t xml:space="preserve"> הללו, שאת רובם כלל לא בודקים </w:t>
      </w:r>
      <w:r w:rsidR="00455C73">
        <w:rPr>
          <w:rFonts w:hint="cs"/>
          <w:rtl/>
        </w:rPr>
        <w:t>(</w:t>
      </w:r>
      <w:r>
        <w:rPr>
          <w:rFonts w:hint="cs"/>
          <w:rtl/>
        </w:rPr>
        <w:t>אם אין סימפטומים אין סיבה לבדוק את האדם)</w:t>
      </w:r>
      <w:r w:rsidR="00544608">
        <w:rPr>
          <w:rFonts w:hint="cs"/>
          <w:rtl/>
        </w:rPr>
        <w:t>.</w:t>
      </w:r>
      <w:r>
        <w:rPr>
          <w:rFonts w:hint="cs"/>
          <w:rtl/>
        </w:rPr>
        <w:t xml:space="preserve"> יש חוקרים שטוענים שמספרם עולה בהרבה על מספר הנדבקים שאותרו</w:t>
      </w:r>
      <w:r w:rsidR="00AE0DA5">
        <w:rPr>
          <w:rStyle w:val="ad"/>
          <w:rtl/>
        </w:rPr>
        <w:footnoteReference w:id="25"/>
      </w:r>
      <w:r>
        <w:rPr>
          <w:rFonts w:hint="cs"/>
          <w:rtl/>
        </w:rPr>
        <w:t xml:space="preserve"> ואלה דורשים הגדלה משמעותית ביותר של הבדיקות </w:t>
      </w:r>
      <w:r w:rsidR="00455C73">
        <w:rPr>
          <w:rFonts w:hint="cs"/>
          <w:rtl/>
        </w:rPr>
        <w:t>(</w:t>
      </w:r>
      <w:r>
        <w:rPr>
          <w:rFonts w:hint="cs"/>
          <w:rtl/>
        </w:rPr>
        <w:t xml:space="preserve">מאות אלפים ביום) והוספת בדיקות </w:t>
      </w:r>
      <w:proofErr w:type="spellStart"/>
      <w:r>
        <w:rPr>
          <w:rFonts w:hint="cs"/>
          <w:rtl/>
        </w:rPr>
        <w:t>סרולוגיות</w:t>
      </w:r>
      <w:proofErr w:type="spellEnd"/>
      <w:r>
        <w:rPr>
          <w:rFonts w:hint="cs"/>
          <w:rtl/>
        </w:rPr>
        <w:t xml:space="preserve"> </w:t>
      </w:r>
      <w:r w:rsidR="00455C73">
        <w:rPr>
          <w:rFonts w:hint="cs"/>
          <w:rtl/>
        </w:rPr>
        <w:t>(</w:t>
      </w:r>
      <w:r>
        <w:rPr>
          <w:rFonts w:hint="cs"/>
          <w:rtl/>
        </w:rPr>
        <w:t>שמודדות נגיפים שקיימים אצל כאלה שחלו בקורונה) לכל הצי</w:t>
      </w:r>
      <w:r w:rsidR="009E635C">
        <w:rPr>
          <w:rFonts w:hint="cs"/>
          <w:rtl/>
        </w:rPr>
        <w:t>בור ובשערי הכניסה והיציאה לארץ.</w:t>
      </w:r>
    </w:p>
    <w:p w14:paraId="14E275EA" w14:textId="77777777" w:rsidR="009B7436" w:rsidRDefault="009B7436" w:rsidP="006C084F">
      <w:pPr>
        <w:rPr>
          <w:color w:val="222222"/>
          <w:rtl/>
        </w:rPr>
      </w:pPr>
      <w:r>
        <w:rPr>
          <w:rFonts w:hint="cs"/>
          <w:color w:val="222222"/>
          <w:rtl/>
        </w:rPr>
        <w:t xml:space="preserve">מאידך </w:t>
      </w:r>
      <w:r>
        <w:rPr>
          <w:color w:val="222222"/>
          <w:rtl/>
        </w:rPr>
        <w:t>–</w:t>
      </w:r>
      <w:r>
        <w:rPr>
          <w:rFonts w:hint="cs"/>
          <w:color w:val="222222"/>
          <w:rtl/>
        </w:rPr>
        <w:t xml:space="preserve"> יש הטוענים (וכותב פרק זה ביניהם) ש: (א) בתקופת גל הקורונה המכוסה בדוח זה (מרץ-מאי) החולים הא-סימפטומטיים כלל לא נחשבים כ"נדבקים מאומתים", ולכן הדיון בתרומתם לחישוב אחוזי התחלואה מתייתר. (ב) בנוסף: גם אם היו "מתגנבים" בדרך כלשהי חולים א-סימפטומטיים רבים לרשימת ה"חולים המאומתים", לא יתכן שיש מספר גדול של חולים א-</w:t>
      </w:r>
      <w:proofErr w:type="spellStart"/>
      <w:r>
        <w:rPr>
          <w:rFonts w:hint="cs"/>
          <w:color w:val="222222"/>
          <w:rtl/>
        </w:rPr>
        <w:t>סימפטומטים</w:t>
      </w:r>
      <w:proofErr w:type="spellEnd"/>
      <w:r w:rsidR="00EF785A">
        <w:rPr>
          <w:rFonts w:hint="cs"/>
          <w:color w:val="222222"/>
          <w:rtl/>
        </w:rPr>
        <w:t>.</w:t>
      </w:r>
      <w:r>
        <w:rPr>
          <w:rFonts w:hint="cs"/>
          <w:color w:val="222222"/>
          <w:rtl/>
        </w:rPr>
        <w:t xml:space="preserve"> כי אם בנוסף לחולים שאותרו בשל הופעת סימפטומים ובדיקת </w:t>
      </w:r>
      <w:r>
        <w:rPr>
          <w:rFonts w:hint="cs"/>
          <w:color w:val="222222"/>
        </w:rPr>
        <w:t>PCR</w:t>
      </w:r>
      <w:r>
        <w:rPr>
          <w:rFonts w:hint="cs"/>
          <w:color w:val="222222"/>
          <w:rtl/>
        </w:rPr>
        <w:t xml:space="preserve"> חיובית (השיטה </w:t>
      </w:r>
      <w:proofErr w:type="spellStart"/>
      <w:r>
        <w:rPr>
          <w:rFonts w:hint="cs"/>
          <w:color w:val="222222"/>
          <w:rtl/>
        </w:rPr>
        <w:t>שהיתה</w:t>
      </w:r>
      <w:proofErr w:type="spellEnd"/>
      <w:r>
        <w:rPr>
          <w:rFonts w:hint="cs"/>
          <w:color w:val="222222"/>
          <w:rtl/>
        </w:rPr>
        <w:t xml:space="preserve"> בחודשים מרץ-מאי לוודא שאדם חולה בקורונה)</w:t>
      </w:r>
      <w:r w:rsidR="00EF785A">
        <w:rPr>
          <w:rFonts w:hint="cs"/>
          <w:color w:val="222222"/>
          <w:rtl/>
        </w:rPr>
        <w:t>,</w:t>
      </w:r>
      <w:r>
        <w:rPr>
          <w:rFonts w:hint="cs"/>
          <w:color w:val="222222"/>
          <w:rtl/>
        </w:rPr>
        <w:t xml:space="preserve"> היו חולים רבים א-סימפטומטיים שמהם היו מגיעים רבים למצב של חולים קשים היה מתחייב שהמספר המצטבר של החולים קשה היה חייב להיות גדול בהרבה מהמספר המצטבר של החולים קשה, שעמד בסוף הגל הראשון רק על כ-450 חולי קורונה במצב קשה (מהם כמחצית נפטרו)</w:t>
      </w:r>
      <w:r w:rsidR="00CA6445">
        <w:rPr>
          <w:rFonts w:hint="cs"/>
          <w:color w:val="222222"/>
          <w:rtl/>
        </w:rPr>
        <w:t>,</w:t>
      </w:r>
      <w:r>
        <w:rPr>
          <w:rFonts w:hint="cs"/>
          <w:color w:val="222222"/>
          <w:rtl/>
        </w:rPr>
        <w:t xml:space="preserve"> מה עוד שרובם הגדול התגלו כחולי קורונה (קרי: בעלי סימפטומים) עוד בטרם הגיעו לבית החולים. משתי סיבות אלה ברור שחולים א-</w:t>
      </w:r>
      <w:proofErr w:type="spellStart"/>
      <w:r>
        <w:rPr>
          <w:rFonts w:hint="cs"/>
          <w:color w:val="222222"/>
          <w:rtl/>
        </w:rPr>
        <w:t>סימפטומטים</w:t>
      </w:r>
      <w:proofErr w:type="spellEnd"/>
      <w:r>
        <w:rPr>
          <w:rFonts w:hint="cs"/>
          <w:color w:val="222222"/>
          <w:rtl/>
        </w:rPr>
        <w:t xml:space="preserve"> (אם היו כאלה בין "החולים המאותרים" בגל הראשון, למרות שלא היו צריכים להישלח לבדיקת </w:t>
      </w:r>
      <w:r>
        <w:rPr>
          <w:rFonts w:hint="cs"/>
          <w:color w:val="222222"/>
        </w:rPr>
        <w:t>PCR</w:t>
      </w:r>
      <w:r>
        <w:rPr>
          <w:rFonts w:hint="cs"/>
          <w:color w:val="222222"/>
          <w:rtl/>
        </w:rPr>
        <w:t xml:space="preserve"> כלל) לא היו יכולים להפוך בכמות משמעותית לחולים קשים.</w:t>
      </w:r>
    </w:p>
    <w:p w14:paraId="4ED25D3C" w14:textId="77777777" w:rsidR="009B7436" w:rsidRDefault="009B7436" w:rsidP="00544608">
      <w:pPr>
        <w:rPr>
          <w:color w:val="222222"/>
          <w:rtl/>
        </w:rPr>
      </w:pPr>
    </w:p>
    <w:p w14:paraId="774FAEB8" w14:textId="77777777" w:rsidR="00EF607F" w:rsidRDefault="00EF607F" w:rsidP="00544608">
      <w:pPr>
        <w:rPr>
          <w:color w:val="222222"/>
          <w:rtl/>
        </w:rPr>
      </w:pPr>
    </w:p>
    <w:p w14:paraId="46EEC693" w14:textId="77777777" w:rsidR="00C508DD" w:rsidRDefault="00C508DD">
      <w:pPr>
        <w:bidi w:val="0"/>
        <w:spacing w:before="0" w:after="200" w:line="276" w:lineRule="auto"/>
        <w:contextualSpacing w:val="0"/>
        <w:jc w:val="left"/>
        <w:rPr>
          <w:rFonts w:eastAsiaTheme="majorEastAsia"/>
          <w:b/>
          <w:bCs/>
          <w:sz w:val="32"/>
          <w:szCs w:val="32"/>
          <w:rtl/>
        </w:rPr>
      </w:pPr>
      <w:r>
        <w:rPr>
          <w:rtl/>
        </w:rPr>
        <w:br w:type="page"/>
      </w:r>
    </w:p>
    <w:p w14:paraId="5144C773" w14:textId="77777777" w:rsidR="00CE1EB3" w:rsidRDefault="0076676E" w:rsidP="001E4539">
      <w:pPr>
        <w:pStyle w:val="1"/>
        <w:rPr>
          <w:rtl/>
        </w:rPr>
      </w:pPr>
      <w:bookmarkStart w:id="12" w:name="_Toc44861504"/>
      <w:r w:rsidRPr="001E4539">
        <w:rPr>
          <w:noProof/>
          <w:color w:val="002060"/>
        </w:rPr>
        <w:lastRenderedPageBreak/>
        <w:drawing>
          <wp:anchor distT="0" distB="0" distL="114300" distR="114300" simplePos="0" relativeHeight="251709440" behindDoc="0" locked="0" layoutInCell="1" allowOverlap="1" wp14:anchorId="42279F0B" wp14:editId="050D519A">
            <wp:simplePos x="0" y="0"/>
            <wp:positionH relativeFrom="margin">
              <wp:posOffset>1158240</wp:posOffset>
            </wp:positionH>
            <wp:positionV relativeFrom="paragraph">
              <wp:posOffset>-571500</wp:posOffset>
            </wp:positionV>
            <wp:extent cx="4526280" cy="1167765"/>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26280" cy="1167765"/>
                    </a:xfrm>
                    <a:prstGeom prst="rect">
                      <a:avLst/>
                    </a:prstGeom>
                  </pic:spPr>
                </pic:pic>
              </a:graphicData>
            </a:graphic>
            <wp14:sizeRelH relativeFrom="page">
              <wp14:pctWidth>0</wp14:pctWidth>
            </wp14:sizeRelH>
            <wp14:sizeRelV relativeFrom="page">
              <wp14:pctHeight>0</wp14:pctHeight>
            </wp14:sizeRelV>
          </wp:anchor>
        </w:drawing>
      </w:r>
      <w:r w:rsidR="00353FD6" w:rsidRPr="001E4539">
        <w:rPr>
          <w:noProof/>
          <w:color w:val="002060"/>
        </w:rPr>
        <mc:AlternateContent>
          <mc:Choice Requires="wps">
            <w:drawing>
              <wp:anchor distT="0" distB="0" distL="114300" distR="114300" simplePos="0" relativeHeight="251707392" behindDoc="0" locked="0" layoutInCell="1" allowOverlap="1" wp14:anchorId="6B0023EF" wp14:editId="7F6F815B">
                <wp:simplePos x="0" y="0"/>
                <wp:positionH relativeFrom="column">
                  <wp:posOffset>-937260</wp:posOffset>
                </wp:positionH>
                <wp:positionV relativeFrom="paragraph">
                  <wp:posOffset>8168640</wp:posOffset>
                </wp:positionV>
                <wp:extent cx="7124700" cy="470535"/>
                <wp:effectExtent l="0" t="0" r="0" b="571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470535"/>
                        </a:xfrm>
                        <a:prstGeom prst="rect">
                          <a:avLst/>
                        </a:prstGeom>
                        <a:noFill/>
                        <a:ln w="9525">
                          <a:noFill/>
                          <a:miter lim="800000"/>
                          <a:headEnd/>
                          <a:tailEnd/>
                        </a:ln>
                      </wps:spPr>
                      <wps:txbx>
                        <w:txbxContent>
                          <w:p w14:paraId="209E9928" w14:textId="77777777" w:rsidR="0089064C" w:rsidRPr="00216FAC" w:rsidRDefault="0089064C" w:rsidP="00753DBA">
                            <w:pPr>
                              <w:autoSpaceDE w:val="0"/>
                              <w:autoSpaceDN w:val="0"/>
                              <w:adjustRightInd w:val="0"/>
                              <w:spacing w:after="0"/>
                              <w:rPr>
                                <w:rFonts w:ascii="Tahoma" w:hAnsi="Tahoma" w:cs="Tahoma"/>
                                <w:color w:val="FFFFFF" w:themeColor="background1"/>
                                <w:sz w:val="16"/>
                                <w:szCs w:val="16"/>
                              </w:rPr>
                            </w:pPr>
                            <w:r w:rsidRPr="00E1251D">
                              <w:rPr>
                                <w:rFonts w:ascii="Tahoma" w:hAnsi="Tahoma" w:cs="Tahoma"/>
                                <w:color w:val="FFFFFF" w:themeColor="background1"/>
                                <w:sz w:val="16"/>
                                <w:szCs w:val="16"/>
                              </w:rPr>
                              <w:t>*</w:t>
                            </w:r>
                            <w:r w:rsidRPr="00E1251D">
                              <w:rPr>
                                <w:rFonts w:ascii="Tahoma" w:hAnsi="Tahoma" w:cs="Tahoma" w:hint="cs"/>
                                <w:color w:val="FFFFFF" w:themeColor="background1"/>
                                <w:sz w:val="16"/>
                                <w:szCs w:val="16"/>
                                <w:rtl/>
                              </w:rPr>
                              <w:t xml:space="preserve"> פרופ' צבי אקשטיין</w:t>
                            </w:r>
                            <w:r>
                              <w:rPr>
                                <w:rFonts w:ascii="Tahoma" w:hAnsi="Tahoma" w:cs="Tahoma" w:hint="cs"/>
                                <w:color w:val="FFFFFF" w:themeColor="background1"/>
                                <w:sz w:val="16"/>
                                <w:szCs w:val="16"/>
                                <w:rtl/>
                              </w:rPr>
                              <w:t xml:space="preserve">, דיקן בית ספר </w:t>
                            </w:r>
                            <w:proofErr w:type="spellStart"/>
                            <w:r>
                              <w:rPr>
                                <w:rFonts w:ascii="Tahoma" w:hAnsi="Tahoma" w:cs="Tahoma" w:hint="cs"/>
                                <w:color w:val="FFFFFF" w:themeColor="background1"/>
                                <w:sz w:val="16"/>
                                <w:szCs w:val="16"/>
                                <w:rtl/>
                              </w:rPr>
                              <w:t>טיומקין</w:t>
                            </w:r>
                            <w:proofErr w:type="spellEnd"/>
                            <w:r>
                              <w:rPr>
                                <w:rFonts w:ascii="Tahoma" w:hAnsi="Tahoma" w:cs="Tahoma" w:hint="cs"/>
                                <w:color w:val="FFFFFF" w:themeColor="background1"/>
                                <w:sz w:val="16"/>
                                <w:szCs w:val="16"/>
                                <w:rtl/>
                              </w:rPr>
                              <w:t xml:space="preserve"> לכלכלה ו</w:t>
                            </w:r>
                            <w:r w:rsidRPr="00E1251D">
                              <w:rPr>
                                <w:rFonts w:ascii="Tahoma" w:hAnsi="Tahoma" w:cs="Tahoma"/>
                                <w:color w:val="FFFFFF" w:themeColor="background1"/>
                                <w:sz w:val="16"/>
                                <w:szCs w:val="16"/>
                                <w:rtl/>
                              </w:rPr>
                              <w:t>ראש</w:t>
                            </w:r>
                            <w:r w:rsidRPr="00E1251D">
                              <w:rPr>
                                <w:rFonts w:ascii="Tahoma" w:hAnsi="Tahoma" w:cs="Tahoma"/>
                                <w:color w:val="FFFFFF" w:themeColor="background1"/>
                                <w:sz w:val="16"/>
                                <w:szCs w:val="16"/>
                              </w:rPr>
                              <w:t xml:space="preserve"> </w:t>
                            </w:r>
                            <w:r w:rsidRPr="00E1251D">
                              <w:rPr>
                                <w:rFonts w:ascii="Tahoma" w:hAnsi="Tahoma" w:cs="Tahoma"/>
                                <w:color w:val="FFFFFF" w:themeColor="background1"/>
                                <w:sz w:val="16"/>
                                <w:szCs w:val="16"/>
                                <w:rtl/>
                              </w:rPr>
                              <w:t>מכון</w:t>
                            </w:r>
                            <w:r w:rsidRPr="00E1251D">
                              <w:rPr>
                                <w:rFonts w:ascii="Tahoma" w:hAnsi="Tahoma" w:cs="Tahoma"/>
                                <w:color w:val="FFFFFF" w:themeColor="background1"/>
                                <w:sz w:val="16"/>
                                <w:szCs w:val="16"/>
                              </w:rPr>
                              <w:t xml:space="preserve"> </w:t>
                            </w:r>
                            <w:r w:rsidRPr="00E1251D">
                              <w:rPr>
                                <w:rFonts w:ascii="Tahoma" w:hAnsi="Tahoma" w:cs="Tahoma"/>
                                <w:color w:val="FFFFFF" w:themeColor="background1"/>
                                <w:sz w:val="16"/>
                                <w:szCs w:val="16"/>
                                <w:rtl/>
                              </w:rPr>
                              <w:t>אהרן</w:t>
                            </w:r>
                            <w:r w:rsidRPr="00E1251D">
                              <w:rPr>
                                <w:rFonts w:ascii="Tahoma" w:hAnsi="Tahoma" w:cs="Tahoma"/>
                                <w:color w:val="FFFFFF" w:themeColor="background1"/>
                                <w:sz w:val="16"/>
                                <w:szCs w:val="16"/>
                              </w:rPr>
                              <w:t xml:space="preserve"> </w:t>
                            </w:r>
                            <w:r w:rsidRPr="00E1251D">
                              <w:rPr>
                                <w:rFonts w:ascii="Tahoma" w:hAnsi="Tahoma" w:cs="Tahoma"/>
                                <w:color w:val="FFFFFF" w:themeColor="background1"/>
                                <w:sz w:val="16"/>
                                <w:szCs w:val="16"/>
                                <w:rtl/>
                              </w:rPr>
                              <w:t>למדיניות</w:t>
                            </w:r>
                            <w:r w:rsidRPr="00E1251D">
                              <w:rPr>
                                <w:rFonts w:ascii="Tahoma" w:hAnsi="Tahoma" w:cs="Tahoma"/>
                                <w:color w:val="FFFFFF" w:themeColor="background1"/>
                                <w:sz w:val="16"/>
                                <w:szCs w:val="16"/>
                              </w:rPr>
                              <w:t xml:space="preserve"> </w:t>
                            </w:r>
                            <w:r w:rsidRPr="00E1251D">
                              <w:rPr>
                                <w:rFonts w:ascii="Tahoma" w:hAnsi="Tahoma" w:cs="Tahoma"/>
                                <w:color w:val="FFFFFF" w:themeColor="background1"/>
                                <w:sz w:val="16"/>
                                <w:szCs w:val="16"/>
                                <w:rtl/>
                              </w:rPr>
                              <w:t>כלכל</w:t>
                            </w:r>
                            <w:r w:rsidRPr="00E1251D">
                              <w:rPr>
                                <w:rFonts w:ascii="Tahoma" w:hAnsi="Tahoma" w:cs="Tahoma" w:hint="cs"/>
                                <w:color w:val="FFFFFF" w:themeColor="background1"/>
                                <w:sz w:val="16"/>
                                <w:szCs w:val="16"/>
                                <w:rtl/>
                              </w:rPr>
                              <w:t xml:space="preserve">ית </w:t>
                            </w:r>
                            <w:r w:rsidRPr="00E1251D">
                              <w:rPr>
                                <w:rFonts w:ascii="Tahoma" w:hAnsi="Tahoma" w:cs="Tahoma"/>
                                <w:color w:val="FFFFFF" w:themeColor="background1"/>
                                <w:sz w:val="16"/>
                                <w:szCs w:val="16"/>
                                <w:rtl/>
                              </w:rPr>
                              <w:t>במרכז</w:t>
                            </w:r>
                            <w:r w:rsidRPr="00E1251D">
                              <w:rPr>
                                <w:rFonts w:ascii="Tahoma" w:hAnsi="Tahoma" w:cs="Tahoma"/>
                                <w:color w:val="FFFFFF" w:themeColor="background1"/>
                                <w:sz w:val="16"/>
                                <w:szCs w:val="16"/>
                              </w:rPr>
                              <w:t xml:space="preserve"> </w:t>
                            </w:r>
                            <w:r w:rsidRPr="00E1251D">
                              <w:rPr>
                                <w:rFonts w:ascii="Tahoma" w:hAnsi="Tahoma" w:cs="Tahoma"/>
                                <w:color w:val="FFFFFF" w:themeColor="background1"/>
                                <w:sz w:val="16"/>
                                <w:szCs w:val="16"/>
                                <w:rtl/>
                              </w:rPr>
                              <w:t>הבינתחומי</w:t>
                            </w:r>
                            <w:r w:rsidRPr="00E1251D">
                              <w:rPr>
                                <w:rFonts w:ascii="Tahoma" w:hAnsi="Tahoma" w:cs="Tahoma" w:hint="cs"/>
                                <w:color w:val="FFFFFF" w:themeColor="background1"/>
                                <w:sz w:val="16"/>
                                <w:szCs w:val="16"/>
                                <w:rtl/>
                              </w:rPr>
                              <w:t xml:space="preserve"> </w:t>
                            </w:r>
                            <w:r w:rsidRPr="00E1251D">
                              <w:rPr>
                                <w:rFonts w:ascii="Tahoma" w:hAnsi="Tahoma" w:cs="Tahoma"/>
                                <w:color w:val="FFFFFF" w:themeColor="background1"/>
                                <w:sz w:val="16"/>
                                <w:szCs w:val="16"/>
                                <w:rtl/>
                              </w:rPr>
                              <w:t>הרצליה</w:t>
                            </w:r>
                            <w:r w:rsidRPr="00E1251D">
                              <w:rPr>
                                <w:rFonts w:ascii="Tahoma" w:hAnsi="Tahoma" w:cs="Tahoma" w:hint="cs"/>
                                <w:color w:val="FFFFFF" w:themeColor="background1"/>
                                <w:sz w:val="16"/>
                                <w:szCs w:val="16"/>
                                <w:rtl/>
                              </w:rPr>
                              <w:t xml:space="preserve">. </w:t>
                            </w:r>
                            <w:r w:rsidRPr="00753DBA">
                              <w:rPr>
                                <w:rFonts w:ascii="Tahoma" w:hAnsi="Tahoma" w:cs="Tahoma"/>
                                <w:color w:val="FFFFFF" w:themeColor="background1"/>
                                <w:sz w:val="16"/>
                                <w:szCs w:val="16"/>
                                <w:rtl/>
                              </w:rPr>
                              <w:t xml:space="preserve">פרופ' (אמריטוס) בני בנטל, החוג לכלכלה באוניברסיטת חיפה וראש תחום המאקרו במרכז </w:t>
                            </w:r>
                            <w:proofErr w:type="spellStart"/>
                            <w:r w:rsidRPr="00753DBA">
                              <w:rPr>
                                <w:rFonts w:ascii="Tahoma" w:hAnsi="Tahoma" w:cs="Tahoma"/>
                                <w:color w:val="FFFFFF" w:themeColor="background1"/>
                                <w:sz w:val="16"/>
                                <w:szCs w:val="16"/>
                                <w:rtl/>
                              </w:rPr>
                              <w:t>טאוב</w:t>
                            </w:r>
                            <w:proofErr w:type="spellEnd"/>
                            <w:r>
                              <w:rPr>
                                <w:rFonts w:ascii="Tahoma" w:hAnsi="Tahoma" w:cs="Tahoma" w:hint="cs"/>
                                <w:color w:val="FFFFFF" w:themeColor="background1"/>
                                <w:sz w:val="16"/>
                                <w:szCs w:val="16"/>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023EF" id="_x0000_s1033" type="#_x0000_t202" style="position:absolute;left:0;text-align:left;margin-left:-73.8pt;margin-top:643.2pt;width:561pt;height:37.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" filled="f" stroked="f">
                <v:textbox>
                  <w:txbxContent>
                    <w:p w14:paraId="209E9928" w14:textId="77777777" w:rsidR="0089064C" w:rsidRPr="00216FAC" w:rsidRDefault="0089064C" w:rsidP="00753DBA">
                      <w:pPr>
                        <w:autoSpaceDE w:val="0"/>
                        <w:autoSpaceDN w:val="0"/>
                        <w:adjustRightInd w:val="0"/>
                        <w:spacing w:after="0"/>
                        <w:rPr>
                          <w:rFonts w:ascii="Tahoma" w:hAnsi="Tahoma" w:cs="Tahoma"/>
                          <w:color w:val="FFFFFF" w:themeColor="background1"/>
                          <w:sz w:val="16"/>
                          <w:szCs w:val="16"/>
                        </w:rPr>
                      </w:pPr>
                      <w:r w:rsidRPr="00E1251D">
                        <w:rPr>
                          <w:rFonts w:ascii="Tahoma" w:hAnsi="Tahoma" w:cs="Tahoma"/>
                          <w:color w:val="FFFFFF" w:themeColor="background1"/>
                          <w:sz w:val="16"/>
                          <w:szCs w:val="16"/>
                        </w:rPr>
                        <w:t>*</w:t>
                      </w:r>
                      <w:r w:rsidRPr="00E1251D">
                        <w:rPr>
                          <w:rFonts w:ascii="Tahoma" w:hAnsi="Tahoma" w:cs="Tahoma" w:hint="cs"/>
                          <w:color w:val="FFFFFF" w:themeColor="background1"/>
                          <w:sz w:val="16"/>
                          <w:szCs w:val="16"/>
                          <w:rtl/>
                        </w:rPr>
                        <w:t xml:space="preserve"> פרופ' צבי אקשטיין</w:t>
                      </w:r>
                      <w:r>
                        <w:rPr>
                          <w:rFonts w:ascii="Tahoma" w:hAnsi="Tahoma" w:cs="Tahoma" w:hint="cs"/>
                          <w:color w:val="FFFFFF" w:themeColor="background1"/>
                          <w:sz w:val="16"/>
                          <w:szCs w:val="16"/>
                          <w:rtl/>
                        </w:rPr>
                        <w:t xml:space="preserve">, דיקן בית ספר </w:t>
                      </w:r>
                      <w:proofErr w:type="spellStart"/>
                      <w:r>
                        <w:rPr>
                          <w:rFonts w:ascii="Tahoma" w:hAnsi="Tahoma" w:cs="Tahoma" w:hint="cs"/>
                          <w:color w:val="FFFFFF" w:themeColor="background1"/>
                          <w:sz w:val="16"/>
                          <w:szCs w:val="16"/>
                          <w:rtl/>
                        </w:rPr>
                        <w:t>טיומקין</w:t>
                      </w:r>
                      <w:proofErr w:type="spellEnd"/>
                      <w:r>
                        <w:rPr>
                          <w:rFonts w:ascii="Tahoma" w:hAnsi="Tahoma" w:cs="Tahoma" w:hint="cs"/>
                          <w:color w:val="FFFFFF" w:themeColor="background1"/>
                          <w:sz w:val="16"/>
                          <w:szCs w:val="16"/>
                          <w:rtl/>
                        </w:rPr>
                        <w:t xml:space="preserve"> לכלכלה ו</w:t>
                      </w:r>
                      <w:r w:rsidRPr="00E1251D">
                        <w:rPr>
                          <w:rFonts w:ascii="Tahoma" w:hAnsi="Tahoma" w:cs="Tahoma"/>
                          <w:color w:val="FFFFFF" w:themeColor="background1"/>
                          <w:sz w:val="16"/>
                          <w:szCs w:val="16"/>
                          <w:rtl/>
                        </w:rPr>
                        <w:t>ראש</w:t>
                      </w:r>
                      <w:r w:rsidRPr="00E1251D">
                        <w:rPr>
                          <w:rFonts w:ascii="Tahoma" w:hAnsi="Tahoma" w:cs="Tahoma"/>
                          <w:color w:val="FFFFFF" w:themeColor="background1"/>
                          <w:sz w:val="16"/>
                          <w:szCs w:val="16"/>
                        </w:rPr>
                        <w:t xml:space="preserve"> </w:t>
                      </w:r>
                      <w:r w:rsidRPr="00E1251D">
                        <w:rPr>
                          <w:rFonts w:ascii="Tahoma" w:hAnsi="Tahoma" w:cs="Tahoma"/>
                          <w:color w:val="FFFFFF" w:themeColor="background1"/>
                          <w:sz w:val="16"/>
                          <w:szCs w:val="16"/>
                          <w:rtl/>
                        </w:rPr>
                        <w:t>מכון</w:t>
                      </w:r>
                      <w:r w:rsidRPr="00E1251D">
                        <w:rPr>
                          <w:rFonts w:ascii="Tahoma" w:hAnsi="Tahoma" w:cs="Tahoma"/>
                          <w:color w:val="FFFFFF" w:themeColor="background1"/>
                          <w:sz w:val="16"/>
                          <w:szCs w:val="16"/>
                        </w:rPr>
                        <w:t xml:space="preserve"> </w:t>
                      </w:r>
                      <w:r w:rsidRPr="00E1251D">
                        <w:rPr>
                          <w:rFonts w:ascii="Tahoma" w:hAnsi="Tahoma" w:cs="Tahoma"/>
                          <w:color w:val="FFFFFF" w:themeColor="background1"/>
                          <w:sz w:val="16"/>
                          <w:szCs w:val="16"/>
                          <w:rtl/>
                        </w:rPr>
                        <w:t>אהרן</w:t>
                      </w:r>
                      <w:r w:rsidRPr="00E1251D">
                        <w:rPr>
                          <w:rFonts w:ascii="Tahoma" w:hAnsi="Tahoma" w:cs="Tahoma"/>
                          <w:color w:val="FFFFFF" w:themeColor="background1"/>
                          <w:sz w:val="16"/>
                          <w:szCs w:val="16"/>
                        </w:rPr>
                        <w:t xml:space="preserve"> </w:t>
                      </w:r>
                      <w:r w:rsidRPr="00E1251D">
                        <w:rPr>
                          <w:rFonts w:ascii="Tahoma" w:hAnsi="Tahoma" w:cs="Tahoma"/>
                          <w:color w:val="FFFFFF" w:themeColor="background1"/>
                          <w:sz w:val="16"/>
                          <w:szCs w:val="16"/>
                          <w:rtl/>
                        </w:rPr>
                        <w:t>למדיניות</w:t>
                      </w:r>
                      <w:r w:rsidRPr="00E1251D">
                        <w:rPr>
                          <w:rFonts w:ascii="Tahoma" w:hAnsi="Tahoma" w:cs="Tahoma"/>
                          <w:color w:val="FFFFFF" w:themeColor="background1"/>
                          <w:sz w:val="16"/>
                          <w:szCs w:val="16"/>
                        </w:rPr>
                        <w:t xml:space="preserve"> </w:t>
                      </w:r>
                      <w:r w:rsidRPr="00E1251D">
                        <w:rPr>
                          <w:rFonts w:ascii="Tahoma" w:hAnsi="Tahoma" w:cs="Tahoma"/>
                          <w:color w:val="FFFFFF" w:themeColor="background1"/>
                          <w:sz w:val="16"/>
                          <w:szCs w:val="16"/>
                          <w:rtl/>
                        </w:rPr>
                        <w:t>כלכל</w:t>
                      </w:r>
                      <w:r w:rsidRPr="00E1251D">
                        <w:rPr>
                          <w:rFonts w:ascii="Tahoma" w:hAnsi="Tahoma" w:cs="Tahoma" w:hint="cs"/>
                          <w:color w:val="FFFFFF" w:themeColor="background1"/>
                          <w:sz w:val="16"/>
                          <w:szCs w:val="16"/>
                          <w:rtl/>
                        </w:rPr>
                        <w:t xml:space="preserve">ית </w:t>
                      </w:r>
                      <w:r w:rsidRPr="00E1251D">
                        <w:rPr>
                          <w:rFonts w:ascii="Tahoma" w:hAnsi="Tahoma" w:cs="Tahoma"/>
                          <w:color w:val="FFFFFF" w:themeColor="background1"/>
                          <w:sz w:val="16"/>
                          <w:szCs w:val="16"/>
                          <w:rtl/>
                        </w:rPr>
                        <w:t>במרכז</w:t>
                      </w:r>
                      <w:r w:rsidRPr="00E1251D">
                        <w:rPr>
                          <w:rFonts w:ascii="Tahoma" w:hAnsi="Tahoma" w:cs="Tahoma"/>
                          <w:color w:val="FFFFFF" w:themeColor="background1"/>
                          <w:sz w:val="16"/>
                          <w:szCs w:val="16"/>
                        </w:rPr>
                        <w:t xml:space="preserve"> </w:t>
                      </w:r>
                      <w:r w:rsidRPr="00E1251D">
                        <w:rPr>
                          <w:rFonts w:ascii="Tahoma" w:hAnsi="Tahoma" w:cs="Tahoma"/>
                          <w:color w:val="FFFFFF" w:themeColor="background1"/>
                          <w:sz w:val="16"/>
                          <w:szCs w:val="16"/>
                          <w:rtl/>
                        </w:rPr>
                        <w:t>הבינתחומי</w:t>
                      </w:r>
                      <w:r w:rsidRPr="00E1251D">
                        <w:rPr>
                          <w:rFonts w:ascii="Tahoma" w:hAnsi="Tahoma" w:cs="Tahoma" w:hint="cs"/>
                          <w:color w:val="FFFFFF" w:themeColor="background1"/>
                          <w:sz w:val="16"/>
                          <w:szCs w:val="16"/>
                          <w:rtl/>
                        </w:rPr>
                        <w:t xml:space="preserve"> </w:t>
                      </w:r>
                      <w:r w:rsidRPr="00E1251D">
                        <w:rPr>
                          <w:rFonts w:ascii="Tahoma" w:hAnsi="Tahoma" w:cs="Tahoma"/>
                          <w:color w:val="FFFFFF" w:themeColor="background1"/>
                          <w:sz w:val="16"/>
                          <w:szCs w:val="16"/>
                          <w:rtl/>
                        </w:rPr>
                        <w:t>הרצליה</w:t>
                      </w:r>
                      <w:r w:rsidRPr="00E1251D">
                        <w:rPr>
                          <w:rFonts w:ascii="Tahoma" w:hAnsi="Tahoma" w:cs="Tahoma" w:hint="cs"/>
                          <w:color w:val="FFFFFF" w:themeColor="background1"/>
                          <w:sz w:val="16"/>
                          <w:szCs w:val="16"/>
                          <w:rtl/>
                        </w:rPr>
                        <w:t xml:space="preserve">. </w:t>
                      </w:r>
                      <w:r w:rsidRPr="00753DBA">
                        <w:rPr>
                          <w:rFonts w:ascii="Tahoma" w:hAnsi="Tahoma" w:cs="Tahoma"/>
                          <w:color w:val="FFFFFF" w:themeColor="background1"/>
                          <w:sz w:val="16"/>
                          <w:szCs w:val="16"/>
                          <w:rtl/>
                        </w:rPr>
                        <w:t xml:space="preserve">פרופ' (אמריטוס) בני בנטל, החוג לכלכלה באוניברסיטת חיפה וראש תחום המאקרו במרכז </w:t>
                      </w:r>
                      <w:proofErr w:type="spellStart"/>
                      <w:r w:rsidRPr="00753DBA">
                        <w:rPr>
                          <w:rFonts w:ascii="Tahoma" w:hAnsi="Tahoma" w:cs="Tahoma"/>
                          <w:color w:val="FFFFFF" w:themeColor="background1"/>
                          <w:sz w:val="16"/>
                          <w:szCs w:val="16"/>
                          <w:rtl/>
                        </w:rPr>
                        <w:t>טאוב</w:t>
                      </w:r>
                      <w:proofErr w:type="spellEnd"/>
                      <w:r>
                        <w:rPr>
                          <w:rFonts w:ascii="Tahoma" w:hAnsi="Tahoma" w:cs="Tahoma" w:hint="cs"/>
                          <w:color w:val="FFFFFF" w:themeColor="background1"/>
                          <w:sz w:val="16"/>
                          <w:szCs w:val="16"/>
                          <w:rtl/>
                        </w:rPr>
                        <w:t>.</w:t>
                      </w:r>
                    </w:p>
                  </w:txbxContent>
                </v:textbox>
              </v:shape>
            </w:pict>
          </mc:Fallback>
        </mc:AlternateContent>
      </w:r>
      <w:r w:rsidR="00842C83" w:rsidRPr="001E4539">
        <w:rPr>
          <w:noProof/>
          <w:color w:val="002060"/>
        </w:rPr>
        <mc:AlternateContent>
          <mc:Choice Requires="wps">
            <w:drawing>
              <wp:anchor distT="0" distB="0" distL="114300" distR="114300" simplePos="0" relativeHeight="251705344" behindDoc="0" locked="0" layoutInCell="1" allowOverlap="1" wp14:anchorId="73C271DF" wp14:editId="059774EC">
                <wp:simplePos x="0" y="0"/>
                <wp:positionH relativeFrom="column">
                  <wp:posOffset>-471170</wp:posOffset>
                </wp:positionH>
                <wp:positionV relativeFrom="paragraph">
                  <wp:posOffset>4013200</wp:posOffset>
                </wp:positionV>
                <wp:extent cx="6433185" cy="800100"/>
                <wp:effectExtent l="0" t="0" r="5715"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185" cy="800100"/>
                        </a:xfrm>
                        <a:prstGeom prst="rect">
                          <a:avLst/>
                        </a:prstGeom>
                        <a:solidFill>
                          <a:srgbClr val="00B0F0"/>
                        </a:solidFill>
                        <a:ln w="9525">
                          <a:noFill/>
                          <a:miter lim="800000"/>
                          <a:headEnd/>
                          <a:tailEnd/>
                        </a:ln>
                      </wps:spPr>
                      <wps:txbx>
                        <w:txbxContent>
                          <w:p w14:paraId="153FC10D" w14:textId="77777777" w:rsidR="0089064C" w:rsidRPr="00E57884" w:rsidRDefault="0089064C" w:rsidP="009C09C5">
                            <w:pPr>
                              <w:jc w:val="left"/>
                              <w:rPr>
                                <w:rFonts w:ascii="Tahoma" w:hAnsi="Tahoma" w:cs="Tahoma"/>
                                <w:color w:val="FFFFFF" w:themeColor="background1"/>
                                <w:sz w:val="84"/>
                                <w:szCs w:val="84"/>
                                <w:rtl/>
                              </w:rPr>
                            </w:pPr>
                            <w:r>
                              <w:rPr>
                                <w:rFonts w:ascii="Tahoma" w:hAnsi="Tahoma" w:cs="Tahoma" w:hint="cs"/>
                                <w:color w:val="FFFFFF" w:themeColor="background1"/>
                                <w:sz w:val="84"/>
                                <w:szCs w:val="84"/>
                                <w:rtl/>
                              </w:rPr>
                              <w:t>כלכליות של הקורונה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271DF" id="_x0000_s1034" type="#_x0000_t202" style="position:absolute;left:0;text-align:left;margin-left:-37.1pt;margin-top:316pt;width:506.55pt;height: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" fillcolor="#00b0f0" stroked="f">
                <v:textbox>
                  <w:txbxContent>
                    <w:p w14:paraId="153FC10D" w14:textId="77777777" w:rsidR="0089064C" w:rsidRPr="00E57884" w:rsidRDefault="0089064C" w:rsidP="009C09C5">
                      <w:pPr>
                        <w:jc w:val="left"/>
                        <w:rPr>
                          <w:rFonts w:ascii="Tahoma" w:hAnsi="Tahoma" w:cs="Tahoma"/>
                          <w:color w:val="FFFFFF" w:themeColor="background1"/>
                          <w:sz w:val="84"/>
                          <w:szCs w:val="84"/>
                          <w:rtl/>
                        </w:rPr>
                      </w:pPr>
                      <w:r>
                        <w:rPr>
                          <w:rFonts w:ascii="Tahoma" w:hAnsi="Tahoma" w:cs="Tahoma" w:hint="cs"/>
                          <w:color w:val="FFFFFF" w:themeColor="background1"/>
                          <w:sz w:val="84"/>
                          <w:szCs w:val="84"/>
                          <w:rtl/>
                        </w:rPr>
                        <w:t>כלכליות של הקורונה</w:t>
                      </w:r>
                    </w:p>
                  </w:txbxContent>
                </v:textbox>
              </v:shape>
            </w:pict>
          </mc:Fallback>
        </mc:AlternateContent>
      </w:r>
      <w:r w:rsidR="00842C83" w:rsidRPr="001E4539">
        <w:rPr>
          <w:noProof/>
          <w:color w:val="002060"/>
        </w:rPr>
        <mc:AlternateContent>
          <mc:Choice Requires="wps">
            <w:drawing>
              <wp:anchor distT="0" distB="0" distL="114300" distR="114300" simplePos="0" relativeHeight="251706368" behindDoc="0" locked="0" layoutInCell="1" allowOverlap="1" wp14:anchorId="1E6D2D6C" wp14:editId="5D7437BD">
                <wp:simplePos x="0" y="0"/>
                <wp:positionH relativeFrom="column">
                  <wp:posOffset>-471170</wp:posOffset>
                </wp:positionH>
                <wp:positionV relativeFrom="paragraph">
                  <wp:posOffset>4813300</wp:posOffset>
                </wp:positionV>
                <wp:extent cx="6433185" cy="441960"/>
                <wp:effectExtent l="0" t="0" r="5715"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185" cy="441960"/>
                        </a:xfrm>
                        <a:prstGeom prst="rect">
                          <a:avLst/>
                        </a:prstGeom>
                        <a:solidFill>
                          <a:schemeClr val="bg1"/>
                        </a:solidFill>
                        <a:ln w="9525">
                          <a:noFill/>
                          <a:miter lim="800000"/>
                          <a:headEnd/>
                          <a:tailEnd/>
                        </a:ln>
                      </wps:spPr>
                      <wps:txbx>
                        <w:txbxContent>
                          <w:p w14:paraId="5E53ADA4" w14:textId="77777777" w:rsidR="0089064C" w:rsidRPr="00E57884" w:rsidRDefault="0089064C" w:rsidP="009C09C5">
                            <w:pPr>
                              <w:jc w:val="left"/>
                              <w:rPr>
                                <w:rFonts w:ascii="Tahoma" w:hAnsi="Tahoma" w:cs="Tahoma"/>
                                <w:color w:val="0F243E" w:themeColor="text2" w:themeShade="80"/>
                                <w:sz w:val="44"/>
                                <w:szCs w:val="44"/>
                                <w:rtl/>
                              </w:rPr>
                            </w:pPr>
                            <w:r>
                              <w:rPr>
                                <w:rFonts w:ascii="Tahoma" w:hAnsi="Tahoma" w:cs="Tahoma" w:hint="cs"/>
                                <w:color w:val="0F243E" w:themeColor="text2" w:themeShade="80"/>
                                <w:sz w:val="40"/>
                                <w:szCs w:val="40"/>
                                <w:rtl/>
                              </w:rPr>
                              <w:t>צבי אקשטיין ובנימין בנטל</w:t>
                            </w:r>
                            <w:r w:rsidRPr="007E7E57">
                              <w:rPr>
                                <w:rFonts w:ascii="Tahoma" w:hAnsi="Tahoma" w:cs="Tahoma" w:hint="cs"/>
                                <w:color w:val="0F243E" w:themeColor="text2" w:themeShade="80"/>
                                <w:sz w:val="28"/>
                                <w:szCs w:val="28"/>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D2D6C" id="_x0000_s1035" type="#_x0000_t202" style="position:absolute;left:0;text-align:left;margin-left:-37.1pt;margin-top:379pt;width:506.55pt;height:34.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" fillcolor="white [3212]" stroked="f">
                <v:textbox>
                  <w:txbxContent>
                    <w:p w14:paraId="5E53ADA4" w14:textId="77777777" w:rsidR="0089064C" w:rsidRPr="00E57884" w:rsidRDefault="0089064C" w:rsidP="009C09C5">
                      <w:pPr>
                        <w:jc w:val="left"/>
                        <w:rPr>
                          <w:rFonts w:ascii="Tahoma" w:hAnsi="Tahoma" w:cs="Tahoma"/>
                          <w:color w:val="0F243E" w:themeColor="text2" w:themeShade="80"/>
                          <w:sz w:val="44"/>
                          <w:szCs w:val="44"/>
                          <w:rtl/>
                        </w:rPr>
                      </w:pPr>
                      <w:r>
                        <w:rPr>
                          <w:rFonts w:ascii="Tahoma" w:hAnsi="Tahoma" w:cs="Tahoma" w:hint="cs"/>
                          <w:color w:val="0F243E" w:themeColor="text2" w:themeShade="80"/>
                          <w:sz w:val="40"/>
                          <w:szCs w:val="40"/>
                          <w:rtl/>
                        </w:rPr>
                        <w:t>צבי אקשטיין ובנימין בנטל</w:t>
                      </w:r>
                      <w:r w:rsidRPr="007E7E57">
                        <w:rPr>
                          <w:rFonts w:ascii="Tahoma" w:hAnsi="Tahoma" w:cs="Tahoma" w:hint="cs"/>
                          <w:color w:val="0F243E" w:themeColor="text2" w:themeShade="80"/>
                          <w:sz w:val="28"/>
                          <w:szCs w:val="28"/>
                          <w:rtl/>
                        </w:rPr>
                        <w:t>*</w:t>
                      </w:r>
                    </w:p>
                  </w:txbxContent>
                </v:textbox>
              </v:shape>
            </w:pict>
          </mc:Fallback>
        </mc:AlternateContent>
      </w:r>
      <w:r w:rsidR="00ED6955" w:rsidRPr="001E4539">
        <w:rPr>
          <w:noProof/>
          <w:color w:val="002060"/>
        </w:rPr>
        <mc:AlternateContent>
          <mc:Choice Requires="wps">
            <w:drawing>
              <wp:anchor distT="0" distB="0" distL="114300" distR="114300" simplePos="0" relativeHeight="251704320" behindDoc="0" locked="0" layoutInCell="1" allowOverlap="1" wp14:anchorId="4E8B2DA5" wp14:editId="4C62E091">
                <wp:simplePos x="0" y="0"/>
                <wp:positionH relativeFrom="margin">
                  <wp:posOffset>-469900</wp:posOffset>
                </wp:positionH>
                <wp:positionV relativeFrom="paragraph">
                  <wp:posOffset>3124200</wp:posOffset>
                </wp:positionV>
                <wp:extent cx="6431915" cy="800100"/>
                <wp:effectExtent l="0" t="0" r="635"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915" cy="800100"/>
                        </a:xfrm>
                        <a:prstGeom prst="rect">
                          <a:avLst/>
                        </a:prstGeom>
                        <a:solidFill>
                          <a:srgbClr val="00B0F0"/>
                        </a:solidFill>
                        <a:ln w="9525">
                          <a:noFill/>
                          <a:miter lim="800000"/>
                          <a:headEnd/>
                          <a:tailEnd/>
                        </a:ln>
                      </wps:spPr>
                      <wps:txbx>
                        <w:txbxContent>
                          <w:p w14:paraId="73C75512" w14:textId="77777777" w:rsidR="0089064C" w:rsidRPr="00E57884" w:rsidRDefault="0089064C" w:rsidP="009C09C5">
                            <w:pPr>
                              <w:jc w:val="left"/>
                              <w:rPr>
                                <w:rFonts w:ascii="Tahoma" w:hAnsi="Tahoma" w:cs="Tahoma"/>
                                <w:color w:val="FFFFFF" w:themeColor="background1"/>
                                <w:sz w:val="84"/>
                                <w:szCs w:val="84"/>
                                <w:rtl/>
                              </w:rPr>
                            </w:pPr>
                            <w:r>
                              <w:rPr>
                                <w:rFonts w:ascii="Tahoma" w:hAnsi="Tahoma" w:cs="Tahoma" w:hint="cs"/>
                                <w:color w:val="FFFFFF" w:themeColor="background1"/>
                                <w:sz w:val="84"/>
                                <w:szCs w:val="84"/>
                                <w:rtl/>
                              </w:rPr>
                              <w:t>פרק 2: היבטים ומשמעויות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B2DA5" id="_x0000_s1036" type="#_x0000_t202" style="position:absolute;left:0;text-align:left;margin-left:-37pt;margin-top:246pt;width:506.45pt;height:63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" fillcolor="#00b0f0" stroked="f">
                <v:textbox>
                  <w:txbxContent>
                    <w:p w14:paraId="73C75512" w14:textId="77777777" w:rsidR="0089064C" w:rsidRPr="00E57884" w:rsidRDefault="0089064C" w:rsidP="009C09C5">
                      <w:pPr>
                        <w:jc w:val="left"/>
                        <w:rPr>
                          <w:rFonts w:ascii="Tahoma" w:hAnsi="Tahoma" w:cs="Tahoma"/>
                          <w:color w:val="FFFFFF" w:themeColor="background1"/>
                          <w:sz w:val="84"/>
                          <w:szCs w:val="84"/>
                          <w:rtl/>
                        </w:rPr>
                      </w:pPr>
                      <w:r>
                        <w:rPr>
                          <w:rFonts w:ascii="Tahoma" w:hAnsi="Tahoma" w:cs="Tahoma" w:hint="cs"/>
                          <w:color w:val="FFFFFF" w:themeColor="background1"/>
                          <w:sz w:val="84"/>
                          <w:szCs w:val="84"/>
                          <w:rtl/>
                        </w:rPr>
                        <w:t>פרק 2: היבטים ומשמעויות</w:t>
                      </w:r>
                    </w:p>
                  </w:txbxContent>
                </v:textbox>
                <w10:wrap anchorx="margin"/>
              </v:shape>
            </w:pict>
          </mc:Fallback>
        </mc:AlternateContent>
      </w:r>
      <w:r w:rsidR="009C09C5" w:rsidRPr="001E4539">
        <w:rPr>
          <w:rFonts w:hint="cs"/>
          <w:noProof/>
          <w:color w:val="002060"/>
        </w:rPr>
        <w:drawing>
          <wp:anchor distT="0" distB="0" distL="114300" distR="114300" simplePos="0" relativeHeight="251701248" behindDoc="1" locked="0" layoutInCell="1" allowOverlap="1" wp14:anchorId="084DFB69" wp14:editId="32B2B1BA">
            <wp:simplePos x="0" y="0"/>
            <wp:positionH relativeFrom="column">
              <wp:posOffset>-1143000</wp:posOffset>
            </wp:positionH>
            <wp:positionV relativeFrom="paragraph">
              <wp:posOffset>-889000</wp:posOffset>
            </wp:positionV>
            <wp:extent cx="7572375" cy="1720850"/>
            <wp:effectExtent l="0" t="0" r="9525"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ron_1.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720850"/>
                    </a:xfrm>
                    <a:prstGeom prst="rect">
                      <a:avLst/>
                    </a:prstGeom>
                  </pic:spPr>
                </pic:pic>
              </a:graphicData>
            </a:graphic>
            <wp14:sizeRelH relativeFrom="page">
              <wp14:pctWidth>0</wp14:pctWidth>
            </wp14:sizeRelH>
            <wp14:sizeRelV relativeFrom="page">
              <wp14:pctHeight>0</wp14:pctHeight>
            </wp14:sizeRelV>
          </wp:anchor>
        </w:drawing>
      </w:r>
      <w:r w:rsidR="009C09C5" w:rsidRPr="001E4539">
        <w:rPr>
          <w:rFonts w:hint="cs"/>
          <w:noProof/>
          <w:color w:val="002060"/>
        </w:rPr>
        <w:drawing>
          <wp:anchor distT="0" distB="0" distL="114300" distR="114300" simplePos="0" relativeHeight="251702272" behindDoc="1" locked="0" layoutInCell="1" allowOverlap="1" wp14:anchorId="0C590A75" wp14:editId="4EF2F4D5">
            <wp:simplePos x="0" y="0"/>
            <wp:positionH relativeFrom="column">
              <wp:posOffset>-1143000</wp:posOffset>
            </wp:positionH>
            <wp:positionV relativeFrom="paragraph">
              <wp:posOffset>770890</wp:posOffset>
            </wp:positionV>
            <wp:extent cx="7571105" cy="896239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ron_1.jpg"/>
                    <pic:cNvPicPr/>
                  </pic:nvPicPr>
                  <pic:blipFill>
                    <a:blip r:embed="rId14">
                      <a:extLst>
                        <a:ext uri="{28A0092B-C50C-407E-A947-70E740481C1C}">
                          <a14:useLocalDpi xmlns:a14="http://schemas.microsoft.com/office/drawing/2010/main" val="0"/>
                        </a:ext>
                      </a:extLst>
                    </a:blip>
                    <a:stretch>
                      <a:fillRect/>
                    </a:stretch>
                  </pic:blipFill>
                  <pic:spPr>
                    <a:xfrm>
                      <a:off x="0" y="0"/>
                      <a:ext cx="7571105" cy="8962390"/>
                    </a:xfrm>
                    <a:prstGeom prst="rect">
                      <a:avLst/>
                    </a:prstGeom>
                  </pic:spPr>
                </pic:pic>
              </a:graphicData>
            </a:graphic>
            <wp14:sizeRelH relativeFrom="page">
              <wp14:pctWidth>0</wp14:pctWidth>
            </wp14:sizeRelH>
            <wp14:sizeRelV relativeFrom="page">
              <wp14:pctHeight>0</wp14:pctHeight>
            </wp14:sizeRelV>
          </wp:anchor>
        </w:drawing>
      </w:r>
      <w:r w:rsidR="001E4539" w:rsidRPr="001E4539">
        <w:rPr>
          <w:rFonts w:hint="cs"/>
          <w:color w:val="002060"/>
          <w:rtl/>
        </w:rPr>
        <w:t>פרק 2: היבטים ומשמעויות כלכליות של הקורונה</w:t>
      </w:r>
      <w:bookmarkEnd w:id="12"/>
      <w:r w:rsidR="00CE1EB3" w:rsidRPr="001E4539">
        <w:rPr>
          <w:color w:val="002060"/>
          <w:rtl/>
        </w:rPr>
        <w:br w:type="page"/>
      </w:r>
    </w:p>
    <w:p w14:paraId="56A45CA5" w14:textId="77777777" w:rsidR="009C09C5" w:rsidRPr="001E4539" w:rsidRDefault="009C09C5" w:rsidP="001E4539">
      <w:pPr>
        <w:rPr>
          <w:b/>
          <w:bCs/>
          <w:sz w:val="32"/>
          <w:szCs w:val="32"/>
          <w:rtl/>
        </w:rPr>
      </w:pPr>
      <w:r w:rsidRPr="001E4539">
        <w:rPr>
          <w:rFonts w:hint="cs"/>
          <w:b/>
          <w:bCs/>
          <w:sz w:val="32"/>
          <w:szCs w:val="32"/>
          <w:rtl/>
        </w:rPr>
        <w:lastRenderedPageBreak/>
        <w:t>2. היבטים ומשמעויות כלכליות של הקורונה</w:t>
      </w:r>
    </w:p>
    <w:p w14:paraId="7A8305EC" w14:textId="77777777" w:rsidR="00AB6694" w:rsidRDefault="00AB6694" w:rsidP="00AB6694">
      <w:pPr>
        <w:rPr>
          <w:rtl/>
        </w:rPr>
      </w:pPr>
    </w:p>
    <w:p w14:paraId="0F8722BA" w14:textId="77777777" w:rsidR="00A23858" w:rsidRPr="00E12035" w:rsidRDefault="00A23858" w:rsidP="003F7DB4">
      <w:pPr>
        <w:pStyle w:val="2"/>
      </w:pPr>
      <w:bookmarkStart w:id="13" w:name="_Toc44861505"/>
      <w:r>
        <w:rPr>
          <w:rFonts w:hint="cs"/>
          <w:rtl/>
        </w:rPr>
        <w:t>2.1</w:t>
      </w:r>
      <w:r w:rsidRPr="00E12035">
        <w:rPr>
          <w:rFonts w:hint="cs"/>
          <w:rtl/>
        </w:rPr>
        <w:t xml:space="preserve"> הקדמה</w:t>
      </w:r>
      <w:bookmarkEnd w:id="13"/>
      <w:r w:rsidRPr="00E12035">
        <w:rPr>
          <w:rFonts w:hint="cs"/>
          <w:rtl/>
        </w:rPr>
        <w:t xml:space="preserve"> </w:t>
      </w:r>
    </w:p>
    <w:p w14:paraId="4E4BF3F0" w14:textId="77777777" w:rsidR="00A23858" w:rsidRPr="00E12035" w:rsidRDefault="00A23858" w:rsidP="002F64C6">
      <w:pPr>
        <w:rPr>
          <w:rtl/>
        </w:rPr>
      </w:pPr>
      <w:r w:rsidRPr="00E12035">
        <w:rPr>
          <w:rFonts w:hint="cs"/>
          <w:rtl/>
        </w:rPr>
        <w:t>פרק זה דן בהיבטים הכלכליים של</w:t>
      </w:r>
      <w:r w:rsidR="003A6159">
        <w:rPr>
          <w:rFonts w:hint="cs"/>
          <w:rtl/>
        </w:rPr>
        <w:t xml:space="preserve"> </w:t>
      </w:r>
      <w:r w:rsidRPr="00E12035">
        <w:rPr>
          <w:rFonts w:hint="cs"/>
          <w:rtl/>
        </w:rPr>
        <w:t xml:space="preserve">השפעת של מגפת </w:t>
      </w:r>
      <w:r w:rsidRPr="00E12035">
        <w:t>Covid-19</w:t>
      </w:r>
      <w:r w:rsidRPr="00E12035">
        <w:rPr>
          <w:rFonts w:hint="cs"/>
          <w:rtl/>
        </w:rPr>
        <w:t xml:space="preserve"> על ההתנהגות הכלכלית בישראל ובהשוואה לאוסטריה. החשש להידבק ולחלות מקטין את נכונותם של פרטים לצאת למרחב הציבורי ולעבודה ובכך נוצרים כשלי שוק כלכל</w:t>
      </w:r>
      <w:r w:rsidR="00181F2B">
        <w:rPr>
          <w:rFonts w:hint="cs"/>
          <w:rtl/>
        </w:rPr>
        <w:t>י</w:t>
      </w:r>
      <w:r w:rsidRPr="00E12035">
        <w:rPr>
          <w:rFonts w:hint="cs"/>
          <w:rtl/>
        </w:rPr>
        <w:t>ים רבים הכוללים בעיקר השפעות חיצוניות, חוסר מידע וסיכון מוסרי-</w:t>
      </w:r>
      <w:r>
        <w:rPr>
          <w:rFonts w:hint="cs"/>
          <w:rtl/>
        </w:rPr>
        <w:t xml:space="preserve"> (</w:t>
      </w:r>
      <w:r w:rsidRPr="00E12035">
        <w:t>Moral hazard</w:t>
      </w:r>
      <w:r>
        <w:rPr>
          <w:rFonts w:hint="cs"/>
          <w:rtl/>
        </w:rPr>
        <w:t>).</w:t>
      </w:r>
      <w:r w:rsidRPr="00E12035">
        <w:rPr>
          <w:rFonts w:hint="cs"/>
          <w:rtl/>
        </w:rPr>
        <w:t xml:space="preserve"> לכן, ללא מדיניות ציבורית נפגעת הפעילות הכלכלית ויש חשש לאובדן רב של שנות חיים.</w:t>
      </w:r>
      <w:r w:rsidR="003A6159">
        <w:rPr>
          <w:rFonts w:hint="cs"/>
          <w:rtl/>
        </w:rPr>
        <w:t xml:space="preserve"> </w:t>
      </w:r>
      <w:r w:rsidRPr="00E12035">
        <w:rPr>
          <w:rFonts w:hint="eastAsia"/>
          <w:b/>
          <w:bCs/>
          <w:rtl/>
        </w:rPr>
        <w:t>סגר</w:t>
      </w:r>
      <w:r w:rsidRPr="00E12035">
        <w:rPr>
          <w:b/>
          <w:bCs/>
          <w:rtl/>
        </w:rPr>
        <w:t xml:space="preserve"> </w:t>
      </w:r>
      <w:r w:rsidRPr="00E12035">
        <w:rPr>
          <w:rFonts w:hint="eastAsia"/>
          <w:b/>
          <w:bCs/>
          <w:rtl/>
        </w:rPr>
        <w:t>גורף</w:t>
      </w:r>
      <w:r w:rsidRPr="00E12035">
        <w:rPr>
          <w:rFonts w:hint="cs"/>
          <w:rtl/>
        </w:rPr>
        <w:t xml:space="preserve"> המנתק את המגע הפיזי באוכלוסייה </w:t>
      </w:r>
      <w:r>
        <w:rPr>
          <w:rFonts w:hint="cs"/>
          <w:rtl/>
        </w:rPr>
        <w:t>מקטין את אובדן החיים אך כרוך ב</w:t>
      </w:r>
      <w:r w:rsidRPr="00E12035">
        <w:rPr>
          <w:rFonts w:hint="cs"/>
          <w:rtl/>
        </w:rPr>
        <w:t xml:space="preserve">נזק הכלכלי </w:t>
      </w:r>
      <w:r>
        <w:rPr>
          <w:rFonts w:hint="cs"/>
          <w:rtl/>
        </w:rPr>
        <w:t>גדול. לכן יש לשקול כ</w:t>
      </w:r>
      <w:r w:rsidRPr="00E12035">
        <w:rPr>
          <w:rFonts w:hint="cs"/>
          <w:rtl/>
        </w:rPr>
        <w:t>אלטרנטיבה גם</w:t>
      </w:r>
      <w:r w:rsidR="001E097F">
        <w:rPr>
          <w:rFonts w:hint="cs"/>
          <w:rtl/>
        </w:rPr>
        <w:t xml:space="preserve"> </w:t>
      </w:r>
      <w:r w:rsidR="002F64C6">
        <w:rPr>
          <w:rFonts w:hint="cs"/>
          <w:b/>
          <w:bCs/>
          <w:rtl/>
        </w:rPr>
        <w:t xml:space="preserve">ריסון ממוקד </w:t>
      </w:r>
      <w:r w:rsidRPr="00E12035">
        <w:rPr>
          <w:rFonts w:hint="cs"/>
          <w:rtl/>
        </w:rPr>
        <w:t>המבודד רק את מי שנמצא חולה</w:t>
      </w:r>
      <w:r>
        <w:rPr>
          <w:rFonts w:hint="cs"/>
          <w:rtl/>
        </w:rPr>
        <w:t>, ומקטין הן את אובדן החיים ואת הנזק הכלכלי.</w:t>
      </w:r>
    </w:p>
    <w:p w14:paraId="52DA2B22" w14:textId="77777777" w:rsidR="00A23858" w:rsidRPr="00E12035" w:rsidRDefault="00A23858" w:rsidP="00181F2B">
      <w:pPr>
        <w:rPr>
          <w:rtl/>
        </w:rPr>
      </w:pPr>
      <w:r>
        <w:rPr>
          <w:rFonts w:hint="cs"/>
          <w:rtl/>
        </w:rPr>
        <w:t>הפרק עוסק ב</w:t>
      </w:r>
      <w:r w:rsidRPr="00E12035">
        <w:rPr>
          <w:rFonts w:hint="cs"/>
          <w:rtl/>
        </w:rPr>
        <w:t xml:space="preserve">עלות חיי </w:t>
      </w:r>
      <w:r>
        <w:rPr>
          <w:rFonts w:hint="cs"/>
          <w:rtl/>
        </w:rPr>
        <w:t>ה</w:t>
      </w:r>
      <w:r w:rsidRPr="00E12035">
        <w:rPr>
          <w:rFonts w:hint="cs"/>
          <w:rtl/>
        </w:rPr>
        <w:t>אדם שנחסכו בעקבות הסגר הגורף</w:t>
      </w:r>
      <w:r>
        <w:rPr>
          <w:rFonts w:hint="cs"/>
          <w:rtl/>
        </w:rPr>
        <w:t xml:space="preserve">. בהנחות המפורטת למטה עולה </w:t>
      </w:r>
      <w:r w:rsidRPr="003F7DB4">
        <w:rPr>
          <w:rFonts w:hint="cs"/>
          <w:b/>
          <w:bCs/>
          <w:rtl/>
        </w:rPr>
        <w:t>ש</w:t>
      </w:r>
      <w:r w:rsidR="00181F2B">
        <w:rPr>
          <w:rFonts w:hint="cs"/>
          <w:b/>
          <w:bCs/>
          <w:rtl/>
        </w:rPr>
        <w:t xml:space="preserve">עבור </w:t>
      </w:r>
      <w:r w:rsidRPr="003F7DB4">
        <w:rPr>
          <w:rFonts w:hint="eastAsia"/>
          <w:b/>
          <w:bCs/>
          <w:rtl/>
        </w:rPr>
        <w:t>כל</w:t>
      </w:r>
      <w:r w:rsidRPr="003F7DB4">
        <w:rPr>
          <w:b/>
          <w:bCs/>
          <w:rtl/>
        </w:rPr>
        <w:t xml:space="preserve"> שנת חיים </w:t>
      </w:r>
      <w:r w:rsidR="00181F2B">
        <w:rPr>
          <w:rFonts w:hint="cs"/>
          <w:b/>
          <w:bCs/>
          <w:rtl/>
        </w:rPr>
        <w:t xml:space="preserve">שניצלה שילמו אזרחי </w:t>
      </w:r>
      <w:r w:rsidRPr="003F7DB4">
        <w:rPr>
          <w:rFonts w:hint="cs"/>
          <w:b/>
          <w:bCs/>
          <w:rtl/>
        </w:rPr>
        <w:t xml:space="preserve">ישראל </w:t>
      </w:r>
      <w:r w:rsidRPr="003F7DB4">
        <w:rPr>
          <w:b/>
          <w:bCs/>
          <w:rtl/>
        </w:rPr>
        <w:t xml:space="preserve">פי </w:t>
      </w:r>
      <w:r w:rsidRPr="003F7DB4">
        <w:rPr>
          <w:rFonts w:hint="cs"/>
          <w:b/>
          <w:bCs/>
          <w:rtl/>
        </w:rPr>
        <w:t>שישה</w:t>
      </w:r>
      <w:r w:rsidRPr="003F7DB4">
        <w:rPr>
          <w:b/>
          <w:bCs/>
          <w:rtl/>
        </w:rPr>
        <w:t xml:space="preserve"> עד </w:t>
      </w:r>
      <w:r w:rsidRPr="003F7DB4">
        <w:rPr>
          <w:rFonts w:hint="cs"/>
          <w:b/>
          <w:bCs/>
          <w:rtl/>
        </w:rPr>
        <w:t>אחת עשרה</w:t>
      </w:r>
      <w:r w:rsidRPr="003F7DB4">
        <w:rPr>
          <w:b/>
          <w:bCs/>
          <w:rtl/>
        </w:rPr>
        <w:t xml:space="preserve"> </w:t>
      </w:r>
      <w:r w:rsidR="00181F2B">
        <w:rPr>
          <w:rFonts w:hint="cs"/>
          <w:b/>
          <w:bCs/>
          <w:rtl/>
        </w:rPr>
        <w:t>יחסית ל</w:t>
      </w:r>
      <w:r w:rsidRPr="003F7DB4">
        <w:rPr>
          <w:rFonts w:hint="cs"/>
          <w:b/>
          <w:bCs/>
          <w:rtl/>
        </w:rPr>
        <w:t xml:space="preserve">עלות שנת </w:t>
      </w:r>
      <w:r w:rsidR="00181F2B">
        <w:rPr>
          <w:rFonts w:hint="cs"/>
          <w:b/>
          <w:bCs/>
          <w:rtl/>
        </w:rPr>
        <w:t xml:space="preserve">חיים </w:t>
      </w:r>
      <w:r w:rsidRPr="003F7DB4">
        <w:rPr>
          <w:b/>
          <w:bCs/>
          <w:rtl/>
        </w:rPr>
        <w:t>הנגזר</w:t>
      </w:r>
      <w:r w:rsidRPr="003F7DB4">
        <w:rPr>
          <w:rFonts w:hint="cs"/>
          <w:b/>
          <w:bCs/>
          <w:rtl/>
        </w:rPr>
        <w:t>ת</w:t>
      </w:r>
      <w:r w:rsidRPr="003F7DB4">
        <w:rPr>
          <w:b/>
          <w:bCs/>
          <w:rtl/>
        </w:rPr>
        <w:t xml:space="preserve"> מהחלטות ועדת סל </w:t>
      </w:r>
      <w:r w:rsidRPr="003F7DB4">
        <w:rPr>
          <w:rFonts w:hint="eastAsia"/>
          <w:b/>
          <w:bCs/>
          <w:rtl/>
        </w:rPr>
        <w:t>התרופות</w:t>
      </w:r>
      <w:r w:rsidRPr="003F7DB4">
        <w:rPr>
          <w:rFonts w:hint="cs"/>
          <w:b/>
          <w:bCs/>
          <w:rtl/>
        </w:rPr>
        <w:t xml:space="preserve"> </w:t>
      </w:r>
      <w:r w:rsidR="00181F2B">
        <w:rPr>
          <w:rFonts w:hint="cs"/>
          <w:b/>
          <w:bCs/>
          <w:rtl/>
        </w:rPr>
        <w:t>(</w:t>
      </w:r>
      <w:r w:rsidRPr="003F7DB4">
        <w:rPr>
          <w:rFonts w:hint="cs"/>
          <w:b/>
          <w:bCs/>
          <w:rtl/>
        </w:rPr>
        <w:t>כ</w:t>
      </w:r>
      <w:r w:rsidR="00C675ED">
        <w:rPr>
          <w:rFonts w:hint="cs"/>
          <w:b/>
          <w:bCs/>
          <w:rtl/>
        </w:rPr>
        <w:t>-</w:t>
      </w:r>
      <w:r w:rsidR="00181F2B">
        <w:rPr>
          <w:rFonts w:hint="cs"/>
          <w:b/>
          <w:bCs/>
          <w:rtl/>
        </w:rPr>
        <w:t>340</w:t>
      </w:r>
      <w:r w:rsidRPr="003F7DB4">
        <w:rPr>
          <w:rFonts w:hint="cs"/>
          <w:b/>
          <w:bCs/>
          <w:rtl/>
        </w:rPr>
        <w:t xml:space="preserve"> אלף שקל</w:t>
      </w:r>
      <w:r w:rsidR="00181F2B">
        <w:rPr>
          <w:rFonts w:hint="cs"/>
          <w:b/>
          <w:bCs/>
          <w:rtl/>
        </w:rPr>
        <w:t>)</w:t>
      </w:r>
      <w:r w:rsidRPr="003F7DB4">
        <w:rPr>
          <w:rFonts w:hint="cs"/>
          <w:b/>
          <w:bCs/>
          <w:rtl/>
        </w:rPr>
        <w:t>.</w:t>
      </w:r>
      <w:r w:rsidRPr="00E12035">
        <w:rPr>
          <w:rFonts w:hint="cs"/>
          <w:rtl/>
        </w:rPr>
        <w:t xml:space="preserve"> </w:t>
      </w:r>
    </w:p>
    <w:p w14:paraId="16B5953D" w14:textId="77777777" w:rsidR="00A23858" w:rsidRPr="00E12035" w:rsidRDefault="00A23858" w:rsidP="00AF260D">
      <w:pPr>
        <w:rPr>
          <w:rtl/>
        </w:rPr>
      </w:pPr>
      <w:r w:rsidRPr="00E12035">
        <w:rPr>
          <w:rFonts w:hint="cs"/>
          <w:rtl/>
        </w:rPr>
        <w:t>המדיניות הכלכלית של ישראל בתגובה לזעזוע דרמטי מתמקדת באותם מרכיבים בהם מתמקדות כלל מדינות ה</w:t>
      </w:r>
      <w:r w:rsidR="003F7DB4">
        <w:rPr>
          <w:rFonts w:hint="cs"/>
          <w:rtl/>
        </w:rPr>
        <w:t>-</w:t>
      </w:r>
      <w:r w:rsidRPr="00E12035">
        <w:rPr>
          <w:rFonts w:hint="cs"/>
        </w:rPr>
        <w:t>OECD</w:t>
      </w:r>
      <w:r w:rsidRPr="00E12035">
        <w:rPr>
          <w:rFonts w:hint="cs"/>
          <w:rtl/>
        </w:rPr>
        <w:t xml:space="preserve"> כולל אוסטריה: </w:t>
      </w:r>
      <w:r w:rsidRPr="00E12035">
        <w:rPr>
          <w:rFonts w:hint="cs"/>
          <w:b/>
          <w:bCs/>
          <w:rtl/>
        </w:rPr>
        <w:t>בתחום התעסוקה</w:t>
      </w:r>
      <w:r w:rsidRPr="00E12035">
        <w:rPr>
          <w:rFonts w:hint="cs"/>
          <w:rtl/>
        </w:rPr>
        <w:t xml:space="preserve"> במטרה להבטיח רמת הכנסה בסיסית לפרטים שתעסוקתם נמנעה עקב הסגר ו/או ירידת ביקושים עם תמריץ לשמירה על המבנה התעסוקתי הקיים; </w:t>
      </w:r>
      <w:r w:rsidRPr="00E12035">
        <w:rPr>
          <w:rFonts w:hint="cs"/>
          <w:b/>
          <w:bCs/>
          <w:rtl/>
        </w:rPr>
        <w:t>תמיכה בחברות</w:t>
      </w:r>
      <w:r w:rsidRPr="00E12035">
        <w:rPr>
          <w:rFonts w:hint="cs"/>
          <w:rtl/>
        </w:rPr>
        <w:t xml:space="preserve"> כדי להבטיח "גשר" </w:t>
      </w:r>
      <w:proofErr w:type="spellStart"/>
      <w:r w:rsidRPr="00E12035">
        <w:rPr>
          <w:rFonts w:hint="cs"/>
          <w:rtl/>
        </w:rPr>
        <w:t>בתזרים</w:t>
      </w:r>
      <w:proofErr w:type="spellEnd"/>
      <w:r w:rsidRPr="00E12035">
        <w:rPr>
          <w:rFonts w:hint="cs"/>
          <w:rtl/>
        </w:rPr>
        <w:t xml:space="preserve"> פיננסי ופיצוי מסוים על תשלומי הוצאות קבועות לאלו אשר צפויות להמשיך לתפקד; </w:t>
      </w:r>
      <w:r w:rsidRPr="00E12035">
        <w:rPr>
          <w:rFonts w:hint="cs"/>
          <w:b/>
          <w:bCs/>
          <w:rtl/>
        </w:rPr>
        <w:t>מדיניות פיסקאלית ומוניטארית</w:t>
      </w:r>
      <w:r w:rsidRPr="00E12035">
        <w:rPr>
          <w:rFonts w:hint="cs"/>
          <w:rtl/>
        </w:rPr>
        <w:t xml:space="preserve"> מאקרו כלכלית אשר תומכת </w:t>
      </w:r>
      <w:proofErr w:type="spellStart"/>
      <w:r w:rsidRPr="00E12035">
        <w:rPr>
          <w:rFonts w:hint="cs"/>
          <w:rtl/>
        </w:rPr>
        <w:t>בביקושים</w:t>
      </w:r>
      <w:proofErr w:type="spellEnd"/>
      <w:r w:rsidRPr="00E12035">
        <w:rPr>
          <w:rFonts w:hint="cs"/>
          <w:rtl/>
        </w:rPr>
        <w:t xml:space="preserve"> במשק בזמן משבר כדי לעבור לחזרה לצמיחה בתנאים טובים ככל האפשר </w:t>
      </w:r>
      <w:r w:rsidR="00AF260D">
        <w:rPr>
          <w:rFonts w:hint="cs"/>
          <w:rtl/>
        </w:rPr>
        <w:t xml:space="preserve">בתקופת </w:t>
      </w:r>
      <w:r w:rsidRPr="00E12035">
        <w:rPr>
          <w:rFonts w:hint="cs"/>
          <w:rtl/>
        </w:rPr>
        <w:t>הצעדים המרסנים וביציאה בחזרה לתפקוד בנוכחות הקורונה וכן לאחר מציאת חיסון.</w:t>
      </w:r>
    </w:p>
    <w:p w14:paraId="4F2B0F7D" w14:textId="77777777" w:rsidR="00A23858" w:rsidRPr="00E12035" w:rsidRDefault="00A23858" w:rsidP="00AF260D">
      <w:pPr>
        <w:rPr>
          <w:b/>
          <w:bCs/>
          <w:rtl/>
        </w:rPr>
      </w:pPr>
      <w:r w:rsidRPr="00E12035">
        <w:rPr>
          <w:rFonts w:hint="cs"/>
          <w:rtl/>
        </w:rPr>
        <w:t xml:space="preserve">ניתוח המדיניות בישראל מתמקד בהשוואה לאוסטריה כמדינת סמן עם אוכלוסייה כמעט זהה לישראל </w:t>
      </w:r>
      <w:r w:rsidR="003F7DB4">
        <w:rPr>
          <w:rFonts w:hint="cs"/>
          <w:rtl/>
        </w:rPr>
        <w:t>(</w:t>
      </w:r>
      <w:r w:rsidR="003F7DB4" w:rsidRPr="00E12035">
        <w:rPr>
          <w:rFonts w:hint="cs"/>
          <w:rtl/>
        </w:rPr>
        <w:t xml:space="preserve">כ-9 מיליון) </w:t>
      </w:r>
      <w:r w:rsidR="00AF260D">
        <w:rPr>
          <w:rFonts w:hint="cs"/>
          <w:rtl/>
        </w:rPr>
        <w:t>עם כלכלה ה</w:t>
      </w:r>
      <w:r w:rsidRPr="00E12035">
        <w:rPr>
          <w:rFonts w:hint="cs"/>
          <w:rtl/>
        </w:rPr>
        <w:t xml:space="preserve">מושתתת על הון אנושי </w:t>
      </w:r>
      <w:r w:rsidR="00AF260D">
        <w:rPr>
          <w:rFonts w:hint="cs"/>
          <w:rtl/>
        </w:rPr>
        <w:t>ב</w:t>
      </w:r>
      <w:r w:rsidRPr="00E12035">
        <w:rPr>
          <w:rFonts w:hint="cs"/>
          <w:rtl/>
        </w:rPr>
        <w:t xml:space="preserve">תוצר לנפש גבוה מישראל ושיעורי עוני נמוכים יותר. אנו מדגישים </w:t>
      </w:r>
      <w:r w:rsidRPr="00E12035">
        <w:rPr>
          <w:rFonts w:hint="eastAsia"/>
          <w:b/>
          <w:bCs/>
          <w:rtl/>
        </w:rPr>
        <w:t>יתרונות</w:t>
      </w:r>
      <w:r w:rsidRPr="00E12035">
        <w:rPr>
          <w:b/>
          <w:bCs/>
          <w:rtl/>
        </w:rPr>
        <w:t xml:space="preserve"> </w:t>
      </w:r>
      <w:r w:rsidRPr="00E12035">
        <w:rPr>
          <w:rFonts w:hint="eastAsia"/>
          <w:b/>
          <w:bCs/>
          <w:rtl/>
        </w:rPr>
        <w:t>מובהקים</w:t>
      </w:r>
      <w:r w:rsidRPr="00E12035">
        <w:rPr>
          <w:b/>
          <w:bCs/>
          <w:rtl/>
        </w:rPr>
        <w:t xml:space="preserve"> </w:t>
      </w:r>
      <w:r w:rsidRPr="00E12035">
        <w:rPr>
          <w:rFonts w:hint="eastAsia"/>
          <w:b/>
          <w:bCs/>
          <w:rtl/>
        </w:rPr>
        <w:t>של</w:t>
      </w:r>
      <w:r w:rsidRPr="00E12035">
        <w:rPr>
          <w:b/>
          <w:bCs/>
          <w:rtl/>
        </w:rPr>
        <w:t xml:space="preserve"> </w:t>
      </w:r>
      <w:r w:rsidRPr="00E12035">
        <w:rPr>
          <w:rFonts w:hint="eastAsia"/>
          <w:b/>
          <w:bCs/>
          <w:rtl/>
        </w:rPr>
        <w:t>המדיניות</w:t>
      </w:r>
      <w:r w:rsidRPr="00E12035">
        <w:rPr>
          <w:b/>
          <w:bCs/>
          <w:rtl/>
        </w:rPr>
        <w:t xml:space="preserve"> </w:t>
      </w:r>
      <w:r w:rsidRPr="00E12035">
        <w:rPr>
          <w:rFonts w:hint="cs"/>
          <w:b/>
          <w:bCs/>
          <w:rtl/>
        </w:rPr>
        <w:t xml:space="preserve">הכלכלית </w:t>
      </w:r>
      <w:r w:rsidRPr="00E12035">
        <w:rPr>
          <w:rFonts w:hint="eastAsia"/>
          <w:b/>
          <w:bCs/>
          <w:rtl/>
        </w:rPr>
        <w:t>האוסטרית</w:t>
      </w:r>
      <w:r w:rsidRPr="00E12035">
        <w:rPr>
          <w:rFonts w:hint="cs"/>
          <w:b/>
          <w:bCs/>
          <w:rtl/>
        </w:rPr>
        <w:t xml:space="preserve"> על זו שננקט</w:t>
      </w:r>
      <w:r w:rsidR="00AF260D">
        <w:rPr>
          <w:rFonts w:hint="cs"/>
          <w:b/>
          <w:bCs/>
          <w:rtl/>
        </w:rPr>
        <w:t>ה</w:t>
      </w:r>
      <w:r w:rsidRPr="00E12035">
        <w:rPr>
          <w:rFonts w:hint="cs"/>
          <w:b/>
          <w:bCs/>
          <w:rtl/>
        </w:rPr>
        <w:t xml:space="preserve"> בישראל לנוכח המשבר</w:t>
      </w:r>
      <w:r w:rsidRPr="00E12035">
        <w:rPr>
          <w:rFonts w:hint="cs"/>
          <w:rtl/>
        </w:rPr>
        <w:t xml:space="preserve">. בתחום התעסוקה והבטחת ההכנסה לפרטים אנו מצביעים על יתרונה הגדול של שיטת "העבודה החלקית" האוסטרית על פני מדיניות </w:t>
      </w:r>
      <w:proofErr w:type="spellStart"/>
      <w:r w:rsidRPr="00E12035">
        <w:rPr>
          <w:rFonts w:hint="cs"/>
          <w:rtl/>
        </w:rPr>
        <w:t>החל"ת</w:t>
      </w:r>
      <w:proofErr w:type="spellEnd"/>
      <w:r w:rsidRPr="00E12035">
        <w:rPr>
          <w:rFonts w:hint="cs"/>
          <w:rtl/>
        </w:rPr>
        <w:t xml:space="preserve"> של ישראל.</w:t>
      </w:r>
      <w:r w:rsidRPr="00E12035">
        <w:rPr>
          <w:rFonts w:hint="cs"/>
          <w:b/>
          <w:bCs/>
          <w:rtl/>
        </w:rPr>
        <w:t xml:space="preserve"> המדיניות מתמרצת עבודה חלקית עם תמיכה ממשלתית וצמידות מועסק לחברה בה עבד בתנאי שהחברה מתפקדת במשך המשבר וביציאה ממנו. המדיניות מוגדרת מתחילת המשבר עד סופו, כך שמידת אי הודאות לעובד ולמעסיק נובעת אך ורק מתנאי הכלכלה ומדיניות הסגרים אך לא מהמדיניות הכלכלית והמאקרו כלכלית. </w:t>
      </w:r>
    </w:p>
    <w:p w14:paraId="41FE0F71" w14:textId="77777777" w:rsidR="00A23858" w:rsidRPr="00E12035" w:rsidRDefault="00A23858" w:rsidP="003A6159">
      <w:pPr>
        <w:rPr>
          <w:rtl/>
        </w:rPr>
      </w:pPr>
      <w:r w:rsidRPr="00E12035">
        <w:rPr>
          <w:rFonts w:hint="cs"/>
          <w:rtl/>
        </w:rPr>
        <w:t>התמיכה בהוצאות הקבועות של עסקים על מיסים, דמי שכירות והסכמים נוספים באוסטריה מוגדרת היטב ומושתתת על עקרונות כלכליים ברורים, גם זה בניגוד למצב בישראל. קרנות ההלוואות הממשלתיות באוסטריה נותנות אשראי עם ערבות ממשלתית גבוהה יותר וביתר פשטות דרך המערכת הבנקאית. בתחום המונטרי היקפי המעורבות של</w:t>
      </w:r>
      <w:r w:rsidR="003A6159">
        <w:rPr>
          <w:rFonts w:hint="cs"/>
          <w:rtl/>
        </w:rPr>
        <w:t xml:space="preserve"> </w:t>
      </w:r>
      <w:r w:rsidRPr="00E12035">
        <w:rPr>
          <w:rFonts w:hint="cs"/>
        </w:rPr>
        <w:t>ECB</w:t>
      </w:r>
      <w:r w:rsidRPr="00E12035">
        <w:rPr>
          <w:rFonts w:hint="cs"/>
          <w:rtl/>
        </w:rPr>
        <w:t xml:space="preserve"> הם גדולים יותר בהיקפם, הריבית נמוכה יותר (שלילית) אך בשתי המדינות רמת הנזילות גבוהה מאוד.</w:t>
      </w:r>
    </w:p>
    <w:p w14:paraId="4AA34482" w14:textId="77777777" w:rsidR="00A23858" w:rsidRPr="00E12035" w:rsidRDefault="00A23858" w:rsidP="003F7DB4">
      <w:pPr>
        <w:rPr>
          <w:rtl/>
        </w:rPr>
      </w:pPr>
      <w:r w:rsidRPr="00E12035">
        <w:rPr>
          <w:rFonts w:hint="cs"/>
          <w:rtl/>
        </w:rPr>
        <w:t>צעדי שחרור הסגר הגורף באוסטריה הובהרו כבר בסוף חודש אפריל בצורה שקופה ובצרוף לוח זמנים מדויק ואפשרו למערכת הכלכלית לתכנן את צעדיה החל מהשבוע השני של אפריל לתקופה של עד סוף יולי. קיימת הגדרה ברורה של התנאים שיאפשרו את המשך צעדי הפתיחה כולל מצבים בהם יחולו שינויים</w:t>
      </w:r>
      <w:r w:rsidR="003F7DB4">
        <w:rPr>
          <w:rFonts w:hint="cs"/>
          <w:rtl/>
        </w:rPr>
        <w:t>.</w:t>
      </w:r>
    </w:p>
    <w:p w14:paraId="7487FCA0" w14:textId="77777777" w:rsidR="00E1251D" w:rsidRDefault="00E1251D">
      <w:pPr>
        <w:bidi w:val="0"/>
        <w:spacing w:before="0" w:after="200" w:line="276" w:lineRule="auto"/>
        <w:contextualSpacing w:val="0"/>
        <w:jc w:val="left"/>
        <w:rPr>
          <w:b/>
          <w:bCs/>
          <w:rtl/>
        </w:rPr>
      </w:pPr>
      <w:r>
        <w:rPr>
          <w:b/>
          <w:bCs/>
          <w:rtl/>
        </w:rPr>
        <w:br w:type="page"/>
      </w:r>
    </w:p>
    <w:p w14:paraId="1FF37851" w14:textId="77777777" w:rsidR="00A23858" w:rsidRPr="003F7DB4" w:rsidRDefault="00A23858" w:rsidP="003F7DB4">
      <w:pPr>
        <w:rPr>
          <w:b/>
          <w:bCs/>
          <w:rtl/>
        </w:rPr>
      </w:pPr>
      <w:r w:rsidRPr="003F7DB4">
        <w:rPr>
          <w:rFonts w:hint="cs"/>
          <w:b/>
          <w:bCs/>
          <w:rtl/>
        </w:rPr>
        <w:lastRenderedPageBreak/>
        <w:t>לסיכום, כהכנה לאפשרות שתהיינה התפרצויות נוספות של המגפה, הפרק ממליץ:</w:t>
      </w:r>
    </w:p>
    <w:p w14:paraId="5A5B8E5F" w14:textId="77777777" w:rsidR="003F7DB4" w:rsidRPr="003F7DB4" w:rsidRDefault="00A23858" w:rsidP="002F64C6">
      <w:pPr>
        <w:pStyle w:val="a0"/>
        <w:numPr>
          <w:ilvl w:val="0"/>
          <w:numId w:val="11"/>
        </w:numPr>
        <w:ind w:left="357" w:hanging="357"/>
        <w:rPr>
          <w:b/>
          <w:bCs/>
        </w:rPr>
      </w:pPr>
      <w:r w:rsidRPr="00E12035">
        <w:rPr>
          <w:rFonts w:hint="cs"/>
          <w:rtl/>
        </w:rPr>
        <w:t xml:space="preserve">להנהיג </w:t>
      </w:r>
      <w:r w:rsidRPr="003F7DB4">
        <w:rPr>
          <w:rFonts w:hint="cs"/>
          <w:b/>
          <w:bCs/>
          <w:rtl/>
        </w:rPr>
        <w:t xml:space="preserve">ריסון </w:t>
      </w:r>
      <w:r w:rsidR="002F64C6">
        <w:rPr>
          <w:rFonts w:hint="cs"/>
          <w:b/>
          <w:bCs/>
          <w:rtl/>
        </w:rPr>
        <w:t xml:space="preserve">ממוקד </w:t>
      </w:r>
      <w:r w:rsidRPr="00E12035">
        <w:rPr>
          <w:rFonts w:hint="cs"/>
          <w:rtl/>
        </w:rPr>
        <w:t xml:space="preserve">המתמקד במניעת התפשטות המגפה באמצעות בדיקות ומעקב (ראה פרק 4) אך למנוע פעילות כלכלית בתעסוקה וצריכה </w:t>
      </w:r>
      <w:r w:rsidR="00AF260D">
        <w:rPr>
          <w:rFonts w:hint="cs"/>
          <w:rtl/>
        </w:rPr>
        <w:t xml:space="preserve">רק </w:t>
      </w:r>
      <w:r w:rsidRPr="00E12035">
        <w:rPr>
          <w:rFonts w:hint="cs"/>
          <w:rtl/>
        </w:rPr>
        <w:t>באזורים ובקרב פרטים הנתונים להדבקה מ</w:t>
      </w:r>
      <w:r w:rsidR="003F7DB4">
        <w:rPr>
          <w:rFonts w:hint="cs"/>
          <w:rtl/>
        </w:rPr>
        <w:t>הירה עם הסתברויות תמותה גבוהות.</w:t>
      </w:r>
    </w:p>
    <w:p w14:paraId="0571AF47" w14:textId="77777777" w:rsidR="003F7DB4" w:rsidRPr="003F7DB4" w:rsidRDefault="00A23858" w:rsidP="00FB757A">
      <w:pPr>
        <w:pStyle w:val="a0"/>
        <w:numPr>
          <w:ilvl w:val="0"/>
          <w:numId w:val="11"/>
        </w:numPr>
        <w:ind w:left="357" w:hanging="357"/>
        <w:rPr>
          <w:b/>
          <w:bCs/>
        </w:rPr>
      </w:pPr>
      <w:r w:rsidRPr="003F7DB4">
        <w:rPr>
          <w:rFonts w:ascii="David" w:hAnsi="David" w:hint="cs"/>
          <w:b/>
          <w:bCs/>
          <w:rtl/>
        </w:rPr>
        <w:t>להכין תכנית שתוריד את רמת אי הוודאות ותבטיח יציבות במדיניות. במיוחד:</w:t>
      </w:r>
    </w:p>
    <w:p w14:paraId="755DE552" w14:textId="77777777" w:rsidR="003F7DB4" w:rsidRPr="003F7DB4" w:rsidRDefault="00A23858" w:rsidP="00FB757A">
      <w:pPr>
        <w:pStyle w:val="a0"/>
        <w:numPr>
          <w:ilvl w:val="1"/>
          <w:numId w:val="11"/>
        </w:numPr>
        <w:ind w:left="714" w:hanging="357"/>
        <w:rPr>
          <w:b/>
          <w:bCs/>
        </w:rPr>
      </w:pPr>
      <w:r w:rsidRPr="003F7DB4">
        <w:rPr>
          <w:rFonts w:ascii="David" w:hAnsi="David" w:hint="cs"/>
          <w:rtl/>
        </w:rPr>
        <w:t>להכין מודל תעסוקה והכנסות לעובדים בהם הסגרים והמגפה פוגעים הן ישירות והן בעקיפין במסגרת ששומרת את העובד מחובר למקום עבודתו אך משלמת ישירות לעובד.</w:t>
      </w:r>
    </w:p>
    <w:p w14:paraId="2E337346" w14:textId="77777777" w:rsidR="00A23858" w:rsidRPr="003F7DB4" w:rsidRDefault="00A23858" w:rsidP="00FB757A">
      <w:pPr>
        <w:pStyle w:val="a0"/>
        <w:numPr>
          <w:ilvl w:val="1"/>
          <w:numId w:val="11"/>
        </w:numPr>
        <w:ind w:left="714" w:hanging="357"/>
        <w:rPr>
          <w:b/>
          <w:bCs/>
        </w:rPr>
      </w:pPr>
      <w:r w:rsidRPr="003F7DB4">
        <w:rPr>
          <w:rFonts w:ascii="David" w:hAnsi="David" w:hint="cs"/>
          <w:rtl/>
        </w:rPr>
        <w:t xml:space="preserve">לאפשר גמישות בהיקפי תעסוקה בעת הכניסה למשבר ועם היציאה ממנו. </w:t>
      </w:r>
    </w:p>
    <w:p w14:paraId="06DA2145" w14:textId="77777777" w:rsidR="00A23858" w:rsidRDefault="00A23858" w:rsidP="00FB757A">
      <w:pPr>
        <w:pStyle w:val="a0"/>
        <w:numPr>
          <w:ilvl w:val="1"/>
          <w:numId w:val="11"/>
        </w:numPr>
        <w:ind w:left="714" w:hanging="357"/>
        <w:rPr>
          <w:rFonts w:ascii="David" w:hAnsi="David"/>
        </w:rPr>
      </w:pPr>
      <w:r w:rsidRPr="00856297">
        <w:rPr>
          <w:rFonts w:ascii="David" w:hAnsi="David" w:hint="cs"/>
          <w:rtl/>
        </w:rPr>
        <w:t xml:space="preserve">להכין תכנית מובנית של הסדרת תשלומי מיסים, דמי שכירות והוצאות קבועות אחרות. </w:t>
      </w:r>
    </w:p>
    <w:p w14:paraId="793B0990" w14:textId="77777777" w:rsidR="00A23858" w:rsidRDefault="00A23858" w:rsidP="00FB757A">
      <w:pPr>
        <w:pStyle w:val="a0"/>
        <w:numPr>
          <w:ilvl w:val="1"/>
          <w:numId w:val="11"/>
        </w:numPr>
        <w:ind w:left="714" w:hanging="357"/>
        <w:rPr>
          <w:rFonts w:ascii="David" w:hAnsi="David"/>
        </w:rPr>
      </w:pPr>
      <w:r w:rsidRPr="00856297">
        <w:rPr>
          <w:rFonts w:ascii="David" w:hAnsi="David" w:hint="cs"/>
          <w:rtl/>
        </w:rPr>
        <w:t xml:space="preserve">להכין מסגרת מתאימה לקרנות אשראי משמעותיות לעסקים קטנים ובינוניים עם ערבות מדינה, בדרכים פשוטות ולמנוע </w:t>
      </w:r>
      <w:r w:rsidRPr="00856297">
        <w:rPr>
          <w:rFonts w:ascii="David" w:hAnsi="David"/>
        </w:rPr>
        <w:t>Moral Hazzard</w:t>
      </w:r>
      <w:r w:rsidRPr="00856297">
        <w:rPr>
          <w:rFonts w:ascii="David" w:hAnsi="David" w:hint="cs"/>
          <w:rtl/>
        </w:rPr>
        <w:t xml:space="preserve"> של פרטים ובעלי עסקים. </w:t>
      </w:r>
    </w:p>
    <w:p w14:paraId="68EACDAD" w14:textId="77777777" w:rsidR="00A23858" w:rsidRDefault="00A23858" w:rsidP="00FB757A">
      <w:pPr>
        <w:pStyle w:val="a0"/>
        <w:numPr>
          <w:ilvl w:val="1"/>
          <w:numId w:val="11"/>
        </w:numPr>
        <w:ind w:left="714" w:hanging="357"/>
        <w:rPr>
          <w:rFonts w:ascii="David" w:hAnsi="David"/>
        </w:rPr>
      </w:pPr>
      <w:r w:rsidRPr="00856297">
        <w:rPr>
          <w:rFonts w:ascii="David" w:hAnsi="David" w:hint="cs"/>
          <w:rtl/>
        </w:rPr>
        <w:t>להכין תוכניות ברורות של אשראי מגובה בחלקי בעלות לחברות גדולות אשר סיכויי החדלות שלהן קטנים.</w:t>
      </w:r>
    </w:p>
    <w:p w14:paraId="12E14323" w14:textId="77777777" w:rsidR="00A23858" w:rsidRPr="00856297" w:rsidRDefault="00A23858" w:rsidP="00FB757A">
      <w:pPr>
        <w:pStyle w:val="a0"/>
        <w:numPr>
          <w:ilvl w:val="1"/>
          <w:numId w:val="11"/>
        </w:numPr>
        <w:ind w:left="714" w:hanging="357"/>
        <w:rPr>
          <w:rFonts w:ascii="David" w:hAnsi="David"/>
        </w:rPr>
      </w:pPr>
      <w:r>
        <w:rPr>
          <w:rFonts w:ascii="David" w:hAnsi="David" w:hint="cs"/>
          <w:rtl/>
        </w:rPr>
        <w:t>המסגרת המאקרו כלכלית צריכה להיות מוכוונת ביעד של גידול בתעסוקה (ירידה באבטלה) שתעלה את הכנסות משקי הבית ואת הביקושים במשק. לשם כך יש לנקוט בצעדים ורפורמות אשר מזהות חסמים ליצירת ביקושים לעובדים בענפים צומחים לעומת ענפים שהביקוש בהם ירד משמעותית. דוגמאות לכך הן גיבוש הכשרות מקצועיות התואמות את הביקושים בשוק, צעדים משמעותיים לטיוב הבירוקרטיה לפתיחת עסקים חדשים כולל יבוא של מוצרים וידע מחו"ל, שיפור ביכולות השימוש באמצעים דיגיטליים במשק בכלל ובשירותי ממשלה בפרט, פיתוח תחבורה ציבורית בפרט בישובים מוכי אבטלה, הקטנת היבוא של עובדים זרים.</w:t>
      </w:r>
    </w:p>
    <w:p w14:paraId="66D94EA9" w14:textId="77777777" w:rsidR="00A23858" w:rsidRPr="00DE1108" w:rsidRDefault="00A23858" w:rsidP="00807427">
      <w:pPr>
        <w:rPr>
          <w:rFonts w:ascii="David" w:hAnsi="David"/>
          <w:rtl/>
        </w:rPr>
      </w:pPr>
      <w:r w:rsidRPr="00E12035">
        <w:rPr>
          <w:rFonts w:ascii="David" w:hAnsi="David" w:hint="cs"/>
          <w:b/>
          <w:bCs/>
          <w:rtl/>
        </w:rPr>
        <w:t xml:space="preserve">תהליך היציאה מהסגר הגורף היום צריך להיות מוכוון לכך שהפעילויות הכלכלית של יצור, שירותים ותצרוכת יהיו אפשריות במידה מרבית תוך מניעת התפרצות של </w:t>
      </w:r>
      <w:r w:rsidR="001354B3">
        <w:rPr>
          <w:rFonts w:ascii="David" w:hAnsi="David" w:hint="cs"/>
          <w:b/>
          <w:bCs/>
          <w:rtl/>
        </w:rPr>
        <w:t>מגפה</w:t>
      </w:r>
      <w:r w:rsidRPr="00E12035">
        <w:rPr>
          <w:rFonts w:ascii="David" w:hAnsi="David" w:hint="cs"/>
          <w:b/>
          <w:bCs/>
          <w:rtl/>
        </w:rPr>
        <w:t xml:space="preserve"> כתוצאה מהדבקה. </w:t>
      </w:r>
      <w:r w:rsidRPr="00856297">
        <w:rPr>
          <w:rFonts w:ascii="David" w:hAnsi="David" w:hint="cs"/>
          <w:rtl/>
        </w:rPr>
        <w:t>ככל שכמות החולים בישראל תקטן</w:t>
      </w:r>
      <w:r w:rsidR="00AF260D">
        <w:rPr>
          <w:rFonts w:ascii="David" w:hAnsi="David" w:hint="cs"/>
          <w:rtl/>
        </w:rPr>
        <w:t>,</w:t>
      </w:r>
      <w:r w:rsidRPr="00856297">
        <w:rPr>
          <w:rFonts w:ascii="David" w:hAnsi="David" w:hint="cs"/>
          <w:rtl/>
        </w:rPr>
        <w:t xml:space="preserve"> מקורות ההדבקה עלולים לבוא שוב מפתיחת הארץ לתנועה בינלאומית. מאחר שענף שירותי אירוח ואוכל מהווה בישראל רק כ</w:t>
      </w:r>
      <w:r w:rsidR="00807427">
        <w:rPr>
          <w:rFonts w:ascii="David" w:hAnsi="David" w:hint="cs"/>
          <w:rtl/>
        </w:rPr>
        <w:t>-</w:t>
      </w:r>
      <w:r w:rsidRPr="00856297">
        <w:rPr>
          <w:rFonts w:ascii="David" w:hAnsi="David" w:hint="cs"/>
          <w:rtl/>
        </w:rPr>
        <w:t>4.6% מהתעסוקה</w:t>
      </w:r>
      <w:r w:rsidR="00AF260D">
        <w:rPr>
          <w:rFonts w:ascii="David" w:hAnsi="David" w:hint="cs"/>
          <w:rtl/>
        </w:rPr>
        <w:t>,</w:t>
      </w:r>
      <w:r w:rsidRPr="00856297">
        <w:rPr>
          <w:rFonts w:ascii="David" w:hAnsi="David" w:hint="cs"/>
          <w:rtl/>
        </w:rPr>
        <w:t xml:space="preserve"> יש לאפשר בשלב הראשון נסיעות למטרות עבודה אך </w:t>
      </w:r>
      <w:r>
        <w:rPr>
          <w:rFonts w:ascii="David" w:hAnsi="David" w:hint="cs"/>
          <w:rtl/>
        </w:rPr>
        <w:t>לנהל מדיניות זהירה ומחמירה של</w:t>
      </w:r>
      <w:r w:rsidRPr="00856297">
        <w:rPr>
          <w:rFonts w:ascii="David" w:hAnsi="David" w:hint="cs"/>
          <w:rtl/>
        </w:rPr>
        <w:t xml:space="preserve"> נ</w:t>
      </w:r>
      <w:r w:rsidR="003F7DB4">
        <w:rPr>
          <w:rFonts w:ascii="David" w:hAnsi="David" w:hint="cs"/>
          <w:rtl/>
        </w:rPr>
        <w:t>סיעות למטרות תיירות בארץ ובחול.</w:t>
      </w:r>
    </w:p>
    <w:p w14:paraId="39AB8508" w14:textId="77777777" w:rsidR="00A23858" w:rsidRDefault="00A23858" w:rsidP="00AF260D">
      <w:pPr>
        <w:rPr>
          <w:rtl/>
        </w:rPr>
      </w:pPr>
      <w:r w:rsidRPr="00E12035">
        <w:rPr>
          <w:rFonts w:hint="cs"/>
          <w:rtl/>
        </w:rPr>
        <w:t xml:space="preserve">מבנה הפרק הוא כדלקמן: החלק הבא מבהיר את האספקטים הכלכליים הכרוכים במגפות וסוקר לאורם את המשמעויות הכלכליות של סגר כולל וריסון </w:t>
      </w:r>
      <w:r w:rsidR="002F64C6">
        <w:rPr>
          <w:rFonts w:hint="cs"/>
          <w:rtl/>
        </w:rPr>
        <w:t>ממוקד</w:t>
      </w:r>
      <w:r w:rsidRPr="00E12035">
        <w:rPr>
          <w:rFonts w:hint="cs"/>
          <w:rtl/>
        </w:rPr>
        <w:t xml:space="preserve">. החלק השלישי פונה להערכות כמותיות של שני סוגי הסגרים הן לאור ספרות כלכלית עדכנית המתייחסת לארה"ב והן בהקשר הישראלי. החלק הרביעי עוסק בהערכה כלכלית של עלות </w:t>
      </w:r>
      <w:r w:rsidR="00AF260D">
        <w:rPr>
          <w:rFonts w:hint="cs"/>
          <w:rtl/>
        </w:rPr>
        <w:t xml:space="preserve">שנות חיים </w:t>
      </w:r>
      <w:r w:rsidRPr="00E12035">
        <w:rPr>
          <w:rFonts w:hint="cs"/>
          <w:rtl/>
        </w:rPr>
        <w:t xml:space="preserve">שנחסכו על פי אבדן התוצר של הסגר הגורף בישראל כמו גם בהערכת התרומה של המערכת הרפואית להקטנת שיעורי התמותה. החלק החמישי פונה </w:t>
      </w:r>
      <w:proofErr w:type="spellStart"/>
      <w:r w:rsidRPr="00E12035">
        <w:rPr>
          <w:rFonts w:hint="cs"/>
          <w:rtl/>
        </w:rPr>
        <w:t>לתכניות</w:t>
      </w:r>
      <w:proofErr w:type="spellEnd"/>
      <w:r w:rsidRPr="00E12035">
        <w:rPr>
          <w:rFonts w:hint="cs"/>
          <w:rtl/>
        </w:rPr>
        <w:t xml:space="preserve"> הכלכליות באוסטריה ובישראל הן בזמן הסגר והן ביציאה ממנו. הפרק מסתיים בסיכום קצר</w:t>
      </w:r>
      <w:r w:rsidR="003F7DB4">
        <w:rPr>
          <w:rFonts w:hint="cs"/>
          <w:rtl/>
        </w:rPr>
        <w:t>.</w:t>
      </w:r>
    </w:p>
    <w:p w14:paraId="041B635E" w14:textId="77777777" w:rsidR="00E1251D" w:rsidRDefault="00E1251D">
      <w:pPr>
        <w:bidi w:val="0"/>
        <w:spacing w:before="0" w:after="200" w:line="276" w:lineRule="auto"/>
        <w:contextualSpacing w:val="0"/>
        <w:jc w:val="left"/>
        <w:rPr>
          <w:rFonts w:eastAsiaTheme="majorEastAsia"/>
          <w:b/>
          <w:bCs/>
          <w:sz w:val="28"/>
          <w:szCs w:val="28"/>
          <w:rtl/>
        </w:rPr>
      </w:pPr>
      <w:r>
        <w:rPr>
          <w:rtl/>
        </w:rPr>
        <w:br w:type="page"/>
      </w:r>
    </w:p>
    <w:p w14:paraId="29BFD05C" w14:textId="77777777" w:rsidR="00A23858" w:rsidRPr="00E12035" w:rsidRDefault="00907D15" w:rsidP="003F7DB4">
      <w:pPr>
        <w:pStyle w:val="2"/>
      </w:pPr>
      <w:bookmarkStart w:id="14" w:name="_Toc44861506"/>
      <w:r>
        <w:rPr>
          <w:rFonts w:hint="cs"/>
          <w:rtl/>
        </w:rPr>
        <w:lastRenderedPageBreak/>
        <w:t>2.2</w:t>
      </w:r>
      <w:r w:rsidR="003F7DB4">
        <w:rPr>
          <w:rFonts w:hint="cs"/>
          <w:rtl/>
        </w:rPr>
        <w:t xml:space="preserve"> </w:t>
      </w:r>
      <w:r w:rsidR="00A23858" w:rsidRPr="00E12035">
        <w:rPr>
          <w:rFonts w:hint="eastAsia"/>
          <w:rtl/>
        </w:rPr>
        <w:t>אספקטים</w:t>
      </w:r>
      <w:r w:rsidR="00A23858" w:rsidRPr="00E12035">
        <w:rPr>
          <w:rtl/>
        </w:rPr>
        <w:t xml:space="preserve"> </w:t>
      </w:r>
      <w:r w:rsidR="00A23858" w:rsidRPr="00E12035">
        <w:rPr>
          <w:rFonts w:hint="eastAsia"/>
          <w:rtl/>
        </w:rPr>
        <w:t>כלכליים</w:t>
      </w:r>
      <w:r w:rsidR="00A23858" w:rsidRPr="00E12035">
        <w:rPr>
          <w:rtl/>
        </w:rPr>
        <w:t xml:space="preserve"> </w:t>
      </w:r>
      <w:r w:rsidR="00A23858" w:rsidRPr="00E12035">
        <w:rPr>
          <w:rFonts w:hint="eastAsia"/>
          <w:rtl/>
        </w:rPr>
        <w:t>של</w:t>
      </w:r>
      <w:r w:rsidR="00A23858" w:rsidRPr="00E12035">
        <w:rPr>
          <w:rtl/>
        </w:rPr>
        <w:t xml:space="preserve"> </w:t>
      </w:r>
      <w:r w:rsidR="00A23858" w:rsidRPr="00E12035">
        <w:rPr>
          <w:rFonts w:hint="eastAsia"/>
          <w:rtl/>
        </w:rPr>
        <w:t>מגפות</w:t>
      </w:r>
      <w:bookmarkEnd w:id="14"/>
    </w:p>
    <w:p w14:paraId="3EA930A4" w14:textId="77777777" w:rsidR="00A23858" w:rsidRPr="00E12035" w:rsidRDefault="00A23858" w:rsidP="00AF260D">
      <w:pPr>
        <w:rPr>
          <w:rtl/>
        </w:rPr>
      </w:pPr>
      <w:r w:rsidRPr="00E12035">
        <w:rPr>
          <w:rFonts w:hint="cs"/>
          <w:rtl/>
        </w:rPr>
        <w:t xml:space="preserve">מנקודת מבטם של כלכלנים, מעבר לסבל האנושי ואובדן חיי אדם, כרוכות </w:t>
      </w:r>
      <w:r w:rsidR="001354B3">
        <w:rPr>
          <w:rFonts w:hint="cs"/>
          <w:rtl/>
        </w:rPr>
        <w:t>מגפות</w:t>
      </w:r>
      <w:r w:rsidRPr="00E12035">
        <w:rPr>
          <w:rFonts w:hint="cs"/>
          <w:rtl/>
        </w:rPr>
        <w:t xml:space="preserve"> קשות </w:t>
      </w:r>
      <w:r w:rsidR="00AF260D">
        <w:rPr>
          <w:rFonts w:hint="cs"/>
          <w:rtl/>
        </w:rPr>
        <w:t xml:space="preserve">גם </w:t>
      </w:r>
      <w:r w:rsidRPr="00E12035">
        <w:rPr>
          <w:rFonts w:hint="cs"/>
          <w:rtl/>
        </w:rPr>
        <w:t xml:space="preserve">ב"כשלי שוק" </w:t>
      </w:r>
      <w:r w:rsidRPr="00E12035">
        <w:rPr>
          <w:rFonts w:hint="eastAsia"/>
          <w:rtl/>
        </w:rPr>
        <w:t>ש</w:t>
      </w:r>
      <w:r w:rsidRPr="00E12035">
        <w:rPr>
          <w:rFonts w:hint="cs"/>
          <w:rtl/>
        </w:rPr>
        <w:t xml:space="preserve">בעטיים </w:t>
      </w:r>
      <w:r w:rsidRPr="00E12035">
        <w:rPr>
          <w:rFonts w:hint="eastAsia"/>
          <w:rtl/>
        </w:rPr>
        <w:t>השווקים</w:t>
      </w:r>
      <w:r w:rsidRPr="00E12035">
        <w:rPr>
          <w:rtl/>
        </w:rPr>
        <w:t xml:space="preserve"> </w:t>
      </w:r>
      <w:r w:rsidRPr="00E12035">
        <w:rPr>
          <w:rFonts w:hint="eastAsia"/>
          <w:rtl/>
        </w:rPr>
        <w:t>הכלכליים</w:t>
      </w:r>
      <w:r w:rsidRPr="00E12035">
        <w:rPr>
          <w:rtl/>
        </w:rPr>
        <w:t xml:space="preserve"> </w:t>
      </w:r>
      <w:r w:rsidRPr="00E12035">
        <w:rPr>
          <w:rFonts w:hint="eastAsia"/>
          <w:rtl/>
        </w:rPr>
        <w:t>אינם</w:t>
      </w:r>
      <w:r w:rsidRPr="00E12035">
        <w:rPr>
          <w:rtl/>
        </w:rPr>
        <w:t xml:space="preserve"> </w:t>
      </w:r>
      <w:r w:rsidRPr="00E12035">
        <w:rPr>
          <w:rFonts w:hint="eastAsia"/>
          <w:rtl/>
        </w:rPr>
        <w:t>מתפקדים</w:t>
      </w:r>
      <w:r w:rsidRPr="00E12035">
        <w:rPr>
          <w:rtl/>
        </w:rPr>
        <w:t xml:space="preserve"> </w:t>
      </w:r>
      <w:r w:rsidR="00AF260D">
        <w:rPr>
          <w:rFonts w:hint="cs"/>
          <w:rtl/>
        </w:rPr>
        <w:t xml:space="preserve">ברמה המאפשרת </w:t>
      </w:r>
      <w:r w:rsidRPr="00E12035">
        <w:rPr>
          <w:rFonts w:hint="eastAsia"/>
          <w:rtl/>
        </w:rPr>
        <w:t>הקצאת</w:t>
      </w:r>
      <w:r w:rsidRPr="00E12035">
        <w:rPr>
          <w:rtl/>
        </w:rPr>
        <w:t xml:space="preserve"> </w:t>
      </w:r>
      <w:r w:rsidRPr="00E12035">
        <w:rPr>
          <w:rFonts w:hint="eastAsia"/>
          <w:rtl/>
        </w:rPr>
        <w:t>משאבים</w:t>
      </w:r>
      <w:r w:rsidRPr="00E12035">
        <w:rPr>
          <w:rtl/>
        </w:rPr>
        <w:t xml:space="preserve"> </w:t>
      </w:r>
      <w:r w:rsidRPr="00E12035">
        <w:rPr>
          <w:rFonts w:hint="eastAsia"/>
          <w:rtl/>
        </w:rPr>
        <w:t>טובה</w:t>
      </w:r>
      <w:r w:rsidRPr="00E12035">
        <w:rPr>
          <w:rtl/>
        </w:rPr>
        <w:t xml:space="preserve"> </w:t>
      </w:r>
      <w:r w:rsidR="00AF260D">
        <w:rPr>
          <w:rFonts w:hint="cs"/>
          <w:rtl/>
        </w:rPr>
        <w:t xml:space="preserve">המתקיימת </w:t>
      </w:r>
      <w:r w:rsidRPr="00E12035">
        <w:rPr>
          <w:rFonts w:hint="eastAsia"/>
          <w:rtl/>
        </w:rPr>
        <w:t>ללא</w:t>
      </w:r>
      <w:r w:rsidRPr="00E12035">
        <w:rPr>
          <w:rtl/>
        </w:rPr>
        <w:t xml:space="preserve"> </w:t>
      </w:r>
      <w:r w:rsidRPr="00E12035">
        <w:rPr>
          <w:rFonts w:hint="eastAsia"/>
          <w:rtl/>
        </w:rPr>
        <w:t>מגפה</w:t>
      </w:r>
      <w:r w:rsidRPr="00E12035">
        <w:rPr>
          <w:rFonts w:hint="cs"/>
          <w:rtl/>
        </w:rPr>
        <w:t xml:space="preserve">. כשלים כאלה נוצרים כאשר כוחות השוק והמחירים הנובעים מהם אינם "משדרים" למשתתפים במערכת הכלכלית מידע המשקף את התרומה הכלכלית לתפוקה של גורמי יצור או את ערכם של מוצרים בהתאם להעדפות הצרכנים </w:t>
      </w:r>
      <w:r w:rsidR="00EF785A">
        <w:rPr>
          <w:rFonts w:hint="cs"/>
          <w:rtl/>
        </w:rPr>
        <w:t xml:space="preserve">כפי </w:t>
      </w:r>
      <w:r w:rsidR="00AF260D">
        <w:rPr>
          <w:rFonts w:hint="cs"/>
          <w:rtl/>
        </w:rPr>
        <w:t xml:space="preserve">שמתרחש באופן כללי </w:t>
      </w:r>
      <w:r w:rsidRPr="00E12035">
        <w:rPr>
          <w:rFonts w:hint="cs"/>
          <w:rtl/>
        </w:rPr>
        <w:t xml:space="preserve">בעולם ללא מגפות כמו זו של </w:t>
      </w:r>
      <w:r w:rsidRPr="00E12035">
        <w:t>Covid-19</w:t>
      </w:r>
      <w:r w:rsidRPr="00E12035">
        <w:rPr>
          <w:rFonts w:hint="cs"/>
          <w:rtl/>
        </w:rPr>
        <w:t xml:space="preserve">. הסיבות השכיחות להיווצרותם של כשלי שוק אלו במגפה קשה הן העצמה של </w:t>
      </w:r>
      <w:r w:rsidRPr="00E12035">
        <w:rPr>
          <w:rFonts w:hint="eastAsia"/>
          <w:b/>
          <w:bCs/>
          <w:rtl/>
        </w:rPr>
        <w:t>השפעות</w:t>
      </w:r>
      <w:r w:rsidRPr="00E12035">
        <w:rPr>
          <w:b/>
          <w:bCs/>
          <w:rtl/>
        </w:rPr>
        <w:t xml:space="preserve"> </w:t>
      </w:r>
      <w:r w:rsidRPr="00E12035">
        <w:rPr>
          <w:rFonts w:hint="eastAsia"/>
          <w:b/>
          <w:bCs/>
          <w:rtl/>
        </w:rPr>
        <w:t>חיצוניות</w:t>
      </w:r>
      <w:r w:rsidRPr="00E12035">
        <w:rPr>
          <w:b/>
          <w:bCs/>
          <w:rtl/>
        </w:rPr>
        <w:t xml:space="preserve">, </w:t>
      </w:r>
      <w:r w:rsidRPr="00E12035">
        <w:rPr>
          <w:rFonts w:hint="eastAsia"/>
          <w:b/>
          <w:bCs/>
          <w:rtl/>
        </w:rPr>
        <w:t>אינפורמציה</w:t>
      </w:r>
      <w:r w:rsidRPr="00E12035">
        <w:rPr>
          <w:b/>
          <w:bCs/>
          <w:rtl/>
        </w:rPr>
        <w:t xml:space="preserve"> </w:t>
      </w:r>
      <w:r w:rsidRPr="00E12035">
        <w:rPr>
          <w:rFonts w:hint="eastAsia"/>
          <w:b/>
          <w:bCs/>
          <w:rtl/>
        </w:rPr>
        <w:t>חלקית</w:t>
      </w:r>
      <w:r w:rsidRPr="00E12035">
        <w:rPr>
          <w:b/>
          <w:bCs/>
          <w:rtl/>
        </w:rPr>
        <w:t xml:space="preserve"> </w:t>
      </w:r>
      <w:r w:rsidRPr="00E12035">
        <w:rPr>
          <w:rFonts w:hint="eastAsia"/>
          <w:b/>
          <w:bCs/>
          <w:rtl/>
        </w:rPr>
        <w:t>ואינפורמציה</w:t>
      </w:r>
      <w:r w:rsidRPr="00E12035">
        <w:rPr>
          <w:b/>
          <w:bCs/>
          <w:rtl/>
        </w:rPr>
        <w:t xml:space="preserve"> </w:t>
      </w:r>
      <w:r w:rsidRPr="00E12035">
        <w:rPr>
          <w:rFonts w:hint="eastAsia"/>
          <w:b/>
          <w:bCs/>
          <w:rtl/>
        </w:rPr>
        <w:t>פרטית</w:t>
      </w:r>
      <w:r w:rsidRPr="00E12035">
        <w:rPr>
          <w:rFonts w:hint="cs"/>
          <w:rtl/>
        </w:rPr>
        <w:t xml:space="preserve">. </w:t>
      </w:r>
      <w:r w:rsidR="001354B3">
        <w:rPr>
          <w:rFonts w:hint="cs"/>
          <w:rtl/>
        </w:rPr>
        <w:t>מגפות</w:t>
      </w:r>
      <w:r w:rsidRPr="00E12035">
        <w:rPr>
          <w:rFonts w:hint="cs"/>
          <w:rtl/>
        </w:rPr>
        <w:t xml:space="preserve"> מתאפיינות בכל שלושת האלמנטים במידה מודגשת </w:t>
      </w:r>
      <w:r w:rsidR="00AF260D">
        <w:rPr>
          <w:rFonts w:hint="cs"/>
          <w:rtl/>
        </w:rPr>
        <w:t xml:space="preserve">ביחס לשגרה </w:t>
      </w:r>
      <w:r w:rsidRPr="00E12035">
        <w:rPr>
          <w:rFonts w:hint="cs"/>
          <w:rtl/>
        </w:rPr>
        <w:t xml:space="preserve">של </w:t>
      </w:r>
      <w:r w:rsidR="003F7DB4">
        <w:rPr>
          <w:rFonts w:hint="cs"/>
          <w:rtl/>
        </w:rPr>
        <w:t>עולם אשר אינו חשוף למגפות קשות.</w:t>
      </w:r>
    </w:p>
    <w:p w14:paraId="7BBBC789" w14:textId="77777777" w:rsidR="00A23858" w:rsidRPr="00E12035" w:rsidRDefault="00A23858" w:rsidP="004A55C3">
      <w:pPr>
        <w:rPr>
          <w:rtl/>
        </w:rPr>
      </w:pPr>
      <w:r w:rsidRPr="00E12035">
        <w:rPr>
          <w:rFonts w:hint="cs"/>
          <w:rtl/>
        </w:rPr>
        <w:t>ההשפעה החיצונית נובעת מעצם זיהוי</w:t>
      </w:r>
      <w:r w:rsidR="00AF260D">
        <w:rPr>
          <w:rFonts w:hint="cs"/>
          <w:rtl/>
        </w:rPr>
        <w:t>ה של</w:t>
      </w:r>
      <w:r w:rsidRPr="00E12035">
        <w:rPr>
          <w:rFonts w:hint="cs"/>
          <w:rtl/>
        </w:rPr>
        <w:t xml:space="preserve"> </w:t>
      </w:r>
      <w:r w:rsidR="001354B3">
        <w:rPr>
          <w:rFonts w:hint="cs"/>
          <w:rtl/>
        </w:rPr>
        <w:t>מגפה</w:t>
      </w:r>
      <w:r w:rsidRPr="00E12035">
        <w:rPr>
          <w:rFonts w:hint="cs"/>
          <w:rtl/>
        </w:rPr>
        <w:t xml:space="preserve"> כמחלה מדבקת. בעצם מחלתו מדביק החולה הבודד את אלה הבאים </w:t>
      </w:r>
      <w:proofErr w:type="spellStart"/>
      <w:r w:rsidRPr="00E12035">
        <w:rPr>
          <w:rFonts w:hint="cs"/>
          <w:rtl/>
        </w:rPr>
        <w:t>איתו</w:t>
      </w:r>
      <w:proofErr w:type="spellEnd"/>
      <w:r w:rsidRPr="00E12035">
        <w:rPr>
          <w:rFonts w:hint="cs"/>
          <w:rtl/>
        </w:rPr>
        <w:t xml:space="preserve"> במגע ואלה בתורם מדביקים אחרים. בהתאם, גם אם היחיד מטמיע בהתנהגותו את הנזק העצמי הכרוך בהידבקות ומנסה לפיכך להקטין את סיכוייה, בחשבון החברתי מאמצים אלה נמוכים מדי כי הוא אינו מביא בחשבון את הנזק שמחלתו עלולה לגרום לאחרים. מעבר לכך, היחיד אינו מביא בחשבון את אילוץ הקיבולת של המערכת הרפואית ואת השפעתו על המידה בה אילוץ זה נעשה כובל. הבעיה מסתבכת לאור העובדה שבמקרה הקורונה, לפחות בימים הראשונים</w:t>
      </w:r>
      <w:r w:rsidR="004A55C3">
        <w:rPr>
          <w:rFonts w:hint="cs"/>
          <w:rtl/>
        </w:rPr>
        <w:t>,</w:t>
      </w:r>
      <w:r w:rsidRPr="00E12035">
        <w:rPr>
          <w:rFonts w:hint="cs"/>
          <w:rtl/>
        </w:rPr>
        <w:t xml:space="preserve"> היחיד כלל אינו יודע שהוא נדבק ולכן אינו יכול להעריך לא את סיכוייו להידבק (ההופכים לבלתי רלוונטיים ברגע שהוא נדבק) ולא את הסכנה הנובעת ממנו לסביבה. לבסוף עולה בעיית המידע הפרטי. במידה שפרט יודע בסופו של דבר שהוא חולה אך מידע זה אינו חשוף לסביבתו, מעבר לאמפתיה אין לו כל תמריץ לגלות את מצבו. ההיפך הוא הנכון </w:t>
      </w:r>
      <w:r w:rsidRPr="00E12035">
        <w:rPr>
          <w:rtl/>
        </w:rPr>
        <w:t>–</w:t>
      </w:r>
      <w:r w:rsidRPr="00E12035">
        <w:rPr>
          <w:rFonts w:hint="cs"/>
          <w:rtl/>
        </w:rPr>
        <w:t xml:space="preserve"> כאמור, חששו מפני הידבקות במחלה נעלם ואיתו גם המניע האנוכי להימנע מיציאה למרחב הציבורי ולעבודה. תופעה זאת קרויה בפי ה</w:t>
      </w:r>
      <w:r w:rsidR="003F7DB4">
        <w:rPr>
          <w:rFonts w:hint="cs"/>
          <w:rtl/>
        </w:rPr>
        <w:t>כלכלנים "סיכון מוסרי".</w:t>
      </w:r>
    </w:p>
    <w:p w14:paraId="6DE2C94E" w14:textId="77777777" w:rsidR="00A23858" w:rsidRPr="00E12035" w:rsidRDefault="00A23858" w:rsidP="004A55C3">
      <w:pPr>
        <w:rPr>
          <w:rtl/>
        </w:rPr>
      </w:pPr>
      <w:r w:rsidRPr="00E12035">
        <w:rPr>
          <w:rFonts w:hint="cs"/>
          <w:rtl/>
        </w:rPr>
        <w:t xml:space="preserve">בהינתן כשלי </w:t>
      </w:r>
      <w:r w:rsidR="004A55C3">
        <w:rPr>
          <w:rFonts w:hint="cs"/>
          <w:rtl/>
        </w:rPr>
        <w:t>ה</w:t>
      </w:r>
      <w:r w:rsidRPr="00E12035">
        <w:rPr>
          <w:rFonts w:hint="cs"/>
          <w:rtl/>
        </w:rPr>
        <w:t>שוק</w:t>
      </w:r>
      <w:r w:rsidR="004A55C3">
        <w:rPr>
          <w:rFonts w:hint="cs"/>
          <w:rtl/>
        </w:rPr>
        <w:t xml:space="preserve">, </w:t>
      </w:r>
      <w:r w:rsidRPr="00E12035">
        <w:rPr>
          <w:rFonts w:hint="cs"/>
          <w:rtl/>
        </w:rPr>
        <w:t xml:space="preserve">המחקר הכלכלי מדגיש את הצורך במדיניות ציבורית המופעלת על ידי הממשלה אשר תמזער את הפגיעה הכלכלית של מגפה. מדיניות זו רצוי שתתמודד עם כל מרכיבי כשלי השוק שצוינו. בדומה לספרות הכלכלית אנו מחלקים את המדיניות הציבורית רפואית לשתי </w:t>
      </w:r>
      <w:r w:rsidR="004A55C3">
        <w:rPr>
          <w:rFonts w:hint="cs"/>
          <w:rtl/>
        </w:rPr>
        <w:t>צורות ה</w:t>
      </w:r>
      <w:r w:rsidRPr="00E12035">
        <w:rPr>
          <w:rFonts w:hint="cs"/>
          <w:rtl/>
        </w:rPr>
        <w:t>מתמודדות עם כשלי השוק הללו ובמיוחד</w:t>
      </w:r>
      <w:r w:rsidR="003A6159">
        <w:rPr>
          <w:rtl/>
        </w:rPr>
        <w:t xml:space="preserve"> </w:t>
      </w:r>
      <w:r w:rsidRPr="00E12035">
        <w:rPr>
          <w:rFonts w:hint="cs"/>
          <w:rtl/>
        </w:rPr>
        <w:t>עם בבעיית ההדבקה (השפעה חיצונית)</w:t>
      </w:r>
      <w:r w:rsidR="004A55C3">
        <w:rPr>
          <w:rFonts w:hint="cs"/>
          <w:rtl/>
        </w:rPr>
        <w:t>: הטלת סגר כללי ומדיניות של "ריסון ממוקד".</w:t>
      </w:r>
      <w:r w:rsidRPr="00E12035">
        <w:rPr>
          <w:rFonts w:hint="cs"/>
          <w:rtl/>
        </w:rPr>
        <w:t xml:space="preserve"> כמו בכל מדינ</w:t>
      </w:r>
      <w:r w:rsidR="004A55C3">
        <w:rPr>
          <w:rFonts w:hint="cs"/>
          <w:rtl/>
        </w:rPr>
        <w:t>י</w:t>
      </w:r>
      <w:r w:rsidRPr="00E12035">
        <w:rPr>
          <w:rFonts w:hint="cs"/>
          <w:rtl/>
        </w:rPr>
        <w:t xml:space="preserve">ות ציבורית בריאותית יש לבחון את העלות </w:t>
      </w:r>
      <w:r w:rsidR="004A55C3">
        <w:rPr>
          <w:rFonts w:hint="cs"/>
          <w:rtl/>
        </w:rPr>
        <w:t xml:space="preserve">הכרוכה בה </w:t>
      </w:r>
      <w:r w:rsidRPr="00E12035">
        <w:rPr>
          <w:rFonts w:hint="cs"/>
          <w:rtl/>
        </w:rPr>
        <w:t>במונחי תוצר לאומי או הכנסות של פרטים שונים ואת התועלת במונחי שנות</w:t>
      </w:r>
      <w:r w:rsidR="00907D15">
        <w:rPr>
          <w:rFonts w:hint="cs"/>
          <w:rtl/>
        </w:rPr>
        <w:t xml:space="preserve"> </w:t>
      </w:r>
      <w:r w:rsidR="004A55C3">
        <w:rPr>
          <w:rFonts w:hint="cs"/>
          <w:rtl/>
        </w:rPr>
        <w:t>החיים המצרפית או שנות החיים של פרטים שונים הנשמרים כתוצאה מהמדיניות</w:t>
      </w:r>
      <w:r w:rsidR="00907D15">
        <w:rPr>
          <w:rFonts w:hint="cs"/>
          <w:rtl/>
        </w:rPr>
        <w:t>.</w:t>
      </w:r>
    </w:p>
    <w:p w14:paraId="30519CF7" w14:textId="77777777" w:rsidR="00A23858" w:rsidRPr="00E12035" w:rsidRDefault="00A23858" w:rsidP="00907D15">
      <w:pPr>
        <w:rPr>
          <w:rtl/>
        </w:rPr>
      </w:pPr>
    </w:p>
    <w:p w14:paraId="45FF6B4C" w14:textId="77777777" w:rsidR="00A23858" w:rsidRPr="00E12035" w:rsidRDefault="00A23858" w:rsidP="00907D15">
      <w:pPr>
        <w:pStyle w:val="3"/>
      </w:pPr>
      <w:bookmarkStart w:id="15" w:name="_Toc44861507"/>
      <w:r>
        <w:rPr>
          <w:rFonts w:hint="cs"/>
          <w:rtl/>
        </w:rPr>
        <w:t xml:space="preserve">2.2.1 </w:t>
      </w:r>
      <w:r w:rsidRPr="00E12035">
        <w:rPr>
          <w:rFonts w:hint="eastAsia"/>
          <w:rtl/>
        </w:rPr>
        <w:t>סגר</w:t>
      </w:r>
      <w:r w:rsidRPr="00E12035">
        <w:rPr>
          <w:rtl/>
        </w:rPr>
        <w:t xml:space="preserve"> </w:t>
      </w:r>
      <w:r w:rsidRPr="00E12035">
        <w:rPr>
          <w:rFonts w:hint="eastAsia"/>
          <w:rtl/>
        </w:rPr>
        <w:t>כללי</w:t>
      </w:r>
      <w:r w:rsidRPr="00E12035">
        <w:rPr>
          <w:rtl/>
        </w:rPr>
        <w:t xml:space="preserve"> </w:t>
      </w:r>
      <w:r w:rsidRPr="00E12035">
        <w:rPr>
          <w:rFonts w:hint="eastAsia"/>
          <w:rtl/>
        </w:rPr>
        <w:t>כ</w:t>
      </w:r>
      <w:r w:rsidRPr="00E12035">
        <w:rPr>
          <w:rFonts w:hint="cs"/>
          <w:rtl/>
        </w:rPr>
        <w:t>מדיניות</w:t>
      </w:r>
      <w:bookmarkEnd w:id="15"/>
      <w:r w:rsidRPr="00E12035">
        <w:rPr>
          <w:rFonts w:hint="cs"/>
          <w:rtl/>
        </w:rPr>
        <w:t xml:space="preserve"> </w:t>
      </w:r>
    </w:p>
    <w:p w14:paraId="72C42BF5" w14:textId="77777777" w:rsidR="00A23858" w:rsidRPr="00E12035" w:rsidRDefault="00A23858" w:rsidP="004A55C3">
      <w:pPr>
        <w:rPr>
          <w:rtl/>
        </w:rPr>
      </w:pPr>
      <w:r w:rsidRPr="00E12035">
        <w:rPr>
          <w:rFonts w:hint="cs"/>
          <w:rtl/>
        </w:rPr>
        <w:t>סגר כללי היה המכשיר היחיד שעמד לרשות החברה האנושית במאבק נגד מגפות</w:t>
      </w:r>
      <w:r w:rsidR="004A55C3" w:rsidRPr="004A55C3">
        <w:rPr>
          <w:rFonts w:hint="cs"/>
          <w:rtl/>
        </w:rPr>
        <w:t xml:space="preserve"> </w:t>
      </w:r>
      <w:r w:rsidR="004A55C3" w:rsidRPr="00E12035">
        <w:rPr>
          <w:rFonts w:hint="cs"/>
          <w:rtl/>
        </w:rPr>
        <w:t>עד לאחרונה</w:t>
      </w:r>
      <w:r w:rsidRPr="00E12035">
        <w:rPr>
          <w:rFonts w:hint="cs"/>
          <w:rtl/>
        </w:rPr>
        <w:t xml:space="preserve">. מנקודת מבט כלכלית נוטל הסגר את חירות הפעולה מהיחיד </w:t>
      </w:r>
      <w:r w:rsidRPr="00E12035">
        <w:rPr>
          <w:rtl/>
        </w:rPr>
        <w:t>–</w:t>
      </w:r>
      <w:r w:rsidRPr="00E12035">
        <w:rPr>
          <w:rFonts w:hint="cs"/>
          <w:rtl/>
        </w:rPr>
        <w:t xml:space="preserve"> הוא פשוט נאלץ לשהות במקום המוכתב לו. בכך עונה הסגר על כשלי השוק בצורה גורפת כך שכמעט כל הפעילות החברתית והכלכלית פוסקות. </w:t>
      </w:r>
      <w:r w:rsidR="004A55C3">
        <w:rPr>
          <w:rFonts w:hint="cs"/>
          <w:rtl/>
        </w:rPr>
        <w:t>ב</w:t>
      </w:r>
      <w:r w:rsidRPr="00E12035">
        <w:rPr>
          <w:rFonts w:hint="cs"/>
          <w:rtl/>
        </w:rPr>
        <w:t>כפוף לתנאי הסגר נעלמת ההשפעה החיצונית כי נמנע המגע בין קבוצות אנשים. בעיית המידע החסר נפתרת על פי הגדרת ה</w:t>
      </w:r>
      <w:r w:rsidR="004A55C3">
        <w:rPr>
          <w:rFonts w:hint="cs"/>
          <w:rtl/>
        </w:rPr>
        <w:t>ס</w:t>
      </w:r>
      <w:r w:rsidRPr="00E12035">
        <w:rPr>
          <w:rFonts w:hint="cs"/>
          <w:rtl/>
        </w:rPr>
        <w:t xml:space="preserve">גר, המניח </w:t>
      </w:r>
      <w:r w:rsidR="004A55C3">
        <w:rPr>
          <w:rFonts w:hint="cs"/>
          <w:rtl/>
        </w:rPr>
        <w:t>שכולם נגועים</w:t>
      </w:r>
      <w:r w:rsidRPr="00E12035">
        <w:rPr>
          <w:rFonts w:hint="cs"/>
          <w:rtl/>
        </w:rPr>
        <w:t>. ברור שאין כל שאלה של "סיכון מוסרי" שכן חופש ההחלטה ברמת הפרט נשלל. בעיקרון, הסגר הגורף עוצר את התפשטותה של ה</w:t>
      </w:r>
      <w:r w:rsidR="001354B3">
        <w:rPr>
          <w:rFonts w:hint="cs"/>
          <w:rtl/>
        </w:rPr>
        <w:t>מגפה</w:t>
      </w:r>
      <w:r w:rsidRPr="00E12035">
        <w:rPr>
          <w:rFonts w:hint="cs"/>
          <w:rtl/>
        </w:rPr>
        <w:t xml:space="preserve"> ומטפל בכך באופן ישיר בב</w:t>
      </w:r>
      <w:r w:rsidR="00907D15">
        <w:rPr>
          <w:rFonts w:hint="cs"/>
          <w:rtl/>
        </w:rPr>
        <w:t>עיית הקיבולת של המערכת הרפואית.</w:t>
      </w:r>
    </w:p>
    <w:p w14:paraId="6AD73EAD" w14:textId="77777777" w:rsidR="00E1251D" w:rsidRDefault="00E1251D">
      <w:pPr>
        <w:bidi w:val="0"/>
        <w:spacing w:before="0" w:after="200" w:line="276" w:lineRule="auto"/>
        <w:contextualSpacing w:val="0"/>
        <w:jc w:val="left"/>
        <w:rPr>
          <w:rtl/>
        </w:rPr>
      </w:pPr>
      <w:r>
        <w:rPr>
          <w:rtl/>
        </w:rPr>
        <w:br w:type="page"/>
      </w:r>
    </w:p>
    <w:p w14:paraId="5E8C699C" w14:textId="77777777" w:rsidR="00A23858" w:rsidRPr="00E12035" w:rsidRDefault="00A23858" w:rsidP="00EF785A">
      <w:pPr>
        <w:rPr>
          <w:rtl/>
        </w:rPr>
      </w:pPr>
      <w:r w:rsidRPr="00E12035">
        <w:rPr>
          <w:rFonts w:hint="cs"/>
          <w:rtl/>
        </w:rPr>
        <w:lastRenderedPageBreak/>
        <w:t xml:space="preserve">המחיר הכלכלי של סגר כזה הוא, כמובן, גדול מאד. מעצם טבעו מחניק הסגר פעילויות כלכליות הכרוכות במגע או קירבה פיזית משמעותית. כדוגמה בולטת אפשר לציין את מערכת החינוך, במיוחד בגיל הרך בו אי אפשר להחליף את המגע הפיזי בין המחנכים והמחנכות לבין הילדים באמצעי למידה מרחוק. להשבתת מערכת החינוך השלכות נרחבות ומובנות מאליהן על שוק העבודה. בנוסף יש פעילויות ספורט, בידור, נופש ועוד בהם המגע הפיזי הוא כמעט בלתי נמנע </w:t>
      </w:r>
      <w:r w:rsidR="004A55C3">
        <w:rPr>
          <w:rFonts w:hint="cs"/>
          <w:rtl/>
        </w:rPr>
        <w:t>ה</w:t>
      </w:r>
      <w:r w:rsidRPr="00E12035">
        <w:rPr>
          <w:rFonts w:hint="cs"/>
          <w:rtl/>
        </w:rPr>
        <w:t>מהווים חלק משמעותי מהחברה והכלכלה של מדינות מפותחות. לכן, במדינות אלו ברור שלסגר כולל השפעה שלילית משמעותית על התצרוכת</w:t>
      </w:r>
      <w:r w:rsidR="00907D15">
        <w:rPr>
          <w:rFonts w:hint="cs"/>
          <w:rtl/>
        </w:rPr>
        <w:t xml:space="preserve"> וההשקעה ובכך על התוצר של המשק.</w:t>
      </w:r>
    </w:p>
    <w:p w14:paraId="4BBC5BC4" w14:textId="77777777" w:rsidR="00A23858" w:rsidRPr="00E12035" w:rsidRDefault="00A23858" w:rsidP="00907D15">
      <w:pPr>
        <w:rPr>
          <w:rtl/>
        </w:rPr>
      </w:pPr>
    </w:p>
    <w:p w14:paraId="14193CBB" w14:textId="77777777" w:rsidR="00A23858" w:rsidRPr="00E12035" w:rsidRDefault="00A23858" w:rsidP="002F64C6">
      <w:pPr>
        <w:pStyle w:val="3"/>
      </w:pPr>
      <w:bookmarkStart w:id="16" w:name="_Toc44861508"/>
      <w:r>
        <w:rPr>
          <w:rFonts w:hint="cs"/>
          <w:rtl/>
        </w:rPr>
        <w:t xml:space="preserve">2.2.2 </w:t>
      </w:r>
      <w:r w:rsidRPr="002F64C6">
        <w:rPr>
          <w:rFonts w:hint="eastAsia"/>
          <w:rtl/>
        </w:rPr>
        <w:t>ה</w:t>
      </w:r>
      <w:r w:rsidRPr="002F64C6">
        <w:rPr>
          <w:rFonts w:hint="cs"/>
          <w:rtl/>
        </w:rPr>
        <w:t>ריסון</w:t>
      </w:r>
      <w:r w:rsidRPr="002F64C6">
        <w:rPr>
          <w:rtl/>
        </w:rPr>
        <w:t xml:space="preserve"> </w:t>
      </w:r>
      <w:r w:rsidR="002F64C6" w:rsidRPr="002F64C6">
        <w:rPr>
          <w:rFonts w:hint="cs"/>
          <w:rtl/>
        </w:rPr>
        <w:t>הממוקד</w:t>
      </w:r>
      <w:bookmarkEnd w:id="16"/>
    </w:p>
    <w:p w14:paraId="273B9333" w14:textId="77777777" w:rsidR="00A23858" w:rsidRPr="00E12035" w:rsidRDefault="00A23858" w:rsidP="004A55C3">
      <w:pPr>
        <w:rPr>
          <w:rtl/>
        </w:rPr>
      </w:pPr>
      <w:r w:rsidRPr="00E12035">
        <w:rPr>
          <w:rFonts w:hint="cs"/>
          <w:rtl/>
        </w:rPr>
        <w:t>מענה מתוחכם ל</w:t>
      </w:r>
      <w:r w:rsidR="001354B3">
        <w:rPr>
          <w:rFonts w:hint="cs"/>
          <w:rtl/>
        </w:rPr>
        <w:t>מגפה</w:t>
      </w:r>
      <w:r w:rsidRPr="00E12035">
        <w:rPr>
          <w:rFonts w:hint="cs"/>
          <w:rtl/>
        </w:rPr>
        <w:t xml:space="preserve"> מנסה לטפל בכל אחת מהבעיות הכלכליות בצורה ספציפית ובכך נמנע מהנזקים הכבדים הכרוכים בסגר הכללי. התנאי ההכרחי למתן פתרונות "חכמים" הוא קיום תשתית המאפשרת בדיקות רבות מהירות ואמינות וכן ניטור הפרטים והמקומות בהם קיימת תחלואה משמעותית. כדי למנוע את בעיית הסיכון המוסרי </w:t>
      </w:r>
      <w:r w:rsidR="004A55C3">
        <w:rPr>
          <w:rFonts w:hint="cs"/>
          <w:rtl/>
        </w:rPr>
        <w:t xml:space="preserve">חייבות </w:t>
      </w:r>
      <w:r w:rsidRPr="00E12035">
        <w:rPr>
          <w:rFonts w:hint="cs"/>
          <w:rtl/>
        </w:rPr>
        <w:t xml:space="preserve">התוצאות </w:t>
      </w:r>
      <w:r w:rsidR="004A55C3">
        <w:rPr>
          <w:rFonts w:hint="cs"/>
          <w:rtl/>
        </w:rPr>
        <w:t>לצאת מ</w:t>
      </w:r>
      <w:r w:rsidRPr="00E12035">
        <w:rPr>
          <w:rFonts w:hint="cs"/>
          <w:rtl/>
        </w:rPr>
        <w:t>רשות הפרט</w:t>
      </w:r>
      <w:r w:rsidR="004A55C3">
        <w:rPr>
          <w:rFonts w:hint="cs"/>
          <w:rtl/>
        </w:rPr>
        <w:t xml:space="preserve"> ולהגיע </w:t>
      </w:r>
      <w:r w:rsidRPr="00E12035">
        <w:rPr>
          <w:rFonts w:hint="cs"/>
          <w:rtl/>
        </w:rPr>
        <w:t>לידיעת הרשויות. מידע זה</w:t>
      </w:r>
      <w:r w:rsidR="004A55C3">
        <w:rPr>
          <w:rFonts w:hint="cs"/>
          <w:rtl/>
        </w:rPr>
        <w:t xml:space="preserve"> הוא </w:t>
      </w:r>
      <w:r w:rsidRPr="00E12035">
        <w:rPr>
          <w:rFonts w:hint="cs"/>
          <w:rtl/>
        </w:rPr>
        <w:t xml:space="preserve">המאפשר לבודד, </w:t>
      </w:r>
      <w:proofErr w:type="spellStart"/>
      <w:r w:rsidRPr="00E12035">
        <w:rPr>
          <w:rFonts w:hint="cs"/>
          <w:rtl/>
        </w:rPr>
        <w:t>בכח</w:t>
      </w:r>
      <w:proofErr w:type="spellEnd"/>
      <w:r w:rsidRPr="00E12035">
        <w:rPr>
          <w:rFonts w:hint="cs"/>
          <w:rtl/>
        </w:rPr>
        <w:t xml:space="preserve"> החוק, אנשים שנמצאו נגועים במחלה הנגיפית מהחברה. מרגע הבידוד נשלל מנגועים חופש הפעולה והם מפסיקים להוות מקור להדבקות נוספות כך שאין להם עוד השפעה חיצונית. מעבר לכך, חקירה אפידמיולוגית, גם באמצעים דיגיטליים, מאפשרת את זיהויים של אנשים שהיו במגע עם הנדבקים ולדרוש גם מאלה לבודד עצמם. ברמה מצרפית מזהה המידע אזורים בהם שיעור ההדבקה הוא נמוך כמו גם מוקדי התפרצות ומאפשר התרת תנועה או הטלת סגרים ברמה המקומית או על פי מאפיינים אחרים. איסוף מידע מהיר ברמה המצרפית מתריע בפני מצבים בהם שיעור התחלואה מתקרב לסף הקיבולת של מערכת הבריאות ומאפשר נקיטת צעדי סגר גורפים יותר המונעים את המשך התחלואה.</w:t>
      </w:r>
    </w:p>
    <w:p w14:paraId="338AC706" w14:textId="77777777" w:rsidR="00A23858" w:rsidRDefault="00A23858" w:rsidP="004A55C3">
      <w:r w:rsidRPr="00E12035">
        <w:rPr>
          <w:rFonts w:hint="cs"/>
          <w:rtl/>
        </w:rPr>
        <w:t xml:space="preserve">כתוצאה ממדיניות </w:t>
      </w:r>
      <w:r w:rsidR="004A55C3">
        <w:rPr>
          <w:rFonts w:hint="cs"/>
          <w:rtl/>
        </w:rPr>
        <w:t xml:space="preserve">הריסון הממוקד </w:t>
      </w:r>
      <w:r w:rsidRPr="00E12035">
        <w:rPr>
          <w:rFonts w:hint="cs"/>
          <w:rtl/>
        </w:rPr>
        <w:t xml:space="preserve">הופך המרחב הציבורי לבטוח הרבה יותר בהשוואה למצב ללא כל התערבות אך עדיין פחות בטוח בהשוואה למצב ללא </w:t>
      </w:r>
      <w:r w:rsidR="001354B3">
        <w:rPr>
          <w:rFonts w:hint="cs"/>
          <w:rtl/>
        </w:rPr>
        <w:t>מגפה</w:t>
      </w:r>
      <w:r w:rsidRPr="00E12035">
        <w:rPr>
          <w:rFonts w:hint="cs"/>
          <w:rtl/>
        </w:rPr>
        <w:t xml:space="preserve"> כלל או </w:t>
      </w:r>
      <w:r w:rsidR="001354B3">
        <w:rPr>
          <w:rFonts w:hint="cs"/>
          <w:rtl/>
        </w:rPr>
        <w:t>מגפה</w:t>
      </w:r>
      <w:r w:rsidRPr="00E12035">
        <w:rPr>
          <w:rFonts w:hint="cs"/>
          <w:rtl/>
        </w:rPr>
        <w:t xml:space="preserve"> עם חיסון. היקף רחב של בדיקות, הערכת סיכונים אישית על סמך נתונים רפואיים ומעקב דיגיטלי אחרי תנועותיהם של אנשים יאפשר מתן "ציוני סיכון" אותם יוכלו להציג בפומבי. צעדים כאלה מקטינים את החשש מפני הידבקות ומאפשרים לקיים פעילות כלכלית ברמה גבוהה.</w:t>
      </w:r>
    </w:p>
    <w:p w14:paraId="6E01ED32" w14:textId="77777777" w:rsidR="007D2555" w:rsidRDefault="007D2555" w:rsidP="00BD1B6D"/>
    <w:p w14:paraId="5AF583F5" w14:textId="77777777" w:rsidR="00A23858" w:rsidRPr="00E12035" w:rsidRDefault="00A23858" w:rsidP="00907D15">
      <w:pPr>
        <w:pStyle w:val="2"/>
      </w:pPr>
      <w:bookmarkStart w:id="17" w:name="_Toc44861509"/>
      <w:r>
        <w:rPr>
          <w:rFonts w:hint="cs"/>
          <w:rtl/>
        </w:rPr>
        <w:t>2.3</w:t>
      </w:r>
      <w:r w:rsidR="00907D15">
        <w:rPr>
          <w:rFonts w:hint="cs"/>
          <w:rtl/>
        </w:rPr>
        <w:t xml:space="preserve"> עלות הסגרים</w:t>
      </w:r>
      <w:bookmarkEnd w:id="17"/>
    </w:p>
    <w:p w14:paraId="17D44452" w14:textId="77777777" w:rsidR="00A23858" w:rsidRPr="00E12035" w:rsidRDefault="00A23858" w:rsidP="00907D15">
      <w:pPr>
        <w:pStyle w:val="3"/>
      </w:pPr>
      <w:bookmarkStart w:id="18" w:name="_Toc44861510"/>
      <w:r>
        <w:rPr>
          <w:rFonts w:hint="cs"/>
          <w:rtl/>
        </w:rPr>
        <w:t>2.3.1</w:t>
      </w:r>
      <w:r w:rsidR="003A6159">
        <w:rPr>
          <w:rFonts w:hint="cs"/>
          <w:rtl/>
        </w:rPr>
        <w:t xml:space="preserve"> </w:t>
      </w:r>
      <w:r w:rsidRPr="00E12035">
        <w:rPr>
          <w:rFonts w:hint="eastAsia"/>
          <w:rtl/>
        </w:rPr>
        <w:t>עלות</w:t>
      </w:r>
      <w:r w:rsidRPr="00E12035">
        <w:rPr>
          <w:rtl/>
        </w:rPr>
        <w:t xml:space="preserve"> </w:t>
      </w:r>
      <w:r w:rsidRPr="00E12035">
        <w:rPr>
          <w:rFonts w:hint="eastAsia"/>
          <w:rtl/>
        </w:rPr>
        <w:t>הסגרים</w:t>
      </w:r>
      <w:r w:rsidRPr="00E12035">
        <w:rPr>
          <w:rtl/>
        </w:rPr>
        <w:t xml:space="preserve"> על בסיס </w:t>
      </w:r>
      <w:r w:rsidRPr="00E12035">
        <w:rPr>
          <w:rFonts w:hint="cs"/>
          <w:rtl/>
        </w:rPr>
        <w:t>ה</w:t>
      </w:r>
      <w:r w:rsidRPr="00E12035">
        <w:rPr>
          <w:rFonts w:hint="eastAsia"/>
          <w:rtl/>
        </w:rPr>
        <w:t>מחקר</w:t>
      </w:r>
      <w:r w:rsidRPr="00E12035">
        <w:rPr>
          <w:rtl/>
        </w:rPr>
        <w:t xml:space="preserve"> </w:t>
      </w:r>
      <w:r w:rsidRPr="00E12035">
        <w:rPr>
          <w:rFonts w:hint="cs"/>
          <w:rtl/>
        </w:rPr>
        <w:t>ה</w:t>
      </w:r>
      <w:r w:rsidRPr="00E12035">
        <w:rPr>
          <w:rFonts w:hint="eastAsia"/>
          <w:rtl/>
        </w:rPr>
        <w:t>כלכלי</w:t>
      </w:r>
      <w:bookmarkEnd w:id="18"/>
    </w:p>
    <w:p w14:paraId="454DA9FF" w14:textId="77777777" w:rsidR="00A23858" w:rsidRPr="00E12035" w:rsidRDefault="00A23858" w:rsidP="00372F4A">
      <w:pPr>
        <w:rPr>
          <w:rtl/>
        </w:rPr>
      </w:pPr>
      <w:r w:rsidRPr="00E1251D">
        <w:rPr>
          <w:rFonts w:hint="cs"/>
          <w:rtl/>
        </w:rPr>
        <w:t>לאחרונה פיתחו כלכלנים מאוניברסיטאות אמריקאיות מספר מודלים המשלבים תובנות כלכליות עם מודל ה</w:t>
      </w:r>
      <w:r w:rsidR="00372F4A">
        <w:rPr>
          <w:rFonts w:hint="cs"/>
          <w:rtl/>
        </w:rPr>
        <w:t>-</w:t>
      </w:r>
      <w:r w:rsidRPr="00E1251D">
        <w:rPr>
          <w:rFonts w:hint="cs"/>
        </w:rPr>
        <w:t>SIR</w:t>
      </w:r>
      <w:r w:rsidRPr="00E1251D">
        <w:rPr>
          <w:rFonts w:hint="cs"/>
          <w:rtl/>
        </w:rPr>
        <w:t xml:space="preserve"> המתאר התפתחותן של </w:t>
      </w:r>
      <w:r w:rsidR="001354B3">
        <w:rPr>
          <w:rFonts w:hint="cs"/>
          <w:rtl/>
        </w:rPr>
        <w:t>מגפות</w:t>
      </w:r>
      <w:r w:rsidRPr="00E1251D">
        <w:rPr>
          <w:rFonts w:hint="cs"/>
          <w:rtl/>
        </w:rPr>
        <w:t>.</w:t>
      </w:r>
      <w:r w:rsidRPr="00E1251D">
        <w:t xml:space="preserve"> </w:t>
      </w:r>
      <w:r w:rsidRPr="00E1251D">
        <w:rPr>
          <w:rFonts w:hint="cs"/>
          <w:rtl/>
        </w:rPr>
        <w:t xml:space="preserve">במיוחד, המודלים של </w:t>
      </w:r>
      <w:proofErr w:type="spellStart"/>
      <w:r w:rsidRPr="00E1251D">
        <w:t>Eichenbaum</w:t>
      </w:r>
      <w:proofErr w:type="spellEnd"/>
      <w:r w:rsidRPr="00E1251D">
        <w:t xml:space="preserve">, </w:t>
      </w:r>
      <w:proofErr w:type="spellStart"/>
      <w:r w:rsidRPr="00E1251D">
        <w:t>Rebelo</w:t>
      </w:r>
      <w:proofErr w:type="spellEnd"/>
      <w:r w:rsidRPr="00E1251D">
        <w:t xml:space="preserve"> and </w:t>
      </w:r>
      <w:proofErr w:type="spellStart"/>
      <w:r w:rsidRPr="00E1251D">
        <w:t>Trabandt</w:t>
      </w:r>
      <w:proofErr w:type="spellEnd"/>
      <w:r w:rsidRPr="00E1251D">
        <w:t xml:space="preserve"> (2020a, 2020b)</w:t>
      </w:r>
      <w:r w:rsidRPr="00E1251D">
        <w:rPr>
          <w:rFonts w:hint="cs"/>
          <w:rtl/>
        </w:rPr>
        <w:t xml:space="preserve"> כמו גם </w:t>
      </w:r>
      <w:r w:rsidRPr="00E1251D">
        <w:t xml:space="preserve">Jones, Philippon and </w:t>
      </w:r>
      <w:proofErr w:type="spellStart"/>
      <w:r w:rsidRPr="00E1251D">
        <w:t>Venkastewaran</w:t>
      </w:r>
      <w:proofErr w:type="spellEnd"/>
      <w:r w:rsidRPr="00E1251D">
        <w:t xml:space="preserve"> (2020)</w:t>
      </w:r>
      <w:r w:rsidRPr="00E1251D">
        <w:rPr>
          <w:rFonts w:hint="cs"/>
          <w:rtl/>
        </w:rPr>
        <w:t xml:space="preserve"> מושת</w:t>
      </w:r>
      <w:r w:rsidR="00C03801">
        <w:rPr>
          <w:rFonts w:hint="cs"/>
          <w:rtl/>
        </w:rPr>
        <w:t>ת</w:t>
      </w:r>
      <w:r w:rsidRPr="00E1251D">
        <w:rPr>
          <w:rFonts w:hint="cs"/>
          <w:rtl/>
        </w:rPr>
        <w:t xml:space="preserve">ים על מודלים מאקרו-כלכליים דינאמיים בהם מובנות בעיות אופטימיזציה דינמיות </w:t>
      </w:r>
      <w:proofErr w:type="spellStart"/>
      <w:r w:rsidRPr="00E1251D">
        <w:rPr>
          <w:rFonts w:hint="cs"/>
          <w:rtl/>
        </w:rPr>
        <w:t>וסטוכסטיות</w:t>
      </w:r>
      <w:proofErr w:type="spellEnd"/>
      <w:r w:rsidRPr="00E1251D">
        <w:rPr>
          <w:rFonts w:hint="cs"/>
          <w:rtl/>
        </w:rPr>
        <w:t xml:space="preserve"> של משקי בית הממקסמים את הערך הנוכחי של תוחלת התועלת שלהם מתצרוכת. משקי בית אלה מספקים את תשומת העבודה לפירמות המפיקות מתוכה את מוצר התצרוכת. על רקע זה </w:t>
      </w:r>
      <w:proofErr w:type="spellStart"/>
      <w:r w:rsidRPr="00E1251D">
        <w:rPr>
          <w:rFonts w:hint="cs"/>
          <w:rtl/>
        </w:rPr>
        <w:t>ממודלת</w:t>
      </w:r>
      <w:proofErr w:type="spellEnd"/>
      <w:r w:rsidRPr="00E1251D">
        <w:rPr>
          <w:rFonts w:hint="cs"/>
          <w:rtl/>
        </w:rPr>
        <w:t xml:space="preserve"> מגפת הקורונה, כאשר שיעור ההדבקה מתקשר לרמת הפעילות של הפרטים במשק. שיעור זה, כמו גם סיכויי התמותה</w:t>
      </w:r>
      <w:r w:rsidR="00C03801">
        <w:rPr>
          <w:rFonts w:hint="cs"/>
          <w:rtl/>
        </w:rPr>
        <w:t>,</w:t>
      </w:r>
      <w:r w:rsidRPr="00E1251D">
        <w:rPr>
          <w:rFonts w:hint="cs"/>
          <w:rtl/>
        </w:rPr>
        <w:t xml:space="preserve"> משפיעים על תוחלת התועלת של הפרטים ומכאן על שיעור השתתפותם בפעילות הכלכלית. </w:t>
      </w:r>
      <w:r w:rsidRPr="00E1251D">
        <w:rPr>
          <w:rFonts w:hint="eastAsia"/>
          <w:rtl/>
        </w:rPr>
        <w:t>בשיווי</w:t>
      </w:r>
      <w:r w:rsidRPr="00E1251D">
        <w:rPr>
          <w:rtl/>
        </w:rPr>
        <w:t xml:space="preserve"> משקל </w:t>
      </w:r>
      <w:r w:rsidRPr="00E1251D">
        <w:rPr>
          <w:rFonts w:hint="cs"/>
          <w:rtl/>
        </w:rPr>
        <w:t xml:space="preserve">המתאר את הכלכלה עם רכיבים אלו של מגפה </w:t>
      </w:r>
      <w:r w:rsidRPr="00E1251D">
        <w:rPr>
          <w:rFonts w:hint="eastAsia"/>
          <w:rtl/>
        </w:rPr>
        <w:t>שיעור</w:t>
      </w:r>
      <w:r w:rsidRPr="00E1251D">
        <w:rPr>
          <w:rtl/>
        </w:rPr>
        <w:t xml:space="preserve"> ההדבקה אותו לוקחים הפרטים בחשבון בשיקוליהם הפרטיים משתווה לזה הנוצר כתוצאה </w:t>
      </w:r>
      <w:r w:rsidR="00907D15" w:rsidRPr="00E1251D">
        <w:rPr>
          <w:rtl/>
        </w:rPr>
        <w:t>מתגובתם האופטימלית לאותו שיעור.</w:t>
      </w:r>
    </w:p>
    <w:p w14:paraId="4F7F7BEB" w14:textId="77777777" w:rsidR="008E1AC7" w:rsidRDefault="008E1AC7">
      <w:pPr>
        <w:bidi w:val="0"/>
        <w:spacing w:before="0" w:after="200" w:line="276" w:lineRule="auto"/>
        <w:contextualSpacing w:val="0"/>
        <w:jc w:val="left"/>
        <w:rPr>
          <w:rtl/>
        </w:rPr>
      </w:pPr>
      <w:r>
        <w:rPr>
          <w:rtl/>
        </w:rPr>
        <w:br w:type="page"/>
      </w:r>
    </w:p>
    <w:p w14:paraId="68C1CFDE" w14:textId="77777777" w:rsidR="00A23858" w:rsidRPr="00E12035" w:rsidRDefault="00A23858" w:rsidP="000B271E">
      <w:pPr>
        <w:rPr>
          <w:rtl/>
        </w:rPr>
      </w:pPr>
      <w:proofErr w:type="spellStart"/>
      <w:r w:rsidRPr="00E12035">
        <w:rPr>
          <w:rFonts w:hint="cs"/>
          <w:rtl/>
        </w:rPr>
        <w:lastRenderedPageBreak/>
        <w:t>בגירסאות</w:t>
      </w:r>
      <w:proofErr w:type="spellEnd"/>
      <w:r w:rsidRPr="00E12035">
        <w:rPr>
          <w:rFonts w:hint="cs"/>
          <w:rtl/>
        </w:rPr>
        <w:t xml:space="preserve"> של </w:t>
      </w:r>
      <w:proofErr w:type="spellStart"/>
      <w:r w:rsidRPr="00E12035">
        <w:t>Eichenbaum</w:t>
      </w:r>
      <w:proofErr w:type="spellEnd"/>
      <w:r w:rsidRPr="00E12035">
        <w:t xml:space="preserve">, </w:t>
      </w:r>
      <w:proofErr w:type="spellStart"/>
      <w:r w:rsidRPr="00E12035">
        <w:t>Rebelo</w:t>
      </w:r>
      <w:proofErr w:type="spellEnd"/>
      <w:r w:rsidRPr="00E12035">
        <w:t xml:space="preserve"> and </w:t>
      </w:r>
      <w:proofErr w:type="spellStart"/>
      <w:r w:rsidRPr="00E12035">
        <w:t>Tranbandt</w:t>
      </w:r>
      <w:proofErr w:type="spellEnd"/>
      <w:r w:rsidRPr="00E12035">
        <w:t xml:space="preserve"> (2020a)</w:t>
      </w:r>
      <w:r w:rsidRPr="00E12035">
        <w:rPr>
          <w:rFonts w:hint="cs"/>
          <w:rtl/>
        </w:rPr>
        <w:t xml:space="preserve"> ושל </w:t>
      </w:r>
      <w:r w:rsidRPr="00E12035">
        <w:t xml:space="preserve">Jones, Philippon and </w:t>
      </w:r>
      <w:proofErr w:type="spellStart"/>
      <w:r w:rsidRPr="00E12035">
        <w:t>Venkastewaran</w:t>
      </w:r>
      <w:proofErr w:type="spellEnd"/>
      <w:r w:rsidRPr="00E12035">
        <w:t xml:space="preserve"> (2020)</w:t>
      </w:r>
      <w:r w:rsidRPr="00E12035">
        <w:rPr>
          <w:rFonts w:hint="cs"/>
          <w:rtl/>
        </w:rPr>
        <w:t xml:space="preserve"> יודעים הפרטים את מצבם הרפואי, אך אינם מביאים בחשבון את </w:t>
      </w:r>
      <w:r w:rsidR="00BE17EE">
        <w:rPr>
          <w:rFonts w:hint="cs"/>
          <w:rtl/>
        </w:rPr>
        <w:t>ה</w:t>
      </w:r>
      <w:r w:rsidRPr="00E12035">
        <w:rPr>
          <w:rFonts w:hint="cs"/>
          <w:rtl/>
        </w:rPr>
        <w:t xml:space="preserve">השפעות החיצוניות שהם יוצרים. בכיול לנתונים אמריקאים ללא כל מדיניות סגר מעריכים </w:t>
      </w:r>
      <w:proofErr w:type="spellStart"/>
      <w:r w:rsidRPr="00E12035">
        <w:t>Eichenbaum</w:t>
      </w:r>
      <w:proofErr w:type="spellEnd"/>
      <w:r w:rsidRPr="00E12035">
        <w:t xml:space="preserve">, </w:t>
      </w:r>
      <w:proofErr w:type="spellStart"/>
      <w:r w:rsidRPr="00E12035">
        <w:t>Rebelo</w:t>
      </w:r>
      <w:proofErr w:type="spellEnd"/>
      <w:r w:rsidRPr="00E12035">
        <w:t xml:space="preserve"> and </w:t>
      </w:r>
      <w:proofErr w:type="spellStart"/>
      <w:r w:rsidRPr="00E12035">
        <w:t>Tranbandt</w:t>
      </w:r>
      <w:proofErr w:type="spellEnd"/>
      <w:r w:rsidRPr="00E12035">
        <w:t xml:space="preserve"> (2020a)</w:t>
      </w:r>
      <w:r w:rsidR="003A6159">
        <w:rPr>
          <w:rFonts w:hint="cs"/>
          <w:rtl/>
        </w:rPr>
        <w:t xml:space="preserve"> </w:t>
      </w:r>
      <w:r w:rsidRPr="00E12035">
        <w:rPr>
          <w:rFonts w:hint="cs"/>
          <w:rtl/>
        </w:rPr>
        <w:t>אובדן של 880 אלף חיי אדם וירידת תוצר של 7%. תחת תרחיש של סגר גורף ובהיעדר מידע על מצבם הבריאותי של הפרטים נחסכים חצי מיליון חיי אדם במחיר אובדן תוצר בשיעור של 22%.</w:t>
      </w:r>
      <w:r>
        <w:rPr>
          <w:rStyle w:val="ad"/>
          <w:rFonts w:ascii="David" w:hAnsi="David"/>
          <w:rtl/>
        </w:rPr>
        <w:footnoteReference w:id="26"/>
      </w:r>
      <w:r w:rsidRPr="00E12035">
        <w:rPr>
          <w:rFonts w:hint="cs"/>
          <w:rtl/>
        </w:rPr>
        <w:t xml:space="preserve"> בנתוני המשק האמריקאי נובע ממספרים אלה שעלות חיי אדם שנחסכו היא כ</w:t>
      </w:r>
      <w:r w:rsidR="00907D15">
        <w:rPr>
          <w:rFonts w:hint="cs"/>
          <w:rtl/>
        </w:rPr>
        <w:t>-</w:t>
      </w:r>
      <w:r w:rsidRPr="00E12035">
        <w:rPr>
          <w:rFonts w:hint="cs"/>
          <w:rtl/>
        </w:rPr>
        <w:t>6 מיליון דולר, מספר הנמוך משמעותית מערך של 9-10 מיליון דולר לחיי אדם בו משתמשים בארה"ב להערכת פרויקטים צ</w:t>
      </w:r>
      <w:r w:rsidR="00BE17EE">
        <w:rPr>
          <w:rFonts w:hint="cs"/>
          <w:rtl/>
        </w:rPr>
        <w:t>י</w:t>
      </w:r>
      <w:r w:rsidRPr="00E12035">
        <w:rPr>
          <w:rFonts w:hint="cs"/>
          <w:rtl/>
        </w:rPr>
        <w:t>בור</w:t>
      </w:r>
      <w:r w:rsidR="00BE17EE">
        <w:rPr>
          <w:rFonts w:hint="cs"/>
          <w:rtl/>
        </w:rPr>
        <w:t>י</w:t>
      </w:r>
      <w:r w:rsidRPr="00E12035">
        <w:rPr>
          <w:rFonts w:hint="cs"/>
          <w:rtl/>
        </w:rPr>
        <w:t>ים בתחום הסביבה והתחבורה.</w:t>
      </w:r>
      <w:r w:rsidRPr="00E12035">
        <w:rPr>
          <w:rStyle w:val="ad"/>
          <w:rFonts w:ascii="David" w:hAnsi="David"/>
          <w:rtl/>
        </w:rPr>
        <w:footnoteReference w:id="27"/>
      </w:r>
      <w:r w:rsidRPr="00E12035">
        <w:rPr>
          <w:rFonts w:hint="cs"/>
          <w:rtl/>
        </w:rPr>
        <w:t xml:space="preserve"> אם הממשלה מצליחה לזהות את החולים ולהפעיל ריסון </w:t>
      </w:r>
      <w:r w:rsidR="000B271E">
        <w:rPr>
          <w:rFonts w:hint="cs"/>
          <w:rtl/>
        </w:rPr>
        <w:t>ממוקד</w:t>
      </w:r>
      <w:r w:rsidRPr="00E12035">
        <w:rPr>
          <w:rFonts w:hint="cs"/>
          <w:rtl/>
        </w:rPr>
        <w:t xml:space="preserve"> בו הממשלה מרחיקה רק אותם, נחסכים כ-700 אלף חיי אדם והתוצר יורד בשיעור מתון יותר של 17%. במקרה זה יור</w:t>
      </w:r>
      <w:r>
        <w:rPr>
          <w:rFonts w:hint="cs"/>
          <w:rtl/>
        </w:rPr>
        <w:t>ד</w:t>
      </w:r>
      <w:r w:rsidRPr="00E12035">
        <w:rPr>
          <w:rFonts w:hint="cs"/>
          <w:rtl/>
        </w:rPr>
        <w:t>ת העלות של חיסכון חיי אדם לכ-3 מיליון דולר.</w:t>
      </w:r>
    </w:p>
    <w:p w14:paraId="6E506E42" w14:textId="77777777" w:rsidR="00A23858" w:rsidRDefault="00A23858" w:rsidP="00907D15">
      <w:pPr>
        <w:rPr>
          <w:rtl/>
        </w:rPr>
      </w:pPr>
      <w:r w:rsidRPr="000748E7">
        <w:t xml:space="preserve">Jones, Philippon and </w:t>
      </w:r>
      <w:proofErr w:type="spellStart"/>
      <w:r w:rsidRPr="000748E7">
        <w:t>Venkastewaran</w:t>
      </w:r>
      <w:proofErr w:type="spellEnd"/>
      <w:r w:rsidRPr="000748E7">
        <w:t xml:space="preserve"> (2020)</w:t>
      </w:r>
      <w:r w:rsidRPr="000748E7">
        <w:rPr>
          <w:rFonts w:hint="cs"/>
          <w:rtl/>
        </w:rPr>
        <w:t xml:space="preserve"> מאפשרים במודל שלהם "עבודה מהבית" ומוסיפים לכשלי השוק גם את בעיית הקיבולת במערכת הרפואית. המחברים מחשבים את מדיניות הסגר האופטימלית בהנחה שערך חיי אדם עומד על כ</w:t>
      </w:r>
      <w:r w:rsidR="00907D15">
        <w:rPr>
          <w:rFonts w:hint="cs"/>
          <w:rtl/>
        </w:rPr>
        <w:t>-</w:t>
      </w:r>
      <w:r w:rsidRPr="000748E7">
        <w:rPr>
          <w:rFonts w:hint="cs"/>
          <w:rtl/>
        </w:rPr>
        <w:t>10 מיליון דולר ומקבלים שבאופטימום מורידה מדיניות הסגר את שיעורי התמותה מ</w:t>
      </w:r>
      <w:r w:rsidR="00907D15">
        <w:rPr>
          <w:rFonts w:hint="cs"/>
          <w:rtl/>
        </w:rPr>
        <w:t>-</w:t>
      </w:r>
      <w:r w:rsidRPr="000748E7">
        <w:rPr>
          <w:rFonts w:hint="cs"/>
          <w:rtl/>
        </w:rPr>
        <w:t>1.75% ל</w:t>
      </w:r>
      <w:r w:rsidR="00907D15">
        <w:rPr>
          <w:rFonts w:hint="cs"/>
          <w:rtl/>
        </w:rPr>
        <w:t>-</w:t>
      </w:r>
      <w:r w:rsidRPr="000748E7">
        <w:rPr>
          <w:rFonts w:hint="cs"/>
          <w:rtl/>
        </w:rPr>
        <w:t>1.6% מבין הנדבקים בעלות של ירידת התצרוכת ב</w:t>
      </w:r>
      <w:r w:rsidR="00907D15">
        <w:rPr>
          <w:rFonts w:hint="cs"/>
          <w:rtl/>
        </w:rPr>
        <w:t>-</w:t>
      </w:r>
      <w:r w:rsidRPr="000748E7">
        <w:rPr>
          <w:rFonts w:hint="cs"/>
          <w:rtl/>
        </w:rPr>
        <w:t xml:space="preserve">25%. </w:t>
      </w:r>
      <w:proofErr w:type="spellStart"/>
      <w:r w:rsidRPr="000748E7">
        <w:t>Eichenbaum</w:t>
      </w:r>
      <w:proofErr w:type="spellEnd"/>
      <w:r w:rsidRPr="000748E7">
        <w:t xml:space="preserve">, </w:t>
      </w:r>
      <w:proofErr w:type="spellStart"/>
      <w:r w:rsidRPr="000748E7">
        <w:t>Rebelo</w:t>
      </w:r>
      <w:proofErr w:type="spellEnd"/>
      <w:r w:rsidRPr="000748E7">
        <w:t xml:space="preserve"> and </w:t>
      </w:r>
      <w:proofErr w:type="spellStart"/>
      <w:r w:rsidRPr="000748E7">
        <w:t>Tranbandt</w:t>
      </w:r>
      <w:proofErr w:type="spellEnd"/>
      <w:r w:rsidRPr="000748E7">
        <w:t xml:space="preserve"> (2020b)</w:t>
      </w:r>
      <w:r w:rsidRPr="000748E7">
        <w:rPr>
          <w:rFonts w:hint="cs"/>
          <w:rtl/>
        </w:rPr>
        <w:t xml:space="preserve"> מרחיבים את המודל שלהם לסביבה בה הפרטים אינם מודעים למצבם הרפואי. בתוך סביבה זאת הם בוחנים את השפעתן של בדיקות. התוצאה היא שללא הרחקה חברתית בדיקות הנותנות לפרטים מידע על מצבם הרפואי מחמירות את הנזקים הכלכליים, שכן אלה שנמצאו חולים אינם נרתעים מיציאה לשוק העבודה ובכך מחמירים את בעיית ההדבקות. לעומת זאת, בדיקות מרובות והרחקתם החברתית רק של אלה שנמצאו נגועים משפרת בצורה ניכרת את התוצאה. הסימולציות מעלות שבדיקת 2% מהאוכלוסייה מדי שבוע </w:t>
      </w:r>
      <w:r w:rsidR="00BE17EE">
        <w:rPr>
          <w:rFonts w:hint="cs"/>
          <w:rtl/>
        </w:rPr>
        <w:t xml:space="preserve">הייתה </w:t>
      </w:r>
      <w:r w:rsidRPr="000748E7">
        <w:rPr>
          <w:rFonts w:hint="cs"/>
          <w:rtl/>
        </w:rPr>
        <w:t>חוסכת בארה"ב כרבע מיליון חיי אדם ומקטינה את הנזק הכלכלי (במונחי אובדן תצרוכת) ב</w:t>
      </w:r>
      <w:r w:rsidR="00907D15">
        <w:rPr>
          <w:rFonts w:hint="cs"/>
          <w:rtl/>
        </w:rPr>
        <w:t>-</w:t>
      </w:r>
      <w:r w:rsidRPr="000748E7">
        <w:rPr>
          <w:rFonts w:hint="cs"/>
          <w:rtl/>
        </w:rPr>
        <w:t>6 נקודות אחוז.</w:t>
      </w:r>
      <w:r w:rsidR="003A6159">
        <w:rPr>
          <w:rtl/>
        </w:rPr>
        <w:t xml:space="preserve"> </w:t>
      </w:r>
      <w:r w:rsidRPr="000748E7">
        <w:rPr>
          <w:rFonts w:hint="cs"/>
          <w:rtl/>
        </w:rPr>
        <w:t>כיון שהתצרוכת מהווה כ</w:t>
      </w:r>
      <w:r w:rsidR="00907D15">
        <w:rPr>
          <w:rFonts w:hint="cs"/>
          <w:rtl/>
        </w:rPr>
        <w:t>-</w:t>
      </w:r>
      <w:r w:rsidRPr="000748E7">
        <w:rPr>
          <w:rFonts w:hint="cs"/>
          <w:rtl/>
        </w:rPr>
        <w:t>70% מהתוצר, נראה, אם כן, שבהשוואה לתחשיבים דלעיל במקרה זה עלות חיי האדם הנחסכים עומדת על כ</w:t>
      </w:r>
      <w:r w:rsidR="00907D15">
        <w:rPr>
          <w:rFonts w:hint="cs"/>
          <w:rtl/>
        </w:rPr>
        <w:t>-2 מיליון דולר.</w:t>
      </w:r>
    </w:p>
    <w:p w14:paraId="1EA2C86C" w14:textId="77777777" w:rsidR="00907D15" w:rsidRPr="000748E7" w:rsidRDefault="00907D15" w:rsidP="00907D15">
      <w:pPr>
        <w:rPr>
          <w:rtl/>
        </w:rPr>
      </w:pPr>
    </w:p>
    <w:p w14:paraId="65EFA72E" w14:textId="77777777" w:rsidR="00A23858" w:rsidRPr="00E12035" w:rsidRDefault="00907D15" w:rsidP="00907D15">
      <w:pPr>
        <w:pStyle w:val="3"/>
      </w:pPr>
      <w:bookmarkStart w:id="19" w:name="_Toc44861511"/>
      <w:r>
        <w:rPr>
          <w:rFonts w:hint="cs"/>
          <w:rtl/>
        </w:rPr>
        <w:t>2.3.2</w:t>
      </w:r>
      <w:r w:rsidR="00A23858" w:rsidRPr="00E12035">
        <w:rPr>
          <w:rFonts w:hint="cs"/>
          <w:rtl/>
        </w:rPr>
        <w:t xml:space="preserve"> </w:t>
      </w:r>
      <w:r w:rsidR="00A23858" w:rsidRPr="00E12035">
        <w:rPr>
          <w:rFonts w:hint="eastAsia"/>
          <w:rtl/>
        </w:rPr>
        <w:t>הערכות</w:t>
      </w:r>
      <w:r w:rsidR="00A23858" w:rsidRPr="00E12035">
        <w:rPr>
          <w:rtl/>
        </w:rPr>
        <w:t xml:space="preserve"> </w:t>
      </w:r>
      <w:r w:rsidR="00A23858" w:rsidRPr="00E12035">
        <w:rPr>
          <w:rFonts w:hint="eastAsia"/>
          <w:rtl/>
        </w:rPr>
        <w:t>עלות</w:t>
      </w:r>
      <w:r w:rsidR="00A23858" w:rsidRPr="00E12035">
        <w:rPr>
          <w:rtl/>
        </w:rPr>
        <w:t xml:space="preserve"> הסגרים </w:t>
      </w:r>
      <w:r>
        <w:rPr>
          <w:rFonts w:hint="cs"/>
          <w:rtl/>
        </w:rPr>
        <w:t>בישראל במונחי תוצר</w:t>
      </w:r>
      <w:bookmarkEnd w:id="19"/>
    </w:p>
    <w:p w14:paraId="35ED88A5" w14:textId="77777777" w:rsidR="00A23858" w:rsidRPr="00E12035" w:rsidRDefault="00A23858" w:rsidP="00BE17EE">
      <w:pPr>
        <w:rPr>
          <w:rtl/>
        </w:rPr>
      </w:pPr>
      <w:r w:rsidRPr="00E1251D">
        <w:rPr>
          <w:rFonts w:hint="cs"/>
          <w:rtl/>
        </w:rPr>
        <w:t>בנק ישראל העריך את אובדן התוצר שנגרם עקב השבתת המשק בתקופה המתוארת עד לסוף אפריל באיו</w:t>
      </w:r>
      <w:r w:rsidR="00907D15" w:rsidRPr="00E1251D">
        <w:rPr>
          <w:rFonts w:hint="cs"/>
          <w:rtl/>
        </w:rPr>
        <w:t xml:space="preserve">ר </w:t>
      </w:r>
      <w:r w:rsidR="00F526C8">
        <w:rPr>
          <w:rFonts w:hint="cs"/>
          <w:rtl/>
        </w:rPr>
        <w:t>1.1</w:t>
      </w:r>
      <w:r w:rsidR="00907D15" w:rsidRPr="00E1251D">
        <w:rPr>
          <w:rFonts w:hint="cs"/>
          <w:rtl/>
        </w:rPr>
        <w:t xml:space="preserve"> </w:t>
      </w:r>
      <w:r w:rsidRPr="00E1251D">
        <w:rPr>
          <w:rFonts w:hint="cs"/>
          <w:rtl/>
        </w:rPr>
        <w:t>בפרק 1 בשיעור של 35% ירידה בפעילות הכלכלית שהם כב</w:t>
      </w:r>
      <w:r w:rsidR="00907D15" w:rsidRPr="00E1251D">
        <w:rPr>
          <w:rFonts w:hint="cs"/>
          <w:rtl/>
        </w:rPr>
        <w:t>-</w:t>
      </w:r>
      <w:r w:rsidRPr="00E1251D">
        <w:rPr>
          <w:rFonts w:hint="cs"/>
          <w:rtl/>
        </w:rPr>
        <w:t>3.5% תוצר במונחים שנתיים.</w:t>
      </w:r>
      <w:r w:rsidRPr="00E1251D">
        <w:rPr>
          <w:rStyle w:val="ad"/>
          <w:rFonts w:ascii="David" w:hAnsi="David"/>
          <w:rtl/>
        </w:rPr>
        <w:footnoteReference w:id="28"/>
      </w:r>
      <w:r w:rsidRPr="00E1251D">
        <w:rPr>
          <w:rFonts w:hint="cs"/>
          <w:rtl/>
        </w:rPr>
        <w:t xml:space="preserve"> במידה שהסגר ימשך ברמה זאת גם במאי</w:t>
      </w:r>
      <w:r w:rsidR="00BE17EE">
        <w:rPr>
          <w:rFonts w:hint="cs"/>
          <w:rtl/>
        </w:rPr>
        <w:t>,</w:t>
      </w:r>
      <w:r w:rsidRPr="00E1251D">
        <w:rPr>
          <w:rFonts w:hint="cs"/>
          <w:rtl/>
        </w:rPr>
        <w:t xml:space="preserve"> העריך בנק ישראל את הנזק באבדן נוסף של 2.9 נקודות אחוז. המספרים עולים ל</w:t>
      </w:r>
      <w:r w:rsidR="00907D15" w:rsidRPr="00E1251D">
        <w:rPr>
          <w:rFonts w:hint="cs"/>
          <w:rtl/>
        </w:rPr>
        <w:t>-</w:t>
      </w:r>
      <w:r w:rsidRPr="00E1251D">
        <w:rPr>
          <w:rFonts w:hint="cs"/>
          <w:rtl/>
        </w:rPr>
        <w:t>4.9% ו</w:t>
      </w:r>
      <w:r w:rsidR="00907D15" w:rsidRPr="00E1251D">
        <w:rPr>
          <w:rFonts w:hint="cs"/>
          <w:rtl/>
        </w:rPr>
        <w:t>-</w:t>
      </w:r>
      <w:r w:rsidRPr="00E1251D">
        <w:rPr>
          <w:rFonts w:hint="cs"/>
          <w:rtl/>
        </w:rPr>
        <w:t>4.1 נקודות אחוז במידה ש</w:t>
      </w:r>
      <w:r w:rsidR="00907D15" w:rsidRPr="00E1251D">
        <w:rPr>
          <w:rFonts w:hint="cs"/>
          <w:rtl/>
        </w:rPr>
        <w:t>-</w:t>
      </w:r>
      <w:r w:rsidRPr="00E1251D">
        <w:rPr>
          <w:rFonts w:hint="cs"/>
          <w:rtl/>
        </w:rPr>
        <w:t>49% מהמשק יושבתו. כמו כן העריך בנק ישראל (הודעה לעיתונות, 23 באפריל) שעלותו של כל שבוע השבתה של מערכת החינוך עומד על כ</w:t>
      </w:r>
      <w:r w:rsidR="00907D15" w:rsidRPr="00E1251D">
        <w:rPr>
          <w:rFonts w:hint="cs"/>
          <w:rtl/>
        </w:rPr>
        <w:t>-</w:t>
      </w:r>
      <w:r w:rsidRPr="00E1251D">
        <w:rPr>
          <w:rFonts w:hint="cs"/>
          <w:rtl/>
        </w:rPr>
        <w:t xml:space="preserve">2.6 </w:t>
      </w:r>
      <w:proofErr w:type="spellStart"/>
      <w:r w:rsidRPr="00E1251D">
        <w:rPr>
          <w:rFonts w:hint="cs"/>
          <w:rtl/>
        </w:rPr>
        <w:t>מליארדי</w:t>
      </w:r>
      <w:proofErr w:type="spellEnd"/>
      <w:r w:rsidRPr="00E1251D">
        <w:rPr>
          <w:rFonts w:hint="cs"/>
          <w:rtl/>
        </w:rPr>
        <w:t xml:space="preserve"> </w:t>
      </w:r>
      <w:r w:rsidR="00907D15" w:rsidRPr="00E1251D">
        <w:rPr>
          <w:rFonts w:hint="cs"/>
          <w:rtl/>
        </w:rPr>
        <w:t>ש"ח</w:t>
      </w:r>
      <w:r w:rsidRPr="00E1251D">
        <w:rPr>
          <w:rFonts w:hint="cs"/>
          <w:rtl/>
        </w:rPr>
        <w:t>, דהיינו כ</w:t>
      </w:r>
      <w:r w:rsidR="00907D15" w:rsidRPr="00E1251D">
        <w:rPr>
          <w:rFonts w:hint="cs"/>
          <w:rtl/>
        </w:rPr>
        <w:t xml:space="preserve">-0.2% </w:t>
      </w:r>
      <w:proofErr w:type="spellStart"/>
      <w:r w:rsidR="00907D15" w:rsidRPr="00E1251D">
        <w:rPr>
          <w:rFonts w:hint="cs"/>
          <w:rtl/>
        </w:rPr>
        <w:t>מהתמ"ג</w:t>
      </w:r>
      <w:proofErr w:type="spellEnd"/>
      <w:r w:rsidR="00907D15" w:rsidRPr="00E1251D">
        <w:rPr>
          <w:rFonts w:hint="cs"/>
          <w:rtl/>
        </w:rPr>
        <w:t>.</w:t>
      </w:r>
    </w:p>
    <w:p w14:paraId="74A00239" w14:textId="77777777" w:rsidR="007D2555" w:rsidRDefault="007D2555">
      <w:pPr>
        <w:bidi w:val="0"/>
        <w:spacing w:before="0" w:after="200" w:line="276" w:lineRule="auto"/>
        <w:contextualSpacing w:val="0"/>
        <w:jc w:val="left"/>
        <w:rPr>
          <w:rtl/>
        </w:rPr>
      </w:pPr>
      <w:r>
        <w:rPr>
          <w:rtl/>
        </w:rPr>
        <w:br w:type="page"/>
      </w:r>
    </w:p>
    <w:p w14:paraId="39822E35" w14:textId="77777777" w:rsidR="00907D15" w:rsidRDefault="00A23858" w:rsidP="000B271E">
      <w:pPr>
        <w:rPr>
          <w:rtl/>
        </w:rPr>
      </w:pPr>
      <w:r w:rsidRPr="00E12035">
        <w:rPr>
          <w:rFonts w:hint="cs"/>
          <w:rtl/>
        </w:rPr>
        <w:lastRenderedPageBreak/>
        <w:t xml:space="preserve">הערכה כמותית נוספת לנזק הנגרם כתוצאה מסגרים גורפים לעומת הנזק הכרוך בריסון </w:t>
      </w:r>
      <w:r w:rsidR="000B271E">
        <w:rPr>
          <w:rFonts w:hint="cs"/>
          <w:rtl/>
        </w:rPr>
        <w:t>ממוקד</w:t>
      </w:r>
      <w:r w:rsidRPr="00E12035">
        <w:rPr>
          <w:rFonts w:hint="cs"/>
          <w:rtl/>
        </w:rPr>
        <w:t xml:space="preserve"> ניתן לקבל מהשוואת הביצועים של ישראל ואוסטריה בהם הסגרים היו גורפים מחד גיסא, לתוצאות הכלכליות הצפויות בדרום קוריאה בה הריסון היה </w:t>
      </w:r>
      <w:r w:rsidR="000B271E">
        <w:rPr>
          <w:rFonts w:hint="cs"/>
          <w:rtl/>
        </w:rPr>
        <w:t>ממוקד</w:t>
      </w:r>
      <w:r w:rsidRPr="00E12035">
        <w:rPr>
          <w:rFonts w:hint="cs"/>
          <w:rtl/>
        </w:rPr>
        <w:t>, מאידך גיסא. על פ</w:t>
      </w:r>
      <w:r w:rsidRPr="00E7098E">
        <w:rPr>
          <w:rFonts w:hint="cs"/>
          <w:rtl/>
        </w:rPr>
        <w:t xml:space="preserve">י לוח </w:t>
      </w:r>
      <w:r w:rsidR="002E6B7C">
        <w:rPr>
          <w:rFonts w:hint="cs"/>
          <w:rtl/>
        </w:rPr>
        <w:t>נ-</w:t>
      </w:r>
      <w:r w:rsidRPr="00E7098E">
        <w:rPr>
          <w:rFonts w:hint="cs"/>
          <w:rtl/>
        </w:rPr>
        <w:t>2.1 בנספח שיעורי</w:t>
      </w:r>
      <w:r w:rsidRPr="00E12035">
        <w:rPr>
          <w:rFonts w:hint="cs"/>
          <w:rtl/>
        </w:rPr>
        <w:t xml:space="preserve"> צמיחת התוצר לנפש אותה צופה קרן המטבע הבינלאומית לישראל ולאוסטריה בשנת 2020 דומים ונמוכים בהרבה מהנתון המקביל בדרום קוריאה.</w:t>
      </w:r>
      <w:r w:rsidRPr="00E12035">
        <w:rPr>
          <w:rStyle w:val="ad"/>
          <w:rFonts w:ascii="David" w:hAnsi="David"/>
          <w:rtl/>
        </w:rPr>
        <w:footnoteReference w:id="29"/>
      </w:r>
      <w:r w:rsidRPr="00E12035">
        <w:rPr>
          <w:rFonts w:hint="cs"/>
          <w:rtl/>
        </w:rPr>
        <w:t xml:space="preserve"> הפער העומד על כ</w:t>
      </w:r>
      <w:r w:rsidR="00907D15">
        <w:rPr>
          <w:rFonts w:hint="cs"/>
          <w:rtl/>
        </w:rPr>
        <w:t>-</w:t>
      </w:r>
      <w:r w:rsidRPr="00E12035">
        <w:rPr>
          <w:rFonts w:hint="cs"/>
          <w:rtl/>
        </w:rPr>
        <w:t xml:space="preserve">6-7 נקודות אחוז מזכיר מאד את הפער העולה מעבודתם של </w:t>
      </w:r>
      <w:proofErr w:type="spellStart"/>
      <w:r w:rsidRPr="00E12035">
        <w:t>Eichenbaum</w:t>
      </w:r>
      <w:proofErr w:type="spellEnd"/>
      <w:r w:rsidRPr="00E12035">
        <w:t xml:space="preserve">, </w:t>
      </w:r>
      <w:proofErr w:type="spellStart"/>
      <w:r w:rsidRPr="00E12035">
        <w:t>Rebelo</w:t>
      </w:r>
      <w:proofErr w:type="spellEnd"/>
      <w:r w:rsidRPr="00E12035">
        <w:t xml:space="preserve"> and </w:t>
      </w:r>
      <w:proofErr w:type="spellStart"/>
      <w:r w:rsidRPr="00E12035">
        <w:t>Tranbandt</w:t>
      </w:r>
      <w:proofErr w:type="spellEnd"/>
      <w:r w:rsidRPr="00E12035">
        <w:t xml:space="preserve"> (2020a)</w:t>
      </w:r>
      <w:r w:rsidRPr="00E12035">
        <w:rPr>
          <w:rFonts w:hint="cs"/>
          <w:rtl/>
        </w:rPr>
        <w:t xml:space="preserve"> בהשוואה בין סגר גורף לריסון </w:t>
      </w:r>
      <w:r w:rsidR="000B271E">
        <w:rPr>
          <w:rFonts w:hint="cs"/>
          <w:rtl/>
        </w:rPr>
        <w:t>ממוקד</w:t>
      </w:r>
      <w:r w:rsidRPr="00E12035">
        <w:rPr>
          <w:rFonts w:hint="cs"/>
          <w:rtl/>
        </w:rPr>
        <w:t>.</w:t>
      </w:r>
      <w:r w:rsidRPr="00E12035">
        <w:rPr>
          <w:rStyle w:val="ad"/>
          <w:rFonts w:ascii="David" w:hAnsi="David"/>
          <w:rtl/>
        </w:rPr>
        <w:footnoteReference w:id="30"/>
      </w:r>
      <w:r w:rsidRPr="00E12035">
        <w:rPr>
          <w:rFonts w:hint="cs"/>
          <w:rtl/>
        </w:rPr>
        <w:t xml:space="preserve"> בשנת 2021 שיעורי הצמיחה הצפויים בשלוש המדינות אינם מאד שונים זה מזה. הן בשנת 2020 והן בשנת 2021 צפויה האבטלה בישראל ובאוסטריה להיות גבוהה מזאת של דרום קוריאה בה הופעל ריסון </w:t>
      </w:r>
      <w:r w:rsidR="000B271E">
        <w:rPr>
          <w:rFonts w:hint="cs"/>
          <w:rtl/>
        </w:rPr>
        <w:t>ממוקד</w:t>
      </w:r>
      <w:r w:rsidRPr="00E12035">
        <w:rPr>
          <w:rFonts w:hint="cs"/>
          <w:rtl/>
        </w:rPr>
        <w:t xml:space="preserve"> מתחילת ינואר. הגרעון בתקציב הממשלה משקף גם הוא את העלות הגבוהה הכרוכה בהטלת סגר גורף המאלץ את הממשלה לתמוך בעובדים ובסקטור העסקי. בהתאם, לשנת 2020 צפוי הגרעון בישראל ובאוסטריה להיות גבוה בהרבה מזה של דרום קוריאה וטאיוון. חשו</w:t>
      </w:r>
      <w:r w:rsidRPr="00E12035">
        <w:rPr>
          <w:rFonts w:hint="eastAsia"/>
          <w:rtl/>
        </w:rPr>
        <w:t>ב</w:t>
      </w:r>
      <w:r w:rsidRPr="00E12035">
        <w:rPr>
          <w:rFonts w:hint="cs"/>
          <w:rtl/>
        </w:rPr>
        <w:t xml:space="preserve"> לציין שהערכות אלו מבוססות על הנחה של גל מגפה אחד בחודשים מרץ עד מאי/יוני ב</w:t>
      </w:r>
      <w:r w:rsidR="00907D15">
        <w:rPr>
          <w:rFonts w:hint="cs"/>
          <w:rtl/>
        </w:rPr>
        <w:t>-</w:t>
      </w:r>
      <w:r w:rsidRPr="00E12035">
        <w:rPr>
          <w:rFonts w:hint="cs"/>
          <w:rtl/>
        </w:rPr>
        <w:t>2020 וכן שהמשק יחזור לפעילות וצמיחה מפצה במשך 2021. לכן יש לחשב את העלות הכלכלית של המגפה עם סגרים שונים במונחים שנתיים על פני לפחות השנים 2020-21 ובהנחה כלל הפיצוי על הירידה בצמיחה ב</w:t>
      </w:r>
      <w:r w:rsidR="00907D15">
        <w:rPr>
          <w:rFonts w:hint="cs"/>
          <w:rtl/>
        </w:rPr>
        <w:t>-</w:t>
      </w:r>
      <w:r w:rsidRPr="00E12035">
        <w:rPr>
          <w:rFonts w:hint="cs"/>
          <w:rtl/>
        </w:rPr>
        <w:t>2020 יוחזר ב</w:t>
      </w:r>
      <w:r w:rsidR="00907D15">
        <w:rPr>
          <w:rFonts w:hint="cs"/>
          <w:rtl/>
        </w:rPr>
        <w:t>-</w:t>
      </w:r>
      <w:r w:rsidRPr="00E12035">
        <w:rPr>
          <w:rFonts w:hint="cs"/>
          <w:rtl/>
        </w:rPr>
        <w:t>2021 ולאחר מכן המשק חוזר לצמיחה "נורמלית".</w:t>
      </w:r>
      <w:r w:rsidRPr="00E12035">
        <w:rPr>
          <w:rStyle w:val="ad"/>
          <w:rFonts w:ascii="David" w:hAnsi="David"/>
          <w:rtl/>
        </w:rPr>
        <w:footnoteReference w:id="31"/>
      </w:r>
    </w:p>
    <w:p w14:paraId="52337780" w14:textId="77777777" w:rsidR="00A23858" w:rsidRPr="00DE1108" w:rsidRDefault="00A23858" w:rsidP="002B0534">
      <w:r w:rsidRPr="00DE1108">
        <w:rPr>
          <w:rFonts w:hint="cs"/>
          <w:rtl/>
        </w:rPr>
        <w:t xml:space="preserve"> </w:t>
      </w:r>
    </w:p>
    <w:p w14:paraId="1B7C57F2" w14:textId="77777777" w:rsidR="00A23858" w:rsidRPr="00E12035" w:rsidRDefault="002B0534" w:rsidP="002B0534">
      <w:pPr>
        <w:pStyle w:val="2"/>
        <w:rPr>
          <w:rtl/>
        </w:rPr>
      </w:pPr>
      <w:bookmarkStart w:id="20" w:name="_Toc44861512"/>
      <w:r>
        <w:rPr>
          <w:rFonts w:hint="cs"/>
          <w:rtl/>
        </w:rPr>
        <w:t xml:space="preserve">2.4 </w:t>
      </w:r>
      <w:r w:rsidR="00A23858" w:rsidRPr="00E12035">
        <w:rPr>
          <w:rFonts w:hint="cs"/>
          <w:rtl/>
        </w:rPr>
        <w:t>כלכלה ותמותה</w:t>
      </w:r>
      <w:bookmarkEnd w:id="20"/>
    </w:p>
    <w:p w14:paraId="0C46AEB7" w14:textId="77777777" w:rsidR="00A23858" w:rsidRPr="00E12035" w:rsidRDefault="002B0534" w:rsidP="002B0534">
      <w:pPr>
        <w:pStyle w:val="3"/>
        <w:rPr>
          <w:u w:val="single"/>
          <w:rtl/>
        </w:rPr>
      </w:pPr>
      <w:bookmarkStart w:id="21" w:name="_Toc44861513"/>
      <w:r>
        <w:rPr>
          <w:rFonts w:hint="cs"/>
          <w:rtl/>
        </w:rPr>
        <w:t xml:space="preserve">2.4.1 </w:t>
      </w:r>
      <w:r w:rsidR="00A23858" w:rsidRPr="00E12035">
        <w:rPr>
          <w:rFonts w:hint="eastAsia"/>
          <w:rtl/>
        </w:rPr>
        <w:t>הערכת</w:t>
      </w:r>
      <w:r w:rsidR="00A23858" w:rsidRPr="00E12035">
        <w:rPr>
          <w:rtl/>
        </w:rPr>
        <w:t xml:space="preserve"> </w:t>
      </w:r>
      <w:r w:rsidR="00A23858" w:rsidRPr="00E12035">
        <w:rPr>
          <w:rFonts w:hint="eastAsia"/>
          <w:rtl/>
        </w:rPr>
        <w:t>עלות</w:t>
      </w:r>
      <w:r w:rsidR="00A23858" w:rsidRPr="00E12035">
        <w:rPr>
          <w:rtl/>
        </w:rPr>
        <w:t xml:space="preserve"> </w:t>
      </w:r>
      <w:r w:rsidR="00A23858" w:rsidRPr="00E12035">
        <w:rPr>
          <w:rFonts w:hint="eastAsia"/>
          <w:rtl/>
        </w:rPr>
        <w:t>חיי</w:t>
      </w:r>
      <w:r w:rsidR="00A23858" w:rsidRPr="00E12035">
        <w:rPr>
          <w:rtl/>
        </w:rPr>
        <w:t xml:space="preserve"> </w:t>
      </w:r>
      <w:r w:rsidR="00A23858" w:rsidRPr="00E12035">
        <w:rPr>
          <w:rFonts w:hint="eastAsia"/>
          <w:rtl/>
        </w:rPr>
        <w:t>אדם</w:t>
      </w:r>
      <w:r w:rsidR="00A23858" w:rsidRPr="00E12035">
        <w:rPr>
          <w:rtl/>
        </w:rPr>
        <w:t xml:space="preserve"> </w:t>
      </w:r>
      <w:r w:rsidR="00A23858" w:rsidRPr="00E12035">
        <w:rPr>
          <w:rFonts w:hint="eastAsia"/>
          <w:rtl/>
        </w:rPr>
        <w:t>נחסכים</w:t>
      </w:r>
      <w:r w:rsidR="00A23858" w:rsidRPr="00E12035">
        <w:rPr>
          <w:rtl/>
        </w:rPr>
        <w:t xml:space="preserve"> </w:t>
      </w:r>
      <w:r w:rsidR="00A23858" w:rsidRPr="00E12035">
        <w:rPr>
          <w:rFonts w:hint="eastAsia"/>
          <w:rtl/>
        </w:rPr>
        <w:t>בישראל</w:t>
      </w:r>
      <w:bookmarkEnd w:id="21"/>
    </w:p>
    <w:p w14:paraId="0EA9671E" w14:textId="77777777" w:rsidR="002B0534" w:rsidRDefault="00A23858" w:rsidP="002B0534">
      <w:pPr>
        <w:rPr>
          <w:rtl/>
        </w:rPr>
      </w:pPr>
      <w:r w:rsidRPr="00E12035">
        <w:rPr>
          <w:rFonts w:hint="cs"/>
          <w:rtl/>
        </w:rPr>
        <w:t>על סמך הערכת אובדן התוצר של קרן המטבע (6.3%- בשנת 2020, 5% בשנת 2021) יאבד המשק עד לסופה של שנת 2021 כ</w:t>
      </w:r>
      <w:r w:rsidR="002B0534">
        <w:rPr>
          <w:rFonts w:hint="cs"/>
          <w:rtl/>
        </w:rPr>
        <w:t>-</w:t>
      </w:r>
      <w:r w:rsidRPr="00E12035">
        <w:rPr>
          <w:rFonts w:hint="cs"/>
          <w:rtl/>
        </w:rPr>
        <w:t>7% תוצר בהשוואה לצמיחה שהייתה מתממשת ללא משבר הקורונה של כ</w:t>
      </w:r>
      <w:r w:rsidR="002B0534">
        <w:rPr>
          <w:rFonts w:hint="cs"/>
          <w:rtl/>
        </w:rPr>
        <w:t>-</w:t>
      </w:r>
      <w:r w:rsidRPr="00E12035">
        <w:rPr>
          <w:rFonts w:hint="cs"/>
          <w:rtl/>
        </w:rPr>
        <w:t>3.5% בכל אחת מהשנים. הערכותיו של בנק ישראל אופטימיות יותר ומדברות על אובדן תוצר של 5.3% בשנת 2020 וצמיחה של 8.7% בשנת 2021, סה"כ אובדן של כ</w:t>
      </w:r>
      <w:r w:rsidR="002B0534">
        <w:rPr>
          <w:rFonts w:hint="cs"/>
          <w:rtl/>
        </w:rPr>
        <w:t>-</w:t>
      </w:r>
      <w:r w:rsidRPr="00E12035">
        <w:rPr>
          <w:rFonts w:hint="cs"/>
          <w:rtl/>
        </w:rPr>
        <w:t xml:space="preserve">4.2% תוצר למשק על פני שנתיים בהנחה שהשנה </w:t>
      </w:r>
      <w:proofErr w:type="spellStart"/>
      <w:r w:rsidRPr="00E12035">
        <w:rPr>
          <w:rFonts w:hint="cs"/>
          <w:rtl/>
        </w:rPr>
        <w:t>השניה</w:t>
      </w:r>
      <w:proofErr w:type="spellEnd"/>
      <w:r w:rsidRPr="00E12035">
        <w:rPr>
          <w:rFonts w:hint="cs"/>
          <w:rtl/>
        </w:rPr>
        <w:t xml:space="preserve"> מפצה את כל האובדן התוצר ולאחריה הצמיחה חוזרת לרמה ה"נורמלית".</w:t>
      </w:r>
      <w:r w:rsidRPr="00E12035">
        <w:rPr>
          <w:rStyle w:val="ad"/>
          <w:rFonts w:ascii="David" w:hAnsi="David"/>
          <w:rtl/>
        </w:rPr>
        <w:footnoteReference w:id="32"/>
      </w:r>
      <w:r w:rsidRPr="00E12035">
        <w:rPr>
          <w:rFonts w:hint="cs"/>
          <w:rtl/>
        </w:rPr>
        <w:t xml:space="preserve"> אובדן התוצר נובע מהסגר המתמשך אך, כפי שנאמר לעיל, גם בהעדר כל סגר </w:t>
      </w:r>
      <w:proofErr w:type="spellStart"/>
      <w:r w:rsidRPr="00E12035">
        <w:rPr>
          <w:rFonts w:hint="cs"/>
          <w:rtl/>
        </w:rPr>
        <w:t>היתה</w:t>
      </w:r>
      <w:proofErr w:type="spellEnd"/>
      <w:r w:rsidRPr="00E12035">
        <w:rPr>
          <w:rFonts w:hint="cs"/>
          <w:rtl/>
        </w:rPr>
        <w:t xml:space="preserve"> הפעילות במשק קטנה בגלל חששם של פרטים לצאת למרחב הציבורי ובגלל עליית אי הוודאות. להערכת אומדן זה ניתן לקחת פערי בצמיחה על השנים 2020-21 בין ישראל לזו של דרום קוריאה ואפילו של טאיוואן העומד על כמחצית האובדן של ישראל </w:t>
      </w:r>
      <w:r w:rsidR="002B0534">
        <w:rPr>
          <w:rFonts w:hint="cs"/>
          <w:rtl/>
        </w:rPr>
        <w:t>-</w:t>
      </w:r>
      <w:r w:rsidRPr="00E12035">
        <w:rPr>
          <w:rFonts w:hint="cs"/>
          <w:rtl/>
        </w:rPr>
        <w:t xml:space="preserve"> בערך כ</w:t>
      </w:r>
      <w:r w:rsidR="002B0534">
        <w:rPr>
          <w:rFonts w:hint="cs"/>
          <w:rtl/>
        </w:rPr>
        <w:t>-</w:t>
      </w:r>
      <w:r w:rsidRPr="00E12035">
        <w:rPr>
          <w:rFonts w:hint="cs"/>
          <w:rtl/>
        </w:rPr>
        <w:t>2-2.5%.</w:t>
      </w:r>
    </w:p>
    <w:p w14:paraId="13E5AC10" w14:textId="77777777" w:rsidR="00A23858" w:rsidRDefault="00A23858" w:rsidP="002B0534">
      <w:pPr>
        <w:rPr>
          <w:rFonts w:ascii="David" w:hAnsi="David"/>
          <w:rtl/>
        </w:rPr>
      </w:pPr>
      <w:proofErr w:type="spellStart"/>
      <w:r w:rsidRPr="00E12035">
        <w:rPr>
          <w:rFonts w:ascii="David" w:hAnsi="David" w:hint="cs"/>
          <w:rtl/>
        </w:rPr>
        <w:t>התמ"ג</w:t>
      </w:r>
      <w:proofErr w:type="spellEnd"/>
      <w:r w:rsidRPr="00E12035">
        <w:rPr>
          <w:rFonts w:ascii="David" w:hAnsi="David" w:hint="cs"/>
          <w:rtl/>
        </w:rPr>
        <w:t xml:space="preserve"> בשנת 2019 עמד על כ</w:t>
      </w:r>
      <w:r w:rsidR="002B0534">
        <w:rPr>
          <w:rFonts w:ascii="David" w:hAnsi="David" w:hint="cs"/>
          <w:rtl/>
        </w:rPr>
        <w:t>-</w:t>
      </w:r>
      <w:r w:rsidRPr="00E12035">
        <w:rPr>
          <w:rFonts w:ascii="David" w:hAnsi="David" w:hint="cs"/>
          <w:rtl/>
        </w:rPr>
        <w:t xml:space="preserve">1300 </w:t>
      </w:r>
      <w:proofErr w:type="spellStart"/>
      <w:r w:rsidRPr="00E12035">
        <w:rPr>
          <w:rFonts w:ascii="David" w:hAnsi="David" w:hint="cs"/>
          <w:rtl/>
        </w:rPr>
        <w:t>מליארד</w:t>
      </w:r>
      <w:proofErr w:type="spellEnd"/>
      <w:r w:rsidRPr="00E12035">
        <w:rPr>
          <w:rFonts w:ascii="David" w:hAnsi="David" w:hint="cs"/>
          <w:rtl/>
        </w:rPr>
        <w:t xml:space="preserve"> </w:t>
      </w:r>
      <w:r w:rsidR="002B0534">
        <w:rPr>
          <w:rFonts w:ascii="David" w:hAnsi="David" w:hint="cs"/>
          <w:rtl/>
        </w:rPr>
        <w:t>ש"ח</w:t>
      </w:r>
      <w:r w:rsidRPr="00E12035">
        <w:rPr>
          <w:rFonts w:ascii="David" w:hAnsi="David" w:hint="cs"/>
          <w:rtl/>
        </w:rPr>
        <w:t xml:space="preserve">. בהנחה שאובדן התוצר נובע כולו מהסגר משמעותה של הערכת הנזק של הבנק העולמי היא אובדן של 91 </w:t>
      </w:r>
      <w:proofErr w:type="spellStart"/>
      <w:r w:rsidRPr="00E12035">
        <w:rPr>
          <w:rFonts w:ascii="David" w:hAnsi="David" w:hint="cs"/>
          <w:rtl/>
        </w:rPr>
        <w:t>מליארד</w:t>
      </w:r>
      <w:proofErr w:type="spellEnd"/>
      <w:r w:rsidRPr="00E12035">
        <w:rPr>
          <w:rFonts w:ascii="David" w:hAnsi="David" w:hint="cs"/>
          <w:rtl/>
        </w:rPr>
        <w:t xml:space="preserve"> ש"ח, ואילו על פי הערכת בנק י</w:t>
      </w:r>
      <w:r w:rsidR="002B0534">
        <w:rPr>
          <w:rFonts w:ascii="David" w:hAnsi="David" w:hint="cs"/>
          <w:rtl/>
        </w:rPr>
        <w:t xml:space="preserve">שראל מאבד המשק 54.6 </w:t>
      </w:r>
      <w:proofErr w:type="spellStart"/>
      <w:r w:rsidR="002B0534">
        <w:rPr>
          <w:rFonts w:ascii="David" w:hAnsi="David" w:hint="cs"/>
          <w:rtl/>
        </w:rPr>
        <w:t>מליארד</w:t>
      </w:r>
      <w:proofErr w:type="spellEnd"/>
      <w:r w:rsidR="002B0534">
        <w:rPr>
          <w:rFonts w:ascii="David" w:hAnsi="David" w:hint="cs"/>
          <w:rtl/>
        </w:rPr>
        <w:t xml:space="preserve"> ש"ח.</w:t>
      </w:r>
    </w:p>
    <w:p w14:paraId="6D06A432" w14:textId="77777777" w:rsidR="008E1AC7" w:rsidRDefault="008E1AC7">
      <w:pPr>
        <w:bidi w:val="0"/>
        <w:spacing w:before="0" w:after="200" w:line="276" w:lineRule="auto"/>
        <w:contextualSpacing w:val="0"/>
        <w:jc w:val="left"/>
        <w:rPr>
          <w:rtl/>
        </w:rPr>
      </w:pPr>
      <w:r>
        <w:rPr>
          <w:rtl/>
        </w:rPr>
        <w:br w:type="page"/>
      </w:r>
    </w:p>
    <w:p w14:paraId="32D60FD2" w14:textId="77777777" w:rsidR="00A23858" w:rsidRPr="00E12035" w:rsidRDefault="00A23858" w:rsidP="003D4DE4">
      <w:pPr>
        <w:rPr>
          <w:rtl/>
        </w:rPr>
      </w:pPr>
      <w:r w:rsidRPr="00E12035">
        <w:rPr>
          <w:rFonts w:hint="cs"/>
          <w:rtl/>
        </w:rPr>
        <w:lastRenderedPageBreak/>
        <w:t>בשלב הבא אנו מנסים להעריך את מספר שנות חיים אלה העלולות ליפול קורבן למגפה. הערכה זאת תלויה בהתפלגות האוכלוס</w:t>
      </w:r>
      <w:r w:rsidR="00DE2533">
        <w:rPr>
          <w:rFonts w:hint="cs"/>
          <w:rtl/>
        </w:rPr>
        <w:t>י</w:t>
      </w:r>
      <w:r w:rsidRPr="00E12035">
        <w:rPr>
          <w:rFonts w:hint="cs"/>
          <w:rtl/>
        </w:rPr>
        <w:t>יה, תוחלת החיים, ההסתברות לחלות ב</w:t>
      </w:r>
      <w:r w:rsidR="002B0534">
        <w:rPr>
          <w:rFonts w:hint="cs"/>
          <w:rtl/>
        </w:rPr>
        <w:t>-</w:t>
      </w:r>
      <w:r w:rsidRPr="00E12035">
        <w:t>Covid-19</w:t>
      </w:r>
      <w:r w:rsidRPr="00E12035">
        <w:rPr>
          <w:rFonts w:hint="cs"/>
          <w:rtl/>
        </w:rPr>
        <w:t xml:space="preserve"> וההסתברות המותנית למות מהמחלה לפי קבוצות גיל. לוח </w:t>
      </w:r>
      <w:r w:rsidR="002E6B7C">
        <w:rPr>
          <w:rFonts w:hint="cs"/>
          <w:rtl/>
        </w:rPr>
        <w:t>נ-</w:t>
      </w:r>
      <w:r w:rsidRPr="00E12035">
        <w:rPr>
          <w:rFonts w:hint="cs"/>
          <w:rtl/>
        </w:rPr>
        <w:t xml:space="preserve">2.2 </w:t>
      </w:r>
      <w:r w:rsidR="00E7098E">
        <w:rPr>
          <w:rFonts w:hint="cs"/>
          <w:rtl/>
        </w:rPr>
        <w:t xml:space="preserve">בנספח </w:t>
      </w:r>
      <w:r w:rsidRPr="00E12035">
        <w:rPr>
          <w:rFonts w:hint="cs"/>
          <w:rtl/>
        </w:rPr>
        <w:t xml:space="preserve">מדווח על תוחלת החיים על פי גיל בישראל וגודל קבוצות האוכלוסייה המתאימות. על פי הסתברויות המוות המותנות בלוח </w:t>
      </w:r>
      <w:r w:rsidR="002E6B7C">
        <w:rPr>
          <w:rFonts w:hint="cs"/>
          <w:rtl/>
        </w:rPr>
        <w:t>נ-</w:t>
      </w:r>
      <w:r w:rsidRPr="00E12035">
        <w:rPr>
          <w:rFonts w:hint="cs"/>
          <w:rtl/>
        </w:rPr>
        <w:t xml:space="preserve">2.3 </w:t>
      </w:r>
      <w:r w:rsidR="00164ECF">
        <w:rPr>
          <w:rFonts w:hint="cs"/>
          <w:rtl/>
        </w:rPr>
        <w:t xml:space="preserve">בנספח </w:t>
      </w:r>
      <w:r w:rsidRPr="00E12035">
        <w:rPr>
          <w:rFonts w:hint="cs"/>
          <w:rtl/>
        </w:rPr>
        <w:t xml:space="preserve">הנחנו להלן שהסתברות זאת עומדת על 0.01 לקבוצת הגיל 65-70, 0.07 לקבוצת הגיל 70-80 ו-0.23 לקבוצה הזקנה ביותר. מחישוב זה מתקבל שאילו כל האוכלוסייה מגיל 65 ומעלה </w:t>
      </w:r>
      <w:proofErr w:type="spellStart"/>
      <w:r w:rsidRPr="00E12035">
        <w:rPr>
          <w:rFonts w:hint="cs"/>
          <w:rtl/>
        </w:rPr>
        <w:t>היתה</w:t>
      </w:r>
      <w:proofErr w:type="spellEnd"/>
      <w:r w:rsidRPr="00E12035">
        <w:rPr>
          <w:rFonts w:hint="cs"/>
          <w:rtl/>
        </w:rPr>
        <w:t xml:space="preserve"> מוכללת באוכלוסיית החולים המאומתים היה אובדן שנות החיים עומד על 882 אלף.</w:t>
      </w:r>
      <w:r w:rsidR="003D4DE4" w:rsidRPr="00E12035">
        <w:rPr>
          <w:rStyle w:val="ad"/>
          <w:rFonts w:ascii="David" w:hAnsi="David"/>
          <w:rtl/>
        </w:rPr>
        <w:footnoteReference w:id="33"/>
      </w:r>
      <w:r w:rsidRPr="00E12035">
        <w:rPr>
          <w:rFonts w:hint="cs"/>
          <w:rtl/>
        </w:rPr>
        <w:t xml:space="preserve"> </w:t>
      </w:r>
      <w:proofErr w:type="spellStart"/>
      <w:r w:rsidRPr="00E12035">
        <w:rPr>
          <w:rFonts w:hint="cs"/>
          <w:rtl/>
        </w:rPr>
        <w:t>אמדנו</w:t>
      </w:r>
      <w:proofErr w:type="spellEnd"/>
      <w:r w:rsidRPr="00E12035">
        <w:rPr>
          <w:rFonts w:hint="cs"/>
          <w:rtl/>
        </w:rPr>
        <w:t xml:space="preserve"> את שיעור החולים המאומתים</w:t>
      </w:r>
      <w:r w:rsidR="003A6159">
        <w:rPr>
          <w:rFonts w:hint="cs"/>
          <w:rtl/>
        </w:rPr>
        <w:t xml:space="preserve"> </w:t>
      </w:r>
      <w:r w:rsidR="003D4DE4">
        <w:rPr>
          <w:rFonts w:hint="cs"/>
          <w:rtl/>
        </w:rPr>
        <w:t xml:space="preserve">בהעדר סגר </w:t>
      </w:r>
      <w:r w:rsidRPr="00E12035">
        <w:rPr>
          <w:rFonts w:hint="cs"/>
          <w:rtl/>
        </w:rPr>
        <w:t xml:space="preserve">מנתוני חבל לומברדיה באיטליה בו ננקטו אמצעי הרחקה חברתית באיחור ניכר. </w:t>
      </w:r>
      <w:r w:rsidR="003D4DE4">
        <w:rPr>
          <w:rFonts w:hint="cs"/>
          <w:rtl/>
        </w:rPr>
        <w:t xml:space="preserve">באמצע מאי עמד </w:t>
      </w:r>
      <w:r w:rsidRPr="00E12035">
        <w:rPr>
          <w:rFonts w:hint="cs"/>
          <w:rtl/>
        </w:rPr>
        <w:t>מספר החולים המאומתים שם על כ</w:t>
      </w:r>
      <w:r w:rsidR="002B0534">
        <w:rPr>
          <w:rFonts w:hint="cs"/>
          <w:rtl/>
        </w:rPr>
        <w:t>-</w:t>
      </w:r>
      <w:r w:rsidRPr="00E12035">
        <w:rPr>
          <w:rFonts w:hint="cs"/>
          <w:rtl/>
        </w:rPr>
        <w:t>77 אלף. על פי התפלגות גיל החולים המאומתים באיטליה כמחציתם היו מעל גיל 65. בלומברדיה כ</w:t>
      </w:r>
      <w:r w:rsidR="00C675ED">
        <w:rPr>
          <w:rFonts w:hint="cs"/>
          <w:rtl/>
        </w:rPr>
        <w:t>-</w:t>
      </w:r>
      <w:r w:rsidRPr="00E12035">
        <w:rPr>
          <w:rFonts w:hint="cs"/>
          <w:rtl/>
        </w:rPr>
        <w:t>1.8 מיליון אנשים בקבוצת גיל זאת, כלומר שיעור החולים המאומתים בקרבה הוא כ</w:t>
      </w:r>
      <w:r w:rsidR="002B0534">
        <w:rPr>
          <w:rFonts w:hint="cs"/>
          <w:rtl/>
        </w:rPr>
        <w:t>-</w:t>
      </w:r>
      <w:r w:rsidRPr="00E12035">
        <w:rPr>
          <w:rFonts w:hint="cs"/>
          <w:rtl/>
        </w:rPr>
        <w:t>2%. על פי שיעור זה היה אובדן שנות החיים בישראל מגיע ל</w:t>
      </w:r>
      <w:r w:rsidR="002B0534">
        <w:rPr>
          <w:rFonts w:hint="cs"/>
          <w:rtl/>
        </w:rPr>
        <w:t>-</w:t>
      </w:r>
      <w:r w:rsidRPr="00E12035">
        <w:rPr>
          <w:rFonts w:hint="cs"/>
          <w:rtl/>
        </w:rPr>
        <w:t>17.6 אלף.</w:t>
      </w:r>
      <w:r w:rsidRPr="00E12035">
        <w:rPr>
          <w:rStyle w:val="ad"/>
          <w:rFonts w:ascii="David" w:hAnsi="David"/>
          <w:rtl/>
        </w:rPr>
        <w:footnoteReference w:id="34"/>
      </w:r>
      <w:r w:rsidRPr="00E12035">
        <w:rPr>
          <w:rFonts w:hint="cs"/>
          <w:rtl/>
        </w:rPr>
        <w:t xml:space="preserve"> בהתאם לנתוני לוח</w:t>
      </w:r>
      <w:r w:rsidR="00E77A27">
        <w:rPr>
          <w:rFonts w:hint="cs"/>
          <w:rtl/>
        </w:rPr>
        <w:t>ות</w:t>
      </w:r>
      <w:r w:rsidRPr="00E12035">
        <w:rPr>
          <w:rFonts w:hint="cs"/>
          <w:rtl/>
        </w:rPr>
        <w:t xml:space="preserve"> </w:t>
      </w:r>
      <w:r w:rsidR="002E6B7C">
        <w:rPr>
          <w:rFonts w:hint="cs"/>
          <w:rtl/>
        </w:rPr>
        <w:t>נ-</w:t>
      </w:r>
      <w:r w:rsidRPr="00E12035">
        <w:rPr>
          <w:rFonts w:hint="cs"/>
          <w:rtl/>
        </w:rPr>
        <w:t>2.2 ו</w:t>
      </w:r>
      <w:r w:rsidR="002E6B7C">
        <w:rPr>
          <w:rFonts w:hint="cs"/>
          <w:rtl/>
        </w:rPr>
        <w:t>נ</w:t>
      </w:r>
      <w:r w:rsidR="002B0534">
        <w:rPr>
          <w:rFonts w:hint="cs"/>
          <w:rtl/>
        </w:rPr>
        <w:t>-</w:t>
      </w:r>
      <w:r w:rsidRPr="00E12035">
        <w:rPr>
          <w:rFonts w:hint="cs"/>
          <w:rtl/>
        </w:rPr>
        <w:t xml:space="preserve">2.4 בנספח אבדו </w:t>
      </w:r>
      <w:r w:rsidR="003D4DE4">
        <w:rPr>
          <w:rFonts w:hint="cs"/>
          <w:rtl/>
        </w:rPr>
        <w:t xml:space="preserve">בפועל </w:t>
      </w:r>
      <w:r w:rsidRPr="00E12035">
        <w:rPr>
          <w:rFonts w:hint="cs"/>
          <w:rtl/>
        </w:rPr>
        <w:t>בישראל כ</w:t>
      </w:r>
      <w:r w:rsidR="002B0534">
        <w:rPr>
          <w:rFonts w:hint="cs"/>
          <w:rtl/>
        </w:rPr>
        <w:t>-</w:t>
      </w:r>
      <w:r w:rsidRPr="00E12035">
        <w:rPr>
          <w:rFonts w:hint="cs"/>
          <w:rtl/>
        </w:rPr>
        <w:t xml:space="preserve">2200 שנות חיים כך שחסכו 15.4 </w:t>
      </w:r>
      <w:r w:rsidR="003D4DE4">
        <w:rPr>
          <w:rFonts w:hint="cs"/>
          <w:rtl/>
        </w:rPr>
        <w:t xml:space="preserve">אלף </w:t>
      </w:r>
      <w:r w:rsidRPr="00E12035">
        <w:rPr>
          <w:rFonts w:hint="cs"/>
          <w:rtl/>
        </w:rPr>
        <w:t>שנות חיים.</w:t>
      </w:r>
    </w:p>
    <w:p w14:paraId="5929B64B" w14:textId="77777777" w:rsidR="00A23858" w:rsidRPr="00E12035" w:rsidRDefault="00A23858" w:rsidP="00910493">
      <w:pPr>
        <w:rPr>
          <w:rtl/>
        </w:rPr>
      </w:pPr>
      <w:r w:rsidRPr="00E12035">
        <w:rPr>
          <w:rFonts w:hint="cs"/>
          <w:rtl/>
        </w:rPr>
        <w:t>אם נייחס לסגר הגורף 2/3 מהנזק של משבר הקורונה (בהתאם לחישוב התיאורטי של</w:t>
      </w:r>
      <w:r w:rsidR="003A6159">
        <w:rPr>
          <w:rFonts w:hint="cs"/>
          <w:rtl/>
        </w:rPr>
        <w:t xml:space="preserve"> </w:t>
      </w:r>
      <w:proofErr w:type="spellStart"/>
      <w:r w:rsidRPr="00E12035">
        <w:t>Eichenbaum</w:t>
      </w:r>
      <w:proofErr w:type="spellEnd"/>
      <w:r w:rsidRPr="00E12035">
        <w:t xml:space="preserve">, </w:t>
      </w:r>
      <w:proofErr w:type="spellStart"/>
      <w:r w:rsidRPr="00E12035">
        <w:t>Rebelo</w:t>
      </w:r>
      <w:proofErr w:type="spellEnd"/>
      <w:r w:rsidRPr="00E12035">
        <w:t xml:space="preserve"> and </w:t>
      </w:r>
      <w:proofErr w:type="spellStart"/>
      <w:r w:rsidRPr="00E12035">
        <w:t>Tranbandt</w:t>
      </w:r>
      <w:proofErr w:type="spellEnd"/>
      <w:r w:rsidRPr="00E12035">
        <w:t xml:space="preserve"> (2020a)</w:t>
      </w:r>
      <w:r w:rsidRPr="00E12035">
        <w:rPr>
          <w:rFonts w:hint="cs"/>
          <w:rtl/>
        </w:rPr>
        <w:t xml:space="preserve">) נקבל שהמחיר לשנת חיים שניצלה הוא 3.9 מיליון </w:t>
      </w:r>
      <w:r w:rsidR="00910493">
        <w:rPr>
          <w:rFonts w:hint="cs"/>
          <w:rtl/>
        </w:rPr>
        <w:t>ש"ח</w:t>
      </w:r>
      <w:r w:rsidRPr="00E12035">
        <w:rPr>
          <w:rFonts w:hint="cs"/>
          <w:rtl/>
        </w:rPr>
        <w:t xml:space="preserve"> תחת הנחת הנזק של קרן המטבע העולמית או 2.4 מיליון </w:t>
      </w:r>
      <w:r w:rsidR="00910493">
        <w:rPr>
          <w:rFonts w:hint="cs"/>
          <w:rtl/>
        </w:rPr>
        <w:t>ש"ח</w:t>
      </w:r>
      <w:r w:rsidRPr="00E12035">
        <w:rPr>
          <w:rFonts w:hint="cs"/>
          <w:rtl/>
        </w:rPr>
        <w:t xml:space="preserve"> אם מקבלים את הערכתו של בנק ישראל. מספרים אלה יורדים, בהתאמה, ל</w:t>
      </w:r>
      <w:r w:rsidR="00910493">
        <w:rPr>
          <w:rFonts w:hint="cs"/>
          <w:rtl/>
        </w:rPr>
        <w:t>-</w:t>
      </w:r>
      <w:r w:rsidRPr="00E12035">
        <w:rPr>
          <w:rFonts w:hint="cs"/>
          <w:rtl/>
        </w:rPr>
        <w:t xml:space="preserve">2.9 מיליון ו-1.8 מיליון </w:t>
      </w:r>
      <w:r w:rsidR="00910493">
        <w:rPr>
          <w:rFonts w:hint="cs"/>
          <w:rtl/>
        </w:rPr>
        <w:t>ש"ח</w:t>
      </w:r>
      <w:r w:rsidRPr="00E12035">
        <w:rPr>
          <w:rFonts w:hint="cs"/>
          <w:rtl/>
        </w:rPr>
        <w:t xml:space="preserve"> במידה שרק מחצית הנזק נגרמת ע"י הסגר הגורף. מספרים אלה גבוהים בסדר גודל של פי שישה עד אחד עשר</w:t>
      </w:r>
      <w:r w:rsidR="003A6159">
        <w:rPr>
          <w:rFonts w:hint="cs"/>
          <w:rtl/>
        </w:rPr>
        <w:t xml:space="preserve"> </w:t>
      </w:r>
      <w:r w:rsidRPr="00E12035">
        <w:rPr>
          <w:rFonts w:hint="cs"/>
          <w:rtl/>
        </w:rPr>
        <w:t>מערכה של שנת חיים על פיו נקבע הקריטריון להכנסת תרופה או טכנולוגיה לסל התרופות העומד כ</w:t>
      </w:r>
      <w:r w:rsidR="00910493">
        <w:rPr>
          <w:rFonts w:hint="cs"/>
          <w:rtl/>
        </w:rPr>
        <w:t>-</w:t>
      </w:r>
      <w:r w:rsidRPr="00E12035">
        <w:rPr>
          <w:rFonts w:hint="cs"/>
          <w:rtl/>
        </w:rPr>
        <w:t xml:space="preserve">340 אלף </w:t>
      </w:r>
      <w:r w:rsidR="00910493">
        <w:rPr>
          <w:rFonts w:hint="cs"/>
          <w:rtl/>
        </w:rPr>
        <w:t xml:space="preserve">ש"ח </w:t>
      </w:r>
      <w:r w:rsidRPr="00E12035">
        <w:rPr>
          <w:rFonts w:hint="cs"/>
          <w:rtl/>
        </w:rPr>
        <w:t xml:space="preserve">(יותר </w:t>
      </w:r>
      <w:proofErr w:type="spellStart"/>
      <w:r w:rsidRPr="00E12035">
        <w:rPr>
          <w:rFonts w:hint="cs"/>
          <w:rtl/>
        </w:rPr>
        <w:t>מכפליים</w:t>
      </w:r>
      <w:proofErr w:type="spellEnd"/>
      <w:r w:rsidRPr="00E12035">
        <w:rPr>
          <w:rFonts w:hint="cs"/>
          <w:rtl/>
        </w:rPr>
        <w:t xml:space="preserve"> </w:t>
      </w:r>
      <w:proofErr w:type="spellStart"/>
      <w:r w:rsidRPr="00E12035">
        <w:rPr>
          <w:rFonts w:hint="cs"/>
          <w:rtl/>
        </w:rPr>
        <w:t>התמ"ג</w:t>
      </w:r>
      <w:proofErr w:type="spellEnd"/>
      <w:r w:rsidRPr="00E12035">
        <w:rPr>
          <w:rFonts w:hint="cs"/>
          <w:rtl/>
        </w:rPr>
        <w:t xml:space="preserve"> לנפש </w:t>
      </w:r>
      <w:r w:rsidR="003D4DE4">
        <w:rPr>
          <w:rFonts w:hint="cs"/>
          <w:rtl/>
        </w:rPr>
        <w:t xml:space="preserve">של </w:t>
      </w:r>
      <w:r w:rsidRPr="00E12035">
        <w:rPr>
          <w:rFonts w:hint="cs"/>
          <w:rtl/>
        </w:rPr>
        <w:t xml:space="preserve">כ-150 אלף </w:t>
      </w:r>
      <w:r w:rsidR="00910493">
        <w:rPr>
          <w:rFonts w:hint="cs"/>
          <w:rtl/>
        </w:rPr>
        <w:t>ש"ח</w:t>
      </w:r>
      <w:r w:rsidRPr="00E12035">
        <w:rPr>
          <w:rFonts w:hint="cs"/>
          <w:rtl/>
        </w:rPr>
        <w:t xml:space="preserve"> בשנת 2019).</w:t>
      </w:r>
      <w:r w:rsidRPr="00E12035">
        <w:rPr>
          <w:rStyle w:val="ad"/>
          <w:rFonts w:ascii="David" w:hAnsi="David"/>
          <w:rtl/>
        </w:rPr>
        <w:footnoteReference w:id="35"/>
      </w:r>
    </w:p>
    <w:p w14:paraId="30432E45" w14:textId="77777777" w:rsidR="00A23858" w:rsidRPr="00E12035" w:rsidRDefault="00A23858" w:rsidP="005571B4">
      <w:pPr>
        <w:rPr>
          <w:rFonts w:ascii="David" w:hAnsi="David"/>
          <w:rtl/>
        </w:rPr>
      </w:pPr>
      <w:r w:rsidRPr="00E12035">
        <w:rPr>
          <w:rFonts w:ascii="David" w:hAnsi="David" w:hint="cs"/>
          <w:rtl/>
        </w:rPr>
        <w:t xml:space="preserve">מהחישוב הנ"ל עולה שעל פי קריטריון ועדת הסל, בשיעור תחלואה מאומתת של 10%, וודאי בשיעור של 20%, עולה הנזק שנגרם ע"י הסגר הגורף בקנה אחד עם ערכם של </w:t>
      </w:r>
      <w:r w:rsidR="003D4DE4">
        <w:rPr>
          <w:rFonts w:ascii="David" w:hAnsi="David" w:hint="cs"/>
          <w:rtl/>
        </w:rPr>
        <w:t xml:space="preserve">שנות חיים </w:t>
      </w:r>
      <w:r w:rsidRPr="00E12035">
        <w:rPr>
          <w:rFonts w:ascii="David" w:hAnsi="David" w:hint="cs"/>
          <w:rtl/>
        </w:rPr>
        <w:t>שהיו נחסכ</w:t>
      </w:r>
      <w:r w:rsidR="005571B4">
        <w:rPr>
          <w:rFonts w:ascii="David" w:hAnsi="David" w:hint="cs"/>
          <w:rtl/>
        </w:rPr>
        <w:t>ות</w:t>
      </w:r>
      <w:r w:rsidRPr="00E12035">
        <w:rPr>
          <w:rFonts w:ascii="David" w:hAnsi="David" w:hint="cs"/>
          <w:rtl/>
        </w:rPr>
        <w:t>. יש לזכור</w:t>
      </w:r>
      <w:r w:rsidR="003A6159">
        <w:rPr>
          <w:rFonts w:ascii="David" w:hAnsi="David" w:hint="cs"/>
          <w:rtl/>
        </w:rPr>
        <w:t xml:space="preserve"> </w:t>
      </w:r>
      <w:r w:rsidRPr="00E12035">
        <w:rPr>
          <w:rFonts w:ascii="David" w:hAnsi="David" w:hint="cs"/>
          <w:rtl/>
        </w:rPr>
        <w:t>שההערכות הראשוניות על חומרת ה</w:t>
      </w:r>
      <w:r w:rsidR="001354B3">
        <w:rPr>
          <w:rFonts w:ascii="David" w:hAnsi="David" w:hint="cs"/>
          <w:rtl/>
        </w:rPr>
        <w:t>מגפה</w:t>
      </w:r>
      <w:r w:rsidRPr="00E12035">
        <w:rPr>
          <w:rFonts w:ascii="David" w:hAnsi="David" w:hint="cs"/>
          <w:rtl/>
        </w:rPr>
        <w:t xml:space="preserve"> היו הערכות גבוהות אף יותר (מכון קוך בברלין דיבר על שיעורי הידבקות של 60-70%).</w:t>
      </w:r>
    </w:p>
    <w:p w14:paraId="1C52CA6F" w14:textId="77777777" w:rsidR="00A23858" w:rsidRDefault="00A23858" w:rsidP="00910493">
      <w:pPr>
        <w:rPr>
          <w:rFonts w:ascii="David" w:hAnsi="David"/>
          <w:b/>
          <w:bCs/>
        </w:rPr>
      </w:pPr>
      <w:r w:rsidRPr="00E12035">
        <w:rPr>
          <w:rFonts w:ascii="David" w:hAnsi="David" w:hint="cs"/>
          <w:rtl/>
        </w:rPr>
        <w:t xml:space="preserve">עם זאת, </w:t>
      </w:r>
      <w:r w:rsidRPr="00E12035">
        <w:rPr>
          <w:rFonts w:ascii="David" w:hAnsi="David" w:hint="cs"/>
          <w:b/>
          <w:bCs/>
          <w:rtl/>
        </w:rPr>
        <w:t>נראה שהורדת פעילות המשק ל</w:t>
      </w:r>
      <w:r w:rsidR="00910493">
        <w:rPr>
          <w:rFonts w:ascii="David" w:hAnsi="David" w:hint="cs"/>
          <w:b/>
          <w:bCs/>
          <w:rtl/>
        </w:rPr>
        <w:t>-</w:t>
      </w:r>
      <w:r w:rsidRPr="00E12035">
        <w:rPr>
          <w:rFonts w:ascii="David" w:hAnsi="David" w:hint="cs"/>
          <w:b/>
          <w:bCs/>
          <w:rtl/>
        </w:rPr>
        <w:t>15% (ב</w:t>
      </w:r>
      <w:r w:rsidR="00910493">
        <w:rPr>
          <w:rFonts w:ascii="David" w:hAnsi="David" w:hint="cs"/>
          <w:b/>
          <w:bCs/>
          <w:rtl/>
        </w:rPr>
        <w:t>-</w:t>
      </w:r>
      <w:r w:rsidRPr="00E12035">
        <w:rPr>
          <w:rFonts w:ascii="David" w:hAnsi="David" w:hint="cs"/>
          <w:b/>
          <w:bCs/>
          <w:rtl/>
        </w:rPr>
        <w:t>31 למרץ) או אף ל</w:t>
      </w:r>
      <w:r w:rsidR="00910493">
        <w:rPr>
          <w:rFonts w:ascii="David" w:hAnsi="David" w:hint="cs"/>
          <w:b/>
          <w:bCs/>
          <w:rtl/>
        </w:rPr>
        <w:t>-</w:t>
      </w:r>
      <w:r w:rsidRPr="00E12035">
        <w:rPr>
          <w:rFonts w:ascii="David" w:hAnsi="David" w:hint="cs"/>
          <w:b/>
          <w:bCs/>
          <w:rtl/>
        </w:rPr>
        <w:t>30% (ב</w:t>
      </w:r>
      <w:r w:rsidR="00910493">
        <w:rPr>
          <w:rFonts w:ascii="David" w:hAnsi="David" w:hint="cs"/>
          <w:b/>
          <w:bCs/>
          <w:rtl/>
        </w:rPr>
        <w:t>-</w:t>
      </w:r>
      <w:r w:rsidRPr="00E12035">
        <w:rPr>
          <w:rFonts w:ascii="David" w:hAnsi="David" w:hint="cs"/>
          <w:b/>
          <w:bCs/>
          <w:rtl/>
        </w:rPr>
        <w:t>19 למרץ) גרמה לנזק העולה בסדר גודל על כל תועלת אפשר</w:t>
      </w:r>
      <w:r w:rsidR="00910493">
        <w:rPr>
          <w:rFonts w:ascii="David" w:hAnsi="David" w:hint="cs"/>
          <w:b/>
          <w:bCs/>
          <w:rtl/>
        </w:rPr>
        <w:t>ית בהיבט של הורדת התמותה.</w:t>
      </w:r>
    </w:p>
    <w:p w14:paraId="2F2CD519" w14:textId="77777777" w:rsidR="007D2555" w:rsidRDefault="007D2555" w:rsidP="00BD1B6D"/>
    <w:p w14:paraId="65F7F293" w14:textId="77777777" w:rsidR="00A23858" w:rsidRPr="00E12035" w:rsidRDefault="00910493" w:rsidP="00910493">
      <w:pPr>
        <w:pStyle w:val="3"/>
        <w:rPr>
          <w:rtl/>
        </w:rPr>
      </w:pPr>
      <w:bookmarkStart w:id="22" w:name="_Toc44861514"/>
      <w:r>
        <w:rPr>
          <w:rFonts w:hint="cs"/>
          <w:rtl/>
        </w:rPr>
        <w:t>2.4.2</w:t>
      </w:r>
      <w:r w:rsidR="00A23858" w:rsidRPr="00E12035">
        <w:rPr>
          <w:rFonts w:hint="cs"/>
          <w:rtl/>
        </w:rPr>
        <w:t xml:space="preserve"> השוואת שיעורי התמותה בין ישראל לאוסטריה</w:t>
      </w:r>
      <w:bookmarkEnd w:id="22"/>
      <w:r w:rsidR="00A23858" w:rsidRPr="00E12035">
        <w:rPr>
          <w:rFonts w:hint="cs"/>
          <w:rtl/>
        </w:rPr>
        <w:t xml:space="preserve"> </w:t>
      </w:r>
    </w:p>
    <w:p w14:paraId="7421F114" w14:textId="77777777" w:rsidR="00A23858" w:rsidRDefault="00A23858" w:rsidP="00E7098E">
      <w:pPr>
        <w:rPr>
          <w:rtl/>
        </w:rPr>
      </w:pPr>
      <w:r w:rsidRPr="00E7098E">
        <w:rPr>
          <w:rFonts w:hint="cs"/>
          <w:rtl/>
        </w:rPr>
        <w:t xml:space="preserve">לוחות </w:t>
      </w:r>
      <w:r w:rsidR="002E6B7C">
        <w:rPr>
          <w:rFonts w:hint="cs"/>
          <w:rtl/>
        </w:rPr>
        <w:t>נ-</w:t>
      </w:r>
      <w:r w:rsidRPr="00E7098E">
        <w:rPr>
          <w:rFonts w:hint="cs"/>
          <w:rtl/>
        </w:rPr>
        <w:t>2.3 ו</w:t>
      </w:r>
      <w:r w:rsidR="002E6B7C">
        <w:rPr>
          <w:rFonts w:hint="cs"/>
          <w:rtl/>
        </w:rPr>
        <w:t>נ</w:t>
      </w:r>
      <w:r w:rsidR="00910493" w:rsidRPr="00E7098E">
        <w:rPr>
          <w:rFonts w:hint="cs"/>
          <w:rtl/>
        </w:rPr>
        <w:t>-</w:t>
      </w:r>
      <w:r w:rsidRPr="00E7098E">
        <w:rPr>
          <w:rFonts w:hint="cs"/>
          <w:rtl/>
        </w:rPr>
        <w:t>2.4 בנספח</w:t>
      </w:r>
      <w:r w:rsidR="00E7098E" w:rsidRPr="00E7098E">
        <w:rPr>
          <w:rFonts w:hint="cs"/>
          <w:rtl/>
        </w:rPr>
        <w:t xml:space="preserve"> משווים </w:t>
      </w:r>
      <w:r w:rsidRPr="00E7098E">
        <w:rPr>
          <w:rFonts w:hint="cs"/>
          <w:rtl/>
        </w:rPr>
        <w:t>את נתוני התמותה של חולים מאומתים בישראל ובאוסטריה. הלוח</w:t>
      </w:r>
      <w:r w:rsidR="00E7098E" w:rsidRPr="00E7098E">
        <w:rPr>
          <w:rFonts w:hint="cs"/>
          <w:rtl/>
        </w:rPr>
        <w:t>ות</w:t>
      </w:r>
      <w:r w:rsidRPr="00E7098E">
        <w:rPr>
          <w:rFonts w:hint="cs"/>
          <w:rtl/>
        </w:rPr>
        <w:t xml:space="preserve"> מצביע</w:t>
      </w:r>
      <w:r w:rsidR="00E7098E" w:rsidRPr="00E7098E">
        <w:rPr>
          <w:rFonts w:hint="cs"/>
          <w:rtl/>
        </w:rPr>
        <w:t>ים</w:t>
      </w:r>
      <w:r w:rsidRPr="00E7098E">
        <w:rPr>
          <w:rFonts w:hint="cs"/>
          <w:rtl/>
        </w:rPr>
        <w:t xml:space="preserve"> על הדמיון הרב בין שתי המדינות בשיעורים אלה. הטלת שיעורי התמותה האוסטריים על כמות החולים המאומתים בישראל בהתאם לגילם מייצרת תמותה של 294 אנשים, בהשוואה ל</w:t>
      </w:r>
      <w:r w:rsidR="00910493" w:rsidRPr="00E7098E">
        <w:rPr>
          <w:rFonts w:hint="cs"/>
          <w:rtl/>
        </w:rPr>
        <w:t>-</w:t>
      </w:r>
      <w:r w:rsidRPr="00E7098E">
        <w:rPr>
          <w:rFonts w:hint="cs"/>
          <w:rtl/>
        </w:rPr>
        <w:t>230 שמתו בפועל באותה נקודת זמן. במידה שמניחים שיעורי תחלואה זהים בשתי המדינות ניתן ליחס חיסכון של כ</w:t>
      </w:r>
      <w:r w:rsidR="00910493" w:rsidRPr="00E7098E">
        <w:rPr>
          <w:rFonts w:hint="cs"/>
          <w:rtl/>
        </w:rPr>
        <w:t>-</w:t>
      </w:r>
      <w:r w:rsidRPr="00E7098E">
        <w:rPr>
          <w:rFonts w:hint="cs"/>
          <w:rtl/>
        </w:rPr>
        <w:t xml:space="preserve">20% </w:t>
      </w:r>
      <w:proofErr w:type="spellStart"/>
      <w:r w:rsidRPr="00E7098E">
        <w:rPr>
          <w:rFonts w:hint="cs"/>
          <w:rtl/>
        </w:rPr>
        <w:t>מחיי</w:t>
      </w:r>
      <w:proofErr w:type="spellEnd"/>
      <w:r w:rsidRPr="00E7098E">
        <w:rPr>
          <w:rFonts w:hint="cs"/>
          <w:rtl/>
        </w:rPr>
        <w:t xml:space="preserve"> האדם שהיו נופלים כקורבן לקורונה ליעילות המערכת הרפואית בישראל. באותה מידה, מספר המתים בפועל באוסטריה הכפול מזה המתקבל שם תחת מבנה האוכלוסייה בישראל משקף במלואו את ההבדל במבנה הדמוגרפי של שתי המדינות, לפיו שיעור האוכלוסייה מעל לגיל 65 באוסטריה (19.2%) הוא כמעט כפול</w:t>
      </w:r>
      <w:r w:rsidR="00910493" w:rsidRPr="00E7098E">
        <w:rPr>
          <w:rFonts w:hint="cs"/>
          <w:rtl/>
        </w:rPr>
        <w:t xml:space="preserve"> מהשיעור המקביל בישראל (10.5%).</w:t>
      </w:r>
    </w:p>
    <w:p w14:paraId="552A79E2" w14:textId="77777777" w:rsidR="00A23858" w:rsidRPr="00E12035" w:rsidRDefault="00910493" w:rsidP="00910493">
      <w:pPr>
        <w:pStyle w:val="2"/>
        <w:rPr>
          <w:rtl/>
        </w:rPr>
      </w:pPr>
      <w:bookmarkStart w:id="23" w:name="_Toc44861515"/>
      <w:r>
        <w:rPr>
          <w:rFonts w:hint="cs"/>
          <w:rtl/>
        </w:rPr>
        <w:lastRenderedPageBreak/>
        <w:t xml:space="preserve">2.5 </w:t>
      </w:r>
      <w:r w:rsidR="00A23858" w:rsidRPr="00E12035">
        <w:rPr>
          <w:rFonts w:hint="cs"/>
          <w:rtl/>
        </w:rPr>
        <w:t>המדיניות הכלכלית באוסטריה ובי</w:t>
      </w:r>
      <w:r>
        <w:rPr>
          <w:rFonts w:hint="cs"/>
          <w:rtl/>
        </w:rPr>
        <w:t>שראל</w:t>
      </w:r>
      <w:bookmarkEnd w:id="23"/>
    </w:p>
    <w:p w14:paraId="5992C969" w14:textId="77777777" w:rsidR="00A23858" w:rsidRDefault="00A23858" w:rsidP="00E8611B">
      <w:pPr>
        <w:rPr>
          <w:rtl/>
        </w:rPr>
      </w:pPr>
      <w:r w:rsidRPr="00E12035">
        <w:rPr>
          <w:rFonts w:hint="cs"/>
          <w:rtl/>
        </w:rPr>
        <w:t>תת הפרק סוקר צעדים מרכזיים בלבד.</w:t>
      </w:r>
    </w:p>
    <w:p w14:paraId="6F45BA14" w14:textId="77777777" w:rsidR="00E8611B" w:rsidRDefault="00E8611B" w:rsidP="00E8611B">
      <w:pPr>
        <w:rPr>
          <w:rtl/>
        </w:rPr>
      </w:pPr>
    </w:p>
    <w:p w14:paraId="6100718C" w14:textId="77777777" w:rsidR="00A23858" w:rsidRPr="00E12035" w:rsidRDefault="00910493" w:rsidP="00910493">
      <w:pPr>
        <w:pStyle w:val="3"/>
        <w:rPr>
          <w:rtl/>
        </w:rPr>
      </w:pPr>
      <w:bookmarkStart w:id="24" w:name="_Toc44861516"/>
      <w:r>
        <w:rPr>
          <w:rFonts w:hint="cs"/>
          <w:rtl/>
        </w:rPr>
        <w:t>2.</w:t>
      </w:r>
      <w:r w:rsidR="00A23858" w:rsidRPr="00E12035">
        <w:rPr>
          <w:rFonts w:hint="cs"/>
          <w:rtl/>
        </w:rPr>
        <w:t>5.1 תעסוקה</w:t>
      </w:r>
      <w:bookmarkEnd w:id="24"/>
    </w:p>
    <w:p w14:paraId="6910F16E" w14:textId="77777777" w:rsidR="00A23858" w:rsidRPr="00E12035" w:rsidRDefault="00A23858" w:rsidP="005571B4">
      <w:pPr>
        <w:rPr>
          <w:rFonts w:ascii="David" w:hAnsi="David"/>
          <w:color w:val="000000" w:themeColor="text1"/>
          <w:rtl/>
        </w:rPr>
      </w:pPr>
      <w:r w:rsidRPr="00E12035">
        <w:rPr>
          <w:rFonts w:hint="cs"/>
          <w:b/>
          <w:bCs/>
          <w:rtl/>
        </w:rPr>
        <w:t>אוסטריה</w:t>
      </w:r>
      <w:r>
        <w:rPr>
          <w:rFonts w:hint="cs"/>
          <w:b/>
          <w:bCs/>
          <w:rtl/>
        </w:rPr>
        <w:t xml:space="preserve">: </w:t>
      </w:r>
      <w:r w:rsidRPr="00E12035">
        <w:rPr>
          <w:rFonts w:hint="cs"/>
          <w:rtl/>
        </w:rPr>
        <w:t xml:space="preserve">באוסטריה קיימת </w:t>
      </w:r>
      <w:r w:rsidRPr="00E12035">
        <w:rPr>
          <w:rtl/>
        </w:rPr>
        <w:t>תכנית "העבודה החלקית" (</w:t>
      </w:r>
      <w:proofErr w:type="spellStart"/>
      <w:r w:rsidRPr="00E12035">
        <w:t>kurzarbeit</w:t>
      </w:r>
      <w:proofErr w:type="spellEnd"/>
      <w:r w:rsidRPr="00E12035">
        <w:rPr>
          <w:rtl/>
        </w:rPr>
        <w:t>)</w:t>
      </w:r>
      <w:r w:rsidRPr="00E12035">
        <w:rPr>
          <w:rFonts w:hint="cs"/>
          <w:rtl/>
        </w:rPr>
        <w:t xml:space="preserve"> שנועדה לטפל, גם </w:t>
      </w:r>
      <w:proofErr w:type="spellStart"/>
      <w:r w:rsidRPr="00E12035">
        <w:rPr>
          <w:rFonts w:hint="cs"/>
          <w:rtl/>
        </w:rPr>
        <w:t>בשיגרה</w:t>
      </w:r>
      <w:proofErr w:type="spellEnd"/>
      <w:r w:rsidRPr="00E12035">
        <w:rPr>
          <w:rFonts w:hint="cs"/>
          <w:rtl/>
        </w:rPr>
        <w:t xml:space="preserve">, בירידות זמניות של ביקושים בענפים או </w:t>
      </w:r>
      <w:proofErr w:type="spellStart"/>
      <w:r w:rsidRPr="00E12035">
        <w:rPr>
          <w:rFonts w:hint="cs"/>
          <w:rtl/>
        </w:rPr>
        <w:t>באירגונים</w:t>
      </w:r>
      <w:proofErr w:type="spellEnd"/>
      <w:r w:rsidRPr="00E12035">
        <w:rPr>
          <w:rFonts w:hint="cs"/>
          <w:rtl/>
        </w:rPr>
        <w:t xml:space="preserve"> עסקיים </w:t>
      </w:r>
      <w:proofErr w:type="spellStart"/>
      <w:r w:rsidRPr="00E12035">
        <w:rPr>
          <w:rFonts w:hint="cs"/>
          <w:rtl/>
        </w:rPr>
        <w:t>מסויימים</w:t>
      </w:r>
      <w:proofErr w:type="spellEnd"/>
      <w:r w:rsidRPr="00E12035">
        <w:rPr>
          <w:rFonts w:hint="cs"/>
          <w:rtl/>
        </w:rPr>
        <w:t xml:space="preserve">. תכנית זאת הופעלה מייד והורחבה במהלך החודשיים האחרונים. על פי </w:t>
      </w:r>
      <w:proofErr w:type="spellStart"/>
      <w:r w:rsidRPr="00E12035">
        <w:rPr>
          <w:rFonts w:hint="cs"/>
          <w:rtl/>
        </w:rPr>
        <w:t>התכנית</w:t>
      </w:r>
      <w:proofErr w:type="spellEnd"/>
      <w:r w:rsidRPr="00E12035">
        <w:rPr>
          <w:rFonts w:hint="cs"/>
          <w:rtl/>
        </w:rPr>
        <w:t xml:space="preserve">, </w:t>
      </w:r>
      <w:r w:rsidRPr="00E12035">
        <w:rPr>
          <w:rtl/>
        </w:rPr>
        <w:t xml:space="preserve">עובדים </w:t>
      </w:r>
      <w:r w:rsidRPr="00E12035">
        <w:rPr>
          <w:rFonts w:hint="cs"/>
          <w:rtl/>
        </w:rPr>
        <w:t>ה</w:t>
      </w:r>
      <w:r w:rsidRPr="00E12035">
        <w:rPr>
          <w:rtl/>
        </w:rPr>
        <w:t>מועסקים ברמה של 10-90% מתעסוקתם המקורית (לעיתים אף אינם מועסקים כלל) מקבלים</w:t>
      </w:r>
      <w:r w:rsidR="005571B4">
        <w:rPr>
          <w:rFonts w:hint="cs"/>
          <w:rtl/>
        </w:rPr>
        <w:t xml:space="preserve"> עד</w:t>
      </w:r>
      <w:r w:rsidRPr="00E12035">
        <w:rPr>
          <w:rFonts w:hint="cs"/>
          <w:rtl/>
        </w:rPr>
        <w:t xml:space="preserve"> למשך של שלושה חודשים (עם אפשרות הארכה לשלושה נוספים) </w:t>
      </w:r>
      <w:r w:rsidRPr="00E12035">
        <w:rPr>
          <w:rtl/>
        </w:rPr>
        <w:t xml:space="preserve">80-90% משכרם נטו </w:t>
      </w:r>
      <w:r w:rsidRPr="00E12035">
        <w:rPr>
          <w:rFonts w:hint="cs"/>
          <w:u w:val="single"/>
          <w:rtl/>
        </w:rPr>
        <w:t>באמצעות המעביד</w:t>
      </w:r>
      <w:r w:rsidRPr="00E12035">
        <w:rPr>
          <w:rFonts w:hint="cs"/>
          <w:rtl/>
        </w:rPr>
        <w:t xml:space="preserve"> </w:t>
      </w:r>
      <w:r w:rsidRPr="00E12035">
        <w:rPr>
          <w:rtl/>
        </w:rPr>
        <w:t>כאשר המעביד משלם עבור התעסוקה בפועל והממשלה משלימה את החסר. נכון ל</w:t>
      </w:r>
      <w:r w:rsidR="00910493">
        <w:rPr>
          <w:rFonts w:hint="cs"/>
          <w:rtl/>
        </w:rPr>
        <w:t>-</w:t>
      </w:r>
      <w:r w:rsidRPr="00E12035">
        <w:rPr>
          <w:rtl/>
        </w:rPr>
        <w:t xml:space="preserve">30.4 </w:t>
      </w:r>
      <w:r w:rsidRPr="00E12035">
        <w:rPr>
          <w:rFonts w:hint="cs"/>
          <w:rtl/>
        </w:rPr>
        <w:t xml:space="preserve">הוגשו ע"י המעסיקים לשרות העבודה </w:t>
      </w:r>
      <w:r w:rsidRPr="00E12035">
        <w:rPr>
          <w:rtl/>
        </w:rPr>
        <w:t>בקשות המקיפות כ</w:t>
      </w:r>
      <w:r w:rsidR="00910493">
        <w:rPr>
          <w:rFonts w:hint="cs"/>
          <w:rtl/>
        </w:rPr>
        <w:t>-</w:t>
      </w:r>
      <w:r w:rsidRPr="00E12035">
        <w:rPr>
          <w:rtl/>
        </w:rPr>
        <w:t xml:space="preserve">1.2 </w:t>
      </w:r>
      <w:proofErr w:type="spellStart"/>
      <w:r w:rsidRPr="00E12035">
        <w:rPr>
          <w:rtl/>
        </w:rPr>
        <w:t>מליון</w:t>
      </w:r>
      <w:proofErr w:type="spellEnd"/>
      <w:r w:rsidRPr="00E12035">
        <w:rPr>
          <w:rtl/>
        </w:rPr>
        <w:t xml:space="preserve"> עובדים </w:t>
      </w:r>
      <w:r w:rsidRPr="00E12035">
        <w:rPr>
          <w:rFonts w:hint="cs"/>
          <w:rtl/>
        </w:rPr>
        <w:t>ו</w:t>
      </w:r>
      <w:r w:rsidRPr="00E12035">
        <w:rPr>
          <w:rtl/>
        </w:rPr>
        <w:t>אושרו כ</w:t>
      </w:r>
      <w:r w:rsidR="00910493">
        <w:rPr>
          <w:rFonts w:hint="cs"/>
          <w:rtl/>
        </w:rPr>
        <w:t>-</w:t>
      </w:r>
      <w:r w:rsidRPr="00E12035">
        <w:rPr>
          <w:rtl/>
        </w:rPr>
        <w:t xml:space="preserve">70 אלף. </w:t>
      </w:r>
      <w:r w:rsidRPr="00E12035">
        <w:rPr>
          <w:rFonts w:hint="cs"/>
          <w:rtl/>
        </w:rPr>
        <w:t>ה</w:t>
      </w:r>
      <w:r w:rsidRPr="00E12035">
        <w:rPr>
          <w:rtl/>
        </w:rPr>
        <w:t>תקציב הועלה בשלבים מסכום התחלי של 400 מיליון אירו ב</w:t>
      </w:r>
      <w:r w:rsidR="00910493">
        <w:rPr>
          <w:rFonts w:hint="cs"/>
          <w:rtl/>
        </w:rPr>
        <w:t>-</w:t>
      </w:r>
      <w:r w:rsidRPr="00E12035">
        <w:rPr>
          <w:rtl/>
        </w:rPr>
        <w:t>14.3 ל</w:t>
      </w:r>
      <w:r w:rsidR="00910493">
        <w:rPr>
          <w:rFonts w:hint="cs"/>
          <w:rtl/>
        </w:rPr>
        <w:t>-</w:t>
      </w:r>
      <w:r w:rsidRPr="00E12035">
        <w:rPr>
          <w:rtl/>
        </w:rPr>
        <w:t xml:space="preserve">10 מיליארד </w:t>
      </w:r>
      <w:r w:rsidRPr="00E12035">
        <w:rPr>
          <w:rFonts w:hint="cs"/>
          <w:rtl/>
        </w:rPr>
        <w:t>ב</w:t>
      </w:r>
      <w:r w:rsidR="00910493">
        <w:rPr>
          <w:rFonts w:hint="cs"/>
          <w:rtl/>
        </w:rPr>
        <w:t>-</w:t>
      </w:r>
      <w:r w:rsidRPr="00E12035">
        <w:rPr>
          <w:rFonts w:hint="cs"/>
          <w:rtl/>
        </w:rPr>
        <w:t>30.4</w:t>
      </w:r>
      <w:r w:rsidRPr="00E12035">
        <w:rPr>
          <w:rtl/>
        </w:rPr>
        <w:t xml:space="preserve">. </w:t>
      </w:r>
      <w:r w:rsidRPr="00E12035">
        <w:rPr>
          <w:rFonts w:hint="cs"/>
          <w:rtl/>
        </w:rPr>
        <w:t xml:space="preserve">לוח </w:t>
      </w:r>
      <w:r w:rsidR="002E6B7C">
        <w:rPr>
          <w:rFonts w:hint="cs"/>
          <w:rtl/>
        </w:rPr>
        <w:t>נ-</w:t>
      </w:r>
      <w:r w:rsidRPr="00E12035">
        <w:rPr>
          <w:rFonts w:hint="cs"/>
          <w:rtl/>
        </w:rPr>
        <w:t>2.</w:t>
      </w:r>
      <w:r w:rsidR="00574341">
        <w:rPr>
          <w:rFonts w:hint="cs"/>
          <w:rtl/>
        </w:rPr>
        <w:t>5</w:t>
      </w:r>
      <w:r w:rsidRPr="00E12035">
        <w:rPr>
          <w:rFonts w:hint="cs"/>
          <w:rtl/>
        </w:rPr>
        <w:t xml:space="preserve"> בנספח מפרט את אבדן שעות העבודה בענפים כלכליים שונים לחודש מרץ 2020 (נתונים אלה טרם עודכנו).</w:t>
      </w:r>
      <w:r w:rsidR="005571B4">
        <w:rPr>
          <w:rFonts w:hint="cs"/>
          <w:rtl/>
        </w:rPr>
        <w:t xml:space="preserve"> </w:t>
      </w:r>
      <w:r w:rsidRPr="00E12035">
        <w:rPr>
          <w:rFonts w:ascii="David" w:hAnsi="David" w:hint="cs"/>
          <w:color w:val="000000" w:themeColor="text1"/>
          <w:rtl/>
        </w:rPr>
        <w:t xml:space="preserve">בנוסף לעובדים עליהם הוחלה תכנית "העבודה החלקית" היו בסוף אפריל באוסטריה כחצי מיליון מובטלים, מתוך </w:t>
      </w:r>
      <w:proofErr w:type="spellStart"/>
      <w:r w:rsidRPr="00E12035">
        <w:rPr>
          <w:rFonts w:ascii="David" w:hAnsi="David" w:hint="cs"/>
          <w:color w:val="000000" w:themeColor="text1"/>
          <w:rtl/>
        </w:rPr>
        <w:t>כח</w:t>
      </w:r>
      <w:proofErr w:type="spellEnd"/>
      <w:r w:rsidRPr="00E12035">
        <w:rPr>
          <w:rFonts w:ascii="David" w:hAnsi="David" w:hint="cs"/>
          <w:color w:val="000000" w:themeColor="text1"/>
          <w:rtl/>
        </w:rPr>
        <w:t xml:space="preserve"> עבודה של 4.1 מיליון.</w:t>
      </w:r>
      <w:r w:rsidRPr="00E12035">
        <w:rPr>
          <w:rFonts w:ascii="David" w:hAnsi="David"/>
          <w:color w:val="000000" w:themeColor="text1"/>
        </w:rPr>
        <w:t xml:space="preserve"> </w:t>
      </w:r>
      <w:r w:rsidRPr="00E12035">
        <w:rPr>
          <w:rFonts w:ascii="David" w:hAnsi="David" w:hint="cs"/>
          <w:color w:val="000000" w:themeColor="text1"/>
          <w:rtl/>
        </w:rPr>
        <w:t xml:space="preserve">בשנה שעברה עמד מספר </w:t>
      </w:r>
      <w:r w:rsidR="005571B4">
        <w:rPr>
          <w:rFonts w:ascii="David" w:hAnsi="David" w:hint="cs"/>
          <w:color w:val="000000" w:themeColor="text1"/>
          <w:rtl/>
        </w:rPr>
        <w:t xml:space="preserve">המובטלים </w:t>
      </w:r>
      <w:r w:rsidRPr="00E12035">
        <w:rPr>
          <w:rFonts w:ascii="David" w:hAnsi="David" w:hint="cs"/>
          <w:color w:val="000000" w:themeColor="text1"/>
          <w:rtl/>
        </w:rPr>
        <w:t>על כ</w:t>
      </w:r>
      <w:r w:rsidR="00910493">
        <w:rPr>
          <w:rFonts w:ascii="David" w:hAnsi="David" w:hint="cs"/>
          <w:color w:val="000000" w:themeColor="text1"/>
          <w:rtl/>
        </w:rPr>
        <w:t>-</w:t>
      </w:r>
      <w:r w:rsidRPr="00E12035">
        <w:rPr>
          <w:rFonts w:ascii="David" w:hAnsi="David" w:hint="cs"/>
          <w:color w:val="000000" w:themeColor="text1"/>
          <w:rtl/>
        </w:rPr>
        <w:t>200 אלף.</w:t>
      </w:r>
      <w:r w:rsidRPr="00E12035">
        <w:rPr>
          <w:rStyle w:val="ad"/>
          <w:rFonts w:ascii="David" w:hAnsi="David"/>
          <w:color w:val="000000" w:themeColor="text1"/>
          <w:rtl/>
        </w:rPr>
        <w:footnoteReference w:id="36"/>
      </w:r>
    </w:p>
    <w:p w14:paraId="4A0B068A" w14:textId="77777777" w:rsidR="00A23858" w:rsidRDefault="00A23858" w:rsidP="00910493">
      <w:r w:rsidRPr="00E12035">
        <w:rPr>
          <w:rFonts w:hint="cs"/>
          <w:b/>
          <w:bCs/>
          <w:color w:val="000000" w:themeColor="text1"/>
          <w:rtl/>
        </w:rPr>
        <w:t>ישראל</w:t>
      </w:r>
      <w:r>
        <w:rPr>
          <w:rFonts w:hint="cs"/>
          <w:b/>
          <w:bCs/>
          <w:color w:val="000000" w:themeColor="text1"/>
          <w:rtl/>
        </w:rPr>
        <w:t xml:space="preserve">: </w:t>
      </w:r>
      <w:r w:rsidRPr="00E12035">
        <w:rPr>
          <w:rFonts w:hint="cs"/>
          <w:rtl/>
        </w:rPr>
        <w:t>הפעילות במשק בישראל הורדה ל</w:t>
      </w:r>
      <w:r w:rsidR="00910493">
        <w:rPr>
          <w:rFonts w:hint="cs"/>
          <w:rtl/>
        </w:rPr>
        <w:t>-</w:t>
      </w:r>
      <w:r w:rsidRPr="00E12035">
        <w:rPr>
          <w:rFonts w:hint="cs"/>
          <w:rtl/>
        </w:rPr>
        <w:t>30% ב</w:t>
      </w:r>
      <w:r w:rsidR="00910493">
        <w:rPr>
          <w:rFonts w:hint="cs"/>
          <w:rtl/>
        </w:rPr>
        <w:t>-</w:t>
      </w:r>
      <w:r w:rsidRPr="00E12035">
        <w:rPr>
          <w:rFonts w:hint="cs"/>
          <w:rtl/>
        </w:rPr>
        <w:t>15.3 ול</w:t>
      </w:r>
      <w:r w:rsidR="00910493">
        <w:rPr>
          <w:rFonts w:hint="cs"/>
          <w:rtl/>
        </w:rPr>
        <w:t>-15% ב-</w:t>
      </w:r>
      <w:r w:rsidRPr="00E12035">
        <w:rPr>
          <w:rFonts w:hint="cs"/>
          <w:rtl/>
        </w:rPr>
        <w:t>19. כתוצאה מצעדים אלה הוצאו מאות אלפי עובדים לחופשה ללא תשלום (ראה איור 2.1 בנספח). בתוכנית הכלכלית שהוכרזה ב</w:t>
      </w:r>
      <w:r w:rsidR="00910493">
        <w:rPr>
          <w:rFonts w:hint="cs"/>
          <w:rtl/>
        </w:rPr>
        <w:t>-</w:t>
      </w:r>
      <w:r w:rsidRPr="00E12035">
        <w:rPr>
          <w:rFonts w:hint="cs"/>
          <w:rtl/>
        </w:rPr>
        <w:t xml:space="preserve">30.3 נקבע שיוענקו </w:t>
      </w:r>
      <w:r w:rsidRPr="00E12035">
        <w:rPr>
          <w:rtl/>
        </w:rPr>
        <w:t>מענקי חל"ת על פי התנאים הקבועים לדמי אבטלה</w:t>
      </w:r>
      <w:r w:rsidRPr="00E12035">
        <w:rPr>
          <w:rFonts w:hint="cs"/>
          <w:rtl/>
        </w:rPr>
        <w:t xml:space="preserve"> והוקצה לצורך זה סכום של 15.4 </w:t>
      </w:r>
      <w:proofErr w:type="spellStart"/>
      <w:r w:rsidRPr="00E12035">
        <w:rPr>
          <w:rFonts w:hint="cs"/>
          <w:rtl/>
        </w:rPr>
        <w:t>מליארד</w:t>
      </w:r>
      <w:proofErr w:type="spellEnd"/>
      <w:r w:rsidRPr="00E12035">
        <w:rPr>
          <w:rFonts w:hint="cs"/>
          <w:rtl/>
        </w:rPr>
        <w:t xml:space="preserve"> </w:t>
      </w:r>
      <w:r w:rsidR="00910493">
        <w:rPr>
          <w:rFonts w:hint="cs"/>
          <w:rtl/>
        </w:rPr>
        <w:t xml:space="preserve">ש"ח. </w:t>
      </w:r>
      <w:r w:rsidRPr="00E12035">
        <w:rPr>
          <w:rtl/>
        </w:rPr>
        <w:t xml:space="preserve">דמי האבטלה המקסימליים הם בטווח של 60%-80% מהשכר האחרון </w:t>
      </w:r>
      <w:r w:rsidRPr="00E12035">
        <w:rPr>
          <w:rFonts w:hint="cs"/>
          <w:rtl/>
        </w:rPr>
        <w:t xml:space="preserve">כאשר </w:t>
      </w:r>
      <w:r w:rsidRPr="00E12035">
        <w:rPr>
          <w:rtl/>
        </w:rPr>
        <w:t>שיעור זה הוא תלוי גיל ויורד עם העלייה בהכנסה. אופק התמיכה בדורשי עבודה, מפוטרים או בחל"ת</w:t>
      </w:r>
      <w:r w:rsidRPr="00E12035">
        <w:rPr>
          <w:rFonts w:hint="cs"/>
          <w:rtl/>
        </w:rPr>
        <w:t xml:space="preserve"> גם </w:t>
      </w:r>
      <w:r w:rsidRPr="00E12035">
        <w:rPr>
          <w:rtl/>
        </w:rPr>
        <w:t>הוא תלוי גיל ומספר הנתמכים ונע בין חודשיים ל-7 חודשים.</w:t>
      </w:r>
      <w:r w:rsidRPr="00E12035">
        <w:rPr>
          <w:rStyle w:val="ad"/>
          <w:rFonts w:ascii="David" w:hAnsi="David"/>
          <w:rtl/>
        </w:rPr>
        <w:footnoteReference w:id="37"/>
      </w:r>
    </w:p>
    <w:p w14:paraId="2406C675" w14:textId="77777777" w:rsidR="00A23858" w:rsidRDefault="00A23858" w:rsidP="005571B4">
      <w:pPr>
        <w:rPr>
          <w:rtl/>
        </w:rPr>
      </w:pPr>
      <w:r w:rsidRPr="00E12035">
        <w:rPr>
          <w:rFonts w:hint="cs"/>
          <w:b/>
          <w:bCs/>
          <w:rtl/>
        </w:rPr>
        <w:t>השוואה</w:t>
      </w:r>
      <w:r>
        <w:rPr>
          <w:rFonts w:hint="cs"/>
          <w:b/>
          <w:bCs/>
          <w:rtl/>
        </w:rPr>
        <w:t xml:space="preserve">: </w:t>
      </w:r>
      <w:r w:rsidRPr="00E12035">
        <w:rPr>
          <w:rFonts w:hint="cs"/>
          <w:rtl/>
        </w:rPr>
        <w:t xml:space="preserve">בעוד שבאוסטריה הופעלה תכנית הקיימת </w:t>
      </w:r>
      <w:proofErr w:type="spellStart"/>
      <w:r w:rsidRPr="00E12035">
        <w:rPr>
          <w:rFonts w:hint="cs"/>
          <w:rtl/>
        </w:rPr>
        <w:t>בשיגרה</w:t>
      </w:r>
      <w:proofErr w:type="spellEnd"/>
      <w:r w:rsidRPr="00E12035">
        <w:rPr>
          <w:rFonts w:hint="cs"/>
          <w:rtl/>
        </w:rPr>
        <w:t xml:space="preserve"> נאלצה ממשלת ישראל ליצור תוכנית חדשה יש מאין. על פי </w:t>
      </w:r>
      <w:proofErr w:type="spellStart"/>
      <w:r w:rsidRPr="00E12035">
        <w:rPr>
          <w:rFonts w:hint="cs"/>
          <w:rtl/>
        </w:rPr>
        <w:t>התכנית</w:t>
      </w:r>
      <w:proofErr w:type="spellEnd"/>
      <w:r w:rsidRPr="00E12035">
        <w:rPr>
          <w:rFonts w:hint="cs"/>
          <w:rtl/>
        </w:rPr>
        <w:t xml:space="preserve"> האוסטרית לא ניתק הקשר בין העובד למעביד, עבודה חלקית אצל המעביד אפשרית ואין אובדן של הון אנושי הספציפי למעסיק. בהתאם, החזרה לעבודה מלאה </w:t>
      </w:r>
      <w:r w:rsidR="005571B4">
        <w:rPr>
          <w:rFonts w:hint="cs"/>
          <w:rtl/>
        </w:rPr>
        <w:t xml:space="preserve">מוסדרת </w:t>
      </w:r>
      <w:r w:rsidRPr="00E12035">
        <w:rPr>
          <w:rFonts w:hint="cs"/>
          <w:rtl/>
        </w:rPr>
        <w:t>אף היא באופן אוטומטי. בישראל נאלץ המעביד לנתק את הקשר עם העובד, לא התאפשרה עבודה חלקית וההחזרה חלקית לעבודה מכריחה את העובד לבחור בין אובדן מלא של דמי האבטלה לבין השכר החלקי שיקבל. שיטה זאת מקטינה את שיעור החוזרים למקום העבודה ומאפשרת לסקטור העסקי לעכב את</w:t>
      </w:r>
      <w:r w:rsidR="00910493">
        <w:rPr>
          <w:rFonts w:hint="cs"/>
          <w:rtl/>
        </w:rPr>
        <w:t xml:space="preserve"> פיטורי העובד על חשבון המדינה.</w:t>
      </w:r>
    </w:p>
    <w:p w14:paraId="32F846AE" w14:textId="77777777" w:rsidR="00910493" w:rsidRPr="00E12035" w:rsidRDefault="00910493" w:rsidP="00910493"/>
    <w:p w14:paraId="79BC4252" w14:textId="77777777" w:rsidR="007D2555" w:rsidRDefault="007D2555">
      <w:pPr>
        <w:bidi w:val="0"/>
        <w:spacing w:before="0" w:after="200" w:line="276" w:lineRule="auto"/>
        <w:contextualSpacing w:val="0"/>
        <w:jc w:val="left"/>
        <w:rPr>
          <w:rFonts w:eastAsiaTheme="majorEastAsia"/>
          <w:b/>
          <w:bCs/>
          <w:sz w:val="28"/>
          <w:szCs w:val="28"/>
          <w:rtl/>
        </w:rPr>
      </w:pPr>
      <w:r>
        <w:rPr>
          <w:rtl/>
        </w:rPr>
        <w:br w:type="page"/>
      </w:r>
    </w:p>
    <w:p w14:paraId="46493E12" w14:textId="77777777" w:rsidR="00A23858" w:rsidRPr="00DE1108" w:rsidRDefault="00910493" w:rsidP="00910493">
      <w:pPr>
        <w:pStyle w:val="3"/>
        <w:rPr>
          <w:rtl/>
        </w:rPr>
      </w:pPr>
      <w:bookmarkStart w:id="25" w:name="_Toc44861517"/>
      <w:r>
        <w:rPr>
          <w:rFonts w:hint="cs"/>
          <w:rtl/>
        </w:rPr>
        <w:lastRenderedPageBreak/>
        <w:t xml:space="preserve">2.5.2 </w:t>
      </w:r>
      <w:r w:rsidR="00A23858" w:rsidRPr="00DE1108">
        <w:rPr>
          <w:rFonts w:hint="cs"/>
          <w:rtl/>
        </w:rPr>
        <w:t>הסקטור העסקי</w:t>
      </w:r>
      <w:r w:rsidR="005571B4" w:rsidRPr="005571B4">
        <w:rPr>
          <w:rStyle w:val="ad"/>
          <w:rFonts w:ascii="David" w:hAnsi="David"/>
          <w:b w:val="0"/>
          <w:bCs w:val="0"/>
          <w:color w:val="000000" w:themeColor="text1"/>
          <w:rtl/>
        </w:rPr>
        <w:footnoteReference w:id="38"/>
      </w:r>
      <w:bookmarkEnd w:id="25"/>
    </w:p>
    <w:p w14:paraId="02DF232B" w14:textId="77777777" w:rsidR="00A23858" w:rsidRPr="00E12035" w:rsidRDefault="00A23858" w:rsidP="005571B4">
      <w:pPr>
        <w:rPr>
          <w:rFonts w:ascii="David" w:hAnsi="David"/>
          <w:rtl/>
        </w:rPr>
      </w:pPr>
      <w:r w:rsidRPr="00910493">
        <w:rPr>
          <w:rFonts w:ascii="David" w:hAnsi="David" w:hint="cs"/>
          <w:b/>
          <w:bCs/>
          <w:rtl/>
        </w:rPr>
        <w:t>אוסטריה</w:t>
      </w:r>
      <w:r w:rsidR="00910493" w:rsidRPr="00910493">
        <w:rPr>
          <w:rFonts w:ascii="David" w:hAnsi="David"/>
          <w:b/>
          <w:bCs/>
        </w:rPr>
        <w:t>:</w:t>
      </w:r>
      <w:r w:rsidRPr="00910493">
        <w:rPr>
          <w:rStyle w:val="ad"/>
          <w:rFonts w:ascii="David" w:hAnsi="David"/>
          <w:rtl/>
        </w:rPr>
        <w:footnoteReference w:id="39"/>
      </w:r>
      <w:r w:rsidRPr="00910493">
        <w:rPr>
          <w:rFonts w:ascii="David" w:hAnsi="David" w:hint="cs"/>
          <w:b/>
          <w:bCs/>
          <w:rtl/>
        </w:rPr>
        <w:t xml:space="preserve"> </w:t>
      </w:r>
      <w:r w:rsidRPr="00E12035">
        <w:rPr>
          <w:rFonts w:ascii="David" w:hAnsi="David" w:hint="cs"/>
          <w:u w:val="single"/>
          <w:rtl/>
        </w:rPr>
        <w:t>שכירות</w:t>
      </w:r>
      <w:r w:rsidRPr="00E12035">
        <w:rPr>
          <w:rFonts w:ascii="David" w:hAnsi="David" w:hint="cs"/>
          <w:rtl/>
        </w:rPr>
        <w:t xml:space="preserve"> של דירה או עסק: </w:t>
      </w:r>
      <w:r w:rsidR="005571B4">
        <w:rPr>
          <w:rFonts w:ascii="David" w:hAnsi="David" w:hint="cs"/>
          <w:rtl/>
        </w:rPr>
        <w:t>הוקפאו</w:t>
      </w:r>
      <w:r w:rsidRPr="00E12035">
        <w:rPr>
          <w:rFonts w:ascii="David" w:hAnsi="David" w:hint="cs"/>
          <w:rtl/>
        </w:rPr>
        <w:t xml:space="preserve"> חוז</w:t>
      </w:r>
      <w:r w:rsidR="005571B4">
        <w:rPr>
          <w:rFonts w:ascii="David" w:hAnsi="David" w:hint="cs"/>
          <w:rtl/>
        </w:rPr>
        <w:t>י</w:t>
      </w:r>
      <w:r w:rsidRPr="00E12035">
        <w:rPr>
          <w:rFonts w:ascii="David" w:hAnsi="David" w:hint="cs"/>
          <w:rtl/>
        </w:rPr>
        <w:t xml:space="preserve"> השכירות לחודשים אפריל-יוני</w:t>
      </w:r>
      <w:r w:rsidR="005571B4">
        <w:rPr>
          <w:rFonts w:ascii="David" w:hAnsi="David" w:hint="cs"/>
          <w:rtl/>
        </w:rPr>
        <w:t xml:space="preserve"> וניתנה</w:t>
      </w:r>
      <w:r w:rsidRPr="00E12035">
        <w:rPr>
          <w:rFonts w:ascii="David" w:hAnsi="David" w:hint="cs"/>
          <w:rtl/>
        </w:rPr>
        <w:t xml:space="preserve"> הגנה על השוכר מפני פינוי גם אם לא ישלם. </w:t>
      </w:r>
      <w:r w:rsidR="005571B4">
        <w:rPr>
          <w:rFonts w:ascii="David" w:hAnsi="David" w:hint="cs"/>
          <w:rtl/>
        </w:rPr>
        <w:t xml:space="preserve">הוקמה </w:t>
      </w:r>
      <w:r w:rsidRPr="00E12035">
        <w:rPr>
          <w:rFonts w:ascii="David" w:hAnsi="David"/>
          <w:u w:val="single"/>
          <w:rtl/>
        </w:rPr>
        <w:t>קרן חרום</w:t>
      </w:r>
      <w:r w:rsidRPr="00E12035">
        <w:rPr>
          <w:rFonts w:ascii="David" w:hAnsi="David"/>
          <w:rtl/>
        </w:rPr>
        <w:t xml:space="preserve"> של 4 מיליארד אירו, שהוגדלה ל</w:t>
      </w:r>
      <w:r w:rsidR="00910493">
        <w:rPr>
          <w:rFonts w:ascii="David" w:hAnsi="David"/>
        </w:rPr>
        <w:t>-</w:t>
      </w:r>
      <w:r w:rsidRPr="00E12035">
        <w:rPr>
          <w:rFonts w:ascii="David" w:hAnsi="David"/>
          <w:rtl/>
        </w:rPr>
        <w:t>38 מיליארד ב</w:t>
      </w:r>
      <w:r w:rsidR="00910493">
        <w:rPr>
          <w:rFonts w:ascii="David" w:hAnsi="David"/>
        </w:rPr>
        <w:t>-</w:t>
      </w:r>
      <w:r w:rsidR="005571B4">
        <w:rPr>
          <w:rFonts w:ascii="David" w:hAnsi="David"/>
          <w:rtl/>
        </w:rPr>
        <w:t>18.3</w:t>
      </w:r>
      <w:r w:rsidR="005571B4">
        <w:rPr>
          <w:rFonts w:ascii="David" w:hAnsi="David" w:hint="cs"/>
          <w:rtl/>
        </w:rPr>
        <w:t xml:space="preserve"> (כ-9.5% תוצר).</w:t>
      </w:r>
      <w:r w:rsidRPr="00E12035">
        <w:rPr>
          <w:rFonts w:ascii="David" w:hAnsi="David" w:hint="cs"/>
          <w:rtl/>
        </w:rPr>
        <w:t xml:space="preserve"> בקרן זאת הוקצו</w:t>
      </w:r>
      <w:r w:rsidRPr="00E12035">
        <w:rPr>
          <w:rFonts w:ascii="David" w:hAnsi="David"/>
          <w:rtl/>
        </w:rPr>
        <w:t xml:space="preserve"> 9 מיליארד לערבויות, 15 מיליארד לסיוע חירום</w:t>
      </w:r>
      <w:r w:rsidRPr="00E12035">
        <w:rPr>
          <w:rFonts w:ascii="David" w:hAnsi="David" w:hint="cs"/>
          <w:rtl/>
        </w:rPr>
        <w:t xml:space="preserve"> ו</w:t>
      </w:r>
      <w:r w:rsidR="00910493">
        <w:rPr>
          <w:rFonts w:ascii="David" w:hAnsi="David"/>
        </w:rPr>
        <w:t>-</w:t>
      </w:r>
      <w:r>
        <w:rPr>
          <w:rFonts w:ascii="David" w:hAnsi="David"/>
          <w:rtl/>
        </w:rPr>
        <w:t>10 מיליארד להקלות מס.</w:t>
      </w:r>
      <w:r w:rsidR="003A6159">
        <w:rPr>
          <w:rFonts w:ascii="David" w:hAnsi="David" w:hint="cs"/>
          <w:rtl/>
        </w:rPr>
        <w:t xml:space="preserve"> </w:t>
      </w:r>
      <w:r w:rsidRPr="00E12035">
        <w:rPr>
          <w:rFonts w:ascii="David" w:hAnsi="David" w:hint="cs"/>
          <w:rtl/>
        </w:rPr>
        <w:t>ל</w:t>
      </w:r>
      <w:r w:rsidRPr="00E12035">
        <w:rPr>
          <w:rFonts w:ascii="David" w:hAnsi="David"/>
          <w:rtl/>
        </w:rPr>
        <w:t>עצמאיים ועסקים</w:t>
      </w:r>
      <w:r w:rsidRPr="00E12035">
        <w:rPr>
          <w:rFonts w:ascii="David" w:hAnsi="David" w:hint="cs"/>
          <w:rtl/>
        </w:rPr>
        <w:t xml:space="preserve"> קטנים הוקצה סכום של מיליארד אירו.</w:t>
      </w:r>
      <w:r w:rsidRPr="00E12035">
        <w:rPr>
          <w:rFonts w:ascii="David" w:hAnsi="David"/>
          <w:rtl/>
        </w:rPr>
        <w:t xml:space="preserve"> </w:t>
      </w:r>
      <w:r w:rsidRPr="00E12035">
        <w:rPr>
          <w:rFonts w:ascii="David" w:hAnsi="David" w:hint="cs"/>
          <w:rtl/>
        </w:rPr>
        <w:t xml:space="preserve">עסקים </w:t>
      </w:r>
      <w:r w:rsidRPr="00E12035">
        <w:rPr>
          <w:rFonts w:ascii="David" w:hAnsi="David"/>
          <w:rtl/>
        </w:rPr>
        <w:t>קטנים</w:t>
      </w:r>
      <w:r w:rsidRPr="00E12035">
        <w:rPr>
          <w:rFonts w:ascii="David" w:hAnsi="David" w:hint="cs"/>
          <w:rtl/>
        </w:rPr>
        <w:t xml:space="preserve"> </w:t>
      </w:r>
      <w:r w:rsidR="005571B4">
        <w:rPr>
          <w:rFonts w:ascii="David" w:hAnsi="David" w:hint="cs"/>
          <w:rtl/>
        </w:rPr>
        <w:t xml:space="preserve">יכלו </w:t>
      </w:r>
      <w:r w:rsidRPr="00E12035">
        <w:rPr>
          <w:rFonts w:ascii="David" w:hAnsi="David"/>
          <w:rtl/>
        </w:rPr>
        <w:t xml:space="preserve">לקבל מענק </w:t>
      </w:r>
      <w:proofErr w:type="spellStart"/>
      <w:r w:rsidRPr="00E12035">
        <w:rPr>
          <w:rFonts w:ascii="David" w:hAnsi="David"/>
          <w:rtl/>
        </w:rPr>
        <w:t>מיידי</w:t>
      </w:r>
      <w:proofErr w:type="spellEnd"/>
      <w:r w:rsidRPr="00E12035">
        <w:rPr>
          <w:rFonts w:ascii="David" w:hAnsi="David"/>
          <w:rtl/>
        </w:rPr>
        <w:t xml:space="preserve"> של 1000 אירו ולבקש סיוע של עד 6000 אירו סה"כ. קרן החירום </w:t>
      </w:r>
      <w:r w:rsidR="005571B4">
        <w:rPr>
          <w:rFonts w:ascii="David" w:hAnsi="David" w:hint="cs"/>
          <w:rtl/>
        </w:rPr>
        <w:t xml:space="preserve">נתנה </w:t>
      </w:r>
      <w:r w:rsidRPr="00E12035">
        <w:rPr>
          <w:rFonts w:ascii="David" w:hAnsi="David"/>
          <w:rtl/>
        </w:rPr>
        <w:t>הלוואות אותן אין צורך להחזיר במלואן.</w:t>
      </w:r>
    </w:p>
    <w:p w14:paraId="4554C7F1" w14:textId="77777777" w:rsidR="00A23858" w:rsidRPr="00910493" w:rsidRDefault="00A23858" w:rsidP="005571B4">
      <w:pPr>
        <w:rPr>
          <w:rFonts w:ascii="David" w:hAnsi="David"/>
          <w:rtl/>
        </w:rPr>
      </w:pPr>
      <w:r w:rsidRPr="00E12035">
        <w:rPr>
          <w:rFonts w:ascii="David" w:hAnsi="David" w:hint="cs"/>
          <w:rtl/>
        </w:rPr>
        <w:t>הסכום של 15 מיליארד אירו הוקצה לעסקים גדולים באמצעים הבאים:</w:t>
      </w:r>
      <w:r w:rsidRPr="00E12035">
        <w:rPr>
          <w:rFonts w:ascii="David" w:hAnsi="David"/>
          <w:rtl/>
        </w:rPr>
        <w:t xml:space="preserve"> א. מתן ערבויות של עד 90% להלוואות</w:t>
      </w:r>
      <w:r w:rsidRPr="00E12035">
        <w:rPr>
          <w:rFonts w:ascii="David" w:hAnsi="David" w:hint="cs"/>
          <w:rtl/>
        </w:rPr>
        <w:t xml:space="preserve"> למשך של עד 5 שנים</w:t>
      </w:r>
      <w:r w:rsidRPr="00E12035">
        <w:rPr>
          <w:rFonts w:ascii="David" w:hAnsi="David"/>
          <w:rtl/>
        </w:rPr>
        <w:t xml:space="preserve"> </w:t>
      </w:r>
      <w:r w:rsidRPr="00E12035">
        <w:rPr>
          <w:rFonts w:ascii="David" w:hAnsi="David" w:hint="cs"/>
          <w:rtl/>
        </w:rPr>
        <w:t xml:space="preserve">הניתנות דרך מערכת הבנקים </w:t>
      </w:r>
      <w:r w:rsidRPr="00E12035">
        <w:rPr>
          <w:rFonts w:ascii="David" w:hAnsi="David"/>
          <w:rtl/>
        </w:rPr>
        <w:t xml:space="preserve">לצרכי נזילות. הסיוע </w:t>
      </w:r>
      <w:r w:rsidR="005571B4">
        <w:rPr>
          <w:rFonts w:ascii="David" w:hAnsi="David" w:hint="cs"/>
          <w:rtl/>
        </w:rPr>
        <w:t>ה</w:t>
      </w:r>
      <w:r w:rsidRPr="00E12035">
        <w:rPr>
          <w:rFonts w:ascii="David" w:hAnsi="David"/>
          <w:rtl/>
        </w:rPr>
        <w:t xml:space="preserve">ותנה באי תשלום </w:t>
      </w:r>
      <w:proofErr w:type="spellStart"/>
      <w:r w:rsidRPr="00E12035">
        <w:rPr>
          <w:rFonts w:ascii="David" w:hAnsi="David"/>
          <w:rtl/>
        </w:rPr>
        <w:t>דיוידנדים</w:t>
      </w:r>
      <w:proofErr w:type="spellEnd"/>
      <w:r w:rsidRPr="00E12035">
        <w:rPr>
          <w:rFonts w:ascii="David" w:hAnsi="David"/>
          <w:rtl/>
        </w:rPr>
        <w:t xml:space="preserve"> (למעט אלה עליהן הוכרז לפני ה</w:t>
      </w:r>
      <w:r w:rsidR="00910493">
        <w:rPr>
          <w:rFonts w:ascii="David" w:hAnsi="David"/>
        </w:rPr>
        <w:t>-</w:t>
      </w:r>
      <w:r w:rsidRPr="00E12035">
        <w:rPr>
          <w:rFonts w:ascii="David" w:hAnsi="David"/>
          <w:rtl/>
        </w:rPr>
        <w:t>16.3) וקיצוץ בונוסים למנהלים. ב. חברות שהמחזור שלהן פחת ב</w:t>
      </w:r>
      <w:r w:rsidR="00910493">
        <w:rPr>
          <w:rFonts w:ascii="David" w:hAnsi="David"/>
        </w:rPr>
        <w:t>-</w:t>
      </w:r>
      <w:r w:rsidRPr="00E12035">
        <w:rPr>
          <w:rFonts w:ascii="David" w:hAnsi="David"/>
          <w:rtl/>
        </w:rPr>
        <w:t xml:space="preserve">40% או יותר ביחס לשנה שעברה </w:t>
      </w:r>
      <w:r w:rsidR="005571B4">
        <w:rPr>
          <w:rFonts w:ascii="David" w:hAnsi="David" w:hint="cs"/>
          <w:rtl/>
        </w:rPr>
        <w:t xml:space="preserve">היו </w:t>
      </w:r>
      <w:r w:rsidRPr="00E12035">
        <w:rPr>
          <w:rFonts w:ascii="David" w:hAnsi="David"/>
          <w:rtl/>
        </w:rPr>
        <w:t xml:space="preserve">זכאיות </w:t>
      </w:r>
      <w:r w:rsidRPr="00E12035">
        <w:rPr>
          <w:rFonts w:ascii="David" w:hAnsi="David"/>
          <w:b/>
          <w:bCs/>
          <w:rtl/>
        </w:rPr>
        <w:t>למענקים</w:t>
      </w:r>
      <w:r w:rsidRPr="00E12035">
        <w:rPr>
          <w:rFonts w:ascii="David" w:hAnsi="David"/>
          <w:rtl/>
        </w:rPr>
        <w:t xml:space="preserve"> </w:t>
      </w:r>
      <w:r w:rsidRPr="00E12035">
        <w:rPr>
          <w:rFonts w:ascii="David" w:hAnsi="David"/>
          <w:b/>
          <w:bCs/>
          <w:rtl/>
        </w:rPr>
        <w:t>של 25-75% מהוצאותיהן הקבועות</w:t>
      </w:r>
      <w:r w:rsidRPr="00E12035">
        <w:rPr>
          <w:rFonts w:ascii="David" w:hAnsi="David"/>
          <w:rtl/>
        </w:rPr>
        <w:t xml:space="preserve"> (שכירות, חשמל, </w:t>
      </w:r>
      <w:r w:rsidRPr="00910493">
        <w:rPr>
          <w:rFonts w:ascii="David" w:hAnsi="David"/>
          <w:rtl/>
        </w:rPr>
        <w:t>התחייבויות חוזיות, הוצאות ר</w:t>
      </w:r>
      <w:r w:rsidR="005571B4">
        <w:rPr>
          <w:rFonts w:ascii="David" w:hAnsi="David" w:hint="cs"/>
          <w:rtl/>
        </w:rPr>
        <w:t>י</w:t>
      </w:r>
      <w:r w:rsidRPr="00910493">
        <w:rPr>
          <w:rFonts w:ascii="David" w:hAnsi="David"/>
          <w:rtl/>
        </w:rPr>
        <w:t xml:space="preserve">בית ותגמול יזמות פיקטיבי), בהתאם לגודל הנזק. ניתן גם פיצוי על אבדן ערך של מוצרים מתכלים. הפיצוי </w:t>
      </w:r>
      <w:r w:rsidR="005571B4">
        <w:rPr>
          <w:rFonts w:ascii="David" w:hAnsi="David" w:hint="cs"/>
          <w:rtl/>
        </w:rPr>
        <w:t>ה</w:t>
      </w:r>
      <w:r w:rsidRPr="00910493">
        <w:rPr>
          <w:rFonts w:ascii="David" w:hAnsi="David"/>
          <w:rtl/>
        </w:rPr>
        <w:t>ותנה ב"נקיטת כל האמצעים לשימור מקומות עבודה".</w:t>
      </w:r>
    </w:p>
    <w:p w14:paraId="60873F8B" w14:textId="77777777" w:rsidR="00A23858" w:rsidRPr="00E12035" w:rsidRDefault="00A23858" w:rsidP="005571B4">
      <w:pPr>
        <w:rPr>
          <w:rFonts w:ascii="David" w:hAnsi="David"/>
        </w:rPr>
      </w:pPr>
      <w:r w:rsidRPr="00910493">
        <w:rPr>
          <w:rFonts w:ascii="David" w:hAnsi="David" w:hint="cs"/>
          <w:b/>
          <w:bCs/>
          <w:rtl/>
        </w:rPr>
        <w:t xml:space="preserve">ישראל : </w:t>
      </w:r>
      <w:r w:rsidRPr="00910493">
        <w:rPr>
          <w:rFonts w:ascii="David" w:hAnsi="David" w:hint="cs"/>
          <w:rtl/>
        </w:rPr>
        <w:t xml:space="preserve">לצורך "המשכיות עסקים" הוקצו 40 מיליארד </w:t>
      </w:r>
      <w:r w:rsidR="00910493">
        <w:rPr>
          <w:rFonts w:ascii="David" w:hAnsi="David" w:hint="cs"/>
          <w:rtl/>
        </w:rPr>
        <w:t>ש"ח</w:t>
      </w:r>
      <w:r w:rsidR="005571B4">
        <w:rPr>
          <w:rFonts w:ascii="David" w:hAnsi="David" w:hint="cs"/>
          <w:rtl/>
        </w:rPr>
        <w:t xml:space="preserve"> (כ-2.8% תוצר)</w:t>
      </w:r>
      <w:r w:rsidRPr="00910493">
        <w:rPr>
          <w:rFonts w:ascii="David" w:hAnsi="David" w:hint="cs"/>
          <w:rtl/>
        </w:rPr>
        <w:t>.</w:t>
      </w:r>
      <w:r w:rsidRPr="00910493">
        <w:rPr>
          <w:rStyle w:val="ad"/>
          <w:rFonts w:ascii="David" w:hAnsi="David"/>
          <w:rtl/>
        </w:rPr>
        <w:footnoteReference w:id="40"/>
      </w:r>
      <w:r w:rsidRPr="00910493">
        <w:rPr>
          <w:rFonts w:ascii="David" w:hAnsi="David" w:hint="cs"/>
          <w:rtl/>
        </w:rPr>
        <w:t xml:space="preserve"> לדחיית תשלומים והקלות </w:t>
      </w:r>
      <w:proofErr w:type="spellStart"/>
      <w:r w:rsidRPr="00910493">
        <w:rPr>
          <w:rFonts w:ascii="David" w:hAnsi="David" w:hint="cs"/>
          <w:rtl/>
        </w:rPr>
        <w:t>מסים</w:t>
      </w:r>
      <w:proofErr w:type="spellEnd"/>
      <w:r w:rsidRPr="00910493">
        <w:rPr>
          <w:rFonts w:ascii="David" w:hAnsi="David" w:hint="cs"/>
          <w:rtl/>
        </w:rPr>
        <w:t xml:space="preserve"> הוקצו 12 מיליארד </w:t>
      </w:r>
      <w:r w:rsidR="00910493">
        <w:rPr>
          <w:rFonts w:ascii="David" w:hAnsi="David" w:hint="cs"/>
          <w:rtl/>
        </w:rPr>
        <w:t>ש"ח</w:t>
      </w:r>
      <w:r w:rsidRPr="00910493">
        <w:rPr>
          <w:rFonts w:ascii="David" w:hAnsi="David" w:hint="cs"/>
          <w:rtl/>
        </w:rPr>
        <w:t xml:space="preserve">. סכום של 8 מיליארד </w:t>
      </w:r>
      <w:r w:rsidR="00910493">
        <w:rPr>
          <w:rFonts w:ascii="David" w:hAnsi="David" w:hint="cs"/>
          <w:rtl/>
        </w:rPr>
        <w:t>ש"ח</w:t>
      </w:r>
      <w:r w:rsidRPr="00910493">
        <w:rPr>
          <w:rFonts w:ascii="David" w:hAnsi="David" w:hint="cs"/>
          <w:rtl/>
        </w:rPr>
        <w:t xml:space="preserve"> הוקצה לצורך מתן מענקים של עד 400 </w:t>
      </w:r>
      <w:proofErr w:type="spellStart"/>
      <w:r w:rsidRPr="00910493">
        <w:rPr>
          <w:rFonts w:ascii="David" w:hAnsi="David" w:hint="cs"/>
          <w:rtl/>
        </w:rPr>
        <w:t>אלש"ח</w:t>
      </w:r>
      <w:proofErr w:type="spellEnd"/>
      <w:r w:rsidRPr="00910493">
        <w:rPr>
          <w:rFonts w:ascii="David" w:hAnsi="David" w:hint="cs"/>
          <w:rtl/>
        </w:rPr>
        <w:t xml:space="preserve"> לעסקים קטנים (מחזור </w:t>
      </w:r>
      <w:r w:rsidRPr="00E12035">
        <w:rPr>
          <w:rFonts w:ascii="David" w:hAnsi="David" w:hint="cs"/>
          <w:rtl/>
        </w:rPr>
        <w:t xml:space="preserve">של עד 20 </w:t>
      </w:r>
      <w:proofErr w:type="spellStart"/>
      <w:r w:rsidRPr="00E12035">
        <w:rPr>
          <w:rFonts w:ascii="David" w:hAnsi="David" w:hint="cs"/>
          <w:rtl/>
        </w:rPr>
        <w:t>מלש"ח</w:t>
      </w:r>
      <w:proofErr w:type="spellEnd"/>
      <w:r w:rsidRPr="00E12035">
        <w:rPr>
          <w:rFonts w:ascii="David" w:hAnsi="David" w:hint="cs"/>
          <w:rtl/>
        </w:rPr>
        <w:t xml:space="preserve"> לשנה)</w:t>
      </w:r>
      <w:r w:rsidRPr="00E12035">
        <w:rPr>
          <w:rFonts w:ascii="David" w:hAnsi="David"/>
        </w:rPr>
        <w:t xml:space="preserve"> </w:t>
      </w:r>
      <w:r w:rsidRPr="00E12035">
        <w:rPr>
          <w:rFonts w:ascii="David" w:hAnsi="David" w:hint="cs"/>
          <w:rtl/>
        </w:rPr>
        <w:t xml:space="preserve">לכיסוי הוצאות קבועות ולעסקים בינוניים (מחזור של עד 400 </w:t>
      </w:r>
      <w:proofErr w:type="spellStart"/>
      <w:r w:rsidRPr="00E12035">
        <w:rPr>
          <w:rFonts w:ascii="David" w:hAnsi="David" w:hint="cs"/>
          <w:rtl/>
        </w:rPr>
        <w:t>מלש"ח</w:t>
      </w:r>
      <w:proofErr w:type="spellEnd"/>
      <w:r w:rsidRPr="00E12035">
        <w:rPr>
          <w:rFonts w:ascii="David" w:hAnsi="David" w:hint="cs"/>
          <w:rtl/>
        </w:rPr>
        <w:t xml:space="preserve"> לשנה) לצורך מתן ערבות מדינה של 85% והקלות ר</w:t>
      </w:r>
      <w:r w:rsidR="005571B4">
        <w:rPr>
          <w:rFonts w:ascii="David" w:hAnsi="David" w:hint="cs"/>
          <w:rtl/>
        </w:rPr>
        <w:t>י</w:t>
      </w:r>
      <w:r w:rsidRPr="00E12035">
        <w:rPr>
          <w:rFonts w:ascii="David" w:hAnsi="David" w:hint="cs"/>
          <w:rtl/>
        </w:rPr>
        <w:t>בית לשנה הראשונה להלוואות עד ל</w:t>
      </w:r>
      <w:r w:rsidR="00910493">
        <w:rPr>
          <w:rFonts w:ascii="David" w:hAnsi="David" w:hint="cs"/>
          <w:rtl/>
        </w:rPr>
        <w:t>-</w:t>
      </w:r>
      <w:r w:rsidRPr="00E12035">
        <w:rPr>
          <w:rFonts w:ascii="David" w:hAnsi="David" w:hint="cs"/>
          <w:rtl/>
        </w:rPr>
        <w:t>16% מהמחזור. תוכנית זאת נמצאת בביצוע.</w:t>
      </w:r>
      <w:r>
        <w:rPr>
          <w:rFonts w:ascii="David" w:hAnsi="David" w:hint="cs"/>
          <w:rtl/>
        </w:rPr>
        <w:t xml:space="preserve"> </w:t>
      </w:r>
      <w:r w:rsidRPr="00E12035">
        <w:rPr>
          <w:rFonts w:ascii="David" w:hAnsi="David" w:hint="cs"/>
          <w:rtl/>
        </w:rPr>
        <w:t xml:space="preserve">לעסקים גדולים הוקצו 7 מיליארד </w:t>
      </w:r>
      <w:r w:rsidR="00910493">
        <w:rPr>
          <w:rFonts w:ascii="David" w:hAnsi="David" w:hint="cs"/>
          <w:rtl/>
        </w:rPr>
        <w:t>ש"ח</w:t>
      </w:r>
      <w:r w:rsidRPr="00E12035">
        <w:rPr>
          <w:rFonts w:ascii="David" w:hAnsi="David" w:hint="cs"/>
          <w:rtl/>
        </w:rPr>
        <w:t xml:space="preserve">. הם </w:t>
      </w:r>
      <w:r w:rsidR="005571B4">
        <w:rPr>
          <w:rFonts w:ascii="David" w:hAnsi="David" w:hint="cs"/>
          <w:rtl/>
        </w:rPr>
        <w:t xml:space="preserve">אמורים לקבל </w:t>
      </w:r>
      <w:r w:rsidRPr="00E12035">
        <w:rPr>
          <w:rFonts w:ascii="David" w:hAnsi="David" w:hint="cs"/>
          <w:rtl/>
        </w:rPr>
        <w:t xml:space="preserve">הלוואות של עד 8% מהמחזור השנתי אך לא יותר מ-100 </w:t>
      </w:r>
      <w:proofErr w:type="spellStart"/>
      <w:r w:rsidRPr="00E12035">
        <w:rPr>
          <w:rFonts w:ascii="David" w:hAnsi="David" w:hint="cs"/>
          <w:rtl/>
        </w:rPr>
        <w:t>מלש"ח</w:t>
      </w:r>
      <w:proofErr w:type="spellEnd"/>
      <w:r w:rsidRPr="00E12035">
        <w:rPr>
          <w:rFonts w:ascii="David" w:hAnsi="David" w:hint="cs"/>
          <w:rtl/>
        </w:rPr>
        <w:t xml:space="preserve"> בערבות מדינה של 75%. </w:t>
      </w:r>
      <w:proofErr w:type="spellStart"/>
      <w:r w:rsidRPr="00E12035">
        <w:rPr>
          <w:rFonts w:ascii="David" w:hAnsi="David" w:hint="cs"/>
          <w:rtl/>
        </w:rPr>
        <w:t>התכנית</w:t>
      </w:r>
      <w:proofErr w:type="spellEnd"/>
      <w:r w:rsidRPr="00E12035">
        <w:rPr>
          <w:rFonts w:ascii="David" w:hAnsi="David" w:hint="cs"/>
          <w:rtl/>
        </w:rPr>
        <w:t xml:space="preserve"> טרם מבוצעת.</w:t>
      </w:r>
    </w:p>
    <w:p w14:paraId="3F9DA3EB" w14:textId="77777777" w:rsidR="00910493" w:rsidRDefault="00A23858" w:rsidP="00A23858">
      <w:pPr>
        <w:rPr>
          <w:rFonts w:ascii="David" w:hAnsi="David"/>
        </w:rPr>
      </w:pPr>
      <w:r w:rsidRPr="00E12035">
        <w:rPr>
          <w:rFonts w:ascii="David" w:hAnsi="David" w:hint="cs"/>
          <w:b/>
          <w:bCs/>
          <w:rtl/>
        </w:rPr>
        <w:t>השוואה</w:t>
      </w:r>
      <w:r>
        <w:rPr>
          <w:rFonts w:ascii="David" w:hAnsi="David" w:hint="cs"/>
          <w:b/>
          <w:bCs/>
          <w:rtl/>
        </w:rPr>
        <w:t xml:space="preserve">: </w:t>
      </w:r>
      <w:r w:rsidRPr="00E12035">
        <w:rPr>
          <w:rFonts w:ascii="David" w:hAnsi="David" w:hint="cs"/>
          <w:rtl/>
        </w:rPr>
        <w:t xml:space="preserve">הסכום </w:t>
      </w:r>
      <w:r w:rsidR="005571B4">
        <w:rPr>
          <w:rFonts w:ascii="David" w:hAnsi="David" w:hint="cs"/>
          <w:rtl/>
        </w:rPr>
        <w:t xml:space="preserve">לתמיכה בסקטור העסקי </w:t>
      </w:r>
      <w:r w:rsidRPr="00E12035">
        <w:rPr>
          <w:rFonts w:ascii="David" w:hAnsi="David" w:hint="cs"/>
          <w:rtl/>
        </w:rPr>
        <w:t xml:space="preserve">בישראל הוא כמעט זהה בש"ח לזה שהוקצה באוסטריה באירו. </w:t>
      </w:r>
      <w:proofErr w:type="spellStart"/>
      <w:r w:rsidRPr="00E12035">
        <w:rPr>
          <w:rFonts w:ascii="David" w:hAnsi="David" w:hint="cs"/>
          <w:rtl/>
        </w:rPr>
        <w:t>התכנית</w:t>
      </w:r>
      <w:proofErr w:type="spellEnd"/>
      <w:r w:rsidRPr="00E12035">
        <w:rPr>
          <w:rFonts w:ascii="David" w:hAnsi="David" w:hint="cs"/>
          <w:rtl/>
        </w:rPr>
        <w:t xml:space="preserve"> האוסטרית מגדירה היטב טיפול בהוצאות קבועות. יחסי שוכר-משכיר הוסדרו לזמן המשבר. </w:t>
      </w:r>
      <w:r w:rsidRPr="00E12035">
        <w:rPr>
          <w:rFonts w:ascii="David" w:hAnsi="David"/>
          <w:rtl/>
        </w:rPr>
        <w:t xml:space="preserve">צעדי מדיניות התמיכה בישראל </w:t>
      </w:r>
      <w:r w:rsidRPr="00E12035">
        <w:rPr>
          <w:rFonts w:ascii="David" w:hAnsi="David" w:hint="cs"/>
          <w:rtl/>
        </w:rPr>
        <w:t>מתאפיינים באי בהירות, משך התמיכה הקצר</w:t>
      </w:r>
      <w:r w:rsidRPr="00E12035">
        <w:rPr>
          <w:rFonts w:ascii="David" w:hAnsi="David"/>
          <w:rtl/>
        </w:rPr>
        <w:t xml:space="preserve"> </w:t>
      </w:r>
      <w:r w:rsidRPr="00E12035">
        <w:rPr>
          <w:rFonts w:ascii="David" w:hAnsi="David" w:hint="cs"/>
          <w:rtl/>
        </w:rPr>
        <w:t xml:space="preserve">וביצוע איטי. כל אלה </w:t>
      </w:r>
      <w:r w:rsidRPr="00E12035">
        <w:rPr>
          <w:rFonts w:ascii="David" w:hAnsi="David"/>
          <w:rtl/>
        </w:rPr>
        <w:t>מייצר</w:t>
      </w:r>
      <w:r w:rsidRPr="00E12035">
        <w:rPr>
          <w:rFonts w:ascii="David" w:hAnsi="David" w:hint="cs"/>
          <w:rtl/>
        </w:rPr>
        <w:t>ים</w:t>
      </w:r>
      <w:r w:rsidRPr="00E12035">
        <w:rPr>
          <w:rFonts w:ascii="David" w:hAnsi="David"/>
          <w:rtl/>
        </w:rPr>
        <w:t xml:space="preserve"> אי ודאות בקרב הנזקקים ל</w:t>
      </w:r>
      <w:r w:rsidRPr="00E12035">
        <w:rPr>
          <w:rFonts w:ascii="David" w:hAnsi="David" w:hint="cs"/>
          <w:rtl/>
        </w:rPr>
        <w:t>תמיכה.</w:t>
      </w:r>
    </w:p>
    <w:p w14:paraId="1DA641D8" w14:textId="77777777" w:rsidR="007D2555" w:rsidRDefault="007D2555" w:rsidP="00BD1B6D"/>
    <w:p w14:paraId="0E38BC49" w14:textId="77777777" w:rsidR="00A23858" w:rsidRPr="00DE1108" w:rsidRDefault="00910493" w:rsidP="00910493">
      <w:pPr>
        <w:pStyle w:val="3"/>
        <w:rPr>
          <w:rtl/>
        </w:rPr>
      </w:pPr>
      <w:bookmarkStart w:id="26" w:name="_Toc44861518"/>
      <w:r>
        <w:rPr>
          <w:rFonts w:hint="cs"/>
          <w:rtl/>
        </w:rPr>
        <w:t>2.</w:t>
      </w:r>
      <w:r w:rsidR="00A23858" w:rsidRPr="00DE1108">
        <w:rPr>
          <w:rFonts w:hint="cs"/>
          <w:rtl/>
        </w:rPr>
        <w:t>5.3</w:t>
      </w:r>
      <w:r w:rsidR="003A6159">
        <w:rPr>
          <w:rFonts w:hint="cs"/>
          <w:rtl/>
        </w:rPr>
        <w:t xml:space="preserve"> </w:t>
      </w:r>
      <w:r w:rsidR="00A23858" w:rsidRPr="00DE1108">
        <w:rPr>
          <w:rFonts w:hint="cs"/>
          <w:rtl/>
        </w:rPr>
        <w:t>תכנית היציאה</w:t>
      </w:r>
      <w:bookmarkEnd w:id="26"/>
    </w:p>
    <w:p w14:paraId="319BF491" w14:textId="77777777" w:rsidR="00A23858" w:rsidRPr="00E12035" w:rsidRDefault="00A23858" w:rsidP="005571B4">
      <w:pPr>
        <w:rPr>
          <w:rtl/>
        </w:rPr>
      </w:pPr>
      <w:r w:rsidRPr="00E12035">
        <w:rPr>
          <w:rFonts w:hint="cs"/>
          <w:b/>
          <w:bCs/>
          <w:rtl/>
        </w:rPr>
        <w:t>אוסטריה</w:t>
      </w:r>
      <w:r>
        <w:rPr>
          <w:rFonts w:hint="cs"/>
          <w:b/>
          <w:bCs/>
          <w:rtl/>
        </w:rPr>
        <w:t xml:space="preserve">: </w:t>
      </w:r>
      <w:r w:rsidRPr="00E12035">
        <w:rPr>
          <w:rFonts w:hint="cs"/>
          <w:rtl/>
        </w:rPr>
        <w:t>ב-24.4 הוכרז על תהליך חידוש הלימודים בשלוש פעימות מה</w:t>
      </w:r>
      <w:r w:rsidR="00910493">
        <w:rPr>
          <w:rFonts w:hint="cs"/>
          <w:rtl/>
        </w:rPr>
        <w:t>-</w:t>
      </w:r>
      <w:r w:rsidRPr="00E12035">
        <w:rPr>
          <w:rFonts w:hint="cs"/>
          <w:rtl/>
        </w:rPr>
        <w:t>4.5 עד ל</w:t>
      </w:r>
      <w:r w:rsidR="00910493">
        <w:rPr>
          <w:rFonts w:hint="cs"/>
          <w:rtl/>
        </w:rPr>
        <w:t>-</w:t>
      </w:r>
      <w:r w:rsidRPr="00E12035">
        <w:rPr>
          <w:rFonts w:hint="cs"/>
          <w:rtl/>
        </w:rPr>
        <w:t>3.6. ב</w:t>
      </w:r>
      <w:r w:rsidR="00910493">
        <w:rPr>
          <w:rFonts w:hint="cs"/>
          <w:rtl/>
        </w:rPr>
        <w:t>-</w:t>
      </w:r>
      <w:r w:rsidRPr="00E12035">
        <w:rPr>
          <w:rFonts w:hint="cs"/>
          <w:rtl/>
        </w:rPr>
        <w:t>28.4 הוכרז על סדרת צעדים המשתרעים על חודש מאי להחזרת המשק לפעילות, כולל פתיחת בתי מלון בסוף מאי</w:t>
      </w:r>
      <w:r w:rsidR="005571B4">
        <w:rPr>
          <w:rFonts w:hint="cs"/>
          <w:rtl/>
        </w:rPr>
        <w:t xml:space="preserve"> עם </w:t>
      </w:r>
      <w:r w:rsidRPr="00E12035">
        <w:rPr>
          <w:rFonts w:hint="cs"/>
          <w:rtl/>
        </w:rPr>
        <w:t>הגדרה ברורה של התנאים למעבר משלב לשלב.</w:t>
      </w:r>
    </w:p>
    <w:p w14:paraId="4702336B" w14:textId="77777777" w:rsidR="00A23858" w:rsidRPr="00E12035" w:rsidRDefault="00A23858" w:rsidP="005571B4">
      <w:pPr>
        <w:rPr>
          <w:rFonts w:ascii="David" w:hAnsi="David"/>
          <w:rtl/>
        </w:rPr>
      </w:pPr>
      <w:r w:rsidRPr="00E12035">
        <w:rPr>
          <w:rFonts w:ascii="David" w:hAnsi="David" w:hint="cs"/>
          <w:b/>
          <w:bCs/>
          <w:rtl/>
        </w:rPr>
        <w:t>ישראל</w:t>
      </w:r>
      <w:r>
        <w:rPr>
          <w:rFonts w:ascii="David" w:hAnsi="David" w:hint="cs"/>
          <w:b/>
          <w:bCs/>
          <w:rtl/>
        </w:rPr>
        <w:t xml:space="preserve">: </w:t>
      </w:r>
      <w:r w:rsidRPr="00E12035">
        <w:rPr>
          <w:rFonts w:ascii="David" w:hAnsi="David" w:hint="cs"/>
          <w:rtl/>
        </w:rPr>
        <w:t xml:space="preserve">צעדי היציאה </w:t>
      </w:r>
      <w:r w:rsidR="005571B4">
        <w:rPr>
          <w:rFonts w:ascii="David" w:hAnsi="David" w:hint="cs"/>
          <w:rtl/>
        </w:rPr>
        <w:t>הוכרזו</w:t>
      </w:r>
      <w:r w:rsidRPr="00E12035">
        <w:rPr>
          <w:rFonts w:ascii="David" w:hAnsi="David" w:hint="cs"/>
          <w:rtl/>
        </w:rPr>
        <w:t xml:space="preserve"> מעת לעת ללא הבניה מסודרת וללא תשקיף למהלכים הבאים. הדבר נכון במיוחד בכל הנוגע למערכת החינוך.</w:t>
      </w:r>
    </w:p>
    <w:p w14:paraId="3A7B7A6B" w14:textId="77777777" w:rsidR="00A23858" w:rsidRDefault="00A23858" w:rsidP="005571B4">
      <w:pPr>
        <w:rPr>
          <w:rtl/>
        </w:rPr>
      </w:pPr>
      <w:r w:rsidRPr="00E12035">
        <w:rPr>
          <w:rFonts w:hint="cs"/>
          <w:b/>
          <w:bCs/>
          <w:rtl/>
        </w:rPr>
        <w:t>השוואה</w:t>
      </w:r>
      <w:r>
        <w:rPr>
          <w:rFonts w:hint="cs"/>
          <w:b/>
          <w:bCs/>
          <w:rtl/>
        </w:rPr>
        <w:t xml:space="preserve">: </w:t>
      </w:r>
      <w:r w:rsidRPr="00E12035">
        <w:rPr>
          <w:rFonts w:hint="cs"/>
          <w:rtl/>
        </w:rPr>
        <w:t xml:space="preserve">באוסטריה </w:t>
      </w:r>
      <w:r w:rsidR="005571B4">
        <w:rPr>
          <w:rFonts w:hint="cs"/>
          <w:rtl/>
        </w:rPr>
        <w:t xml:space="preserve">הוכרזה </w:t>
      </w:r>
      <w:r w:rsidRPr="00E12035">
        <w:rPr>
          <w:rFonts w:hint="cs"/>
          <w:rtl/>
        </w:rPr>
        <w:t>סדרת צעדים בטווח של חודש המאפשר תכנון והכנה. בישראל מתנהל חידוש הפעילות באמצעות הודעות קצרות טווח והנחיות המשתנות באופן תדיר. תנאי הפתיחה הוגדרו רק ב-4.5.</w:t>
      </w:r>
    </w:p>
    <w:p w14:paraId="2E143FF3" w14:textId="77777777" w:rsidR="00910493" w:rsidRDefault="00910493" w:rsidP="00A23858">
      <w:pPr>
        <w:rPr>
          <w:rFonts w:ascii="David" w:hAnsi="David"/>
          <w:b/>
          <w:bCs/>
          <w:u w:val="single"/>
          <w:rtl/>
        </w:rPr>
      </w:pPr>
    </w:p>
    <w:p w14:paraId="59E62864" w14:textId="77777777" w:rsidR="007D2555" w:rsidRDefault="007D2555">
      <w:pPr>
        <w:bidi w:val="0"/>
        <w:spacing w:before="0" w:after="200" w:line="276" w:lineRule="auto"/>
        <w:contextualSpacing w:val="0"/>
        <w:jc w:val="left"/>
        <w:rPr>
          <w:rFonts w:eastAsiaTheme="majorEastAsia"/>
          <w:b/>
          <w:bCs/>
          <w:sz w:val="28"/>
          <w:szCs w:val="28"/>
          <w:rtl/>
        </w:rPr>
      </w:pPr>
      <w:r>
        <w:rPr>
          <w:rtl/>
        </w:rPr>
        <w:br w:type="page"/>
      </w:r>
    </w:p>
    <w:p w14:paraId="6DA8595F" w14:textId="77777777" w:rsidR="00A23858" w:rsidRPr="00E12035" w:rsidRDefault="00A23858" w:rsidP="00910493">
      <w:pPr>
        <w:pStyle w:val="3"/>
        <w:rPr>
          <w:rtl/>
        </w:rPr>
      </w:pPr>
      <w:bookmarkStart w:id="27" w:name="_Toc44861519"/>
      <w:r w:rsidRPr="00707206">
        <w:rPr>
          <w:rFonts w:hint="cs"/>
          <w:rtl/>
        </w:rPr>
        <w:lastRenderedPageBreak/>
        <w:t>2.5.4 מדיניות מוניטרית</w:t>
      </w:r>
      <w:bookmarkEnd w:id="27"/>
    </w:p>
    <w:p w14:paraId="6E797191" w14:textId="77777777" w:rsidR="00A23858" w:rsidRPr="00E12035" w:rsidRDefault="00A23858" w:rsidP="005571B4">
      <w:pPr>
        <w:rPr>
          <w:rtl/>
        </w:rPr>
      </w:pPr>
      <w:r w:rsidRPr="00E12035">
        <w:rPr>
          <w:rFonts w:hint="cs"/>
          <w:b/>
          <w:bCs/>
          <w:rtl/>
        </w:rPr>
        <w:t>אוסטריה</w:t>
      </w:r>
      <w:r>
        <w:rPr>
          <w:rFonts w:hint="cs"/>
          <w:b/>
          <w:bCs/>
          <w:rtl/>
        </w:rPr>
        <w:t xml:space="preserve">: </w:t>
      </w:r>
      <w:r w:rsidRPr="00E12035">
        <w:rPr>
          <w:rFonts w:hint="cs"/>
          <w:rtl/>
        </w:rPr>
        <w:t xml:space="preserve">כחברה בגוש האירו אין לאוסטריה מדיניות מונטרית עצמאית. הבנק האירופאי המרכזי, </w:t>
      </w:r>
      <w:r w:rsidRPr="00E12035">
        <w:rPr>
          <w:rFonts w:hint="cs"/>
        </w:rPr>
        <w:t>ECB</w:t>
      </w:r>
      <w:r w:rsidRPr="00E12035">
        <w:rPr>
          <w:rFonts w:hint="cs"/>
          <w:rtl/>
        </w:rPr>
        <w:t xml:space="preserve">, הכריז על הקמת קרן מיוחדת, </w:t>
      </w:r>
      <w:r w:rsidRPr="00E12035">
        <w:t xml:space="preserve">Pandemic Emergency Purchase </w:t>
      </w:r>
      <w:proofErr w:type="spellStart"/>
      <w:r w:rsidRPr="00E12035">
        <w:t>Programme</w:t>
      </w:r>
      <w:proofErr w:type="spellEnd"/>
      <w:r w:rsidRPr="00E12035">
        <w:t xml:space="preserve"> (PEPP)</w:t>
      </w:r>
      <w:r w:rsidRPr="00E12035">
        <w:rPr>
          <w:rFonts w:hint="cs"/>
          <w:rtl/>
        </w:rPr>
        <w:t xml:space="preserve">, בסכום של 750 מיליארד אירו </w:t>
      </w:r>
      <w:r w:rsidR="005571B4">
        <w:rPr>
          <w:rFonts w:hint="cs"/>
          <w:rtl/>
        </w:rPr>
        <w:t xml:space="preserve">(כ-5.6% </w:t>
      </w:r>
      <w:proofErr w:type="spellStart"/>
      <w:r w:rsidR="005571B4">
        <w:rPr>
          <w:rFonts w:hint="cs"/>
          <w:rtl/>
        </w:rPr>
        <w:t>מהתמ"ג</w:t>
      </w:r>
      <w:proofErr w:type="spellEnd"/>
      <w:r w:rsidR="005571B4">
        <w:rPr>
          <w:rFonts w:hint="cs"/>
          <w:rtl/>
        </w:rPr>
        <w:t xml:space="preserve"> המשולב של מדינות גוש האירו) </w:t>
      </w:r>
      <w:r w:rsidRPr="00E12035">
        <w:rPr>
          <w:rFonts w:hint="cs"/>
          <w:rtl/>
        </w:rPr>
        <w:t xml:space="preserve">לרכישה של איגרות חוב הן ממשלתיות והן פרטיות העומדות בקריטריונים </w:t>
      </w:r>
      <w:proofErr w:type="spellStart"/>
      <w:r w:rsidRPr="00E12035">
        <w:rPr>
          <w:rFonts w:hint="cs"/>
          <w:rtl/>
        </w:rPr>
        <w:t>מסויימים</w:t>
      </w:r>
      <w:proofErr w:type="spellEnd"/>
      <w:r w:rsidRPr="00E12035">
        <w:rPr>
          <w:rFonts w:hint="cs"/>
          <w:rtl/>
        </w:rPr>
        <w:t xml:space="preserve">. מדיניות זאת מספקת נזילות </w:t>
      </w:r>
      <w:r w:rsidR="005571B4">
        <w:rPr>
          <w:rFonts w:hint="cs"/>
          <w:rtl/>
        </w:rPr>
        <w:t>לכל גוש האירו</w:t>
      </w:r>
      <w:r w:rsidRPr="00E12035">
        <w:rPr>
          <w:rFonts w:hint="cs"/>
          <w:rtl/>
        </w:rPr>
        <w:t>, מורידה את אי הוודאות ובכך את המרווחים הפיננסיים. הר</w:t>
      </w:r>
      <w:r w:rsidR="005571B4">
        <w:rPr>
          <w:rFonts w:hint="cs"/>
          <w:rtl/>
        </w:rPr>
        <w:t>י</w:t>
      </w:r>
      <w:r w:rsidRPr="00E12035">
        <w:rPr>
          <w:rFonts w:hint="cs"/>
          <w:rtl/>
        </w:rPr>
        <w:t xml:space="preserve">בית על מנגנון אספקת הנזילות העיקרי לבנקים </w:t>
      </w:r>
      <w:r w:rsidRPr="00E12035">
        <w:t>(MRO)</w:t>
      </w:r>
      <w:r w:rsidRPr="00E12035">
        <w:rPr>
          <w:rFonts w:hint="cs"/>
          <w:rtl/>
        </w:rPr>
        <w:t xml:space="preserve"> עומדת על 0%.</w:t>
      </w:r>
      <w:r w:rsidR="003A6159">
        <w:rPr>
          <w:rFonts w:hint="cs"/>
          <w:rtl/>
        </w:rPr>
        <w:t xml:space="preserve"> </w:t>
      </w:r>
    </w:p>
    <w:p w14:paraId="4406C2C8" w14:textId="77777777" w:rsidR="00A23858" w:rsidRPr="00E12035" w:rsidRDefault="00A23858" w:rsidP="00910493">
      <w:pPr>
        <w:rPr>
          <w:rtl/>
        </w:rPr>
      </w:pPr>
      <w:r w:rsidRPr="00E12035">
        <w:rPr>
          <w:rFonts w:hint="cs"/>
          <w:b/>
          <w:bCs/>
          <w:rtl/>
        </w:rPr>
        <w:t>ישראל</w:t>
      </w:r>
      <w:r>
        <w:rPr>
          <w:rFonts w:hint="cs"/>
          <w:b/>
          <w:bCs/>
          <w:rtl/>
        </w:rPr>
        <w:t xml:space="preserve">: </w:t>
      </w:r>
      <w:r w:rsidRPr="00E12035">
        <w:rPr>
          <w:rFonts w:hint="cs"/>
          <w:rtl/>
        </w:rPr>
        <w:t>ר</w:t>
      </w:r>
      <w:r>
        <w:rPr>
          <w:rFonts w:hint="cs"/>
          <w:rtl/>
        </w:rPr>
        <w:t>י</w:t>
      </w:r>
      <w:r w:rsidRPr="00E12035">
        <w:rPr>
          <w:rFonts w:hint="cs"/>
          <w:rtl/>
        </w:rPr>
        <w:t xml:space="preserve">בית בנק ישראל הועמדה על 0.1%. הבנק הודיע על תכנית של 50 מיליארד </w:t>
      </w:r>
      <w:r w:rsidR="00910493">
        <w:rPr>
          <w:rFonts w:hint="cs"/>
          <w:rtl/>
        </w:rPr>
        <w:t>ש"ח</w:t>
      </w:r>
      <w:r w:rsidRPr="00E12035">
        <w:rPr>
          <w:rFonts w:hint="cs"/>
          <w:rtl/>
        </w:rPr>
        <w:t xml:space="preserve"> </w:t>
      </w:r>
      <w:r w:rsidR="005571B4">
        <w:rPr>
          <w:rFonts w:hint="cs"/>
          <w:rtl/>
        </w:rPr>
        <w:t xml:space="preserve">(כ-3.5% יחסית לתוצר) </w:t>
      </w:r>
      <w:r w:rsidRPr="00E12035">
        <w:rPr>
          <w:rFonts w:hint="cs"/>
          <w:rtl/>
        </w:rPr>
        <w:t>לרכישת אג"ח ממשלתיות בבורסה במטרה להוריד את הר</w:t>
      </w:r>
      <w:r w:rsidR="005571B4">
        <w:rPr>
          <w:rFonts w:hint="cs"/>
          <w:rtl/>
        </w:rPr>
        <w:t>י</w:t>
      </w:r>
      <w:r w:rsidRPr="00E12035">
        <w:rPr>
          <w:rFonts w:hint="cs"/>
          <w:rtl/>
        </w:rPr>
        <w:t>ביות ולספק נזילות. הבנק מאפשר שימוש באג"ח ממשלתי כערבון בעסקאות "השאלה מגובה" (</w:t>
      </w:r>
      <w:r w:rsidRPr="00E12035">
        <w:t>(</w:t>
      </w:r>
      <w:r w:rsidRPr="00E12035">
        <w:rPr>
          <w:rFonts w:hint="cs"/>
        </w:rPr>
        <w:t>REPO</w:t>
      </w:r>
      <w:r w:rsidRPr="00E12035">
        <w:rPr>
          <w:rFonts w:hint="cs"/>
          <w:rtl/>
        </w:rPr>
        <w:t xml:space="preserve"> מול הבנקים. כמו כן הקל הבנק על מתן ההלוואות של הבנקים המסחריים. </w:t>
      </w:r>
    </w:p>
    <w:p w14:paraId="526B5D47" w14:textId="77777777" w:rsidR="00A23858" w:rsidRDefault="00A23858" w:rsidP="005571B4">
      <w:pPr>
        <w:rPr>
          <w:rtl/>
        </w:rPr>
      </w:pPr>
      <w:r w:rsidRPr="00E12035">
        <w:rPr>
          <w:rFonts w:hint="cs"/>
          <w:b/>
          <w:bCs/>
          <w:rtl/>
        </w:rPr>
        <w:t>השוואה</w:t>
      </w:r>
      <w:r>
        <w:rPr>
          <w:rFonts w:hint="cs"/>
          <w:b/>
          <w:bCs/>
          <w:rtl/>
        </w:rPr>
        <w:t xml:space="preserve">: </w:t>
      </w:r>
      <w:r w:rsidRPr="00E12035">
        <w:rPr>
          <w:rFonts w:hint="cs"/>
          <w:rtl/>
        </w:rPr>
        <w:t>בעיקרון, הכלים דומים אם כי היקף ההתערבות של ה</w:t>
      </w:r>
      <w:r w:rsidR="00910493">
        <w:rPr>
          <w:rFonts w:hint="cs"/>
          <w:rtl/>
        </w:rPr>
        <w:t>-</w:t>
      </w:r>
      <w:r w:rsidRPr="00E12035">
        <w:rPr>
          <w:rFonts w:hint="cs"/>
        </w:rPr>
        <w:t>ECB</w:t>
      </w:r>
      <w:r w:rsidRPr="00E12035">
        <w:rPr>
          <w:rFonts w:hint="cs"/>
          <w:rtl/>
        </w:rPr>
        <w:t xml:space="preserve"> גבוה הרבה יותר. בנוסף, ה</w:t>
      </w:r>
      <w:r w:rsidR="00910493">
        <w:rPr>
          <w:rFonts w:hint="cs"/>
          <w:rtl/>
        </w:rPr>
        <w:t>-</w:t>
      </w:r>
      <w:r w:rsidRPr="00E12035">
        <w:rPr>
          <w:rFonts w:hint="cs"/>
        </w:rPr>
        <w:t>ECB</w:t>
      </w:r>
      <w:r w:rsidRPr="00E12035">
        <w:rPr>
          <w:rFonts w:hint="cs"/>
          <w:rtl/>
        </w:rPr>
        <w:t xml:space="preserve"> משתמש בארגז כלים עשיר יותר הכולל פעילות ישירה מול הסקטור העסקי.</w:t>
      </w:r>
    </w:p>
    <w:p w14:paraId="7BE658D6" w14:textId="77777777" w:rsidR="00910493" w:rsidRDefault="00910493" w:rsidP="00910493">
      <w:pPr>
        <w:rPr>
          <w:rtl/>
        </w:rPr>
      </w:pPr>
    </w:p>
    <w:p w14:paraId="4EEB0719" w14:textId="77777777" w:rsidR="00A23858" w:rsidRPr="00E12035" w:rsidRDefault="00910493" w:rsidP="00910493">
      <w:pPr>
        <w:pStyle w:val="3"/>
        <w:rPr>
          <w:rtl/>
        </w:rPr>
      </w:pPr>
      <w:bookmarkStart w:id="28" w:name="_Toc44861520"/>
      <w:r>
        <w:rPr>
          <w:rFonts w:hint="cs"/>
          <w:rtl/>
        </w:rPr>
        <w:t xml:space="preserve">2.5.5 </w:t>
      </w:r>
      <w:r w:rsidR="00A23858" w:rsidRPr="00707206">
        <w:rPr>
          <w:rFonts w:hint="cs"/>
          <w:rtl/>
        </w:rPr>
        <w:t>מדיניות פיסקלית</w:t>
      </w:r>
      <w:bookmarkEnd w:id="28"/>
    </w:p>
    <w:p w14:paraId="297C1F94" w14:textId="77777777" w:rsidR="00A23858" w:rsidRDefault="00A23858" w:rsidP="00910493">
      <w:pPr>
        <w:rPr>
          <w:rtl/>
        </w:rPr>
      </w:pPr>
      <w:r>
        <w:rPr>
          <w:rFonts w:hint="cs"/>
          <w:rtl/>
        </w:rPr>
        <w:t>הירידה בתוצר ב</w:t>
      </w:r>
      <w:r w:rsidRPr="00E12035">
        <w:rPr>
          <w:rFonts w:hint="cs"/>
          <w:rtl/>
        </w:rPr>
        <w:t xml:space="preserve">משבר הקורונה </w:t>
      </w:r>
      <w:r>
        <w:rPr>
          <w:rFonts w:hint="cs"/>
          <w:rtl/>
        </w:rPr>
        <w:t xml:space="preserve">נובעת מעיקרה מירידה </w:t>
      </w:r>
      <w:proofErr w:type="spellStart"/>
      <w:r>
        <w:rPr>
          <w:rFonts w:hint="cs"/>
          <w:rtl/>
        </w:rPr>
        <w:t>בביקושים</w:t>
      </w:r>
      <w:proofErr w:type="spellEnd"/>
      <w:r>
        <w:rPr>
          <w:rFonts w:hint="cs"/>
          <w:rtl/>
        </w:rPr>
        <w:t xml:space="preserve"> בצורה שונה </w:t>
      </w:r>
      <w:r w:rsidRPr="00E12035">
        <w:rPr>
          <w:rFonts w:hint="cs"/>
          <w:rtl/>
        </w:rPr>
        <w:t xml:space="preserve">מאד מהמשבר הפיננסי של 2008. בפרט, הוא מתאפיין בפגיעה דיפרנציאלית הן בקבוצות אוכלוסייה שונות והן בסקטורים הכלכליים. </w:t>
      </w:r>
      <w:r>
        <w:rPr>
          <w:rFonts w:hint="cs"/>
          <w:rtl/>
        </w:rPr>
        <w:t>הפגיעה העיקרית נובעת מהירידה הדרמתית בתעסוקה ולכן ה</w:t>
      </w:r>
      <w:r w:rsidRPr="00E12035">
        <w:rPr>
          <w:rFonts w:hint="cs"/>
          <w:rtl/>
        </w:rPr>
        <w:t xml:space="preserve">מדיניות הפיסקלית צריכה </w:t>
      </w:r>
      <w:r>
        <w:rPr>
          <w:rFonts w:hint="cs"/>
          <w:rtl/>
        </w:rPr>
        <w:t xml:space="preserve">להתמקד בגידול התעסוקה על יד עידוד הצע עבודה לענפים בהם יש גידול ביקושים וכן לעודד יצירת ביקושים בתחומים מוגדרים. כלומר יש </w:t>
      </w:r>
      <w:r w:rsidRPr="00E12035">
        <w:rPr>
          <w:rFonts w:hint="cs"/>
          <w:rtl/>
        </w:rPr>
        <w:t>לשקף את המגוון הגדול</w:t>
      </w:r>
      <w:r>
        <w:rPr>
          <w:rFonts w:hint="cs"/>
          <w:rtl/>
        </w:rPr>
        <w:t xml:space="preserve"> במשק</w:t>
      </w:r>
      <w:r w:rsidR="003A6159">
        <w:rPr>
          <w:rFonts w:hint="cs"/>
          <w:rtl/>
        </w:rPr>
        <w:t xml:space="preserve"> </w:t>
      </w:r>
      <w:r w:rsidRPr="00E12035">
        <w:rPr>
          <w:rFonts w:hint="cs"/>
          <w:rtl/>
        </w:rPr>
        <w:t xml:space="preserve">ואינה יכולה להשתמש בכלים הסטנדרטיים האמורים להעלות באופן גורף את הביקוש המצרפי. בהקשר זה יש לציין במיוחד את ירידת התצרוכת הנגרמת מאילוצי הקורונה בכל ענפי הפנאי </w:t>
      </w:r>
      <w:r w:rsidRPr="00E12035">
        <w:rPr>
          <w:rtl/>
        </w:rPr>
        <w:t>–</w:t>
      </w:r>
      <w:r w:rsidRPr="00E12035">
        <w:rPr>
          <w:rFonts w:hint="cs"/>
          <w:rtl/>
        </w:rPr>
        <w:t xml:space="preserve"> ספורט, תרבות, תיירות פנים וחוץ וכי</w:t>
      </w:r>
      <w:r w:rsidR="00910493">
        <w:rPr>
          <w:rFonts w:hint="cs"/>
          <w:rtl/>
        </w:rPr>
        <w:t>ו</w:t>
      </w:r>
      <w:r w:rsidRPr="00E12035">
        <w:rPr>
          <w:rFonts w:hint="cs"/>
          <w:rtl/>
        </w:rPr>
        <w:t>"ב.</w:t>
      </w:r>
      <w:r w:rsidRPr="00E12035">
        <w:rPr>
          <w:rStyle w:val="ad"/>
          <w:rFonts w:ascii="David" w:hAnsi="David"/>
          <w:rtl/>
        </w:rPr>
        <w:footnoteReference w:id="41"/>
      </w:r>
      <w:r w:rsidRPr="00E12035">
        <w:rPr>
          <w:rFonts w:hint="cs"/>
          <w:rtl/>
        </w:rPr>
        <w:t xml:space="preserve"> גם אם תועלה הכנסתם של הצרכנים לא יחזרו ענפים אלה לפעילות בצורה ובכמות שקדמה להופעת נגיף הקורונה.</w:t>
      </w:r>
      <w:r>
        <w:rPr>
          <w:rFonts w:hint="cs"/>
          <w:rtl/>
        </w:rPr>
        <w:t xml:space="preserve"> מאידך, צעדים משמעותיים בתהליך יצירת עסקים חדשים וכן עידוד תשתיות </w:t>
      </w:r>
      <w:proofErr w:type="spellStart"/>
      <w:r>
        <w:rPr>
          <w:rFonts w:hint="cs"/>
          <w:rtl/>
        </w:rPr>
        <w:t>דיגטליות</w:t>
      </w:r>
      <w:proofErr w:type="spellEnd"/>
      <w:r>
        <w:rPr>
          <w:rFonts w:hint="cs"/>
          <w:rtl/>
        </w:rPr>
        <w:t xml:space="preserve"> וענפים מבוססים על תשתית דיגיטלית ותשתיות תחבורה ציבורית באזורים בהם היא חסרה יעל</w:t>
      </w:r>
      <w:r w:rsidR="00910493">
        <w:rPr>
          <w:rFonts w:hint="cs"/>
          <w:rtl/>
        </w:rPr>
        <w:t xml:space="preserve">ו את התעסוקה ואת </w:t>
      </w:r>
      <w:proofErr w:type="spellStart"/>
      <w:r w:rsidR="00910493">
        <w:rPr>
          <w:rFonts w:hint="cs"/>
          <w:rtl/>
        </w:rPr>
        <w:t>הביקושים</w:t>
      </w:r>
      <w:proofErr w:type="spellEnd"/>
      <w:r w:rsidR="00910493">
        <w:rPr>
          <w:rFonts w:hint="cs"/>
          <w:rtl/>
        </w:rPr>
        <w:t xml:space="preserve"> במשק.</w:t>
      </w:r>
    </w:p>
    <w:p w14:paraId="19D42DE9" w14:textId="77777777" w:rsidR="00A23858" w:rsidRPr="00E12035" w:rsidRDefault="00A23858" w:rsidP="00A23858">
      <w:pPr>
        <w:rPr>
          <w:rFonts w:ascii="David" w:hAnsi="David"/>
          <w:b/>
          <w:bCs/>
          <w:rtl/>
        </w:rPr>
      </w:pPr>
      <w:r w:rsidRPr="00E12035">
        <w:rPr>
          <w:rFonts w:ascii="David" w:hAnsi="David"/>
          <w:b/>
          <w:bCs/>
          <w:rtl/>
        </w:rPr>
        <w:br w:type="page"/>
      </w:r>
    </w:p>
    <w:p w14:paraId="7BF1FF82" w14:textId="77777777" w:rsidR="009C09C5" w:rsidRDefault="0076676E" w:rsidP="0076676E">
      <w:pPr>
        <w:pStyle w:val="1"/>
        <w:rPr>
          <w:rtl/>
        </w:rPr>
      </w:pPr>
      <w:bookmarkStart w:id="29" w:name="_Toc44861521"/>
      <w:r w:rsidRPr="0076676E">
        <w:rPr>
          <w:noProof/>
          <w:color w:val="002060"/>
        </w:rPr>
        <w:lastRenderedPageBreak/>
        <w:drawing>
          <wp:anchor distT="0" distB="0" distL="114300" distR="114300" simplePos="0" relativeHeight="251715584" behindDoc="0" locked="0" layoutInCell="1" allowOverlap="1" wp14:anchorId="59A77069" wp14:editId="07904E9B">
            <wp:simplePos x="0" y="0"/>
            <wp:positionH relativeFrom="margin">
              <wp:posOffset>1158240</wp:posOffset>
            </wp:positionH>
            <wp:positionV relativeFrom="paragraph">
              <wp:posOffset>-556260</wp:posOffset>
            </wp:positionV>
            <wp:extent cx="4594860" cy="116776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94860" cy="1167765"/>
                    </a:xfrm>
                    <a:prstGeom prst="rect">
                      <a:avLst/>
                    </a:prstGeom>
                  </pic:spPr>
                </pic:pic>
              </a:graphicData>
            </a:graphic>
            <wp14:sizeRelH relativeFrom="page">
              <wp14:pctWidth>0</wp14:pctWidth>
            </wp14:sizeRelH>
            <wp14:sizeRelV relativeFrom="page">
              <wp14:pctHeight>0</wp14:pctHeight>
            </wp14:sizeRelV>
          </wp:anchor>
        </w:drawing>
      </w:r>
      <w:r w:rsidR="003E50FD" w:rsidRPr="0076676E">
        <w:rPr>
          <w:noProof/>
          <w:color w:val="002060"/>
        </w:rPr>
        <mc:AlternateContent>
          <mc:Choice Requires="wps">
            <w:drawing>
              <wp:anchor distT="0" distB="0" distL="114300" distR="114300" simplePos="0" relativeHeight="251714560" behindDoc="0" locked="0" layoutInCell="1" allowOverlap="1" wp14:anchorId="46243759" wp14:editId="766C1D28">
                <wp:simplePos x="0" y="0"/>
                <wp:positionH relativeFrom="column">
                  <wp:posOffset>-939800</wp:posOffset>
                </wp:positionH>
                <wp:positionV relativeFrom="paragraph">
                  <wp:posOffset>6888480</wp:posOffset>
                </wp:positionV>
                <wp:extent cx="7124700" cy="176085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1760855"/>
                        </a:xfrm>
                        <a:prstGeom prst="rect">
                          <a:avLst/>
                        </a:prstGeom>
                        <a:noFill/>
                        <a:ln w="9525">
                          <a:noFill/>
                          <a:miter lim="800000"/>
                          <a:headEnd/>
                          <a:tailEnd/>
                        </a:ln>
                      </wps:spPr>
                      <wps:txbx>
                        <w:txbxContent>
                          <w:p w14:paraId="3C24E477" w14:textId="77777777" w:rsidR="0089064C" w:rsidRPr="00216FAC" w:rsidRDefault="0089064C" w:rsidP="006921A8">
                            <w:pPr>
                              <w:autoSpaceDE w:val="0"/>
                              <w:autoSpaceDN w:val="0"/>
                              <w:adjustRightInd w:val="0"/>
                              <w:spacing w:after="0"/>
                              <w:rPr>
                                <w:rFonts w:ascii="Tahoma" w:hAnsi="Tahoma" w:cs="Tahoma"/>
                                <w:color w:val="FFFFFF" w:themeColor="background1"/>
                                <w:sz w:val="16"/>
                                <w:szCs w:val="16"/>
                              </w:rPr>
                            </w:pPr>
                            <w:r w:rsidRPr="00E579D5">
                              <w:rPr>
                                <w:rFonts w:ascii="Tahoma" w:hAnsi="Tahoma" w:cs="Tahoma"/>
                                <w:color w:val="FFFFFF" w:themeColor="background1"/>
                                <w:sz w:val="16"/>
                                <w:szCs w:val="16"/>
                              </w:rPr>
                              <w:t>*</w:t>
                            </w:r>
                            <w:r w:rsidRPr="00E579D5">
                              <w:rPr>
                                <w:rFonts w:ascii="Tahoma" w:hAnsi="Tahoma" w:cs="Tahoma" w:hint="cs"/>
                                <w:color w:val="FFFFFF" w:themeColor="background1"/>
                                <w:sz w:val="16"/>
                                <w:szCs w:val="16"/>
                                <w:rtl/>
                              </w:rPr>
                              <w:t xml:space="preserve"> </w:t>
                            </w:r>
                            <w:r w:rsidRPr="009D2940">
                              <w:rPr>
                                <w:rFonts w:ascii="Tahoma" w:hAnsi="Tahoma" w:cs="Tahoma"/>
                                <w:color w:val="FFFFFF" w:themeColor="background1"/>
                                <w:sz w:val="16"/>
                                <w:szCs w:val="16"/>
                                <w:rtl/>
                              </w:rPr>
                              <w:t xml:space="preserve">פרופ' מאיר אורן, </w:t>
                            </w:r>
                            <w:r w:rsidRPr="006921A8">
                              <w:rPr>
                                <w:rFonts w:ascii="Tahoma" w:hAnsi="Tahoma" w:cs="Tahoma"/>
                                <w:color w:val="FFFFFF" w:themeColor="background1"/>
                                <w:sz w:val="16"/>
                                <w:szCs w:val="16"/>
                                <w:rtl/>
                              </w:rPr>
                              <w:t>לשעבר מנכ"ל משרד הבריאות</w:t>
                            </w:r>
                            <w:r w:rsidRPr="006921A8">
                              <w:rPr>
                                <w:rFonts w:ascii="Tahoma" w:hAnsi="Tahoma" w:cs="Tahoma" w:hint="cs"/>
                                <w:color w:val="FFFFFF" w:themeColor="background1"/>
                                <w:sz w:val="16"/>
                                <w:szCs w:val="16"/>
                                <w:rtl/>
                              </w:rPr>
                              <w:t xml:space="preserve">, לשעבר </w:t>
                            </w:r>
                            <w:r w:rsidRPr="006921A8">
                              <w:rPr>
                                <w:rFonts w:ascii="Tahoma" w:hAnsi="Tahoma" w:cs="Tahoma"/>
                                <w:color w:val="FFFFFF" w:themeColor="background1"/>
                                <w:sz w:val="16"/>
                                <w:szCs w:val="16"/>
                                <w:rtl/>
                              </w:rPr>
                              <w:t xml:space="preserve">מנהל </w:t>
                            </w:r>
                            <w:r w:rsidRPr="006921A8">
                              <w:rPr>
                                <w:rFonts w:ascii="Tahoma" w:hAnsi="Tahoma" w:cs="Tahoma" w:hint="cs"/>
                                <w:color w:val="FFFFFF" w:themeColor="background1"/>
                                <w:sz w:val="16"/>
                                <w:szCs w:val="16"/>
                                <w:rtl/>
                              </w:rPr>
                              <w:t xml:space="preserve">המרכז הרפואי </w:t>
                            </w:r>
                            <w:r w:rsidRPr="006921A8">
                              <w:rPr>
                                <w:rFonts w:ascii="Tahoma" w:hAnsi="Tahoma" w:cs="Tahoma"/>
                                <w:color w:val="FFFFFF" w:themeColor="background1"/>
                                <w:sz w:val="16"/>
                                <w:szCs w:val="16"/>
                                <w:rtl/>
                              </w:rPr>
                              <w:t>הלל יפה</w:t>
                            </w:r>
                            <w:r w:rsidRPr="006921A8">
                              <w:rPr>
                                <w:rFonts w:ascii="Tahoma" w:hAnsi="Tahoma" w:cs="Tahoma" w:hint="cs"/>
                                <w:color w:val="FFFFFF" w:themeColor="background1"/>
                                <w:sz w:val="16"/>
                                <w:szCs w:val="16"/>
                                <w:rtl/>
                              </w:rPr>
                              <w:t xml:space="preserve"> והמרכז הרפואי ע"ש ברוך פדה, </w:t>
                            </w:r>
                            <w:proofErr w:type="spellStart"/>
                            <w:r w:rsidRPr="006921A8">
                              <w:rPr>
                                <w:rFonts w:ascii="Tahoma" w:hAnsi="Tahoma" w:cs="Tahoma" w:hint="cs"/>
                                <w:color w:val="FFFFFF" w:themeColor="background1"/>
                                <w:sz w:val="16"/>
                                <w:szCs w:val="16"/>
                                <w:rtl/>
                              </w:rPr>
                              <w:t>פוריה</w:t>
                            </w:r>
                            <w:proofErr w:type="spellEnd"/>
                            <w:r w:rsidRPr="006921A8">
                              <w:rPr>
                                <w:rFonts w:ascii="Tahoma" w:hAnsi="Tahoma" w:cs="Tahoma" w:hint="cs"/>
                                <w:color w:val="FFFFFF" w:themeColor="background1"/>
                                <w:sz w:val="16"/>
                                <w:szCs w:val="16"/>
                                <w:rtl/>
                              </w:rPr>
                              <w:t xml:space="preserve">, לשעבר חבר סגל בפקולטה לרפואה, הטכניון וחבר צוות טיפול במגפות של משרד הבריאות, עמית מחקר </w:t>
                            </w:r>
                            <w:proofErr w:type="spellStart"/>
                            <w:r w:rsidRPr="006921A8">
                              <w:rPr>
                                <w:rFonts w:ascii="Tahoma" w:hAnsi="Tahoma" w:cs="Tahoma" w:hint="cs"/>
                                <w:color w:val="FFFFFF" w:themeColor="background1"/>
                                <w:sz w:val="16"/>
                                <w:szCs w:val="16"/>
                                <w:rtl/>
                              </w:rPr>
                              <w:t>בתכנית</w:t>
                            </w:r>
                            <w:proofErr w:type="spellEnd"/>
                            <w:r w:rsidRPr="006921A8">
                              <w:rPr>
                                <w:rFonts w:ascii="Tahoma" w:hAnsi="Tahoma" w:cs="Tahoma" w:hint="cs"/>
                                <w:color w:val="FFFFFF" w:themeColor="background1"/>
                                <w:sz w:val="16"/>
                                <w:szCs w:val="16"/>
                                <w:rtl/>
                              </w:rPr>
                              <w:t xml:space="preserve"> מדיניות הבריאות של מרכז </w:t>
                            </w:r>
                            <w:proofErr w:type="spellStart"/>
                            <w:r w:rsidRPr="006921A8">
                              <w:rPr>
                                <w:rFonts w:ascii="Tahoma" w:hAnsi="Tahoma" w:cs="Tahoma" w:hint="cs"/>
                                <w:color w:val="FFFFFF" w:themeColor="background1"/>
                                <w:sz w:val="16"/>
                                <w:szCs w:val="16"/>
                                <w:rtl/>
                              </w:rPr>
                              <w:t>טאוב</w:t>
                            </w:r>
                            <w:proofErr w:type="spellEnd"/>
                            <w:r w:rsidRPr="009D2940">
                              <w:rPr>
                                <w:rFonts w:ascii="Tahoma" w:hAnsi="Tahoma" w:cs="Tahoma" w:hint="cs"/>
                                <w:color w:val="FFFFFF" w:themeColor="background1"/>
                                <w:sz w:val="16"/>
                                <w:szCs w:val="16"/>
                                <w:rtl/>
                              </w:rPr>
                              <w:t xml:space="preserve">. </w:t>
                            </w:r>
                            <w:r w:rsidRPr="009D2940">
                              <w:rPr>
                                <w:rFonts w:ascii="Tahoma" w:hAnsi="Tahoma" w:cs="Tahoma"/>
                                <w:color w:val="FFFFFF" w:themeColor="background1"/>
                                <w:sz w:val="16"/>
                                <w:szCs w:val="16"/>
                                <w:rtl/>
                              </w:rPr>
                              <w:t xml:space="preserve">פרופ' ארנון </w:t>
                            </w:r>
                            <w:proofErr w:type="spellStart"/>
                            <w:r w:rsidRPr="009D2940">
                              <w:rPr>
                                <w:rFonts w:ascii="Tahoma" w:hAnsi="Tahoma" w:cs="Tahoma"/>
                                <w:color w:val="FFFFFF" w:themeColor="background1"/>
                                <w:sz w:val="16"/>
                                <w:szCs w:val="16"/>
                                <w:rtl/>
                              </w:rPr>
                              <w:t>אפק</w:t>
                            </w:r>
                            <w:proofErr w:type="spellEnd"/>
                            <w:r w:rsidRPr="009D2940">
                              <w:rPr>
                                <w:rFonts w:ascii="Tahoma" w:hAnsi="Tahoma" w:cs="Tahoma"/>
                                <w:color w:val="FFFFFF" w:themeColor="background1"/>
                                <w:sz w:val="16"/>
                                <w:szCs w:val="16"/>
                                <w:rtl/>
                              </w:rPr>
                              <w:t>, סמנכ"ל המרכז הרפואי שיבא, לשעבר מנכ"ל משרד הבריאות וחבר סגל בפקולטה לרפואה, אוניברסיטת תל-אביב</w:t>
                            </w:r>
                            <w:r w:rsidRPr="009D2940">
                              <w:rPr>
                                <w:rFonts w:ascii="Tahoma" w:hAnsi="Tahoma" w:cs="Tahoma" w:hint="cs"/>
                                <w:color w:val="FFFFFF" w:themeColor="background1"/>
                                <w:sz w:val="16"/>
                                <w:szCs w:val="16"/>
                                <w:rtl/>
                              </w:rPr>
                              <w:t xml:space="preserve">. </w:t>
                            </w:r>
                            <w:r w:rsidRPr="009D2940">
                              <w:rPr>
                                <w:rFonts w:ascii="Tahoma" w:hAnsi="Tahoma" w:cs="Tahoma"/>
                                <w:color w:val="FFFFFF" w:themeColor="background1"/>
                                <w:sz w:val="16"/>
                                <w:szCs w:val="16"/>
                                <w:rtl/>
                              </w:rPr>
                              <w:t xml:space="preserve">פרופ' נטליה </w:t>
                            </w:r>
                            <w:proofErr w:type="spellStart"/>
                            <w:r w:rsidRPr="009D2940">
                              <w:rPr>
                                <w:rFonts w:ascii="Tahoma" w:hAnsi="Tahoma" w:cs="Tahoma"/>
                                <w:color w:val="FFFFFF" w:themeColor="background1"/>
                                <w:sz w:val="16"/>
                                <w:szCs w:val="16"/>
                                <w:rtl/>
                              </w:rPr>
                              <w:t>בילנקו</w:t>
                            </w:r>
                            <w:proofErr w:type="spellEnd"/>
                            <w:r w:rsidRPr="009D2940">
                              <w:rPr>
                                <w:rFonts w:ascii="Tahoma" w:hAnsi="Tahoma" w:cs="Tahoma"/>
                                <w:color w:val="FFFFFF" w:themeColor="background1"/>
                                <w:sz w:val="16"/>
                                <w:szCs w:val="16"/>
                                <w:rtl/>
                              </w:rPr>
                              <w:t>, ראש המחלקה לבריאות הציבור, הפקולטה למדעי הבריאות, אוניברסיטת בן-גוריון בנגב ומנהלת לשכת הבריאות המחוזית אשקלון של משרד הבריאות</w:t>
                            </w:r>
                            <w:r w:rsidRPr="009D2940">
                              <w:rPr>
                                <w:rFonts w:ascii="Tahoma" w:hAnsi="Tahoma" w:cs="Tahoma" w:hint="cs"/>
                                <w:color w:val="FFFFFF" w:themeColor="background1"/>
                                <w:sz w:val="16"/>
                                <w:szCs w:val="16"/>
                                <w:rtl/>
                              </w:rPr>
                              <w:t xml:space="preserve">. </w:t>
                            </w:r>
                            <w:r w:rsidRPr="009D2940">
                              <w:rPr>
                                <w:rFonts w:ascii="Tahoma" w:hAnsi="Tahoma" w:cs="Tahoma"/>
                                <w:color w:val="FFFFFF" w:themeColor="background1"/>
                                <w:sz w:val="16"/>
                                <w:szCs w:val="16"/>
                                <w:rtl/>
                              </w:rPr>
                              <w:t>פרופ' דורון חבצלת, חוקר בכיר (בגמלאות) בקריה למחקר גרעיני נגב וחבר סגל (נלווה) בפקולטה להנדסה, אוניברסיטת בן-גוריון בנגב</w:t>
                            </w:r>
                            <w:r w:rsidRPr="009D2940">
                              <w:rPr>
                                <w:rFonts w:ascii="Tahoma" w:hAnsi="Tahoma" w:cs="Tahoma" w:hint="cs"/>
                                <w:color w:val="FFFFFF" w:themeColor="background1"/>
                                <w:sz w:val="16"/>
                                <w:szCs w:val="16"/>
                                <w:rtl/>
                              </w:rPr>
                              <w:t xml:space="preserve">. </w:t>
                            </w:r>
                            <w:r w:rsidRPr="009D2940">
                              <w:rPr>
                                <w:rFonts w:ascii="Tahoma" w:hAnsi="Tahoma" w:cs="Tahoma"/>
                                <w:color w:val="FFFFFF" w:themeColor="background1"/>
                                <w:sz w:val="16"/>
                                <w:szCs w:val="16"/>
                                <w:rtl/>
                              </w:rPr>
                              <w:t>פרופ' אייל לשם, מנהל המכון לרפואת מטיילים ומחלות טרופיות במרכז הרפואי שיבא וחבר סגל בפקולטה לרפואה, אוניברסיטת תל-אביב</w:t>
                            </w:r>
                            <w:r w:rsidRPr="009D2940">
                              <w:rPr>
                                <w:rFonts w:ascii="Tahoma" w:hAnsi="Tahoma" w:cs="Tahoma" w:hint="cs"/>
                                <w:color w:val="FFFFFF" w:themeColor="background1"/>
                                <w:sz w:val="16"/>
                                <w:szCs w:val="16"/>
                                <w:rtl/>
                              </w:rPr>
                              <w:t>.</w:t>
                            </w:r>
                            <w:r w:rsidRPr="009D2940">
                              <w:rPr>
                                <w:rFonts w:ascii="Tahoma" w:hAnsi="Tahoma" w:cs="Tahoma"/>
                                <w:color w:val="FFFFFF" w:themeColor="background1"/>
                                <w:sz w:val="16"/>
                                <w:szCs w:val="16"/>
                                <w:rtl/>
                              </w:rPr>
                              <w:t xml:space="preserve"> ד"ר דניאל פלוסר, מנהל מחלקה פנימית במרכז הרפואי סורוקה וחבר סגל בפקולטה למדעי הבריאות, אוניברסיטת בן-גוריון בנגב</w:t>
                            </w:r>
                            <w:r w:rsidRPr="009D2940">
                              <w:rPr>
                                <w:rFonts w:ascii="Tahoma" w:hAnsi="Tahoma" w:cs="Tahoma" w:hint="cs"/>
                                <w:color w:val="FFFFFF" w:themeColor="background1"/>
                                <w:sz w:val="16"/>
                                <w:szCs w:val="16"/>
                                <w:rtl/>
                              </w:rPr>
                              <w:t xml:space="preserve">. </w:t>
                            </w:r>
                            <w:r w:rsidRPr="009D2940">
                              <w:rPr>
                                <w:rFonts w:ascii="Tahoma" w:hAnsi="Tahoma" w:cs="Tahoma"/>
                                <w:color w:val="FFFFFF" w:themeColor="background1"/>
                                <w:sz w:val="16"/>
                                <w:szCs w:val="16"/>
                                <w:rtl/>
                              </w:rPr>
                              <w:t>ד"ר איתי פסח, מנהל בית החולים לילדים במרכז הרפואי שיבא וחבר סגל בפקולטה לרפואה, אוניברסיטת תל-אביב</w:t>
                            </w:r>
                            <w:r w:rsidRPr="009D2940">
                              <w:rPr>
                                <w:rFonts w:ascii="Tahoma" w:hAnsi="Tahoma" w:cs="Tahoma" w:hint="cs"/>
                                <w:color w:val="FFFFFF" w:themeColor="background1"/>
                                <w:sz w:val="16"/>
                                <w:szCs w:val="16"/>
                                <w:rtl/>
                              </w:rPr>
                              <w:t>.</w:t>
                            </w:r>
                            <w:r>
                              <w:rPr>
                                <w:rFonts w:ascii="Tahoma" w:hAnsi="Tahoma" w:cs="Tahoma" w:hint="cs"/>
                                <w:color w:val="FFFFFF" w:themeColor="background1"/>
                                <w:sz w:val="16"/>
                                <w:szCs w:val="16"/>
                                <w:rtl/>
                              </w:rPr>
                              <w:t xml:space="preserve"> פרופ' </w:t>
                            </w:r>
                            <w:r w:rsidRPr="009E074C">
                              <w:rPr>
                                <w:rFonts w:ascii="Tahoma" w:hAnsi="Tahoma" w:cs="Tahoma"/>
                                <w:color w:val="FFFFFF" w:themeColor="background1"/>
                                <w:sz w:val="16"/>
                                <w:szCs w:val="16"/>
                                <w:rtl/>
                              </w:rPr>
                              <w:t>דב שורץ, חוקר בכיר (בגמלאות) בקריה למחקר גרעיני נגב, חבר סגל (נלווה) בפקולטה להנדסה, אוניברסיטת בן-גוריון בנגב ולשעבר המדען הראשי של הוועדה לאנרגיה אטומית</w:t>
                            </w:r>
                            <w:r>
                              <w:rPr>
                                <w:rFonts w:ascii="Tahoma" w:hAnsi="Tahoma" w:cs="Tahoma" w:hint="cs"/>
                                <w:color w:val="FFFFFF" w:themeColor="background1"/>
                                <w:sz w:val="16"/>
                                <w:szCs w:val="16"/>
                                <w:rtl/>
                              </w:rPr>
                              <w:t>.</w:t>
                            </w:r>
                          </w:p>
                          <w:p w14:paraId="6E5D8DC8" w14:textId="77777777" w:rsidR="0089064C" w:rsidRPr="003E50FD" w:rsidRDefault="0089064C" w:rsidP="003E50FD">
                            <w:pPr>
                              <w:autoSpaceDE w:val="0"/>
                              <w:autoSpaceDN w:val="0"/>
                              <w:adjustRightInd w:val="0"/>
                              <w:spacing w:after="0"/>
                              <w:rPr>
                                <w:rFonts w:ascii="Tahoma" w:hAnsi="Tahoma" w:cs="Tahoma"/>
                                <w:color w:val="FFFFFF" w:themeColor="background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43759" id="_x0000_s1037" type="#_x0000_t202" style="position:absolute;left:0;text-align:left;margin-left:-74pt;margin-top:542.4pt;width:561pt;height:138.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" filled="f" stroked="f">
                <v:textbox>
                  <w:txbxContent>
                    <w:p w14:paraId="3C24E477" w14:textId="77777777" w:rsidR="0089064C" w:rsidRPr="00216FAC" w:rsidRDefault="0089064C" w:rsidP="006921A8">
                      <w:pPr>
                        <w:autoSpaceDE w:val="0"/>
                        <w:autoSpaceDN w:val="0"/>
                        <w:adjustRightInd w:val="0"/>
                        <w:spacing w:after="0"/>
                        <w:rPr>
                          <w:rFonts w:ascii="Tahoma" w:hAnsi="Tahoma" w:cs="Tahoma"/>
                          <w:color w:val="FFFFFF" w:themeColor="background1"/>
                          <w:sz w:val="16"/>
                          <w:szCs w:val="16"/>
                        </w:rPr>
                      </w:pPr>
                      <w:r w:rsidRPr="00E579D5">
                        <w:rPr>
                          <w:rFonts w:ascii="Tahoma" w:hAnsi="Tahoma" w:cs="Tahoma"/>
                          <w:color w:val="FFFFFF" w:themeColor="background1"/>
                          <w:sz w:val="16"/>
                          <w:szCs w:val="16"/>
                        </w:rPr>
                        <w:t>*</w:t>
                      </w:r>
                      <w:r w:rsidRPr="00E579D5">
                        <w:rPr>
                          <w:rFonts w:ascii="Tahoma" w:hAnsi="Tahoma" w:cs="Tahoma" w:hint="cs"/>
                          <w:color w:val="FFFFFF" w:themeColor="background1"/>
                          <w:sz w:val="16"/>
                          <w:szCs w:val="16"/>
                          <w:rtl/>
                        </w:rPr>
                        <w:t xml:space="preserve"> </w:t>
                      </w:r>
                      <w:r w:rsidRPr="009D2940">
                        <w:rPr>
                          <w:rFonts w:ascii="Tahoma" w:hAnsi="Tahoma" w:cs="Tahoma"/>
                          <w:color w:val="FFFFFF" w:themeColor="background1"/>
                          <w:sz w:val="16"/>
                          <w:szCs w:val="16"/>
                          <w:rtl/>
                        </w:rPr>
                        <w:t xml:space="preserve">פרופ' מאיר אורן, </w:t>
                      </w:r>
                      <w:r w:rsidRPr="006921A8">
                        <w:rPr>
                          <w:rFonts w:ascii="Tahoma" w:hAnsi="Tahoma" w:cs="Tahoma"/>
                          <w:color w:val="FFFFFF" w:themeColor="background1"/>
                          <w:sz w:val="16"/>
                          <w:szCs w:val="16"/>
                          <w:rtl/>
                        </w:rPr>
                        <w:t>לשעבר מנכ"ל משרד הבריאות</w:t>
                      </w:r>
                      <w:r w:rsidRPr="006921A8">
                        <w:rPr>
                          <w:rFonts w:ascii="Tahoma" w:hAnsi="Tahoma" w:cs="Tahoma" w:hint="cs"/>
                          <w:color w:val="FFFFFF" w:themeColor="background1"/>
                          <w:sz w:val="16"/>
                          <w:szCs w:val="16"/>
                          <w:rtl/>
                        </w:rPr>
                        <w:t xml:space="preserve">, לשעבר </w:t>
                      </w:r>
                      <w:r w:rsidRPr="006921A8">
                        <w:rPr>
                          <w:rFonts w:ascii="Tahoma" w:hAnsi="Tahoma" w:cs="Tahoma"/>
                          <w:color w:val="FFFFFF" w:themeColor="background1"/>
                          <w:sz w:val="16"/>
                          <w:szCs w:val="16"/>
                          <w:rtl/>
                        </w:rPr>
                        <w:t xml:space="preserve">מנהל </w:t>
                      </w:r>
                      <w:r w:rsidRPr="006921A8">
                        <w:rPr>
                          <w:rFonts w:ascii="Tahoma" w:hAnsi="Tahoma" w:cs="Tahoma" w:hint="cs"/>
                          <w:color w:val="FFFFFF" w:themeColor="background1"/>
                          <w:sz w:val="16"/>
                          <w:szCs w:val="16"/>
                          <w:rtl/>
                        </w:rPr>
                        <w:t xml:space="preserve">המרכז הרפואי </w:t>
                      </w:r>
                      <w:r w:rsidRPr="006921A8">
                        <w:rPr>
                          <w:rFonts w:ascii="Tahoma" w:hAnsi="Tahoma" w:cs="Tahoma"/>
                          <w:color w:val="FFFFFF" w:themeColor="background1"/>
                          <w:sz w:val="16"/>
                          <w:szCs w:val="16"/>
                          <w:rtl/>
                        </w:rPr>
                        <w:t>הלל יפה</w:t>
                      </w:r>
                      <w:r w:rsidRPr="006921A8">
                        <w:rPr>
                          <w:rFonts w:ascii="Tahoma" w:hAnsi="Tahoma" w:cs="Tahoma" w:hint="cs"/>
                          <w:color w:val="FFFFFF" w:themeColor="background1"/>
                          <w:sz w:val="16"/>
                          <w:szCs w:val="16"/>
                          <w:rtl/>
                        </w:rPr>
                        <w:t xml:space="preserve"> והמרכז הרפואי ע"ש ברוך פדה, </w:t>
                      </w:r>
                      <w:proofErr w:type="spellStart"/>
                      <w:r w:rsidRPr="006921A8">
                        <w:rPr>
                          <w:rFonts w:ascii="Tahoma" w:hAnsi="Tahoma" w:cs="Tahoma" w:hint="cs"/>
                          <w:color w:val="FFFFFF" w:themeColor="background1"/>
                          <w:sz w:val="16"/>
                          <w:szCs w:val="16"/>
                          <w:rtl/>
                        </w:rPr>
                        <w:t>פוריה</w:t>
                      </w:r>
                      <w:proofErr w:type="spellEnd"/>
                      <w:r w:rsidRPr="006921A8">
                        <w:rPr>
                          <w:rFonts w:ascii="Tahoma" w:hAnsi="Tahoma" w:cs="Tahoma" w:hint="cs"/>
                          <w:color w:val="FFFFFF" w:themeColor="background1"/>
                          <w:sz w:val="16"/>
                          <w:szCs w:val="16"/>
                          <w:rtl/>
                        </w:rPr>
                        <w:t xml:space="preserve">, לשעבר חבר סגל בפקולטה לרפואה, הטכניון וחבר צוות טיפול במגפות של משרד הבריאות, עמית מחקר </w:t>
                      </w:r>
                      <w:proofErr w:type="spellStart"/>
                      <w:r w:rsidRPr="006921A8">
                        <w:rPr>
                          <w:rFonts w:ascii="Tahoma" w:hAnsi="Tahoma" w:cs="Tahoma" w:hint="cs"/>
                          <w:color w:val="FFFFFF" w:themeColor="background1"/>
                          <w:sz w:val="16"/>
                          <w:szCs w:val="16"/>
                          <w:rtl/>
                        </w:rPr>
                        <w:t>בתכנית</w:t>
                      </w:r>
                      <w:proofErr w:type="spellEnd"/>
                      <w:r w:rsidRPr="006921A8">
                        <w:rPr>
                          <w:rFonts w:ascii="Tahoma" w:hAnsi="Tahoma" w:cs="Tahoma" w:hint="cs"/>
                          <w:color w:val="FFFFFF" w:themeColor="background1"/>
                          <w:sz w:val="16"/>
                          <w:szCs w:val="16"/>
                          <w:rtl/>
                        </w:rPr>
                        <w:t xml:space="preserve"> מדיניות הבריאות של מרכז </w:t>
                      </w:r>
                      <w:proofErr w:type="spellStart"/>
                      <w:r w:rsidRPr="006921A8">
                        <w:rPr>
                          <w:rFonts w:ascii="Tahoma" w:hAnsi="Tahoma" w:cs="Tahoma" w:hint="cs"/>
                          <w:color w:val="FFFFFF" w:themeColor="background1"/>
                          <w:sz w:val="16"/>
                          <w:szCs w:val="16"/>
                          <w:rtl/>
                        </w:rPr>
                        <w:t>טאוב</w:t>
                      </w:r>
                      <w:proofErr w:type="spellEnd"/>
                      <w:r w:rsidRPr="009D2940">
                        <w:rPr>
                          <w:rFonts w:ascii="Tahoma" w:hAnsi="Tahoma" w:cs="Tahoma" w:hint="cs"/>
                          <w:color w:val="FFFFFF" w:themeColor="background1"/>
                          <w:sz w:val="16"/>
                          <w:szCs w:val="16"/>
                          <w:rtl/>
                        </w:rPr>
                        <w:t xml:space="preserve">. </w:t>
                      </w:r>
                      <w:r w:rsidRPr="009D2940">
                        <w:rPr>
                          <w:rFonts w:ascii="Tahoma" w:hAnsi="Tahoma" w:cs="Tahoma"/>
                          <w:color w:val="FFFFFF" w:themeColor="background1"/>
                          <w:sz w:val="16"/>
                          <w:szCs w:val="16"/>
                          <w:rtl/>
                        </w:rPr>
                        <w:t xml:space="preserve">פרופ' ארנון </w:t>
                      </w:r>
                      <w:proofErr w:type="spellStart"/>
                      <w:r w:rsidRPr="009D2940">
                        <w:rPr>
                          <w:rFonts w:ascii="Tahoma" w:hAnsi="Tahoma" w:cs="Tahoma"/>
                          <w:color w:val="FFFFFF" w:themeColor="background1"/>
                          <w:sz w:val="16"/>
                          <w:szCs w:val="16"/>
                          <w:rtl/>
                        </w:rPr>
                        <w:t>אפק</w:t>
                      </w:r>
                      <w:proofErr w:type="spellEnd"/>
                      <w:r w:rsidRPr="009D2940">
                        <w:rPr>
                          <w:rFonts w:ascii="Tahoma" w:hAnsi="Tahoma" w:cs="Tahoma"/>
                          <w:color w:val="FFFFFF" w:themeColor="background1"/>
                          <w:sz w:val="16"/>
                          <w:szCs w:val="16"/>
                          <w:rtl/>
                        </w:rPr>
                        <w:t>, סמנכ"ל המרכז הרפואי שיבא, לשעבר מנכ"ל משרד הבריאות וחבר סגל בפקולטה לרפואה, אוניברסיטת תל-אביב</w:t>
                      </w:r>
                      <w:r w:rsidRPr="009D2940">
                        <w:rPr>
                          <w:rFonts w:ascii="Tahoma" w:hAnsi="Tahoma" w:cs="Tahoma" w:hint="cs"/>
                          <w:color w:val="FFFFFF" w:themeColor="background1"/>
                          <w:sz w:val="16"/>
                          <w:szCs w:val="16"/>
                          <w:rtl/>
                        </w:rPr>
                        <w:t xml:space="preserve">. </w:t>
                      </w:r>
                      <w:r w:rsidRPr="009D2940">
                        <w:rPr>
                          <w:rFonts w:ascii="Tahoma" w:hAnsi="Tahoma" w:cs="Tahoma"/>
                          <w:color w:val="FFFFFF" w:themeColor="background1"/>
                          <w:sz w:val="16"/>
                          <w:szCs w:val="16"/>
                          <w:rtl/>
                        </w:rPr>
                        <w:t xml:space="preserve">פרופ' נטליה </w:t>
                      </w:r>
                      <w:proofErr w:type="spellStart"/>
                      <w:r w:rsidRPr="009D2940">
                        <w:rPr>
                          <w:rFonts w:ascii="Tahoma" w:hAnsi="Tahoma" w:cs="Tahoma"/>
                          <w:color w:val="FFFFFF" w:themeColor="background1"/>
                          <w:sz w:val="16"/>
                          <w:szCs w:val="16"/>
                          <w:rtl/>
                        </w:rPr>
                        <w:t>בילנקו</w:t>
                      </w:r>
                      <w:proofErr w:type="spellEnd"/>
                      <w:r w:rsidRPr="009D2940">
                        <w:rPr>
                          <w:rFonts w:ascii="Tahoma" w:hAnsi="Tahoma" w:cs="Tahoma"/>
                          <w:color w:val="FFFFFF" w:themeColor="background1"/>
                          <w:sz w:val="16"/>
                          <w:szCs w:val="16"/>
                          <w:rtl/>
                        </w:rPr>
                        <w:t>, ראש המחלקה לבריאות הציבור, הפקולטה למדעי הבריאות, אוניברסיטת בן-גוריון בנגב ומנהלת לשכת הבריאות המחוזית אשקלון של משרד הבריאות</w:t>
                      </w:r>
                      <w:r w:rsidRPr="009D2940">
                        <w:rPr>
                          <w:rFonts w:ascii="Tahoma" w:hAnsi="Tahoma" w:cs="Tahoma" w:hint="cs"/>
                          <w:color w:val="FFFFFF" w:themeColor="background1"/>
                          <w:sz w:val="16"/>
                          <w:szCs w:val="16"/>
                          <w:rtl/>
                        </w:rPr>
                        <w:t xml:space="preserve">. </w:t>
                      </w:r>
                      <w:r w:rsidRPr="009D2940">
                        <w:rPr>
                          <w:rFonts w:ascii="Tahoma" w:hAnsi="Tahoma" w:cs="Tahoma"/>
                          <w:color w:val="FFFFFF" w:themeColor="background1"/>
                          <w:sz w:val="16"/>
                          <w:szCs w:val="16"/>
                          <w:rtl/>
                        </w:rPr>
                        <w:t>פרופ' דורון חבצלת, חוקר בכיר (בגמלאות) בקריה למחקר גרעיני נגב וחבר סגל (נלווה) בפקולטה להנדסה, אוניברסיטת בן-גוריון בנגב</w:t>
                      </w:r>
                      <w:r w:rsidRPr="009D2940">
                        <w:rPr>
                          <w:rFonts w:ascii="Tahoma" w:hAnsi="Tahoma" w:cs="Tahoma" w:hint="cs"/>
                          <w:color w:val="FFFFFF" w:themeColor="background1"/>
                          <w:sz w:val="16"/>
                          <w:szCs w:val="16"/>
                          <w:rtl/>
                        </w:rPr>
                        <w:t xml:space="preserve">. </w:t>
                      </w:r>
                      <w:r w:rsidRPr="009D2940">
                        <w:rPr>
                          <w:rFonts w:ascii="Tahoma" w:hAnsi="Tahoma" w:cs="Tahoma"/>
                          <w:color w:val="FFFFFF" w:themeColor="background1"/>
                          <w:sz w:val="16"/>
                          <w:szCs w:val="16"/>
                          <w:rtl/>
                        </w:rPr>
                        <w:t>פרופ' אייל לשם, מנהל המכון לרפואת מטיילים ומחלות טרופיות במרכז הרפואי שיבא וחבר סגל בפקולטה לרפואה, אוניברסיטת תל-אביב</w:t>
                      </w:r>
                      <w:r w:rsidRPr="009D2940">
                        <w:rPr>
                          <w:rFonts w:ascii="Tahoma" w:hAnsi="Tahoma" w:cs="Tahoma" w:hint="cs"/>
                          <w:color w:val="FFFFFF" w:themeColor="background1"/>
                          <w:sz w:val="16"/>
                          <w:szCs w:val="16"/>
                          <w:rtl/>
                        </w:rPr>
                        <w:t>.</w:t>
                      </w:r>
                      <w:r w:rsidRPr="009D2940">
                        <w:rPr>
                          <w:rFonts w:ascii="Tahoma" w:hAnsi="Tahoma" w:cs="Tahoma"/>
                          <w:color w:val="FFFFFF" w:themeColor="background1"/>
                          <w:sz w:val="16"/>
                          <w:szCs w:val="16"/>
                          <w:rtl/>
                        </w:rPr>
                        <w:t xml:space="preserve"> ד"ר דניאל פלוסר, מנהל מחלקה פנימית במרכז הרפואי סורוקה וחבר סגל בפקולטה למדעי הבריאות, אוניברסיטת בן-גוריון בנגב</w:t>
                      </w:r>
                      <w:r w:rsidRPr="009D2940">
                        <w:rPr>
                          <w:rFonts w:ascii="Tahoma" w:hAnsi="Tahoma" w:cs="Tahoma" w:hint="cs"/>
                          <w:color w:val="FFFFFF" w:themeColor="background1"/>
                          <w:sz w:val="16"/>
                          <w:szCs w:val="16"/>
                          <w:rtl/>
                        </w:rPr>
                        <w:t xml:space="preserve">. </w:t>
                      </w:r>
                      <w:r w:rsidRPr="009D2940">
                        <w:rPr>
                          <w:rFonts w:ascii="Tahoma" w:hAnsi="Tahoma" w:cs="Tahoma"/>
                          <w:color w:val="FFFFFF" w:themeColor="background1"/>
                          <w:sz w:val="16"/>
                          <w:szCs w:val="16"/>
                          <w:rtl/>
                        </w:rPr>
                        <w:t>ד"ר איתי פסח, מנהל בית החולים לילדים במרכז הרפואי שיבא וחבר סגל בפקולטה לרפואה, אוניברסיטת תל-אביב</w:t>
                      </w:r>
                      <w:r w:rsidRPr="009D2940">
                        <w:rPr>
                          <w:rFonts w:ascii="Tahoma" w:hAnsi="Tahoma" w:cs="Tahoma" w:hint="cs"/>
                          <w:color w:val="FFFFFF" w:themeColor="background1"/>
                          <w:sz w:val="16"/>
                          <w:szCs w:val="16"/>
                          <w:rtl/>
                        </w:rPr>
                        <w:t>.</w:t>
                      </w:r>
                      <w:r>
                        <w:rPr>
                          <w:rFonts w:ascii="Tahoma" w:hAnsi="Tahoma" w:cs="Tahoma" w:hint="cs"/>
                          <w:color w:val="FFFFFF" w:themeColor="background1"/>
                          <w:sz w:val="16"/>
                          <w:szCs w:val="16"/>
                          <w:rtl/>
                        </w:rPr>
                        <w:t xml:space="preserve"> פרופ' </w:t>
                      </w:r>
                      <w:r w:rsidRPr="009E074C">
                        <w:rPr>
                          <w:rFonts w:ascii="Tahoma" w:hAnsi="Tahoma" w:cs="Tahoma"/>
                          <w:color w:val="FFFFFF" w:themeColor="background1"/>
                          <w:sz w:val="16"/>
                          <w:szCs w:val="16"/>
                          <w:rtl/>
                        </w:rPr>
                        <w:t>דב שורץ, חוקר בכיר (בגמלאות) בקריה למחקר גרעיני נגב, חבר סגל (נלווה) בפקולטה להנדסה, אוניברסיטת בן-גוריון בנגב ולשעבר המדען הראשי של הוועדה לאנרגיה אטומית</w:t>
                      </w:r>
                      <w:r>
                        <w:rPr>
                          <w:rFonts w:ascii="Tahoma" w:hAnsi="Tahoma" w:cs="Tahoma" w:hint="cs"/>
                          <w:color w:val="FFFFFF" w:themeColor="background1"/>
                          <w:sz w:val="16"/>
                          <w:szCs w:val="16"/>
                          <w:rtl/>
                        </w:rPr>
                        <w:t>.</w:t>
                      </w:r>
                    </w:p>
                    <w:p w14:paraId="6E5D8DC8" w14:textId="77777777" w:rsidR="0089064C" w:rsidRPr="003E50FD" w:rsidRDefault="0089064C" w:rsidP="003E50FD">
                      <w:pPr>
                        <w:autoSpaceDE w:val="0"/>
                        <w:autoSpaceDN w:val="0"/>
                        <w:adjustRightInd w:val="0"/>
                        <w:spacing w:after="0"/>
                        <w:rPr>
                          <w:rFonts w:ascii="Tahoma" w:hAnsi="Tahoma" w:cs="Tahoma"/>
                          <w:color w:val="FFFFFF" w:themeColor="background1"/>
                          <w:sz w:val="16"/>
                          <w:szCs w:val="16"/>
                        </w:rPr>
                      </w:pPr>
                    </w:p>
                  </w:txbxContent>
                </v:textbox>
              </v:shape>
            </w:pict>
          </mc:Fallback>
        </mc:AlternateContent>
      </w:r>
      <w:r w:rsidR="003E50FD" w:rsidRPr="0076676E">
        <w:rPr>
          <w:noProof/>
          <w:color w:val="002060"/>
        </w:rPr>
        <mc:AlternateContent>
          <mc:Choice Requires="wps">
            <w:drawing>
              <wp:anchor distT="0" distB="0" distL="114300" distR="114300" simplePos="0" relativeHeight="251719680" behindDoc="0" locked="0" layoutInCell="1" allowOverlap="1" wp14:anchorId="2CA780D7" wp14:editId="310694F1">
                <wp:simplePos x="0" y="0"/>
                <wp:positionH relativeFrom="column">
                  <wp:posOffset>-266700</wp:posOffset>
                </wp:positionH>
                <wp:positionV relativeFrom="paragraph">
                  <wp:posOffset>4724400</wp:posOffset>
                </wp:positionV>
                <wp:extent cx="6209030" cy="914400"/>
                <wp:effectExtent l="0" t="0" r="127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914400"/>
                        </a:xfrm>
                        <a:prstGeom prst="rect">
                          <a:avLst/>
                        </a:prstGeom>
                        <a:solidFill>
                          <a:schemeClr val="bg1"/>
                        </a:solidFill>
                        <a:ln w="9525">
                          <a:noFill/>
                          <a:miter lim="800000"/>
                          <a:headEnd/>
                          <a:tailEnd/>
                        </a:ln>
                      </wps:spPr>
                      <wps:txbx>
                        <w:txbxContent>
                          <w:p w14:paraId="44C7E672" w14:textId="77777777" w:rsidR="0089064C" w:rsidRPr="00E57884" w:rsidRDefault="0089064C" w:rsidP="003E50FD">
                            <w:pPr>
                              <w:jc w:val="left"/>
                              <w:rPr>
                                <w:rFonts w:ascii="Tahoma" w:hAnsi="Tahoma" w:cs="Tahoma"/>
                                <w:color w:val="0F243E" w:themeColor="text2" w:themeShade="80"/>
                                <w:sz w:val="44"/>
                                <w:szCs w:val="44"/>
                                <w:rtl/>
                              </w:rPr>
                            </w:pPr>
                            <w:r w:rsidRPr="003E50FD">
                              <w:rPr>
                                <w:rFonts w:ascii="Tahoma" w:hAnsi="Tahoma" w:cs="Tahoma" w:hint="cs"/>
                                <w:color w:val="0F243E" w:themeColor="text2" w:themeShade="80"/>
                                <w:sz w:val="40"/>
                                <w:szCs w:val="40"/>
                                <w:rtl/>
                              </w:rPr>
                              <w:t xml:space="preserve">מאיר אורן, ארנון </w:t>
                            </w:r>
                            <w:proofErr w:type="spellStart"/>
                            <w:r w:rsidRPr="003E50FD">
                              <w:rPr>
                                <w:rFonts w:ascii="Tahoma" w:hAnsi="Tahoma" w:cs="Tahoma" w:hint="cs"/>
                                <w:color w:val="0F243E" w:themeColor="text2" w:themeShade="80"/>
                                <w:sz w:val="40"/>
                                <w:szCs w:val="40"/>
                                <w:rtl/>
                              </w:rPr>
                              <w:t>אפק</w:t>
                            </w:r>
                            <w:proofErr w:type="spellEnd"/>
                            <w:r w:rsidRPr="003E50FD">
                              <w:rPr>
                                <w:rFonts w:ascii="Tahoma" w:hAnsi="Tahoma" w:cs="Tahoma" w:hint="cs"/>
                                <w:color w:val="0F243E" w:themeColor="text2" w:themeShade="80"/>
                                <w:sz w:val="40"/>
                                <w:szCs w:val="40"/>
                                <w:rtl/>
                              </w:rPr>
                              <w:t xml:space="preserve">, נטליה </w:t>
                            </w:r>
                            <w:proofErr w:type="spellStart"/>
                            <w:r w:rsidRPr="003E50FD">
                              <w:rPr>
                                <w:rFonts w:ascii="Tahoma" w:hAnsi="Tahoma" w:cs="Tahoma" w:hint="cs"/>
                                <w:color w:val="0F243E" w:themeColor="text2" w:themeShade="80"/>
                                <w:sz w:val="40"/>
                                <w:szCs w:val="40"/>
                                <w:rtl/>
                              </w:rPr>
                              <w:t>בילנקו</w:t>
                            </w:r>
                            <w:proofErr w:type="spellEnd"/>
                            <w:r w:rsidRPr="003E50FD">
                              <w:rPr>
                                <w:rFonts w:ascii="Tahoma" w:hAnsi="Tahoma" w:cs="Tahoma" w:hint="cs"/>
                                <w:color w:val="0F243E" w:themeColor="text2" w:themeShade="80"/>
                                <w:sz w:val="40"/>
                                <w:szCs w:val="40"/>
                                <w:rtl/>
                              </w:rPr>
                              <w:t>, דורון חבצלת, אייל לשם, דניאל פלוסר, איתי פסח</w:t>
                            </w:r>
                            <w:r>
                              <w:rPr>
                                <w:rFonts w:ascii="Tahoma" w:hAnsi="Tahoma" w:cs="Tahoma" w:hint="cs"/>
                                <w:color w:val="0F243E" w:themeColor="text2" w:themeShade="80"/>
                                <w:sz w:val="40"/>
                                <w:szCs w:val="40"/>
                                <w:rtl/>
                              </w:rPr>
                              <w:t xml:space="preserve"> ו</w:t>
                            </w:r>
                            <w:r w:rsidRPr="003E50FD">
                              <w:rPr>
                                <w:rFonts w:ascii="Tahoma" w:hAnsi="Tahoma" w:cs="Tahoma" w:hint="cs"/>
                                <w:color w:val="0F243E" w:themeColor="text2" w:themeShade="80"/>
                                <w:sz w:val="40"/>
                                <w:szCs w:val="40"/>
                                <w:rtl/>
                              </w:rPr>
                              <w:t>דב שורץ</w:t>
                            </w:r>
                            <w:r w:rsidRPr="007E7E57">
                              <w:rPr>
                                <w:rFonts w:ascii="Tahoma" w:hAnsi="Tahoma" w:cs="Tahoma" w:hint="cs"/>
                                <w:color w:val="0F243E" w:themeColor="text2" w:themeShade="80"/>
                                <w:sz w:val="28"/>
                                <w:szCs w:val="28"/>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780D7" id="_x0000_s1038" type="#_x0000_t202" style="position:absolute;left:0;text-align:left;margin-left:-21pt;margin-top:372pt;width:488.9pt;height:1in;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" fillcolor="white [3212]" stroked="f">
                <v:textbox>
                  <w:txbxContent>
                    <w:p w14:paraId="44C7E672" w14:textId="77777777" w:rsidR="0089064C" w:rsidRPr="00E57884" w:rsidRDefault="0089064C" w:rsidP="003E50FD">
                      <w:pPr>
                        <w:jc w:val="left"/>
                        <w:rPr>
                          <w:rFonts w:ascii="Tahoma" w:hAnsi="Tahoma" w:cs="Tahoma"/>
                          <w:color w:val="0F243E" w:themeColor="text2" w:themeShade="80"/>
                          <w:sz w:val="44"/>
                          <w:szCs w:val="44"/>
                          <w:rtl/>
                        </w:rPr>
                      </w:pPr>
                      <w:r w:rsidRPr="003E50FD">
                        <w:rPr>
                          <w:rFonts w:ascii="Tahoma" w:hAnsi="Tahoma" w:cs="Tahoma" w:hint="cs"/>
                          <w:color w:val="0F243E" w:themeColor="text2" w:themeShade="80"/>
                          <w:sz w:val="40"/>
                          <w:szCs w:val="40"/>
                          <w:rtl/>
                        </w:rPr>
                        <w:t xml:space="preserve">מאיר אורן, ארנון </w:t>
                      </w:r>
                      <w:proofErr w:type="spellStart"/>
                      <w:r w:rsidRPr="003E50FD">
                        <w:rPr>
                          <w:rFonts w:ascii="Tahoma" w:hAnsi="Tahoma" w:cs="Tahoma" w:hint="cs"/>
                          <w:color w:val="0F243E" w:themeColor="text2" w:themeShade="80"/>
                          <w:sz w:val="40"/>
                          <w:szCs w:val="40"/>
                          <w:rtl/>
                        </w:rPr>
                        <w:t>אפק</w:t>
                      </w:r>
                      <w:proofErr w:type="spellEnd"/>
                      <w:r w:rsidRPr="003E50FD">
                        <w:rPr>
                          <w:rFonts w:ascii="Tahoma" w:hAnsi="Tahoma" w:cs="Tahoma" w:hint="cs"/>
                          <w:color w:val="0F243E" w:themeColor="text2" w:themeShade="80"/>
                          <w:sz w:val="40"/>
                          <w:szCs w:val="40"/>
                          <w:rtl/>
                        </w:rPr>
                        <w:t xml:space="preserve">, נטליה </w:t>
                      </w:r>
                      <w:proofErr w:type="spellStart"/>
                      <w:r w:rsidRPr="003E50FD">
                        <w:rPr>
                          <w:rFonts w:ascii="Tahoma" w:hAnsi="Tahoma" w:cs="Tahoma" w:hint="cs"/>
                          <w:color w:val="0F243E" w:themeColor="text2" w:themeShade="80"/>
                          <w:sz w:val="40"/>
                          <w:szCs w:val="40"/>
                          <w:rtl/>
                        </w:rPr>
                        <w:t>בילנקו</w:t>
                      </w:r>
                      <w:proofErr w:type="spellEnd"/>
                      <w:r w:rsidRPr="003E50FD">
                        <w:rPr>
                          <w:rFonts w:ascii="Tahoma" w:hAnsi="Tahoma" w:cs="Tahoma" w:hint="cs"/>
                          <w:color w:val="0F243E" w:themeColor="text2" w:themeShade="80"/>
                          <w:sz w:val="40"/>
                          <w:szCs w:val="40"/>
                          <w:rtl/>
                        </w:rPr>
                        <w:t>, דורון חבצלת, אייל לשם, דניאל פלוסר, איתי פסח</w:t>
                      </w:r>
                      <w:r>
                        <w:rPr>
                          <w:rFonts w:ascii="Tahoma" w:hAnsi="Tahoma" w:cs="Tahoma" w:hint="cs"/>
                          <w:color w:val="0F243E" w:themeColor="text2" w:themeShade="80"/>
                          <w:sz w:val="40"/>
                          <w:szCs w:val="40"/>
                          <w:rtl/>
                        </w:rPr>
                        <w:t xml:space="preserve"> ו</w:t>
                      </w:r>
                      <w:r w:rsidRPr="003E50FD">
                        <w:rPr>
                          <w:rFonts w:ascii="Tahoma" w:hAnsi="Tahoma" w:cs="Tahoma" w:hint="cs"/>
                          <w:color w:val="0F243E" w:themeColor="text2" w:themeShade="80"/>
                          <w:sz w:val="40"/>
                          <w:szCs w:val="40"/>
                          <w:rtl/>
                        </w:rPr>
                        <w:t>דב שורץ</w:t>
                      </w:r>
                      <w:r w:rsidRPr="007E7E57">
                        <w:rPr>
                          <w:rFonts w:ascii="Tahoma" w:hAnsi="Tahoma" w:cs="Tahoma" w:hint="cs"/>
                          <w:color w:val="0F243E" w:themeColor="text2" w:themeShade="80"/>
                          <w:sz w:val="28"/>
                          <w:szCs w:val="28"/>
                          <w:rtl/>
                        </w:rPr>
                        <w:t>*</w:t>
                      </w:r>
                    </w:p>
                  </w:txbxContent>
                </v:textbox>
              </v:shape>
            </w:pict>
          </mc:Fallback>
        </mc:AlternateContent>
      </w:r>
      <w:r w:rsidR="004469D8" w:rsidRPr="0076676E">
        <w:rPr>
          <w:noProof/>
          <w:color w:val="002060"/>
        </w:rPr>
        <mc:AlternateContent>
          <mc:Choice Requires="wps">
            <w:drawing>
              <wp:anchor distT="0" distB="0" distL="114300" distR="114300" simplePos="0" relativeHeight="251717632" behindDoc="0" locked="0" layoutInCell="1" allowOverlap="1" wp14:anchorId="648CBD69" wp14:editId="064B5983">
                <wp:simplePos x="0" y="0"/>
                <wp:positionH relativeFrom="margin">
                  <wp:posOffset>558800</wp:posOffset>
                </wp:positionH>
                <wp:positionV relativeFrom="paragraph">
                  <wp:posOffset>3035300</wp:posOffset>
                </wp:positionV>
                <wp:extent cx="5377815" cy="80010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815" cy="800100"/>
                        </a:xfrm>
                        <a:prstGeom prst="rect">
                          <a:avLst/>
                        </a:prstGeom>
                        <a:solidFill>
                          <a:srgbClr val="00B0F0"/>
                        </a:solidFill>
                        <a:ln w="9525">
                          <a:noFill/>
                          <a:miter lim="800000"/>
                          <a:headEnd/>
                          <a:tailEnd/>
                        </a:ln>
                      </wps:spPr>
                      <wps:txbx>
                        <w:txbxContent>
                          <w:p w14:paraId="17C7460E" w14:textId="77777777" w:rsidR="0089064C" w:rsidRPr="00E57884" w:rsidRDefault="0089064C" w:rsidP="004469D8">
                            <w:pPr>
                              <w:jc w:val="left"/>
                              <w:rPr>
                                <w:rFonts w:ascii="Tahoma" w:hAnsi="Tahoma" w:cs="Tahoma"/>
                                <w:color w:val="FFFFFF" w:themeColor="background1"/>
                                <w:sz w:val="84"/>
                                <w:szCs w:val="84"/>
                                <w:rtl/>
                              </w:rPr>
                            </w:pPr>
                            <w:r>
                              <w:rPr>
                                <w:rFonts w:ascii="Tahoma" w:hAnsi="Tahoma" w:cs="Tahoma" w:hint="cs"/>
                                <w:color w:val="FFFFFF" w:themeColor="background1"/>
                                <w:sz w:val="84"/>
                                <w:szCs w:val="84"/>
                                <w:rtl/>
                              </w:rPr>
                              <w:t>פרק 3: היבטי מערכת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CBD69" id="_x0000_s1039" type="#_x0000_t202" style="position:absolute;left:0;text-align:left;margin-left:44pt;margin-top:239pt;width:423.45pt;height:63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" fillcolor="#00b0f0" stroked="f">
                <v:textbox>
                  <w:txbxContent>
                    <w:p w14:paraId="17C7460E" w14:textId="77777777" w:rsidR="0089064C" w:rsidRPr="00E57884" w:rsidRDefault="0089064C" w:rsidP="004469D8">
                      <w:pPr>
                        <w:jc w:val="left"/>
                        <w:rPr>
                          <w:rFonts w:ascii="Tahoma" w:hAnsi="Tahoma" w:cs="Tahoma"/>
                          <w:color w:val="FFFFFF" w:themeColor="background1"/>
                          <w:sz w:val="84"/>
                          <w:szCs w:val="84"/>
                          <w:rtl/>
                        </w:rPr>
                      </w:pPr>
                      <w:r>
                        <w:rPr>
                          <w:rFonts w:ascii="Tahoma" w:hAnsi="Tahoma" w:cs="Tahoma" w:hint="cs"/>
                          <w:color w:val="FFFFFF" w:themeColor="background1"/>
                          <w:sz w:val="84"/>
                          <w:szCs w:val="84"/>
                          <w:rtl/>
                        </w:rPr>
                        <w:t>פרק 3: היבטי מערכת</w:t>
                      </w:r>
                    </w:p>
                  </w:txbxContent>
                </v:textbox>
                <w10:wrap anchorx="margin"/>
              </v:shape>
            </w:pict>
          </mc:Fallback>
        </mc:AlternateContent>
      </w:r>
      <w:r w:rsidR="004469D8" w:rsidRPr="0076676E">
        <w:rPr>
          <w:noProof/>
          <w:color w:val="002060"/>
        </w:rPr>
        <mc:AlternateContent>
          <mc:Choice Requires="wps">
            <w:drawing>
              <wp:anchor distT="0" distB="0" distL="114300" distR="114300" simplePos="0" relativeHeight="251718656" behindDoc="0" locked="0" layoutInCell="1" allowOverlap="1" wp14:anchorId="13B5AD71" wp14:editId="3BCB7A07">
                <wp:simplePos x="0" y="0"/>
                <wp:positionH relativeFrom="column">
                  <wp:posOffset>-279400</wp:posOffset>
                </wp:positionH>
                <wp:positionV relativeFrom="paragraph">
                  <wp:posOffset>3919220</wp:posOffset>
                </wp:positionV>
                <wp:extent cx="6210935" cy="80010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800100"/>
                        </a:xfrm>
                        <a:prstGeom prst="rect">
                          <a:avLst/>
                        </a:prstGeom>
                        <a:solidFill>
                          <a:srgbClr val="00B0F0"/>
                        </a:solidFill>
                        <a:ln w="9525">
                          <a:noFill/>
                          <a:miter lim="800000"/>
                          <a:headEnd/>
                          <a:tailEnd/>
                        </a:ln>
                      </wps:spPr>
                      <wps:txbx>
                        <w:txbxContent>
                          <w:p w14:paraId="2505A276" w14:textId="77777777" w:rsidR="0089064C" w:rsidRPr="00E57884" w:rsidRDefault="0089064C" w:rsidP="004469D8">
                            <w:pPr>
                              <w:jc w:val="left"/>
                              <w:rPr>
                                <w:rFonts w:ascii="Tahoma" w:hAnsi="Tahoma" w:cs="Tahoma"/>
                                <w:color w:val="FFFFFF" w:themeColor="background1"/>
                                <w:sz w:val="84"/>
                                <w:szCs w:val="84"/>
                                <w:rtl/>
                              </w:rPr>
                            </w:pPr>
                            <w:r>
                              <w:rPr>
                                <w:rFonts w:ascii="Tahoma" w:hAnsi="Tahoma" w:cs="Tahoma" w:hint="cs"/>
                                <w:color w:val="FFFFFF" w:themeColor="background1"/>
                                <w:sz w:val="84"/>
                                <w:szCs w:val="84"/>
                                <w:rtl/>
                              </w:rPr>
                              <w:t>הבריאות הציבורית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5AD71" id="_x0000_s1040" type="#_x0000_t202" style="position:absolute;left:0;text-align:left;margin-left:-22pt;margin-top:308.6pt;width:489.05pt;height: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" fillcolor="#00b0f0" stroked="f">
                <v:textbox>
                  <w:txbxContent>
                    <w:p w14:paraId="2505A276" w14:textId="77777777" w:rsidR="0089064C" w:rsidRPr="00E57884" w:rsidRDefault="0089064C" w:rsidP="004469D8">
                      <w:pPr>
                        <w:jc w:val="left"/>
                        <w:rPr>
                          <w:rFonts w:ascii="Tahoma" w:hAnsi="Tahoma" w:cs="Tahoma"/>
                          <w:color w:val="FFFFFF" w:themeColor="background1"/>
                          <w:sz w:val="84"/>
                          <w:szCs w:val="84"/>
                          <w:rtl/>
                        </w:rPr>
                      </w:pPr>
                      <w:r>
                        <w:rPr>
                          <w:rFonts w:ascii="Tahoma" w:hAnsi="Tahoma" w:cs="Tahoma" w:hint="cs"/>
                          <w:color w:val="FFFFFF" w:themeColor="background1"/>
                          <w:sz w:val="84"/>
                          <w:szCs w:val="84"/>
                          <w:rtl/>
                        </w:rPr>
                        <w:t>הבריאות הציבורית</w:t>
                      </w:r>
                    </w:p>
                  </w:txbxContent>
                </v:textbox>
              </v:shape>
            </w:pict>
          </mc:Fallback>
        </mc:AlternateContent>
      </w:r>
      <w:r w:rsidR="004469D8" w:rsidRPr="0076676E">
        <w:rPr>
          <w:rFonts w:hint="cs"/>
          <w:noProof/>
          <w:color w:val="002060"/>
        </w:rPr>
        <w:drawing>
          <wp:anchor distT="0" distB="0" distL="114300" distR="114300" simplePos="0" relativeHeight="251711488" behindDoc="1" locked="0" layoutInCell="1" allowOverlap="1" wp14:anchorId="08153E4E" wp14:editId="3203EF0F">
            <wp:simplePos x="0" y="0"/>
            <wp:positionH relativeFrom="column">
              <wp:posOffset>-1143000</wp:posOffset>
            </wp:positionH>
            <wp:positionV relativeFrom="paragraph">
              <wp:posOffset>-876300</wp:posOffset>
            </wp:positionV>
            <wp:extent cx="7572375" cy="172085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ron_1.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720850"/>
                    </a:xfrm>
                    <a:prstGeom prst="rect">
                      <a:avLst/>
                    </a:prstGeom>
                  </pic:spPr>
                </pic:pic>
              </a:graphicData>
            </a:graphic>
            <wp14:sizeRelH relativeFrom="page">
              <wp14:pctWidth>0</wp14:pctWidth>
            </wp14:sizeRelH>
            <wp14:sizeRelV relativeFrom="page">
              <wp14:pctHeight>0</wp14:pctHeight>
            </wp14:sizeRelV>
          </wp:anchor>
        </w:drawing>
      </w:r>
      <w:r w:rsidR="004469D8" w:rsidRPr="0076676E">
        <w:rPr>
          <w:rFonts w:hint="cs"/>
          <w:noProof/>
          <w:color w:val="002060"/>
        </w:rPr>
        <w:drawing>
          <wp:anchor distT="0" distB="0" distL="114300" distR="114300" simplePos="0" relativeHeight="251712512" behindDoc="1" locked="0" layoutInCell="1" allowOverlap="1" wp14:anchorId="5BF6D92E" wp14:editId="27F6A589">
            <wp:simplePos x="0" y="0"/>
            <wp:positionH relativeFrom="column">
              <wp:posOffset>-1143000</wp:posOffset>
            </wp:positionH>
            <wp:positionV relativeFrom="paragraph">
              <wp:posOffset>783590</wp:posOffset>
            </wp:positionV>
            <wp:extent cx="7571105" cy="896239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ron_1.jpg"/>
                    <pic:cNvPicPr/>
                  </pic:nvPicPr>
                  <pic:blipFill>
                    <a:blip r:embed="rId14">
                      <a:extLst>
                        <a:ext uri="{28A0092B-C50C-407E-A947-70E740481C1C}">
                          <a14:useLocalDpi xmlns:a14="http://schemas.microsoft.com/office/drawing/2010/main" val="0"/>
                        </a:ext>
                      </a:extLst>
                    </a:blip>
                    <a:stretch>
                      <a:fillRect/>
                    </a:stretch>
                  </pic:blipFill>
                  <pic:spPr>
                    <a:xfrm>
                      <a:off x="0" y="0"/>
                      <a:ext cx="7571105" cy="8962390"/>
                    </a:xfrm>
                    <a:prstGeom prst="rect">
                      <a:avLst/>
                    </a:prstGeom>
                  </pic:spPr>
                </pic:pic>
              </a:graphicData>
            </a:graphic>
            <wp14:sizeRelH relativeFrom="page">
              <wp14:pctWidth>0</wp14:pctWidth>
            </wp14:sizeRelH>
            <wp14:sizeRelV relativeFrom="page">
              <wp14:pctHeight>0</wp14:pctHeight>
            </wp14:sizeRelV>
          </wp:anchor>
        </w:drawing>
      </w:r>
      <w:r w:rsidRPr="0076676E">
        <w:rPr>
          <w:rFonts w:hint="cs"/>
          <w:color w:val="002060"/>
          <w:rtl/>
        </w:rPr>
        <w:t>פרק 3: היבטי מערכת הבריאות הציבורית</w:t>
      </w:r>
      <w:bookmarkEnd w:id="29"/>
      <w:r w:rsidR="009C09C5" w:rsidRPr="0076676E">
        <w:rPr>
          <w:color w:val="FFFFFF" w:themeColor="background1"/>
          <w:rtl/>
        </w:rPr>
        <w:br w:type="page"/>
      </w:r>
    </w:p>
    <w:p w14:paraId="0DE42374" w14:textId="77777777" w:rsidR="00E477CA" w:rsidRPr="0076676E" w:rsidRDefault="00E477CA" w:rsidP="0076676E">
      <w:pPr>
        <w:rPr>
          <w:b/>
          <w:bCs/>
          <w:sz w:val="32"/>
          <w:szCs w:val="32"/>
          <w:rtl/>
        </w:rPr>
      </w:pPr>
      <w:r w:rsidRPr="0076676E">
        <w:rPr>
          <w:rFonts w:hint="cs"/>
          <w:b/>
          <w:bCs/>
          <w:sz w:val="32"/>
          <w:szCs w:val="32"/>
          <w:rtl/>
        </w:rPr>
        <w:lastRenderedPageBreak/>
        <w:t>3. היבטי מערכת הבריאות הציבורית</w:t>
      </w:r>
    </w:p>
    <w:p w14:paraId="0430CB1F" w14:textId="77777777" w:rsidR="004778FC" w:rsidRPr="005256F9" w:rsidRDefault="004778FC" w:rsidP="004778FC">
      <w:pPr>
        <w:rPr>
          <w:shd w:val="clear" w:color="auto" w:fill="FFFFFF"/>
        </w:rPr>
      </w:pPr>
      <w:r w:rsidRPr="005256F9">
        <w:rPr>
          <w:rFonts w:hint="cs"/>
          <w:shd w:val="clear" w:color="auto" w:fill="FFFFFF"/>
          <w:rtl/>
        </w:rPr>
        <w:t>בפרק זה נבחן שני היבטים בהתארגנות הנדרשת ממערכת הבריאות לטיפול במגפת הקורונה.</w:t>
      </w:r>
    </w:p>
    <w:p w14:paraId="5EED1DA8" w14:textId="77777777" w:rsidR="004778FC" w:rsidRPr="005256F9" w:rsidRDefault="004778FC" w:rsidP="005571B4">
      <w:pPr>
        <w:rPr>
          <w:shd w:val="clear" w:color="auto" w:fill="FFFFFF"/>
        </w:rPr>
      </w:pPr>
      <w:r w:rsidRPr="005256F9">
        <w:rPr>
          <w:rFonts w:hint="cs"/>
          <w:shd w:val="clear" w:color="auto" w:fill="FFFFFF"/>
          <w:rtl/>
        </w:rPr>
        <w:t>בהיבט התארגנות מערכת הבריאות לטפל בחולי הקורונה בחרנו להתרכז במה שזיהינו כצוואר הבקבוק של המערכת</w:t>
      </w:r>
      <w:r>
        <w:rPr>
          <w:rFonts w:hint="cs"/>
          <w:shd w:val="clear" w:color="auto" w:fill="FFFFFF"/>
          <w:rtl/>
        </w:rPr>
        <w:t xml:space="preserve">, </w:t>
      </w:r>
      <w:r w:rsidRPr="005256F9">
        <w:rPr>
          <w:rFonts w:hint="cs"/>
          <w:shd w:val="clear" w:color="auto" w:fill="FFFFFF"/>
          <w:rtl/>
        </w:rPr>
        <w:t xml:space="preserve">והוא מספר החולים הקשים (רובם מונשמים) שמערכת מחלקות הטיפול נמרץ קורונה שהוקמו בבתי החולים יכולה לטפל </w:t>
      </w:r>
      <w:r w:rsidR="00E8611B">
        <w:rPr>
          <w:rFonts w:hint="cs"/>
          <w:shd w:val="clear" w:color="auto" w:fill="FFFFFF"/>
          <w:rtl/>
        </w:rPr>
        <w:t xml:space="preserve">בו </w:t>
      </w:r>
      <w:r w:rsidRPr="005256F9">
        <w:rPr>
          <w:rFonts w:hint="cs"/>
          <w:shd w:val="clear" w:color="auto" w:fill="FFFFFF"/>
          <w:rtl/>
        </w:rPr>
        <w:t>בו</w:t>
      </w:r>
      <w:r w:rsidR="005571B4">
        <w:rPr>
          <w:rFonts w:hint="cs"/>
          <w:shd w:val="clear" w:color="auto" w:fill="FFFFFF"/>
          <w:rtl/>
        </w:rPr>
        <w:t>-</w:t>
      </w:r>
      <w:r w:rsidRPr="005256F9">
        <w:rPr>
          <w:rFonts w:hint="cs"/>
          <w:shd w:val="clear" w:color="auto" w:fill="FFFFFF"/>
          <w:rtl/>
        </w:rPr>
        <w:t>זמנית ואיך ניתן להגדיל מספר זה. ההיבט השני יעסוק במערך הקשור לבריאות הציבור שהינו קו ההגנה הראשון, הנועד לגלות התפרצויות מגפות ולסייע בריסונן לפני שנצטרך לאשפז אנשים.</w:t>
      </w:r>
    </w:p>
    <w:p w14:paraId="4997951D" w14:textId="77777777" w:rsidR="004778FC" w:rsidRPr="005256F9" w:rsidRDefault="006F6A82" w:rsidP="006F6A82">
      <w:pPr>
        <w:rPr>
          <w:shd w:val="clear" w:color="auto" w:fill="FFFFFF"/>
        </w:rPr>
      </w:pPr>
      <w:r>
        <w:rPr>
          <w:rFonts w:hint="cs"/>
          <w:shd w:val="clear" w:color="auto" w:fill="FFFFFF"/>
          <w:rtl/>
        </w:rPr>
        <w:t>ב</w:t>
      </w:r>
      <w:r w:rsidR="004778FC" w:rsidRPr="005256F9">
        <w:rPr>
          <w:rFonts w:hint="cs"/>
          <w:shd w:val="clear" w:color="auto" w:fill="FFFFFF"/>
          <w:rtl/>
        </w:rPr>
        <w:t xml:space="preserve">סעיף 3.1 </w:t>
      </w:r>
      <w:r>
        <w:rPr>
          <w:rFonts w:hint="cs"/>
          <w:shd w:val="clear" w:color="auto" w:fill="FFFFFF"/>
          <w:rtl/>
        </w:rPr>
        <w:t>נ</w:t>
      </w:r>
      <w:r w:rsidR="004778FC" w:rsidRPr="005256F9">
        <w:rPr>
          <w:rFonts w:hint="cs"/>
          <w:shd w:val="clear" w:color="auto" w:fill="FFFFFF"/>
          <w:rtl/>
        </w:rPr>
        <w:t>ראה שמספר מיטות טיפול נמרץ קורונה (</w:t>
      </w:r>
      <w:proofErr w:type="spellStart"/>
      <w:r w:rsidR="004778FC" w:rsidRPr="005256F9">
        <w:rPr>
          <w:rFonts w:hint="cs"/>
          <w:shd w:val="clear" w:color="auto" w:fill="FFFFFF"/>
          <w:rtl/>
        </w:rPr>
        <w:t>טנ"ק</w:t>
      </w:r>
      <w:proofErr w:type="spellEnd"/>
      <w:r w:rsidR="004778FC" w:rsidRPr="005256F9">
        <w:rPr>
          <w:rFonts w:hint="cs"/>
          <w:shd w:val="clear" w:color="auto" w:fill="FFFFFF"/>
          <w:rtl/>
        </w:rPr>
        <w:t>), המוגבל בעיקר על ידי מספר צוותי הרופאים והאחיות שניתן לגייס ולהכשיר מבין הסגל בבתי החולים ומחוצה לו, אינו עובר</w:t>
      </w:r>
      <w:r w:rsidR="003A6159">
        <w:rPr>
          <w:rFonts w:hint="cs"/>
          <w:shd w:val="clear" w:color="auto" w:fill="FFFFFF"/>
          <w:rtl/>
        </w:rPr>
        <w:t xml:space="preserve"> </w:t>
      </w:r>
      <w:r w:rsidR="004778FC" w:rsidRPr="005256F9">
        <w:rPr>
          <w:rFonts w:hint="cs"/>
          <w:shd w:val="clear" w:color="auto" w:fill="FFFFFF"/>
          <w:rtl/>
        </w:rPr>
        <w:t>500-600. נציין שזהו מספר קטן משמעותית מהמספר 1000 שהוזכר מדי פעם בחודשיים האחרונים. מאידך אין למערכת בעיה עם מכונות הנשמה שקיימות באלפים. בנוסף</w:t>
      </w:r>
      <w:r w:rsidR="004778FC">
        <w:rPr>
          <w:rFonts w:hint="cs"/>
          <w:shd w:val="clear" w:color="auto" w:fill="FFFFFF"/>
          <w:rtl/>
        </w:rPr>
        <w:t xml:space="preserve"> </w:t>
      </w:r>
      <w:r w:rsidR="004778FC" w:rsidRPr="005256F9">
        <w:rPr>
          <w:rFonts w:hint="cs"/>
          <w:shd w:val="clear" w:color="auto" w:fill="FFFFFF"/>
          <w:rtl/>
        </w:rPr>
        <w:t>יש לבחון כמה מהצוותים</w:t>
      </w:r>
      <w:r w:rsidR="003A6159">
        <w:rPr>
          <w:rFonts w:hint="cs"/>
          <w:shd w:val="clear" w:color="auto" w:fill="FFFFFF"/>
          <w:rtl/>
        </w:rPr>
        <w:t xml:space="preserve"> </w:t>
      </w:r>
      <w:r w:rsidR="004778FC" w:rsidRPr="005256F9">
        <w:rPr>
          <w:rFonts w:hint="cs"/>
          <w:shd w:val="clear" w:color="auto" w:fill="FFFFFF"/>
          <w:rtl/>
        </w:rPr>
        <w:t>שמגויסים היום לטיפול בחולי הקורונה יוכלו להמשיך</w:t>
      </w:r>
      <w:r w:rsidR="003A6159">
        <w:rPr>
          <w:rFonts w:hint="cs"/>
          <w:shd w:val="clear" w:color="auto" w:fill="FFFFFF"/>
          <w:rtl/>
        </w:rPr>
        <w:t xml:space="preserve"> </w:t>
      </w:r>
      <w:r w:rsidR="004778FC" w:rsidRPr="005256F9">
        <w:rPr>
          <w:rFonts w:hint="cs"/>
          <w:shd w:val="clear" w:color="auto" w:fill="FFFFFF"/>
          <w:rtl/>
        </w:rPr>
        <w:t xml:space="preserve">ולעבוד במחלקות הקורונה במצב של מגפת שפעת, שחוזרת מדי חורף בעוצמות שונות (השנה עוצמתה הייתה חזקה במיוחד). </w:t>
      </w:r>
      <w:r>
        <w:rPr>
          <w:rFonts w:hint="cs"/>
          <w:shd w:val="clear" w:color="auto" w:fill="FFFFFF"/>
          <w:rtl/>
        </w:rPr>
        <w:t>ב</w:t>
      </w:r>
      <w:r w:rsidR="008C3EF0">
        <w:rPr>
          <w:rFonts w:hint="cs"/>
          <w:shd w:val="clear" w:color="auto" w:fill="FFFFFF"/>
          <w:rtl/>
        </w:rPr>
        <w:t>נספח 3א</w:t>
      </w:r>
      <w:r w:rsidR="004778FC" w:rsidRPr="005256F9">
        <w:rPr>
          <w:rFonts w:hint="cs"/>
          <w:shd w:val="clear" w:color="auto" w:fill="FFFFFF"/>
          <w:rtl/>
        </w:rPr>
        <w:t xml:space="preserve"> </w:t>
      </w:r>
      <w:r>
        <w:rPr>
          <w:rFonts w:hint="cs"/>
          <w:shd w:val="clear" w:color="auto" w:fill="FFFFFF"/>
          <w:rtl/>
        </w:rPr>
        <w:t xml:space="preserve">נסקור </w:t>
      </w:r>
      <w:r w:rsidR="004778FC" w:rsidRPr="005256F9">
        <w:rPr>
          <w:rFonts w:hint="cs"/>
          <w:shd w:val="clear" w:color="auto" w:fill="FFFFFF"/>
          <w:rtl/>
        </w:rPr>
        <w:t>מהם מקורות הגיוס האפשריים לגייס את הצוותים החסרים (רופאים ואחיות) בטווח הקצר (גל שני</w:t>
      </w:r>
      <w:r w:rsidR="004778FC">
        <w:rPr>
          <w:rFonts w:hint="cs"/>
          <w:shd w:val="clear" w:color="auto" w:fill="FFFFFF"/>
          <w:rtl/>
        </w:rPr>
        <w:t xml:space="preserve"> בחורף) והארוך (שנתיים ומעלה).</w:t>
      </w:r>
    </w:p>
    <w:p w14:paraId="574066A1" w14:textId="77777777" w:rsidR="004778FC" w:rsidRDefault="004778FC" w:rsidP="006F6A82">
      <w:pPr>
        <w:rPr>
          <w:shd w:val="clear" w:color="auto" w:fill="FFFFFF"/>
          <w:rtl/>
        </w:rPr>
      </w:pPr>
      <w:r w:rsidRPr="005256F9">
        <w:rPr>
          <w:rFonts w:hint="cs"/>
          <w:shd w:val="clear" w:color="auto" w:fill="FFFFFF"/>
          <w:rtl/>
        </w:rPr>
        <w:t>סעיף</w:t>
      </w:r>
      <w:r w:rsidRPr="005256F9">
        <w:rPr>
          <w:shd w:val="clear" w:color="auto" w:fill="FFFFFF"/>
          <w:rtl/>
        </w:rPr>
        <w:t xml:space="preserve"> 3.2 </w:t>
      </w:r>
      <w:r w:rsidR="006F6A82">
        <w:rPr>
          <w:rFonts w:hint="cs"/>
          <w:shd w:val="clear" w:color="auto" w:fill="FFFFFF"/>
          <w:rtl/>
        </w:rPr>
        <w:t>י</w:t>
      </w:r>
      <w:r w:rsidRPr="005256F9">
        <w:rPr>
          <w:shd w:val="clear" w:color="auto" w:fill="FFFFFF"/>
          <w:rtl/>
        </w:rPr>
        <w:t>וקדש לנושא בריאות הציבור שעקרונותיו הן שלושת ה</w:t>
      </w:r>
      <w:r>
        <w:rPr>
          <w:rFonts w:hint="cs"/>
          <w:shd w:val="clear" w:color="auto" w:fill="FFFFFF"/>
          <w:rtl/>
        </w:rPr>
        <w:t>-</w:t>
      </w:r>
      <w:r w:rsidRPr="005256F9">
        <w:rPr>
          <w:shd w:val="clear" w:color="auto" w:fill="FFFFFF"/>
        </w:rPr>
        <w:t>P</w:t>
      </w:r>
      <w:r w:rsidRPr="005256F9">
        <w:rPr>
          <w:shd w:val="clear" w:color="auto" w:fill="FFFFFF"/>
          <w:rtl/>
        </w:rPr>
        <w:t>-ים (</w:t>
      </w:r>
      <w:r w:rsidRPr="005256F9">
        <w:rPr>
          <w:shd w:val="clear" w:color="auto" w:fill="FFFFFF"/>
        </w:rPr>
        <w:t>Protect</w:t>
      </w:r>
      <w:r w:rsidRPr="005256F9">
        <w:rPr>
          <w:shd w:val="clear" w:color="auto" w:fill="FFFFFF"/>
          <w:rtl/>
        </w:rPr>
        <w:t xml:space="preserve">, </w:t>
      </w:r>
      <w:r w:rsidRPr="005256F9">
        <w:rPr>
          <w:shd w:val="clear" w:color="auto" w:fill="FFFFFF"/>
        </w:rPr>
        <w:t>Prevent</w:t>
      </w:r>
      <w:r w:rsidR="003519EF">
        <w:rPr>
          <w:shd w:val="clear" w:color="auto" w:fill="FFFFFF"/>
          <w:rtl/>
        </w:rPr>
        <w:t>,</w:t>
      </w:r>
      <w:r w:rsidRPr="005256F9">
        <w:rPr>
          <w:shd w:val="clear" w:color="auto" w:fill="FFFFFF"/>
          <w:rtl/>
        </w:rPr>
        <w:t xml:space="preserve"> </w:t>
      </w:r>
      <w:r w:rsidRPr="005256F9">
        <w:rPr>
          <w:shd w:val="clear" w:color="auto" w:fill="FFFFFF"/>
        </w:rPr>
        <w:t>Promote</w:t>
      </w:r>
      <w:r w:rsidRPr="005256F9">
        <w:rPr>
          <w:shd w:val="clear" w:color="auto" w:fill="FFFFFF"/>
          <w:rtl/>
        </w:rPr>
        <w:t>)</w:t>
      </w:r>
      <w:r w:rsidRPr="005256F9">
        <w:rPr>
          <w:rFonts w:hint="cs"/>
          <w:shd w:val="clear" w:color="auto" w:fill="FFFFFF"/>
          <w:rtl/>
        </w:rPr>
        <w:t>.</w:t>
      </w:r>
      <w:r w:rsidR="003A6159">
        <w:rPr>
          <w:rFonts w:hint="cs"/>
          <w:shd w:val="clear" w:color="auto" w:fill="FFFFFF"/>
          <w:rtl/>
        </w:rPr>
        <w:t xml:space="preserve"> </w:t>
      </w:r>
      <w:r w:rsidRPr="005256F9">
        <w:rPr>
          <w:rFonts w:hint="cs"/>
          <w:shd w:val="clear" w:color="auto" w:fill="FFFFFF"/>
          <w:rtl/>
        </w:rPr>
        <w:t xml:space="preserve">סעיף זה לא </w:t>
      </w:r>
      <w:r w:rsidR="006F6A82">
        <w:rPr>
          <w:rFonts w:hint="cs"/>
          <w:shd w:val="clear" w:color="auto" w:fill="FFFFFF"/>
          <w:rtl/>
        </w:rPr>
        <w:t xml:space="preserve">ידון </w:t>
      </w:r>
      <w:r w:rsidRPr="005256F9">
        <w:rPr>
          <w:rFonts w:hint="cs"/>
          <w:shd w:val="clear" w:color="auto" w:fill="FFFFFF"/>
          <w:rtl/>
        </w:rPr>
        <w:t>במגוון תפקידי המערכת לבריאות הציבור ו</w:t>
      </w:r>
      <w:r w:rsidR="006F6A82">
        <w:rPr>
          <w:rFonts w:hint="cs"/>
          <w:shd w:val="clear" w:color="auto" w:fill="FFFFFF"/>
          <w:rtl/>
        </w:rPr>
        <w:t>נ</w:t>
      </w:r>
      <w:r w:rsidRPr="005256F9">
        <w:rPr>
          <w:rFonts w:hint="cs"/>
          <w:shd w:val="clear" w:color="auto" w:fill="FFFFFF"/>
          <w:rtl/>
        </w:rPr>
        <w:t xml:space="preserve">תמקד רק בהיבטים הרלוונטיים להתפרצויות </w:t>
      </w:r>
      <w:r w:rsidR="001354B3">
        <w:rPr>
          <w:rFonts w:hint="cs"/>
          <w:shd w:val="clear" w:color="auto" w:fill="FFFFFF"/>
          <w:rtl/>
        </w:rPr>
        <w:t>מגפה</w:t>
      </w:r>
      <w:r w:rsidRPr="005256F9">
        <w:rPr>
          <w:rFonts w:hint="cs"/>
          <w:shd w:val="clear" w:color="auto" w:fill="FFFFFF"/>
          <w:rtl/>
        </w:rPr>
        <w:t>, תוך הדגשת האפשרות לגל שני של מגפת הקורונה בחורף הקרוב.</w:t>
      </w:r>
    </w:p>
    <w:p w14:paraId="5CAE1A4F" w14:textId="77777777" w:rsidR="004778FC" w:rsidRDefault="004778FC" w:rsidP="004778FC">
      <w:pPr>
        <w:rPr>
          <w:rFonts w:ascii="David" w:hAnsi="David"/>
          <w:color w:val="222222"/>
          <w:shd w:val="clear" w:color="auto" w:fill="FFFFFF"/>
          <w:rtl/>
        </w:rPr>
      </w:pPr>
      <w:r w:rsidRPr="005256F9">
        <w:rPr>
          <w:rFonts w:ascii="David" w:hAnsi="David" w:hint="cs"/>
          <w:color w:val="222222"/>
          <w:shd w:val="clear" w:color="auto" w:fill="FFFFFF"/>
          <w:rtl/>
        </w:rPr>
        <w:t xml:space="preserve">כלל ראשון בריסון </w:t>
      </w:r>
      <w:r w:rsidR="001354B3">
        <w:rPr>
          <w:rFonts w:ascii="David" w:hAnsi="David" w:hint="cs"/>
          <w:color w:val="222222"/>
          <w:shd w:val="clear" w:color="auto" w:fill="FFFFFF"/>
          <w:rtl/>
        </w:rPr>
        <w:t>מגפה</w:t>
      </w:r>
      <w:r w:rsidRPr="005256F9">
        <w:rPr>
          <w:rFonts w:ascii="David" w:hAnsi="David" w:hint="cs"/>
          <w:color w:val="222222"/>
          <w:shd w:val="clear" w:color="auto" w:fill="FFFFFF"/>
          <w:rtl/>
        </w:rPr>
        <w:t xml:space="preserve"> הנו איתור הנדבקים, האנשים שהיו איתם במגע (מגעים) ובידוד כל מי שחשוד בהידבקות.</w:t>
      </w:r>
    </w:p>
    <w:p w14:paraId="1E343127" w14:textId="77777777" w:rsidR="004778FC" w:rsidRPr="005256F9" w:rsidRDefault="004778FC" w:rsidP="006F6A82">
      <w:pPr>
        <w:rPr>
          <w:shd w:val="clear" w:color="auto" w:fill="FFFFFF"/>
          <w:rtl/>
        </w:rPr>
      </w:pPr>
      <w:r w:rsidRPr="005256F9">
        <w:rPr>
          <w:rFonts w:hint="cs"/>
          <w:shd w:val="clear" w:color="auto" w:fill="FFFFFF"/>
          <w:rtl/>
        </w:rPr>
        <w:t xml:space="preserve">סעיף 3.2.1 </w:t>
      </w:r>
      <w:r w:rsidR="006F6A82">
        <w:rPr>
          <w:rFonts w:hint="cs"/>
          <w:shd w:val="clear" w:color="auto" w:fill="FFFFFF"/>
          <w:rtl/>
        </w:rPr>
        <w:t xml:space="preserve">ידון </w:t>
      </w:r>
      <w:r w:rsidRPr="005256F9">
        <w:rPr>
          <w:rFonts w:hint="cs"/>
          <w:shd w:val="clear" w:color="auto" w:fill="FFFFFF"/>
          <w:rtl/>
        </w:rPr>
        <w:t>בנושא הבדיקות הנדרשות (כמה בדיקות ומי צריך להיבדק ומשך הזמן הנדרש בין הבדיקה לקבלת התשובה) כך שניתן יהי לפעול במהירות וביעילות ולבודד את הנדבק ומגעיו במקרה של תשובה חיובית.</w:t>
      </w:r>
    </w:p>
    <w:p w14:paraId="534E6096" w14:textId="77777777" w:rsidR="004778FC" w:rsidRPr="005256F9" w:rsidRDefault="004778FC" w:rsidP="008C3EF0">
      <w:pPr>
        <w:rPr>
          <w:shd w:val="clear" w:color="auto" w:fill="FFFFFF"/>
          <w:rtl/>
        </w:rPr>
      </w:pPr>
      <w:r w:rsidRPr="005256F9">
        <w:rPr>
          <w:rFonts w:hint="cs"/>
          <w:shd w:val="clear" w:color="auto" w:fill="FFFFFF"/>
          <w:rtl/>
        </w:rPr>
        <w:t xml:space="preserve">סעיף 3.2.2 </w:t>
      </w:r>
      <w:r w:rsidR="006F6A82">
        <w:rPr>
          <w:rFonts w:hint="cs"/>
          <w:shd w:val="clear" w:color="auto" w:fill="FFFFFF"/>
          <w:rtl/>
        </w:rPr>
        <w:t xml:space="preserve">יעסוק </w:t>
      </w:r>
      <w:r w:rsidRPr="005256F9">
        <w:rPr>
          <w:rFonts w:hint="cs"/>
          <w:shd w:val="clear" w:color="auto" w:fill="FFFFFF"/>
          <w:rtl/>
        </w:rPr>
        <w:t>בחלק השני של מאמץ החקירה האפידמיולוגית וה</w:t>
      </w:r>
      <w:r>
        <w:rPr>
          <w:rFonts w:hint="cs"/>
          <w:shd w:val="clear" w:color="auto" w:fill="FFFFFF"/>
          <w:rtl/>
        </w:rPr>
        <w:t>-</w:t>
      </w:r>
      <w:r w:rsidRPr="005256F9">
        <w:rPr>
          <w:shd w:val="clear" w:color="auto" w:fill="FFFFFF"/>
          <w:lang w:val="en-GB"/>
        </w:rPr>
        <w:t>contact tracing</w:t>
      </w:r>
      <w:r w:rsidRPr="005256F9">
        <w:rPr>
          <w:rFonts w:hint="cs"/>
          <w:shd w:val="clear" w:color="auto" w:fill="FFFFFF"/>
          <w:rtl/>
        </w:rPr>
        <w:t xml:space="preserve"> הנדרשים לאיתור החשודים בהדבקות (מהי חקירה אפידמיולוגית, לאלו מגעים צריך להגיע, מה משך הזמן המוקצב לכל הפעולות) כך שנצליח לבודד את כל החשודים בהדבקות לפני שיתחילו להדביק אנשי</w:t>
      </w:r>
      <w:r w:rsidR="008D6B21">
        <w:rPr>
          <w:rFonts w:hint="cs"/>
          <w:shd w:val="clear" w:color="auto" w:fill="FFFFFF"/>
          <w:rtl/>
        </w:rPr>
        <w:t>ם נוספים או בסמוך לכך ככל האפשר</w:t>
      </w:r>
      <w:r w:rsidRPr="005256F9">
        <w:rPr>
          <w:rFonts w:hint="cs"/>
          <w:shd w:val="clear" w:color="auto" w:fill="FFFFFF"/>
          <w:rtl/>
        </w:rPr>
        <w:t xml:space="preserve"> (נספח 3ב </w:t>
      </w:r>
      <w:r w:rsidR="006F6A82">
        <w:rPr>
          <w:rFonts w:hint="cs"/>
          <w:shd w:val="clear" w:color="auto" w:fill="FFFFFF"/>
          <w:rtl/>
        </w:rPr>
        <w:t>י</w:t>
      </w:r>
      <w:r w:rsidRPr="005256F9">
        <w:rPr>
          <w:rFonts w:hint="cs"/>
          <w:shd w:val="clear" w:color="auto" w:fill="FFFFFF"/>
          <w:rtl/>
        </w:rPr>
        <w:t>פרט את ההצדקות למסקנות אליהן נגיע</w:t>
      </w:r>
      <w:r>
        <w:rPr>
          <w:rFonts w:hint="cs"/>
          <w:shd w:val="clear" w:color="auto" w:fill="FFFFFF"/>
          <w:rtl/>
        </w:rPr>
        <w:t>).</w:t>
      </w:r>
    </w:p>
    <w:p w14:paraId="00DC35E9" w14:textId="77777777" w:rsidR="004778FC" w:rsidRPr="005256F9" w:rsidRDefault="004778FC" w:rsidP="008C3EF0">
      <w:pPr>
        <w:rPr>
          <w:shd w:val="clear" w:color="auto" w:fill="FFFFFF"/>
          <w:rtl/>
        </w:rPr>
      </w:pPr>
      <w:r w:rsidRPr="005256F9">
        <w:rPr>
          <w:rFonts w:hint="cs"/>
          <w:shd w:val="clear" w:color="auto" w:fill="FFFFFF"/>
          <w:rtl/>
        </w:rPr>
        <w:t xml:space="preserve">סעיף 3.2.3 </w:t>
      </w:r>
      <w:r w:rsidR="006F6A82">
        <w:rPr>
          <w:rFonts w:hint="cs"/>
          <w:shd w:val="clear" w:color="auto" w:fill="FFFFFF"/>
          <w:rtl/>
        </w:rPr>
        <w:t xml:space="preserve">ידון </w:t>
      </w:r>
      <w:r w:rsidRPr="005256F9">
        <w:rPr>
          <w:rFonts w:hint="cs"/>
          <w:shd w:val="clear" w:color="auto" w:fill="FFFFFF"/>
          <w:rtl/>
        </w:rPr>
        <w:t xml:space="preserve">במערך בריאות הציבור הנדרש על מנת שאפשר יהיה להתמודד עם המטלות והאילוצים שפורטו בסעיף 3.2.2 (נספח 3ג </w:t>
      </w:r>
      <w:r w:rsidR="006F6A82">
        <w:rPr>
          <w:rFonts w:hint="cs"/>
          <w:shd w:val="clear" w:color="auto" w:fill="FFFFFF"/>
          <w:rtl/>
        </w:rPr>
        <w:t>י</w:t>
      </w:r>
      <w:r w:rsidRPr="005256F9">
        <w:rPr>
          <w:rFonts w:hint="cs"/>
          <w:shd w:val="clear" w:color="auto" w:fill="FFFFFF"/>
          <w:rtl/>
        </w:rPr>
        <w:t>פרט את חישוב היקפי הפעולות הנדרשות</w:t>
      </w:r>
      <w:r w:rsidR="003A6159">
        <w:rPr>
          <w:rFonts w:hint="cs"/>
          <w:shd w:val="clear" w:color="auto" w:fill="FFFFFF"/>
          <w:rtl/>
        </w:rPr>
        <w:t xml:space="preserve"> </w:t>
      </w:r>
      <w:r w:rsidRPr="005256F9">
        <w:rPr>
          <w:rFonts w:hint="cs"/>
          <w:shd w:val="clear" w:color="auto" w:fill="FFFFFF"/>
          <w:rtl/>
        </w:rPr>
        <w:t>מתוכן נגזר גודל המערך הנדרש).</w:t>
      </w:r>
    </w:p>
    <w:p w14:paraId="1B0CCFD6" w14:textId="77777777" w:rsidR="004778FC" w:rsidRDefault="004778FC" w:rsidP="006F6A82">
      <w:pPr>
        <w:rPr>
          <w:shd w:val="clear" w:color="auto" w:fill="FFFFFF"/>
        </w:rPr>
      </w:pPr>
      <w:r w:rsidRPr="005256F9">
        <w:rPr>
          <w:rFonts w:hint="cs"/>
          <w:shd w:val="clear" w:color="auto" w:fill="FFFFFF"/>
          <w:rtl/>
        </w:rPr>
        <w:t xml:space="preserve">סעיף 3.2.4 </w:t>
      </w:r>
      <w:r w:rsidR="006F6A82">
        <w:rPr>
          <w:rFonts w:hint="cs"/>
          <w:shd w:val="clear" w:color="auto" w:fill="FFFFFF"/>
          <w:rtl/>
        </w:rPr>
        <w:t xml:space="preserve">יגע </w:t>
      </w:r>
      <w:r w:rsidRPr="005256F9">
        <w:rPr>
          <w:rFonts w:hint="cs"/>
          <w:shd w:val="clear" w:color="auto" w:fill="FFFFFF"/>
          <w:rtl/>
        </w:rPr>
        <w:t xml:space="preserve">קצרות (ובעיקר </w:t>
      </w:r>
      <w:r w:rsidR="008D6B21">
        <w:rPr>
          <w:rFonts w:hint="cs"/>
          <w:shd w:val="clear" w:color="auto" w:fill="FFFFFF"/>
          <w:rtl/>
        </w:rPr>
        <w:t>מ</w:t>
      </w:r>
      <w:r w:rsidRPr="005256F9">
        <w:rPr>
          <w:rFonts w:hint="cs"/>
          <w:shd w:val="clear" w:color="auto" w:fill="FFFFFF"/>
          <w:rtl/>
        </w:rPr>
        <w:t>פנה למקור מקיף) בנושאים של אילו עסקים ניתן לפתוח ואילו עסקים רצוי להימנע מלפתוח משיקולי בריאות הציבור.</w:t>
      </w:r>
    </w:p>
    <w:p w14:paraId="558E1451" w14:textId="77777777" w:rsidR="004778FC" w:rsidRPr="005256F9" w:rsidRDefault="004778FC" w:rsidP="00972BE3">
      <w:pPr>
        <w:rPr>
          <w:shd w:val="clear" w:color="auto" w:fill="FFFFFF"/>
          <w:rtl/>
        </w:rPr>
      </w:pPr>
      <w:r w:rsidRPr="008C3EF0">
        <w:rPr>
          <w:rFonts w:hint="cs"/>
          <w:shd w:val="clear" w:color="auto" w:fill="FFFFFF"/>
          <w:rtl/>
        </w:rPr>
        <w:t>הנקודות המרכזיות לציין בסיכום ל</w:t>
      </w:r>
      <w:r w:rsidR="00972BE3" w:rsidRPr="008C3EF0">
        <w:rPr>
          <w:rFonts w:hint="cs"/>
          <w:shd w:val="clear" w:color="auto" w:fill="FFFFFF"/>
          <w:rtl/>
        </w:rPr>
        <w:t xml:space="preserve">סעיף </w:t>
      </w:r>
      <w:r w:rsidRPr="008C3EF0">
        <w:rPr>
          <w:rFonts w:hint="cs"/>
          <w:shd w:val="clear" w:color="auto" w:fill="FFFFFF"/>
          <w:rtl/>
        </w:rPr>
        <w:t>3.1</w:t>
      </w:r>
      <w:r w:rsidR="008D6B21" w:rsidRPr="008C3EF0">
        <w:rPr>
          <w:rFonts w:hint="cs"/>
          <w:shd w:val="clear" w:color="auto" w:fill="FFFFFF"/>
          <w:rtl/>
        </w:rPr>
        <w:t>:</w:t>
      </w:r>
    </w:p>
    <w:p w14:paraId="46AE4905" w14:textId="77777777" w:rsidR="004778FC" w:rsidRPr="00DB092B" w:rsidRDefault="004778FC" w:rsidP="009643C2">
      <w:pPr>
        <w:pStyle w:val="a0"/>
        <w:numPr>
          <w:ilvl w:val="0"/>
          <w:numId w:val="12"/>
        </w:numPr>
        <w:ind w:left="357" w:hanging="357"/>
        <w:rPr>
          <w:shd w:val="clear" w:color="auto" w:fill="FFFFFF"/>
          <w:rtl/>
        </w:rPr>
      </w:pPr>
      <w:r w:rsidRPr="00DB092B">
        <w:rPr>
          <w:rFonts w:hint="cs"/>
          <w:shd w:val="clear" w:color="auto" w:fill="FFFFFF"/>
          <w:rtl/>
        </w:rPr>
        <w:t>המשאב הקריטי לטיפול בחולי קורונה הוא מספר הצוותים שניתן לגייס למחלקות ט.נ. קורונה (נד</w:t>
      </w:r>
      <w:r w:rsidRPr="00DB092B">
        <w:rPr>
          <w:rFonts w:cs="Arial"/>
          <w:shd w:val="clear" w:color="auto" w:fill="FFFFFF"/>
          <w:rtl/>
        </w:rPr>
        <w:t>ר</w:t>
      </w:r>
      <w:r w:rsidRPr="00DB092B">
        <w:rPr>
          <w:rFonts w:hint="cs"/>
          <w:shd w:val="clear" w:color="auto" w:fill="FFFFFF"/>
          <w:rtl/>
        </w:rPr>
        <w:t>שים</w:t>
      </w:r>
      <w:r w:rsidR="005C6E78" w:rsidRPr="00DB092B">
        <w:rPr>
          <w:rFonts w:hint="cs"/>
          <w:shd w:val="clear" w:color="auto" w:fill="FFFFFF"/>
          <w:rtl/>
        </w:rPr>
        <w:t xml:space="preserve"> </w:t>
      </w:r>
      <w:r w:rsidRPr="00DB092B">
        <w:rPr>
          <w:rFonts w:hint="cs"/>
          <w:shd w:val="clear" w:color="auto" w:fill="FFFFFF"/>
          <w:rtl/>
        </w:rPr>
        <w:t>1 רופא ו</w:t>
      </w:r>
      <w:r w:rsidR="005C6E78" w:rsidRPr="00DB092B">
        <w:rPr>
          <w:rFonts w:hint="cs"/>
          <w:shd w:val="clear" w:color="auto" w:fill="FFFFFF"/>
          <w:rtl/>
        </w:rPr>
        <w:t>-</w:t>
      </w:r>
      <w:r w:rsidRPr="00DB092B">
        <w:rPr>
          <w:rFonts w:hint="cs"/>
          <w:shd w:val="clear" w:color="auto" w:fill="FFFFFF"/>
          <w:rtl/>
        </w:rPr>
        <w:t xml:space="preserve">5 אחיות </w:t>
      </w:r>
      <w:r w:rsidR="005C6E78" w:rsidRPr="00DB092B">
        <w:rPr>
          <w:rFonts w:hint="cs"/>
          <w:shd w:val="clear" w:color="auto" w:fill="FFFFFF"/>
          <w:rtl/>
        </w:rPr>
        <w:t>לכל מאושפז בטיפול נמרץ קורונה).</w:t>
      </w:r>
    </w:p>
    <w:p w14:paraId="27342207" w14:textId="77777777" w:rsidR="004778FC" w:rsidRDefault="004778FC" w:rsidP="009643C2">
      <w:pPr>
        <w:pStyle w:val="a0"/>
        <w:numPr>
          <w:ilvl w:val="0"/>
          <w:numId w:val="12"/>
        </w:numPr>
        <w:ind w:left="357" w:hanging="357"/>
        <w:rPr>
          <w:shd w:val="clear" w:color="auto" w:fill="FFFFFF"/>
        </w:rPr>
      </w:pPr>
      <w:r w:rsidRPr="00DB092B">
        <w:rPr>
          <w:rFonts w:hint="cs"/>
          <w:shd w:val="clear" w:color="auto" w:fill="FFFFFF"/>
          <w:rtl/>
        </w:rPr>
        <w:t>המספר המירבי כיום של מספר מיטות ט.נ. קורונה הוא כ</w:t>
      </w:r>
      <w:r w:rsidR="005C6E78" w:rsidRPr="00DB092B">
        <w:rPr>
          <w:rFonts w:hint="cs"/>
          <w:shd w:val="clear" w:color="auto" w:fill="FFFFFF"/>
          <w:rtl/>
        </w:rPr>
        <w:t>-</w:t>
      </w:r>
      <w:r w:rsidRPr="00DB092B">
        <w:rPr>
          <w:rFonts w:hint="cs"/>
          <w:shd w:val="clear" w:color="auto" w:fill="FFFFFF"/>
          <w:rtl/>
        </w:rPr>
        <w:t>250 כאשר מנצלים את כל הצוותים שגויסו והוכשרו לנושא בכל בתי החולים בארץ (יש לדאוג</w:t>
      </w:r>
      <w:r w:rsidR="003A6159">
        <w:rPr>
          <w:rFonts w:hint="cs"/>
          <w:shd w:val="clear" w:color="auto" w:fill="FFFFFF"/>
          <w:rtl/>
        </w:rPr>
        <w:t xml:space="preserve"> </w:t>
      </w:r>
      <w:r w:rsidRPr="00DB092B">
        <w:rPr>
          <w:rFonts w:hint="cs"/>
          <w:shd w:val="clear" w:color="auto" w:fill="FFFFFF"/>
          <w:rtl/>
        </w:rPr>
        <w:t>לחלוקת עומס בין בתי החולים</w:t>
      </w:r>
      <w:r w:rsidR="005C6E78" w:rsidRPr="00DB092B">
        <w:rPr>
          <w:rFonts w:hint="cs"/>
          <w:shd w:val="clear" w:color="auto" w:fill="FFFFFF"/>
          <w:rtl/>
        </w:rPr>
        <w:t>).</w:t>
      </w:r>
    </w:p>
    <w:p w14:paraId="160A3EE3" w14:textId="77777777" w:rsidR="00914997" w:rsidRDefault="00914997">
      <w:pPr>
        <w:bidi w:val="0"/>
        <w:spacing w:before="0" w:after="200" w:line="276" w:lineRule="auto"/>
        <w:contextualSpacing w:val="0"/>
        <w:jc w:val="left"/>
        <w:rPr>
          <w:noProof/>
          <w:shd w:val="clear" w:color="auto" w:fill="FFFFFF"/>
          <w:rtl/>
        </w:rPr>
      </w:pPr>
      <w:r>
        <w:rPr>
          <w:shd w:val="clear" w:color="auto" w:fill="FFFFFF"/>
          <w:rtl/>
        </w:rPr>
        <w:br w:type="page"/>
      </w:r>
    </w:p>
    <w:p w14:paraId="221B43DD" w14:textId="77777777" w:rsidR="004778FC" w:rsidRPr="00DB092B" w:rsidRDefault="004778FC" w:rsidP="009643C2">
      <w:pPr>
        <w:pStyle w:val="a0"/>
        <w:numPr>
          <w:ilvl w:val="0"/>
          <w:numId w:val="12"/>
        </w:numPr>
        <w:ind w:left="357" w:hanging="357"/>
        <w:rPr>
          <w:shd w:val="clear" w:color="auto" w:fill="FFFFFF"/>
          <w:rtl/>
        </w:rPr>
      </w:pPr>
      <w:r w:rsidRPr="00DB092B">
        <w:rPr>
          <w:rFonts w:hint="cs"/>
          <w:shd w:val="clear" w:color="auto" w:fill="FFFFFF"/>
          <w:rtl/>
        </w:rPr>
        <w:lastRenderedPageBreak/>
        <w:t>בעתות משבר קיצוני (מצב חרום דמוי מלחמה בו בתי החולים מבצעים רק טיפולים מצילי חיים) אנו מעריכים שניתן יהיה לגייס עוד כמה מאות</w:t>
      </w:r>
      <w:r w:rsidR="003A6159">
        <w:rPr>
          <w:rFonts w:hint="cs"/>
          <w:shd w:val="clear" w:color="auto" w:fill="FFFFFF"/>
          <w:rtl/>
        </w:rPr>
        <w:t xml:space="preserve"> </w:t>
      </w:r>
      <w:r w:rsidRPr="00DB092B">
        <w:rPr>
          <w:rFonts w:hint="cs"/>
          <w:shd w:val="clear" w:color="auto" w:fill="FFFFFF"/>
          <w:rtl/>
        </w:rPr>
        <w:t>רופאים משורות בתי החולים ואלה שמחוצה להם. סך כל הערכתנו למספר המירבי של מיטות ט.נ. קורונה על צוותיהם</w:t>
      </w:r>
      <w:r w:rsidR="003A6159">
        <w:rPr>
          <w:rFonts w:hint="cs"/>
          <w:shd w:val="clear" w:color="auto" w:fill="FFFFFF"/>
          <w:rtl/>
        </w:rPr>
        <w:t xml:space="preserve"> </w:t>
      </w:r>
      <w:r w:rsidRPr="00DB092B">
        <w:rPr>
          <w:rFonts w:hint="cs"/>
          <w:shd w:val="clear" w:color="auto" w:fill="FFFFFF"/>
          <w:rtl/>
        </w:rPr>
        <w:t>יגיע אז לכ</w:t>
      </w:r>
      <w:r w:rsidR="005C6E78" w:rsidRPr="00DB092B">
        <w:rPr>
          <w:rFonts w:hint="cs"/>
          <w:shd w:val="clear" w:color="auto" w:fill="FFFFFF"/>
          <w:rtl/>
        </w:rPr>
        <w:t>-</w:t>
      </w:r>
      <w:r w:rsidRPr="00DB092B">
        <w:rPr>
          <w:rFonts w:hint="cs"/>
          <w:shd w:val="clear" w:color="auto" w:fill="FFFFFF"/>
          <w:rtl/>
        </w:rPr>
        <w:t>500. יחד עם זאת, אם יגיע גל שני בעונת החורף</w:t>
      </w:r>
      <w:r w:rsidR="003519EF">
        <w:rPr>
          <w:rFonts w:hint="cs"/>
          <w:shd w:val="clear" w:color="auto" w:fill="FFFFFF"/>
          <w:rtl/>
        </w:rPr>
        <w:t>,</w:t>
      </w:r>
      <w:r w:rsidRPr="00DB092B">
        <w:rPr>
          <w:rFonts w:hint="cs"/>
          <w:shd w:val="clear" w:color="auto" w:fill="FFFFFF"/>
          <w:rtl/>
        </w:rPr>
        <w:t xml:space="preserve"> צפוי שהוא יתלכד עם גל שפעת בעוצמה משתנה (בחורף האחרון עוצמתו הייתה הגדולה מזה 10 שנים). במצב זה לא ניתן יהיה לשחרר רבים מהרופאים ממחלקות הפנימיות וט.נ. רגיל העמוסות לחלוטין, לטובת מחלקות ט.נ. קורונה. המספר המירבי של מיטות ט.נ. קורונה שיוכלו להיות מאוישות בצוותים עלול לרדת אז</w:t>
      </w:r>
      <w:r w:rsidR="003A6159">
        <w:rPr>
          <w:rFonts w:hint="cs"/>
          <w:shd w:val="clear" w:color="auto" w:fill="FFFFFF"/>
          <w:rtl/>
        </w:rPr>
        <w:t xml:space="preserve"> </w:t>
      </w:r>
      <w:r w:rsidRPr="00DB092B">
        <w:rPr>
          <w:rFonts w:hint="cs"/>
          <w:shd w:val="clear" w:color="auto" w:fill="FFFFFF"/>
          <w:rtl/>
        </w:rPr>
        <w:t>לכ</w:t>
      </w:r>
      <w:r w:rsidR="005C6E78" w:rsidRPr="00DB092B">
        <w:rPr>
          <w:rFonts w:hint="cs"/>
          <w:shd w:val="clear" w:color="auto" w:fill="FFFFFF"/>
          <w:rtl/>
        </w:rPr>
        <w:t>-300-400 מיטות.</w:t>
      </w:r>
    </w:p>
    <w:p w14:paraId="0B072E02" w14:textId="77777777" w:rsidR="004778FC" w:rsidRPr="00DB092B" w:rsidRDefault="004778FC" w:rsidP="009643C2">
      <w:pPr>
        <w:pStyle w:val="a0"/>
        <w:numPr>
          <w:ilvl w:val="0"/>
          <w:numId w:val="12"/>
        </w:numPr>
        <w:ind w:left="357" w:hanging="357"/>
        <w:rPr>
          <w:shd w:val="clear" w:color="auto" w:fill="FFFFFF"/>
        </w:rPr>
      </w:pPr>
      <w:r w:rsidRPr="00DB092B">
        <w:rPr>
          <w:rFonts w:hint="cs"/>
          <w:shd w:val="clear" w:color="auto" w:fill="FFFFFF"/>
          <w:rtl/>
        </w:rPr>
        <w:t>על מנת לאפשר למירב הרופאים מהמחלקות הפנימיות לסייע לחולי הקורונה יש להגדיל את תקני הרופאים במחלקות הפנימיות (כ-100)</w:t>
      </w:r>
      <w:r w:rsidR="003A6159">
        <w:rPr>
          <w:rFonts w:hint="cs"/>
          <w:shd w:val="clear" w:color="auto" w:fill="FFFFFF"/>
          <w:rtl/>
        </w:rPr>
        <w:t xml:space="preserve"> </w:t>
      </w:r>
      <w:r w:rsidRPr="00DB092B">
        <w:rPr>
          <w:rFonts w:hint="cs"/>
          <w:shd w:val="clear" w:color="auto" w:fill="FFFFFF"/>
          <w:rtl/>
        </w:rPr>
        <w:t>מ</w:t>
      </w:r>
      <w:r w:rsidR="005C6E78" w:rsidRPr="00DB092B">
        <w:rPr>
          <w:rFonts w:hint="cs"/>
          <w:shd w:val="clear" w:color="auto" w:fill="FFFFFF"/>
          <w:rtl/>
        </w:rPr>
        <w:t>-</w:t>
      </w:r>
      <w:r w:rsidRPr="00DB092B">
        <w:rPr>
          <w:rFonts w:hint="cs"/>
          <w:shd w:val="clear" w:color="auto" w:fill="FFFFFF"/>
          <w:rtl/>
        </w:rPr>
        <w:t>13 ל</w:t>
      </w:r>
      <w:r w:rsidR="005C6E78" w:rsidRPr="00DB092B">
        <w:rPr>
          <w:rFonts w:hint="cs"/>
          <w:shd w:val="clear" w:color="auto" w:fill="FFFFFF"/>
          <w:rtl/>
        </w:rPr>
        <w:t>-</w:t>
      </w:r>
      <w:r w:rsidRPr="00DB092B">
        <w:rPr>
          <w:rFonts w:hint="cs"/>
          <w:shd w:val="clear" w:color="auto" w:fill="FFFFFF"/>
          <w:rtl/>
        </w:rPr>
        <w:t>16, בהתאם להמלצתה העיקרית של ועדת טור-כספא.</w:t>
      </w:r>
    </w:p>
    <w:p w14:paraId="2D7CC976" w14:textId="77777777" w:rsidR="004778FC" w:rsidRPr="00DB092B" w:rsidRDefault="004778FC" w:rsidP="009643C2">
      <w:pPr>
        <w:pStyle w:val="a0"/>
        <w:numPr>
          <w:ilvl w:val="0"/>
          <w:numId w:val="12"/>
        </w:numPr>
        <w:ind w:left="357" w:hanging="357"/>
        <w:rPr>
          <w:shd w:val="clear" w:color="auto" w:fill="FFFFFF"/>
        </w:rPr>
      </w:pPr>
      <w:r w:rsidRPr="00DB092B">
        <w:rPr>
          <w:rFonts w:ascii="David" w:hAnsi="David"/>
          <w:shd w:val="clear" w:color="auto" w:fill="FFFFFF"/>
          <w:rtl/>
        </w:rPr>
        <w:t>יש להוסיף תקנים, תקציב ומיטות למערך הפנימי ולטיפול נמרץ. מומלץ לפתוח מחלקות פנימיות נוספות על מנת לתת מענה לחולי הקורונה ולאפשר הכשר</w:t>
      </w:r>
      <w:r w:rsidRPr="00DB092B">
        <w:rPr>
          <w:rFonts w:ascii="David" w:hAnsi="David" w:hint="cs"/>
          <w:shd w:val="clear" w:color="auto" w:fill="FFFFFF"/>
          <w:rtl/>
        </w:rPr>
        <w:t>ה</w:t>
      </w:r>
      <w:r w:rsidRPr="00DB092B">
        <w:rPr>
          <w:rFonts w:ascii="David" w:hAnsi="David"/>
          <w:shd w:val="clear" w:color="auto" w:fill="FFFFFF"/>
          <w:rtl/>
        </w:rPr>
        <w:t xml:space="preserve"> מידית של רופאים ואחיות</w:t>
      </w:r>
      <w:r w:rsidR="003519EF">
        <w:rPr>
          <w:rFonts w:ascii="David" w:hAnsi="David"/>
          <w:shd w:val="clear" w:color="auto" w:fill="FFFFFF"/>
          <w:rtl/>
        </w:rPr>
        <w:t>,</w:t>
      </w:r>
      <w:r w:rsidRPr="00DB092B">
        <w:rPr>
          <w:rFonts w:ascii="David" w:hAnsi="David" w:hint="cs"/>
          <w:shd w:val="clear" w:color="auto" w:fill="FFFFFF"/>
          <w:rtl/>
        </w:rPr>
        <w:t xml:space="preserve"> </w:t>
      </w:r>
      <w:r w:rsidRPr="00DB092B">
        <w:rPr>
          <w:rFonts w:ascii="David" w:hAnsi="David"/>
          <w:shd w:val="clear" w:color="auto" w:fill="FFFFFF"/>
          <w:rtl/>
        </w:rPr>
        <w:t>מהמחלקות</w:t>
      </w:r>
      <w:r w:rsidRPr="00DB092B">
        <w:rPr>
          <w:rFonts w:hint="cs"/>
          <w:shd w:val="clear" w:color="auto" w:fill="FFFFFF"/>
          <w:rtl/>
        </w:rPr>
        <w:t xml:space="preserve"> השונות של בתי החולים ומחוצה להם. אנשים אלה יוכלו להצטרף לעבודה במחלקות פנימיות ומחלקות ט.נ. רגילות ולשחרר חלק מצוותי הרופאים והאחיות במחלקות אלה להצטרף למחלקות ט.נ. קורונה </w:t>
      </w:r>
      <w:r w:rsidR="00455C73">
        <w:rPr>
          <w:rFonts w:hint="cs"/>
          <w:shd w:val="clear" w:color="auto" w:fill="FFFFFF"/>
          <w:rtl/>
        </w:rPr>
        <w:t>(</w:t>
      </w:r>
      <w:r w:rsidRPr="00DB092B">
        <w:rPr>
          <w:rFonts w:hint="cs"/>
          <w:shd w:val="clear" w:color="auto" w:fill="FFFFFF"/>
          <w:rtl/>
        </w:rPr>
        <w:t>בכל מחלקה פנימית קיים חדר "טיפול מוגבר"</w:t>
      </w:r>
      <w:r w:rsidR="003A6159">
        <w:rPr>
          <w:rFonts w:hint="cs"/>
          <w:shd w:val="clear" w:color="auto" w:fill="FFFFFF"/>
          <w:rtl/>
        </w:rPr>
        <w:t xml:space="preserve"> </w:t>
      </w:r>
      <w:r w:rsidRPr="00DB092B">
        <w:rPr>
          <w:rFonts w:hint="cs"/>
          <w:shd w:val="clear" w:color="auto" w:fill="FFFFFF"/>
          <w:rtl/>
        </w:rPr>
        <w:t>בו מאושפזים דרך קבע כ</w:t>
      </w:r>
      <w:r w:rsidR="005C6E78" w:rsidRPr="00DB092B">
        <w:rPr>
          <w:rFonts w:hint="cs"/>
          <w:shd w:val="clear" w:color="auto" w:fill="FFFFFF"/>
          <w:rtl/>
        </w:rPr>
        <w:t>-</w:t>
      </w:r>
      <w:r w:rsidRPr="00DB092B">
        <w:rPr>
          <w:rFonts w:hint="cs"/>
          <w:shd w:val="clear" w:color="auto" w:fill="FFFFFF"/>
          <w:rtl/>
        </w:rPr>
        <w:t>4 חולים במצב של הנשמה,</w:t>
      </w:r>
      <w:r w:rsidR="003A6159">
        <w:rPr>
          <w:rFonts w:hint="cs"/>
          <w:shd w:val="clear" w:color="auto" w:fill="FFFFFF"/>
          <w:rtl/>
        </w:rPr>
        <w:t xml:space="preserve"> </w:t>
      </w:r>
      <w:r w:rsidRPr="00DB092B">
        <w:rPr>
          <w:rFonts w:hint="cs"/>
          <w:shd w:val="clear" w:color="auto" w:fill="FFFFFF"/>
          <w:rtl/>
        </w:rPr>
        <w:t>ומכאן שלאנשי המחלקות הפנימיות ידע וניסיון מוקדמים בנושא ההנשמה).</w:t>
      </w:r>
    </w:p>
    <w:p w14:paraId="27497954" w14:textId="77777777" w:rsidR="004778FC" w:rsidRPr="00431B49" w:rsidRDefault="004778FC" w:rsidP="00972BE3">
      <w:pPr>
        <w:rPr>
          <w:shd w:val="clear" w:color="auto" w:fill="FFFFFF"/>
          <w:rtl/>
        </w:rPr>
      </w:pPr>
      <w:r w:rsidRPr="00431B49">
        <w:rPr>
          <w:rFonts w:hint="cs"/>
          <w:shd w:val="clear" w:color="auto" w:fill="FFFFFF"/>
          <w:rtl/>
        </w:rPr>
        <w:t xml:space="preserve">נקודות מרכזיות לציון בסיכום בהקשר </w:t>
      </w:r>
      <w:r w:rsidR="00972BE3">
        <w:rPr>
          <w:rFonts w:hint="cs"/>
          <w:shd w:val="clear" w:color="auto" w:fill="FFFFFF"/>
          <w:rtl/>
        </w:rPr>
        <w:t>לסעיף</w:t>
      </w:r>
      <w:r w:rsidRPr="00431B49">
        <w:rPr>
          <w:rFonts w:hint="cs"/>
          <w:shd w:val="clear" w:color="auto" w:fill="FFFFFF"/>
          <w:rtl/>
        </w:rPr>
        <w:t xml:space="preserve"> 3.2: </w:t>
      </w:r>
    </w:p>
    <w:p w14:paraId="48C04D9A" w14:textId="77777777" w:rsidR="004778FC" w:rsidRPr="00DB092B" w:rsidRDefault="004778FC" w:rsidP="00FF672F">
      <w:pPr>
        <w:pStyle w:val="a0"/>
        <w:numPr>
          <w:ilvl w:val="0"/>
          <w:numId w:val="13"/>
        </w:numPr>
        <w:ind w:left="357" w:hanging="357"/>
        <w:rPr>
          <w:shd w:val="clear" w:color="auto" w:fill="FFFFFF"/>
          <w:rtl/>
        </w:rPr>
      </w:pPr>
      <w:r w:rsidRPr="00DB092B">
        <w:rPr>
          <w:rFonts w:hint="cs"/>
          <w:shd w:val="clear" w:color="auto" w:fill="FFFFFF"/>
          <w:rtl/>
        </w:rPr>
        <w:t>אבחון מהיר על ידי בדיקות מעבדה של חולים ו</w:t>
      </w:r>
      <w:r w:rsidR="00FF672F">
        <w:rPr>
          <w:rFonts w:hint="cs"/>
          <w:shd w:val="clear" w:color="auto" w:fill="FFFFFF"/>
          <w:rtl/>
        </w:rPr>
        <w:t xml:space="preserve">איתור ובידוד </w:t>
      </w:r>
      <w:r w:rsidRPr="00DB092B">
        <w:rPr>
          <w:rFonts w:hint="cs"/>
          <w:shd w:val="clear" w:color="auto" w:fill="FFFFFF"/>
          <w:rtl/>
        </w:rPr>
        <w:t>מגעים תוך 24-48 שעות</w:t>
      </w:r>
      <w:r w:rsidR="00FF672F">
        <w:rPr>
          <w:rFonts w:hint="cs"/>
          <w:shd w:val="clear" w:color="auto" w:fill="FFFFFF"/>
          <w:rtl/>
        </w:rPr>
        <w:t xml:space="preserve"> במצטבר</w:t>
      </w:r>
      <w:r w:rsidRPr="00DB092B">
        <w:rPr>
          <w:rFonts w:hint="cs"/>
          <w:shd w:val="clear" w:color="auto" w:fill="FFFFFF"/>
          <w:rtl/>
        </w:rPr>
        <w:t>, ו</w:t>
      </w:r>
      <w:r w:rsidR="00FF672F">
        <w:rPr>
          <w:rFonts w:hint="cs"/>
          <w:shd w:val="clear" w:color="auto" w:fill="FFFFFF"/>
          <w:rtl/>
        </w:rPr>
        <w:t xml:space="preserve">בדיקות של </w:t>
      </w:r>
      <w:r w:rsidRPr="00DB092B">
        <w:rPr>
          <w:rFonts w:hint="cs"/>
          <w:shd w:val="clear" w:color="auto" w:fill="FFFFFF"/>
          <w:rtl/>
        </w:rPr>
        <w:t>אוכלוסיות בסיכון אישי גבוה (גיל מחלות כרוניות), אוכלוסיות במוסדות עם סיכון גבוה</w:t>
      </w:r>
      <w:r w:rsidR="003A6159">
        <w:rPr>
          <w:rFonts w:hint="cs"/>
          <w:shd w:val="clear" w:color="auto" w:fill="FFFFFF"/>
          <w:rtl/>
        </w:rPr>
        <w:t xml:space="preserve"> </w:t>
      </w:r>
      <w:r w:rsidRPr="00DB092B">
        <w:rPr>
          <w:rFonts w:hint="cs"/>
          <w:shd w:val="clear" w:color="auto" w:fill="FFFFFF"/>
          <w:rtl/>
        </w:rPr>
        <w:t>(בתי אבות).</w:t>
      </w:r>
    </w:p>
    <w:p w14:paraId="146DEEBB" w14:textId="77777777" w:rsidR="004778FC" w:rsidRPr="00DB092B" w:rsidRDefault="004778FC" w:rsidP="009643C2">
      <w:pPr>
        <w:pStyle w:val="a0"/>
        <w:numPr>
          <w:ilvl w:val="0"/>
          <w:numId w:val="13"/>
        </w:numPr>
        <w:ind w:left="357" w:hanging="357"/>
        <w:rPr>
          <w:shd w:val="clear" w:color="auto" w:fill="FFFFFF"/>
          <w:rtl/>
        </w:rPr>
      </w:pPr>
      <w:r w:rsidRPr="00DB092B">
        <w:rPr>
          <w:rFonts w:hint="cs"/>
          <w:shd w:val="clear" w:color="auto" w:fill="FFFFFF"/>
          <w:rtl/>
        </w:rPr>
        <w:t>בניית מערך צוותי תחקור אפידמיולוגי מאומנים וזמינים להתפרצות של כמה חודשים, זאת על בסיס כח אדם קיים עם יכולת תגבור להכפלת הספיקה או לקיצור לוח הזמנים של ה</w:t>
      </w:r>
      <w:r w:rsidR="00DB092B">
        <w:rPr>
          <w:rFonts w:hint="cs"/>
          <w:shd w:val="clear" w:color="auto" w:fill="FFFFFF"/>
          <w:rtl/>
        </w:rPr>
        <w:t>-</w:t>
      </w:r>
      <w:r w:rsidRPr="00DB092B">
        <w:rPr>
          <w:rFonts w:hint="cs"/>
          <w:shd w:val="clear" w:color="auto" w:fill="FFFFFF"/>
          <w:lang w:val="en-GB"/>
        </w:rPr>
        <w:t>contact tracing</w:t>
      </w:r>
      <w:r w:rsidRPr="00DB092B">
        <w:rPr>
          <w:rFonts w:hint="cs"/>
          <w:shd w:val="clear" w:color="auto" w:fill="FFFFFF"/>
          <w:rtl/>
        </w:rPr>
        <w:t>. במיוחד נציין</w:t>
      </w:r>
      <w:r w:rsidR="00DB092B">
        <w:rPr>
          <w:rFonts w:hint="cs"/>
          <w:shd w:val="clear" w:color="auto" w:fill="FFFFFF"/>
          <w:rtl/>
        </w:rPr>
        <w:t>:</w:t>
      </w:r>
    </w:p>
    <w:p w14:paraId="586C30FB" w14:textId="77777777" w:rsidR="004778FC" w:rsidRPr="00DB092B" w:rsidRDefault="004778FC" w:rsidP="00FF672F">
      <w:pPr>
        <w:pStyle w:val="a0"/>
        <w:numPr>
          <w:ilvl w:val="1"/>
          <w:numId w:val="14"/>
        </w:numPr>
        <w:ind w:left="714" w:hanging="357"/>
        <w:rPr>
          <w:color w:val="222222"/>
          <w:shd w:val="clear" w:color="auto" w:fill="FFFFFF"/>
          <w:rtl/>
        </w:rPr>
      </w:pPr>
      <w:r w:rsidRPr="00DB092B">
        <w:rPr>
          <w:rFonts w:hint="cs"/>
          <w:color w:val="222222"/>
          <w:shd w:val="clear" w:color="auto" w:fill="FFFFFF"/>
          <w:rtl/>
        </w:rPr>
        <w:t xml:space="preserve">במשרד הבריאות קיים כבר היום מערך מקצועי </w:t>
      </w:r>
      <w:r w:rsidR="00FF672F">
        <w:rPr>
          <w:rFonts w:hint="cs"/>
          <w:color w:val="222222"/>
          <w:shd w:val="clear" w:color="auto" w:fill="FFFFFF"/>
          <w:rtl/>
        </w:rPr>
        <w:t xml:space="preserve">לניהול </w:t>
      </w:r>
      <w:r w:rsidRPr="00DB092B">
        <w:rPr>
          <w:rFonts w:hint="cs"/>
          <w:color w:val="222222"/>
          <w:shd w:val="clear" w:color="auto" w:fill="FFFFFF"/>
          <w:rtl/>
        </w:rPr>
        <w:t>של מערך תחקור אפידמיולוגי ואיתור מגעים.</w:t>
      </w:r>
      <w:r w:rsidR="00FF672F">
        <w:rPr>
          <w:rFonts w:hint="cs"/>
          <w:color w:val="222222"/>
          <w:shd w:val="clear" w:color="auto" w:fill="FFFFFF"/>
          <w:rtl/>
        </w:rPr>
        <w:t xml:space="preserve"> יש להבטיח שהמערך כולו מבין ומפנים את החשיבות הקריטית של גורם הזמן לטובת קטיעת שרשרות ההדבקה, גם על חשבון הבטחת תוצאה מיטבית בבדיקות ו/או הגעה לכל הנבדקים.</w:t>
      </w:r>
    </w:p>
    <w:p w14:paraId="499FFE1A" w14:textId="77777777" w:rsidR="004778FC" w:rsidRPr="00DB092B" w:rsidRDefault="004778FC" w:rsidP="009643C2">
      <w:pPr>
        <w:pStyle w:val="a0"/>
        <w:numPr>
          <w:ilvl w:val="1"/>
          <w:numId w:val="14"/>
        </w:numPr>
        <w:ind w:left="714" w:hanging="357"/>
        <w:rPr>
          <w:color w:val="222222"/>
          <w:shd w:val="clear" w:color="auto" w:fill="FFFFFF"/>
        </w:rPr>
      </w:pPr>
      <w:r w:rsidRPr="00DB092B">
        <w:rPr>
          <w:rFonts w:hint="cs"/>
          <w:color w:val="222222"/>
          <w:shd w:val="clear" w:color="auto" w:fill="FFFFFF"/>
          <w:rtl/>
        </w:rPr>
        <w:t xml:space="preserve">מערך זה היה מסוגל בגל הראשון </w:t>
      </w:r>
      <w:r w:rsidR="00455C73">
        <w:rPr>
          <w:rFonts w:hint="cs"/>
          <w:color w:val="222222"/>
          <w:shd w:val="clear" w:color="auto" w:fill="FFFFFF"/>
          <w:rtl/>
        </w:rPr>
        <w:t>(</w:t>
      </w:r>
      <w:r w:rsidRPr="00DB092B">
        <w:rPr>
          <w:rFonts w:hint="cs"/>
          <w:color w:val="222222"/>
          <w:shd w:val="clear" w:color="auto" w:fill="FFFFFF"/>
          <w:rtl/>
        </w:rPr>
        <w:t>בשיאו היו כ</w:t>
      </w:r>
      <w:r w:rsidR="00807427">
        <w:rPr>
          <w:rFonts w:hint="cs"/>
          <w:color w:val="222222"/>
          <w:shd w:val="clear" w:color="auto" w:fill="FFFFFF"/>
          <w:rtl/>
        </w:rPr>
        <w:t>-</w:t>
      </w:r>
      <w:r w:rsidRPr="00DB092B">
        <w:rPr>
          <w:rFonts w:hint="cs"/>
          <w:color w:val="222222"/>
          <w:shd w:val="clear" w:color="auto" w:fill="FFFFFF"/>
          <w:rtl/>
        </w:rPr>
        <w:t xml:space="preserve">800 נדבקים והמגעים שלהם ליום) לעמוד ביעדים של תחקור והגעה למגעים, קבלת החלטות לגביהם והזנת הנתונים וההוראות הנגזרות תוך 24 שעות במשך </w:t>
      </w:r>
      <w:r w:rsidRPr="00DB092B">
        <w:rPr>
          <w:rFonts w:hint="cs"/>
          <w:b/>
          <w:bCs/>
          <w:color w:val="222222"/>
          <w:shd w:val="clear" w:color="auto" w:fill="FFFFFF"/>
          <w:rtl/>
        </w:rPr>
        <w:t>רוב</w:t>
      </w:r>
      <w:r w:rsidRPr="00DB092B">
        <w:rPr>
          <w:rFonts w:hint="cs"/>
          <w:color w:val="222222"/>
          <w:shd w:val="clear" w:color="auto" w:fill="FFFFFF"/>
          <w:rtl/>
        </w:rPr>
        <w:t xml:space="preserve"> שלבי ההתפרצות הנוכחית. </w:t>
      </w:r>
      <w:r w:rsidR="00FF672F">
        <w:rPr>
          <w:rFonts w:hint="cs"/>
          <w:color w:val="222222"/>
          <w:shd w:val="clear" w:color="auto" w:fill="FFFFFF"/>
          <w:rtl/>
        </w:rPr>
        <w:t xml:space="preserve">בגל הראשון </w:t>
      </w:r>
      <w:r w:rsidRPr="00DB092B">
        <w:rPr>
          <w:rFonts w:hint="cs"/>
          <w:color w:val="222222"/>
          <w:shd w:val="clear" w:color="auto" w:fill="FFFFFF"/>
          <w:rtl/>
        </w:rPr>
        <w:t>מאמציו היו לשווא עקב התארכות משך הזמן מבדיקה לתשובה</w:t>
      </w:r>
      <w:r w:rsidR="00E8611B">
        <w:rPr>
          <w:rFonts w:hint="cs"/>
          <w:color w:val="222222"/>
          <w:shd w:val="clear" w:color="auto" w:fill="FFFFFF"/>
          <w:rtl/>
        </w:rPr>
        <w:t>,</w:t>
      </w:r>
      <w:r w:rsidRPr="00DB092B">
        <w:rPr>
          <w:rFonts w:hint="cs"/>
          <w:color w:val="222222"/>
          <w:shd w:val="clear" w:color="auto" w:fill="FFFFFF"/>
          <w:rtl/>
        </w:rPr>
        <w:t xml:space="preserve"> שלקח כ</w:t>
      </w:r>
      <w:r w:rsidR="00807427">
        <w:rPr>
          <w:rFonts w:hint="cs"/>
          <w:color w:val="222222"/>
          <w:shd w:val="clear" w:color="auto" w:fill="FFFFFF"/>
          <w:rtl/>
        </w:rPr>
        <w:t>-</w:t>
      </w:r>
      <w:r w:rsidRPr="00DB092B">
        <w:rPr>
          <w:rFonts w:hint="cs"/>
          <w:color w:val="222222"/>
          <w:shd w:val="clear" w:color="auto" w:fill="FFFFFF"/>
          <w:rtl/>
        </w:rPr>
        <w:t>6 עד 8 ימים במקום יממה אחת לכל היותר. אחרי זמן כה רב אין ערך למעקב אחר מגעים.</w:t>
      </w:r>
    </w:p>
    <w:p w14:paraId="19E3FB06" w14:textId="77777777" w:rsidR="004778FC" w:rsidRDefault="004778FC" w:rsidP="00FF672F">
      <w:pPr>
        <w:pStyle w:val="a0"/>
        <w:numPr>
          <w:ilvl w:val="1"/>
          <w:numId w:val="14"/>
        </w:numPr>
        <w:ind w:left="714" w:hanging="357"/>
        <w:rPr>
          <w:color w:val="222222"/>
          <w:shd w:val="clear" w:color="auto" w:fill="FFFFFF"/>
        </w:rPr>
      </w:pPr>
      <w:r w:rsidRPr="00DB092B">
        <w:rPr>
          <w:rFonts w:hint="cs"/>
          <w:color w:val="222222"/>
          <w:shd w:val="clear" w:color="auto" w:fill="FFFFFF"/>
          <w:rtl/>
        </w:rPr>
        <w:t>למערך קיים זה, שמסוגל גם לשמור על שגרת כשירות, יש להוסיף</w:t>
      </w:r>
      <w:r w:rsidR="003A6159">
        <w:rPr>
          <w:rFonts w:hint="cs"/>
          <w:color w:val="222222"/>
          <w:shd w:val="clear" w:color="auto" w:fill="FFFFFF"/>
          <w:rtl/>
        </w:rPr>
        <w:t xml:space="preserve"> </w:t>
      </w:r>
      <w:r w:rsidRPr="00DB092B">
        <w:rPr>
          <w:rFonts w:hint="cs"/>
          <w:color w:val="222222"/>
          <w:shd w:val="clear" w:color="auto" w:fill="FFFFFF"/>
          <w:rtl/>
        </w:rPr>
        <w:t>יחסית מעט תקני רופאים בחירום ל</w:t>
      </w:r>
      <w:r w:rsidR="00683F01">
        <w:rPr>
          <w:rFonts w:hint="cs"/>
          <w:color w:val="222222"/>
          <w:shd w:val="clear" w:color="auto" w:fill="FFFFFF"/>
          <w:rtl/>
        </w:rPr>
        <w:t>-</w:t>
      </w:r>
      <w:r w:rsidRPr="00DB092B">
        <w:rPr>
          <w:rFonts w:hint="cs"/>
          <w:color w:val="222222"/>
          <w:shd w:val="clear" w:color="auto" w:fill="FFFFFF"/>
          <w:rtl/>
        </w:rPr>
        <w:t xml:space="preserve">3 משמרות בנפות (20 תקנים </w:t>
      </w:r>
      <w:r w:rsidR="00FF672F">
        <w:rPr>
          <w:rFonts w:hint="cs"/>
          <w:color w:val="222222"/>
          <w:shd w:val="clear" w:color="auto" w:fill="FFFFFF"/>
          <w:rtl/>
        </w:rPr>
        <w:t>ב</w:t>
      </w:r>
      <w:r w:rsidRPr="00DB092B">
        <w:rPr>
          <w:rFonts w:hint="cs"/>
          <w:color w:val="222222"/>
          <w:shd w:val="clear" w:color="auto" w:fill="FFFFFF"/>
          <w:rtl/>
        </w:rPr>
        <w:t>נוסף על</w:t>
      </w:r>
      <w:r w:rsidR="003A6159">
        <w:rPr>
          <w:rFonts w:hint="cs"/>
          <w:color w:val="222222"/>
          <w:shd w:val="clear" w:color="auto" w:fill="FFFFFF"/>
          <w:rtl/>
        </w:rPr>
        <w:t xml:space="preserve"> </w:t>
      </w:r>
      <w:r w:rsidRPr="00DB092B">
        <w:rPr>
          <w:rFonts w:hint="cs"/>
          <w:color w:val="222222"/>
          <w:shd w:val="clear" w:color="auto" w:fill="FFFFFF"/>
          <w:rtl/>
        </w:rPr>
        <w:t>כ</w:t>
      </w:r>
      <w:r w:rsidR="00807427">
        <w:rPr>
          <w:rFonts w:hint="cs"/>
          <w:color w:val="222222"/>
          <w:shd w:val="clear" w:color="auto" w:fill="FFFFFF"/>
          <w:rtl/>
        </w:rPr>
        <w:t>-</w:t>
      </w:r>
      <w:r w:rsidRPr="00DB092B">
        <w:rPr>
          <w:rFonts w:hint="cs"/>
          <w:color w:val="222222"/>
          <w:shd w:val="clear" w:color="auto" w:fill="FFFFFF"/>
          <w:rtl/>
        </w:rPr>
        <w:t>70 כיום</w:t>
      </w:r>
      <w:r w:rsidRPr="00DB092B">
        <w:rPr>
          <w:rFonts w:hint="cs"/>
          <w:color w:val="222222"/>
          <w:shd w:val="clear" w:color="auto" w:fill="FFFFFF"/>
        </w:rPr>
        <w:t xml:space="preserve"> </w:t>
      </w:r>
      <w:r w:rsidRPr="00DB092B">
        <w:rPr>
          <w:rFonts w:hint="cs"/>
          <w:color w:val="222222"/>
          <w:shd w:val="clear" w:color="auto" w:fill="FFFFFF"/>
          <w:rtl/>
        </w:rPr>
        <w:t>שלא נועדו לעבוד 24/7)</w:t>
      </w:r>
      <w:r w:rsidR="003519EF">
        <w:rPr>
          <w:rFonts w:hint="cs"/>
          <w:color w:val="222222"/>
          <w:shd w:val="clear" w:color="auto" w:fill="FFFFFF"/>
          <w:rtl/>
        </w:rPr>
        <w:t>,</w:t>
      </w:r>
      <w:r w:rsidRPr="00DB092B">
        <w:rPr>
          <w:rFonts w:hint="cs"/>
          <w:color w:val="222222"/>
          <w:shd w:val="clear" w:color="auto" w:fill="FFFFFF"/>
          <w:rtl/>
        </w:rPr>
        <w:t xml:space="preserve"> </w:t>
      </w:r>
      <w:r w:rsidR="00FF672F">
        <w:rPr>
          <w:rFonts w:hint="cs"/>
          <w:color w:val="222222"/>
          <w:shd w:val="clear" w:color="auto" w:fill="FFFFFF"/>
          <w:rtl/>
        </w:rPr>
        <w:t>20</w:t>
      </w:r>
      <w:r w:rsidRPr="00DB092B">
        <w:rPr>
          <w:rFonts w:hint="cs"/>
          <w:color w:val="222222"/>
          <w:shd w:val="clear" w:color="auto" w:fill="FFFFFF"/>
          <w:rtl/>
        </w:rPr>
        <w:t xml:space="preserve"> אחיות אפידמיולוגיות נוספות (לכ-30 הקיימים), ושמירה על הכשרתן וכשירותן של כ</w:t>
      </w:r>
      <w:r w:rsidR="00807427">
        <w:rPr>
          <w:rFonts w:hint="cs"/>
          <w:color w:val="222222"/>
          <w:shd w:val="clear" w:color="auto" w:fill="FFFFFF"/>
          <w:rtl/>
        </w:rPr>
        <w:t>-</w:t>
      </w:r>
      <w:r w:rsidRPr="00DB092B">
        <w:rPr>
          <w:rFonts w:hint="cs"/>
          <w:color w:val="222222"/>
          <w:shd w:val="clear" w:color="auto" w:fill="FFFFFF"/>
          <w:rtl/>
        </w:rPr>
        <w:t>600 אחיות בריאות הציבור הקיימות כיום (מתוך כ</w:t>
      </w:r>
      <w:r w:rsidR="00C675ED">
        <w:rPr>
          <w:rFonts w:hint="cs"/>
          <w:color w:val="222222"/>
          <w:shd w:val="clear" w:color="auto" w:fill="FFFFFF"/>
          <w:rtl/>
        </w:rPr>
        <w:t>-</w:t>
      </w:r>
      <w:r w:rsidRPr="00DB092B">
        <w:rPr>
          <w:rFonts w:hint="cs"/>
          <w:color w:val="222222"/>
          <w:shd w:val="clear" w:color="auto" w:fill="FFFFFF"/>
          <w:rtl/>
        </w:rPr>
        <w:t>1000 משרות קיימות של אחיות טיפות חלב ובריאות הציבור)</w:t>
      </w:r>
      <w:r w:rsidR="00544608">
        <w:rPr>
          <w:rFonts w:hint="cs"/>
          <w:color w:val="222222"/>
          <w:shd w:val="clear" w:color="auto" w:fill="FFFFFF"/>
          <w:rtl/>
        </w:rPr>
        <w:t>.</w:t>
      </w:r>
    </w:p>
    <w:p w14:paraId="5A21C4E8" w14:textId="77777777" w:rsidR="004778FC" w:rsidRDefault="004778FC" w:rsidP="00FF672F">
      <w:pPr>
        <w:pStyle w:val="a0"/>
        <w:numPr>
          <w:ilvl w:val="1"/>
          <w:numId w:val="14"/>
        </w:numPr>
        <w:ind w:left="714" w:hanging="357"/>
        <w:rPr>
          <w:color w:val="222222"/>
          <w:shd w:val="clear" w:color="auto" w:fill="FFFFFF"/>
        </w:rPr>
      </w:pPr>
      <w:r w:rsidRPr="00DB092B">
        <w:rPr>
          <w:rFonts w:hint="cs"/>
          <w:color w:val="222222"/>
          <w:shd w:val="clear" w:color="auto" w:fill="FFFFFF"/>
          <w:rtl/>
        </w:rPr>
        <w:t xml:space="preserve">המערך הקיים </w:t>
      </w:r>
      <w:r w:rsidR="00FF672F">
        <w:rPr>
          <w:rFonts w:hint="cs"/>
          <w:color w:val="222222"/>
          <w:shd w:val="clear" w:color="auto" w:fill="FFFFFF"/>
          <w:rtl/>
        </w:rPr>
        <w:t xml:space="preserve">מסוגל לעמוד </w:t>
      </w:r>
      <w:r w:rsidRPr="00DB092B">
        <w:rPr>
          <w:rFonts w:hint="cs"/>
          <w:color w:val="222222"/>
          <w:shd w:val="clear" w:color="auto" w:fill="FFFFFF"/>
          <w:rtl/>
        </w:rPr>
        <w:t>במשימה של תחקור אפידמיולוגי וכיסוי המגעים של 600 חולים חדשים ליום תוך 24 שעות. אם מוטל על המערך להתכונן לכ</w:t>
      </w:r>
      <w:r w:rsidR="00C675ED">
        <w:rPr>
          <w:rFonts w:hint="cs"/>
          <w:color w:val="222222"/>
          <w:shd w:val="clear" w:color="auto" w:fill="FFFFFF"/>
          <w:rtl/>
        </w:rPr>
        <w:t>-</w:t>
      </w:r>
      <w:r w:rsidRPr="00DB092B">
        <w:rPr>
          <w:rFonts w:hint="cs"/>
          <w:color w:val="222222"/>
          <w:shd w:val="clear" w:color="auto" w:fill="FFFFFF"/>
          <w:rtl/>
        </w:rPr>
        <w:t>1200 חולים ביום, בשיא המגפה (או אם רוצים הישג דומה ב</w:t>
      </w:r>
      <w:r w:rsidR="00C02603">
        <w:rPr>
          <w:rFonts w:hint="cs"/>
          <w:color w:val="222222"/>
          <w:shd w:val="clear" w:color="auto" w:fill="FFFFFF"/>
          <w:rtl/>
        </w:rPr>
        <w:t>-</w:t>
      </w:r>
      <w:r w:rsidRPr="00DB092B">
        <w:rPr>
          <w:rFonts w:hint="cs"/>
          <w:color w:val="222222"/>
          <w:shd w:val="clear" w:color="auto" w:fill="FFFFFF"/>
          <w:rtl/>
        </w:rPr>
        <w:t>12 שעו</w:t>
      </w:r>
      <w:r w:rsidR="004C4DE2">
        <w:rPr>
          <w:rFonts w:hint="cs"/>
          <w:color w:val="222222"/>
          <w:shd w:val="clear" w:color="auto" w:fill="FFFFFF"/>
          <w:rtl/>
        </w:rPr>
        <w:t xml:space="preserve">ת) יש ל"גייס" ולהכשיר, לזמן קצר, </w:t>
      </w:r>
      <w:r w:rsidRPr="00DB092B">
        <w:rPr>
          <w:rFonts w:hint="cs"/>
          <w:color w:val="222222"/>
          <w:shd w:val="clear" w:color="auto" w:fill="FFFFFF"/>
          <w:rtl/>
        </w:rPr>
        <w:t>עוד כ</w:t>
      </w:r>
      <w:r w:rsidR="00807427">
        <w:rPr>
          <w:rFonts w:hint="cs"/>
          <w:color w:val="222222"/>
          <w:shd w:val="clear" w:color="auto" w:fill="FFFFFF"/>
          <w:rtl/>
        </w:rPr>
        <w:t>-</w:t>
      </w:r>
      <w:r w:rsidRPr="00DB092B">
        <w:rPr>
          <w:rFonts w:hint="cs"/>
          <w:color w:val="222222"/>
          <w:shd w:val="clear" w:color="auto" w:fill="FFFFFF"/>
          <w:rtl/>
        </w:rPr>
        <w:t>600 אחיות מתוך מאגרים אחרים כגון אחיות בחברות פרטיות.</w:t>
      </w:r>
    </w:p>
    <w:p w14:paraId="5C8BED2B" w14:textId="77777777" w:rsidR="00914997" w:rsidRDefault="00914997">
      <w:pPr>
        <w:bidi w:val="0"/>
        <w:spacing w:before="0" w:after="200" w:line="276" w:lineRule="auto"/>
        <w:contextualSpacing w:val="0"/>
        <w:jc w:val="left"/>
        <w:rPr>
          <w:noProof/>
          <w:shd w:val="clear" w:color="auto" w:fill="FFFFFF"/>
          <w:rtl/>
        </w:rPr>
      </w:pPr>
      <w:r>
        <w:rPr>
          <w:shd w:val="clear" w:color="auto" w:fill="FFFFFF"/>
          <w:rtl/>
        </w:rPr>
        <w:br w:type="page"/>
      </w:r>
    </w:p>
    <w:p w14:paraId="7F16723E" w14:textId="77777777" w:rsidR="004778FC" w:rsidRPr="00DB092B" w:rsidRDefault="004778FC" w:rsidP="009643C2">
      <w:pPr>
        <w:pStyle w:val="a0"/>
        <w:numPr>
          <w:ilvl w:val="0"/>
          <w:numId w:val="13"/>
        </w:numPr>
        <w:ind w:left="357" w:hanging="357"/>
        <w:rPr>
          <w:shd w:val="clear" w:color="auto" w:fill="FFFFFF"/>
        </w:rPr>
      </w:pPr>
      <w:r w:rsidRPr="00DB092B">
        <w:rPr>
          <w:rFonts w:hint="cs"/>
          <w:shd w:val="clear" w:color="auto" w:fill="FFFFFF"/>
          <w:rtl/>
        </w:rPr>
        <w:lastRenderedPageBreak/>
        <w:t>ניטור אוכלוסייה ללא תסמיני מחלה בעזרת סקרים במדגמים אקראיים.</w:t>
      </w:r>
    </w:p>
    <w:p w14:paraId="1B29BCBF" w14:textId="77777777" w:rsidR="009E1452" w:rsidRDefault="004778FC" w:rsidP="009643C2">
      <w:pPr>
        <w:pStyle w:val="a0"/>
        <w:numPr>
          <w:ilvl w:val="0"/>
          <w:numId w:val="13"/>
        </w:numPr>
        <w:ind w:left="357" w:hanging="357"/>
        <w:rPr>
          <w:shd w:val="clear" w:color="auto" w:fill="FFFFFF"/>
        </w:rPr>
      </w:pPr>
      <w:r w:rsidRPr="00DB092B">
        <w:rPr>
          <w:rFonts w:hint="cs"/>
          <w:shd w:val="clear" w:color="auto" w:fill="FFFFFF"/>
          <w:rtl/>
        </w:rPr>
        <w:t>בניית מערכת ממוחשבת</w:t>
      </w:r>
      <w:r w:rsidR="003A6159">
        <w:rPr>
          <w:rFonts w:hint="cs"/>
          <w:shd w:val="clear" w:color="auto" w:fill="FFFFFF"/>
          <w:rtl/>
        </w:rPr>
        <w:t xml:space="preserve"> </w:t>
      </w:r>
      <w:r w:rsidRPr="00DB092B">
        <w:rPr>
          <w:rFonts w:hint="cs"/>
          <w:shd w:val="clear" w:color="auto" w:fill="FFFFFF"/>
          <w:rtl/>
        </w:rPr>
        <w:t>לאומית עם ממשק בין מערך הבדיקות, חקירות, מערך קליני בקהילה ובמוסדות אשפוז לסוגיו.</w:t>
      </w:r>
    </w:p>
    <w:p w14:paraId="2B3AA78E" w14:textId="77777777" w:rsidR="004778FC" w:rsidRPr="009E1452" w:rsidRDefault="004778FC" w:rsidP="00FF672F">
      <w:pPr>
        <w:pStyle w:val="a0"/>
        <w:numPr>
          <w:ilvl w:val="0"/>
          <w:numId w:val="13"/>
        </w:numPr>
        <w:ind w:left="357" w:hanging="357"/>
        <w:rPr>
          <w:shd w:val="clear" w:color="auto" w:fill="FFFFFF"/>
          <w:rtl/>
        </w:rPr>
      </w:pPr>
      <w:r w:rsidRPr="009E1452">
        <w:rPr>
          <w:rFonts w:hint="cs"/>
          <w:shd w:val="clear" w:color="auto" w:fill="FFFFFF"/>
          <w:rtl/>
        </w:rPr>
        <w:t xml:space="preserve">הכנת תשתיות </w:t>
      </w:r>
      <w:r w:rsidR="00FF672F">
        <w:rPr>
          <w:rFonts w:hint="cs"/>
          <w:shd w:val="clear" w:color="auto" w:fill="FFFFFF"/>
          <w:rtl/>
        </w:rPr>
        <w:t>ה</w:t>
      </w:r>
      <w:r w:rsidRPr="009E1452">
        <w:rPr>
          <w:rFonts w:hint="cs"/>
          <w:shd w:val="clear" w:color="auto" w:fill="FFFFFF"/>
          <w:rtl/>
        </w:rPr>
        <w:t>מסוגלות לפקח על מדיניות הפעלת עסקים בזמן ה</w:t>
      </w:r>
      <w:r w:rsidR="001354B3">
        <w:rPr>
          <w:rFonts w:hint="cs"/>
          <w:shd w:val="clear" w:color="auto" w:fill="FFFFFF"/>
          <w:rtl/>
        </w:rPr>
        <w:t>מגפה</w:t>
      </w:r>
      <w:r w:rsidRPr="009E1452">
        <w:rPr>
          <w:rFonts w:hint="cs"/>
          <w:shd w:val="clear" w:color="auto" w:fill="FFFFFF"/>
          <w:rtl/>
        </w:rPr>
        <w:t xml:space="preserve"> ובמהלך יציאה ממנה.</w:t>
      </w:r>
    </w:p>
    <w:p w14:paraId="043AC6F6" w14:textId="77777777" w:rsidR="004778FC" w:rsidRPr="00AE5741" w:rsidRDefault="004778FC" w:rsidP="009643C2">
      <w:pPr>
        <w:pStyle w:val="a0"/>
        <w:numPr>
          <w:ilvl w:val="0"/>
          <w:numId w:val="12"/>
        </w:numPr>
        <w:ind w:left="357" w:hanging="357"/>
        <w:rPr>
          <w:sz w:val="24"/>
          <w:szCs w:val="24"/>
          <w:shd w:val="clear" w:color="auto" w:fill="FFFFFF"/>
        </w:rPr>
      </w:pPr>
      <w:r w:rsidRPr="00DB092B">
        <w:rPr>
          <w:rFonts w:hint="cs"/>
          <w:shd w:val="clear" w:color="auto" w:fill="FFFFFF"/>
          <w:rtl/>
        </w:rPr>
        <w:t>מערך חינוך והסברה על מנת להשיג את אמון הציבור ושיתוף פעולה שלו מרצון.</w:t>
      </w:r>
    </w:p>
    <w:p w14:paraId="5DEF6CB5" w14:textId="77777777" w:rsidR="00AE5741" w:rsidRDefault="00AE5741" w:rsidP="00BD1B6D">
      <w:pPr>
        <w:rPr>
          <w:shd w:val="clear" w:color="auto" w:fill="FFFFFF"/>
          <w:rtl/>
        </w:rPr>
      </w:pPr>
      <w:bookmarkStart w:id="30" w:name="_Hlk41682964"/>
    </w:p>
    <w:p w14:paraId="452A5570" w14:textId="77777777" w:rsidR="004778FC" w:rsidRDefault="004778FC" w:rsidP="009E1452">
      <w:pPr>
        <w:pStyle w:val="2"/>
        <w:rPr>
          <w:shd w:val="clear" w:color="auto" w:fill="FFFFFF"/>
          <w:rtl/>
        </w:rPr>
      </w:pPr>
      <w:bookmarkStart w:id="31" w:name="_Toc44861522"/>
      <w:r>
        <w:rPr>
          <w:rFonts w:hint="cs"/>
          <w:shd w:val="clear" w:color="auto" w:fill="FFFFFF"/>
          <w:rtl/>
        </w:rPr>
        <w:t>3.1 תשתיות וצוותי טיפול נמרץ לטיפול בחולי קורונה</w:t>
      </w:r>
      <w:bookmarkEnd w:id="30"/>
      <w:bookmarkEnd w:id="31"/>
    </w:p>
    <w:p w14:paraId="041C82EE" w14:textId="77777777" w:rsidR="004778FC" w:rsidRPr="00FF672F" w:rsidRDefault="009E1452" w:rsidP="00972BE3">
      <w:pPr>
        <w:rPr>
          <w:b/>
          <w:bCs/>
          <w:shd w:val="clear" w:color="auto" w:fill="FFFFFF"/>
          <w:rtl/>
        </w:rPr>
      </w:pPr>
      <w:r w:rsidRPr="00FF672F">
        <w:rPr>
          <w:rFonts w:hint="cs"/>
          <w:b/>
          <w:bCs/>
          <w:shd w:val="clear" w:color="auto" w:fill="FFFFFF"/>
          <w:rtl/>
        </w:rPr>
        <w:t xml:space="preserve">סעיף זה נכתב ע"י </w:t>
      </w:r>
      <w:r w:rsidR="004778FC" w:rsidRPr="00FF672F">
        <w:rPr>
          <w:rFonts w:hint="cs"/>
          <w:b/>
          <w:bCs/>
          <w:shd w:val="clear" w:color="auto" w:fill="FFFFFF"/>
          <w:rtl/>
        </w:rPr>
        <w:t>פרופ' אייל לשם, ד</w:t>
      </w:r>
      <w:r w:rsidRPr="00FF672F">
        <w:rPr>
          <w:rFonts w:hint="cs"/>
          <w:b/>
          <w:bCs/>
          <w:shd w:val="clear" w:color="auto" w:fill="FFFFFF"/>
          <w:rtl/>
        </w:rPr>
        <w:t>"ר</w:t>
      </w:r>
      <w:r w:rsidR="004778FC" w:rsidRPr="00FF672F">
        <w:rPr>
          <w:rFonts w:hint="cs"/>
          <w:b/>
          <w:bCs/>
          <w:shd w:val="clear" w:color="auto" w:fill="FFFFFF"/>
          <w:rtl/>
        </w:rPr>
        <w:t xml:space="preserve"> דניאל פלוסר, פרופ' מאיר אורן, ד</w:t>
      </w:r>
      <w:r w:rsidRPr="00FF672F">
        <w:rPr>
          <w:rFonts w:hint="cs"/>
          <w:b/>
          <w:bCs/>
          <w:shd w:val="clear" w:color="auto" w:fill="FFFFFF"/>
          <w:rtl/>
        </w:rPr>
        <w:t>"ר</w:t>
      </w:r>
      <w:r w:rsidR="004778FC" w:rsidRPr="00FF672F">
        <w:rPr>
          <w:rFonts w:hint="cs"/>
          <w:b/>
          <w:bCs/>
          <w:shd w:val="clear" w:color="auto" w:fill="FFFFFF"/>
          <w:rtl/>
        </w:rPr>
        <w:t xml:space="preserve"> איתי פסח,</w:t>
      </w:r>
      <w:r w:rsidRPr="00FF672F">
        <w:rPr>
          <w:rFonts w:hint="cs"/>
          <w:b/>
          <w:bCs/>
          <w:shd w:val="clear" w:color="auto" w:fill="FFFFFF"/>
          <w:rtl/>
        </w:rPr>
        <w:t xml:space="preserve"> </w:t>
      </w:r>
      <w:r w:rsidR="004778FC" w:rsidRPr="00FF672F">
        <w:rPr>
          <w:rFonts w:hint="cs"/>
          <w:b/>
          <w:bCs/>
          <w:shd w:val="clear" w:color="auto" w:fill="FFFFFF"/>
          <w:rtl/>
        </w:rPr>
        <w:t xml:space="preserve">פרופ' ארנון </w:t>
      </w:r>
      <w:proofErr w:type="spellStart"/>
      <w:r w:rsidR="004778FC" w:rsidRPr="00FF672F">
        <w:rPr>
          <w:rFonts w:hint="cs"/>
          <w:b/>
          <w:bCs/>
          <w:shd w:val="clear" w:color="auto" w:fill="FFFFFF"/>
          <w:rtl/>
        </w:rPr>
        <w:t>אפק</w:t>
      </w:r>
      <w:proofErr w:type="spellEnd"/>
      <w:r w:rsidRPr="00FF672F">
        <w:rPr>
          <w:rFonts w:hint="cs"/>
          <w:b/>
          <w:bCs/>
          <w:shd w:val="clear" w:color="auto" w:fill="FFFFFF"/>
          <w:rtl/>
        </w:rPr>
        <w:t xml:space="preserve"> ו</w:t>
      </w:r>
      <w:r w:rsidR="004778FC" w:rsidRPr="00FF672F">
        <w:rPr>
          <w:rFonts w:hint="cs"/>
          <w:b/>
          <w:bCs/>
          <w:shd w:val="clear" w:color="auto" w:fill="FFFFFF"/>
          <w:rtl/>
        </w:rPr>
        <w:t>פרופ' דב שורץ</w:t>
      </w:r>
      <w:r w:rsidR="00972BE3" w:rsidRPr="00FF672F">
        <w:rPr>
          <w:rFonts w:hint="cs"/>
          <w:b/>
          <w:bCs/>
          <w:shd w:val="clear" w:color="auto" w:fill="FFFFFF"/>
          <w:rtl/>
        </w:rPr>
        <w:t>.</w:t>
      </w:r>
    </w:p>
    <w:p w14:paraId="54D7A4C0" w14:textId="77777777" w:rsidR="00972BE3" w:rsidRPr="009E1452" w:rsidRDefault="00972BE3" w:rsidP="00972BE3">
      <w:pPr>
        <w:rPr>
          <w:shd w:val="clear" w:color="auto" w:fill="FFFFFF"/>
          <w:rtl/>
        </w:rPr>
      </w:pPr>
    </w:p>
    <w:p w14:paraId="6FD82DBE" w14:textId="77777777" w:rsidR="004778FC" w:rsidRPr="00431B49" w:rsidRDefault="004778FC" w:rsidP="009E1452">
      <w:pPr>
        <w:rPr>
          <w:shd w:val="clear" w:color="auto" w:fill="FFFFFF"/>
        </w:rPr>
      </w:pPr>
      <w:r w:rsidRPr="00431B49">
        <w:rPr>
          <w:rFonts w:hint="cs"/>
          <w:shd w:val="clear" w:color="auto" w:fill="FFFFFF"/>
          <w:rtl/>
        </w:rPr>
        <w:t>מערכת האשפוז בישראל מאופיינת במספר נמוך ביותר של מיטות אשפוז חריף ל</w:t>
      </w:r>
      <w:r w:rsidR="009E1452">
        <w:rPr>
          <w:rFonts w:hint="cs"/>
          <w:shd w:val="clear" w:color="auto" w:fill="FFFFFF"/>
          <w:rtl/>
        </w:rPr>
        <w:t>-</w:t>
      </w:r>
      <w:r w:rsidRPr="00431B49">
        <w:rPr>
          <w:rFonts w:hint="cs"/>
          <w:shd w:val="clear" w:color="auto" w:fill="FFFFFF"/>
          <w:rtl/>
        </w:rPr>
        <w:t>1000 נפש (1.8 מיטות ל</w:t>
      </w:r>
      <w:r w:rsidR="009E1452">
        <w:rPr>
          <w:rFonts w:hint="cs"/>
          <w:shd w:val="clear" w:color="auto" w:fill="FFFFFF"/>
          <w:rtl/>
        </w:rPr>
        <w:t>-</w:t>
      </w:r>
      <w:r w:rsidRPr="00431B49">
        <w:rPr>
          <w:rFonts w:hint="cs"/>
          <w:shd w:val="clear" w:color="auto" w:fill="FFFFFF"/>
          <w:rtl/>
        </w:rPr>
        <w:t xml:space="preserve">1000 נפש לפי </w:t>
      </w:r>
      <w:r w:rsidRPr="00431B49">
        <w:rPr>
          <w:rFonts w:hint="cs"/>
          <w:shd w:val="clear" w:color="auto" w:fill="FFFFFF"/>
        </w:rPr>
        <w:t>OECD</w:t>
      </w:r>
      <w:r w:rsidRPr="00431B49">
        <w:rPr>
          <w:rFonts w:hint="cs"/>
          <w:shd w:val="clear" w:color="auto" w:fill="FFFFFF"/>
          <w:rtl/>
        </w:rPr>
        <w:t xml:space="preserve">) ונצילות גבוהה (שיעורי אשפוז שנתיים ממוצעים בפנימית עד 95%, ועד 200% בעונת השפעת בחורף). מתוך הבנה שגל תחלואה משמעותי עלול להציף את מערכת האשפוז בחולים מורכבים ושטיפול בחולי </w:t>
      </w:r>
      <w:r w:rsidRPr="00431B49">
        <w:rPr>
          <w:rFonts w:hint="cs"/>
          <w:shd w:val="clear" w:color="auto" w:fill="FFFFFF"/>
        </w:rPr>
        <w:t>COVID-19</w:t>
      </w:r>
      <w:r w:rsidRPr="00431B49">
        <w:rPr>
          <w:rFonts w:hint="cs"/>
          <w:shd w:val="clear" w:color="auto" w:fill="FFFFFF"/>
          <w:rtl/>
        </w:rPr>
        <w:t xml:space="preserve"> קשים מצריך הן ציוד (מיטות טיפול נמרץ) והן כוח אדם מומחה ברפואה</w:t>
      </w:r>
      <w:r w:rsidR="009E1452">
        <w:rPr>
          <w:rFonts w:hint="cs"/>
          <w:shd w:val="clear" w:color="auto" w:fill="FFFFFF"/>
          <w:rtl/>
        </w:rPr>
        <w:t xml:space="preserve"> פנימית בכלל ובטיפול נמרץ בפרט.</w:t>
      </w:r>
    </w:p>
    <w:p w14:paraId="535FC39D" w14:textId="77777777" w:rsidR="004778FC" w:rsidRDefault="004778FC" w:rsidP="009E1452">
      <w:pPr>
        <w:rPr>
          <w:shd w:val="clear" w:color="auto" w:fill="FFFFFF"/>
          <w:rtl/>
        </w:rPr>
      </w:pPr>
      <w:r>
        <w:rPr>
          <w:rFonts w:hint="cs"/>
          <w:shd w:val="clear" w:color="auto" w:fill="FFFFFF"/>
          <w:rtl/>
        </w:rPr>
        <w:t xml:space="preserve">יש לוודא בכל שלב נתון שקצב ההדבקה אינו מביא לרוויה של יכולת הטיפול. עונת השפעת בישראל מתאפיינת זה שנים בתפוסת יתר של מחלקות האשפוז בדגש על רפואה פנימית ויחידות טיפול מוגבר פנימית (טיפול נמרץ בחולה מורכב מונשם בתוך מחלקה פנימית). </w:t>
      </w:r>
      <w:r w:rsidRPr="005D7E15">
        <w:rPr>
          <w:shd w:val="clear" w:color="auto" w:fill="FFFFFF"/>
          <w:rtl/>
        </w:rPr>
        <w:t>עונת שפעת משולבת עם גל קורונה עלולים להוביל לקריסה בהיעדר השקעה מידית במשאבי כוח האדם והציוד ובהינתן העובדה שרוב מחלקות הקורונה שנפתחו בבתי החולים בישראל היו מבוססות על הסבת מחלקות פנימיות ותגבורן בצוותים מטיפול נמרץ.</w:t>
      </w:r>
      <w:r>
        <w:rPr>
          <w:rFonts w:cs="Arial" w:hint="cs"/>
          <w:shd w:val="clear" w:color="auto" w:fill="FFFFFF"/>
          <w:rtl/>
        </w:rPr>
        <w:t xml:space="preserve"> </w:t>
      </w:r>
      <w:r>
        <w:rPr>
          <w:rFonts w:hint="cs"/>
          <w:shd w:val="clear" w:color="auto" w:fill="FFFFFF"/>
          <w:rtl/>
        </w:rPr>
        <w:t xml:space="preserve">אשר על כן: </w:t>
      </w:r>
    </w:p>
    <w:p w14:paraId="1BE045F7" w14:textId="77777777" w:rsidR="004778FC" w:rsidRPr="009E1452" w:rsidRDefault="004778FC" w:rsidP="009643C2">
      <w:pPr>
        <w:pStyle w:val="a0"/>
        <w:numPr>
          <w:ilvl w:val="0"/>
          <w:numId w:val="15"/>
        </w:numPr>
        <w:ind w:left="357" w:hanging="357"/>
        <w:rPr>
          <w:shd w:val="clear" w:color="auto" w:fill="FFFFFF"/>
          <w:rtl/>
        </w:rPr>
      </w:pPr>
      <w:r w:rsidRPr="009E1452">
        <w:rPr>
          <w:rFonts w:hint="cs"/>
          <w:shd w:val="clear" w:color="auto" w:fill="FFFFFF"/>
          <w:rtl/>
        </w:rPr>
        <w:t>יש לדאוג לקיום אפשרות לקלוט בו זמנית כ</w:t>
      </w:r>
      <w:r w:rsidR="00DB1FCA">
        <w:rPr>
          <w:rFonts w:hint="cs"/>
          <w:shd w:val="clear" w:color="auto" w:fill="FFFFFF"/>
          <w:rtl/>
        </w:rPr>
        <w:t>-</w:t>
      </w:r>
      <w:r w:rsidRPr="009E1452">
        <w:rPr>
          <w:rFonts w:hint="cs"/>
          <w:shd w:val="clear" w:color="auto" w:fill="FFFFFF"/>
          <w:rtl/>
        </w:rPr>
        <w:t>500 מונשמים במחלקות טיפול נמרץ קורונה (טנ"ק). התקן למחלקת טנ"ק של 20 מונשמים צריך להיות 20 רופאים ו</w:t>
      </w:r>
      <w:r w:rsidR="00DB1FCA">
        <w:rPr>
          <w:rFonts w:hint="cs"/>
          <w:shd w:val="clear" w:color="auto" w:fill="FFFFFF"/>
          <w:rtl/>
        </w:rPr>
        <w:t>-</w:t>
      </w:r>
      <w:r w:rsidRPr="009E1452">
        <w:rPr>
          <w:rFonts w:hint="cs"/>
          <w:shd w:val="clear" w:color="auto" w:fill="FFFFFF"/>
          <w:rtl/>
        </w:rPr>
        <w:t>95 אחיות (4 משמרות של 5 רופאים ו</w:t>
      </w:r>
      <w:r w:rsidR="00DB1FCA">
        <w:rPr>
          <w:rFonts w:hint="cs"/>
          <w:shd w:val="clear" w:color="auto" w:fill="FFFFFF"/>
          <w:rtl/>
        </w:rPr>
        <w:t>-</w:t>
      </w:r>
      <w:r w:rsidRPr="009E1452">
        <w:rPr>
          <w:rFonts w:hint="cs"/>
          <w:shd w:val="clear" w:color="auto" w:fill="FFFFFF"/>
          <w:rtl/>
        </w:rPr>
        <w:t>21 אחיות למשמרת). מספר זה גבוה פי 2 מהתקן במחלקת טיפול נמרץ "רגילה" שם מטפלים ב</w:t>
      </w:r>
      <w:r w:rsidR="00DB1FCA">
        <w:rPr>
          <w:rFonts w:hint="cs"/>
          <w:shd w:val="clear" w:color="auto" w:fill="FFFFFF"/>
          <w:rtl/>
        </w:rPr>
        <w:t>-</w:t>
      </w:r>
      <w:r w:rsidRPr="009E1452">
        <w:rPr>
          <w:rFonts w:hint="cs"/>
          <w:shd w:val="clear" w:color="auto" w:fill="FFFFFF"/>
          <w:rtl/>
        </w:rPr>
        <w:t>16 מונשמים:</w:t>
      </w:r>
      <w:r w:rsidR="003A6159">
        <w:rPr>
          <w:rFonts w:hint="cs"/>
          <w:shd w:val="clear" w:color="auto" w:fill="FFFFFF"/>
          <w:rtl/>
        </w:rPr>
        <w:t xml:space="preserve"> </w:t>
      </w:r>
      <w:r w:rsidRPr="009E1452">
        <w:rPr>
          <w:rFonts w:hint="cs"/>
          <w:shd w:val="clear" w:color="auto" w:fill="FFFFFF"/>
          <w:rtl/>
        </w:rPr>
        <w:t>8 רופאים ו-</w:t>
      </w:r>
      <w:r w:rsidR="00DB1FCA">
        <w:rPr>
          <w:rFonts w:hint="cs"/>
          <w:shd w:val="clear" w:color="auto" w:fill="FFFFFF"/>
          <w:rtl/>
        </w:rPr>
        <w:t>40</w:t>
      </w:r>
      <w:r w:rsidRPr="009E1452">
        <w:rPr>
          <w:rFonts w:hint="cs"/>
          <w:shd w:val="clear" w:color="auto" w:fill="FFFFFF"/>
          <w:rtl/>
        </w:rPr>
        <w:t xml:space="preserve"> אחיות (הרופאים עובדים במשמרת היום ורק 2 תורנים נשארים ל</w:t>
      </w:r>
      <w:r w:rsidR="00DB1FCA">
        <w:rPr>
          <w:rFonts w:hint="cs"/>
          <w:shd w:val="clear" w:color="auto" w:fill="FFFFFF"/>
          <w:rtl/>
        </w:rPr>
        <w:t>-</w:t>
      </w:r>
      <w:r w:rsidRPr="009E1452">
        <w:rPr>
          <w:rFonts w:hint="cs"/>
          <w:shd w:val="clear" w:color="auto" w:fill="FFFFFF"/>
          <w:rtl/>
        </w:rPr>
        <w:t>16 שעות הערב והלילה, האחיות עובדות ב</w:t>
      </w:r>
      <w:r w:rsidR="00DB1FCA">
        <w:rPr>
          <w:rFonts w:hint="cs"/>
          <w:shd w:val="clear" w:color="auto" w:fill="FFFFFF"/>
          <w:rtl/>
        </w:rPr>
        <w:t xml:space="preserve">-4 </w:t>
      </w:r>
      <w:r w:rsidRPr="009E1452">
        <w:rPr>
          <w:rFonts w:hint="cs"/>
          <w:shd w:val="clear" w:color="auto" w:fill="FFFFFF"/>
          <w:rtl/>
        </w:rPr>
        <w:t>משמרות של 8 אחיות בכל משמרת (אחות לכל 2</w:t>
      </w:r>
      <w:r w:rsidR="003A6159">
        <w:rPr>
          <w:rFonts w:hint="cs"/>
          <w:shd w:val="clear" w:color="auto" w:fill="FFFFFF"/>
          <w:rtl/>
        </w:rPr>
        <w:t xml:space="preserve"> </w:t>
      </w:r>
      <w:r w:rsidRPr="009E1452">
        <w:rPr>
          <w:rFonts w:hint="cs"/>
          <w:shd w:val="clear" w:color="auto" w:fill="FFFFFF"/>
          <w:rtl/>
        </w:rPr>
        <w:t>חולים). הצורך ב-4 משמרות נובע מהמגבלה של עבודה במיגון מלא הנדרשת לשמירה על בטיחות הצוות.</w:t>
      </w:r>
    </w:p>
    <w:p w14:paraId="05E8C5BD" w14:textId="77777777" w:rsidR="004778FC" w:rsidRPr="009E1452" w:rsidRDefault="004778FC" w:rsidP="009643C2">
      <w:pPr>
        <w:pStyle w:val="a0"/>
        <w:numPr>
          <w:ilvl w:val="0"/>
          <w:numId w:val="15"/>
        </w:numPr>
        <w:ind w:left="357" w:hanging="357"/>
        <w:rPr>
          <w:shd w:val="clear" w:color="auto" w:fill="FFFFFF"/>
        </w:rPr>
      </w:pPr>
      <w:r w:rsidRPr="009E1452">
        <w:rPr>
          <w:rFonts w:hint="cs"/>
          <w:shd w:val="clear" w:color="auto" w:fill="FFFFFF"/>
          <w:rtl/>
        </w:rPr>
        <w:t>בשיאו של הגל הראשון היו מאושפזים במחלקות ט.נ. קורונה בכל הארץ קרוב ל</w:t>
      </w:r>
      <w:r w:rsidR="0048749B">
        <w:rPr>
          <w:rFonts w:hint="cs"/>
          <w:shd w:val="clear" w:color="auto" w:fill="FFFFFF"/>
          <w:rtl/>
        </w:rPr>
        <w:t>-</w:t>
      </w:r>
      <w:r w:rsidRPr="009E1452">
        <w:rPr>
          <w:rFonts w:hint="cs"/>
          <w:shd w:val="clear" w:color="auto" w:fill="FFFFFF"/>
          <w:rtl/>
        </w:rPr>
        <w:t>150 מונשמים,</w:t>
      </w:r>
      <w:r w:rsidR="003A6159">
        <w:rPr>
          <w:rFonts w:hint="cs"/>
          <w:shd w:val="clear" w:color="auto" w:fill="FFFFFF"/>
          <w:rtl/>
        </w:rPr>
        <w:t xml:space="preserve"> </w:t>
      </w:r>
      <w:r w:rsidRPr="009E1452">
        <w:rPr>
          <w:rFonts w:hint="cs"/>
          <w:shd w:val="clear" w:color="auto" w:fill="FFFFFF"/>
          <w:rtl/>
        </w:rPr>
        <w:t>כאשר המספר המירבי של</w:t>
      </w:r>
      <w:r w:rsidR="003A6159">
        <w:rPr>
          <w:rFonts w:hint="cs"/>
          <w:shd w:val="clear" w:color="auto" w:fill="FFFFFF"/>
          <w:rtl/>
        </w:rPr>
        <w:t xml:space="preserve"> </w:t>
      </w:r>
      <w:r w:rsidRPr="009E1452">
        <w:rPr>
          <w:rFonts w:hint="cs"/>
          <w:shd w:val="clear" w:color="auto" w:fill="FFFFFF"/>
          <w:rtl/>
        </w:rPr>
        <w:t>מיטות ט.נ. קורונה על צוותיהם שהיה מוכן לגל הקורונה הראשון</w:t>
      </w:r>
      <w:r w:rsidR="003519EF">
        <w:rPr>
          <w:rFonts w:hint="cs"/>
          <w:shd w:val="clear" w:color="auto" w:fill="FFFFFF"/>
          <w:rtl/>
        </w:rPr>
        <w:t>,</w:t>
      </w:r>
      <w:r w:rsidRPr="009E1452">
        <w:rPr>
          <w:rFonts w:hint="cs"/>
          <w:shd w:val="clear" w:color="auto" w:fill="FFFFFF"/>
          <w:rtl/>
        </w:rPr>
        <w:t xml:space="preserve"> מוערך על ידינו בכ-250-300 מיטות וצוותים, בכל בתי החולים יחד</w:t>
      </w:r>
      <w:r w:rsidR="00DB1FCA">
        <w:rPr>
          <w:rFonts w:hint="cs"/>
          <w:shd w:val="clear" w:color="auto" w:fill="FFFFFF"/>
          <w:rtl/>
        </w:rPr>
        <w:t>.</w:t>
      </w:r>
      <w:r>
        <w:rPr>
          <w:rStyle w:val="ad"/>
          <w:rFonts w:ascii="David" w:hAnsi="David"/>
          <w:color w:val="222222"/>
          <w:shd w:val="clear" w:color="auto" w:fill="FFFFFF"/>
          <w:rtl/>
        </w:rPr>
        <w:footnoteReference w:id="42"/>
      </w:r>
      <w:r w:rsidRPr="009E1452">
        <w:rPr>
          <w:rFonts w:hint="cs"/>
          <w:shd w:val="clear" w:color="auto" w:fill="FFFFFF"/>
          <w:rtl/>
        </w:rPr>
        <w:t xml:space="preserve"> הצוותים גויסו מהמחלקות השונות של בתי החולים</w:t>
      </w:r>
      <w:r w:rsidR="003519EF">
        <w:rPr>
          <w:rFonts w:hint="cs"/>
          <w:shd w:val="clear" w:color="auto" w:fill="FFFFFF"/>
          <w:rtl/>
        </w:rPr>
        <w:t>,</w:t>
      </w:r>
      <w:r w:rsidRPr="009E1452">
        <w:rPr>
          <w:rFonts w:hint="cs"/>
          <w:shd w:val="clear" w:color="auto" w:fill="FFFFFF"/>
          <w:rtl/>
        </w:rPr>
        <w:t xml:space="preserve"> בעיקר רופאים מהמחלקות הפנימיות שעברו הכשרה קצרה יחסית לטיפול במונשמי קורונה</w:t>
      </w:r>
      <w:r w:rsidRPr="009E1452">
        <w:rPr>
          <w:shd w:val="clear" w:color="auto" w:fill="FFFFFF"/>
          <w:rtl/>
        </w:rPr>
        <w:t>. רבות מהמחלקות שטיפול בחולי קורונה התבססו על מחלקות פנימיות שהוסבו למטרה זו ותוגברו ע"י צוותים מטיפול נמרץ, רופאים ואחיות מכלל מחלקות בית החולים. החשש של המטופלים להגיע לבתי החולים ודחית טיפולים פחות דחופים אפשרו הסטת משאבים למטרה זו. בהינתן מגפת השפעת בחורף, הדבר יהיה בלתי אפשרי (ראה בסעיף ד להלן)</w:t>
      </w:r>
      <w:r w:rsidRPr="009E1452">
        <w:rPr>
          <w:rFonts w:hint="cs"/>
          <w:shd w:val="clear" w:color="auto" w:fill="FFFFFF"/>
          <w:rtl/>
        </w:rPr>
        <w:t>. חשוב לציין</w:t>
      </w:r>
      <w:r w:rsidR="003A6159">
        <w:rPr>
          <w:rFonts w:hint="cs"/>
          <w:shd w:val="clear" w:color="auto" w:fill="FFFFFF"/>
          <w:rtl/>
        </w:rPr>
        <w:t xml:space="preserve"> </w:t>
      </w:r>
      <w:r w:rsidRPr="009E1452">
        <w:rPr>
          <w:rFonts w:hint="cs"/>
          <w:shd w:val="clear" w:color="auto" w:fill="FFFFFF"/>
          <w:rtl/>
        </w:rPr>
        <w:t>שעל מנת לממש את היכולת המרבית הנ"ל</w:t>
      </w:r>
      <w:r w:rsidR="003A6159">
        <w:rPr>
          <w:rFonts w:hint="cs"/>
          <w:shd w:val="clear" w:color="auto" w:fill="FFFFFF"/>
          <w:rtl/>
        </w:rPr>
        <w:t xml:space="preserve"> </w:t>
      </w:r>
      <w:r w:rsidRPr="009E1452">
        <w:rPr>
          <w:rFonts w:hint="cs"/>
          <w:shd w:val="clear" w:color="auto" w:fill="FFFFFF"/>
          <w:rtl/>
        </w:rPr>
        <w:t>בגל נוסף,</w:t>
      </w:r>
      <w:r w:rsidR="003A6159">
        <w:rPr>
          <w:rFonts w:hint="cs"/>
          <w:shd w:val="clear" w:color="auto" w:fill="FFFFFF"/>
          <w:rtl/>
        </w:rPr>
        <w:t xml:space="preserve"> </w:t>
      </w:r>
      <w:r w:rsidRPr="009E1452">
        <w:rPr>
          <w:rFonts w:hint="cs"/>
          <w:shd w:val="clear" w:color="auto" w:fill="FFFFFF"/>
          <w:rtl/>
        </w:rPr>
        <w:t xml:space="preserve">יש לדאוג לוויסות נכון יותר של חולי הקורונה בין בתי החולים השונים </w:t>
      </w:r>
      <w:r w:rsidR="00455C73">
        <w:rPr>
          <w:rFonts w:hint="cs"/>
          <w:shd w:val="clear" w:color="auto" w:fill="FFFFFF"/>
          <w:rtl/>
        </w:rPr>
        <w:t>(</w:t>
      </w:r>
      <w:r w:rsidRPr="009E1452">
        <w:rPr>
          <w:rFonts w:hint="cs"/>
          <w:shd w:val="clear" w:color="auto" w:fill="FFFFFF"/>
          <w:rtl/>
        </w:rPr>
        <w:t>כיום 3-4 בתי חולים הם הנושאים העיקריים בעול כאשר ביתר בתי החולים ישנן מיטות וצוותי קורונה פנויים</w:t>
      </w:r>
      <w:r w:rsidR="00DB1FCA">
        <w:rPr>
          <w:rFonts w:hint="cs"/>
          <w:shd w:val="clear" w:color="auto" w:fill="FFFFFF"/>
          <w:rtl/>
        </w:rPr>
        <w:t>.</w:t>
      </w:r>
    </w:p>
    <w:p w14:paraId="4DF68F31" w14:textId="77777777" w:rsidR="004778FC" w:rsidRPr="009E1452" w:rsidRDefault="004778FC" w:rsidP="009643C2">
      <w:pPr>
        <w:pStyle w:val="a0"/>
        <w:numPr>
          <w:ilvl w:val="0"/>
          <w:numId w:val="15"/>
        </w:numPr>
        <w:ind w:left="357" w:hanging="357"/>
        <w:rPr>
          <w:shd w:val="clear" w:color="auto" w:fill="FFFFFF"/>
        </w:rPr>
      </w:pPr>
      <w:r w:rsidRPr="009E1452">
        <w:rPr>
          <w:rFonts w:hint="cs"/>
          <w:shd w:val="clear" w:color="auto" w:fill="FFFFFF"/>
          <w:rtl/>
        </w:rPr>
        <w:lastRenderedPageBreak/>
        <w:t>הערכה</w:t>
      </w:r>
      <w:r w:rsidRPr="009E1452">
        <w:rPr>
          <w:shd w:val="clear" w:color="auto" w:fill="FFFFFF"/>
          <w:rtl/>
        </w:rPr>
        <w:t xml:space="preserve"> </w:t>
      </w:r>
      <w:r w:rsidRPr="009E1452">
        <w:rPr>
          <w:rFonts w:hint="cs"/>
          <w:shd w:val="clear" w:color="auto" w:fill="FFFFFF"/>
          <w:rtl/>
        </w:rPr>
        <w:t>שעשינו</w:t>
      </w:r>
      <w:r w:rsidRPr="009E1452">
        <w:rPr>
          <w:shd w:val="clear" w:color="auto" w:fill="FFFFFF"/>
          <w:rtl/>
        </w:rPr>
        <w:t xml:space="preserve"> </w:t>
      </w:r>
      <w:r w:rsidRPr="009E1452">
        <w:rPr>
          <w:rFonts w:hint="cs"/>
          <w:shd w:val="clear" w:color="auto" w:fill="FFFFFF"/>
          <w:rtl/>
        </w:rPr>
        <w:t>תוך</w:t>
      </w:r>
      <w:r w:rsidRPr="009E1452">
        <w:rPr>
          <w:shd w:val="clear" w:color="auto" w:fill="FFFFFF"/>
          <w:rtl/>
        </w:rPr>
        <w:t xml:space="preserve"> </w:t>
      </w:r>
      <w:r w:rsidRPr="009E1452">
        <w:rPr>
          <w:rFonts w:hint="cs"/>
          <w:shd w:val="clear" w:color="auto" w:fill="FFFFFF"/>
          <w:rtl/>
        </w:rPr>
        <w:t>שהתייעצנו</w:t>
      </w:r>
      <w:r w:rsidRPr="009E1452">
        <w:rPr>
          <w:shd w:val="clear" w:color="auto" w:fill="FFFFFF"/>
          <w:rtl/>
        </w:rPr>
        <w:t xml:space="preserve"> </w:t>
      </w:r>
      <w:r w:rsidRPr="009E1452">
        <w:rPr>
          <w:rFonts w:hint="cs"/>
          <w:shd w:val="clear" w:color="auto" w:fill="FFFFFF"/>
          <w:rtl/>
        </w:rPr>
        <w:t>עם</w:t>
      </w:r>
      <w:r w:rsidRPr="009E1452">
        <w:rPr>
          <w:shd w:val="clear" w:color="auto" w:fill="FFFFFF"/>
          <w:rtl/>
        </w:rPr>
        <w:t xml:space="preserve"> </w:t>
      </w:r>
      <w:r w:rsidRPr="009E1452">
        <w:rPr>
          <w:rFonts w:hint="cs"/>
          <w:shd w:val="clear" w:color="auto" w:fill="FFFFFF"/>
          <w:rtl/>
        </w:rPr>
        <w:t>מספר</w:t>
      </w:r>
      <w:r w:rsidRPr="009E1452">
        <w:rPr>
          <w:shd w:val="clear" w:color="auto" w:fill="FFFFFF"/>
          <w:rtl/>
        </w:rPr>
        <w:t xml:space="preserve"> </w:t>
      </w:r>
      <w:r w:rsidRPr="009E1452">
        <w:rPr>
          <w:rFonts w:hint="cs"/>
          <w:shd w:val="clear" w:color="auto" w:fill="FFFFFF"/>
          <w:rtl/>
        </w:rPr>
        <w:t>גדול</w:t>
      </w:r>
      <w:r w:rsidRPr="009E1452">
        <w:rPr>
          <w:shd w:val="clear" w:color="auto" w:fill="FFFFFF"/>
          <w:rtl/>
        </w:rPr>
        <w:t xml:space="preserve"> </w:t>
      </w:r>
      <w:r w:rsidRPr="009E1452">
        <w:rPr>
          <w:rFonts w:hint="cs"/>
          <w:shd w:val="clear" w:color="auto" w:fill="FFFFFF"/>
          <w:rtl/>
        </w:rPr>
        <w:t>של</w:t>
      </w:r>
      <w:r w:rsidRPr="009E1452">
        <w:rPr>
          <w:shd w:val="clear" w:color="auto" w:fill="FFFFFF"/>
          <w:rtl/>
        </w:rPr>
        <w:t xml:space="preserve"> </w:t>
      </w:r>
      <w:r w:rsidRPr="009E1452">
        <w:rPr>
          <w:rFonts w:hint="cs"/>
          <w:shd w:val="clear" w:color="auto" w:fill="FFFFFF"/>
          <w:rtl/>
        </w:rPr>
        <w:t>גורמים</w:t>
      </w:r>
      <w:r w:rsidRPr="009E1452">
        <w:rPr>
          <w:shd w:val="clear" w:color="auto" w:fill="FFFFFF"/>
          <w:rtl/>
        </w:rPr>
        <w:t xml:space="preserve"> </w:t>
      </w:r>
      <w:r w:rsidRPr="009E1452">
        <w:rPr>
          <w:rFonts w:hint="cs"/>
          <w:shd w:val="clear" w:color="auto" w:fill="FFFFFF"/>
          <w:rtl/>
        </w:rPr>
        <w:t>מקצועיים</w:t>
      </w:r>
      <w:r w:rsidRPr="009E1452">
        <w:rPr>
          <w:shd w:val="clear" w:color="auto" w:fill="FFFFFF"/>
          <w:rtl/>
        </w:rPr>
        <w:t xml:space="preserve"> </w:t>
      </w:r>
      <w:r w:rsidRPr="009E1452">
        <w:rPr>
          <w:rFonts w:hint="cs"/>
          <w:shd w:val="clear" w:color="auto" w:fill="FFFFFF"/>
          <w:rtl/>
        </w:rPr>
        <w:t>וניהוליים</w:t>
      </w:r>
      <w:r>
        <w:rPr>
          <w:rStyle w:val="ad"/>
          <w:rFonts w:ascii="David" w:hAnsi="David"/>
          <w:color w:val="222222"/>
          <w:shd w:val="clear" w:color="auto" w:fill="FFFFFF"/>
          <w:rtl/>
        </w:rPr>
        <w:footnoteReference w:id="43"/>
      </w:r>
      <w:r w:rsidRPr="009E1452">
        <w:rPr>
          <w:shd w:val="clear" w:color="auto" w:fill="FFFFFF"/>
          <w:rtl/>
        </w:rPr>
        <w:t xml:space="preserve"> </w:t>
      </w:r>
      <w:r w:rsidRPr="009E1452">
        <w:rPr>
          <w:rFonts w:hint="cs"/>
          <w:shd w:val="clear" w:color="auto" w:fill="FFFFFF"/>
          <w:rtl/>
        </w:rPr>
        <w:t>נראה</w:t>
      </w:r>
      <w:r w:rsidRPr="009E1452">
        <w:rPr>
          <w:shd w:val="clear" w:color="auto" w:fill="FFFFFF"/>
          <w:rtl/>
        </w:rPr>
        <w:t xml:space="preserve"> </w:t>
      </w:r>
      <w:r w:rsidRPr="009E1452">
        <w:rPr>
          <w:rFonts w:hint="cs"/>
          <w:shd w:val="clear" w:color="auto" w:fill="FFFFFF"/>
          <w:rtl/>
        </w:rPr>
        <w:t>כי</w:t>
      </w:r>
      <w:r w:rsidRPr="009E1452">
        <w:rPr>
          <w:shd w:val="clear" w:color="auto" w:fill="FFFFFF"/>
          <w:rtl/>
        </w:rPr>
        <w:t xml:space="preserve"> </w:t>
      </w:r>
      <w:r w:rsidRPr="009E1452">
        <w:rPr>
          <w:rFonts w:hint="cs"/>
          <w:shd w:val="clear" w:color="auto" w:fill="FFFFFF"/>
          <w:rtl/>
        </w:rPr>
        <w:t>במידה</w:t>
      </w:r>
      <w:r w:rsidRPr="009E1452">
        <w:rPr>
          <w:shd w:val="clear" w:color="auto" w:fill="FFFFFF"/>
          <w:rtl/>
        </w:rPr>
        <w:t xml:space="preserve"> </w:t>
      </w:r>
      <w:r w:rsidRPr="009E1452">
        <w:rPr>
          <w:rFonts w:hint="cs"/>
          <w:shd w:val="clear" w:color="auto" w:fill="FFFFFF"/>
          <w:rtl/>
        </w:rPr>
        <w:t>ונעמוד</w:t>
      </w:r>
      <w:r w:rsidRPr="009E1452">
        <w:rPr>
          <w:shd w:val="clear" w:color="auto" w:fill="FFFFFF"/>
          <w:rtl/>
        </w:rPr>
        <w:t xml:space="preserve"> </w:t>
      </w:r>
      <w:r w:rsidRPr="009E1452">
        <w:rPr>
          <w:rFonts w:hint="cs"/>
          <w:shd w:val="clear" w:color="auto" w:fill="FFFFFF"/>
          <w:rtl/>
        </w:rPr>
        <w:t>בחודשים</w:t>
      </w:r>
      <w:r w:rsidRPr="009E1452">
        <w:rPr>
          <w:shd w:val="clear" w:color="auto" w:fill="FFFFFF"/>
          <w:rtl/>
        </w:rPr>
        <w:t xml:space="preserve"> </w:t>
      </w:r>
      <w:r w:rsidRPr="009E1452">
        <w:rPr>
          <w:rFonts w:hint="cs"/>
          <w:shd w:val="clear" w:color="auto" w:fill="FFFFFF"/>
          <w:rtl/>
        </w:rPr>
        <w:t>הקרובים</w:t>
      </w:r>
      <w:r w:rsidRPr="009E1452">
        <w:rPr>
          <w:shd w:val="clear" w:color="auto" w:fill="FFFFFF"/>
          <w:rtl/>
        </w:rPr>
        <w:t xml:space="preserve"> </w:t>
      </w:r>
      <w:r w:rsidRPr="009E1452">
        <w:rPr>
          <w:rFonts w:hint="cs"/>
          <w:shd w:val="clear" w:color="auto" w:fill="FFFFFF"/>
          <w:rtl/>
        </w:rPr>
        <w:t>בפני</w:t>
      </w:r>
      <w:r w:rsidRPr="009E1452">
        <w:rPr>
          <w:shd w:val="clear" w:color="auto" w:fill="FFFFFF"/>
          <w:rtl/>
        </w:rPr>
        <w:t xml:space="preserve"> </w:t>
      </w:r>
      <w:r w:rsidRPr="009E1452">
        <w:rPr>
          <w:rFonts w:hint="cs"/>
          <w:shd w:val="clear" w:color="auto" w:fill="FFFFFF"/>
          <w:rtl/>
        </w:rPr>
        <w:t>גל</w:t>
      </w:r>
      <w:r w:rsidRPr="009E1452">
        <w:rPr>
          <w:shd w:val="clear" w:color="auto" w:fill="FFFFFF"/>
          <w:rtl/>
        </w:rPr>
        <w:t xml:space="preserve"> </w:t>
      </w:r>
      <w:r w:rsidRPr="009E1452">
        <w:rPr>
          <w:rFonts w:hint="cs"/>
          <w:shd w:val="clear" w:color="auto" w:fill="FFFFFF"/>
          <w:rtl/>
        </w:rPr>
        <w:t>שני</w:t>
      </w:r>
      <w:r w:rsidRPr="009E1452">
        <w:rPr>
          <w:shd w:val="clear" w:color="auto" w:fill="FFFFFF"/>
          <w:rtl/>
        </w:rPr>
        <w:t xml:space="preserve"> </w:t>
      </w:r>
      <w:r w:rsidRPr="009E1452">
        <w:rPr>
          <w:rFonts w:hint="cs"/>
          <w:shd w:val="clear" w:color="auto" w:fill="FFFFFF"/>
          <w:rtl/>
        </w:rPr>
        <w:t>של</w:t>
      </w:r>
      <w:r w:rsidRPr="009E1452">
        <w:rPr>
          <w:shd w:val="clear" w:color="auto" w:fill="FFFFFF"/>
          <w:rtl/>
        </w:rPr>
        <w:t xml:space="preserve"> </w:t>
      </w:r>
      <w:r w:rsidRPr="009E1452">
        <w:rPr>
          <w:rFonts w:hint="cs"/>
          <w:shd w:val="clear" w:color="auto" w:fill="FFFFFF"/>
          <w:rtl/>
        </w:rPr>
        <w:t>קורונה</w:t>
      </w:r>
      <w:r w:rsidRPr="009E1452">
        <w:rPr>
          <w:shd w:val="clear" w:color="auto" w:fill="FFFFFF"/>
          <w:rtl/>
        </w:rPr>
        <w:t xml:space="preserve"> </w:t>
      </w:r>
      <w:r w:rsidRPr="009E1452">
        <w:rPr>
          <w:rFonts w:hint="cs"/>
          <w:shd w:val="clear" w:color="auto" w:fill="FFFFFF"/>
          <w:rtl/>
        </w:rPr>
        <w:t>ניתן</w:t>
      </w:r>
      <w:r w:rsidRPr="009E1452">
        <w:rPr>
          <w:shd w:val="clear" w:color="auto" w:fill="FFFFFF"/>
          <w:rtl/>
        </w:rPr>
        <w:t xml:space="preserve"> </w:t>
      </w:r>
      <w:r w:rsidRPr="009E1452">
        <w:rPr>
          <w:rFonts w:hint="cs"/>
          <w:shd w:val="clear" w:color="auto" w:fill="FFFFFF"/>
          <w:rtl/>
        </w:rPr>
        <w:t>יהיה</w:t>
      </w:r>
      <w:r w:rsidRPr="009E1452">
        <w:rPr>
          <w:shd w:val="clear" w:color="auto" w:fill="FFFFFF"/>
          <w:rtl/>
        </w:rPr>
        <w:t xml:space="preserve"> </w:t>
      </w:r>
      <w:r w:rsidRPr="009E1452">
        <w:rPr>
          <w:rFonts w:hint="cs"/>
          <w:shd w:val="clear" w:color="auto" w:fill="FFFFFF"/>
          <w:rtl/>
        </w:rPr>
        <w:t>לגייס</w:t>
      </w:r>
      <w:r w:rsidRPr="009E1452">
        <w:rPr>
          <w:shd w:val="clear" w:color="auto" w:fill="FFFFFF"/>
          <w:rtl/>
        </w:rPr>
        <w:t xml:space="preserve"> </w:t>
      </w:r>
      <w:r w:rsidRPr="009E1452">
        <w:rPr>
          <w:rFonts w:hint="cs"/>
          <w:shd w:val="clear" w:color="auto" w:fill="FFFFFF"/>
          <w:rtl/>
        </w:rPr>
        <w:t>ולהכשיר</w:t>
      </w:r>
      <w:r w:rsidRPr="009E1452">
        <w:rPr>
          <w:shd w:val="clear" w:color="auto" w:fill="FFFFFF"/>
          <w:rtl/>
        </w:rPr>
        <w:t xml:space="preserve"> </w:t>
      </w:r>
      <w:r w:rsidRPr="009E1452">
        <w:rPr>
          <w:rFonts w:hint="cs"/>
          <w:shd w:val="clear" w:color="auto" w:fill="FFFFFF"/>
          <w:rtl/>
        </w:rPr>
        <w:t>צוותים</w:t>
      </w:r>
      <w:r w:rsidRPr="009E1452">
        <w:rPr>
          <w:shd w:val="clear" w:color="auto" w:fill="FFFFFF"/>
          <w:rtl/>
        </w:rPr>
        <w:t xml:space="preserve"> </w:t>
      </w:r>
      <w:r w:rsidRPr="009E1452">
        <w:rPr>
          <w:rFonts w:hint="cs"/>
          <w:shd w:val="clear" w:color="auto" w:fill="FFFFFF"/>
          <w:rtl/>
        </w:rPr>
        <w:t>לעוד</w:t>
      </w:r>
      <w:r w:rsidRPr="009E1452">
        <w:rPr>
          <w:shd w:val="clear" w:color="auto" w:fill="FFFFFF"/>
          <w:rtl/>
        </w:rPr>
        <w:t xml:space="preserve"> </w:t>
      </w:r>
      <w:r w:rsidRPr="009E1452">
        <w:rPr>
          <w:rFonts w:hint="cs"/>
          <w:shd w:val="clear" w:color="auto" w:fill="FFFFFF"/>
          <w:rtl/>
        </w:rPr>
        <w:t>כ</w:t>
      </w:r>
      <w:r w:rsidR="00C675ED">
        <w:rPr>
          <w:rFonts w:hint="cs"/>
          <w:shd w:val="clear" w:color="auto" w:fill="FFFFFF"/>
          <w:rtl/>
        </w:rPr>
        <w:t>-</w:t>
      </w:r>
      <w:r w:rsidRPr="009E1452">
        <w:rPr>
          <w:shd w:val="clear" w:color="auto" w:fill="FFFFFF"/>
          <w:rtl/>
        </w:rPr>
        <w:t xml:space="preserve">10 </w:t>
      </w:r>
      <w:r w:rsidRPr="009E1452">
        <w:rPr>
          <w:rFonts w:hint="cs"/>
          <w:shd w:val="clear" w:color="auto" w:fill="FFFFFF"/>
          <w:rtl/>
        </w:rPr>
        <w:t>מחלקות</w:t>
      </w:r>
      <w:r w:rsidRPr="009E1452">
        <w:rPr>
          <w:shd w:val="clear" w:color="auto" w:fill="FFFFFF"/>
          <w:rtl/>
        </w:rPr>
        <w:t xml:space="preserve"> </w:t>
      </w:r>
      <w:r w:rsidRPr="009E1452">
        <w:rPr>
          <w:rFonts w:hint="cs"/>
          <w:shd w:val="clear" w:color="auto" w:fill="FFFFFF"/>
          <w:rtl/>
        </w:rPr>
        <w:t>ט</w:t>
      </w:r>
      <w:r w:rsidRPr="009E1452">
        <w:rPr>
          <w:shd w:val="clear" w:color="auto" w:fill="FFFFFF"/>
          <w:rtl/>
        </w:rPr>
        <w:t>.</w:t>
      </w:r>
      <w:r w:rsidRPr="009E1452">
        <w:rPr>
          <w:rFonts w:hint="cs"/>
          <w:shd w:val="clear" w:color="auto" w:fill="FFFFFF"/>
          <w:rtl/>
        </w:rPr>
        <w:t>נ</w:t>
      </w:r>
      <w:r w:rsidRPr="009E1452">
        <w:rPr>
          <w:shd w:val="clear" w:color="auto" w:fill="FFFFFF"/>
          <w:rtl/>
        </w:rPr>
        <w:t xml:space="preserve">. </w:t>
      </w:r>
      <w:r w:rsidRPr="009E1452">
        <w:rPr>
          <w:rFonts w:hint="cs"/>
          <w:shd w:val="clear" w:color="auto" w:fill="FFFFFF"/>
          <w:rtl/>
        </w:rPr>
        <w:t>קורונה</w:t>
      </w:r>
      <w:r w:rsidRPr="009E1452">
        <w:rPr>
          <w:shd w:val="clear" w:color="auto" w:fill="FFFFFF"/>
          <w:rtl/>
        </w:rPr>
        <w:t xml:space="preserve"> (</w:t>
      </w:r>
      <w:r w:rsidRPr="009E1452">
        <w:rPr>
          <w:rFonts w:hint="cs"/>
          <w:shd w:val="clear" w:color="auto" w:fill="FFFFFF"/>
          <w:rtl/>
        </w:rPr>
        <w:t>כ</w:t>
      </w:r>
      <w:r w:rsidRPr="009E1452">
        <w:rPr>
          <w:shd w:val="clear" w:color="auto" w:fill="FFFFFF"/>
          <w:rtl/>
        </w:rPr>
        <w:t xml:space="preserve">-200 </w:t>
      </w:r>
      <w:r w:rsidRPr="009E1452">
        <w:rPr>
          <w:rFonts w:hint="cs"/>
          <w:shd w:val="clear" w:color="auto" w:fill="FFFFFF"/>
          <w:rtl/>
        </w:rPr>
        <w:t>רופאים</w:t>
      </w:r>
      <w:r w:rsidRPr="009E1452">
        <w:rPr>
          <w:shd w:val="clear" w:color="auto" w:fill="FFFFFF"/>
          <w:rtl/>
        </w:rPr>
        <w:t xml:space="preserve"> + 1000 </w:t>
      </w:r>
      <w:r w:rsidRPr="009E1452">
        <w:rPr>
          <w:rFonts w:hint="cs"/>
          <w:shd w:val="clear" w:color="auto" w:fill="FFFFFF"/>
          <w:rtl/>
        </w:rPr>
        <w:t>אחיות</w:t>
      </w:r>
      <w:r w:rsidRPr="009E1452">
        <w:rPr>
          <w:shd w:val="clear" w:color="auto" w:fill="FFFFFF"/>
          <w:rtl/>
        </w:rPr>
        <w:t xml:space="preserve">) – </w:t>
      </w:r>
      <w:r w:rsidRPr="009E1452">
        <w:rPr>
          <w:rFonts w:hint="cs"/>
          <w:shd w:val="clear" w:color="auto" w:fill="FFFFFF"/>
          <w:rtl/>
        </w:rPr>
        <w:t>זאת</w:t>
      </w:r>
      <w:r w:rsidRPr="009E1452">
        <w:rPr>
          <w:shd w:val="clear" w:color="auto" w:fill="FFFFFF"/>
          <w:rtl/>
        </w:rPr>
        <w:t xml:space="preserve"> </w:t>
      </w:r>
      <w:r w:rsidRPr="009E1452">
        <w:rPr>
          <w:rFonts w:hint="cs"/>
          <w:shd w:val="clear" w:color="auto" w:fill="FFFFFF"/>
          <w:rtl/>
        </w:rPr>
        <w:t>במצב</w:t>
      </w:r>
      <w:r w:rsidRPr="009E1452">
        <w:rPr>
          <w:shd w:val="clear" w:color="auto" w:fill="FFFFFF"/>
          <w:rtl/>
        </w:rPr>
        <w:t xml:space="preserve"> </w:t>
      </w:r>
      <w:r w:rsidRPr="009E1452">
        <w:rPr>
          <w:rFonts w:hint="cs"/>
          <w:shd w:val="clear" w:color="auto" w:fill="FFFFFF"/>
          <w:rtl/>
        </w:rPr>
        <w:t>של</w:t>
      </w:r>
      <w:r w:rsidRPr="009E1452">
        <w:rPr>
          <w:shd w:val="clear" w:color="auto" w:fill="FFFFFF"/>
          <w:rtl/>
        </w:rPr>
        <w:t xml:space="preserve"> </w:t>
      </w:r>
      <w:r w:rsidRPr="009E1452">
        <w:rPr>
          <w:rFonts w:hint="cs"/>
          <w:shd w:val="clear" w:color="auto" w:fill="FFFFFF"/>
          <w:rtl/>
        </w:rPr>
        <w:t>הכרזת</w:t>
      </w:r>
      <w:r w:rsidRPr="009E1452">
        <w:rPr>
          <w:shd w:val="clear" w:color="auto" w:fill="FFFFFF"/>
          <w:rtl/>
        </w:rPr>
        <w:t xml:space="preserve"> "</w:t>
      </w:r>
      <w:r w:rsidRPr="009E1452">
        <w:rPr>
          <w:rFonts w:hint="cs"/>
          <w:shd w:val="clear" w:color="auto" w:fill="FFFFFF"/>
          <w:rtl/>
        </w:rPr>
        <w:t>מצב</w:t>
      </w:r>
      <w:r w:rsidRPr="009E1452">
        <w:rPr>
          <w:shd w:val="clear" w:color="auto" w:fill="FFFFFF"/>
          <w:rtl/>
        </w:rPr>
        <w:t xml:space="preserve"> </w:t>
      </w:r>
      <w:r w:rsidRPr="009E1452">
        <w:rPr>
          <w:rFonts w:hint="cs"/>
          <w:shd w:val="clear" w:color="auto" w:fill="FFFFFF"/>
          <w:rtl/>
        </w:rPr>
        <w:t>חרום</w:t>
      </w:r>
      <w:r w:rsidRPr="009E1452">
        <w:rPr>
          <w:shd w:val="clear" w:color="auto" w:fill="FFFFFF"/>
          <w:rtl/>
        </w:rPr>
        <w:t xml:space="preserve">" </w:t>
      </w:r>
      <w:r w:rsidR="00455C73">
        <w:rPr>
          <w:shd w:val="clear" w:color="auto" w:fill="FFFFFF"/>
          <w:rtl/>
        </w:rPr>
        <w:t>(</w:t>
      </w:r>
      <w:r w:rsidRPr="009E1452">
        <w:rPr>
          <w:rFonts w:hint="cs"/>
          <w:shd w:val="clear" w:color="auto" w:fill="FFFFFF"/>
          <w:rtl/>
        </w:rPr>
        <w:t>בדומה</w:t>
      </w:r>
      <w:r w:rsidRPr="009E1452">
        <w:rPr>
          <w:shd w:val="clear" w:color="auto" w:fill="FFFFFF"/>
          <w:rtl/>
        </w:rPr>
        <w:t xml:space="preserve"> </w:t>
      </w:r>
      <w:r w:rsidRPr="009E1452">
        <w:rPr>
          <w:rFonts w:hint="cs"/>
          <w:shd w:val="clear" w:color="auto" w:fill="FFFFFF"/>
          <w:rtl/>
        </w:rPr>
        <w:t>ל</w:t>
      </w:r>
      <w:r w:rsidR="00FF672F">
        <w:rPr>
          <w:rFonts w:hint="cs"/>
          <w:shd w:val="clear" w:color="auto" w:fill="FFFFFF"/>
          <w:rtl/>
        </w:rPr>
        <w:t xml:space="preserve">מצב </w:t>
      </w:r>
      <w:r w:rsidRPr="009E1452">
        <w:rPr>
          <w:rFonts w:hint="cs"/>
          <w:shd w:val="clear" w:color="auto" w:fill="FFFFFF"/>
          <w:rtl/>
        </w:rPr>
        <w:t>מלחמה</w:t>
      </w:r>
      <w:r w:rsidRPr="009E1452">
        <w:rPr>
          <w:shd w:val="clear" w:color="auto" w:fill="FFFFFF"/>
          <w:rtl/>
        </w:rPr>
        <w:t xml:space="preserve">) </w:t>
      </w:r>
      <w:r w:rsidRPr="009E1452">
        <w:rPr>
          <w:rFonts w:hint="cs"/>
          <w:shd w:val="clear" w:color="auto" w:fill="FFFFFF"/>
          <w:rtl/>
        </w:rPr>
        <w:t>שבו</w:t>
      </w:r>
      <w:r w:rsidRPr="009E1452">
        <w:rPr>
          <w:shd w:val="clear" w:color="auto" w:fill="FFFFFF"/>
          <w:rtl/>
        </w:rPr>
        <w:t xml:space="preserve"> </w:t>
      </w:r>
      <w:r w:rsidRPr="009E1452">
        <w:rPr>
          <w:rFonts w:hint="cs"/>
          <w:shd w:val="clear" w:color="auto" w:fill="FFFFFF"/>
          <w:rtl/>
        </w:rPr>
        <w:t>ייסגר</w:t>
      </w:r>
      <w:r w:rsidRPr="009E1452">
        <w:rPr>
          <w:shd w:val="clear" w:color="auto" w:fill="FFFFFF"/>
          <w:rtl/>
        </w:rPr>
        <w:t xml:space="preserve"> </w:t>
      </w:r>
      <w:r w:rsidRPr="009E1452">
        <w:rPr>
          <w:rFonts w:hint="cs"/>
          <w:shd w:val="clear" w:color="auto" w:fill="FFFFFF"/>
          <w:rtl/>
        </w:rPr>
        <w:t>בית</w:t>
      </w:r>
      <w:r w:rsidRPr="009E1452">
        <w:rPr>
          <w:shd w:val="clear" w:color="auto" w:fill="FFFFFF"/>
          <w:rtl/>
        </w:rPr>
        <w:t xml:space="preserve"> </w:t>
      </w:r>
      <w:r w:rsidRPr="009E1452">
        <w:rPr>
          <w:rFonts w:hint="cs"/>
          <w:shd w:val="clear" w:color="auto" w:fill="FFFFFF"/>
          <w:rtl/>
        </w:rPr>
        <w:t>החולים</w:t>
      </w:r>
      <w:r w:rsidRPr="009E1452">
        <w:rPr>
          <w:shd w:val="clear" w:color="auto" w:fill="FFFFFF"/>
          <w:rtl/>
        </w:rPr>
        <w:t xml:space="preserve"> </w:t>
      </w:r>
      <w:r w:rsidRPr="009E1452">
        <w:rPr>
          <w:rFonts w:hint="cs"/>
          <w:shd w:val="clear" w:color="auto" w:fill="FFFFFF"/>
          <w:rtl/>
        </w:rPr>
        <w:t>לטיפולים</w:t>
      </w:r>
      <w:r w:rsidRPr="009E1452">
        <w:rPr>
          <w:shd w:val="clear" w:color="auto" w:fill="FFFFFF"/>
          <w:rtl/>
        </w:rPr>
        <w:t xml:space="preserve"> </w:t>
      </w:r>
      <w:r w:rsidRPr="009E1452">
        <w:rPr>
          <w:rFonts w:hint="cs"/>
          <w:shd w:val="clear" w:color="auto" w:fill="FFFFFF"/>
          <w:rtl/>
        </w:rPr>
        <w:t>שאינם</w:t>
      </w:r>
      <w:r w:rsidRPr="009E1452">
        <w:rPr>
          <w:shd w:val="clear" w:color="auto" w:fill="FFFFFF"/>
          <w:rtl/>
        </w:rPr>
        <w:t xml:space="preserve"> </w:t>
      </w:r>
      <w:r w:rsidRPr="009E1452">
        <w:rPr>
          <w:rFonts w:hint="cs"/>
          <w:shd w:val="clear" w:color="auto" w:fill="FFFFFF"/>
          <w:rtl/>
        </w:rPr>
        <w:t>מצילי</w:t>
      </w:r>
      <w:r w:rsidRPr="009E1452">
        <w:rPr>
          <w:shd w:val="clear" w:color="auto" w:fill="FFFFFF"/>
          <w:rtl/>
        </w:rPr>
        <w:t xml:space="preserve"> </w:t>
      </w:r>
      <w:r w:rsidRPr="009E1452">
        <w:rPr>
          <w:rFonts w:hint="cs"/>
          <w:shd w:val="clear" w:color="auto" w:fill="FFFFFF"/>
          <w:rtl/>
        </w:rPr>
        <w:t>חיים</w:t>
      </w:r>
      <w:r w:rsidRPr="009E1452">
        <w:rPr>
          <w:shd w:val="clear" w:color="auto" w:fill="FFFFFF"/>
          <w:rtl/>
        </w:rPr>
        <w:t xml:space="preserve"> </w:t>
      </w:r>
      <w:r w:rsidRPr="009E1452">
        <w:rPr>
          <w:rFonts w:hint="cs"/>
          <w:shd w:val="clear" w:color="auto" w:fill="FFFFFF"/>
          <w:rtl/>
        </w:rPr>
        <w:t>והצוותים</w:t>
      </w:r>
      <w:r w:rsidRPr="009E1452">
        <w:rPr>
          <w:shd w:val="clear" w:color="auto" w:fill="FFFFFF"/>
          <w:rtl/>
        </w:rPr>
        <w:t xml:space="preserve"> </w:t>
      </w:r>
      <w:r w:rsidRPr="009E1452">
        <w:rPr>
          <w:rFonts w:hint="cs"/>
          <w:shd w:val="clear" w:color="auto" w:fill="FFFFFF"/>
          <w:rtl/>
        </w:rPr>
        <w:t>הללו</w:t>
      </w:r>
      <w:r w:rsidRPr="009E1452">
        <w:rPr>
          <w:shd w:val="clear" w:color="auto" w:fill="FFFFFF"/>
          <w:rtl/>
        </w:rPr>
        <w:t xml:space="preserve"> </w:t>
      </w:r>
      <w:r w:rsidRPr="009E1452">
        <w:rPr>
          <w:rFonts w:hint="cs"/>
          <w:shd w:val="clear" w:color="auto" w:fill="FFFFFF"/>
          <w:rtl/>
        </w:rPr>
        <w:t>יוכשרו</w:t>
      </w:r>
      <w:r w:rsidRPr="009E1452">
        <w:rPr>
          <w:shd w:val="clear" w:color="auto" w:fill="FFFFFF"/>
          <w:rtl/>
        </w:rPr>
        <w:t xml:space="preserve"> </w:t>
      </w:r>
      <w:r w:rsidRPr="009E1452">
        <w:rPr>
          <w:rFonts w:hint="cs"/>
          <w:shd w:val="clear" w:color="auto" w:fill="FFFFFF"/>
          <w:rtl/>
        </w:rPr>
        <w:t>לעבודה</w:t>
      </w:r>
      <w:r w:rsidRPr="009E1452">
        <w:rPr>
          <w:shd w:val="clear" w:color="auto" w:fill="FFFFFF"/>
          <w:rtl/>
        </w:rPr>
        <w:t xml:space="preserve"> </w:t>
      </w:r>
      <w:r w:rsidRPr="009E1452">
        <w:rPr>
          <w:rFonts w:hint="cs"/>
          <w:shd w:val="clear" w:color="auto" w:fill="FFFFFF"/>
          <w:rtl/>
        </w:rPr>
        <w:t>במחלקות</w:t>
      </w:r>
      <w:r w:rsidRPr="009E1452">
        <w:rPr>
          <w:shd w:val="clear" w:color="auto" w:fill="FFFFFF"/>
          <w:rtl/>
        </w:rPr>
        <w:t xml:space="preserve"> </w:t>
      </w:r>
      <w:r w:rsidRPr="009E1452">
        <w:rPr>
          <w:rFonts w:hint="cs"/>
          <w:shd w:val="clear" w:color="auto" w:fill="FFFFFF"/>
          <w:rtl/>
        </w:rPr>
        <w:t>פנימיות</w:t>
      </w:r>
      <w:r w:rsidRPr="009E1452">
        <w:rPr>
          <w:shd w:val="clear" w:color="auto" w:fill="FFFFFF"/>
          <w:rtl/>
        </w:rPr>
        <w:t xml:space="preserve"> </w:t>
      </w:r>
      <w:r w:rsidRPr="009E1452">
        <w:rPr>
          <w:rFonts w:hint="cs"/>
          <w:shd w:val="clear" w:color="auto" w:fill="FFFFFF"/>
          <w:rtl/>
        </w:rPr>
        <w:t>וט</w:t>
      </w:r>
      <w:r w:rsidRPr="009E1452">
        <w:rPr>
          <w:shd w:val="clear" w:color="auto" w:fill="FFFFFF"/>
          <w:rtl/>
        </w:rPr>
        <w:t>.</w:t>
      </w:r>
      <w:r w:rsidRPr="009E1452">
        <w:rPr>
          <w:rFonts w:hint="cs"/>
          <w:shd w:val="clear" w:color="auto" w:fill="FFFFFF"/>
          <w:rtl/>
        </w:rPr>
        <w:t>נ</w:t>
      </w:r>
      <w:r w:rsidRPr="009E1452">
        <w:rPr>
          <w:shd w:val="clear" w:color="auto" w:fill="FFFFFF"/>
          <w:rtl/>
        </w:rPr>
        <w:t xml:space="preserve">. </w:t>
      </w:r>
      <w:r w:rsidRPr="009E1452">
        <w:rPr>
          <w:rFonts w:hint="cs"/>
          <w:shd w:val="clear" w:color="auto" w:fill="FFFFFF"/>
          <w:rtl/>
        </w:rPr>
        <w:t>רגילות</w:t>
      </w:r>
      <w:r w:rsidRPr="009E1452">
        <w:rPr>
          <w:shd w:val="clear" w:color="auto" w:fill="FFFFFF"/>
          <w:rtl/>
        </w:rPr>
        <w:t xml:space="preserve"> </w:t>
      </w:r>
      <w:r w:rsidRPr="009E1452">
        <w:rPr>
          <w:rFonts w:hint="cs"/>
          <w:shd w:val="clear" w:color="auto" w:fill="FFFFFF"/>
          <w:rtl/>
        </w:rPr>
        <w:t>ויאפשרו</w:t>
      </w:r>
      <w:r w:rsidRPr="009E1452">
        <w:rPr>
          <w:shd w:val="clear" w:color="auto" w:fill="FFFFFF"/>
          <w:rtl/>
        </w:rPr>
        <w:t xml:space="preserve"> </w:t>
      </w:r>
      <w:r w:rsidRPr="009E1452">
        <w:rPr>
          <w:rFonts w:hint="cs"/>
          <w:shd w:val="clear" w:color="auto" w:fill="FFFFFF"/>
          <w:rtl/>
        </w:rPr>
        <w:t>לחלק</w:t>
      </w:r>
      <w:r w:rsidRPr="009E1452">
        <w:rPr>
          <w:shd w:val="clear" w:color="auto" w:fill="FFFFFF"/>
          <w:rtl/>
        </w:rPr>
        <w:t xml:space="preserve"> </w:t>
      </w:r>
      <w:r w:rsidRPr="009E1452">
        <w:rPr>
          <w:rFonts w:hint="cs"/>
          <w:shd w:val="clear" w:color="auto" w:fill="FFFFFF"/>
          <w:rtl/>
        </w:rPr>
        <w:t>מהרופאים</w:t>
      </w:r>
      <w:r w:rsidRPr="009E1452">
        <w:rPr>
          <w:shd w:val="clear" w:color="auto" w:fill="FFFFFF"/>
          <w:rtl/>
        </w:rPr>
        <w:t xml:space="preserve"> </w:t>
      </w:r>
      <w:r w:rsidRPr="009E1452">
        <w:rPr>
          <w:rFonts w:hint="cs"/>
          <w:shd w:val="clear" w:color="auto" w:fill="FFFFFF"/>
          <w:rtl/>
        </w:rPr>
        <w:t>היותר</w:t>
      </w:r>
      <w:r w:rsidRPr="009E1452">
        <w:rPr>
          <w:shd w:val="clear" w:color="auto" w:fill="FFFFFF"/>
          <w:rtl/>
        </w:rPr>
        <w:t xml:space="preserve"> </w:t>
      </w:r>
      <w:r w:rsidRPr="009E1452">
        <w:rPr>
          <w:rFonts w:hint="cs"/>
          <w:shd w:val="clear" w:color="auto" w:fill="FFFFFF"/>
          <w:rtl/>
        </w:rPr>
        <w:t>מנוסים</w:t>
      </w:r>
      <w:r w:rsidRPr="009E1452">
        <w:rPr>
          <w:shd w:val="clear" w:color="auto" w:fill="FFFFFF"/>
          <w:rtl/>
        </w:rPr>
        <w:t xml:space="preserve"> </w:t>
      </w:r>
      <w:r w:rsidRPr="009E1452">
        <w:rPr>
          <w:rFonts w:hint="cs"/>
          <w:shd w:val="clear" w:color="auto" w:fill="FFFFFF"/>
          <w:rtl/>
        </w:rPr>
        <w:t>ממחלקות</w:t>
      </w:r>
      <w:r w:rsidRPr="009E1452">
        <w:rPr>
          <w:shd w:val="clear" w:color="auto" w:fill="FFFFFF"/>
          <w:rtl/>
        </w:rPr>
        <w:t xml:space="preserve"> </w:t>
      </w:r>
      <w:r w:rsidRPr="009E1452">
        <w:rPr>
          <w:rFonts w:hint="cs"/>
          <w:shd w:val="clear" w:color="auto" w:fill="FFFFFF"/>
          <w:rtl/>
        </w:rPr>
        <w:t>אלה</w:t>
      </w:r>
      <w:r w:rsidRPr="009E1452">
        <w:rPr>
          <w:shd w:val="clear" w:color="auto" w:fill="FFFFFF"/>
          <w:rtl/>
        </w:rPr>
        <w:t xml:space="preserve"> </w:t>
      </w:r>
      <w:r w:rsidRPr="009E1452">
        <w:rPr>
          <w:rFonts w:hint="cs"/>
          <w:shd w:val="clear" w:color="auto" w:fill="FFFFFF"/>
          <w:rtl/>
        </w:rPr>
        <w:t>יופנו</w:t>
      </w:r>
      <w:r w:rsidRPr="009E1452">
        <w:rPr>
          <w:shd w:val="clear" w:color="auto" w:fill="FFFFFF"/>
          <w:rtl/>
        </w:rPr>
        <w:t xml:space="preserve"> </w:t>
      </w:r>
      <w:r w:rsidRPr="009E1452">
        <w:rPr>
          <w:rFonts w:hint="cs"/>
          <w:shd w:val="clear" w:color="auto" w:fill="FFFFFF"/>
          <w:rtl/>
        </w:rPr>
        <w:t>למחלקות</w:t>
      </w:r>
      <w:r w:rsidRPr="009E1452">
        <w:rPr>
          <w:shd w:val="clear" w:color="auto" w:fill="FFFFFF"/>
          <w:rtl/>
        </w:rPr>
        <w:t xml:space="preserve"> </w:t>
      </w:r>
      <w:r w:rsidRPr="009E1452">
        <w:rPr>
          <w:rFonts w:hint="cs"/>
          <w:shd w:val="clear" w:color="auto" w:fill="FFFFFF"/>
          <w:rtl/>
        </w:rPr>
        <w:t>ט</w:t>
      </w:r>
      <w:r w:rsidRPr="009E1452">
        <w:rPr>
          <w:shd w:val="clear" w:color="auto" w:fill="FFFFFF"/>
          <w:rtl/>
        </w:rPr>
        <w:t>.</w:t>
      </w:r>
      <w:r w:rsidRPr="009E1452">
        <w:rPr>
          <w:rFonts w:hint="cs"/>
          <w:shd w:val="clear" w:color="auto" w:fill="FFFFFF"/>
          <w:rtl/>
        </w:rPr>
        <w:t>נ</w:t>
      </w:r>
      <w:r w:rsidRPr="009E1452">
        <w:rPr>
          <w:shd w:val="clear" w:color="auto" w:fill="FFFFFF"/>
          <w:rtl/>
        </w:rPr>
        <w:t xml:space="preserve">. </w:t>
      </w:r>
      <w:r w:rsidRPr="009E1452">
        <w:rPr>
          <w:rFonts w:hint="cs"/>
          <w:shd w:val="clear" w:color="auto" w:fill="FFFFFF"/>
          <w:rtl/>
        </w:rPr>
        <w:t>קורונה</w:t>
      </w:r>
      <w:r w:rsidRPr="009E1452">
        <w:rPr>
          <w:shd w:val="clear" w:color="auto" w:fill="FFFFFF"/>
          <w:rtl/>
        </w:rPr>
        <w:t xml:space="preserve">. </w:t>
      </w:r>
      <w:r w:rsidRPr="009E1452">
        <w:rPr>
          <w:rFonts w:hint="cs"/>
          <w:shd w:val="clear" w:color="auto" w:fill="FFFFFF"/>
          <w:rtl/>
        </w:rPr>
        <w:t>לצוותים</w:t>
      </w:r>
      <w:r w:rsidRPr="009E1452">
        <w:rPr>
          <w:shd w:val="clear" w:color="auto" w:fill="FFFFFF"/>
          <w:rtl/>
        </w:rPr>
        <w:t xml:space="preserve"> </w:t>
      </w:r>
      <w:r w:rsidRPr="009E1452">
        <w:rPr>
          <w:rFonts w:hint="cs"/>
          <w:shd w:val="clear" w:color="auto" w:fill="FFFFFF"/>
          <w:rtl/>
        </w:rPr>
        <w:t>אלה</w:t>
      </w:r>
      <w:r w:rsidRPr="009E1452">
        <w:rPr>
          <w:shd w:val="clear" w:color="auto" w:fill="FFFFFF"/>
          <w:rtl/>
        </w:rPr>
        <w:t xml:space="preserve"> </w:t>
      </w:r>
      <w:r w:rsidRPr="009E1452">
        <w:rPr>
          <w:rFonts w:hint="cs"/>
          <w:shd w:val="clear" w:color="auto" w:fill="FFFFFF"/>
          <w:rtl/>
        </w:rPr>
        <w:t>ניתן</w:t>
      </w:r>
      <w:r w:rsidRPr="009E1452">
        <w:rPr>
          <w:shd w:val="clear" w:color="auto" w:fill="FFFFFF"/>
          <w:rtl/>
        </w:rPr>
        <w:t xml:space="preserve"> </w:t>
      </w:r>
      <w:r w:rsidRPr="009E1452">
        <w:rPr>
          <w:rFonts w:hint="cs"/>
          <w:shd w:val="clear" w:color="auto" w:fill="FFFFFF"/>
          <w:rtl/>
        </w:rPr>
        <w:t>יהיה</w:t>
      </w:r>
      <w:r w:rsidRPr="009E1452">
        <w:rPr>
          <w:shd w:val="clear" w:color="auto" w:fill="FFFFFF"/>
          <w:rtl/>
        </w:rPr>
        <w:t xml:space="preserve"> </w:t>
      </w:r>
      <w:r w:rsidRPr="009E1452">
        <w:rPr>
          <w:rFonts w:hint="cs"/>
          <w:shd w:val="clear" w:color="auto" w:fill="FFFFFF"/>
          <w:rtl/>
        </w:rPr>
        <w:t>להוסיף</w:t>
      </w:r>
      <w:r w:rsidRPr="009E1452">
        <w:rPr>
          <w:shd w:val="clear" w:color="auto" w:fill="FFFFFF"/>
          <w:rtl/>
        </w:rPr>
        <w:t xml:space="preserve"> </w:t>
      </w:r>
      <w:r w:rsidRPr="009E1452">
        <w:rPr>
          <w:rFonts w:hint="cs"/>
          <w:shd w:val="clear" w:color="auto" w:fill="FFFFFF"/>
          <w:rtl/>
        </w:rPr>
        <w:t>רופאים</w:t>
      </w:r>
      <w:r w:rsidRPr="009E1452">
        <w:rPr>
          <w:shd w:val="clear" w:color="auto" w:fill="FFFFFF"/>
          <w:rtl/>
        </w:rPr>
        <w:t xml:space="preserve"> </w:t>
      </w:r>
      <w:r w:rsidRPr="009E1452">
        <w:rPr>
          <w:rFonts w:hint="cs"/>
          <w:shd w:val="clear" w:color="auto" w:fill="FFFFFF"/>
          <w:rtl/>
        </w:rPr>
        <w:t>מחוץ</w:t>
      </w:r>
      <w:r w:rsidRPr="009E1452">
        <w:rPr>
          <w:shd w:val="clear" w:color="auto" w:fill="FFFFFF"/>
          <w:rtl/>
        </w:rPr>
        <w:t xml:space="preserve"> </w:t>
      </w:r>
      <w:r w:rsidRPr="009E1452">
        <w:rPr>
          <w:rFonts w:hint="cs"/>
          <w:shd w:val="clear" w:color="auto" w:fill="FFFFFF"/>
          <w:rtl/>
        </w:rPr>
        <w:t>לבתי</w:t>
      </w:r>
      <w:r w:rsidRPr="009E1452">
        <w:rPr>
          <w:shd w:val="clear" w:color="auto" w:fill="FFFFFF"/>
          <w:rtl/>
        </w:rPr>
        <w:t xml:space="preserve"> </w:t>
      </w:r>
      <w:r w:rsidRPr="009E1452">
        <w:rPr>
          <w:rFonts w:hint="cs"/>
          <w:shd w:val="clear" w:color="auto" w:fill="FFFFFF"/>
          <w:rtl/>
        </w:rPr>
        <w:t>החולים</w:t>
      </w:r>
      <w:r w:rsidRPr="009E1452">
        <w:rPr>
          <w:shd w:val="clear" w:color="auto" w:fill="FFFFFF"/>
          <w:rtl/>
        </w:rPr>
        <w:t xml:space="preserve"> (</w:t>
      </w:r>
      <w:r w:rsidRPr="009E1452">
        <w:rPr>
          <w:rFonts w:hint="cs"/>
          <w:shd w:val="clear" w:color="auto" w:fill="FFFFFF"/>
          <w:rtl/>
        </w:rPr>
        <w:t>רופאי</w:t>
      </w:r>
      <w:r w:rsidRPr="009E1452">
        <w:rPr>
          <w:shd w:val="clear" w:color="auto" w:fill="FFFFFF"/>
          <w:rtl/>
        </w:rPr>
        <w:t xml:space="preserve"> </w:t>
      </w:r>
      <w:r w:rsidRPr="009E1452">
        <w:rPr>
          <w:rFonts w:hint="cs"/>
          <w:shd w:val="clear" w:color="auto" w:fill="FFFFFF"/>
          <w:rtl/>
        </w:rPr>
        <w:t>קהילה</w:t>
      </w:r>
      <w:r w:rsidR="003519EF">
        <w:rPr>
          <w:b/>
          <w:bCs/>
          <w:shd w:val="clear" w:color="auto" w:fill="FFFFFF"/>
          <w:rtl/>
        </w:rPr>
        <w:t>,</w:t>
      </w:r>
      <w:r w:rsidRPr="009E1452">
        <w:rPr>
          <w:rFonts w:hint="cs"/>
          <w:b/>
          <w:bCs/>
          <w:shd w:val="clear" w:color="auto" w:fill="FFFFFF"/>
          <w:rtl/>
        </w:rPr>
        <w:t xml:space="preserve"> </w:t>
      </w:r>
      <w:r w:rsidRPr="009E1452">
        <w:rPr>
          <w:rFonts w:hint="cs"/>
          <w:shd w:val="clear" w:color="auto" w:fill="FFFFFF"/>
          <w:rtl/>
        </w:rPr>
        <w:t>גיוסי</w:t>
      </w:r>
      <w:r w:rsidRPr="009E1452">
        <w:rPr>
          <w:shd w:val="clear" w:color="auto" w:fill="FFFFFF"/>
          <w:rtl/>
        </w:rPr>
        <w:t xml:space="preserve"> </w:t>
      </w:r>
      <w:r w:rsidRPr="009E1452">
        <w:rPr>
          <w:rFonts w:hint="cs"/>
          <w:shd w:val="clear" w:color="auto" w:fill="FFFFFF"/>
          <w:rtl/>
        </w:rPr>
        <w:t>רופאים</w:t>
      </w:r>
      <w:r w:rsidRPr="009E1452">
        <w:rPr>
          <w:shd w:val="clear" w:color="auto" w:fill="FFFFFF"/>
          <w:rtl/>
        </w:rPr>
        <w:t xml:space="preserve"> </w:t>
      </w:r>
      <w:r w:rsidRPr="009E1452">
        <w:rPr>
          <w:rFonts w:hint="cs"/>
          <w:shd w:val="clear" w:color="auto" w:fill="FFFFFF"/>
          <w:rtl/>
        </w:rPr>
        <w:t>ומתמחים</w:t>
      </w:r>
      <w:r w:rsidRPr="009E1452">
        <w:rPr>
          <w:shd w:val="clear" w:color="auto" w:fill="FFFFFF"/>
          <w:rtl/>
        </w:rPr>
        <w:t xml:space="preserve"> </w:t>
      </w:r>
      <w:r w:rsidRPr="009E1452">
        <w:rPr>
          <w:rFonts w:hint="cs"/>
          <w:shd w:val="clear" w:color="auto" w:fill="FFFFFF"/>
          <w:rtl/>
        </w:rPr>
        <w:t>ישראלים</w:t>
      </w:r>
      <w:r w:rsidRPr="009E1452">
        <w:rPr>
          <w:shd w:val="clear" w:color="auto" w:fill="FFFFFF"/>
          <w:rtl/>
        </w:rPr>
        <w:t xml:space="preserve"> </w:t>
      </w:r>
      <w:r w:rsidRPr="009E1452">
        <w:rPr>
          <w:rFonts w:hint="cs"/>
          <w:shd w:val="clear" w:color="auto" w:fill="FFFFFF"/>
          <w:rtl/>
        </w:rPr>
        <w:t>מחו</w:t>
      </w:r>
      <w:r w:rsidRPr="009E1452">
        <w:rPr>
          <w:shd w:val="clear" w:color="auto" w:fill="FFFFFF"/>
          <w:rtl/>
        </w:rPr>
        <w:t>"</w:t>
      </w:r>
      <w:r w:rsidRPr="009E1452">
        <w:rPr>
          <w:rFonts w:hint="cs"/>
          <w:shd w:val="clear" w:color="auto" w:fill="FFFFFF"/>
          <w:rtl/>
        </w:rPr>
        <w:t>ל</w:t>
      </w:r>
      <w:r w:rsidRPr="009E1452">
        <w:rPr>
          <w:shd w:val="clear" w:color="auto" w:fill="FFFFFF"/>
          <w:rtl/>
        </w:rPr>
        <w:t xml:space="preserve">, </w:t>
      </w:r>
      <w:r w:rsidRPr="009E1452">
        <w:rPr>
          <w:rFonts w:hint="cs"/>
          <w:shd w:val="clear" w:color="auto" w:fill="FFFFFF"/>
          <w:rtl/>
        </w:rPr>
        <w:t>רופאי</w:t>
      </w:r>
      <w:r w:rsidRPr="009E1452">
        <w:rPr>
          <w:shd w:val="clear" w:color="auto" w:fill="FFFFFF"/>
          <w:rtl/>
        </w:rPr>
        <w:t xml:space="preserve"> </w:t>
      </w:r>
      <w:r w:rsidRPr="009E1452">
        <w:rPr>
          <w:rFonts w:hint="cs"/>
          <w:shd w:val="clear" w:color="auto" w:fill="FFFFFF"/>
          <w:rtl/>
        </w:rPr>
        <w:t>צה</w:t>
      </w:r>
      <w:r w:rsidRPr="009E1452">
        <w:rPr>
          <w:shd w:val="clear" w:color="auto" w:fill="FFFFFF"/>
          <w:rtl/>
        </w:rPr>
        <w:t>"</w:t>
      </w:r>
      <w:r w:rsidRPr="009E1452">
        <w:rPr>
          <w:rFonts w:hint="cs"/>
          <w:shd w:val="clear" w:color="auto" w:fill="FFFFFF"/>
          <w:rtl/>
        </w:rPr>
        <w:t>ל</w:t>
      </w:r>
      <w:r w:rsidRPr="009E1452">
        <w:rPr>
          <w:shd w:val="clear" w:color="auto" w:fill="FFFFFF"/>
          <w:rtl/>
        </w:rPr>
        <w:t xml:space="preserve">, </w:t>
      </w:r>
      <w:r w:rsidRPr="009E1452">
        <w:rPr>
          <w:rFonts w:hint="cs"/>
          <w:shd w:val="clear" w:color="auto" w:fill="FFFFFF"/>
          <w:rtl/>
        </w:rPr>
        <w:t>רופאים</w:t>
      </w:r>
      <w:r w:rsidRPr="009E1452">
        <w:rPr>
          <w:shd w:val="clear" w:color="auto" w:fill="FFFFFF"/>
          <w:rtl/>
        </w:rPr>
        <w:t xml:space="preserve"> </w:t>
      </w:r>
      <w:r w:rsidRPr="009E1452">
        <w:rPr>
          <w:rFonts w:hint="cs"/>
          <w:shd w:val="clear" w:color="auto" w:fill="FFFFFF"/>
          <w:rtl/>
        </w:rPr>
        <w:t>שפרשו</w:t>
      </w:r>
      <w:r w:rsidRPr="009E1452">
        <w:rPr>
          <w:shd w:val="clear" w:color="auto" w:fill="FFFFFF"/>
          <w:rtl/>
        </w:rPr>
        <w:t xml:space="preserve"> </w:t>
      </w:r>
      <w:r w:rsidRPr="009E1452">
        <w:rPr>
          <w:rFonts w:hint="cs"/>
          <w:shd w:val="clear" w:color="auto" w:fill="FFFFFF"/>
          <w:rtl/>
        </w:rPr>
        <w:t>בשנים</w:t>
      </w:r>
      <w:r w:rsidRPr="009E1452">
        <w:rPr>
          <w:shd w:val="clear" w:color="auto" w:fill="FFFFFF"/>
          <w:rtl/>
        </w:rPr>
        <w:t xml:space="preserve"> </w:t>
      </w:r>
      <w:r w:rsidRPr="009E1452">
        <w:rPr>
          <w:rFonts w:hint="cs"/>
          <w:shd w:val="clear" w:color="auto" w:fill="FFFFFF"/>
          <w:rtl/>
        </w:rPr>
        <w:t>האחרונות</w:t>
      </w:r>
      <w:r w:rsidRPr="009E1452">
        <w:rPr>
          <w:shd w:val="clear" w:color="auto" w:fill="FFFFFF"/>
          <w:rtl/>
        </w:rPr>
        <w:t xml:space="preserve"> </w:t>
      </w:r>
      <w:r w:rsidRPr="009E1452">
        <w:rPr>
          <w:rFonts w:hint="cs"/>
          <w:shd w:val="clear" w:color="auto" w:fill="FFFFFF"/>
          <w:rtl/>
        </w:rPr>
        <w:t>ושניתן</w:t>
      </w:r>
      <w:r w:rsidRPr="009E1452">
        <w:rPr>
          <w:shd w:val="clear" w:color="auto" w:fill="FFFFFF"/>
          <w:rtl/>
        </w:rPr>
        <w:t xml:space="preserve"> </w:t>
      </w:r>
      <w:r w:rsidRPr="009E1452">
        <w:rPr>
          <w:rFonts w:hint="cs"/>
          <w:shd w:val="clear" w:color="auto" w:fill="FFFFFF"/>
          <w:rtl/>
        </w:rPr>
        <w:t>להכשירם</w:t>
      </w:r>
      <w:r w:rsidRPr="009E1452">
        <w:rPr>
          <w:shd w:val="clear" w:color="auto" w:fill="FFFFFF"/>
          <w:rtl/>
        </w:rPr>
        <w:t xml:space="preserve"> </w:t>
      </w:r>
      <w:r w:rsidRPr="009E1452">
        <w:rPr>
          <w:rFonts w:hint="cs"/>
          <w:shd w:val="clear" w:color="auto" w:fill="FFFFFF"/>
          <w:rtl/>
        </w:rPr>
        <w:t>בתוך</w:t>
      </w:r>
      <w:r w:rsidRPr="009E1452">
        <w:rPr>
          <w:shd w:val="clear" w:color="auto" w:fill="FFFFFF"/>
          <w:rtl/>
        </w:rPr>
        <w:t xml:space="preserve"> </w:t>
      </w:r>
      <w:r w:rsidRPr="009E1452">
        <w:rPr>
          <w:rFonts w:hint="cs"/>
          <w:shd w:val="clear" w:color="auto" w:fill="FFFFFF"/>
          <w:rtl/>
        </w:rPr>
        <w:t>זמן</w:t>
      </w:r>
      <w:r w:rsidRPr="009E1452">
        <w:rPr>
          <w:shd w:val="clear" w:color="auto" w:fill="FFFFFF"/>
          <w:rtl/>
        </w:rPr>
        <w:t xml:space="preserve"> </w:t>
      </w:r>
      <w:r w:rsidRPr="009E1452">
        <w:rPr>
          <w:rFonts w:hint="cs"/>
          <w:shd w:val="clear" w:color="auto" w:fill="FFFFFF"/>
          <w:rtl/>
        </w:rPr>
        <w:t>קצר</w:t>
      </w:r>
      <w:r w:rsidRPr="009E1452">
        <w:rPr>
          <w:shd w:val="clear" w:color="auto" w:fill="FFFFFF"/>
          <w:rtl/>
        </w:rPr>
        <w:t xml:space="preserve"> </w:t>
      </w:r>
      <w:r w:rsidRPr="009E1452">
        <w:rPr>
          <w:rFonts w:hint="cs"/>
          <w:shd w:val="clear" w:color="auto" w:fill="FFFFFF"/>
          <w:rtl/>
        </w:rPr>
        <w:t>ורופאים</w:t>
      </w:r>
      <w:r w:rsidRPr="009E1452">
        <w:rPr>
          <w:shd w:val="clear" w:color="auto" w:fill="FFFFFF"/>
          <w:rtl/>
        </w:rPr>
        <w:t xml:space="preserve"> </w:t>
      </w:r>
      <w:r w:rsidRPr="009E1452">
        <w:rPr>
          <w:rFonts w:hint="cs"/>
          <w:shd w:val="clear" w:color="auto" w:fill="FFFFFF"/>
          <w:rtl/>
        </w:rPr>
        <w:t>שלא</w:t>
      </w:r>
      <w:r w:rsidRPr="009E1452">
        <w:rPr>
          <w:shd w:val="clear" w:color="auto" w:fill="FFFFFF"/>
          <w:rtl/>
        </w:rPr>
        <w:t xml:space="preserve"> </w:t>
      </w:r>
      <w:r w:rsidRPr="009E1452">
        <w:rPr>
          <w:rFonts w:hint="cs"/>
          <w:shd w:val="clear" w:color="auto" w:fill="FFFFFF"/>
          <w:rtl/>
        </w:rPr>
        <w:t>השתלבו</w:t>
      </w:r>
      <w:r w:rsidRPr="009E1452">
        <w:rPr>
          <w:shd w:val="clear" w:color="auto" w:fill="FFFFFF"/>
          <w:rtl/>
        </w:rPr>
        <w:t xml:space="preserve"> </w:t>
      </w:r>
      <w:r w:rsidRPr="009E1452">
        <w:rPr>
          <w:rFonts w:hint="cs"/>
          <w:shd w:val="clear" w:color="auto" w:fill="FFFFFF"/>
          <w:rtl/>
        </w:rPr>
        <w:t>במערכת</w:t>
      </w:r>
      <w:r w:rsidRPr="009E1452">
        <w:rPr>
          <w:shd w:val="clear" w:color="auto" w:fill="FFFFFF"/>
          <w:rtl/>
        </w:rPr>
        <w:t xml:space="preserve"> </w:t>
      </w:r>
      <w:r w:rsidRPr="009E1452">
        <w:rPr>
          <w:rFonts w:hint="cs"/>
          <w:shd w:val="clear" w:color="auto" w:fill="FFFFFF"/>
          <w:rtl/>
        </w:rPr>
        <w:t>הבריאות</w:t>
      </w:r>
      <w:r w:rsidRPr="009E1452">
        <w:rPr>
          <w:shd w:val="clear" w:color="auto" w:fill="FFFFFF"/>
          <w:rtl/>
        </w:rPr>
        <w:t xml:space="preserve"> </w:t>
      </w:r>
      <w:r w:rsidRPr="009E1452">
        <w:rPr>
          <w:rFonts w:hint="cs"/>
          <w:shd w:val="clear" w:color="auto" w:fill="FFFFFF"/>
          <w:rtl/>
        </w:rPr>
        <w:t>כי</w:t>
      </w:r>
      <w:r w:rsidRPr="009E1452">
        <w:rPr>
          <w:shd w:val="clear" w:color="auto" w:fill="FFFFFF"/>
          <w:rtl/>
        </w:rPr>
        <w:t xml:space="preserve"> </w:t>
      </w:r>
      <w:r w:rsidRPr="009E1452">
        <w:rPr>
          <w:rFonts w:hint="cs"/>
          <w:shd w:val="clear" w:color="auto" w:fill="FFFFFF"/>
          <w:rtl/>
        </w:rPr>
        <w:t>הם</w:t>
      </w:r>
      <w:r w:rsidRPr="009E1452">
        <w:rPr>
          <w:shd w:val="clear" w:color="auto" w:fill="FFFFFF"/>
          <w:rtl/>
        </w:rPr>
        <w:t xml:space="preserve"> "</w:t>
      </w:r>
      <w:r w:rsidRPr="009E1452">
        <w:rPr>
          <w:rFonts w:hint="cs"/>
          <w:shd w:val="clear" w:color="auto" w:fill="FFFFFF"/>
          <w:rtl/>
        </w:rPr>
        <w:t>ממתינים</w:t>
      </w:r>
      <w:r w:rsidRPr="009E1452">
        <w:rPr>
          <w:shd w:val="clear" w:color="auto" w:fill="FFFFFF"/>
          <w:rtl/>
        </w:rPr>
        <w:t>"</w:t>
      </w:r>
      <w:r w:rsidR="003A6159">
        <w:rPr>
          <w:shd w:val="clear" w:color="auto" w:fill="FFFFFF"/>
          <w:rtl/>
        </w:rPr>
        <w:t xml:space="preserve"> </w:t>
      </w:r>
      <w:r w:rsidRPr="009E1452">
        <w:rPr>
          <w:rFonts w:hint="cs"/>
          <w:shd w:val="clear" w:color="auto" w:fill="FFFFFF"/>
          <w:rtl/>
        </w:rPr>
        <w:t>להתפנות</w:t>
      </w:r>
      <w:r w:rsidRPr="009E1452">
        <w:rPr>
          <w:shd w:val="clear" w:color="auto" w:fill="FFFFFF"/>
          <w:rtl/>
        </w:rPr>
        <w:t xml:space="preserve"> </w:t>
      </w:r>
      <w:r w:rsidRPr="009E1452">
        <w:rPr>
          <w:rFonts w:hint="cs"/>
          <w:shd w:val="clear" w:color="auto" w:fill="FFFFFF"/>
          <w:rtl/>
        </w:rPr>
        <w:t>תקנים</w:t>
      </w:r>
      <w:r w:rsidRPr="009E1452">
        <w:rPr>
          <w:shd w:val="clear" w:color="auto" w:fill="FFFFFF"/>
          <w:rtl/>
        </w:rPr>
        <w:t xml:space="preserve"> </w:t>
      </w:r>
      <w:r w:rsidRPr="009E1452">
        <w:rPr>
          <w:rFonts w:hint="cs"/>
          <w:shd w:val="clear" w:color="auto" w:fill="FFFFFF"/>
          <w:rtl/>
        </w:rPr>
        <w:t>במחלקות</w:t>
      </w:r>
      <w:r w:rsidRPr="009E1452">
        <w:rPr>
          <w:shd w:val="clear" w:color="auto" w:fill="FFFFFF"/>
          <w:rtl/>
        </w:rPr>
        <w:t xml:space="preserve"> </w:t>
      </w:r>
      <w:r w:rsidRPr="009E1452">
        <w:rPr>
          <w:rFonts w:hint="cs"/>
          <w:shd w:val="clear" w:color="auto" w:fill="FFFFFF"/>
          <w:rtl/>
        </w:rPr>
        <w:t>ה</w:t>
      </w:r>
      <w:r w:rsidRPr="009E1452">
        <w:rPr>
          <w:shd w:val="clear" w:color="auto" w:fill="FFFFFF"/>
          <w:rtl/>
        </w:rPr>
        <w:t>"</w:t>
      </w:r>
      <w:r w:rsidRPr="009E1452">
        <w:rPr>
          <w:rFonts w:hint="cs"/>
          <w:shd w:val="clear" w:color="auto" w:fill="FFFFFF"/>
          <w:rtl/>
        </w:rPr>
        <w:t>יוקרתית</w:t>
      </w:r>
      <w:r w:rsidRPr="009E1452">
        <w:rPr>
          <w:shd w:val="clear" w:color="auto" w:fill="FFFFFF"/>
          <w:rtl/>
        </w:rPr>
        <w:t xml:space="preserve">"). </w:t>
      </w:r>
      <w:r w:rsidRPr="009E1452">
        <w:rPr>
          <w:rFonts w:hint="cs"/>
          <w:shd w:val="clear" w:color="auto" w:fill="FFFFFF"/>
          <w:rtl/>
        </w:rPr>
        <w:t>נושא</w:t>
      </w:r>
      <w:r w:rsidRPr="009E1452">
        <w:rPr>
          <w:shd w:val="clear" w:color="auto" w:fill="FFFFFF"/>
          <w:rtl/>
        </w:rPr>
        <w:t xml:space="preserve"> </w:t>
      </w:r>
      <w:r w:rsidRPr="009E1452">
        <w:rPr>
          <w:rFonts w:hint="cs"/>
          <w:shd w:val="clear" w:color="auto" w:fill="FFFFFF"/>
          <w:rtl/>
        </w:rPr>
        <w:t>הסיעוד</w:t>
      </w:r>
      <w:r w:rsidRPr="009E1452">
        <w:rPr>
          <w:shd w:val="clear" w:color="auto" w:fill="FFFFFF"/>
          <w:rtl/>
        </w:rPr>
        <w:t xml:space="preserve"> </w:t>
      </w:r>
      <w:r w:rsidRPr="009E1452">
        <w:rPr>
          <w:rFonts w:hint="cs"/>
          <w:shd w:val="clear" w:color="auto" w:fill="FFFFFF"/>
          <w:rtl/>
        </w:rPr>
        <w:t>מהווה</w:t>
      </w:r>
      <w:r w:rsidRPr="009E1452">
        <w:rPr>
          <w:shd w:val="clear" w:color="auto" w:fill="FFFFFF"/>
          <w:rtl/>
        </w:rPr>
        <w:t xml:space="preserve"> </w:t>
      </w:r>
      <w:r w:rsidRPr="009E1452">
        <w:rPr>
          <w:rFonts w:hint="cs"/>
          <w:shd w:val="clear" w:color="auto" w:fill="FFFFFF"/>
          <w:rtl/>
        </w:rPr>
        <w:t>בעיה</w:t>
      </w:r>
      <w:r w:rsidRPr="009E1452">
        <w:rPr>
          <w:shd w:val="clear" w:color="auto" w:fill="FFFFFF"/>
          <w:rtl/>
        </w:rPr>
        <w:t xml:space="preserve"> </w:t>
      </w:r>
      <w:r w:rsidRPr="009E1452">
        <w:rPr>
          <w:rFonts w:hint="cs"/>
          <w:shd w:val="clear" w:color="auto" w:fill="FFFFFF"/>
          <w:rtl/>
        </w:rPr>
        <w:t>קשה</w:t>
      </w:r>
      <w:r w:rsidRPr="009E1452">
        <w:rPr>
          <w:shd w:val="clear" w:color="auto" w:fill="FFFFFF"/>
          <w:rtl/>
        </w:rPr>
        <w:t xml:space="preserve"> </w:t>
      </w:r>
      <w:r w:rsidRPr="009E1452">
        <w:rPr>
          <w:rFonts w:hint="cs"/>
          <w:shd w:val="clear" w:color="auto" w:fill="FFFFFF"/>
          <w:rtl/>
        </w:rPr>
        <w:t>יותר</w:t>
      </w:r>
      <w:r w:rsidRPr="009E1452">
        <w:rPr>
          <w:shd w:val="clear" w:color="auto" w:fill="FFFFFF"/>
          <w:rtl/>
        </w:rPr>
        <w:t xml:space="preserve"> </w:t>
      </w:r>
      <w:r w:rsidRPr="009E1452">
        <w:rPr>
          <w:rFonts w:hint="cs"/>
          <w:shd w:val="clear" w:color="auto" w:fill="FFFFFF"/>
          <w:rtl/>
        </w:rPr>
        <w:t>מהמחסור ברופאים כי קשה לראות קאדר אחיות שממתינות מחוץ למערכת ולמעשה המחלקות הפנימיות נמצאות כבר היום במצב של איוש תת תקני.</w:t>
      </w:r>
      <w:r w:rsidR="003A6159">
        <w:rPr>
          <w:shd w:val="clear" w:color="auto" w:fill="FFFFFF"/>
          <w:rtl/>
        </w:rPr>
        <w:t xml:space="preserve"> </w:t>
      </w:r>
    </w:p>
    <w:p w14:paraId="06E03919" w14:textId="77777777" w:rsidR="004778FC" w:rsidRPr="00183C30" w:rsidRDefault="004778FC" w:rsidP="005B3088">
      <w:pPr>
        <w:pStyle w:val="a0"/>
        <w:numPr>
          <w:ilvl w:val="0"/>
          <w:numId w:val="15"/>
        </w:numPr>
        <w:ind w:left="357" w:hanging="357"/>
        <w:rPr>
          <w:shd w:val="clear" w:color="auto" w:fill="FFFFFF"/>
        </w:rPr>
      </w:pPr>
      <w:r w:rsidRPr="00183C30">
        <w:rPr>
          <w:rFonts w:hint="cs"/>
          <w:shd w:val="clear" w:color="auto" w:fill="FFFFFF"/>
          <w:rtl/>
        </w:rPr>
        <w:t>בתת סעיפים א</w:t>
      </w:r>
      <w:r w:rsidR="005B3088">
        <w:rPr>
          <w:rFonts w:hint="cs"/>
          <w:shd w:val="clear" w:color="auto" w:fill="FFFFFF"/>
          <w:rtl/>
        </w:rPr>
        <w:t>-ז</w:t>
      </w:r>
      <w:r w:rsidRPr="00183C30">
        <w:rPr>
          <w:rFonts w:hint="cs"/>
          <w:shd w:val="clear" w:color="auto" w:fill="FFFFFF"/>
          <w:rtl/>
        </w:rPr>
        <w:t xml:space="preserve"> בנספח 3א נבחן את פוטנציאל הגיוס</w:t>
      </w:r>
      <w:r w:rsidR="003A6159">
        <w:rPr>
          <w:rFonts w:hint="cs"/>
          <w:shd w:val="clear" w:color="auto" w:fill="FFFFFF"/>
          <w:rtl/>
        </w:rPr>
        <w:t xml:space="preserve"> </w:t>
      </w:r>
      <w:r w:rsidRPr="00183C30">
        <w:rPr>
          <w:rFonts w:hint="cs"/>
          <w:shd w:val="clear" w:color="auto" w:fill="FFFFFF"/>
          <w:rtl/>
        </w:rPr>
        <w:t>של רופאים מתוך מערכת בתי החולים ומחוצה לה. בתת סעיפים ח</w:t>
      </w:r>
      <w:r w:rsidR="005B3088">
        <w:rPr>
          <w:rFonts w:hint="cs"/>
          <w:shd w:val="clear" w:color="auto" w:fill="FFFFFF"/>
          <w:rtl/>
        </w:rPr>
        <w:t>-יב</w:t>
      </w:r>
      <w:r w:rsidRPr="00183C30">
        <w:rPr>
          <w:rFonts w:hint="cs"/>
          <w:shd w:val="clear" w:color="auto" w:fill="FFFFFF"/>
          <w:rtl/>
        </w:rPr>
        <w:t xml:space="preserve"> של אותו נספח נבחן את אמצעי התגבור בשאר אנשי הצוות (בעיקר אחיות שיש בהן חוסר משווע והמחלקות הפנימיות נמצאות במצב של תת תקינה כרונית)</w:t>
      </w:r>
      <w:r w:rsidR="003A6159">
        <w:rPr>
          <w:rFonts w:hint="cs"/>
          <w:shd w:val="clear" w:color="auto" w:fill="FFFFFF"/>
          <w:rtl/>
        </w:rPr>
        <w:t xml:space="preserve"> </w:t>
      </w:r>
      <w:r w:rsidRPr="00183C30">
        <w:rPr>
          <w:rFonts w:hint="cs"/>
          <w:shd w:val="clear" w:color="auto" w:fill="FFFFFF"/>
          <w:rtl/>
        </w:rPr>
        <w:t>של מחלקות קורונה נוספות. (ראה בהערה קטעים ממכתבו של מנכ"ל משרד הבריאות, מר משה בר סימנטוב, למשרד האוצר בדבר הצורך לתקצב את החוסרים בבתי החולים לקראת גל שני של קורונה שיש סיכוי לא קטן שיתרחש בחורף הקרוב, ביחד עם מגפת השפעת העונתית</w:t>
      </w:r>
      <w:r w:rsidR="00183C30">
        <w:rPr>
          <w:rFonts w:hint="cs"/>
          <w:shd w:val="clear" w:color="auto" w:fill="FFFFFF"/>
          <w:rtl/>
        </w:rPr>
        <w:t>.</w:t>
      </w:r>
      <w:r w:rsidRPr="00183C30">
        <w:rPr>
          <w:rStyle w:val="ad"/>
          <w:rFonts w:ascii="David" w:hAnsi="David"/>
          <w:color w:val="222222"/>
          <w:shd w:val="clear" w:color="auto" w:fill="FFFFFF"/>
          <w:rtl/>
        </w:rPr>
        <w:footnoteReference w:id="44"/>
      </w:r>
      <w:r w:rsidRPr="00183C30">
        <w:rPr>
          <w:rFonts w:hint="cs"/>
          <w:shd w:val="clear" w:color="auto" w:fill="FFFFFF"/>
          <w:rtl/>
        </w:rPr>
        <w:t xml:space="preserve"> אין אנו מביעים דעה באשר להיקף וקדימויות הצרכים והם מובאים כאן, כעמדת משר</w:t>
      </w:r>
      <w:r w:rsidR="00183C30">
        <w:rPr>
          <w:rFonts w:hint="cs"/>
          <w:shd w:val="clear" w:color="auto" w:fill="FFFFFF"/>
          <w:rtl/>
        </w:rPr>
        <w:t>ד הבריאות, לצורך השלמת התמונה).</w:t>
      </w:r>
    </w:p>
    <w:p w14:paraId="62FB35F1" w14:textId="77777777" w:rsidR="004778FC" w:rsidRPr="00183C30" w:rsidRDefault="004778FC" w:rsidP="009643C2">
      <w:pPr>
        <w:pStyle w:val="a0"/>
        <w:numPr>
          <w:ilvl w:val="0"/>
          <w:numId w:val="15"/>
        </w:numPr>
        <w:ind w:left="357" w:hanging="357"/>
        <w:rPr>
          <w:shd w:val="clear" w:color="auto" w:fill="FFFFFF"/>
        </w:rPr>
      </w:pPr>
      <w:r w:rsidRPr="00183C30">
        <w:rPr>
          <w:rFonts w:hint="cs"/>
          <w:shd w:val="clear" w:color="auto" w:fill="FFFFFF"/>
          <w:rtl/>
        </w:rPr>
        <w:t>בעזרת הליך גיוס נמרץ ועם "ראש פתוח" ומתן מענה מהיר לבעיות מנהלתיות שיצוצו בדרך, ניתן להבנתנו לייצר סל פתרונות שימשוך מועמדים מתאימים מכל הקהלים שמנינו ויגיע להסכמות עם צהל באשר לאנשי צבא שיכולים</w:t>
      </w:r>
      <w:r w:rsidR="003A6159">
        <w:rPr>
          <w:rFonts w:hint="cs"/>
          <w:shd w:val="clear" w:color="auto" w:fill="FFFFFF"/>
          <w:rtl/>
        </w:rPr>
        <w:t xml:space="preserve"> </w:t>
      </w:r>
      <w:r w:rsidRPr="00183C30">
        <w:rPr>
          <w:rFonts w:hint="cs"/>
          <w:shd w:val="clear" w:color="auto" w:fill="FFFFFF"/>
          <w:rtl/>
        </w:rPr>
        <w:t>לאחר הכשרה קצרה לסייע בעתות חרום, ניתן להערכתנו להגיע</w:t>
      </w:r>
      <w:r w:rsidR="003A6159">
        <w:rPr>
          <w:rFonts w:hint="cs"/>
          <w:shd w:val="clear" w:color="auto" w:fill="FFFFFF"/>
          <w:rtl/>
        </w:rPr>
        <w:t xml:space="preserve"> </w:t>
      </w:r>
      <w:r w:rsidRPr="00183C30">
        <w:rPr>
          <w:rFonts w:hint="cs"/>
          <w:shd w:val="clear" w:color="auto" w:fill="FFFFFF"/>
          <w:rtl/>
        </w:rPr>
        <w:t>לכ</w:t>
      </w:r>
      <w:r w:rsidR="003A6159">
        <w:rPr>
          <w:rFonts w:hint="cs"/>
          <w:shd w:val="clear" w:color="auto" w:fill="FFFFFF"/>
          <w:rtl/>
        </w:rPr>
        <w:t>-</w:t>
      </w:r>
      <w:r w:rsidRPr="00183C30">
        <w:rPr>
          <w:rFonts w:hint="cs"/>
          <w:shd w:val="clear" w:color="auto" w:fill="FFFFFF"/>
          <w:rtl/>
        </w:rPr>
        <w:t>450</w:t>
      </w:r>
      <w:r w:rsidR="00183C30">
        <w:rPr>
          <w:rFonts w:hint="cs"/>
          <w:shd w:val="clear" w:color="auto" w:fill="FFFFFF"/>
          <w:rtl/>
        </w:rPr>
        <w:t>-</w:t>
      </w:r>
      <w:r w:rsidRPr="00183C30">
        <w:rPr>
          <w:rFonts w:hint="cs"/>
          <w:shd w:val="clear" w:color="auto" w:fill="FFFFFF"/>
          <w:rtl/>
        </w:rPr>
        <w:t>500 מיטות וצוות ט.נ. קורונה, מספר קטן משמעותית מזה שעליו בונה המערכת (כ</w:t>
      </w:r>
      <w:r w:rsidR="00183C30">
        <w:rPr>
          <w:rFonts w:hint="cs"/>
          <w:shd w:val="clear" w:color="auto" w:fill="FFFFFF"/>
          <w:rtl/>
        </w:rPr>
        <w:t>-</w:t>
      </w:r>
      <w:r w:rsidRPr="00183C30">
        <w:rPr>
          <w:rFonts w:hint="cs"/>
          <w:shd w:val="clear" w:color="auto" w:fill="FFFFFF"/>
          <w:rtl/>
        </w:rPr>
        <w:t>1000).</w:t>
      </w:r>
      <w:r w:rsidR="003A6159">
        <w:rPr>
          <w:rFonts w:hint="cs"/>
          <w:shd w:val="clear" w:color="auto" w:fill="FFFFFF"/>
          <w:rtl/>
        </w:rPr>
        <w:t xml:space="preserve"> </w:t>
      </w:r>
      <w:r w:rsidRPr="00183C30">
        <w:rPr>
          <w:rFonts w:hint="cs"/>
          <w:shd w:val="clear" w:color="auto" w:fill="FFFFFF"/>
          <w:rtl/>
        </w:rPr>
        <w:t>לצערנו הליכי הגיוס של מאות רופאים, סטודנטים לרפואה ואחיות שהחלה בתנופה רבה בקופות החולים (כולל ובעיקר בכללית שלה שייכים בתי חולים רבים) נבלמו בעקבות אי</w:t>
      </w:r>
      <w:r w:rsidRPr="00183C30">
        <w:rPr>
          <w:shd w:val="clear" w:color="auto" w:fill="FFFFFF"/>
          <w:rtl/>
        </w:rPr>
        <w:t xml:space="preserve"> </w:t>
      </w:r>
      <w:r w:rsidRPr="00183C30">
        <w:rPr>
          <w:rFonts w:hint="cs"/>
          <w:shd w:val="clear" w:color="auto" w:fill="FFFFFF"/>
          <w:rtl/>
        </w:rPr>
        <w:t>הגעת תקנים שהתחייב להעביר משרד הבריאות.</w:t>
      </w:r>
    </w:p>
    <w:p w14:paraId="5A5151CA" w14:textId="77777777" w:rsidR="004778FC" w:rsidRPr="009E1452" w:rsidRDefault="004778FC" w:rsidP="009643C2">
      <w:pPr>
        <w:pStyle w:val="a0"/>
        <w:numPr>
          <w:ilvl w:val="0"/>
          <w:numId w:val="15"/>
        </w:numPr>
        <w:ind w:left="357" w:hanging="357"/>
        <w:rPr>
          <w:shd w:val="clear" w:color="auto" w:fill="FFFFFF"/>
        </w:rPr>
      </w:pPr>
      <w:r w:rsidRPr="009E1452">
        <w:rPr>
          <w:rFonts w:hint="cs"/>
          <w:shd w:val="clear" w:color="auto" w:fill="FFFFFF"/>
          <w:rtl/>
        </w:rPr>
        <w:t>בעיית העומס על המחלקות הפנימיות אם יהיה גל שני בחורף – תביא למצב בו</w:t>
      </w:r>
      <w:r w:rsidR="003A6159">
        <w:rPr>
          <w:rFonts w:hint="cs"/>
          <w:shd w:val="clear" w:color="auto" w:fill="FFFFFF"/>
          <w:rtl/>
        </w:rPr>
        <w:t xml:space="preserve"> </w:t>
      </w:r>
      <w:r w:rsidRPr="009E1452">
        <w:rPr>
          <w:rFonts w:hint="cs"/>
          <w:shd w:val="clear" w:color="auto" w:fill="FFFFFF"/>
          <w:rtl/>
        </w:rPr>
        <w:t xml:space="preserve">העומס על המחלקות הפנימיות ומחלקות ט.נ. הרגילות יהיה גדול מאד </w:t>
      </w:r>
      <w:r w:rsidR="00455C73">
        <w:rPr>
          <w:rFonts w:hint="cs"/>
          <w:shd w:val="clear" w:color="auto" w:fill="FFFFFF"/>
          <w:rtl/>
        </w:rPr>
        <w:t>(</w:t>
      </w:r>
      <w:r w:rsidRPr="009E1452">
        <w:rPr>
          <w:rFonts w:hint="cs"/>
          <w:shd w:val="clear" w:color="auto" w:fill="FFFFFF"/>
          <w:rtl/>
        </w:rPr>
        <w:t>עד כדי 140% תפוסה, ואז מספר הרופאים והאחיות ממחלקות אלה שיוכל לתגבר את צוותי מחלקות ט.נ קורונה יקטן משמעותית והמספר המירבי ירד</w:t>
      </w:r>
      <w:r w:rsidR="003A6159">
        <w:rPr>
          <w:rFonts w:hint="cs"/>
          <w:shd w:val="clear" w:color="auto" w:fill="FFFFFF"/>
          <w:rtl/>
        </w:rPr>
        <w:t xml:space="preserve"> </w:t>
      </w:r>
      <w:r w:rsidRPr="009E1452">
        <w:rPr>
          <w:rFonts w:hint="cs"/>
          <w:shd w:val="clear" w:color="auto" w:fill="FFFFFF"/>
          <w:rtl/>
        </w:rPr>
        <w:t>לסביבות 300-400</w:t>
      </w:r>
      <w:r w:rsidR="003A6159">
        <w:rPr>
          <w:rFonts w:hint="cs"/>
          <w:shd w:val="clear" w:color="auto" w:fill="FFFFFF"/>
          <w:rtl/>
        </w:rPr>
        <w:t xml:space="preserve"> </w:t>
      </w:r>
      <w:r w:rsidRPr="009E1452">
        <w:rPr>
          <w:rFonts w:hint="cs"/>
          <w:shd w:val="clear" w:color="auto" w:fill="FFFFFF"/>
          <w:rtl/>
        </w:rPr>
        <w:t xml:space="preserve">מיטות ט.נ. קורונה מצוותות. </w:t>
      </w:r>
      <w:r w:rsidRPr="009E1452">
        <w:rPr>
          <w:shd w:val="clear" w:color="auto" w:fill="FFFFFF"/>
          <w:rtl/>
        </w:rPr>
        <w:t>הדבר יחייב גם הקמת מחלקות "חדשות" שכן הפנימיות הקיימות יטפלו בחולים הרגילים ובחולי השפעת כך שלא ניתן יהיה להסב אותן למחלקו</w:t>
      </w:r>
      <w:r w:rsidR="00183C30">
        <w:rPr>
          <w:shd w:val="clear" w:color="auto" w:fill="FFFFFF"/>
          <w:rtl/>
        </w:rPr>
        <w:t>ת קורונה, כפי שנעשה בגל הנוכחי.</w:t>
      </w:r>
    </w:p>
    <w:p w14:paraId="7CBB9A28" w14:textId="77777777" w:rsidR="00AE5741" w:rsidRDefault="00AE5741">
      <w:pPr>
        <w:bidi w:val="0"/>
        <w:spacing w:before="0" w:after="200" w:line="276" w:lineRule="auto"/>
        <w:contextualSpacing w:val="0"/>
        <w:jc w:val="left"/>
        <w:rPr>
          <w:noProof/>
          <w:shd w:val="clear" w:color="auto" w:fill="FFFFFF"/>
          <w:rtl/>
        </w:rPr>
      </w:pPr>
      <w:r>
        <w:rPr>
          <w:shd w:val="clear" w:color="auto" w:fill="FFFFFF"/>
          <w:rtl/>
        </w:rPr>
        <w:br w:type="page"/>
      </w:r>
    </w:p>
    <w:p w14:paraId="4415E053" w14:textId="77777777" w:rsidR="004778FC" w:rsidRPr="009E1452" w:rsidRDefault="004778FC" w:rsidP="009643C2">
      <w:pPr>
        <w:pStyle w:val="a0"/>
        <w:numPr>
          <w:ilvl w:val="0"/>
          <w:numId w:val="15"/>
        </w:numPr>
        <w:ind w:left="357" w:hanging="357"/>
        <w:rPr>
          <w:shd w:val="clear" w:color="auto" w:fill="FFFFFF"/>
          <w:rtl/>
        </w:rPr>
      </w:pPr>
      <w:r w:rsidRPr="009E1452">
        <w:rPr>
          <w:rFonts w:hint="cs"/>
          <w:shd w:val="clear" w:color="auto" w:fill="FFFFFF"/>
          <w:rtl/>
        </w:rPr>
        <w:lastRenderedPageBreak/>
        <w:t>במקביל</w:t>
      </w:r>
      <w:r w:rsidR="003519EF">
        <w:rPr>
          <w:rFonts w:hint="cs"/>
          <w:shd w:val="clear" w:color="auto" w:fill="FFFFFF"/>
          <w:rtl/>
        </w:rPr>
        <w:t>,</w:t>
      </w:r>
      <w:r w:rsidRPr="009E1452">
        <w:rPr>
          <w:rFonts w:hint="cs"/>
          <w:shd w:val="clear" w:color="auto" w:fill="FFFFFF"/>
          <w:rtl/>
        </w:rPr>
        <w:t xml:space="preserve"> על מנת לשחרר את צוואר הבקבוק במחלקות הפנימיות, יש ליישם את מסקנות הוועדה לשיפור הטיפול במערך הפנימי במדינת ישראל (ועדת טור-כספא)</w:t>
      </w:r>
      <w:r>
        <w:rPr>
          <w:rStyle w:val="ad"/>
          <w:rFonts w:ascii="David" w:hAnsi="David"/>
          <w:color w:val="222222"/>
          <w:shd w:val="clear" w:color="auto" w:fill="FFFFFF"/>
          <w:rtl/>
        </w:rPr>
        <w:footnoteReference w:id="45"/>
      </w:r>
      <w:r w:rsidRPr="009E1452">
        <w:rPr>
          <w:rFonts w:hint="cs"/>
          <w:shd w:val="clear" w:color="auto" w:fill="FFFFFF"/>
          <w:rtl/>
        </w:rPr>
        <w:t xml:space="preserve"> </w:t>
      </w:r>
      <w:r w:rsidR="00183C30">
        <w:rPr>
          <w:rFonts w:hint="cs"/>
          <w:shd w:val="clear" w:color="auto" w:fill="FFFFFF"/>
          <w:rtl/>
        </w:rPr>
        <w:t>-</w:t>
      </w:r>
      <w:r w:rsidRPr="009E1452">
        <w:rPr>
          <w:rFonts w:hint="cs"/>
          <w:shd w:val="clear" w:color="auto" w:fill="FFFFFF"/>
          <w:rtl/>
        </w:rPr>
        <w:t xml:space="preserve"> שמסקנתה העיקרית הייתה הגדלת התקינה לרופאים במחלקות הפנימיות מ</w:t>
      </w:r>
      <w:r w:rsidR="00183C30">
        <w:rPr>
          <w:rFonts w:hint="cs"/>
          <w:shd w:val="clear" w:color="auto" w:fill="FFFFFF"/>
          <w:rtl/>
        </w:rPr>
        <w:t>-</w:t>
      </w:r>
      <w:r w:rsidRPr="009E1452">
        <w:rPr>
          <w:rFonts w:hint="cs"/>
          <w:shd w:val="clear" w:color="auto" w:fill="FFFFFF"/>
          <w:rtl/>
        </w:rPr>
        <w:t>13 ל</w:t>
      </w:r>
      <w:r w:rsidR="00183C30">
        <w:rPr>
          <w:rFonts w:hint="cs"/>
          <w:shd w:val="clear" w:color="auto" w:fill="FFFFFF"/>
          <w:rtl/>
        </w:rPr>
        <w:t>-</w:t>
      </w:r>
      <w:r w:rsidRPr="009E1452">
        <w:rPr>
          <w:rFonts w:hint="cs"/>
          <w:shd w:val="clear" w:color="auto" w:fill="FFFFFF"/>
          <w:rtl/>
        </w:rPr>
        <w:t>16 רופאים במחלקה פנימית עם 38 חולים (כולל 4 מיטות בממוצע של מיטות בחדר טיפול נמרץ)</w:t>
      </w:r>
      <w:r w:rsidR="00183C30">
        <w:rPr>
          <w:rFonts w:hint="cs"/>
          <w:shd w:val="clear" w:color="auto" w:fill="FFFFFF"/>
          <w:rtl/>
        </w:rPr>
        <w:t xml:space="preserve">. </w:t>
      </w:r>
      <w:r w:rsidRPr="009E1452">
        <w:rPr>
          <w:rFonts w:hint="cs"/>
          <w:shd w:val="clear" w:color="auto" w:fill="FFFFFF"/>
          <w:rtl/>
        </w:rPr>
        <w:t>חשוב לציין שאם המערכת תעבור שינוי של משך תורנויות המתמחים, כפי שמסתמן ימים אלה, ידרוש הדבר תוספת תקנים מעבר למקנות ועדת טור כספא.</w:t>
      </w:r>
    </w:p>
    <w:p w14:paraId="164BAA4B" w14:textId="77777777" w:rsidR="004778FC" w:rsidRPr="009E1452" w:rsidRDefault="004778FC" w:rsidP="00183C30">
      <w:pPr>
        <w:pStyle w:val="a0"/>
        <w:numPr>
          <w:ilvl w:val="0"/>
          <w:numId w:val="0"/>
        </w:numPr>
        <w:ind w:left="357"/>
        <w:rPr>
          <w:i/>
          <w:iCs/>
          <w:rtl/>
        </w:rPr>
      </w:pPr>
      <w:r w:rsidRPr="009E1452">
        <w:rPr>
          <w:i/>
          <w:iCs/>
          <w:rtl/>
        </w:rPr>
        <w:t xml:space="preserve">(הערה : מעבר למשמרות 12/24 פותר חלק מהבעיות הללו מאחר והבכירים עובדים בכל שעות היממה בבתי החולים וכוח האדם בכל זמן נתון בבית החולים מספק. עבודה בצורה זו – משמרת בוקר ואחריה משמרת ערב וחוזר חלילה, גורמת לכך שלא ניתן יהיה לעבוד במשמרות 12/24 לאורך זמן. יש לפעול ליצירת מנגנון עבודה לכלל צוות בית החולים שיהיה בר קיימא לאורך זמן </w:t>
      </w:r>
      <w:r w:rsidR="00455C73">
        <w:rPr>
          <w:i/>
          <w:iCs/>
          <w:rtl/>
        </w:rPr>
        <w:t>(</w:t>
      </w:r>
      <w:r w:rsidRPr="009E1452">
        <w:rPr>
          <w:i/>
          <w:iCs/>
          <w:rtl/>
        </w:rPr>
        <w:t>למשל 3 משמרות של 12 שעות בשבוע, דבר שיאפשר עבודה במשך שבוע במתכונת בוקר ושבוע אחר במתכונת ערב)</w:t>
      </w:r>
      <w:r w:rsidRPr="009E1452">
        <w:rPr>
          <w:rFonts w:hint="cs"/>
          <w:i/>
          <w:iCs/>
          <w:rtl/>
        </w:rPr>
        <w:t>.</w:t>
      </w:r>
    </w:p>
    <w:p w14:paraId="6FD0C66D" w14:textId="77777777" w:rsidR="004778FC" w:rsidRPr="00183C30" w:rsidRDefault="004778FC" w:rsidP="009643C2">
      <w:pPr>
        <w:pStyle w:val="a0"/>
        <w:numPr>
          <w:ilvl w:val="0"/>
          <w:numId w:val="15"/>
        </w:numPr>
        <w:ind w:left="357" w:hanging="357"/>
        <w:rPr>
          <w:shd w:val="clear" w:color="auto" w:fill="FFFFFF"/>
          <w:rtl/>
        </w:rPr>
      </w:pPr>
      <w:r w:rsidRPr="009E1452">
        <w:rPr>
          <w:rFonts w:hint="cs"/>
          <w:shd w:val="clear" w:color="auto" w:fill="FFFFFF"/>
          <w:rtl/>
        </w:rPr>
        <w:t>להבנתנו הושקעו כספים רבים בהקמת והצטיידות מחלקות ט.נ. קורונה ואין מחסור בציוד ותשתיות גם</w:t>
      </w:r>
      <w:r w:rsidR="00183C30">
        <w:rPr>
          <w:rFonts w:hint="cs"/>
          <w:shd w:val="clear" w:color="auto" w:fill="FFFFFF"/>
          <w:rtl/>
        </w:rPr>
        <w:t xml:space="preserve"> </w:t>
      </w:r>
      <w:r w:rsidRPr="00183C30">
        <w:rPr>
          <w:rFonts w:hint="cs"/>
          <w:shd w:val="clear" w:color="auto" w:fill="FFFFFF"/>
          <w:rtl/>
        </w:rPr>
        <w:t xml:space="preserve">למספר גדול משמעותית ממספר הצוותים שניתן להעמיד, </w:t>
      </w:r>
      <w:r w:rsidRPr="00183C30">
        <w:rPr>
          <w:shd w:val="clear" w:color="auto" w:fill="FFFFFF"/>
          <w:rtl/>
        </w:rPr>
        <w:t>למרות שחלק ממכונות ההנשמה שהובטחו טרם הועברו לבתי החולים. בנוסף, ל</w:t>
      </w:r>
      <w:r w:rsidRPr="00431B49">
        <w:rPr>
          <w:rtl/>
        </w:rPr>
        <w:t xml:space="preserve">א הועבר גם כסף לבתי החולים למימון כוח האדם ושינויי התשתיות ולדבר עלולה להיות השפעה על יחסי האמון שבין בתי החולים למשרד הבריאות בגל </w:t>
      </w:r>
      <w:r w:rsidRPr="00431B49">
        <w:rPr>
          <w:rFonts w:hint="cs"/>
          <w:rtl/>
        </w:rPr>
        <w:t>ה</w:t>
      </w:r>
      <w:r w:rsidRPr="00431B49">
        <w:rPr>
          <w:rtl/>
        </w:rPr>
        <w:t>שני של הקורונה, שעלול לגרום לקופות ובתי החולים שלא לקחת סיכוני הצטיידות וגיוס על בסיס הבטחות בלבד.</w:t>
      </w:r>
    </w:p>
    <w:p w14:paraId="375932DE" w14:textId="77777777" w:rsidR="004778FC" w:rsidRPr="009E1452" w:rsidRDefault="004778FC" w:rsidP="009643C2">
      <w:pPr>
        <w:pStyle w:val="a0"/>
        <w:numPr>
          <w:ilvl w:val="0"/>
          <w:numId w:val="15"/>
        </w:numPr>
        <w:ind w:left="357" w:hanging="357"/>
        <w:rPr>
          <w:shd w:val="clear" w:color="auto" w:fill="FFFFFF"/>
        </w:rPr>
      </w:pPr>
      <w:r w:rsidRPr="009E1452">
        <w:rPr>
          <w:rFonts w:hint="cs"/>
          <w:shd w:val="clear" w:color="auto" w:fill="FFFFFF"/>
          <w:rtl/>
        </w:rPr>
        <w:t xml:space="preserve">יש להגדיל באופן משמעותי ומיידי, ככל שאפשר, את מערך האשפוז </w:t>
      </w:r>
      <w:r w:rsidRPr="009E1452">
        <w:rPr>
          <w:shd w:val="clear" w:color="auto" w:fill="FFFFFF"/>
          <w:rtl/>
        </w:rPr>
        <w:t>על ידי</w:t>
      </w:r>
      <w:r w:rsidR="003A6159">
        <w:rPr>
          <w:shd w:val="clear" w:color="auto" w:fill="FFFFFF"/>
          <w:rtl/>
        </w:rPr>
        <w:t xml:space="preserve"> </w:t>
      </w:r>
      <w:r w:rsidRPr="009E1452">
        <w:rPr>
          <w:shd w:val="clear" w:color="auto" w:fill="FFFFFF"/>
          <w:rtl/>
        </w:rPr>
        <w:t>פתיחת מחלקות פנימיות חדשות, תגבור מערך הטיפול הנמרץ, היחידות למניעת זיהומים ולמחלות זיהומיות, כמו גם את מערך המעבדות והמקצועות התומכים, הפארארפואיים.</w:t>
      </w:r>
      <w:r w:rsidRPr="009E1452">
        <w:rPr>
          <w:highlight w:val="yellow"/>
          <w:shd w:val="clear" w:color="auto" w:fill="FFFFFF"/>
          <w:rtl/>
        </w:rPr>
        <w:t xml:space="preserve"> </w:t>
      </w:r>
    </w:p>
    <w:p w14:paraId="74013E72" w14:textId="77777777" w:rsidR="004778FC" w:rsidRPr="002A47C6" w:rsidRDefault="004778FC" w:rsidP="009643C2">
      <w:pPr>
        <w:pStyle w:val="a0"/>
        <w:numPr>
          <w:ilvl w:val="0"/>
          <w:numId w:val="15"/>
        </w:numPr>
        <w:ind w:left="357" w:hanging="357"/>
        <w:rPr>
          <w:shd w:val="clear" w:color="auto" w:fill="FFFFFF"/>
          <w:rtl/>
        </w:rPr>
      </w:pPr>
      <w:r w:rsidRPr="002A47C6">
        <w:rPr>
          <w:rFonts w:hint="cs"/>
          <w:b/>
          <w:bCs/>
          <w:shd w:val="clear" w:color="auto" w:fill="FFFFFF"/>
          <w:rtl/>
        </w:rPr>
        <w:t>הורדת מספר החולים לרמה המאפשרת טיפול בשוטף</w:t>
      </w:r>
      <w:r w:rsidRPr="002A47C6">
        <w:rPr>
          <w:rFonts w:hint="cs"/>
          <w:shd w:val="clear" w:color="auto" w:fill="FFFFFF"/>
          <w:rtl/>
        </w:rPr>
        <w:t xml:space="preserve">. </w:t>
      </w:r>
    </w:p>
    <w:p w14:paraId="6EC58669" w14:textId="77777777" w:rsidR="004778FC" w:rsidRPr="009E1452" w:rsidRDefault="004778FC" w:rsidP="002A47C6">
      <w:pPr>
        <w:pStyle w:val="a0"/>
        <w:numPr>
          <w:ilvl w:val="0"/>
          <w:numId w:val="0"/>
        </w:numPr>
        <w:ind w:left="357"/>
        <w:rPr>
          <w:shd w:val="clear" w:color="auto" w:fill="FFFFFF"/>
          <w:rtl/>
        </w:rPr>
      </w:pPr>
      <w:r w:rsidRPr="009E1452">
        <w:rPr>
          <w:rFonts w:hint="cs"/>
          <w:shd w:val="clear" w:color="auto" w:fill="FFFFFF"/>
          <w:rtl/>
        </w:rPr>
        <w:t xml:space="preserve">יש מידע רב על הנזק הנגרם לטיפול במחלות כרוניות ואקוטיות שאינן </w:t>
      </w:r>
      <w:r w:rsidRPr="009E1452">
        <w:rPr>
          <w:rFonts w:hint="cs"/>
          <w:shd w:val="clear" w:color="auto" w:fill="FFFFFF"/>
        </w:rPr>
        <w:t>COVID-19</w:t>
      </w:r>
      <w:r w:rsidRPr="009E1452">
        <w:rPr>
          <w:rFonts w:hint="cs"/>
          <w:shd w:val="clear" w:color="auto" w:fill="FFFFFF"/>
          <w:rtl/>
        </w:rPr>
        <w:t xml:space="preserve"> בעת </w:t>
      </w:r>
      <w:r w:rsidR="001354B3">
        <w:rPr>
          <w:rFonts w:hint="cs"/>
          <w:shd w:val="clear" w:color="auto" w:fill="FFFFFF"/>
          <w:rtl/>
        </w:rPr>
        <w:t>מגפה</w:t>
      </w:r>
      <w:r w:rsidRPr="009E1452">
        <w:rPr>
          <w:rFonts w:hint="cs"/>
          <w:shd w:val="clear" w:color="auto" w:fill="FFFFFF"/>
          <w:rtl/>
        </w:rPr>
        <w:t>. דחיית טיפולים וניתוחים דחופים וחשש המטופלים להגיע לטיפול דחוף מביאים לעליה עקיפה בשיעור התמותה (</w:t>
      </w:r>
      <w:r w:rsidRPr="009E1452">
        <w:rPr>
          <w:rFonts w:hint="cs"/>
          <w:shd w:val="clear" w:color="auto" w:fill="FFFFFF"/>
        </w:rPr>
        <w:t>indirect mortality</w:t>
      </w:r>
      <w:r w:rsidRPr="009E1452">
        <w:rPr>
          <w:rFonts w:hint="cs"/>
          <w:shd w:val="clear" w:color="auto" w:fill="FFFFFF"/>
          <w:rtl/>
        </w:rPr>
        <w:t>) ממחלות שאינן קשורות ל</w:t>
      </w:r>
      <w:r w:rsidR="001354B3">
        <w:rPr>
          <w:rFonts w:hint="cs"/>
          <w:shd w:val="clear" w:color="auto" w:fill="FFFFFF"/>
          <w:rtl/>
        </w:rPr>
        <w:t>מגפה</w:t>
      </w:r>
      <w:r w:rsidRPr="009E1452">
        <w:rPr>
          <w:rFonts w:hint="cs"/>
          <w:shd w:val="clear" w:color="auto" w:fill="FFFFFF"/>
          <w:rtl/>
        </w:rPr>
        <w:t>. על מנת לאפשר טיפול המשכי במצבים אקוטיים וכרוניים יש לוודא</w:t>
      </w:r>
      <w:r w:rsidR="003A6159">
        <w:rPr>
          <w:rFonts w:hint="cs"/>
          <w:shd w:val="clear" w:color="auto" w:fill="FFFFFF"/>
          <w:rtl/>
        </w:rPr>
        <w:t xml:space="preserve"> </w:t>
      </w:r>
      <w:r w:rsidRPr="009E1452">
        <w:rPr>
          <w:rFonts w:hint="cs"/>
          <w:shd w:val="clear" w:color="auto" w:fill="FFFFFF"/>
          <w:rtl/>
        </w:rPr>
        <w:t>קיום הפרדה מלאה של מחלקות הטיפול בקורונה משאר בית החולים ולוודא תקינה מתאימה של צוות ומיטות אשפוז לאפשר פעילות טיפול בחולי קורונה במקביל ולא על חשבון רפואת שגרה.</w:t>
      </w:r>
    </w:p>
    <w:p w14:paraId="2AC252AC" w14:textId="77777777" w:rsidR="004778FC" w:rsidRDefault="004778FC" w:rsidP="009643C2">
      <w:pPr>
        <w:pStyle w:val="a0"/>
        <w:numPr>
          <w:ilvl w:val="0"/>
          <w:numId w:val="15"/>
        </w:numPr>
        <w:ind w:left="357" w:hanging="357"/>
        <w:rPr>
          <w:shd w:val="clear" w:color="auto" w:fill="FFFFFF"/>
        </w:rPr>
      </w:pPr>
      <w:r w:rsidRPr="009E1452">
        <w:rPr>
          <w:rFonts w:hint="cs"/>
          <w:shd w:val="clear" w:color="auto" w:fill="FFFFFF"/>
          <w:rtl/>
        </w:rPr>
        <w:t xml:space="preserve">לטווח ארוך יותר (של כשנתיים) יש לבצע ריענון ושינוי בהכשרת הרופאים בבתי הספר לרפואה והתמחותם. ועדות רבות דנו בנושא </w:t>
      </w:r>
      <w:r w:rsidR="00455C73">
        <w:rPr>
          <w:rFonts w:hint="cs"/>
          <w:shd w:val="clear" w:color="auto" w:fill="FFFFFF"/>
          <w:rtl/>
        </w:rPr>
        <w:t>(</w:t>
      </w:r>
      <w:r w:rsidRPr="009E1452">
        <w:rPr>
          <w:rFonts w:hint="cs"/>
          <w:shd w:val="clear" w:color="auto" w:fill="FFFFFF"/>
          <w:rtl/>
        </w:rPr>
        <w:t>ראה למשל ועדת אמנון פזי משנת 2002) אך לא נעשה הרבה בכיוון זה.</w:t>
      </w:r>
    </w:p>
    <w:p w14:paraId="7BEA52F1" w14:textId="77777777" w:rsidR="002A47C6" w:rsidRPr="009E1452" w:rsidRDefault="002A47C6" w:rsidP="002A47C6">
      <w:pPr>
        <w:rPr>
          <w:shd w:val="clear" w:color="auto" w:fill="FFFFFF"/>
          <w:rtl/>
        </w:rPr>
      </w:pPr>
    </w:p>
    <w:p w14:paraId="677CEC2C" w14:textId="77777777" w:rsidR="00AE5741" w:rsidRDefault="00AE5741">
      <w:pPr>
        <w:bidi w:val="0"/>
        <w:spacing w:before="0" w:after="200" w:line="276" w:lineRule="auto"/>
        <w:contextualSpacing w:val="0"/>
        <w:jc w:val="left"/>
        <w:rPr>
          <w:rFonts w:eastAsiaTheme="majorEastAsia"/>
          <w:b/>
          <w:bCs/>
          <w:sz w:val="32"/>
          <w:szCs w:val="32"/>
          <w:shd w:val="clear" w:color="auto" w:fill="FFFFFF"/>
          <w:rtl/>
        </w:rPr>
      </w:pPr>
      <w:r>
        <w:rPr>
          <w:sz w:val="32"/>
          <w:szCs w:val="32"/>
          <w:shd w:val="clear" w:color="auto" w:fill="FFFFFF"/>
          <w:rtl/>
        </w:rPr>
        <w:br w:type="page"/>
      </w:r>
    </w:p>
    <w:p w14:paraId="3E7D414E" w14:textId="77777777" w:rsidR="004778FC" w:rsidRPr="007D179E" w:rsidRDefault="004778FC" w:rsidP="002A47C6">
      <w:pPr>
        <w:pStyle w:val="2"/>
        <w:rPr>
          <w:shd w:val="clear" w:color="auto" w:fill="FFFFFF"/>
          <w:rtl/>
        </w:rPr>
      </w:pPr>
      <w:bookmarkStart w:id="32" w:name="_Toc44861523"/>
      <w:r>
        <w:rPr>
          <w:rFonts w:hint="cs"/>
          <w:sz w:val="32"/>
          <w:szCs w:val="32"/>
          <w:shd w:val="clear" w:color="auto" w:fill="FFFFFF"/>
          <w:rtl/>
        </w:rPr>
        <w:lastRenderedPageBreak/>
        <w:t>3.2</w:t>
      </w:r>
      <w:r w:rsidRPr="007D179E">
        <w:rPr>
          <w:rFonts w:hint="cs"/>
          <w:shd w:val="clear" w:color="auto" w:fill="FFFFFF"/>
          <w:rtl/>
        </w:rPr>
        <w:t xml:space="preserve"> שיטות בריאות הציבור בהתמודדות עם ה</w:t>
      </w:r>
      <w:r w:rsidR="001354B3">
        <w:rPr>
          <w:rFonts w:hint="cs"/>
          <w:shd w:val="clear" w:color="auto" w:fill="FFFFFF"/>
          <w:rtl/>
        </w:rPr>
        <w:t>מגפה</w:t>
      </w:r>
      <w:bookmarkEnd w:id="32"/>
    </w:p>
    <w:p w14:paraId="663F27B3" w14:textId="77777777" w:rsidR="004778FC" w:rsidRPr="00FF672F" w:rsidRDefault="002A47C6" w:rsidP="002A47C6">
      <w:pPr>
        <w:rPr>
          <w:b/>
          <w:bCs/>
          <w:shd w:val="clear" w:color="auto" w:fill="FFFFFF"/>
          <w:rtl/>
        </w:rPr>
      </w:pPr>
      <w:r w:rsidRPr="00FF672F">
        <w:rPr>
          <w:rFonts w:hint="cs"/>
          <w:b/>
          <w:bCs/>
          <w:shd w:val="clear" w:color="auto" w:fill="FFFFFF"/>
          <w:rtl/>
        </w:rPr>
        <w:t xml:space="preserve">סעיף זה נכתב ע"י </w:t>
      </w:r>
      <w:r w:rsidR="004778FC" w:rsidRPr="00FF672F">
        <w:rPr>
          <w:rFonts w:hint="cs"/>
          <w:b/>
          <w:bCs/>
          <w:shd w:val="clear" w:color="auto" w:fill="FFFFFF"/>
          <w:rtl/>
        </w:rPr>
        <w:t xml:space="preserve">פרופ' נטליה </w:t>
      </w:r>
      <w:proofErr w:type="spellStart"/>
      <w:r w:rsidR="004778FC" w:rsidRPr="00FF672F">
        <w:rPr>
          <w:rFonts w:hint="cs"/>
          <w:b/>
          <w:bCs/>
          <w:shd w:val="clear" w:color="auto" w:fill="FFFFFF"/>
          <w:rtl/>
        </w:rPr>
        <w:t>בילנקו</w:t>
      </w:r>
      <w:proofErr w:type="spellEnd"/>
      <w:r w:rsidR="004778FC" w:rsidRPr="00FF672F">
        <w:rPr>
          <w:rFonts w:hint="cs"/>
          <w:b/>
          <w:bCs/>
          <w:shd w:val="clear" w:color="auto" w:fill="FFFFFF"/>
          <w:rtl/>
        </w:rPr>
        <w:t>, פרופ' מאיר אורן, פרופ' דורון חבצלת</w:t>
      </w:r>
      <w:r w:rsidRPr="00FF672F">
        <w:rPr>
          <w:rFonts w:hint="cs"/>
          <w:b/>
          <w:bCs/>
          <w:shd w:val="clear" w:color="auto" w:fill="FFFFFF"/>
          <w:rtl/>
        </w:rPr>
        <w:t xml:space="preserve"> ו</w:t>
      </w:r>
      <w:r w:rsidR="004778FC" w:rsidRPr="00FF672F">
        <w:rPr>
          <w:rFonts w:hint="cs"/>
          <w:b/>
          <w:bCs/>
          <w:shd w:val="clear" w:color="auto" w:fill="FFFFFF"/>
          <w:rtl/>
        </w:rPr>
        <w:t>פרופ' דב שורץ</w:t>
      </w:r>
      <w:r w:rsidRPr="00FF672F">
        <w:rPr>
          <w:rFonts w:hint="cs"/>
          <w:b/>
          <w:bCs/>
          <w:shd w:val="clear" w:color="auto" w:fill="FFFFFF"/>
          <w:rtl/>
        </w:rPr>
        <w:t>.</w:t>
      </w:r>
    </w:p>
    <w:p w14:paraId="1FE2DA1E" w14:textId="77777777" w:rsidR="004778FC" w:rsidRPr="004C4DE2" w:rsidRDefault="004778FC" w:rsidP="008E376E">
      <w:pPr>
        <w:rPr>
          <w:b/>
          <w:bCs/>
          <w:shd w:val="clear" w:color="auto" w:fill="FFFFFF"/>
          <w:rtl/>
        </w:rPr>
      </w:pPr>
    </w:p>
    <w:p w14:paraId="5CD66D70" w14:textId="77777777" w:rsidR="004778FC" w:rsidRPr="007B4826" w:rsidRDefault="003519EF" w:rsidP="003519EF">
      <w:pPr>
        <w:pStyle w:val="3"/>
        <w:rPr>
          <w:shd w:val="clear" w:color="auto" w:fill="FFFFFF"/>
        </w:rPr>
      </w:pPr>
      <w:bookmarkStart w:id="33" w:name="_Toc44861524"/>
      <w:r>
        <w:rPr>
          <w:rFonts w:hint="cs"/>
          <w:shd w:val="clear" w:color="auto" w:fill="FFFFFF"/>
          <w:rtl/>
        </w:rPr>
        <w:t xml:space="preserve">3.2.1 </w:t>
      </w:r>
      <w:r w:rsidR="004778FC">
        <w:rPr>
          <w:rFonts w:hint="cs"/>
          <w:shd w:val="clear" w:color="auto" w:fill="FFFFFF"/>
          <w:rtl/>
        </w:rPr>
        <w:t>ניטור תחלואה</w:t>
      </w:r>
      <w:bookmarkEnd w:id="33"/>
    </w:p>
    <w:p w14:paraId="293158E6" w14:textId="77777777" w:rsidR="008E376E" w:rsidRDefault="008E376E" w:rsidP="008E376E">
      <w:pPr>
        <w:pStyle w:val="4"/>
        <w:rPr>
          <w:shd w:val="clear" w:color="auto" w:fill="FFFFFF"/>
          <w:rtl/>
        </w:rPr>
      </w:pPr>
      <w:r>
        <w:rPr>
          <w:rFonts w:hint="cs"/>
          <w:shd w:val="clear" w:color="auto" w:fill="FFFFFF"/>
          <w:rtl/>
        </w:rPr>
        <w:t xml:space="preserve">א. </w:t>
      </w:r>
      <w:r w:rsidR="004778FC" w:rsidRPr="008E376E">
        <w:rPr>
          <w:rFonts w:hint="cs"/>
          <w:shd w:val="clear" w:color="auto" w:fill="FFFFFF"/>
          <w:rtl/>
        </w:rPr>
        <w:t>סוג</w:t>
      </w:r>
      <w:r w:rsidR="004778FC" w:rsidRPr="008E376E">
        <w:rPr>
          <w:shd w:val="clear" w:color="auto" w:fill="FFFFFF"/>
          <w:rtl/>
        </w:rPr>
        <w:t xml:space="preserve"> </w:t>
      </w:r>
      <w:r w:rsidR="004778FC" w:rsidRPr="008E376E">
        <w:rPr>
          <w:rFonts w:hint="cs"/>
          <w:shd w:val="clear" w:color="auto" w:fill="FFFFFF"/>
          <w:rtl/>
        </w:rPr>
        <w:t>השיטות</w:t>
      </w:r>
    </w:p>
    <w:p w14:paraId="652C4904" w14:textId="77777777" w:rsidR="004778FC" w:rsidRPr="008E376E" w:rsidRDefault="004778FC" w:rsidP="008E376E">
      <w:pPr>
        <w:rPr>
          <w:shd w:val="clear" w:color="auto" w:fill="FFFFFF"/>
          <w:rtl/>
        </w:rPr>
      </w:pPr>
      <w:r w:rsidRPr="008E376E">
        <w:rPr>
          <w:rFonts w:hint="cs"/>
          <w:shd w:val="clear" w:color="auto" w:fill="FFFFFF"/>
          <w:rtl/>
        </w:rPr>
        <w:t xml:space="preserve">אחת השיטות המשמעותיות של אפידמיולוגיה ובריאות הציבור בהעדר חיסון היא ניטור תחלואה על מנת לזהות את החולים, לבודדם, להעניק להם טיפול ולמנוע סיבוכים, נכות ומוות. </w:t>
      </w:r>
    </w:p>
    <w:p w14:paraId="6EFA1A02" w14:textId="77777777" w:rsidR="004778FC" w:rsidRDefault="004778FC" w:rsidP="008E376E">
      <w:pPr>
        <w:rPr>
          <w:shd w:val="clear" w:color="auto" w:fill="FFFFFF"/>
          <w:rtl/>
        </w:rPr>
      </w:pPr>
      <w:r>
        <w:rPr>
          <w:rFonts w:hint="cs"/>
          <w:shd w:val="clear" w:color="auto" w:fill="FFFFFF"/>
          <w:rtl/>
        </w:rPr>
        <w:t>ניטור מתבצע במספר רמות:</w:t>
      </w:r>
    </w:p>
    <w:p w14:paraId="0BC4ACBA" w14:textId="77777777" w:rsidR="008E376E" w:rsidRDefault="004778FC" w:rsidP="009643C2">
      <w:pPr>
        <w:pStyle w:val="a0"/>
        <w:numPr>
          <w:ilvl w:val="0"/>
          <w:numId w:val="16"/>
        </w:numPr>
        <w:spacing w:after="0"/>
        <w:ind w:left="357" w:hanging="357"/>
        <w:rPr>
          <w:rFonts w:ascii="David" w:hAnsi="David"/>
          <w:color w:val="222222"/>
          <w:shd w:val="clear" w:color="auto" w:fill="FFFFFF"/>
        </w:rPr>
      </w:pPr>
      <w:r w:rsidRPr="008E376E">
        <w:rPr>
          <w:rFonts w:ascii="David" w:hAnsi="David" w:hint="cs"/>
          <w:color w:val="222222"/>
          <w:shd w:val="clear" w:color="auto" w:fill="FFFFFF"/>
          <w:rtl/>
        </w:rPr>
        <w:t>ברמת פרטים עם "סיפור אפידמיולוגי (חזרה מחו"ל, מגע עם חולה מאומ</w:t>
      </w:r>
      <w:r w:rsidR="008E376E">
        <w:rPr>
          <w:rFonts w:ascii="David" w:hAnsi="David" w:hint="cs"/>
          <w:color w:val="222222"/>
          <w:shd w:val="clear" w:color="auto" w:fill="FFFFFF"/>
          <w:rtl/>
        </w:rPr>
        <w:t>ת מעבדתית) שנחשפו באופן ברור.</w:t>
      </w:r>
    </w:p>
    <w:p w14:paraId="13230190" w14:textId="77777777" w:rsidR="008E376E" w:rsidRDefault="004778FC" w:rsidP="009643C2">
      <w:pPr>
        <w:pStyle w:val="a0"/>
        <w:numPr>
          <w:ilvl w:val="0"/>
          <w:numId w:val="16"/>
        </w:numPr>
        <w:spacing w:after="0"/>
        <w:ind w:left="357" w:hanging="357"/>
        <w:rPr>
          <w:rFonts w:ascii="David" w:hAnsi="David"/>
          <w:color w:val="222222"/>
          <w:shd w:val="clear" w:color="auto" w:fill="FFFFFF"/>
        </w:rPr>
      </w:pPr>
      <w:r w:rsidRPr="008E376E">
        <w:rPr>
          <w:rFonts w:ascii="David" w:hAnsi="David" w:hint="cs"/>
          <w:color w:val="222222"/>
          <w:shd w:val="clear" w:color="auto" w:fill="FFFFFF"/>
          <w:rtl/>
        </w:rPr>
        <w:t>אנשים שנמצאים בסיכון גבוה עקב עיסוקם כגון צוותים רפואיים, וכן אנשים שהידבקותם תשפיע בצורה חריפה</w:t>
      </w:r>
      <w:r w:rsidR="003519EF">
        <w:rPr>
          <w:rFonts w:ascii="David" w:hAnsi="David" w:hint="cs"/>
          <w:color w:val="222222"/>
          <w:shd w:val="clear" w:color="auto" w:fill="FFFFFF"/>
          <w:rtl/>
        </w:rPr>
        <w:t xml:space="preserve"> </w:t>
      </w:r>
      <w:r w:rsidRPr="008E376E">
        <w:rPr>
          <w:rFonts w:ascii="David" w:hAnsi="David" w:hint="cs"/>
          <w:color w:val="222222"/>
          <w:shd w:val="clear" w:color="auto" w:fill="FFFFFF"/>
          <w:rtl/>
        </w:rPr>
        <w:t>על מצבם, צוותים סיעודיים ופרה-רפואיים</w:t>
      </w:r>
      <w:r w:rsidR="003519EF">
        <w:rPr>
          <w:rFonts w:ascii="David" w:hAnsi="David" w:hint="cs"/>
          <w:color w:val="222222"/>
          <w:shd w:val="clear" w:color="auto" w:fill="FFFFFF"/>
          <w:rtl/>
        </w:rPr>
        <w:t>,</w:t>
      </w:r>
      <w:r w:rsidRPr="008E376E">
        <w:rPr>
          <w:rFonts w:ascii="David" w:hAnsi="David" w:hint="cs"/>
          <w:color w:val="222222"/>
          <w:shd w:val="clear" w:color="auto" w:fill="FFFFFF"/>
          <w:rtl/>
        </w:rPr>
        <w:t xml:space="preserve"> צוותים של תשתיות קריטיות, ודומיהם. אותם יש לבדוק עם הופעת סימנים גם ללא "סיפור" אפי</w:t>
      </w:r>
      <w:r w:rsidR="008E376E">
        <w:rPr>
          <w:rFonts w:ascii="David" w:hAnsi="David" w:hint="cs"/>
          <w:color w:val="222222"/>
          <w:shd w:val="clear" w:color="auto" w:fill="FFFFFF"/>
          <w:rtl/>
        </w:rPr>
        <w:t>דמיולוגי ואף לפני הופעת סימנים.</w:t>
      </w:r>
    </w:p>
    <w:p w14:paraId="40FFA84F" w14:textId="77777777" w:rsidR="008E376E" w:rsidRDefault="004778FC" w:rsidP="009643C2">
      <w:pPr>
        <w:pStyle w:val="a0"/>
        <w:numPr>
          <w:ilvl w:val="0"/>
          <w:numId w:val="16"/>
        </w:numPr>
        <w:spacing w:after="0"/>
        <w:ind w:left="357" w:hanging="357"/>
        <w:rPr>
          <w:rFonts w:ascii="David" w:hAnsi="David"/>
          <w:color w:val="222222"/>
          <w:shd w:val="clear" w:color="auto" w:fill="FFFFFF"/>
        </w:rPr>
      </w:pPr>
      <w:r w:rsidRPr="008E376E">
        <w:rPr>
          <w:rFonts w:ascii="David" w:hAnsi="David" w:hint="cs"/>
          <w:color w:val="222222"/>
          <w:shd w:val="clear" w:color="auto" w:fill="FFFFFF"/>
          <w:rtl/>
        </w:rPr>
        <w:t>זיהוי מקרה מאומת מלווה בחקירה אפידמיולוגית מידית ויעילה על ידי צוותים אפידמיולוגיים מנוסים של לשכות הבריאות המקומיות של משרד הבריאות שמטרתה לגלות את כל ה"מגעים" ההדוקים שהופכים להיות "חשודים" ודורשים בי</w:t>
      </w:r>
      <w:r w:rsidR="008E376E">
        <w:rPr>
          <w:rFonts w:ascii="David" w:hAnsi="David" w:hint="cs"/>
          <w:color w:val="222222"/>
          <w:shd w:val="clear" w:color="auto" w:fill="FFFFFF"/>
          <w:rtl/>
        </w:rPr>
        <w:t>דוד וניטור תסמינים במשך 14 יום.</w:t>
      </w:r>
    </w:p>
    <w:p w14:paraId="2AE8C4FA" w14:textId="77777777" w:rsidR="004778FC" w:rsidRPr="008E376E" w:rsidRDefault="004778FC" w:rsidP="009643C2">
      <w:pPr>
        <w:pStyle w:val="a0"/>
        <w:numPr>
          <w:ilvl w:val="0"/>
          <w:numId w:val="16"/>
        </w:numPr>
        <w:spacing w:after="0"/>
        <w:ind w:left="357" w:hanging="357"/>
        <w:rPr>
          <w:rFonts w:ascii="David" w:hAnsi="David"/>
          <w:color w:val="222222"/>
          <w:shd w:val="clear" w:color="auto" w:fill="FFFFFF"/>
          <w:rtl/>
        </w:rPr>
      </w:pPr>
      <w:r w:rsidRPr="008E376E">
        <w:rPr>
          <w:rFonts w:ascii="David" w:hAnsi="David" w:hint="cs"/>
          <w:color w:val="222222"/>
          <w:shd w:val="clear" w:color="auto" w:fill="FFFFFF"/>
          <w:rtl/>
        </w:rPr>
        <w:t xml:space="preserve">חוזרים מחו"ל שמכנסים לבידוד ל-14 ימים ממועד חזרתם ארצה (אלא אם כן בידיהם תיעוד שחלו והחלימו שתי בדיקות </w:t>
      </w:r>
      <w:r w:rsidRPr="008E376E">
        <w:rPr>
          <w:rFonts w:ascii="David" w:hAnsi="David" w:hint="cs"/>
          <w:color w:val="222222"/>
          <w:shd w:val="clear" w:color="auto" w:fill="FFFFFF"/>
        </w:rPr>
        <w:t>PCR</w:t>
      </w:r>
      <w:r w:rsidRPr="008E376E">
        <w:rPr>
          <w:rFonts w:ascii="David" w:hAnsi="David" w:hint="cs"/>
          <w:color w:val="222222"/>
          <w:shd w:val="clear" w:color="auto" w:fill="FFFFFF"/>
          <w:rtl/>
        </w:rPr>
        <w:t xml:space="preserve"> שליליות עוקבות לאחר החלמה</w:t>
      </w:r>
      <w:r w:rsidR="008E376E">
        <w:rPr>
          <w:rFonts w:ascii="David" w:hAnsi="David" w:hint="cs"/>
          <w:color w:val="222222"/>
          <w:shd w:val="clear" w:color="auto" w:fill="FFFFFF"/>
          <w:rtl/>
        </w:rPr>
        <w:t>.</w:t>
      </w:r>
      <w:r w:rsidRPr="008E376E">
        <w:rPr>
          <w:rFonts w:ascii="David" w:hAnsi="David" w:hint="cs"/>
          <w:color w:val="222222"/>
          <w:shd w:val="clear" w:color="auto" w:fill="FFFFFF"/>
          <w:rtl/>
        </w:rPr>
        <w:t xml:space="preserve"> </w:t>
      </w:r>
    </w:p>
    <w:p w14:paraId="3ED98256" w14:textId="77777777" w:rsidR="004778FC" w:rsidRDefault="004778FC" w:rsidP="00FD1F21">
      <w:pPr>
        <w:rPr>
          <w:shd w:val="clear" w:color="auto" w:fill="FFFFFF"/>
        </w:rPr>
      </w:pPr>
      <w:r>
        <w:rPr>
          <w:rFonts w:hint="cs"/>
          <w:shd w:val="clear" w:color="auto" w:fill="FFFFFF"/>
          <w:rtl/>
        </w:rPr>
        <w:t xml:space="preserve">על הבדיקות להתבצע במהירות המרבית עם קבלת תשובה ממוחשבת (תוך </w:t>
      </w:r>
      <w:r>
        <w:rPr>
          <w:rFonts w:hint="cs"/>
          <w:b/>
          <w:bCs/>
          <w:shd w:val="clear" w:color="auto" w:fill="FFFFFF"/>
          <w:rtl/>
        </w:rPr>
        <w:t>שילוב מערכות ממוחשבות של מעבדה, משרד הבריאות וקופת חולים</w:t>
      </w:r>
      <w:r>
        <w:rPr>
          <w:rFonts w:hint="cs"/>
          <w:shd w:val="clear" w:color="auto" w:fill="FFFFFF"/>
          <w:rtl/>
        </w:rPr>
        <w:t>) תוך 8 – 12 שעות או לכל המאוחר 24 שעות. אדם שעבר את הבדיקה ימתין לתשובה בבידוד. במקרים מסוימים נדרש הליך מהיר יותר של עד 4 שעות (צוותים קריטיים, הרשאות טיסה וכד').</w:t>
      </w:r>
      <w:r w:rsidR="00FD1F21">
        <w:rPr>
          <w:rFonts w:hint="cs"/>
          <w:shd w:val="clear" w:color="auto" w:fill="FFFFFF"/>
          <w:rtl/>
        </w:rPr>
        <w:t xml:space="preserve"> </w:t>
      </w:r>
      <w:r w:rsidR="00FD1F21" w:rsidRPr="00F8702F">
        <w:rPr>
          <w:rFonts w:hint="cs"/>
          <w:shd w:val="clear" w:color="auto" w:fill="FFFFFF"/>
          <w:rtl/>
        </w:rPr>
        <w:t xml:space="preserve">איור נ-3.1 בנספח </w:t>
      </w:r>
      <w:r w:rsidRPr="00F8702F">
        <w:rPr>
          <w:rFonts w:hint="cs"/>
          <w:shd w:val="clear" w:color="auto" w:fill="FFFFFF"/>
          <w:rtl/>
        </w:rPr>
        <w:t>יסביר</w:t>
      </w:r>
      <w:r>
        <w:rPr>
          <w:rFonts w:hint="cs"/>
          <w:shd w:val="clear" w:color="auto" w:fill="FFFFFF"/>
          <w:rtl/>
        </w:rPr>
        <w:t xml:space="preserve"> וידגים</w:t>
      </w:r>
      <w:r w:rsidR="003A6159">
        <w:rPr>
          <w:rFonts w:hint="cs"/>
          <w:shd w:val="clear" w:color="auto" w:fill="FFFFFF"/>
          <w:rtl/>
        </w:rPr>
        <w:t xml:space="preserve"> </w:t>
      </w:r>
      <w:r>
        <w:rPr>
          <w:rFonts w:hint="cs"/>
          <w:shd w:val="clear" w:color="auto" w:fill="FFFFFF"/>
          <w:rtl/>
        </w:rPr>
        <w:t>את חשיבות מהירות קבלת התשובה להורדת יכולת ההדבקה הממוצעת לנדבק ומכאן להגדלת הסיכוי לרסן התפרצות.</w:t>
      </w:r>
    </w:p>
    <w:p w14:paraId="3969FD14" w14:textId="77777777" w:rsidR="004778FC" w:rsidRDefault="004778FC" w:rsidP="00544608">
      <w:pPr>
        <w:rPr>
          <w:rtl/>
        </w:rPr>
      </w:pPr>
      <w:r>
        <w:rPr>
          <w:rFonts w:hint="cs"/>
          <w:shd w:val="clear" w:color="auto" w:fill="FFFFFF"/>
          <w:rtl/>
        </w:rPr>
        <w:t xml:space="preserve">הבדיקה המרכזית כיום המשמשת לאבחון מחלת קורונה היא בדיקת </w:t>
      </w:r>
      <w:r>
        <w:rPr>
          <w:rFonts w:hint="cs"/>
          <w:shd w:val="clear" w:color="auto" w:fill="FFFFFF"/>
        </w:rPr>
        <w:t>PCR</w:t>
      </w:r>
      <w:r>
        <w:rPr>
          <w:rFonts w:hint="cs"/>
          <w:shd w:val="clear" w:color="auto" w:fill="FFFFFF"/>
          <w:rtl/>
        </w:rPr>
        <w:t>-</w:t>
      </w:r>
      <w:r>
        <w:rPr>
          <w:rFonts w:hint="cs"/>
          <w:shd w:val="clear" w:color="auto" w:fill="FFFFFF"/>
        </w:rPr>
        <w:t>RT</w:t>
      </w:r>
      <w:r>
        <w:rPr>
          <w:rFonts w:hint="cs"/>
          <w:shd w:val="clear" w:color="auto" w:fill="FFFFFF"/>
          <w:rtl/>
        </w:rPr>
        <w:t xml:space="preserve">, זו </w:t>
      </w:r>
      <w:r w:rsidR="00FF672F">
        <w:rPr>
          <w:rFonts w:hint="cs"/>
          <w:shd w:val="clear" w:color="auto" w:fill="FFFFFF"/>
          <w:rtl/>
        </w:rPr>
        <w:t>ה</w:t>
      </w:r>
      <w:r>
        <w:rPr>
          <w:rFonts w:hint="cs"/>
          <w:shd w:val="clear" w:color="auto" w:fill="FFFFFF"/>
          <w:rtl/>
        </w:rPr>
        <w:t xml:space="preserve">שיטה היחידה המאבחנת את </w:t>
      </w:r>
      <w:proofErr w:type="spellStart"/>
      <w:r>
        <w:rPr>
          <w:rFonts w:hint="cs"/>
          <w:shd w:val="clear" w:color="auto" w:fill="FFFFFF"/>
          <w:rtl/>
        </w:rPr>
        <w:t>נשאות</w:t>
      </w:r>
      <w:proofErr w:type="spellEnd"/>
      <w:r>
        <w:rPr>
          <w:rFonts w:hint="cs"/>
          <w:shd w:val="clear" w:color="auto" w:fill="FFFFFF"/>
          <w:rtl/>
        </w:rPr>
        <w:t xml:space="preserve"> הווירוס ברמת דיוק טובה בעלת </w:t>
      </w:r>
      <w:r>
        <w:rPr>
          <w:rFonts w:hint="cs"/>
          <w:rtl/>
        </w:rPr>
        <w:t>רגישות ממוצעת של 70%</w:t>
      </w:r>
      <w:r w:rsidR="00544608">
        <w:rPr>
          <w:rFonts w:hint="cs"/>
          <w:rtl/>
        </w:rPr>
        <w:t>.</w:t>
      </w:r>
      <w:r>
        <w:rPr>
          <w:rFonts w:hint="cs"/>
          <w:rtl/>
        </w:rPr>
        <w:t xml:space="preserve"> </w:t>
      </w:r>
    </w:p>
    <w:p w14:paraId="321EA7F5" w14:textId="77777777" w:rsidR="004778FC" w:rsidRDefault="004778FC" w:rsidP="00AE7698">
      <w:pPr>
        <w:rPr>
          <w:rtl/>
        </w:rPr>
      </w:pPr>
      <w:r>
        <w:rPr>
          <w:rFonts w:hint="cs"/>
          <w:rtl/>
        </w:rPr>
        <w:t xml:space="preserve">שיטה נוספת לאבחון מחלת הקורונה היא הבדיקה </w:t>
      </w:r>
      <w:proofErr w:type="spellStart"/>
      <w:r>
        <w:rPr>
          <w:rFonts w:hint="cs"/>
          <w:rtl/>
        </w:rPr>
        <w:t>הסרולוגית</w:t>
      </w:r>
      <w:proofErr w:type="spellEnd"/>
      <w:r>
        <w:rPr>
          <w:rFonts w:hint="cs"/>
          <w:rtl/>
        </w:rPr>
        <w:t xml:space="preserve"> שבודקת קיום נוגדנים בדם. שיטות בעלות רגישות </w:t>
      </w:r>
      <w:proofErr w:type="spellStart"/>
      <w:r>
        <w:rPr>
          <w:rFonts w:hint="cs"/>
          <w:rtl/>
        </w:rPr>
        <w:t>וסגולויות</w:t>
      </w:r>
      <w:proofErr w:type="spellEnd"/>
      <w:r>
        <w:rPr>
          <w:rFonts w:hint="cs"/>
          <w:rtl/>
        </w:rPr>
        <w:t xml:space="preserve"> גבוהות הן בשיטת </w:t>
      </w:r>
      <w:r>
        <w:t>ELISA</w:t>
      </w:r>
      <w:r>
        <w:rPr>
          <w:rFonts w:hint="cs"/>
          <w:rtl/>
        </w:rPr>
        <w:t xml:space="preserve"> הן בשיטת</w:t>
      </w:r>
      <w:r w:rsidR="00AE7698">
        <w:rPr>
          <w:rFonts w:hint="cs"/>
          <w:rtl/>
        </w:rPr>
        <w:t xml:space="preserve"> </w:t>
      </w:r>
      <w:r>
        <w:t>CLIA</w:t>
      </w:r>
      <w:r w:rsidR="00AE7698">
        <w:rPr>
          <w:rFonts w:hint="cs"/>
          <w:rtl/>
        </w:rPr>
        <w:t xml:space="preserve"> </w:t>
      </w:r>
      <w:r>
        <w:rPr>
          <w:rFonts w:hint="cs"/>
          <w:rtl/>
        </w:rPr>
        <w:t>(בדיקה יקרה ודורשת ציוד מתכלה ייעודי)</w:t>
      </w:r>
      <w:r w:rsidR="00544608">
        <w:rPr>
          <w:rFonts w:hint="cs"/>
          <w:rtl/>
        </w:rPr>
        <w:t>.</w:t>
      </w:r>
      <w:r>
        <w:rPr>
          <w:rFonts w:hint="cs"/>
          <w:rtl/>
        </w:rPr>
        <w:t xml:space="preserve"> </w:t>
      </w:r>
      <w:r>
        <w:rPr>
          <w:rFonts w:hint="cs"/>
          <w:b/>
          <w:bCs/>
          <w:rtl/>
        </w:rPr>
        <w:t xml:space="preserve">חסרונות השיטה </w:t>
      </w:r>
      <w:proofErr w:type="spellStart"/>
      <w:r>
        <w:rPr>
          <w:rFonts w:hint="cs"/>
          <w:b/>
          <w:bCs/>
          <w:rtl/>
        </w:rPr>
        <w:t>הסרולוגית</w:t>
      </w:r>
      <w:proofErr w:type="spellEnd"/>
      <w:r>
        <w:rPr>
          <w:rFonts w:hint="cs"/>
          <w:rtl/>
        </w:rPr>
        <w:t xml:space="preserve"> הן בתגובה צולבת עם וירוסים אחרים ממשפחת קורונה הנפוצים ברחבי העולם וגורמים לרוב לצי</w:t>
      </w:r>
      <w:r w:rsidR="008E376E">
        <w:rPr>
          <w:rFonts w:hint="cs"/>
          <w:rtl/>
        </w:rPr>
        <w:t>נון קל או אפילו לחלבונים אחרים.</w:t>
      </w:r>
    </w:p>
    <w:p w14:paraId="5D1E249D" w14:textId="77777777" w:rsidR="004778FC" w:rsidRDefault="004778FC" w:rsidP="008E376E">
      <w:pPr>
        <w:rPr>
          <w:rFonts w:ascii="David" w:hAnsi="David"/>
          <w:rtl/>
        </w:rPr>
      </w:pPr>
      <w:r>
        <w:rPr>
          <w:rFonts w:hint="cs"/>
          <w:b/>
          <w:bCs/>
          <w:rtl/>
        </w:rPr>
        <w:t>בדיקת</w:t>
      </w:r>
      <w:r w:rsidR="003A6159">
        <w:rPr>
          <w:rFonts w:hint="cs"/>
          <w:b/>
          <w:bCs/>
          <w:rtl/>
        </w:rPr>
        <w:t xml:space="preserve"> </w:t>
      </w:r>
      <w:r>
        <w:rPr>
          <w:b/>
          <w:bCs/>
        </w:rPr>
        <w:t>IgG</w:t>
      </w:r>
      <w:r>
        <w:rPr>
          <w:rFonts w:hint="cs"/>
          <w:b/>
          <w:bCs/>
          <w:rtl/>
        </w:rPr>
        <w:t xml:space="preserve"> לא נועדה לאבחון המחלה תוך התרחשותה</w:t>
      </w:r>
      <w:r w:rsidR="003A6159">
        <w:rPr>
          <w:rFonts w:hint="cs"/>
          <w:b/>
          <w:bCs/>
          <w:rtl/>
        </w:rPr>
        <w:t xml:space="preserve"> </w:t>
      </w:r>
      <w:r>
        <w:rPr>
          <w:rFonts w:hint="cs"/>
          <w:rtl/>
        </w:rPr>
        <w:t xml:space="preserve">אלא להעיד שבועות וחודשים לאחר ההבראה על העובדה שהאדם חלה בקורונה בעבר. יתכן ומחקרים חדשים, הנמצאים בשלבי מחקר שונים, יוכלו גם להעיד על קשר בין רמת הנוגדנים בדם לבין רמת החיסון האפקטיבי שיש לאותו אדם כנגד הדבקות חוזרת של הזן הספציפי שבו הודבק בעבר. </w:t>
      </w:r>
      <w:r>
        <w:rPr>
          <w:rFonts w:ascii="David" w:hAnsi="David" w:hint="cs"/>
          <w:rtl/>
        </w:rPr>
        <w:t xml:space="preserve">בדיקות אלו עשויות להיות יעילות באיתור מחלימים אסימפטומטיים, כאשר ניתן לבצע אותן בעקבות בדיקות </w:t>
      </w:r>
      <w:r>
        <w:t>PCR</w:t>
      </w:r>
      <w:r>
        <w:rPr>
          <w:rFonts w:ascii="David" w:hAnsi="David" w:hint="cs"/>
          <w:rtl/>
        </w:rPr>
        <w:t xml:space="preserve"> שליליות או לזהות מחלימים שלא נבדקו בבדיקת </w:t>
      </w:r>
      <w:r>
        <w:t>PCR</w:t>
      </w:r>
      <w:r w:rsidR="008E376E">
        <w:rPr>
          <w:rFonts w:ascii="David" w:hAnsi="David" w:hint="cs"/>
          <w:rtl/>
        </w:rPr>
        <w:t xml:space="preserve"> עקב העדר תסמינים.</w:t>
      </w:r>
    </w:p>
    <w:p w14:paraId="686F873B" w14:textId="77777777" w:rsidR="00AE5741" w:rsidRDefault="00AE5741">
      <w:pPr>
        <w:bidi w:val="0"/>
        <w:spacing w:before="0" w:after="200" w:line="276" w:lineRule="auto"/>
        <w:contextualSpacing w:val="0"/>
        <w:jc w:val="left"/>
        <w:rPr>
          <w:shd w:val="clear" w:color="auto" w:fill="FFFFFF"/>
          <w:rtl/>
        </w:rPr>
      </w:pPr>
      <w:r>
        <w:rPr>
          <w:shd w:val="clear" w:color="auto" w:fill="FFFFFF"/>
          <w:rtl/>
        </w:rPr>
        <w:br w:type="page"/>
      </w:r>
    </w:p>
    <w:p w14:paraId="19A3C75D" w14:textId="77777777" w:rsidR="004778FC" w:rsidRDefault="004778FC" w:rsidP="00AE7698">
      <w:pPr>
        <w:rPr>
          <w:shd w:val="clear" w:color="auto" w:fill="FFFFFF"/>
        </w:rPr>
      </w:pPr>
      <w:r>
        <w:rPr>
          <w:rFonts w:hint="cs"/>
          <w:shd w:val="clear" w:color="auto" w:fill="FFFFFF"/>
          <w:rtl/>
        </w:rPr>
        <w:lastRenderedPageBreak/>
        <w:t>אמצעי אפידמיולוגי נוסף,</w:t>
      </w:r>
      <w:r w:rsidR="003A6159">
        <w:rPr>
          <w:rFonts w:hint="cs"/>
          <w:shd w:val="clear" w:color="auto" w:fill="FFFFFF"/>
          <w:rtl/>
        </w:rPr>
        <w:t xml:space="preserve"> </w:t>
      </w:r>
      <w:r>
        <w:rPr>
          <w:rFonts w:hint="cs"/>
          <w:shd w:val="clear" w:color="auto" w:fill="FFFFFF"/>
          <w:rtl/>
        </w:rPr>
        <w:t>הוא סקר של מדגם מייצג ואקראי</w:t>
      </w:r>
      <w:r w:rsidR="003A6159">
        <w:rPr>
          <w:rFonts w:hint="cs"/>
          <w:shd w:val="clear" w:color="auto" w:fill="FFFFFF"/>
          <w:rtl/>
        </w:rPr>
        <w:t xml:space="preserve"> </w:t>
      </w:r>
      <w:r>
        <w:rPr>
          <w:rFonts w:hint="cs"/>
          <w:shd w:val="clear" w:color="auto" w:fill="FFFFFF"/>
          <w:rtl/>
        </w:rPr>
        <w:t>הן באמצעות</w:t>
      </w:r>
      <w:r w:rsidR="003A6159">
        <w:rPr>
          <w:rFonts w:hint="cs"/>
          <w:shd w:val="clear" w:color="auto" w:fill="FFFFFF"/>
          <w:rtl/>
        </w:rPr>
        <w:t xml:space="preserve"> </w:t>
      </w:r>
      <w:r>
        <w:rPr>
          <w:shd w:val="clear" w:color="auto" w:fill="FFFFFF"/>
        </w:rPr>
        <w:t>PCR</w:t>
      </w:r>
      <w:r w:rsidR="003A6159">
        <w:rPr>
          <w:shd w:val="clear" w:color="auto" w:fill="FFFFFF"/>
          <w:rtl/>
        </w:rPr>
        <w:t xml:space="preserve"> </w:t>
      </w:r>
      <w:r>
        <w:rPr>
          <w:rFonts w:hint="cs"/>
          <w:shd w:val="clear" w:color="auto" w:fill="FFFFFF"/>
          <w:rtl/>
        </w:rPr>
        <w:t>והן באמצעות</w:t>
      </w:r>
      <w:r w:rsidR="003A6159">
        <w:rPr>
          <w:rFonts w:hint="cs"/>
          <w:shd w:val="clear" w:color="auto" w:fill="FFFFFF"/>
          <w:rtl/>
        </w:rPr>
        <w:t xml:space="preserve"> </w:t>
      </w:r>
      <w:r>
        <w:rPr>
          <w:shd w:val="clear" w:color="auto" w:fill="FFFFFF"/>
        </w:rPr>
        <w:t>IgG</w:t>
      </w:r>
      <w:r>
        <w:rPr>
          <w:rFonts w:hint="cs"/>
          <w:shd w:val="clear" w:color="auto" w:fill="FFFFFF"/>
          <w:rtl/>
        </w:rPr>
        <w:t xml:space="preserve">. זאת לצורך איסוף מידע מודיעיני אפידמיולוגי המסייע בקבלת החלטות, בהשוואת מגמות עיתיות של היעדרות או הימצאות של התחלואה, בהשוואת שיעורי התחלואה באזורים גאוגרפיים, בהשוואה בין שיעורים סגוליים למאפיינים סוציו-דמוגרפיים כגון גיל, מין, מוצא, מצב סוציו-אקונומי ועוד. סקר מסוג זה נחוץ משום שחולים קלים או א-סימפטומטיים אינם פונים לעזרה רפואית מצד אחד ומאידך בשל מדיניות </w:t>
      </w:r>
      <w:proofErr w:type="spellStart"/>
      <w:r>
        <w:rPr>
          <w:rFonts w:hint="cs"/>
          <w:shd w:val="clear" w:color="auto" w:fill="FFFFFF"/>
          <w:rtl/>
        </w:rPr>
        <w:t>מתעדפת</w:t>
      </w:r>
      <w:proofErr w:type="spellEnd"/>
      <w:r w:rsidR="003A6159">
        <w:rPr>
          <w:rFonts w:hint="cs"/>
          <w:shd w:val="clear" w:color="auto" w:fill="FFFFFF"/>
          <w:rtl/>
        </w:rPr>
        <w:t xml:space="preserve"> </w:t>
      </w:r>
      <w:r>
        <w:rPr>
          <w:rFonts w:hint="cs"/>
          <w:shd w:val="clear" w:color="auto" w:fill="FFFFFF"/>
          <w:rtl/>
        </w:rPr>
        <w:t xml:space="preserve">אוכלוסיות בסיכון שגרמה להחלטות לא לבדוק אותם. סקר של מדגם אוכלוסייה מייצג אקראי עשוי לגלות אזורים "חמים" המצריכים טיפול ממוקד, לסייע בהכנסתם להסגר ולסייע בבלימת ההתפשטות על ידי חשיפת ובידוד שרשרות ההדבקה באוכלוסייה ובסופו של דבר מניעת פגיעה באוכלוסייה בסיכון. מידע שנאסף במהלך הסקרים קריטי לגיבוש מדיניות יציאה מהמשבר וכן לצורך יצירת מאגר של חולים לשעבר. כאן חשוב לנו להעיר: בדיקות סקר </w:t>
      </w:r>
      <w:r>
        <w:rPr>
          <w:rFonts w:hint="cs"/>
          <w:shd w:val="clear" w:color="auto" w:fill="FFFFFF"/>
        </w:rPr>
        <w:t>PCR</w:t>
      </w:r>
      <w:r>
        <w:rPr>
          <w:rFonts w:hint="cs"/>
          <w:shd w:val="clear" w:color="auto" w:fill="FFFFFF"/>
          <w:rtl/>
        </w:rPr>
        <w:t xml:space="preserve"> נועדו לאתר בצורה אקראית חולים בעיקר באזור חם בו ניתן לרכז מאות בדיקות שתהיה להן משמעות סטטיסטית וגם תסייענה לאתר חולים אסימפטומטיים באזור החם. </w:t>
      </w:r>
      <w:r w:rsidRPr="004C600C">
        <w:rPr>
          <w:rFonts w:hint="cs"/>
          <w:shd w:val="clear" w:color="auto" w:fill="FFFFFF"/>
          <w:rtl/>
        </w:rPr>
        <w:t xml:space="preserve">בדיקת נוגדני </w:t>
      </w:r>
      <w:r w:rsidRPr="004C600C">
        <w:rPr>
          <w:shd w:val="clear" w:color="auto" w:fill="FFFFFF"/>
        </w:rPr>
        <w:t>IgG</w:t>
      </w:r>
      <w:r w:rsidRPr="004C600C">
        <w:rPr>
          <w:rFonts w:hint="cs"/>
          <w:shd w:val="clear" w:color="auto" w:fill="FFFFFF"/>
          <w:rtl/>
        </w:rPr>
        <w:t xml:space="preserve"> נועדה לצורך אחר והוא לנסות ולהבין מה היקף האנשים שהיו חולים באזור מסוים ובכך לקבל גם מושג על כמות האסימפטומטיים באותו אזור, גם מה ההיקף לעומת המספר החולים המאומתים וכן היא נותנת מושג על טיב ה </w:t>
      </w:r>
      <w:r w:rsidRPr="004C600C">
        <w:rPr>
          <w:shd w:val="clear" w:color="auto" w:fill="FFFFFF"/>
          <w:lang w:val="en-GB"/>
        </w:rPr>
        <w:t>contact tracing</w:t>
      </w:r>
      <w:r w:rsidRPr="004C600C">
        <w:rPr>
          <w:rFonts w:hint="cs"/>
          <w:shd w:val="clear" w:color="auto" w:fill="FFFFFF"/>
          <w:rtl/>
        </w:rPr>
        <w:t xml:space="preserve"> כי היא מראה נדבקים שהבריאו ושלא הגענו אליהם. </w:t>
      </w:r>
      <w:r w:rsidRPr="004C600C">
        <w:rPr>
          <w:rFonts w:hint="cs"/>
          <w:b/>
          <w:bCs/>
          <w:shd w:val="clear" w:color="auto" w:fill="FFFFFF"/>
          <w:rtl/>
        </w:rPr>
        <w:t>בדיקה</w:t>
      </w:r>
      <w:r w:rsidRPr="004C600C">
        <w:rPr>
          <w:b/>
          <w:bCs/>
          <w:shd w:val="clear" w:color="auto" w:fill="FFFFFF"/>
          <w:rtl/>
        </w:rPr>
        <w:t xml:space="preserve"> </w:t>
      </w:r>
      <w:r w:rsidRPr="004C600C">
        <w:rPr>
          <w:rFonts w:hint="cs"/>
          <w:b/>
          <w:bCs/>
          <w:shd w:val="clear" w:color="auto" w:fill="FFFFFF"/>
          <w:rtl/>
        </w:rPr>
        <w:t>אחרונה</w:t>
      </w:r>
      <w:r w:rsidRPr="004C600C">
        <w:rPr>
          <w:b/>
          <w:bCs/>
          <w:shd w:val="clear" w:color="auto" w:fill="FFFFFF"/>
          <w:rtl/>
        </w:rPr>
        <w:t xml:space="preserve"> </w:t>
      </w:r>
      <w:r w:rsidRPr="004C600C">
        <w:rPr>
          <w:rFonts w:hint="cs"/>
          <w:b/>
          <w:bCs/>
          <w:shd w:val="clear" w:color="auto" w:fill="FFFFFF"/>
          <w:rtl/>
        </w:rPr>
        <w:t>זו</w:t>
      </w:r>
      <w:r w:rsidRPr="004C600C">
        <w:rPr>
          <w:b/>
          <w:bCs/>
          <w:shd w:val="clear" w:color="auto" w:fill="FFFFFF"/>
          <w:rtl/>
        </w:rPr>
        <w:t xml:space="preserve"> </w:t>
      </w:r>
      <w:r w:rsidRPr="004C600C">
        <w:rPr>
          <w:rFonts w:hint="cs"/>
          <w:b/>
          <w:bCs/>
          <w:shd w:val="clear" w:color="auto" w:fill="FFFFFF"/>
          <w:rtl/>
        </w:rPr>
        <w:t>כרגע</w:t>
      </w:r>
      <w:r w:rsidRPr="004C600C">
        <w:rPr>
          <w:b/>
          <w:bCs/>
          <w:shd w:val="clear" w:color="auto" w:fill="FFFFFF"/>
          <w:rtl/>
        </w:rPr>
        <w:t xml:space="preserve"> </w:t>
      </w:r>
      <w:r w:rsidRPr="004C600C">
        <w:rPr>
          <w:rFonts w:hint="cs"/>
          <w:b/>
          <w:bCs/>
          <w:shd w:val="clear" w:color="auto" w:fill="FFFFFF"/>
          <w:rtl/>
        </w:rPr>
        <w:t>לא</w:t>
      </w:r>
      <w:r w:rsidRPr="004C600C">
        <w:rPr>
          <w:b/>
          <w:bCs/>
          <w:shd w:val="clear" w:color="auto" w:fill="FFFFFF"/>
          <w:rtl/>
        </w:rPr>
        <w:t xml:space="preserve"> </w:t>
      </w:r>
      <w:r w:rsidRPr="004C600C">
        <w:rPr>
          <w:rFonts w:hint="cs"/>
          <w:b/>
          <w:bCs/>
          <w:shd w:val="clear" w:color="auto" w:fill="FFFFFF"/>
          <w:rtl/>
        </w:rPr>
        <w:t>מתא</w:t>
      </w:r>
      <w:r w:rsidRPr="004C4DE2">
        <w:rPr>
          <w:rFonts w:hint="cs"/>
          <w:b/>
          <w:bCs/>
          <w:shd w:val="clear" w:color="auto" w:fill="FFFFFF"/>
          <w:rtl/>
        </w:rPr>
        <w:t>ימה</w:t>
      </w:r>
      <w:r w:rsidRPr="004C4DE2">
        <w:rPr>
          <w:b/>
          <w:bCs/>
          <w:shd w:val="clear" w:color="auto" w:fill="FFFFFF"/>
        </w:rPr>
        <w:t xml:space="preserve"> </w:t>
      </w:r>
      <w:r w:rsidR="00AE7698" w:rsidRPr="004C4DE2">
        <w:rPr>
          <w:rFonts w:hint="cs"/>
          <w:b/>
          <w:bCs/>
          <w:shd w:val="clear" w:color="auto" w:fill="FFFFFF"/>
          <w:rtl/>
        </w:rPr>
        <w:t xml:space="preserve">בשלב זה </w:t>
      </w:r>
      <w:r w:rsidRPr="004C4DE2">
        <w:rPr>
          <w:rFonts w:hint="cs"/>
          <w:b/>
          <w:bCs/>
          <w:shd w:val="clear" w:color="auto" w:fill="FFFFFF"/>
          <w:rtl/>
        </w:rPr>
        <w:t>לצורך</w:t>
      </w:r>
      <w:r w:rsidRPr="004C4DE2">
        <w:rPr>
          <w:b/>
          <w:bCs/>
          <w:shd w:val="clear" w:color="auto" w:fill="FFFFFF"/>
          <w:rtl/>
        </w:rPr>
        <w:t xml:space="preserve"> </w:t>
      </w:r>
      <w:r w:rsidRPr="004C4DE2">
        <w:rPr>
          <w:rFonts w:hint="cs"/>
          <w:b/>
          <w:bCs/>
          <w:shd w:val="clear" w:color="auto" w:fill="FFFFFF"/>
          <w:rtl/>
        </w:rPr>
        <w:t>תיעוד</w:t>
      </w:r>
      <w:r w:rsidRPr="004C600C">
        <w:rPr>
          <w:b/>
          <w:bCs/>
          <w:shd w:val="clear" w:color="auto" w:fill="FFFFFF"/>
          <w:rtl/>
        </w:rPr>
        <w:t xml:space="preserve"> (</w:t>
      </w:r>
      <w:r w:rsidRPr="004C600C">
        <w:rPr>
          <w:rFonts w:hint="cs"/>
          <w:b/>
          <w:bCs/>
          <w:shd w:val="clear" w:color="auto" w:fill="FFFFFF"/>
          <w:rtl/>
        </w:rPr>
        <w:t>אישור</w:t>
      </w:r>
      <w:r w:rsidRPr="004C600C">
        <w:rPr>
          <w:b/>
          <w:bCs/>
          <w:shd w:val="clear" w:color="auto" w:fill="FFFFFF"/>
          <w:rtl/>
        </w:rPr>
        <w:t xml:space="preserve"> </w:t>
      </w:r>
      <w:r w:rsidRPr="004C600C">
        <w:rPr>
          <w:rFonts w:hint="cs"/>
          <w:b/>
          <w:bCs/>
          <w:shd w:val="clear" w:color="auto" w:fill="FFFFFF"/>
          <w:rtl/>
        </w:rPr>
        <w:t>חסינות</w:t>
      </w:r>
      <w:r w:rsidRPr="004C600C">
        <w:rPr>
          <w:b/>
          <w:bCs/>
          <w:shd w:val="clear" w:color="auto" w:fill="FFFFFF"/>
          <w:rtl/>
        </w:rPr>
        <w:t xml:space="preserve">) </w:t>
      </w:r>
      <w:r w:rsidRPr="004C600C">
        <w:rPr>
          <w:rFonts w:hint="cs"/>
          <w:b/>
          <w:bCs/>
          <w:shd w:val="clear" w:color="auto" w:fill="FFFFFF"/>
          <w:rtl/>
        </w:rPr>
        <w:t>נוכח</w:t>
      </w:r>
      <w:r w:rsidRPr="004C600C">
        <w:rPr>
          <w:b/>
          <w:bCs/>
          <w:shd w:val="clear" w:color="auto" w:fill="FFFFFF"/>
          <w:rtl/>
        </w:rPr>
        <w:t xml:space="preserve"> </w:t>
      </w:r>
      <w:r w:rsidRPr="004C600C">
        <w:rPr>
          <w:rFonts w:hint="cs"/>
          <w:b/>
          <w:bCs/>
          <w:shd w:val="clear" w:color="auto" w:fill="FFFFFF"/>
          <w:rtl/>
        </w:rPr>
        <w:t>העדר</w:t>
      </w:r>
      <w:r w:rsidRPr="004C600C">
        <w:rPr>
          <w:b/>
          <w:bCs/>
          <w:shd w:val="clear" w:color="auto" w:fill="FFFFFF"/>
          <w:rtl/>
        </w:rPr>
        <w:t xml:space="preserve"> </w:t>
      </w:r>
      <w:r w:rsidRPr="004C600C">
        <w:rPr>
          <w:rFonts w:hint="cs"/>
          <w:b/>
          <w:bCs/>
          <w:shd w:val="clear" w:color="auto" w:fill="FFFFFF"/>
          <w:rtl/>
        </w:rPr>
        <w:t>מידע</w:t>
      </w:r>
      <w:r w:rsidRPr="004C600C">
        <w:rPr>
          <w:b/>
          <w:bCs/>
          <w:shd w:val="clear" w:color="auto" w:fill="FFFFFF"/>
          <w:rtl/>
        </w:rPr>
        <w:t xml:space="preserve"> </w:t>
      </w:r>
      <w:r w:rsidRPr="004C600C">
        <w:rPr>
          <w:rFonts w:hint="cs"/>
          <w:b/>
          <w:bCs/>
          <w:shd w:val="clear" w:color="auto" w:fill="FFFFFF"/>
          <w:rtl/>
        </w:rPr>
        <w:t>קליני</w:t>
      </w:r>
      <w:r w:rsidRPr="004C600C">
        <w:rPr>
          <w:b/>
          <w:bCs/>
          <w:shd w:val="clear" w:color="auto" w:fill="FFFFFF"/>
        </w:rPr>
        <w:t xml:space="preserve"> </w:t>
      </w:r>
      <w:r w:rsidRPr="004C600C">
        <w:rPr>
          <w:rFonts w:hint="cs"/>
          <w:b/>
          <w:bCs/>
          <w:shd w:val="clear" w:color="auto" w:fill="FFFFFF"/>
          <w:rtl/>
        </w:rPr>
        <w:t>ואפידמיולוגי</w:t>
      </w:r>
      <w:r w:rsidRPr="004C600C">
        <w:rPr>
          <w:b/>
          <w:bCs/>
          <w:shd w:val="clear" w:color="auto" w:fill="FFFFFF"/>
          <w:rtl/>
        </w:rPr>
        <w:t xml:space="preserve"> </w:t>
      </w:r>
      <w:r w:rsidRPr="004C600C">
        <w:rPr>
          <w:rFonts w:hint="cs"/>
          <w:b/>
          <w:bCs/>
          <w:shd w:val="clear" w:color="auto" w:fill="FFFFFF"/>
          <w:rtl/>
        </w:rPr>
        <w:t>מוצק</w:t>
      </w:r>
      <w:r w:rsidRPr="004C600C">
        <w:rPr>
          <w:b/>
          <w:bCs/>
          <w:shd w:val="clear" w:color="auto" w:fill="FFFFFF"/>
        </w:rPr>
        <w:t>.</w:t>
      </w:r>
      <w:r w:rsidR="003A6159">
        <w:rPr>
          <w:b/>
          <w:bCs/>
          <w:shd w:val="clear" w:color="auto" w:fill="FFFFFF"/>
          <w:rtl/>
        </w:rPr>
        <w:t xml:space="preserve"> </w:t>
      </w:r>
      <w:r w:rsidRPr="004C600C">
        <w:rPr>
          <w:b/>
          <w:bCs/>
          <w:shd w:val="clear" w:color="auto" w:fill="FFFFFF"/>
          <w:rtl/>
        </w:rPr>
        <w:t xml:space="preserve">נחוץ </w:t>
      </w:r>
      <w:r w:rsidRPr="004C600C">
        <w:rPr>
          <w:rFonts w:hint="cs"/>
          <w:b/>
          <w:bCs/>
          <w:shd w:val="clear" w:color="auto" w:fill="FFFFFF"/>
          <w:rtl/>
        </w:rPr>
        <w:t xml:space="preserve">ניתוח </w:t>
      </w:r>
      <w:r w:rsidRPr="004C600C">
        <w:rPr>
          <w:b/>
          <w:bCs/>
          <w:shd w:val="clear" w:color="auto" w:fill="FFFFFF"/>
          <w:rtl/>
        </w:rPr>
        <w:t>מעמיק</w:t>
      </w:r>
      <w:r w:rsidRPr="004C600C">
        <w:rPr>
          <w:rFonts w:hint="cs"/>
          <w:b/>
          <w:bCs/>
          <w:shd w:val="clear" w:color="auto" w:fill="FFFFFF"/>
          <w:rtl/>
        </w:rPr>
        <w:t xml:space="preserve"> פרוספקטיבי שיוכיח קשר בין רמת נוגדנים וסטטוס אפידמיולוגי המתורגם לסיכוי להידבק ולהדביק ברמת הפרט</w:t>
      </w:r>
      <w:r w:rsidRPr="004C600C">
        <w:rPr>
          <w:rFonts w:hint="cs"/>
          <w:shd w:val="clear" w:color="auto" w:fill="FFFFFF"/>
          <w:rtl/>
        </w:rPr>
        <w:t xml:space="preserve">. נכון להיום כל אדם חיובי בבדיקה </w:t>
      </w:r>
      <w:proofErr w:type="spellStart"/>
      <w:r w:rsidRPr="004C600C">
        <w:rPr>
          <w:rFonts w:hint="cs"/>
          <w:shd w:val="clear" w:color="auto" w:fill="FFFFFF"/>
          <w:rtl/>
        </w:rPr>
        <w:t>סרולוגית</w:t>
      </w:r>
      <w:proofErr w:type="spellEnd"/>
      <w:r w:rsidRPr="004C600C">
        <w:rPr>
          <w:rFonts w:hint="cs"/>
          <w:shd w:val="clear" w:color="auto" w:fill="FFFFFF"/>
          <w:rtl/>
        </w:rPr>
        <w:t xml:space="preserve"> (2 בדיקות </w:t>
      </w:r>
      <w:r w:rsidRPr="004C600C">
        <w:rPr>
          <w:rFonts w:asciiTheme="minorHAnsi" w:hAnsiTheme="minorHAnsi"/>
          <w:shd w:val="clear" w:color="auto" w:fill="FFFFFF"/>
        </w:rPr>
        <w:t>I</w:t>
      </w:r>
      <w:r w:rsidR="00AE7698">
        <w:rPr>
          <w:rFonts w:asciiTheme="minorHAnsi" w:hAnsiTheme="minorHAnsi"/>
          <w:shd w:val="clear" w:color="auto" w:fill="FFFFFF"/>
        </w:rPr>
        <w:t>g</w:t>
      </w:r>
      <w:r w:rsidRPr="004C600C">
        <w:rPr>
          <w:rFonts w:asciiTheme="minorHAnsi" w:hAnsiTheme="minorHAnsi"/>
          <w:shd w:val="clear" w:color="auto" w:fill="FFFFFF"/>
        </w:rPr>
        <w:t>G</w:t>
      </w:r>
      <w:r w:rsidRPr="004C600C">
        <w:rPr>
          <w:rFonts w:hint="cs"/>
          <w:shd w:val="clear" w:color="auto" w:fill="FFFFFF"/>
          <w:rtl/>
        </w:rPr>
        <w:t>) נבדק ל</w:t>
      </w:r>
      <w:r w:rsidRPr="004C600C">
        <w:rPr>
          <w:rFonts w:asciiTheme="minorHAnsi" w:hAnsiTheme="minorHAnsi"/>
          <w:shd w:val="clear" w:color="auto" w:fill="FFFFFF"/>
        </w:rPr>
        <w:t>PCR</w:t>
      </w:r>
      <w:r w:rsidRPr="004C600C">
        <w:rPr>
          <w:rFonts w:hint="cs"/>
          <w:shd w:val="clear" w:color="auto" w:fill="FFFFFF"/>
          <w:rtl/>
        </w:rPr>
        <w:t xml:space="preserve"> להגדרת סטטוס "החלים". ולכן עד שיבוצעו ויפורסמו המחקרים הנדרשים</w:t>
      </w:r>
      <w:r w:rsidR="003519EF">
        <w:rPr>
          <w:rFonts w:hint="cs"/>
          <w:shd w:val="clear" w:color="auto" w:fill="FFFFFF"/>
          <w:rtl/>
        </w:rPr>
        <w:t>,</w:t>
      </w:r>
      <w:r w:rsidRPr="004C600C">
        <w:rPr>
          <w:rFonts w:hint="cs"/>
          <w:shd w:val="clear" w:color="auto" w:fill="FFFFFF"/>
          <w:rtl/>
        </w:rPr>
        <w:t xml:space="preserve"> בדיקה </w:t>
      </w:r>
      <w:proofErr w:type="spellStart"/>
      <w:r w:rsidRPr="004C600C">
        <w:rPr>
          <w:rFonts w:hint="cs"/>
          <w:shd w:val="clear" w:color="auto" w:fill="FFFFFF"/>
          <w:rtl/>
        </w:rPr>
        <w:t>סרולוגית</w:t>
      </w:r>
      <w:proofErr w:type="spellEnd"/>
      <w:r w:rsidRPr="004C600C">
        <w:rPr>
          <w:rFonts w:hint="cs"/>
          <w:shd w:val="clear" w:color="auto" w:fill="FFFFFF"/>
          <w:rtl/>
        </w:rPr>
        <w:t xml:space="preserve"> תשמש אך ורק לסקר להערכה סטטוס אפידמיולוגי לגבי רמת הדבקה בקורונה ברמת קבוצתית בלבד</w:t>
      </w:r>
      <w:r w:rsidR="008E376E">
        <w:rPr>
          <w:rFonts w:hint="cs"/>
          <w:shd w:val="clear" w:color="auto" w:fill="FFFFFF"/>
          <w:rtl/>
        </w:rPr>
        <w:t>.</w:t>
      </w:r>
      <w:r w:rsidRPr="004C600C">
        <w:rPr>
          <w:rStyle w:val="ad"/>
          <w:rFonts w:ascii="David" w:hAnsi="David"/>
          <w:color w:val="222222"/>
          <w:shd w:val="clear" w:color="auto" w:fill="FFFFFF"/>
          <w:rtl/>
        </w:rPr>
        <w:footnoteReference w:id="46"/>
      </w:r>
    </w:p>
    <w:p w14:paraId="3B2407F6" w14:textId="77777777" w:rsidR="004778FC" w:rsidRDefault="004778FC" w:rsidP="008E376E">
      <w:pPr>
        <w:rPr>
          <w:shd w:val="clear" w:color="auto" w:fill="FFFFFF"/>
          <w:rtl/>
        </w:rPr>
      </w:pPr>
      <w:r>
        <w:rPr>
          <w:rFonts w:hint="cs"/>
          <w:shd w:val="clear" w:color="auto" w:fill="FFFFFF"/>
          <w:rtl/>
        </w:rPr>
        <w:t>בדיקות סקר נוספות חשוב יהיה לבצע ב"מרפאות זקיף" – בדיקות לאיתור המחלה במספר מוקדים כמו מרפאות קופות חולים ובתי החולים לקבלת תמונה של קצב ההתפשטות, הנטל הצפוי על מערכת בריאות ועל מוקדי ההתפרצות.</w:t>
      </w:r>
    </w:p>
    <w:p w14:paraId="705245A6" w14:textId="77777777" w:rsidR="004778FC" w:rsidRDefault="004778FC" w:rsidP="008E376E">
      <w:pPr>
        <w:rPr>
          <w:rFonts w:ascii="David" w:hAnsi="David"/>
          <w:shd w:val="clear" w:color="auto" w:fill="FFFFFF"/>
          <w:rtl/>
        </w:rPr>
      </w:pPr>
      <w:r>
        <w:rPr>
          <w:rFonts w:hint="cs"/>
          <w:shd w:val="clear" w:color="auto" w:fill="FFFFFF"/>
          <w:rtl/>
        </w:rPr>
        <w:t>בשגרת הקורונה אחרי ריסון ההתפרצות, הצפי הוא לפחות מקרים הדורשים אשפוז ועל כן פחות בדיקות של אבחון ומעקב עד להחלמה. בשל ירידה במקרים ניתן לשקול "הקלה" בקריטריונים לבדיקה ולדגום פונים עם סימני קורונה שאינם מחייבים אשפוז, במיוחד במוקדי התפרצות פוטנציאליים כגון מוסדות גריאטריים, הוסטלים וכדומה. באתרים כאלו יש צורך בסקר מקומי אפילו לאחר מקרה אחד. אותה מדיניות הקצאת בדיקות צריכה להיות לגבי אוכלוסיות בסיכון</w:t>
      </w:r>
      <w:r w:rsidR="003519EF">
        <w:rPr>
          <w:rFonts w:hint="cs"/>
          <w:shd w:val="clear" w:color="auto" w:fill="FFFFFF"/>
          <w:rtl/>
        </w:rPr>
        <w:t xml:space="preserve"> </w:t>
      </w:r>
      <w:r>
        <w:rPr>
          <w:rFonts w:hint="cs"/>
          <w:shd w:val="clear" w:color="auto" w:fill="FFFFFF"/>
          <w:rtl/>
        </w:rPr>
        <w:t>- מבוגרים, חולים במחלות כרוניות, נשים הרות</w:t>
      </w:r>
      <w:r w:rsidR="008E376E">
        <w:rPr>
          <w:rFonts w:ascii="David" w:hAnsi="David" w:hint="cs"/>
          <w:shd w:val="clear" w:color="auto" w:fill="FFFFFF"/>
          <w:rtl/>
        </w:rPr>
        <w:t>.</w:t>
      </w:r>
    </w:p>
    <w:p w14:paraId="1F46F6FB" w14:textId="77777777" w:rsidR="008E376E" w:rsidRDefault="008E376E" w:rsidP="008E376E">
      <w:pPr>
        <w:pStyle w:val="4"/>
        <w:rPr>
          <w:shd w:val="clear" w:color="auto" w:fill="FFFFFF"/>
          <w:rtl/>
        </w:rPr>
      </w:pPr>
      <w:r>
        <w:rPr>
          <w:rFonts w:hint="cs"/>
          <w:shd w:val="clear" w:color="auto" w:fill="FFFFFF"/>
          <w:rtl/>
        </w:rPr>
        <w:lastRenderedPageBreak/>
        <w:t>ב. כ</w:t>
      </w:r>
      <w:r w:rsidR="004778FC">
        <w:rPr>
          <w:rFonts w:hint="cs"/>
          <w:shd w:val="clear" w:color="auto" w:fill="FFFFFF"/>
          <w:rtl/>
        </w:rPr>
        <w:t>מות הבדיקות הנדרשת</w:t>
      </w:r>
    </w:p>
    <w:p w14:paraId="007DB076" w14:textId="77777777" w:rsidR="008E376E" w:rsidRDefault="004778FC" w:rsidP="005B3088">
      <w:pPr>
        <w:rPr>
          <w:b/>
          <w:bCs/>
          <w:shd w:val="clear" w:color="auto" w:fill="FFFFFF"/>
          <w:rtl/>
        </w:rPr>
      </w:pPr>
      <w:r>
        <w:rPr>
          <w:rFonts w:hint="cs"/>
          <w:shd w:val="clear" w:color="auto" w:fill="FFFFFF"/>
          <w:rtl/>
        </w:rPr>
        <w:t>בנספח 3ב בסוף סעיף ב נפרט את כמות הבדיקות הנדרשות ולאיזה צרכים והיקף יש להיערך. מפתח טוב להערכה הינו כ</w:t>
      </w:r>
      <w:r w:rsidR="00C675ED">
        <w:rPr>
          <w:rFonts w:hint="cs"/>
          <w:shd w:val="clear" w:color="auto" w:fill="FFFFFF"/>
          <w:rtl/>
        </w:rPr>
        <w:t>-</w:t>
      </w:r>
      <w:r>
        <w:rPr>
          <w:rFonts w:hint="cs"/>
          <w:shd w:val="clear" w:color="auto" w:fill="FFFFFF"/>
          <w:rtl/>
        </w:rPr>
        <w:t>35 בדיקות לכל חולה מאומת חדש ליום ועוד כ</w:t>
      </w:r>
      <w:r w:rsidR="00C675ED">
        <w:rPr>
          <w:rFonts w:hint="cs"/>
          <w:shd w:val="clear" w:color="auto" w:fill="FFFFFF"/>
          <w:rtl/>
        </w:rPr>
        <w:t>-</w:t>
      </w:r>
      <w:r>
        <w:rPr>
          <w:rFonts w:hint="cs"/>
          <w:shd w:val="clear" w:color="auto" w:fill="FFFFFF"/>
          <w:rtl/>
        </w:rPr>
        <w:t xml:space="preserve">25% רזרבה. מפתח זה מכסה גם את הנדבקים, זיכויים אחרי הבראה, בדיקות תכופות של עובדים בתפקידים קריטיים, בדיקות סקר מורחבות באזורים "חמים", בדיקות שבועיות לצוותי מחלקות </w:t>
      </w:r>
      <w:proofErr w:type="spellStart"/>
      <w:r>
        <w:rPr>
          <w:rFonts w:hint="cs"/>
          <w:shd w:val="clear" w:color="auto" w:fill="FFFFFF"/>
          <w:rtl/>
        </w:rPr>
        <w:t>טנ"ק</w:t>
      </w:r>
      <w:proofErr w:type="spellEnd"/>
      <w:r>
        <w:rPr>
          <w:rFonts w:hint="cs"/>
          <w:shd w:val="clear" w:color="auto" w:fill="FFFFFF"/>
          <w:rtl/>
        </w:rPr>
        <w:t xml:space="preserve"> ומיון, בדיקות סקר באוכלוסיות פגיעות ובתי אבות, בדיקות במוסדות חינוך שהוכנסו לבידוד, בדיקות בשדה התעופה ועוד. </w:t>
      </w:r>
      <w:r>
        <w:rPr>
          <w:rFonts w:hint="cs"/>
          <w:b/>
          <w:bCs/>
          <w:shd w:val="clear" w:color="auto" w:fill="FFFFFF"/>
          <w:rtl/>
        </w:rPr>
        <w:t xml:space="preserve">בסך </w:t>
      </w:r>
      <w:proofErr w:type="spellStart"/>
      <w:r>
        <w:rPr>
          <w:rFonts w:hint="cs"/>
          <w:b/>
          <w:bCs/>
          <w:shd w:val="clear" w:color="auto" w:fill="FFFFFF"/>
          <w:rtl/>
        </w:rPr>
        <w:t>הכל</w:t>
      </w:r>
      <w:proofErr w:type="spellEnd"/>
      <w:r>
        <w:rPr>
          <w:rFonts w:hint="cs"/>
          <w:b/>
          <w:bCs/>
          <w:shd w:val="clear" w:color="auto" w:fill="FFFFFF"/>
          <w:rtl/>
        </w:rPr>
        <w:t xml:space="preserve"> כ</w:t>
      </w:r>
      <w:r w:rsidR="008E376E">
        <w:rPr>
          <w:rFonts w:hint="cs"/>
          <w:b/>
          <w:bCs/>
          <w:shd w:val="clear" w:color="auto" w:fill="FFFFFF"/>
          <w:rtl/>
        </w:rPr>
        <w:t>-</w:t>
      </w:r>
      <w:r>
        <w:rPr>
          <w:rFonts w:hint="cs"/>
          <w:b/>
          <w:bCs/>
          <w:shd w:val="clear" w:color="auto" w:fill="FFFFFF"/>
          <w:rtl/>
        </w:rPr>
        <w:t>15,000 בדיקות ליום מספיקות בהחלט ולהתפרצות חזקה יותר נצטרך כ</w:t>
      </w:r>
      <w:r w:rsidR="008E376E">
        <w:rPr>
          <w:rFonts w:hint="cs"/>
          <w:b/>
          <w:bCs/>
          <w:shd w:val="clear" w:color="auto" w:fill="FFFFFF"/>
          <w:rtl/>
        </w:rPr>
        <w:t xml:space="preserve">-20,000 </w:t>
      </w:r>
      <w:r>
        <w:rPr>
          <w:rFonts w:hint="cs"/>
          <w:b/>
          <w:bCs/>
          <w:shd w:val="clear" w:color="auto" w:fill="FFFFFF"/>
          <w:rtl/>
        </w:rPr>
        <w:t xml:space="preserve">בדיקות </w:t>
      </w:r>
      <w:r>
        <w:rPr>
          <w:rFonts w:hint="cs"/>
          <w:b/>
          <w:bCs/>
          <w:shd w:val="clear" w:color="auto" w:fill="FFFFFF"/>
        </w:rPr>
        <w:t>PCR</w:t>
      </w:r>
      <w:r w:rsidR="003A6159">
        <w:rPr>
          <w:rFonts w:hint="cs"/>
          <w:b/>
          <w:bCs/>
          <w:shd w:val="clear" w:color="auto" w:fill="FFFFFF"/>
          <w:rtl/>
        </w:rPr>
        <w:t xml:space="preserve"> </w:t>
      </w:r>
      <w:r>
        <w:rPr>
          <w:rFonts w:hint="cs"/>
          <w:b/>
          <w:bCs/>
          <w:shd w:val="clear" w:color="auto" w:fill="FFFFFF"/>
          <w:rtl/>
        </w:rPr>
        <w:t>עם שימור יכולת להגיע לזמן קצר עד 25,000 בדיקות</w:t>
      </w:r>
      <w:r w:rsidR="008E376E">
        <w:rPr>
          <w:rFonts w:hint="cs"/>
          <w:b/>
          <w:bCs/>
          <w:shd w:val="clear" w:color="auto" w:fill="FFFFFF"/>
          <w:rtl/>
        </w:rPr>
        <w:t>.</w:t>
      </w:r>
      <w:r w:rsidRPr="008E376E">
        <w:rPr>
          <w:rStyle w:val="ad"/>
          <w:rFonts w:ascii="David" w:hAnsi="David"/>
          <w:color w:val="222222"/>
          <w:shd w:val="clear" w:color="auto" w:fill="FFFFFF"/>
          <w:rtl/>
        </w:rPr>
        <w:footnoteReference w:id="47"/>
      </w:r>
    </w:p>
    <w:p w14:paraId="70E757F6" w14:textId="77777777" w:rsidR="008E376E" w:rsidRDefault="008E376E" w:rsidP="008E376E">
      <w:pPr>
        <w:rPr>
          <w:shd w:val="clear" w:color="auto" w:fill="FFFFFF"/>
        </w:rPr>
      </w:pPr>
    </w:p>
    <w:p w14:paraId="762661F0" w14:textId="77777777" w:rsidR="004778FC" w:rsidRPr="008A2D29" w:rsidRDefault="008E376E" w:rsidP="008E376E">
      <w:pPr>
        <w:pStyle w:val="4"/>
        <w:rPr>
          <w:shd w:val="clear" w:color="auto" w:fill="FFFFFF"/>
        </w:rPr>
      </w:pPr>
      <w:r>
        <w:rPr>
          <w:rFonts w:hint="cs"/>
          <w:shd w:val="clear" w:color="auto" w:fill="FFFFFF"/>
          <w:rtl/>
        </w:rPr>
        <w:t xml:space="preserve">ג. </w:t>
      </w:r>
      <w:r w:rsidR="004778FC" w:rsidRPr="008A2D29">
        <w:rPr>
          <w:rFonts w:hint="cs"/>
          <w:shd w:val="clear" w:color="auto" w:fill="FFFFFF"/>
          <w:rtl/>
        </w:rPr>
        <w:t>מה משך הזמן בין הבדיקה למסירת התוצאה על מנת שנושא הבד</w:t>
      </w:r>
      <w:r>
        <w:rPr>
          <w:rFonts w:hint="cs"/>
          <w:shd w:val="clear" w:color="auto" w:fill="FFFFFF"/>
          <w:rtl/>
        </w:rPr>
        <w:t>יקות יהיה אפקטיבי</w:t>
      </w:r>
    </w:p>
    <w:p w14:paraId="39883D62" w14:textId="77777777" w:rsidR="004778FC" w:rsidRDefault="004778FC" w:rsidP="00833450">
      <w:pPr>
        <w:rPr>
          <w:shd w:val="clear" w:color="auto" w:fill="FFFFFF"/>
          <w:rtl/>
        </w:rPr>
      </w:pPr>
      <w:r>
        <w:rPr>
          <w:rFonts w:hint="cs"/>
          <w:shd w:val="clear" w:color="auto" w:fill="FFFFFF"/>
          <w:rtl/>
        </w:rPr>
        <w:t>מספר הבדיקות הינו תנאי חשוב לעצירת התפרצות אך הוא אינו מסייע בכלל אם התשובות מגיעות מאוחר. מטרת הבדיקות הנה איתור החולים החדשים ובידודם וכן איתור מי שהיה איתם במגע והכנסתו לסגר עד אשר נוכל להיות בטוחים שהוא אינו נדבק. ה</w:t>
      </w:r>
      <w:r w:rsidR="00833450">
        <w:rPr>
          <w:rFonts w:hint="cs"/>
          <w:shd w:val="clear" w:color="auto" w:fill="FFFFFF"/>
          <w:rtl/>
        </w:rPr>
        <w:t>איור</w:t>
      </w:r>
      <w:r>
        <w:rPr>
          <w:rFonts w:hint="cs"/>
          <w:shd w:val="clear" w:color="auto" w:fill="FFFFFF"/>
          <w:rtl/>
        </w:rPr>
        <w:t>ים הבאים מדגימים את לוחות הזמנים בהם נדבק מתחיל להרגיש סימפטומים (אם בכלל) וכן את הימים בהם הוא מסוגל להדביק אחרים. ככל שנקצר את משך הזמן בין איתורו ובידודו כך ירד כמות האנשים שהוא מסוגל להדביק. למחלת הקורונה הנוכחית יש מקדם הדבקה משוער של כ</w:t>
      </w:r>
      <w:r w:rsidR="00C675ED">
        <w:rPr>
          <w:rFonts w:hint="cs"/>
          <w:shd w:val="clear" w:color="auto" w:fill="FFFFFF"/>
          <w:rtl/>
        </w:rPr>
        <w:t>-</w:t>
      </w:r>
      <w:r>
        <w:rPr>
          <w:rFonts w:hint="cs"/>
          <w:shd w:val="clear" w:color="auto" w:fill="FFFFFF"/>
          <w:rtl/>
        </w:rPr>
        <w:t>3 +- חצי. זאת אומרת שכל נדבק מצליח להדביק כשלשה אחרים. אם נצליח לבודד אותו במהירות ולהוריד את שיעור ההדבקה לפחות מ</w:t>
      </w:r>
      <w:r w:rsidR="00D819DE">
        <w:rPr>
          <w:rFonts w:hint="cs"/>
          <w:shd w:val="clear" w:color="auto" w:fill="FFFFFF"/>
          <w:rtl/>
        </w:rPr>
        <w:t>-</w:t>
      </w:r>
      <w:r>
        <w:rPr>
          <w:rFonts w:hint="cs"/>
          <w:shd w:val="clear" w:color="auto" w:fill="FFFFFF"/>
          <w:rtl/>
        </w:rPr>
        <w:t xml:space="preserve">1 נשלוט בהתפרצות. </w:t>
      </w:r>
      <w:r w:rsidR="00D819DE">
        <w:rPr>
          <w:rFonts w:hint="cs"/>
          <w:shd w:val="clear" w:color="auto" w:fill="FFFFFF"/>
          <w:rtl/>
        </w:rPr>
        <w:t>איור</w:t>
      </w:r>
      <w:r>
        <w:rPr>
          <w:rFonts w:hint="cs"/>
          <w:shd w:val="clear" w:color="auto" w:fill="FFFFFF"/>
          <w:rtl/>
        </w:rPr>
        <w:t xml:space="preserve"> </w:t>
      </w:r>
      <w:r w:rsidR="00D819DE">
        <w:rPr>
          <w:rFonts w:hint="cs"/>
          <w:shd w:val="clear" w:color="auto" w:fill="FFFFFF"/>
          <w:rtl/>
        </w:rPr>
        <w:t>3.1</w:t>
      </w:r>
      <w:r>
        <w:rPr>
          <w:rStyle w:val="ad"/>
          <w:rFonts w:ascii="David" w:hAnsi="David"/>
          <w:shd w:val="clear" w:color="auto" w:fill="FFFFFF"/>
          <w:rtl/>
        </w:rPr>
        <w:footnoteReference w:id="48"/>
      </w:r>
      <w:r>
        <w:rPr>
          <w:rFonts w:hint="cs"/>
          <w:shd w:val="clear" w:color="auto" w:fill="FFFFFF"/>
          <w:rtl/>
        </w:rPr>
        <w:t xml:space="preserve"> מדגים את התרומות השונות ליכולת ההדבקה של נדבק</w:t>
      </w:r>
      <w:r w:rsidR="003A6159">
        <w:rPr>
          <w:rFonts w:hint="cs"/>
          <w:shd w:val="clear" w:color="auto" w:fill="FFFFFF"/>
          <w:rtl/>
        </w:rPr>
        <w:t xml:space="preserve"> </w:t>
      </w:r>
      <w:r>
        <w:rPr>
          <w:rFonts w:hint="cs"/>
          <w:shd w:val="clear" w:color="auto" w:fill="FFFFFF"/>
          <w:rtl/>
        </w:rPr>
        <w:t>כתלות בזמן שעבר מאז נדבק</w:t>
      </w:r>
      <w:r>
        <w:rPr>
          <w:rFonts w:hint="cs"/>
          <w:shd w:val="clear" w:color="auto" w:fill="FFFFFF"/>
        </w:rPr>
        <w:t xml:space="preserve"> </w:t>
      </w:r>
      <w:r>
        <w:rPr>
          <w:rFonts w:hint="cs"/>
          <w:shd w:val="clear" w:color="auto" w:fill="FFFFFF"/>
          <w:rtl/>
        </w:rPr>
        <w:t xml:space="preserve">למדביק עם </w:t>
      </w:r>
      <w:r>
        <w:rPr>
          <w:rFonts w:hint="cs"/>
          <w:shd w:val="clear" w:color="auto" w:fill="FFFFFF"/>
        </w:rPr>
        <w:t>R</w:t>
      </w:r>
      <w:r>
        <w:rPr>
          <w:rFonts w:hint="cs"/>
          <w:shd w:val="clear" w:color="auto" w:fill="FFFFFF"/>
          <w:lang w:val="en-GB"/>
        </w:rPr>
        <w:t>=2</w:t>
      </w:r>
      <w:r w:rsidR="00D819DE">
        <w:rPr>
          <w:rFonts w:hint="cs"/>
          <w:shd w:val="clear" w:color="auto" w:fill="FFFFFF"/>
          <w:rtl/>
        </w:rPr>
        <w:t>.</w:t>
      </w:r>
    </w:p>
    <w:p w14:paraId="3AA7A28E" w14:textId="77777777" w:rsidR="00D819DE" w:rsidRDefault="00D819DE" w:rsidP="00D819DE">
      <w:pPr>
        <w:rPr>
          <w:shd w:val="clear" w:color="auto" w:fill="FFFFFF"/>
          <w:rtl/>
        </w:rPr>
      </w:pPr>
    </w:p>
    <w:p w14:paraId="4C140624" w14:textId="77777777" w:rsidR="00D819DE" w:rsidRPr="00D819DE" w:rsidRDefault="00D819DE" w:rsidP="00D819DE">
      <w:pPr>
        <w:jc w:val="center"/>
        <w:rPr>
          <w:b/>
          <w:bCs/>
          <w:shd w:val="clear" w:color="auto" w:fill="FFFFFF"/>
          <w:rtl/>
        </w:rPr>
      </w:pPr>
      <w:r w:rsidRPr="00D819DE">
        <w:rPr>
          <w:rFonts w:hint="cs"/>
          <w:b/>
          <w:bCs/>
          <w:rtl/>
        </w:rPr>
        <w:t>איור 3.1: יכולת ההדבקה של נדבק כתלות בזמן מאז נדבק</w:t>
      </w:r>
    </w:p>
    <w:p w14:paraId="373C63C7" w14:textId="77777777" w:rsidR="004778FC" w:rsidRDefault="004778FC" w:rsidP="004778FC">
      <w:pPr>
        <w:spacing w:after="0"/>
        <w:ind w:left="2160"/>
        <w:rPr>
          <w:rFonts w:ascii="David" w:hAnsi="David"/>
          <w:shd w:val="clear" w:color="auto" w:fill="FFFFFF"/>
          <w:rtl/>
        </w:rPr>
      </w:pPr>
      <w:r>
        <w:rPr>
          <w:rFonts w:ascii="David" w:hAnsi="David"/>
          <w:noProof/>
          <w:shd w:val="clear" w:color="auto" w:fill="FFFFFF"/>
        </w:rPr>
        <w:drawing>
          <wp:inline distT="0" distB="0" distL="0" distR="0" wp14:anchorId="3C393ADB" wp14:editId="7A93C556">
            <wp:extent cx="1905000" cy="2466975"/>
            <wp:effectExtent l="0" t="0" r="0" b="9525"/>
            <wp:docPr id="319" name="Picture 319" descr="F3.medium_lu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3.medium_luca.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0" cy="2466975"/>
                    </a:xfrm>
                    <a:prstGeom prst="rect">
                      <a:avLst/>
                    </a:prstGeom>
                    <a:noFill/>
                    <a:ln>
                      <a:noFill/>
                    </a:ln>
                  </pic:spPr>
                </pic:pic>
              </a:graphicData>
            </a:graphic>
          </wp:inline>
        </w:drawing>
      </w:r>
    </w:p>
    <w:p w14:paraId="22CC94D3" w14:textId="77777777" w:rsidR="00914997" w:rsidRDefault="00914997" w:rsidP="00D819DE">
      <w:pPr>
        <w:rPr>
          <w:shd w:val="clear" w:color="auto" w:fill="FFFFFF"/>
        </w:rPr>
      </w:pPr>
    </w:p>
    <w:p w14:paraId="1D7619BA" w14:textId="77777777" w:rsidR="00914997" w:rsidRDefault="00914997">
      <w:pPr>
        <w:bidi w:val="0"/>
        <w:spacing w:before="0" w:after="200" w:line="276" w:lineRule="auto"/>
        <w:contextualSpacing w:val="0"/>
        <w:jc w:val="left"/>
        <w:rPr>
          <w:shd w:val="clear" w:color="auto" w:fill="FFFFFF"/>
        </w:rPr>
      </w:pPr>
      <w:r>
        <w:rPr>
          <w:shd w:val="clear" w:color="auto" w:fill="FFFFFF"/>
        </w:rPr>
        <w:br w:type="page"/>
      </w:r>
    </w:p>
    <w:p w14:paraId="56C5BB74" w14:textId="77777777" w:rsidR="004778FC" w:rsidRDefault="004778FC" w:rsidP="00AE7698">
      <w:pPr>
        <w:rPr>
          <w:shd w:val="clear" w:color="auto" w:fill="FFFFFF"/>
          <w:rtl/>
        </w:rPr>
      </w:pPr>
      <w:r>
        <w:rPr>
          <w:rFonts w:hint="cs"/>
          <w:shd w:val="clear" w:color="auto" w:fill="FFFFFF"/>
          <w:rtl/>
        </w:rPr>
        <w:lastRenderedPageBreak/>
        <w:t>מ</w:t>
      </w:r>
      <w:r w:rsidR="00D819DE">
        <w:rPr>
          <w:rFonts w:hint="cs"/>
          <w:shd w:val="clear" w:color="auto" w:fill="FFFFFF"/>
          <w:rtl/>
        </w:rPr>
        <w:t xml:space="preserve">איור </w:t>
      </w:r>
      <w:r>
        <w:rPr>
          <w:rFonts w:hint="cs"/>
          <w:shd w:val="clear" w:color="auto" w:fill="FFFFFF"/>
          <w:rtl/>
        </w:rPr>
        <w:t>זה לומדים שיש כ</w:t>
      </w:r>
      <w:r w:rsidR="00D819DE">
        <w:rPr>
          <w:rFonts w:hint="cs"/>
          <w:shd w:val="clear" w:color="auto" w:fill="FFFFFF"/>
          <w:rtl/>
        </w:rPr>
        <w:t>-</w:t>
      </w:r>
      <w:r>
        <w:rPr>
          <w:rFonts w:hint="cs"/>
          <w:shd w:val="clear" w:color="auto" w:fill="FFFFFF"/>
          <w:rtl/>
        </w:rPr>
        <w:t xml:space="preserve">6 ימי הדבקה הגורמים למירב ההדבקה. החלק הארי של תרומת ההדבקה הינה בשלב בו המפיץ מתחיל להיות סימפטומטי </w:t>
      </w:r>
      <w:r w:rsidR="00AE7698">
        <w:rPr>
          <w:rFonts w:hint="cs"/>
          <w:shd w:val="clear" w:color="auto" w:fill="FFFFFF"/>
          <w:rtl/>
        </w:rPr>
        <w:t xml:space="preserve">(בממוצע מהיום החמישי להידבקותו) </w:t>
      </w:r>
      <w:r>
        <w:rPr>
          <w:rFonts w:hint="cs"/>
          <w:shd w:val="clear" w:color="auto" w:fill="FFFFFF"/>
          <w:rtl/>
        </w:rPr>
        <w:t xml:space="preserve">ועל כן חשוב מאד שתוצאות הבדיקה שלו יהיו בסמוך מאד לפנייתו להיבדק. (על התרומה הפרה-סימפטומטית והאסימפטומטית אין לנו יכולת לשלוט כל עוד האיש לא פונה לבדיקות (כי אין </w:t>
      </w:r>
      <w:r w:rsidR="00AE7698">
        <w:rPr>
          <w:rFonts w:hint="cs"/>
          <w:shd w:val="clear" w:color="auto" w:fill="FFFFFF"/>
          <w:rtl/>
        </w:rPr>
        <w:t>לו</w:t>
      </w:r>
      <w:r>
        <w:rPr>
          <w:rFonts w:hint="cs"/>
          <w:shd w:val="clear" w:color="auto" w:fill="FFFFFF"/>
          <w:rtl/>
        </w:rPr>
        <w:t xml:space="preserve"> סימפטומים). ניתן גם לאתר חלק מתרומות אלו ל</w:t>
      </w:r>
      <w:r w:rsidR="00D819DE">
        <w:rPr>
          <w:rFonts w:hint="cs"/>
          <w:shd w:val="clear" w:color="auto" w:fill="FFFFFF"/>
          <w:rtl/>
        </w:rPr>
        <w:t>-</w:t>
      </w:r>
      <w:r>
        <w:rPr>
          <w:rFonts w:hint="cs"/>
          <w:shd w:val="clear" w:color="auto" w:fill="FFFFFF"/>
        </w:rPr>
        <w:t>R</w:t>
      </w:r>
      <w:r>
        <w:rPr>
          <w:rFonts w:hint="cs"/>
          <w:shd w:val="clear" w:color="auto" w:fill="FFFFFF"/>
          <w:rtl/>
        </w:rPr>
        <w:t xml:space="preserve"> ע"י הגעה לנדבקים מסוג זה דרך תחקיר של מי שהדביק אותם וכן ע"י איתור מוקדם של שפכים </w:t>
      </w:r>
      <w:proofErr w:type="spellStart"/>
      <w:r>
        <w:rPr>
          <w:rFonts w:hint="cs"/>
          <w:shd w:val="clear" w:color="auto" w:fill="FFFFFF"/>
          <w:rtl/>
        </w:rPr>
        <w:t>באיזור</w:t>
      </w:r>
      <w:proofErr w:type="spellEnd"/>
      <w:r>
        <w:rPr>
          <w:rFonts w:hint="cs"/>
          <w:shd w:val="clear" w:color="auto" w:fill="FFFFFF"/>
          <w:rtl/>
        </w:rPr>
        <w:t xml:space="preserve"> מגוריהם כאמור בתת הסעיף הבא.</w:t>
      </w:r>
    </w:p>
    <w:p w14:paraId="7AB52488" w14:textId="77777777" w:rsidR="00D819DE" w:rsidRDefault="00D819DE" w:rsidP="00D819DE">
      <w:pPr>
        <w:rPr>
          <w:shd w:val="clear" w:color="auto" w:fill="FFFFFF"/>
          <w:rtl/>
        </w:rPr>
      </w:pPr>
    </w:p>
    <w:p w14:paraId="12477BFB" w14:textId="77777777" w:rsidR="00D819DE" w:rsidRPr="00D819DE" w:rsidRDefault="00D819DE" w:rsidP="00D819DE">
      <w:pPr>
        <w:pStyle w:val="4"/>
        <w:rPr>
          <w:shd w:val="clear" w:color="auto" w:fill="FFFFFF"/>
        </w:rPr>
      </w:pPr>
      <w:r>
        <w:rPr>
          <w:rFonts w:hint="cs"/>
          <w:shd w:val="clear" w:color="auto" w:fill="FFFFFF"/>
          <w:rtl/>
        </w:rPr>
        <w:t xml:space="preserve">ד. </w:t>
      </w:r>
      <w:r w:rsidR="004778FC">
        <w:rPr>
          <w:rFonts w:hint="cs"/>
          <w:shd w:val="clear" w:color="auto" w:fill="FFFFFF"/>
          <w:rtl/>
        </w:rPr>
        <w:t>ניטור שפכים</w:t>
      </w:r>
    </w:p>
    <w:p w14:paraId="5B6C085A" w14:textId="77777777" w:rsidR="004778FC" w:rsidRDefault="004778FC" w:rsidP="00D819DE">
      <w:pPr>
        <w:rPr>
          <w:shd w:val="clear" w:color="auto" w:fill="FFFFFF"/>
          <w:rtl/>
        </w:rPr>
      </w:pPr>
      <w:r>
        <w:rPr>
          <w:rFonts w:hint="cs"/>
          <w:shd w:val="clear" w:color="auto" w:fill="FFFFFF"/>
          <w:rtl/>
        </w:rPr>
        <w:t>כלי נוסף העשוי לסייע גילוי אזורים חשודים לנגועים בקורונה לפני הופעת חולים רבים עם סימפטומים</w:t>
      </w:r>
      <w:r w:rsidR="00D819DE">
        <w:rPr>
          <w:rFonts w:hint="cs"/>
          <w:shd w:val="clear" w:color="auto" w:fill="FFFFFF"/>
          <w:rtl/>
        </w:rPr>
        <w:t>.</w:t>
      </w:r>
      <w:r>
        <w:rPr>
          <w:rStyle w:val="ad"/>
          <w:rFonts w:ascii="David" w:hAnsi="David"/>
          <w:color w:val="222222"/>
          <w:shd w:val="clear" w:color="auto" w:fill="FFFFFF"/>
          <w:rtl/>
        </w:rPr>
        <w:footnoteReference w:id="49"/>
      </w:r>
    </w:p>
    <w:p w14:paraId="5A893910" w14:textId="77777777" w:rsidR="00AE5741" w:rsidRDefault="00AE5741" w:rsidP="00AE5741">
      <w:pPr>
        <w:rPr>
          <w:shd w:val="clear" w:color="auto" w:fill="FFFFFF"/>
          <w:rtl/>
        </w:rPr>
      </w:pPr>
    </w:p>
    <w:p w14:paraId="5D5F08E1" w14:textId="77777777" w:rsidR="004778FC" w:rsidRDefault="004778FC" w:rsidP="00D819DE">
      <w:pPr>
        <w:pStyle w:val="3"/>
        <w:rPr>
          <w:shd w:val="clear" w:color="auto" w:fill="FFFFFF"/>
        </w:rPr>
      </w:pPr>
      <w:bookmarkStart w:id="34" w:name="_Toc44861525"/>
      <w:r>
        <w:rPr>
          <w:rFonts w:hint="cs"/>
          <w:shd w:val="clear" w:color="auto" w:fill="FFFFFF"/>
          <w:rtl/>
        </w:rPr>
        <w:t xml:space="preserve">3.2.2 תשתית בריאות הציבור </w:t>
      </w:r>
      <w:r w:rsidR="00D819DE">
        <w:rPr>
          <w:rFonts w:hint="cs"/>
          <w:shd w:val="clear" w:color="auto" w:fill="FFFFFF"/>
          <w:rtl/>
        </w:rPr>
        <w:t>-</w:t>
      </w:r>
      <w:r>
        <w:rPr>
          <w:rFonts w:hint="cs"/>
          <w:shd w:val="clear" w:color="auto" w:fill="FFFFFF"/>
          <w:rtl/>
        </w:rPr>
        <w:t xml:space="preserve"> חקירה אפידמיולוגית</w:t>
      </w:r>
      <w:bookmarkEnd w:id="34"/>
      <w:r>
        <w:rPr>
          <w:rFonts w:hint="cs"/>
          <w:shd w:val="clear" w:color="auto" w:fill="FFFFFF"/>
          <w:rtl/>
        </w:rPr>
        <w:t xml:space="preserve"> </w:t>
      </w:r>
    </w:p>
    <w:p w14:paraId="21E4996D" w14:textId="77777777" w:rsidR="00164366" w:rsidRPr="00164366" w:rsidRDefault="00164366" w:rsidP="00164366">
      <w:pPr>
        <w:pStyle w:val="4"/>
        <w:rPr>
          <w:shd w:val="clear" w:color="auto" w:fill="FFFFFF"/>
        </w:rPr>
      </w:pPr>
      <w:r>
        <w:rPr>
          <w:rFonts w:hint="cs"/>
          <w:shd w:val="clear" w:color="auto" w:fill="FFFFFF"/>
          <w:rtl/>
        </w:rPr>
        <w:t xml:space="preserve">א. </w:t>
      </w:r>
      <w:r w:rsidR="004778FC">
        <w:rPr>
          <w:rFonts w:hint="cs"/>
          <w:shd w:val="clear" w:color="auto" w:fill="FFFFFF"/>
          <w:rtl/>
        </w:rPr>
        <w:t>החקירה</w:t>
      </w:r>
    </w:p>
    <w:p w14:paraId="59DE9D79" w14:textId="77777777" w:rsidR="004778FC" w:rsidRPr="00124052" w:rsidRDefault="004778FC" w:rsidP="00164366">
      <w:pPr>
        <w:rPr>
          <w:shd w:val="clear" w:color="auto" w:fill="FFFFFF"/>
          <w:rtl/>
        </w:rPr>
      </w:pPr>
      <w:r>
        <w:rPr>
          <w:rFonts w:hint="cs"/>
          <w:shd w:val="clear" w:color="auto" w:fill="FFFFFF"/>
          <w:rtl/>
        </w:rPr>
        <w:t>חקירה אפידמיולוגית קלסית – היא ראיון פנים מול פנים או דרך הטלפון בהשתמש בשאלון מפורט שמכיל שאלות סוציו-דמוגרפיות, מידע מקורות אפשריים להדבקה ועל הה</w:t>
      </w:r>
      <w:r w:rsidR="00235FFD">
        <w:rPr>
          <w:rFonts w:hint="cs"/>
          <w:shd w:val="clear" w:color="auto" w:fill="FFFFFF"/>
          <w:rtl/>
        </w:rPr>
        <w:t>י</w:t>
      </w:r>
      <w:r>
        <w:rPr>
          <w:rFonts w:hint="cs"/>
          <w:shd w:val="clear" w:color="auto" w:fill="FFFFFF"/>
          <w:rtl/>
        </w:rPr>
        <w:t>סטוריה של התפתחות הסימנים הקליניים ובירור זהותם של אנשים איתם היה במגע, סוג המגע, מקומות בהם שהה בשבועיים האחרונים על מנת להעריך סיכויי הדבקה וצורך בבידוד של מגעים (מגע לא ממוגן לפחות רבע שעה במרחק פחות מ</w:t>
      </w:r>
      <w:r w:rsidR="00164366">
        <w:rPr>
          <w:rFonts w:hint="cs"/>
          <w:shd w:val="clear" w:color="auto" w:fill="FFFFFF"/>
          <w:rtl/>
        </w:rPr>
        <w:t>-</w:t>
      </w:r>
      <w:r>
        <w:rPr>
          <w:rFonts w:hint="cs"/>
          <w:shd w:val="clear" w:color="auto" w:fill="FFFFFF"/>
          <w:rtl/>
        </w:rPr>
        <w:t xml:space="preserve">2 </w:t>
      </w:r>
      <w:r w:rsidRPr="00124052">
        <w:rPr>
          <w:rFonts w:hint="cs"/>
          <w:shd w:val="clear" w:color="auto" w:fill="FFFFFF"/>
          <w:rtl/>
        </w:rPr>
        <w:t>מטר</w:t>
      </w:r>
      <w:r w:rsidR="00164366">
        <w:rPr>
          <w:shd w:val="clear" w:color="auto" w:fill="FFFFFF"/>
          <w:rtl/>
        </w:rPr>
        <w:t>).</w:t>
      </w:r>
    </w:p>
    <w:p w14:paraId="4C4C119C" w14:textId="77777777" w:rsidR="004778FC" w:rsidRDefault="004778FC" w:rsidP="00164366">
      <w:pPr>
        <w:rPr>
          <w:shd w:val="clear" w:color="auto" w:fill="FFFFFF"/>
          <w:rtl/>
        </w:rPr>
      </w:pPr>
      <w:r w:rsidRPr="00124052">
        <w:rPr>
          <w:rFonts w:hint="cs"/>
          <w:shd w:val="clear" w:color="auto" w:fill="FFFFFF"/>
          <w:rtl/>
        </w:rPr>
        <w:t>זמן</w:t>
      </w:r>
      <w:r w:rsidRPr="00124052">
        <w:rPr>
          <w:shd w:val="clear" w:color="auto" w:fill="FFFFFF"/>
          <w:rtl/>
        </w:rPr>
        <w:t xml:space="preserve"> החקירה נע בין רבע שעה (</w:t>
      </w:r>
      <w:r w:rsidRPr="00124052">
        <w:rPr>
          <w:rFonts w:hint="cs"/>
          <w:shd w:val="clear" w:color="auto" w:fill="FFFFFF"/>
          <w:rtl/>
        </w:rPr>
        <w:t>כשמדובר</w:t>
      </w:r>
      <w:r w:rsidRPr="00124052">
        <w:rPr>
          <w:shd w:val="clear" w:color="auto" w:fill="FFFFFF"/>
          <w:rtl/>
        </w:rPr>
        <w:t xml:space="preserve"> בחוזר מחו"ל שנכנס מיד לבידוד) </w:t>
      </w:r>
      <w:r w:rsidRPr="00124052">
        <w:rPr>
          <w:rFonts w:hint="cs"/>
          <w:shd w:val="clear" w:color="auto" w:fill="FFFFFF"/>
          <w:rtl/>
        </w:rPr>
        <w:t>עד</w:t>
      </w:r>
      <w:r w:rsidRPr="00124052">
        <w:rPr>
          <w:shd w:val="clear" w:color="auto" w:fill="FFFFFF"/>
          <w:rtl/>
        </w:rPr>
        <w:t xml:space="preserve"> </w:t>
      </w:r>
      <w:r>
        <w:rPr>
          <w:rFonts w:hint="cs"/>
          <w:shd w:val="clear" w:color="auto" w:fill="FFFFFF"/>
          <w:rtl/>
        </w:rPr>
        <w:t>6</w:t>
      </w:r>
      <w:r w:rsidRPr="00124052">
        <w:rPr>
          <w:shd w:val="clear" w:color="auto" w:fill="FFFFFF"/>
          <w:rtl/>
        </w:rPr>
        <w:t xml:space="preserve"> </w:t>
      </w:r>
      <w:r w:rsidRPr="00124052">
        <w:rPr>
          <w:rFonts w:hint="cs"/>
          <w:shd w:val="clear" w:color="auto" w:fill="FFFFFF"/>
          <w:rtl/>
        </w:rPr>
        <w:t>שעות</w:t>
      </w:r>
      <w:r w:rsidR="003A6159">
        <w:rPr>
          <w:shd w:val="clear" w:color="auto" w:fill="FFFFFF"/>
          <w:rtl/>
        </w:rPr>
        <w:t xml:space="preserve"> </w:t>
      </w:r>
      <w:r w:rsidRPr="00124052">
        <w:rPr>
          <w:shd w:val="clear" w:color="auto" w:fill="FFFFFF"/>
          <w:rtl/>
        </w:rPr>
        <w:t xml:space="preserve">(למשל בחקירה של תלמיד תיכון אזורי) (בתלות </w:t>
      </w:r>
      <w:r w:rsidRPr="00124052">
        <w:rPr>
          <w:rFonts w:hint="cs"/>
          <w:shd w:val="clear" w:color="auto" w:fill="FFFFFF"/>
          <w:rtl/>
        </w:rPr>
        <w:t>במספר</w:t>
      </w:r>
      <w:r w:rsidRPr="00124052">
        <w:rPr>
          <w:shd w:val="clear" w:color="auto" w:fill="FFFFFF"/>
          <w:rtl/>
        </w:rPr>
        <w:t xml:space="preserve"> המגעים, </w:t>
      </w:r>
      <w:r w:rsidRPr="00124052">
        <w:rPr>
          <w:rFonts w:hint="cs"/>
          <w:shd w:val="clear" w:color="auto" w:fill="FFFFFF"/>
          <w:rtl/>
        </w:rPr>
        <w:t>מספר</w:t>
      </w:r>
      <w:r w:rsidRPr="00124052">
        <w:rPr>
          <w:shd w:val="clear" w:color="auto" w:fill="FFFFFF"/>
          <w:rtl/>
        </w:rPr>
        <w:t xml:space="preserve"> מקומות בהם שהה, זמן גילוי המחלה, </w:t>
      </w:r>
      <w:r w:rsidRPr="00124052">
        <w:rPr>
          <w:rFonts w:hint="cs"/>
          <w:shd w:val="clear" w:color="auto" w:fill="FFFFFF"/>
          <w:rtl/>
        </w:rPr>
        <w:t>אופי</w:t>
      </w:r>
      <w:r w:rsidRPr="00124052">
        <w:rPr>
          <w:shd w:val="clear" w:color="auto" w:fill="FFFFFF"/>
          <w:rtl/>
        </w:rPr>
        <w:t xml:space="preserve"> </w:t>
      </w:r>
      <w:r w:rsidRPr="00124052">
        <w:rPr>
          <w:rFonts w:hint="cs"/>
          <w:shd w:val="clear" w:color="auto" w:fill="FFFFFF"/>
          <w:rtl/>
        </w:rPr>
        <w:t>הנחקר</w:t>
      </w:r>
      <w:r w:rsidRPr="00124052">
        <w:rPr>
          <w:shd w:val="clear" w:color="auto" w:fill="FFFFFF"/>
          <w:rtl/>
        </w:rPr>
        <w:t xml:space="preserve">, </w:t>
      </w:r>
      <w:r w:rsidRPr="00124052">
        <w:rPr>
          <w:rFonts w:hint="cs"/>
          <w:shd w:val="clear" w:color="auto" w:fill="FFFFFF"/>
          <w:rtl/>
        </w:rPr>
        <w:t>מצבו</w:t>
      </w:r>
      <w:r w:rsidRPr="00124052">
        <w:rPr>
          <w:shd w:val="clear" w:color="auto" w:fill="FFFFFF"/>
          <w:rtl/>
        </w:rPr>
        <w:t xml:space="preserve"> </w:t>
      </w:r>
      <w:r w:rsidRPr="00124052">
        <w:rPr>
          <w:rFonts w:hint="cs"/>
          <w:shd w:val="clear" w:color="auto" w:fill="FFFFFF"/>
          <w:rtl/>
        </w:rPr>
        <w:t>הנפשי</w:t>
      </w:r>
      <w:r w:rsidRPr="00124052">
        <w:rPr>
          <w:shd w:val="clear" w:color="auto" w:fill="FFFFFF"/>
          <w:rtl/>
        </w:rPr>
        <w:t xml:space="preserve"> </w:t>
      </w:r>
      <w:r w:rsidRPr="00124052">
        <w:rPr>
          <w:rFonts w:hint="cs"/>
          <w:shd w:val="clear" w:color="auto" w:fill="FFFFFF"/>
          <w:rtl/>
        </w:rPr>
        <w:t>והפיזי</w:t>
      </w:r>
      <w:r w:rsidRPr="00124052">
        <w:rPr>
          <w:shd w:val="clear" w:color="auto" w:fill="FFFFFF"/>
          <w:rtl/>
        </w:rPr>
        <w:t>).</w:t>
      </w:r>
    </w:p>
    <w:p w14:paraId="1D4C61AB" w14:textId="77777777" w:rsidR="004778FC" w:rsidRDefault="004778FC" w:rsidP="00164366">
      <w:pPr>
        <w:rPr>
          <w:shd w:val="clear" w:color="auto" w:fill="FFFFFF"/>
          <w:rtl/>
        </w:rPr>
      </w:pPr>
      <w:r>
        <w:rPr>
          <w:rFonts w:hint="cs"/>
          <w:color w:val="222222"/>
          <w:shd w:val="clear" w:color="auto" w:fill="FFFFFF"/>
          <w:rtl/>
        </w:rPr>
        <w:t xml:space="preserve"> המטרה של חקירה האפידמיולוגית היא להבין מהו מקור ההדבקה ולגלות את המגעי</w:t>
      </w:r>
      <w:r>
        <w:rPr>
          <w:rFonts w:hint="cs"/>
          <w:shd w:val="clear" w:color="auto" w:fill="FFFFFF"/>
          <w:rtl/>
        </w:rPr>
        <w:t>ם, לעקוב</w:t>
      </w:r>
      <w:r w:rsidR="003A6159">
        <w:rPr>
          <w:rFonts w:hint="cs"/>
          <w:shd w:val="clear" w:color="auto" w:fill="FFFFFF"/>
          <w:rtl/>
        </w:rPr>
        <w:t xml:space="preserve"> </w:t>
      </w:r>
      <w:r>
        <w:rPr>
          <w:rFonts w:hint="cs"/>
          <w:shd w:val="clear" w:color="auto" w:fill="FFFFFF"/>
          <w:rtl/>
        </w:rPr>
        <w:t>אחרי המגעים, לגלות הופעת סימני מחלה וחיוביים בקרב המגעים ולאתר מגעים שלהם וכן הלאה (</w:t>
      </w:r>
      <w:r>
        <w:rPr>
          <w:rFonts w:hint="cs"/>
          <w:shd w:val="clear" w:color="auto" w:fill="FFFFFF"/>
        </w:rPr>
        <w:t>contact tracing</w:t>
      </w:r>
      <w:r>
        <w:rPr>
          <w:rFonts w:hint="cs"/>
          <w:shd w:val="clear" w:color="auto" w:fill="FFFFFF"/>
          <w:rtl/>
        </w:rPr>
        <w:t>).</w:t>
      </w:r>
      <w:r w:rsidR="003A6159">
        <w:rPr>
          <w:rFonts w:hint="cs"/>
          <w:shd w:val="clear" w:color="auto" w:fill="FFFFFF"/>
          <w:rtl/>
        </w:rPr>
        <w:t xml:space="preserve"> </w:t>
      </w:r>
    </w:p>
    <w:p w14:paraId="164BA85A" w14:textId="77777777" w:rsidR="004778FC" w:rsidRDefault="004778FC" w:rsidP="00164366">
      <w:pPr>
        <w:rPr>
          <w:rFonts w:ascii="David" w:hAnsi="David"/>
          <w:shd w:val="clear" w:color="auto" w:fill="FFFFFF"/>
          <w:rtl/>
        </w:rPr>
      </w:pPr>
      <w:r>
        <w:rPr>
          <w:rFonts w:hint="cs"/>
          <w:shd w:val="clear" w:color="auto" w:fill="FFFFFF"/>
          <w:rtl/>
        </w:rPr>
        <w:t>הכנסתם של המגעים לבידוד מונעת הדבקה פוטנציאלית בזמן הדגירה שמגעים עלולים להימצא בה אחרי חשיפה למקרה מאומת. שלושה הגורמים הקריטיים ביותר הם:</w:t>
      </w:r>
      <w:r w:rsidR="00164366">
        <w:rPr>
          <w:rFonts w:hint="cs"/>
          <w:shd w:val="clear" w:color="auto" w:fill="FFFFFF"/>
          <w:rtl/>
        </w:rPr>
        <w:t xml:space="preserve"> (1) </w:t>
      </w:r>
      <w:r>
        <w:rPr>
          <w:rFonts w:ascii="David" w:hAnsi="David" w:hint="cs"/>
          <w:shd w:val="clear" w:color="auto" w:fill="FFFFFF"/>
          <w:rtl/>
        </w:rPr>
        <w:t>אחוז הנשאים של הו</w:t>
      </w:r>
      <w:r w:rsidR="00235FFD">
        <w:rPr>
          <w:rFonts w:ascii="David" w:hAnsi="David" w:hint="cs"/>
          <w:shd w:val="clear" w:color="auto" w:fill="FFFFFF"/>
          <w:rtl/>
        </w:rPr>
        <w:t>ו</w:t>
      </w:r>
      <w:r>
        <w:rPr>
          <w:rFonts w:ascii="David" w:hAnsi="David" w:hint="cs"/>
          <w:shd w:val="clear" w:color="auto" w:fill="FFFFFF"/>
          <w:rtl/>
        </w:rPr>
        <w:t xml:space="preserve">ירוס/חולים שאותרו; </w:t>
      </w:r>
      <w:r w:rsidR="00164366">
        <w:rPr>
          <w:rFonts w:ascii="David" w:hAnsi="David" w:hint="cs"/>
          <w:shd w:val="clear" w:color="auto" w:fill="FFFFFF"/>
          <w:rtl/>
        </w:rPr>
        <w:t>(</w:t>
      </w:r>
      <w:r>
        <w:rPr>
          <w:rFonts w:ascii="David" w:hAnsi="David" w:hint="cs"/>
          <w:shd w:val="clear" w:color="auto" w:fill="FFFFFF"/>
          <w:rtl/>
        </w:rPr>
        <w:t>2) אחוז המגעים של המקרים המאובחנים שאותרו ונעשה עליהם מעקב (</w:t>
      </w:r>
      <w:r>
        <w:rPr>
          <w:rFonts w:ascii="David" w:hAnsi="David" w:hint="cs"/>
          <w:shd w:val="clear" w:color="auto" w:fill="FFFFFF"/>
        </w:rPr>
        <w:t>tracing</w:t>
      </w:r>
      <w:r>
        <w:rPr>
          <w:rFonts w:ascii="David" w:hAnsi="David" w:hint="cs"/>
          <w:shd w:val="clear" w:color="auto" w:fill="FFFFFF"/>
          <w:rtl/>
        </w:rPr>
        <w:t>) ובידוד;</w:t>
      </w:r>
      <w:r w:rsidR="00164366">
        <w:rPr>
          <w:rFonts w:ascii="David" w:hAnsi="David" w:hint="cs"/>
          <w:shd w:val="clear" w:color="auto" w:fill="FFFFFF"/>
          <w:rtl/>
        </w:rPr>
        <w:t xml:space="preserve"> (</w:t>
      </w:r>
      <w:r>
        <w:rPr>
          <w:rFonts w:ascii="David" w:hAnsi="David" w:hint="cs"/>
          <w:shd w:val="clear" w:color="auto" w:fill="FFFFFF"/>
          <w:rtl/>
        </w:rPr>
        <w:t xml:space="preserve">3) עד </w:t>
      </w:r>
      <w:r w:rsidR="00164366">
        <w:rPr>
          <w:rFonts w:ascii="David" w:hAnsi="David" w:hint="cs"/>
          <w:shd w:val="clear" w:color="auto" w:fill="FFFFFF"/>
          <w:rtl/>
        </w:rPr>
        <w:t>כמה מהר ביצענו את שני הראשונים.</w:t>
      </w:r>
    </w:p>
    <w:p w14:paraId="6F864641" w14:textId="77777777" w:rsidR="00164366" w:rsidRDefault="00164366" w:rsidP="00FD1F21">
      <w:pPr>
        <w:spacing w:after="0"/>
        <w:rPr>
          <w:rFonts w:ascii="David" w:hAnsi="David"/>
          <w:shd w:val="clear" w:color="auto" w:fill="FFFFFF"/>
          <w:rtl/>
        </w:rPr>
      </w:pPr>
      <w:r>
        <w:rPr>
          <w:rFonts w:ascii="David" w:hAnsi="David" w:hint="cs"/>
          <w:shd w:val="clear" w:color="auto" w:fill="FFFFFF"/>
          <w:rtl/>
        </w:rPr>
        <w:t>איור 3.2</w:t>
      </w:r>
      <w:r w:rsidR="004778FC">
        <w:rPr>
          <w:rStyle w:val="ad"/>
          <w:rFonts w:ascii="David" w:hAnsi="David"/>
          <w:shd w:val="clear" w:color="auto" w:fill="FFFFFF"/>
          <w:rtl/>
        </w:rPr>
        <w:footnoteReference w:id="50"/>
      </w:r>
      <w:r w:rsidR="004778FC">
        <w:rPr>
          <w:rFonts w:ascii="David" w:hAnsi="David" w:hint="cs"/>
          <w:shd w:val="clear" w:color="auto" w:fill="FFFFFF"/>
          <w:rtl/>
        </w:rPr>
        <w:t xml:space="preserve"> קושר בין 3 הפרמטרים הללו</w:t>
      </w:r>
      <w:r>
        <w:rPr>
          <w:rFonts w:ascii="David" w:hAnsi="David" w:hint="cs"/>
          <w:shd w:val="clear" w:color="auto" w:fill="FFFFFF"/>
          <w:rtl/>
        </w:rPr>
        <w:t>.</w:t>
      </w:r>
    </w:p>
    <w:p w14:paraId="0D422959" w14:textId="77777777" w:rsidR="00164366" w:rsidRDefault="00164366" w:rsidP="00164366">
      <w:pPr>
        <w:spacing w:after="0"/>
        <w:rPr>
          <w:rFonts w:ascii="David" w:hAnsi="David"/>
          <w:shd w:val="clear" w:color="auto" w:fill="FFFFFF"/>
          <w:rtl/>
        </w:rPr>
      </w:pPr>
    </w:p>
    <w:p w14:paraId="3E38E704" w14:textId="77777777" w:rsidR="00AE5741" w:rsidRDefault="00AE5741">
      <w:pPr>
        <w:bidi w:val="0"/>
        <w:spacing w:before="0" w:after="200" w:line="276" w:lineRule="auto"/>
        <w:contextualSpacing w:val="0"/>
        <w:jc w:val="left"/>
        <w:rPr>
          <w:b/>
          <w:bCs/>
          <w:rtl/>
        </w:rPr>
      </w:pPr>
      <w:r>
        <w:rPr>
          <w:b/>
          <w:bCs/>
          <w:rtl/>
        </w:rPr>
        <w:br w:type="page"/>
      </w:r>
    </w:p>
    <w:p w14:paraId="28035A53" w14:textId="77777777" w:rsidR="004778FC" w:rsidRDefault="00164366" w:rsidP="00833450">
      <w:pPr>
        <w:jc w:val="center"/>
        <w:rPr>
          <w:b/>
          <w:bCs/>
          <w:rtl/>
        </w:rPr>
      </w:pPr>
      <w:r w:rsidRPr="000C3202">
        <w:rPr>
          <w:rFonts w:hint="cs"/>
          <w:b/>
          <w:bCs/>
          <w:rtl/>
        </w:rPr>
        <w:lastRenderedPageBreak/>
        <w:t xml:space="preserve">איור 3.2: מקדם ההכפלה היומי </w:t>
      </w:r>
      <w:r w:rsidRPr="000C3202">
        <w:rPr>
          <w:b/>
          <w:bCs/>
          <w:lang w:val="en-GB"/>
        </w:rPr>
        <w:t>r-1</w:t>
      </w:r>
      <w:r w:rsidRPr="000C3202">
        <w:rPr>
          <w:rFonts w:hint="cs"/>
          <w:b/>
          <w:bCs/>
          <w:rtl/>
        </w:rPr>
        <w:t xml:space="preserve"> כתלות באחוז הנדבקים המבודדים מול אחוז המגעים שבהסגר וזאת לאורך התמשכות תהליך הבדיקה והתחקיר</w:t>
      </w:r>
    </w:p>
    <w:p w14:paraId="23ACDBC6" w14:textId="77777777" w:rsidR="004778FC" w:rsidRDefault="004778FC" w:rsidP="000C3202">
      <w:pPr>
        <w:jc w:val="center"/>
        <w:rPr>
          <w:shd w:val="clear" w:color="auto" w:fill="FFFFFF"/>
          <w:rtl/>
        </w:rPr>
      </w:pPr>
      <w:r>
        <w:rPr>
          <w:noProof/>
          <w:shd w:val="clear" w:color="auto" w:fill="FFFFFF"/>
        </w:rPr>
        <w:drawing>
          <wp:inline distT="0" distB="0" distL="0" distR="0" wp14:anchorId="12067605" wp14:editId="1CEA685F">
            <wp:extent cx="5274310" cy="1282065"/>
            <wp:effectExtent l="0" t="0" r="2540" b="0"/>
            <wp:docPr id="59" name="Picture 59" descr="F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4.larg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1282065"/>
                    </a:xfrm>
                    <a:prstGeom prst="rect">
                      <a:avLst/>
                    </a:prstGeom>
                    <a:noFill/>
                    <a:ln>
                      <a:noFill/>
                    </a:ln>
                  </pic:spPr>
                </pic:pic>
              </a:graphicData>
            </a:graphic>
          </wp:inline>
        </w:drawing>
      </w:r>
    </w:p>
    <w:p w14:paraId="3978088E" w14:textId="77777777" w:rsidR="000C3202" w:rsidRPr="00833450" w:rsidRDefault="00833450" w:rsidP="00833450">
      <w:pPr>
        <w:rPr>
          <w:sz w:val="20"/>
          <w:szCs w:val="20"/>
          <w:shd w:val="clear" w:color="auto" w:fill="FFFFFF"/>
          <w:rtl/>
        </w:rPr>
      </w:pPr>
      <w:r w:rsidRPr="00833450">
        <w:rPr>
          <w:rFonts w:hint="cs"/>
          <w:sz w:val="20"/>
          <w:szCs w:val="20"/>
          <w:rtl/>
        </w:rPr>
        <w:t xml:space="preserve">כאשר התהליך </w:t>
      </w:r>
      <w:proofErr w:type="spellStart"/>
      <w:r w:rsidRPr="00833450">
        <w:rPr>
          <w:rFonts w:hint="cs"/>
          <w:sz w:val="20"/>
          <w:szCs w:val="20"/>
          <w:rtl/>
        </w:rPr>
        <w:t>מיידי</w:t>
      </w:r>
      <w:proofErr w:type="spellEnd"/>
      <w:r w:rsidRPr="00833450">
        <w:rPr>
          <w:rFonts w:hint="cs"/>
          <w:sz w:val="20"/>
          <w:szCs w:val="20"/>
          <w:rtl/>
        </w:rPr>
        <w:t xml:space="preserve"> זה </w:t>
      </w:r>
      <w:r>
        <w:rPr>
          <w:rFonts w:hint="cs"/>
          <w:sz w:val="20"/>
          <w:szCs w:val="20"/>
          <w:rtl/>
        </w:rPr>
        <w:t xml:space="preserve">האיור </w:t>
      </w:r>
      <w:r w:rsidRPr="00833450">
        <w:rPr>
          <w:rFonts w:hint="cs"/>
          <w:sz w:val="20"/>
          <w:szCs w:val="20"/>
          <w:rtl/>
        </w:rPr>
        <w:t>הימני</w:t>
      </w:r>
      <w:r>
        <w:rPr>
          <w:rFonts w:hint="cs"/>
          <w:sz w:val="20"/>
          <w:szCs w:val="20"/>
          <w:rtl/>
        </w:rPr>
        <w:t>,</w:t>
      </w:r>
      <w:r w:rsidRPr="00833450">
        <w:rPr>
          <w:rFonts w:hint="cs"/>
          <w:sz w:val="20"/>
          <w:szCs w:val="20"/>
          <w:rtl/>
        </w:rPr>
        <w:t xml:space="preserve"> וכל </w:t>
      </w:r>
      <w:r>
        <w:rPr>
          <w:rFonts w:hint="cs"/>
          <w:sz w:val="20"/>
          <w:szCs w:val="20"/>
          <w:rtl/>
        </w:rPr>
        <w:t xml:space="preserve">איור </w:t>
      </w:r>
      <w:r w:rsidRPr="00833450">
        <w:rPr>
          <w:rFonts w:hint="cs"/>
          <w:sz w:val="20"/>
          <w:szCs w:val="20"/>
          <w:rtl/>
        </w:rPr>
        <w:t>לכיוון שמאל מייצג יום שלם של עיכוב בין תחילת הבדיקה לסוף הפעולה מול המגעים</w:t>
      </w:r>
      <w:r>
        <w:rPr>
          <w:rFonts w:hint="cs"/>
          <w:sz w:val="20"/>
          <w:szCs w:val="20"/>
          <w:rtl/>
        </w:rPr>
        <w:t>.</w:t>
      </w:r>
    </w:p>
    <w:p w14:paraId="4CED1051" w14:textId="77777777" w:rsidR="00833450" w:rsidRDefault="00833450" w:rsidP="000C3202">
      <w:pPr>
        <w:rPr>
          <w:shd w:val="clear" w:color="auto" w:fill="FFFFFF"/>
          <w:rtl/>
        </w:rPr>
      </w:pPr>
    </w:p>
    <w:p w14:paraId="3D97E05F" w14:textId="77777777" w:rsidR="004778FC" w:rsidRDefault="004778FC" w:rsidP="004778FC">
      <w:pPr>
        <w:spacing w:after="0"/>
        <w:rPr>
          <w:rFonts w:ascii="David" w:hAnsi="David"/>
          <w:shd w:val="clear" w:color="auto" w:fill="FFFFFF"/>
          <w:rtl/>
        </w:rPr>
      </w:pPr>
      <w:r>
        <w:rPr>
          <w:rFonts w:ascii="David" w:hAnsi="David" w:hint="cs"/>
          <w:shd w:val="clear" w:color="auto" w:fill="FFFFFF"/>
          <w:rtl/>
        </w:rPr>
        <w:t xml:space="preserve">המסקנה היא שרצוי שמשך הזמן בין תהליך התחקור, בדיקת הנחקרים החשודים ובידודם </w:t>
      </w:r>
      <w:r>
        <w:rPr>
          <w:rFonts w:ascii="David" w:hAnsi="David" w:hint="cs"/>
          <w:b/>
          <w:bCs/>
          <w:shd w:val="clear" w:color="auto" w:fill="FFFFFF"/>
          <w:rtl/>
        </w:rPr>
        <w:t>לא יארך יותר מיממה עד שתיים</w:t>
      </w:r>
      <w:r>
        <w:rPr>
          <w:rFonts w:ascii="David" w:hAnsi="David" w:hint="cs"/>
          <w:shd w:val="clear" w:color="auto" w:fill="FFFFFF"/>
          <w:rtl/>
        </w:rPr>
        <w:t xml:space="preserve"> ורצוי שנהיה בערך הראשון.</w:t>
      </w:r>
    </w:p>
    <w:p w14:paraId="06877A67" w14:textId="77777777" w:rsidR="00AE5741" w:rsidRDefault="004778FC" w:rsidP="00AE5741">
      <w:pPr>
        <w:spacing w:after="0"/>
        <w:rPr>
          <w:rFonts w:ascii="David" w:hAnsi="David"/>
          <w:shd w:val="clear" w:color="auto" w:fill="FFFFFF"/>
          <w:rtl/>
        </w:rPr>
      </w:pPr>
      <w:r>
        <w:rPr>
          <w:rFonts w:ascii="David" w:hAnsi="David" w:hint="cs"/>
          <w:shd w:val="clear" w:color="auto" w:fill="FFFFFF"/>
          <w:rtl/>
        </w:rPr>
        <w:t>ככל שמאתרים ומבודדים את המגעים מהר יותר כך סיכויי בלימת ההתפרצות טובים יותר</w:t>
      </w:r>
      <w:r>
        <w:rPr>
          <w:rFonts w:ascii="David" w:hAnsi="David" w:hint="cs"/>
          <w:b/>
          <w:bCs/>
          <w:shd w:val="clear" w:color="auto" w:fill="FFFFFF"/>
          <w:rtl/>
        </w:rPr>
        <w:t>. איתור ובידוד של כמות המקסימלית האפשרית של הנשאים ו</w:t>
      </w:r>
      <w:r w:rsidR="00C675ED">
        <w:rPr>
          <w:rFonts w:ascii="David" w:hAnsi="David" w:hint="cs"/>
          <w:b/>
          <w:bCs/>
          <w:shd w:val="clear" w:color="auto" w:fill="FFFFFF"/>
          <w:rtl/>
        </w:rPr>
        <w:t>-</w:t>
      </w:r>
      <w:r>
        <w:rPr>
          <w:rFonts w:ascii="David" w:hAnsi="David" w:hint="cs"/>
          <w:b/>
          <w:bCs/>
          <w:shd w:val="clear" w:color="auto" w:fill="FFFFFF"/>
          <w:rtl/>
        </w:rPr>
        <w:t>70-90% של המגעים באותו היום יאפשרו לעצור את ה</w:t>
      </w:r>
      <w:r w:rsidR="001354B3">
        <w:rPr>
          <w:rFonts w:ascii="David" w:hAnsi="David" w:hint="cs"/>
          <w:b/>
          <w:bCs/>
          <w:shd w:val="clear" w:color="auto" w:fill="FFFFFF"/>
          <w:rtl/>
        </w:rPr>
        <w:t>מגפה</w:t>
      </w:r>
      <w:r>
        <w:rPr>
          <w:rFonts w:ascii="David" w:hAnsi="David" w:hint="cs"/>
          <w:b/>
          <w:bCs/>
          <w:shd w:val="clear" w:color="auto" w:fill="FFFFFF"/>
          <w:rtl/>
        </w:rPr>
        <w:t xml:space="preserve"> ללא סגר כללי של המשק.</w:t>
      </w:r>
      <w:r>
        <w:rPr>
          <w:rFonts w:ascii="David" w:hAnsi="David" w:hint="cs"/>
          <w:shd w:val="clear" w:color="auto" w:fill="FFFFFF"/>
          <w:rtl/>
        </w:rPr>
        <w:t xml:space="preserve"> </w:t>
      </w:r>
      <w:r>
        <w:rPr>
          <w:rFonts w:ascii="David" w:hAnsi="David" w:hint="cs"/>
          <w:b/>
          <w:bCs/>
          <w:shd w:val="clear" w:color="auto" w:fill="FFFFFF"/>
          <w:rtl/>
        </w:rPr>
        <w:t>עיכוב של שלושה ימים ומעלה לא יאפשר ריסון קצב גידול מספר המאותרים היומי לערכים נמוכים מ</w:t>
      </w:r>
      <w:r w:rsidR="000C3202">
        <w:rPr>
          <w:rFonts w:ascii="David" w:hAnsi="David" w:hint="cs"/>
          <w:b/>
          <w:bCs/>
          <w:shd w:val="clear" w:color="auto" w:fill="FFFFFF"/>
          <w:rtl/>
        </w:rPr>
        <w:t>-</w:t>
      </w:r>
      <w:r>
        <w:rPr>
          <w:rFonts w:ascii="David" w:hAnsi="David" w:hint="cs"/>
          <w:b/>
          <w:bCs/>
          <w:shd w:val="clear" w:color="auto" w:fill="FFFFFF"/>
          <w:rtl/>
        </w:rPr>
        <w:t xml:space="preserve">1 </w:t>
      </w:r>
      <w:r w:rsidR="00455C73">
        <w:rPr>
          <w:rFonts w:ascii="David" w:hAnsi="David" w:hint="cs"/>
          <w:shd w:val="clear" w:color="auto" w:fill="FFFFFF"/>
          <w:rtl/>
        </w:rPr>
        <w:t>(</w:t>
      </w:r>
      <w:r>
        <w:rPr>
          <w:rFonts w:ascii="David" w:hAnsi="David" w:hint="cs"/>
          <w:shd w:val="clear" w:color="auto" w:fill="FFFFFF"/>
          <w:rtl/>
        </w:rPr>
        <w:t>קצב זה הינו</w:t>
      </w:r>
      <w:r w:rsidR="003A6159">
        <w:rPr>
          <w:rFonts w:ascii="David" w:hAnsi="David" w:hint="cs"/>
          <w:shd w:val="clear" w:color="auto" w:fill="FFFFFF"/>
          <w:rtl/>
        </w:rPr>
        <w:t xml:space="preserve"> </w:t>
      </w:r>
      <w:r>
        <w:rPr>
          <w:rFonts w:ascii="David" w:hAnsi="David" w:hint="cs"/>
          <w:shd w:val="clear" w:color="auto" w:fill="FFFFFF"/>
          <w:rtl/>
        </w:rPr>
        <w:t>מספר הנדבקים החדשים ליום ביחס</w:t>
      </w:r>
      <w:r w:rsidR="003A6159">
        <w:rPr>
          <w:rFonts w:ascii="David" w:hAnsi="David" w:hint="cs"/>
          <w:shd w:val="clear" w:color="auto" w:fill="FFFFFF"/>
          <w:rtl/>
        </w:rPr>
        <w:t xml:space="preserve"> </w:t>
      </w:r>
      <w:r>
        <w:rPr>
          <w:rFonts w:ascii="David" w:hAnsi="David" w:hint="cs"/>
          <w:shd w:val="clear" w:color="auto" w:fill="FFFFFF"/>
          <w:rtl/>
        </w:rPr>
        <w:t>למספר</w:t>
      </w:r>
      <w:r w:rsidR="003A6159">
        <w:rPr>
          <w:rFonts w:ascii="David" w:hAnsi="David" w:hint="cs"/>
          <w:shd w:val="clear" w:color="auto" w:fill="FFFFFF"/>
          <w:rtl/>
        </w:rPr>
        <w:t xml:space="preserve"> </w:t>
      </w:r>
      <w:r>
        <w:rPr>
          <w:rFonts w:ascii="David" w:hAnsi="David" w:hint="cs"/>
          <w:shd w:val="clear" w:color="auto" w:fill="FFFFFF"/>
          <w:rtl/>
        </w:rPr>
        <w:t xml:space="preserve">יום קודם והוא נקרא מקדם הגידול היומי ויסומן באות </w:t>
      </w:r>
      <w:r>
        <w:rPr>
          <w:rFonts w:ascii="David" w:hAnsi="David" w:hint="cs"/>
          <w:shd w:val="clear" w:color="auto" w:fill="FFFFFF"/>
          <w:lang w:val="en-GB"/>
        </w:rPr>
        <w:t>r</w:t>
      </w:r>
      <w:r w:rsidR="00AE5741">
        <w:rPr>
          <w:rFonts w:ascii="David" w:hAnsi="David" w:hint="cs"/>
          <w:shd w:val="clear" w:color="auto" w:fill="FFFFFF"/>
          <w:rtl/>
        </w:rPr>
        <w:t xml:space="preserve"> קטנה בפרק 4).</w:t>
      </w:r>
    </w:p>
    <w:p w14:paraId="166F6563" w14:textId="77777777" w:rsidR="000C3202" w:rsidRDefault="004778FC" w:rsidP="00C675ED">
      <w:pPr>
        <w:rPr>
          <w:shd w:val="clear" w:color="auto" w:fill="FFFFFF"/>
          <w:rtl/>
        </w:rPr>
      </w:pPr>
      <w:r>
        <w:rPr>
          <w:rFonts w:hint="cs"/>
          <w:shd w:val="clear" w:color="auto" w:fill="FFFFFF"/>
          <w:rtl/>
        </w:rPr>
        <w:t xml:space="preserve">על כן יש לבצע חקירות אפידמיולוגיות למאותר החשוד בתוך 8 ולכל המאוחר אחרי 12 שעות ממועד קבלת תוצאה חיובית של הבדיקה (תוך מרווח מקסימלי של 24 שעות). יחד </w:t>
      </w:r>
      <w:r>
        <w:rPr>
          <w:rFonts w:hint="cs"/>
          <w:b/>
          <w:bCs/>
          <w:shd w:val="clear" w:color="auto" w:fill="FFFFFF"/>
          <w:rtl/>
        </w:rPr>
        <w:t>עם תהליך הבדיקה מסירת תשובה והפעלת התחקור האפידמיולוגי למציאת המגעים שלו נרצה להגיע להישג של כ</w:t>
      </w:r>
      <w:r w:rsidR="00C675ED">
        <w:rPr>
          <w:rFonts w:hint="cs"/>
          <w:b/>
          <w:bCs/>
          <w:shd w:val="clear" w:color="auto" w:fill="FFFFFF"/>
          <w:rtl/>
        </w:rPr>
        <w:t>-</w:t>
      </w:r>
      <w:r>
        <w:rPr>
          <w:rFonts w:hint="cs"/>
          <w:b/>
          <w:bCs/>
          <w:shd w:val="clear" w:color="auto" w:fill="FFFFFF"/>
          <w:rtl/>
        </w:rPr>
        <w:t xml:space="preserve">36 שעות. </w:t>
      </w:r>
      <w:r>
        <w:rPr>
          <w:rFonts w:hint="cs"/>
          <w:shd w:val="clear" w:color="auto" w:fill="FFFFFF"/>
          <w:rtl/>
        </w:rPr>
        <w:t>אנו מניחים שיהיו חריגות מכך ולמעשה יהיו גם שרשרות שתגענה מעל 48 שעות.</w:t>
      </w:r>
    </w:p>
    <w:p w14:paraId="4A9141A2" w14:textId="77777777" w:rsidR="000C3202" w:rsidRDefault="000C3202" w:rsidP="000C3202">
      <w:pPr>
        <w:rPr>
          <w:shd w:val="clear" w:color="auto" w:fill="FFFFFF"/>
          <w:rtl/>
        </w:rPr>
      </w:pPr>
    </w:p>
    <w:p w14:paraId="418FC64F" w14:textId="77777777" w:rsidR="004778FC" w:rsidRDefault="000C3202" w:rsidP="000C3202">
      <w:pPr>
        <w:pStyle w:val="4"/>
        <w:rPr>
          <w:shd w:val="clear" w:color="auto" w:fill="FFFFFF"/>
          <w:rtl/>
        </w:rPr>
      </w:pPr>
      <w:r>
        <w:rPr>
          <w:rFonts w:hint="cs"/>
          <w:shd w:val="clear" w:color="auto" w:fill="FFFFFF"/>
          <w:rtl/>
        </w:rPr>
        <w:t xml:space="preserve">ב. </w:t>
      </w:r>
      <w:r w:rsidR="004778FC">
        <w:rPr>
          <w:rFonts w:hint="cs"/>
          <w:shd w:val="clear" w:color="auto" w:fill="FFFFFF"/>
          <w:rtl/>
        </w:rPr>
        <w:t>מושג על ההישג הנדרש מהתחקיר האפידמיולוגי</w:t>
      </w:r>
    </w:p>
    <w:p w14:paraId="43B7921A" w14:textId="77777777" w:rsidR="004778FC" w:rsidRDefault="004778FC" w:rsidP="00D653A3">
      <w:pPr>
        <w:rPr>
          <w:shd w:val="clear" w:color="auto" w:fill="FFFFFF"/>
        </w:rPr>
      </w:pPr>
      <w:r>
        <w:rPr>
          <w:rFonts w:hint="cs"/>
          <w:shd w:val="clear" w:color="auto" w:fill="FFFFFF"/>
          <w:rtl/>
        </w:rPr>
        <w:t xml:space="preserve">לקיים מערך אפידמיולוגי </w:t>
      </w:r>
      <w:r w:rsidR="00AE7698">
        <w:rPr>
          <w:rFonts w:hint="cs"/>
          <w:shd w:val="clear" w:color="auto" w:fill="FFFFFF"/>
          <w:rtl/>
        </w:rPr>
        <w:t xml:space="preserve">בהיקף </w:t>
      </w:r>
      <w:r>
        <w:rPr>
          <w:rFonts w:hint="cs"/>
          <w:shd w:val="clear" w:color="auto" w:fill="FFFFFF"/>
          <w:rtl/>
        </w:rPr>
        <w:t>מספק, זמין ומהיר יש ערך רב אם בעזרתו מצליחים לבודד מהר את כל אלו שבאו במגע עם נדבקים מאומתים. מערך כזה יכול לחסוך סכומים עצומים אותם נפסיד אם נצטרך לנקוט במשטר של סגר כי לא הצלחנו לבלום את ההתפרצות ע"י בדיקות מהירות.</w:t>
      </w:r>
    </w:p>
    <w:p w14:paraId="746CBB45" w14:textId="77777777" w:rsidR="004778FC" w:rsidRDefault="004778FC" w:rsidP="000C3202">
      <w:pPr>
        <w:rPr>
          <w:shd w:val="clear" w:color="auto" w:fill="FFFFFF"/>
          <w:rtl/>
        </w:rPr>
      </w:pPr>
      <w:r>
        <w:rPr>
          <w:rFonts w:hint="cs"/>
          <w:shd w:val="clear" w:color="auto" w:fill="FFFFFF"/>
          <w:rtl/>
        </w:rPr>
        <w:t xml:space="preserve"> אחרי שהבנו כמה בדיקות יש לעשות, כמה מהר לקבל את התשובות, נשאר לנו להבין כמה באמת עלינו לבדוק מתוך מעגל האנשים שהיו סביב האדם הנגוע. ראשית עלינו להגיע אל אותם אנשים ולהחליט האם המגע היה פוטנציאל להדבקה או לא וכן עלינו להחליט לבודד את אלו שהם בעלי פוטנצי</w:t>
      </w:r>
      <w:r w:rsidR="00AE7698">
        <w:rPr>
          <w:rFonts w:hint="cs"/>
          <w:shd w:val="clear" w:color="auto" w:fill="FFFFFF"/>
          <w:rtl/>
        </w:rPr>
        <w:t>א</w:t>
      </w:r>
      <w:r>
        <w:rPr>
          <w:rFonts w:hint="cs"/>
          <w:shd w:val="clear" w:color="auto" w:fill="FFFFFF"/>
          <w:rtl/>
        </w:rPr>
        <w:t>ל להיות נדבקים על ידו ובהמשך לבדוק אותם עד להחלטה על שחרורם (לא נדבקו, או שנדבקו ויש לאשפזם או שנדבקו והחלימו). שיעור הנבדקים הנדרש הינו תלוי בפוטנצי</w:t>
      </w:r>
      <w:r w:rsidR="00AE7698">
        <w:rPr>
          <w:rFonts w:hint="cs"/>
          <w:shd w:val="clear" w:color="auto" w:fill="FFFFFF"/>
          <w:rtl/>
        </w:rPr>
        <w:t>א</w:t>
      </w:r>
      <w:r>
        <w:rPr>
          <w:rFonts w:hint="cs"/>
          <w:shd w:val="clear" w:color="auto" w:fill="FFFFFF"/>
          <w:rtl/>
        </w:rPr>
        <w:t>ל ההדבקה של המגפה הספציפית שלגביה נניח שיעור הדבקה של כ</w:t>
      </w:r>
      <w:r w:rsidR="000C3202">
        <w:rPr>
          <w:rFonts w:hint="cs"/>
          <w:shd w:val="clear" w:color="auto" w:fill="FFFFFF"/>
          <w:rtl/>
        </w:rPr>
        <w:t>-</w:t>
      </w:r>
      <w:r>
        <w:rPr>
          <w:rFonts w:hint="cs"/>
          <w:shd w:val="clear" w:color="auto" w:fill="FFFFFF"/>
          <w:rtl/>
        </w:rPr>
        <w:t>1.5 עד 3.5 נדבקים למדביק.</w:t>
      </w:r>
    </w:p>
    <w:p w14:paraId="0A593F61" w14:textId="77777777" w:rsidR="004778FC" w:rsidRDefault="004778FC" w:rsidP="000C3202">
      <w:pPr>
        <w:rPr>
          <w:shd w:val="clear" w:color="auto" w:fill="FFFFFF"/>
          <w:rtl/>
        </w:rPr>
      </w:pPr>
      <w:r>
        <w:rPr>
          <w:rFonts w:hint="cs"/>
          <w:shd w:val="clear" w:color="auto" w:fill="FFFFFF"/>
          <w:rtl/>
        </w:rPr>
        <w:t>ברור שככל שאנו עוסקים בהתפרצות חריפה יותר (</w:t>
      </w:r>
      <w:r>
        <w:rPr>
          <w:rFonts w:hint="cs"/>
          <w:shd w:val="clear" w:color="auto" w:fill="FFFFFF"/>
        </w:rPr>
        <w:t>R</w:t>
      </w:r>
      <w:r>
        <w:rPr>
          <w:rFonts w:hint="cs"/>
          <w:shd w:val="clear" w:color="auto" w:fill="FFFFFF"/>
          <w:rtl/>
        </w:rPr>
        <w:t xml:space="preserve"> גדול יותר) אזי משכי הזמנים להכפלה מתקצרים ועל כן מערך הבדיקות האיתור והבידוד צריך להיות מהיר יותר על מנת לע</w:t>
      </w:r>
      <w:r w:rsidR="000C3202">
        <w:rPr>
          <w:rFonts w:hint="cs"/>
          <w:shd w:val="clear" w:color="auto" w:fill="FFFFFF"/>
          <w:rtl/>
        </w:rPr>
        <w:t>צור את שרשרות ההידבקות המהירות.</w:t>
      </w:r>
    </w:p>
    <w:p w14:paraId="1CE122B7" w14:textId="77777777" w:rsidR="00AE5741" w:rsidRDefault="00AE5741">
      <w:pPr>
        <w:bidi w:val="0"/>
        <w:spacing w:before="0" w:after="200" w:line="276" w:lineRule="auto"/>
        <w:contextualSpacing w:val="0"/>
        <w:jc w:val="left"/>
        <w:rPr>
          <w:shd w:val="clear" w:color="auto" w:fill="FFFFFF"/>
          <w:rtl/>
        </w:rPr>
      </w:pPr>
      <w:r>
        <w:rPr>
          <w:shd w:val="clear" w:color="auto" w:fill="FFFFFF"/>
          <w:rtl/>
        </w:rPr>
        <w:br w:type="page"/>
      </w:r>
    </w:p>
    <w:p w14:paraId="03FD7BFC" w14:textId="77777777" w:rsidR="004778FC" w:rsidRDefault="004778FC" w:rsidP="004C77C8">
      <w:pPr>
        <w:rPr>
          <w:shd w:val="clear" w:color="auto" w:fill="FFFFFF"/>
          <w:rtl/>
        </w:rPr>
      </w:pPr>
      <w:r>
        <w:rPr>
          <w:rFonts w:hint="cs"/>
          <w:shd w:val="clear" w:color="auto" w:fill="FFFFFF"/>
          <w:rtl/>
        </w:rPr>
        <w:lastRenderedPageBreak/>
        <w:t>בהמשך, כשנדון בהידבקות והדבקת ילדים נראה שכנראה 0</w:t>
      </w:r>
      <w:r>
        <w:rPr>
          <w:rFonts w:hint="cs"/>
          <w:shd w:val="clear" w:color="auto" w:fill="FFFFFF"/>
        </w:rPr>
        <w:t>R</w:t>
      </w:r>
      <w:r>
        <w:rPr>
          <w:rFonts w:hint="cs"/>
          <w:shd w:val="clear" w:color="auto" w:fill="FFFFFF"/>
          <w:rtl/>
        </w:rPr>
        <w:t xml:space="preserve"> של ילדים נמוך והינו בין כ</w:t>
      </w:r>
      <w:r w:rsidR="000C3202">
        <w:rPr>
          <w:rFonts w:hint="cs"/>
          <w:shd w:val="clear" w:color="auto" w:fill="FFFFFF"/>
          <w:rtl/>
        </w:rPr>
        <w:t>-</w:t>
      </w:r>
      <w:r>
        <w:rPr>
          <w:rFonts w:hint="cs"/>
          <w:shd w:val="clear" w:color="auto" w:fill="FFFFFF"/>
          <w:rtl/>
        </w:rPr>
        <w:t>1 ל</w:t>
      </w:r>
      <w:r w:rsidR="000C3202">
        <w:rPr>
          <w:rFonts w:hint="cs"/>
          <w:shd w:val="clear" w:color="auto" w:fill="FFFFFF"/>
          <w:rtl/>
        </w:rPr>
        <w:t>-</w:t>
      </w:r>
      <w:r>
        <w:rPr>
          <w:rFonts w:hint="cs"/>
          <w:shd w:val="clear" w:color="auto" w:fill="FFFFFF"/>
          <w:rtl/>
        </w:rPr>
        <w:t>1.7 ועל כן גם התחקור האפידמיול</w:t>
      </w:r>
      <w:r w:rsidR="004C77C8">
        <w:rPr>
          <w:rFonts w:hint="cs"/>
          <w:shd w:val="clear" w:color="auto" w:fill="FFFFFF"/>
          <w:rtl/>
        </w:rPr>
        <w:t>ו</w:t>
      </w:r>
      <w:r>
        <w:rPr>
          <w:rFonts w:hint="cs"/>
          <w:shd w:val="clear" w:color="auto" w:fill="FFFFFF"/>
          <w:rtl/>
        </w:rPr>
        <w:t>גי הנדרש לגביהם קל יותר ומספיקים שנבודד ונבדוק כ</w:t>
      </w:r>
      <w:r w:rsidR="000C3202">
        <w:rPr>
          <w:rFonts w:hint="cs"/>
          <w:shd w:val="clear" w:color="auto" w:fill="FFFFFF"/>
          <w:rtl/>
        </w:rPr>
        <w:t>-</w:t>
      </w:r>
      <w:r>
        <w:rPr>
          <w:rFonts w:hint="cs"/>
          <w:shd w:val="clear" w:color="auto" w:fill="FFFFFF"/>
          <w:rtl/>
        </w:rPr>
        <w:t>20% מאלו שהיו איתם במגע משמעותי.</w:t>
      </w:r>
    </w:p>
    <w:p w14:paraId="2E8A1A2F" w14:textId="77777777" w:rsidR="004778FC" w:rsidRDefault="004778FC" w:rsidP="004C77C8">
      <w:pPr>
        <w:pStyle w:val="a0"/>
        <w:numPr>
          <w:ilvl w:val="0"/>
          <w:numId w:val="0"/>
        </w:numPr>
        <w:rPr>
          <w:rFonts w:ascii="David" w:hAnsi="David"/>
          <w:shd w:val="clear" w:color="auto" w:fill="FFFFFF"/>
          <w:rtl/>
        </w:rPr>
      </w:pPr>
      <w:r>
        <w:rPr>
          <w:rFonts w:ascii="David" w:hAnsi="David" w:hint="cs"/>
          <w:shd w:val="clear" w:color="auto" w:fill="FFFFFF"/>
          <w:rtl/>
        </w:rPr>
        <w:t>לסיכום, מערך אפידמיולוגי טוב, מהיר, ומצוייד בכמות בדיקות מתאימה הינו תחליף זול ונכון לצעדים קיצוניים כמו סגר. על בדיקות סרולוגיות לא נדון כאן מלבד לומר שיש להן ערך מודעיני טוב ונדרש להחלטות גם במשטר של בדיקות מספק וגם כאשר משטר הבדיקות לא מצליח לעצור את ההתפשטות.</w:t>
      </w:r>
    </w:p>
    <w:p w14:paraId="031B5A4A" w14:textId="77777777" w:rsidR="004778FC" w:rsidRDefault="004778FC" w:rsidP="000C3202">
      <w:pPr>
        <w:rPr>
          <w:shd w:val="clear" w:color="auto" w:fill="FFFFFF"/>
          <w:rtl/>
        </w:rPr>
      </w:pPr>
    </w:p>
    <w:p w14:paraId="4B637ADC" w14:textId="77777777" w:rsidR="004778FC" w:rsidRDefault="000C3202" w:rsidP="000C3202">
      <w:pPr>
        <w:pStyle w:val="3"/>
        <w:rPr>
          <w:shd w:val="clear" w:color="auto" w:fill="FFFFFF"/>
          <w:rtl/>
        </w:rPr>
      </w:pPr>
      <w:bookmarkStart w:id="35" w:name="_Toc44861526"/>
      <w:r>
        <w:rPr>
          <w:rFonts w:hint="cs"/>
          <w:shd w:val="clear" w:color="auto" w:fill="FFFFFF"/>
          <w:rtl/>
        </w:rPr>
        <w:t xml:space="preserve">3.2.3 </w:t>
      </w:r>
      <w:r w:rsidR="004778FC">
        <w:rPr>
          <w:rFonts w:hint="cs"/>
          <w:shd w:val="clear" w:color="auto" w:fill="FFFFFF"/>
          <w:rtl/>
        </w:rPr>
        <w:t>המערך האפידמיולוגי ה</w:t>
      </w:r>
      <w:r>
        <w:rPr>
          <w:rFonts w:hint="cs"/>
          <w:shd w:val="clear" w:color="auto" w:fill="FFFFFF"/>
          <w:rtl/>
        </w:rPr>
        <w:t>קיים ושינויים אפשריים ע"פ הצורך</w:t>
      </w:r>
      <w:bookmarkEnd w:id="35"/>
    </w:p>
    <w:p w14:paraId="426D29AF" w14:textId="77777777" w:rsidR="004778FC" w:rsidRDefault="004778FC" w:rsidP="004C77C8">
      <w:pPr>
        <w:rPr>
          <w:shd w:val="clear" w:color="auto" w:fill="FFFFFF"/>
          <w:rtl/>
        </w:rPr>
      </w:pPr>
      <w:r w:rsidRPr="00124052">
        <w:rPr>
          <w:rFonts w:hint="cs"/>
          <w:shd w:val="clear" w:color="auto" w:fill="FFFFFF"/>
          <w:rtl/>
        </w:rPr>
        <w:t>על</w:t>
      </w:r>
      <w:r w:rsidRPr="00124052">
        <w:rPr>
          <w:shd w:val="clear" w:color="auto" w:fill="FFFFFF"/>
          <w:rtl/>
        </w:rPr>
        <w:t xml:space="preserve"> מנת להגיע להישגים הנדרשים מכמות התחקירים ומהירותם צריך כוח אדם מקצועי ומ</w:t>
      </w:r>
      <w:r w:rsidR="004C77C8">
        <w:rPr>
          <w:rFonts w:hint="cs"/>
          <w:shd w:val="clear" w:color="auto" w:fill="FFFFFF"/>
          <w:rtl/>
        </w:rPr>
        <w:t>י</w:t>
      </w:r>
      <w:r w:rsidRPr="00124052">
        <w:rPr>
          <w:shd w:val="clear" w:color="auto" w:fill="FFFFFF"/>
          <w:rtl/>
        </w:rPr>
        <w:t>ומן (רופאי בריאות הציבור לניהול החקירות ואחיות אפידמיולוגיות לביצוען). כמויות האנשים המ</w:t>
      </w:r>
      <w:r w:rsidRPr="000C3202">
        <w:rPr>
          <w:shd w:val="clear" w:color="auto" w:fill="FFFFFF"/>
          <w:rtl/>
        </w:rPr>
        <w:t xml:space="preserve">תוקננים כיום במערך מפורט </w:t>
      </w:r>
      <w:r w:rsidRPr="000C3202">
        <w:rPr>
          <w:rFonts w:hint="cs"/>
          <w:shd w:val="clear" w:color="auto" w:fill="FFFFFF"/>
          <w:rtl/>
        </w:rPr>
        <w:t>בנספח</w:t>
      </w:r>
      <w:r w:rsidRPr="000C3202">
        <w:rPr>
          <w:shd w:val="clear" w:color="auto" w:fill="FFFFFF"/>
          <w:rtl/>
        </w:rPr>
        <w:t xml:space="preserve"> 3ג </w:t>
      </w:r>
      <w:r w:rsidRPr="000C3202">
        <w:rPr>
          <w:rFonts w:hint="cs"/>
          <w:shd w:val="clear" w:color="auto" w:fill="FFFFFF"/>
          <w:rtl/>
        </w:rPr>
        <w:t>בסעיף</w:t>
      </w:r>
      <w:r w:rsidRPr="000C3202">
        <w:rPr>
          <w:shd w:val="clear" w:color="auto" w:fill="FFFFFF"/>
          <w:rtl/>
        </w:rPr>
        <w:t xml:space="preserve"> 4. מערך זה מתבסס על 7 </w:t>
      </w:r>
      <w:r w:rsidRPr="000C3202">
        <w:rPr>
          <w:rFonts w:hint="cs"/>
          <w:shd w:val="clear" w:color="auto" w:fill="FFFFFF"/>
          <w:rtl/>
        </w:rPr>
        <w:t>רופאים</w:t>
      </w:r>
      <w:r w:rsidRPr="000C3202">
        <w:rPr>
          <w:shd w:val="clear" w:color="auto" w:fill="FFFFFF"/>
          <w:rtl/>
        </w:rPr>
        <w:t xml:space="preserve"> </w:t>
      </w:r>
      <w:r w:rsidRPr="000C3202">
        <w:rPr>
          <w:rFonts w:hint="cs"/>
          <w:shd w:val="clear" w:color="auto" w:fill="FFFFFF"/>
          <w:rtl/>
        </w:rPr>
        <w:t>מחוזיים</w:t>
      </w:r>
      <w:r w:rsidRPr="000C3202">
        <w:rPr>
          <w:shd w:val="clear" w:color="auto" w:fill="FFFFFF"/>
          <w:rtl/>
        </w:rPr>
        <w:t xml:space="preserve"> </w:t>
      </w:r>
      <w:r w:rsidRPr="000C3202">
        <w:rPr>
          <w:rFonts w:hint="cs"/>
          <w:shd w:val="clear" w:color="auto" w:fill="FFFFFF"/>
          <w:rtl/>
        </w:rPr>
        <w:t>וצוות</w:t>
      </w:r>
      <w:r w:rsidRPr="000C3202">
        <w:rPr>
          <w:shd w:val="clear" w:color="auto" w:fill="FFFFFF"/>
          <w:rtl/>
        </w:rPr>
        <w:t xml:space="preserve"> </w:t>
      </w:r>
      <w:r w:rsidRPr="000C3202">
        <w:rPr>
          <w:rFonts w:hint="cs"/>
          <w:shd w:val="clear" w:color="auto" w:fill="FFFFFF"/>
          <w:rtl/>
        </w:rPr>
        <w:t>רופאים</w:t>
      </w:r>
      <w:r w:rsidRPr="00124052">
        <w:rPr>
          <w:shd w:val="clear" w:color="auto" w:fill="FFFFFF"/>
          <w:rtl/>
        </w:rPr>
        <w:t xml:space="preserve"> </w:t>
      </w:r>
      <w:r w:rsidRPr="00124052">
        <w:rPr>
          <w:rFonts w:hint="cs"/>
          <w:shd w:val="clear" w:color="auto" w:fill="FFFFFF"/>
          <w:rtl/>
        </w:rPr>
        <w:t>מומחים</w:t>
      </w:r>
      <w:r w:rsidRPr="00124052">
        <w:rPr>
          <w:shd w:val="clear" w:color="auto" w:fill="FFFFFF"/>
          <w:rtl/>
        </w:rPr>
        <w:t xml:space="preserve"> </w:t>
      </w:r>
      <w:r w:rsidRPr="00124052">
        <w:rPr>
          <w:rFonts w:hint="cs"/>
          <w:shd w:val="clear" w:color="auto" w:fill="FFFFFF"/>
          <w:rtl/>
        </w:rPr>
        <w:t>ומתמחים בבריאות</w:t>
      </w:r>
      <w:r w:rsidRPr="00124052">
        <w:rPr>
          <w:shd w:val="clear" w:color="auto" w:fill="FFFFFF"/>
          <w:rtl/>
        </w:rPr>
        <w:t xml:space="preserve"> </w:t>
      </w:r>
      <w:r w:rsidRPr="00124052">
        <w:rPr>
          <w:rFonts w:hint="cs"/>
          <w:shd w:val="clear" w:color="auto" w:fill="FFFFFF"/>
          <w:rtl/>
        </w:rPr>
        <w:t>הציבור</w:t>
      </w:r>
      <w:r w:rsidRPr="00124052">
        <w:rPr>
          <w:shd w:val="clear" w:color="auto" w:fill="FFFFFF"/>
          <w:rtl/>
        </w:rPr>
        <w:t xml:space="preserve"> </w:t>
      </w:r>
      <w:r w:rsidRPr="00124052">
        <w:rPr>
          <w:rFonts w:hint="cs"/>
          <w:shd w:val="clear" w:color="auto" w:fill="FFFFFF"/>
          <w:rtl/>
        </w:rPr>
        <w:t>בלשכות</w:t>
      </w:r>
      <w:r w:rsidRPr="00124052">
        <w:rPr>
          <w:shd w:val="clear" w:color="auto" w:fill="FFFFFF"/>
          <w:rtl/>
        </w:rPr>
        <w:t xml:space="preserve"> </w:t>
      </w:r>
      <w:r w:rsidRPr="00124052">
        <w:rPr>
          <w:rFonts w:hint="cs"/>
          <w:shd w:val="clear" w:color="auto" w:fill="FFFFFF"/>
          <w:rtl/>
        </w:rPr>
        <w:t>הבריאות</w:t>
      </w:r>
      <w:r w:rsidRPr="00124052">
        <w:rPr>
          <w:shd w:val="clear" w:color="auto" w:fill="FFFFFF"/>
          <w:rtl/>
        </w:rPr>
        <w:t xml:space="preserve"> </w:t>
      </w:r>
      <w:r w:rsidRPr="00124052">
        <w:rPr>
          <w:rFonts w:hint="cs"/>
          <w:shd w:val="clear" w:color="auto" w:fill="FFFFFF"/>
          <w:rtl/>
        </w:rPr>
        <w:t>המחוזיות</w:t>
      </w:r>
      <w:r w:rsidRPr="00124052">
        <w:rPr>
          <w:shd w:val="clear" w:color="auto" w:fill="FFFFFF"/>
          <w:rtl/>
        </w:rPr>
        <w:t xml:space="preserve"> </w:t>
      </w:r>
      <w:r w:rsidRPr="00124052">
        <w:rPr>
          <w:rFonts w:hint="cs"/>
          <w:shd w:val="clear" w:color="auto" w:fill="FFFFFF"/>
          <w:rtl/>
        </w:rPr>
        <w:t>ונפתיות (כ-70) וכ</w:t>
      </w:r>
      <w:r w:rsidR="00C675ED">
        <w:rPr>
          <w:rFonts w:hint="cs"/>
          <w:shd w:val="clear" w:color="auto" w:fill="FFFFFF"/>
          <w:rtl/>
        </w:rPr>
        <w:t>-</w:t>
      </w:r>
      <w:r w:rsidRPr="00124052">
        <w:rPr>
          <w:shd w:val="clear" w:color="auto" w:fill="FFFFFF"/>
          <w:rtl/>
        </w:rPr>
        <w:t>30 אחיות אפידמיולוגיות בכל הארץ. בשעת חרום (גל ראשון של קורונה) הוכשרו ו/או עברו ריענון וגויסו למערך התחקירים</w:t>
      </w:r>
      <w:r w:rsidR="003A6159">
        <w:rPr>
          <w:shd w:val="clear" w:color="auto" w:fill="FFFFFF"/>
          <w:rtl/>
        </w:rPr>
        <w:t xml:space="preserve"> </w:t>
      </w:r>
      <w:r w:rsidRPr="00124052">
        <w:rPr>
          <w:shd w:val="clear" w:color="auto" w:fill="FFFFFF"/>
          <w:rtl/>
        </w:rPr>
        <w:t>כ-6</w:t>
      </w:r>
      <w:r w:rsidRPr="00124052">
        <w:rPr>
          <w:rFonts w:hint="cs"/>
          <w:shd w:val="clear" w:color="auto" w:fill="FFFFFF"/>
          <w:rtl/>
        </w:rPr>
        <w:t>00</w:t>
      </w:r>
      <w:r w:rsidRPr="00124052">
        <w:rPr>
          <w:shd w:val="clear" w:color="auto" w:fill="FFFFFF"/>
          <w:rtl/>
        </w:rPr>
        <w:t xml:space="preserve"> מתוך כ</w:t>
      </w:r>
      <w:r w:rsidR="000C3202">
        <w:rPr>
          <w:rFonts w:hint="cs"/>
          <w:shd w:val="clear" w:color="auto" w:fill="FFFFFF"/>
          <w:rtl/>
        </w:rPr>
        <w:t>-</w:t>
      </w:r>
      <w:r>
        <w:rPr>
          <w:rFonts w:hint="cs"/>
          <w:shd w:val="clear" w:color="auto" w:fill="FFFFFF"/>
          <w:rtl/>
        </w:rPr>
        <w:t>1000 אחיות בריאות הציבור של לשכות הבריאות ברחבי הארץ (אחיות טיפות חלב, בתי ספר, פיקוח וכד'), כאשר הפעילות השוטפת של האחיות שנותרו הצטמצמה פי 3 לערך.</w:t>
      </w:r>
    </w:p>
    <w:p w14:paraId="70E4EE4C" w14:textId="77777777" w:rsidR="004778FC" w:rsidRDefault="004778FC" w:rsidP="004C77C8">
      <w:pPr>
        <w:rPr>
          <w:shd w:val="clear" w:color="auto" w:fill="FFFFFF"/>
          <w:rtl/>
        </w:rPr>
      </w:pPr>
      <w:r>
        <w:rPr>
          <w:rFonts w:hint="cs"/>
          <w:shd w:val="clear" w:color="auto" w:fill="FFFFFF"/>
          <w:rtl/>
        </w:rPr>
        <w:t>לשם ביצוע חקירות אפידמיולוגיות בזמן הנדרש צריך מאגר של חוקרים מ</w:t>
      </w:r>
      <w:r w:rsidR="004C77C8">
        <w:rPr>
          <w:rFonts w:hint="cs"/>
          <w:shd w:val="clear" w:color="auto" w:fill="FFFFFF"/>
          <w:rtl/>
        </w:rPr>
        <w:t>י</w:t>
      </w:r>
      <w:r>
        <w:rPr>
          <w:rFonts w:hint="cs"/>
          <w:shd w:val="clear" w:color="auto" w:fill="FFFFFF"/>
          <w:rtl/>
        </w:rPr>
        <w:t>ומנים</w:t>
      </w:r>
      <w:r w:rsidR="003A6159">
        <w:rPr>
          <w:rFonts w:hint="cs"/>
          <w:shd w:val="clear" w:color="auto" w:fill="FFFFFF"/>
          <w:rtl/>
        </w:rPr>
        <w:t xml:space="preserve"> </w:t>
      </w:r>
      <w:r>
        <w:rPr>
          <w:rFonts w:hint="cs"/>
          <w:shd w:val="clear" w:color="auto" w:fill="FFFFFF"/>
          <w:rtl/>
        </w:rPr>
        <w:t>בכל הארץ – בהיקף של</w:t>
      </w:r>
      <w:r w:rsidR="003A6159">
        <w:rPr>
          <w:rFonts w:hint="cs"/>
          <w:shd w:val="clear" w:color="auto" w:fill="FFFFFF"/>
          <w:rtl/>
        </w:rPr>
        <w:t xml:space="preserve"> </w:t>
      </w:r>
      <w:r>
        <w:rPr>
          <w:rFonts w:hint="cs"/>
          <w:shd w:val="clear" w:color="auto" w:fill="FFFFFF"/>
          <w:rtl/>
        </w:rPr>
        <w:t>5 חוקרים</w:t>
      </w:r>
      <w:r w:rsidR="003A6159">
        <w:rPr>
          <w:rFonts w:hint="cs"/>
          <w:shd w:val="clear" w:color="auto" w:fill="FFFFFF"/>
          <w:rtl/>
        </w:rPr>
        <w:t xml:space="preserve"> </w:t>
      </w:r>
      <w:r>
        <w:rPr>
          <w:rFonts w:hint="cs"/>
          <w:shd w:val="clear" w:color="auto" w:fill="FFFFFF"/>
          <w:rtl/>
        </w:rPr>
        <w:t>בכל צוות ובזמינות</w:t>
      </w:r>
      <w:r w:rsidR="003519EF">
        <w:rPr>
          <w:rFonts w:hint="cs"/>
          <w:shd w:val="clear" w:color="auto" w:fill="FFFFFF"/>
          <w:rtl/>
        </w:rPr>
        <w:t xml:space="preserve"> </w:t>
      </w:r>
      <w:r>
        <w:rPr>
          <w:rFonts w:hint="cs"/>
          <w:shd w:val="clear" w:color="auto" w:fill="FFFFFF"/>
          <w:rtl/>
        </w:rPr>
        <w:t>24/7.</w:t>
      </w:r>
      <w:r w:rsidR="003A6159">
        <w:rPr>
          <w:rFonts w:hint="cs"/>
          <w:shd w:val="clear" w:color="auto" w:fill="FFFFFF"/>
          <w:rtl/>
        </w:rPr>
        <w:t xml:space="preserve"> </w:t>
      </w:r>
      <w:r>
        <w:rPr>
          <w:rFonts w:hint="cs"/>
          <w:shd w:val="clear" w:color="auto" w:fill="FFFFFF"/>
          <w:rtl/>
        </w:rPr>
        <w:t>בממוצע חולה מאומת יכול להגיע לעשרות רבות של "מגעים" משוערים בשבועיים לפני היותו מאומת. יש להגיע למסקנות מהירות מי מתוכם הנם "מגעים" משמעותיים וצריך לה</w:t>
      </w:r>
      <w:r w:rsidR="000C3202">
        <w:rPr>
          <w:rFonts w:hint="cs"/>
          <w:shd w:val="clear" w:color="auto" w:fill="FFFFFF"/>
          <w:rtl/>
        </w:rPr>
        <w:t>ספיק לאתר את רובם ולתחקר</w:t>
      </w:r>
      <w:r w:rsidR="003A6159">
        <w:rPr>
          <w:rFonts w:hint="cs"/>
          <w:shd w:val="clear" w:color="auto" w:fill="FFFFFF"/>
          <w:rtl/>
        </w:rPr>
        <w:t xml:space="preserve"> </w:t>
      </w:r>
      <w:r w:rsidR="000C3202">
        <w:rPr>
          <w:rFonts w:hint="cs"/>
          <w:shd w:val="clear" w:color="auto" w:fill="FFFFFF"/>
          <w:rtl/>
        </w:rPr>
        <w:t>אותם.</w:t>
      </w:r>
    </w:p>
    <w:p w14:paraId="1996BDA4" w14:textId="77777777" w:rsidR="004778FC" w:rsidRDefault="004778FC" w:rsidP="004C77C8">
      <w:pPr>
        <w:rPr>
          <w:shd w:val="clear" w:color="auto" w:fill="FFFFFF"/>
          <w:rtl/>
        </w:rPr>
      </w:pPr>
      <w:r>
        <w:rPr>
          <w:rFonts w:hint="cs"/>
          <w:shd w:val="clear" w:color="auto" w:fill="FFFFFF"/>
          <w:rtl/>
        </w:rPr>
        <w:t xml:space="preserve">כאמור המטרה להגיע לכמות של 70% עד 90% של המגעים באותו משך תחקיר. נספח 3ג בהמשך מפרט את מספר הרופאים, האחיות האפידמיולוגיות, אחיות בריאות הציבור </w:t>
      </w:r>
      <w:r w:rsidR="004C77C8">
        <w:rPr>
          <w:rFonts w:hint="cs"/>
          <w:shd w:val="clear" w:color="auto" w:fill="FFFFFF"/>
          <w:rtl/>
        </w:rPr>
        <w:t xml:space="preserve">והתפוקות הנדרשות </w:t>
      </w:r>
      <w:r>
        <w:rPr>
          <w:rFonts w:hint="cs"/>
          <w:shd w:val="clear" w:color="auto" w:fill="FFFFFF"/>
          <w:rtl/>
        </w:rPr>
        <w:t>מכל המערך הזה. הנספח יתאר את היכולות כיום וכן מה התגבור הנדרש על מנת להגיע ליכולות מוגברות מבחינת כמות החולים ה</w:t>
      </w:r>
      <w:r w:rsidR="000C3202">
        <w:rPr>
          <w:rFonts w:hint="cs"/>
          <w:shd w:val="clear" w:color="auto" w:fill="FFFFFF"/>
          <w:rtl/>
        </w:rPr>
        <w:t>חדשים ליום או קיצור זמן התהליך.</w:t>
      </w:r>
    </w:p>
    <w:p w14:paraId="46F602F0" w14:textId="77777777" w:rsidR="004778FC" w:rsidRDefault="004778FC" w:rsidP="008C3EF0">
      <w:pPr>
        <w:spacing w:after="0"/>
        <w:rPr>
          <w:rFonts w:ascii="David" w:hAnsi="David"/>
          <w:shd w:val="clear" w:color="auto" w:fill="FFFFFF"/>
          <w:rtl/>
        </w:rPr>
      </w:pPr>
      <w:r>
        <w:rPr>
          <w:rFonts w:ascii="David" w:hAnsi="David" w:hint="cs"/>
          <w:shd w:val="clear" w:color="auto" w:fill="FFFFFF"/>
          <w:rtl/>
        </w:rPr>
        <w:t>המסקנות</w:t>
      </w:r>
      <w:r w:rsidR="000C3202">
        <w:rPr>
          <w:rFonts w:ascii="David" w:hAnsi="David" w:hint="cs"/>
          <w:shd w:val="clear" w:color="auto" w:fill="FFFFFF"/>
          <w:rtl/>
        </w:rPr>
        <w:t xml:space="preserve"> המרכזיות העולות מנספח 3ג הנן:</w:t>
      </w:r>
    </w:p>
    <w:p w14:paraId="66DB7A2A" w14:textId="77777777" w:rsidR="004778FC" w:rsidRPr="000C3202" w:rsidRDefault="004778FC" w:rsidP="009643C2">
      <w:pPr>
        <w:pStyle w:val="a0"/>
        <w:numPr>
          <w:ilvl w:val="0"/>
          <w:numId w:val="17"/>
        </w:numPr>
        <w:ind w:left="357" w:hanging="357"/>
        <w:rPr>
          <w:b/>
          <w:bCs/>
          <w:shd w:val="clear" w:color="auto" w:fill="FFFFFF"/>
          <w:rtl/>
        </w:rPr>
      </w:pPr>
      <w:r w:rsidRPr="000C3202">
        <w:rPr>
          <w:rFonts w:hint="cs"/>
          <w:b/>
          <w:bCs/>
          <w:shd w:val="clear" w:color="auto" w:fill="FFFFFF"/>
          <w:rtl/>
        </w:rPr>
        <w:t>המערך הקיים (בתגבור של</w:t>
      </w:r>
      <w:r w:rsidR="003A6159">
        <w:rPr>
          <w:rFonts w:hint="cs"/>
          <w:b/>
          <w:bCs/>
          <w:shd w:val="clear" w:color="auto" w:fill="FFFFFF"/>
          <w:rtl/>
        </w:rPr>
        <w:t xml:space="preserve"> </w:t>
      </w:r>
      <w:r w:rsidRPr="000C3202">
        <w:rPr>
          <w:rFonts w:hint="cs"/>
          <w:b/>
          <w:bCs/>
          <w:shd w:val="clear" w:color="auto" w:fill="FFFFFF"/>
          <w:rtl/>
        </w:rPr>
        <w:t>כ</w:t>
      </w:r>
      <w:r w:rsidR="00C675ED">
        <w:rPr>
          <w:rFonts w:hint="cs"/>
          <w:b/>
          <w:bCs/>
          <w:shd w:val="clear" w:color="auto" w:fill="FFFFFF"/>
          <w:rtl/>
        </w:rPr>
        <w:t>-</w:t>
      </w:r>
      <w:r w:rsidRPr="000C3202">
        <w:rPr>
          <w:rFonts w:hint="cs"/>
          <w:b/>
          <w:bCs/>
          <w:shd w:val="clear" w:color="auto" w:fill="FFFFFF"/>
          <w:rtl/>
        </w:rPr>
        <w:t>15 רופאי בריאות הציבור בחירום לצורך איוש 3 משמרות ועוד 20 אחיות אפידמיולוגיות) מסוגל לספק תחקיר מלא של כ</w:t>
      </w:r>
      <w:r w:rsidR="00807427">
        <w:rPr>
          <w:rFonts w:hint="cs"/>
          <w:b/>
          <w:bCs/>
          <w:shd w:val="clear" w:color="auto" w:fill="FFFFFF"/>
          <w:rtl/>
        </w:rPr>
        <w:t>-</w:t>
      </w:r>
      <w:r w:rsidRPr="000C3202">
        <w:rPr>
          <w:rFonts w:hint="cs"/>
          <w:b/>
          <w:bCs/>
          <w:shd w:val="clear" w:color="auto" w:fill="FFFFFF"/>
          <w:rtl/>
        </w:rPr>
        <w:t>600</w:t>
      </w:r>
      <w:r w:rsidR="003A6159">
        <w:rPr>
          <w:rFonts w:hint="cs"/>
          <w:b/>
          <w:bCs/>
          <w:shd w:val="clear" w:color="auto" w:fill="FFFFFF"/>
          <w:rtl/>
        </w:rPr>
        <w:t xml:space="preserve"> </w:t>
      </w:r>
      <w:r w:rsidRPr="000C3202">
        <w:rPr>
          <w:rFonts w:hint="cs"/>
          <w:b/>
          <w:bCs/>
          <w:shd w:val="clear" w:color="auto" w:fill="FFFFFF"/>
          <w:rtl/>
        </w:rPr>
        <w:t>חולים חדשים ליום על מגעיהם בתוך כ</w:t>
      </w:r>
      <w:r w:rsidR="00C675ED">
        <w:rPr>
          <w:rFonts w:hint="cs"/>
          <w:b/>
          <w:bCs/>
          <w:shd w:val="clear" w:color="auto" w:fill="FFFFFF"/>
          <w:rtl/>
        </w:rPr>
        <w:t>-</w:t>
      </w:r>
      <w:r w:rsidRPr="000C3202">
        <w:rPr>
          <w:rFonts w:hint="cs"/>
          <w:b/>
          <w:bCs/>
          <w:shd w:val="clear" w:color="auto" w:fill="FFFFFF"/>
          <w:rtl/>
        </w:rPr>
        <w:t>24 שעות ובעבודה במשמרות.</w:t>
      </w:r>
    </w:p>
    <w:p w14:paraId="0CEA9A51" w14:textId="77777777" w:rsidR="004778FC" w:rsidRPr="000C3202" w:rsidRDefault="004778FC" w:rsidP="009643C2">
      <w:pPr>
        <w:pStyle w:val="a0"/>
        <w:numPr>
          <w:ilvl w:val="0"/>
          <w:numId w:val="17"/>
        </w:numPr>
        <w:ind w:left="357" w:hanging="357"/>
        <w:rPr>
          <w:b/>
          <w:bCs/>
          <w:shd w:val="clear" w:color="auto" w:fill="FFFFFF"/>
        </w:rPr>
      </w:pPr>
      <w:r w:rsidRPr="000C3202">
        <w:rPr>
          <w:rFonts w:hint="cs"/>
          <w:b/>
          <w:bCs/>
          <w:shd w:val="clear" w:color="auto" w:fill="FFFFFF"/>
          <w:rtl/>
        </w:rPr>
        <w:t>לצורך כמות גדולה פי 2 (1200) של</w:t>
      </w:r>
      <w:r w:rsidR="003A6159">
        <w:rPr>
          <w:rFonts w:hint="cs"/>
          <w:b/>
          <w:bCs/>
          <w:shd w:val="clear" w:color="auto" w:fill="FFFFFF"/>
          <w:rtl/>
        </w:rPr>
        <w:t xml:space="preserve"> </w:t>
      </w:r>
      <w:r w:rsidRPr="000C3202">
        <w:rPr>
          <w:rFonts w:hint="cs"/>
          <w:b/>
          <w:bCs/>
          <w:shd w:val="clear" w:color="auto" w:fill="FFFFFF"/>
          <w:rtl/>
        </w:rPr>
        <w:t>חולים חדשים ליום על מגעיהם (או לצורך קיצור לוח הזמנים בחצי) יש צורך בתגבור נוסף של כ</w:t>
      </w:r>
      <w:r w:rsidR="00807427">
        <w:rPr>
          <w:rFonts w:hint="cs"/>
          <w:b/>
          <w:bCs/>
          <w:shd w:val="clear" w:color="auto" w:fill="FFFFFF"/>
          <w:rtl/>
        </w:rPr>
        <w:t>-</w:t>
      </w:r>
      <w:r w:rsidRPr="000C3202">
        <w:rPr>
          <w:rFonts w:hint="cs"/>
          <w:b/>
          <w:bCs/>
          <w:shd w:val="clear" w:color="auto" w:fill="FFFFFF"/>
          <w:rtl/>
        </w:rPr>
        <w:t>600 אחיות בריאות הציבור.*</w:t>
      </w:r>
    </w:p>
    <w:p w14:paraId="1F2ECEF9" w14:textId="77777777" w:rsidR="004778FC" w:rsidRDefault="004778FC" w:rsidP="000C3202">
      <w:pPr>
        <w:rPr>
          <w:shd w:val="clear" w:color="auto" w:fill="FFFFFF"/>
          <w:rtl/>
        </w:rPr>
      </w:pPr>
      <w:r>
        <w:rPr>
          <w:rFonts w:hint="cs"/>
          <w:shd w:val="clear" w:color="auto" w:fill="FFFFFF"/>
          <w:rtl/>
        </w:rPr>
        <w:t xml:space="preserve">*ראה הערה בסעיף 3.2.1 ב' בנוגע להגדלה משמעותית של מספר המתוחקרים בעקבות הנחיות משרד הבריאות מתחילת יוני. </w:t>
      </w:r>
    </w:p>
    <w:p w14:paraId="61C6ED1D" w14:textId="77777777" w:rsidR="004778FC" w:rsidRDefault="004778FC" w:rsidP="000C3202">
      <w:pPr>
        <w:rPr>
          <w:shd w:val="clear" w:color="auto" w:fill="FFFFFF"/>
        </w:rPr>
      </w:pPr>
      <w:r>
        <w:rPr>
          <w:rFonts w:hint="cs"/>
          <w:shd w:val="clear" w:color="auto" w:fill="FFFFFF"/>
          <w:rtl/>
        </w:rPr>
        <w:t>מאחר ואנשים בזמן דגירה ללא תסמינים עלולים לשהות במקומות ציבוריים ולחשוף אנשים מבלי להכירם, חייבים להשלים חקירות אינדיבידואליות ב</w:t>
      </w:r>
      <w:r>
        <w:rPr>
          <w:rFonts w:hint="cs"/>
          <w:u w:val="single"/>
          <w:shd w:val="clear" w:color="auto" w:fill="FFFFFF"/>
          <w:rtl/>
        </w:rPr>
        <w:t xml:space="preserve"> </w:t>
      </w:r>
      <w:r>
        <w:rPr>
          <w:rFonts w:hint="cs"/>
          <w:u w:val="single"/>
          <w:shd w:val="clear" w:color="auto" w:fill="FFFFFF"/>
        </w:rPr>
        <w:t>Tracing technology</w:t>
      </w:r>
      <w:r>
        <w:rPr>
          <w:rFonts w:hint="cs"/>
          <w:u w:val="single"/>
          <w:shd w:val="clear" w:color="auto" w:fill="FFFFFF"/>
          <w:rtl/>
        </w:rPr>
        <w:t xml:space="preserve"> </w:t>
      </w:r>
      <w:r>
        <w:rPr>
          <w:rFonts w:hint="cs"/>
          <w:shd w:val="clear" w:color="auto" w:fill="FFFFFF"/>
          <w:rtl/>
        </w:rPr>
        <w:t>על ידי מעקב אחרי טלפונים ניידים, אפליקציות לאיתור ורישום קרבה וכדומה.</w:t>
      </w:r>
    </w:p>
    <w:p w14:paraId="27835664" w14:textId="77777777" w:rsidR="004778FC" w:rsidRDefault="004778FC" w:rsidP="000C3202">
      <w:pPr>
        <w:rPr>
          <w:shd w:val="clear" w:color="auto" w:fill="FFFFFF"/>
          <w:rtl/>
        </w:rPr>
      </w:pPr>
      <w:r>
        <w:rPr>
          <w:rFonts w:hint="cs"/>
          <w:shd w:val="clear" w:color="auto" w:fill="FFFFFF"/>
          <w:rtl/>
        </w:rPr>
        <w:t>בידוד חולים בביתם</w:t>
      </w:r>
      <w:r w:rsidR="003A6159">
        <w:rPr>
          <w:rFonts w:hint="cs"/>
          <w:shd w:val="clear" w:color="auto" w:fill="FFFFFF"/>
          <w:rtl/>
        </w:rPr>
        <w:t xml:space="preserve"> </w:t>
      </w:r>
      <w:r>
        <w:rPr>
          <w:rFonts w:hint="cs"/>
          <w:shd w:val="clear" w:color="auto" w:fill="FFFFFF"/>
          <w:rtl/>
        </w:rPr>
        <w:t>בעייתי כי חולה בדרך כלל לא חי לבדו בביתו ואז הבידוד אינו מלא– ולכן</w:t>
      </w:r>
      <w:r w:rsidR="003A6159">
        <w:rPr>
          <w:rFonts w:hint="cs"/>
          <w:shd w:val="clear" w:color="auto" w:fill="FFFFFF"/>
          <w:rtl/>
        </w:rPr>
        <w:t xml:space="preserve"> </w:t>
      </w:r>
      <w:r>
        <w:rPr>
          <w:rFonts w:hint="cs"/>
          <w:shd w:val="clear" w:color="auto" w:fill="FFFFFF"/>
          <w:rtl/>
        </w:rPr>
        <w:t xml:space="preserve">יש להכין מתקנים מיוחדים לשהותם עד להחלמתם. "מגעים" יכולים להיות מבודדים בביתם עד להשלמת 14 ימי בידוד מהמגע כל עוד אינם הופכים למאומתים. </w:t>
      </w:r>
    </w:p>
    <w:p w14:paraId="74960088" w14:textId="77777777" w:rsidR="004778FC" w:rsidRDefault="004778FC" w:rsidP="000C3202">
      <w:pPr>
        <w:rPr>
          <w:shd w:val="clear" w:color="auto" w:fill="FFFFFF"/>
          <w:rtl/>
        </w:rPr>
      </w:pPr>
      <w:r>
        <w:rPr>
          <w:rFonts w:hint="cs"/>
          <w:shd w:val="clear" w:color="auto" w:fill="FFFFFF"/>
          <w:rtl/>
        </w:rPr>
        <w:t>לקראת עונת השפעת והחורף וכהכנה לגל נוסף יש</w:t>
      </w:r>
      <w:r w:rsidR="003A6159">
        <w:rPr>
          <w:rFonts w:hint="cs"/>
          <w:shd w:val="clear" w:color="auto" w:fill="FFFFFF"/>
          <w:rtl/>
        </w:rPr>
        <w:t xml:space="preserve"> </w:t>
      </w:r>
      <w:r>
        <w:rPr>
          <w:rFonts w:hint="cs"/>
          <w:shd w:val="clear" w:color="auto" w:fill="FFFFFF"/>
          <w:rtl/>
        </w:rPr>
        <w:t>להגדיל ולהכשיר עוד צוותי חקירה אשר ינוהלו על ידי צוותים אפידמיולוגיים של לשכות הבריאות המחוזיות. בנוסף להגדלת קאדר הרופאים ואחיות במערכת בריאות הציבור, יש לתגברם, כאמור בתת סעיף ב' לעיל,</w:t>
      </w:r>
      <w:r w:rsidR="003A6159">
        <w:rPr>
          <w:rFonts w:hint="cs"/>
          <w:shd w:val="clear" w:color="auto" w:fill="FFFFFF"/>
          <w:rtl/>
        </w:rPr>
        <w:t xml:space="preserve"> </w:t>
      </w:r>
      <w:r>
        <w:rPr>
          <w:rFonts w:hint="cs"/>
          <w:shd w:val="clear" w:color="auto" w:fill="FFFFFF"/>
          <w:rtl/>
        </w:rPr>
        <w:t>על ידי "צבא מילואים" של חוקרים אפידמיולוגיים מסטודנטים למקצועות בריאות, חובשים צבאיים</w:t>
      </w:r>
      <w:r w:rsidR="003519EF">
        <w:rPr>
          <w:rFonts w:hint="cs"/>
          <w:shd w:val="clear" w:color="auto" w:fill="FFFFFF"/>
          <w:rtl/>
        </w:rPr>
        <w:t>,</w:t>
      </w:r>
      <w:r>
        <w:rPr>
          <w:rFonts w:hint="cs"/>
          <w:shd w:val="clear" w:color="auto" w:fill="FFFFFF"/>
          <w:rtl/>
        </w:rPr>
        <w:t xml:space="preserve"> מתנדבים וכדומה).</w:t>
      </w:r>
    </w:p>
    <w:p w14:paraId="399F692D" w14:textId="77777777" w:rsidR="004778FC" w:rsidRDefault="004778FC" w:rsidP="004C77C8">
      <w:pPr>
        <w:rPr>
          <w:shd w:val="clear" w:color="auto" w:fill="FFFFFF"/>
          <w:rtl/>
        </w:rPr>
      </w:pPr>
      <w:r>
        <w:rPr>
          <w:rFonts w:hint="cs"/>
          <w:shd w:val="clear" w:color="auto" w:fill="FFFFFF"/>
          <w:rtl/>
        </w:rPr>
        <w:lastRenderedPageBreak/>
        <w:t xml:space="preserve">בצה"ל יש </w:t>
      </w:r>
      <w:r w:rsidR="004C77C8">
        <w:rPr>
          <w:rFonts w:hint="cs"/>
          <w:shd w:val="clear" w:color="auto" w:fill="FFFFFF"/>
          <w:rtl/>
        </w:rPr>
        <w:t xml:space="preserve">ענף </w:t>
      </w:r>
      <w:r>
        <w:rPr>
          <w:rFonts w:hint="cs"/>
          <w:shd w:val="clear" w:color="auto" w:fill="FFFFFF"/>
          <w:rtl/>
        </w:rPr>
        <w:t xml:space="preserve">העוסק בבריאות </w:t>
      </w:r>
      <w:r w:rsidR="004C77C8">
        <w:rPr>
          <w:rFonts w:hint="cs"/>
          <w:shd w:val="clear" w:color="auto" w:fill="FFFFFF"/>
          <w:rtl/>
        </w:rPr>
        <w:t xml:space="preserve">הציבור </w:t>
      </w:r>
      <w:r>
        <w:rPr>
          <w:rFonts w:hint="cs"/>
          <w:shd w:val="clear" w:color="auto" w:fill="FFFFFF"/>
          <w:rtl/>
        </w:rPr>
        <w:t>ובראשו עומדת קצינת בריאות</w:t>
      </w:r>
      <w:r w:rsidR="004C77C8">
        <w:rPr>
          <w:rFonts w:hint="cs"/>
          <w:shd w:val="clear" w:color="auto" w:fill="FFFFFF"/>
          <w:rtl/>
        </w:rPr>
        <w:t xml:space="preserve"> הציבור</w:t>
      </w:r>
      <w:r>
        <w:rPr>
          <w:rFonts w:hint="cs"/>
          <w:shd w:val="clear" w:color="auto" w:fill="FFFFFF"/>
          <w:rtl/>
        </w:rPr>
        <w:t xml:space="preserve">. </w:t>
      </w:r>
      <w:r w:rsidR="004C77C8">
        <w:rPr>
          <w:rFonts w:hint="cs"/>
          <w:shd w:val="clear" w:color="auto" w:fill="FFFFFF"/>
          <w:rtl/>
        </w:rPr>
        <w:t xml:space="preserve">לענף </w:t>
      </w:r>
      <w:r>
        <w:rPr>
          <w:rFonts w:hint="cs"/>
          <w:shd w:val="clear" w:color="auto" w:fill="FFFFFF"/>
          <w:rtl/>
        </w:rPr>
        <w:t xml:space="preserve">יש צוות קטן של רופאים ואחיות בריאות הציבור/ אפידמיולוגיות ותפקיד המערך הזה הוא לטפל במקביל למערך האזרחי במה שקורה בצה"ל ולהיות המטה המקצועי של קציני </w:t>
      </w:r>
      <w:proofErr w:type="spellStart"/>
      <w:r>
        <w:rPr>
          <w:rFonts w:hint="cs"/>
          <w:shd w:val="clear" w:color="auto" w:fill="FFFFFF"/>
          <w:rtl/>
        </w:rPr>
        <w:t>ברה"צ</w:t>
      </w:r>
      <w:proofErr w:type="spellEnd"/>
      <w:r>
        <w:rPr>
          <w:rFonts w:hint="cs"/>
          <w:shd w:val="clear" w:color="auto" w:fill="FFFFFF"/>
          <w:rtl/>
        </w:rPr>
        <w:t xml:space="preserve"> </w:t>
      </w:r>
      <w:r w:rsidR="004C77C8">
        <w:rPr>
          <w:rFonts w:hint="cs"/>
          <w:shd w:val="clear" w:color="auto" w:fill="FFFFFF"/>
          <w:rtl/>
        </w:rPr>
        <w:t xml:space="preserve">בזרועות, </w:t>
      </w:r>
      <w:r>
        <w:rPr>
          <w:rFonts w:hint="cs"/>
          <w:shd w:val="clear" w:color="auto" w:fill="FFFFFF"/>
          <w:rtl/>
        </w:rPr>
        <w:t>בפיקודים ובאוגדות. למשל, צוותים אזרחיים לא מגיעים לתחקור חיילים ועושה זאת הצוות הצבאי.</w:t>
      </w:r>
      <w:r w:rsidR="003A6159">
        <w:rPr>
          <w:rFonts w:hint="cs"/>
          <w:shd w:val="clear" w:color="auto" w:fill="FFFFFF"/>
          <w:rtl/>
        </w:rPr>
        <w:t xml:space="preserve"> </w:t>
      </w:r>
    </w:p>
    <w:p w14:paraId="3392C248" w14:textId="77777777" w:rsidR="004778FC" w:rsidRDefault="004778FC" w:rsidP="000C3202">
      <w:pPr>
        <w:rPr>
          <w:shd w:val="clear" w:color="auto" w:fill="FFFFFF"/>
          <w:rtl/>
        </w:rPr>
      </w:pPr>
    </w:p>
    <w:p w14:paraId="20342351" w14:textId="77777777" w:rsidR="004778FC" w:rsidRDefault="004778FC" w:rsidP="000C3202">
      <w:pPr>
        <w:pStyle w:val="3"/>
        <w:rPr>
          <w:shd w:val="clear" w:color="auto" w:fill="FFFFFF"/>
        </w:rPr>
      </w:pPr>
      <w:bookmarkStart w:id="36" w:name="_Toc44861527"/>
      <w:r>
        <w:rPr>
          <w:rFonts w:hint="cs"/>
          <w:shd w:val="clear" w:color="auto" w:fill="FFFFFF"/>
          <w:rtl/>
        </w:rPr>
        <w:t>3.2.4 החזרת המשק לפעילות - שי</w:t>
      </w:r>
      <w:r w:rsidR="000C3202">
        <w:rPr>
          <w:rFonts w:hint="cs"/>
          <w:shd w:val="clear" w:color="auto" w:fill="FFFFFF"/>
          <w:rtl/>
        </w:rPr>
        <w:t>קולים אפידמיולוגים והערות אחרות</w:t>
      </w:r>
      <w:bookmarkEnd w:id="36"/>
    </w:p>
    <w:p w14:paraId="0B3BA821" w14:textId="77777777" w:rsidR="004778FC" w:rsidRPr="007B4826" w:rsidRDefault="004778FC" w:rsidP="009643C2">
      <w:pPr>
        <w:pStyle w:val="a0"/>
        <w:numPr>
          <w:ilvl w:val="2"/>
          <w:numId w:val="18"/>
        </w:numPr>
        <w:ind w:left="357" w:hanging="357"/>
        <w:rPr>
          <w:rtl/>
        </w:rPr>
      </w:pPr>
      <w:r w:rsidRPr="00DB3C2C">
        <w:rPr>
          <w:rFonts w:hint="cs"/>
          <w:shd w:val="clear" w:color="auto" w:fill="FFFFFF"/>
          <w:rtl/>
        </w:rPr>
        <w:t>אחד הכלים המשמעותיים של בריאות הציבור הוא התווית מדיניות ופיקוח על יישומה בניהול עסקים עם פוטנציאל השפעה על התפשטות מחלה מדבקת. בזמן ה</w:t>
      </w:r>
      <w:r w:rsidR="001354B3">
        <w:rPr>
          <w:rFonts w:hint="cs"/>
          <w:shd w:val="clear" w:color="auto" w:fill="FFFFFF"/>
          <w:rtl/>
        </w:rPr>
        <w:t>מגפה</w:t>
      </w:r>
      <w:r w:rsidRPr="00DB3C2C">
        <w:rPr>
          <w:rFonts w:hint="cs"/>
          <w:shd w:val="clear" w:color="auto" w:fill="FFFFFF"/>
          <w:rtl/>
        </w:rPr>
        <w:t xml:space="preserve"> תפקיד</w:t>
      </w:r>
      <w:r w:rsidR="004C77C8">
        <w:rPr>
          <w:rFonts w:hint="cs"/>
          <w:shd w:val="clear" w:color="auto" w:fill="FFFFFF"/>
          <w:rtl/>
        </w:rPr>
        <w:t>ם</w:t>
      </w:r>
      <w:r w:rsidRPr="00DB3C2C">
        <w:rPr>
          <w:rFonts w:hint="cs"/>
          <w:shd w:val="clear" w:color="auto" w:fill="FFFFFF"/>
          <w:rtl/>
        </w:rPr>
        <w:t xml:space="preserve"> של אנשי בריאות הציבור להגדיר תנאים לפתיחה והפעלת של מוסדות חינוך, בתי אוכל, חנויות מזון, מתקני ספורט וכו' תוך השוואה יחסית בין סיכונים לבריאות מול סיכונים לכלכלה. קביעת רשימת הפעילויות </w:t>
      </w:r>
      <w:r w:rsidRPr="00DB3C2C">
        <w:rPr>
          <w:rFonts w:hint="cs"/>
          <w:b/>
          <w:bCs/>
          <w:shd w:val="clear" w:color="auto" w:fill="FFFFFF"/>
          <w:rtl/>
        </w:rPr>
        <w:t>שלא</w:t>
      </w:r>
      <w:r w:rsidRPr="00DB3C2C">
        <w:rPr>
          <w:rFonts w:hint="cs"/>
          <w:shd w:val="clear" w:color="auto" w:fill="FFFFFF"/>
          <w:rtl/>
        </w:rPr>
        <w:t xml:space="preserve"> יותרו – מי, מתי ואיפה תתעדכן שבועית מותאמת לשינוים בהיקפי ואופי התחלואה</w:t>
      </w:r>
      <w:r w:rsidRPr="007B4826">
        <w:rPr>
          <w:rFonts w:hint="cs"/>
          <w:rtl/>
        </w:rPr>
        <w:t>. בסימוך</w:t>
      </w:r>
      <w:r>
        <w:rPr>
          <w:rStyle w:val="ad"/>
          <w:rFonts w:ascii="David" w:hAnsi="David"/>
          <w:rtl/>
        </w:rPr>
        <w:footnoteReference w:id="51"/>
      </w:r>
      <w:r w:rsidRPr="007B4826">
        <w:rPr>
          <w:rFonts w:hint="cs"/>
          <w:rtl/>
        </w:rPr>
        <w:t xml:space="preserve"> יש סקירה נרחבת של שיקולים בנושא זה כולל הצעות פרקטיות לסדרי עדיפות בקביעת ההחלטות בנושא זה. התייחסות חלקית גם תופיע בפרק 4. </w:t>
      </w:r>
    </w:p>
    <w:p w14:paraId="0AADBB54" w14:textId="77777777" w:rsidR="004778FC" w:rsidRPr="00DB3C2C" w:rsidRDefault="004778FC" w:rsidP="009643C2">
      <w:pPr>
        <w:pStyle w:val="a0"/>
        <w:numPr>
          <w:ilvl w:val="2"/>
          <w:numId w:val="18"/>
        </w:numPr>
        <w:ind w:left="357" w:hanging="357"/>
        <w:rPr>
          <w:shd w:val="clear" w:color="auto" w:fill="FFFFFF"/>
          <w:rtl/>
        </w:rPr>
      </w:pPr>
      <w:r w:rsidRPr="00DB3C2C">
        <w:rPr>
          <w:rFonts w:hint="cs"/>
          <w:shd w:val="clear" w:color="auto" w:fill="FFFFFF"/>
          <w:rtl/>
        </w:rPr>
        <w:t xml:space="preserve">ישנו צורך בתגבור צוותי </w:t>
      </w:r>
      <w:r w:rsidRPr="00DB3C2C">
        <w:rPr>
          <w:rFonts w:hint="cs"/>
          <w:b/>
          <w:bCs/>
          <w:shd w:val="clear" w:color="auto" w:fill="FFFFFF"/>
          <w:rtl/>
        </w:rPr>
        <w:t>פיקוח</w:t>
      </w:r>
      <w:r w:rsidRPr="00DB3C2C">
        <w:rPr>
          <w:rFonts w:hint="cs"/>
          <w:shd w:val="clear" w:color="auto" w:fill="FFFFFF"/>
          <w:rtl/>
        </w:rPr>
        <w:t xml:space="preserve"> של לשכות הבריאות אשר יחד עם </w:t>
      </w:r>
      <w:r w:rsidR="004C77C8">
        <w:rPr>
          <w:rFonts w:hint="cs"/>
          <w:shd w:val="clear" w:color="auto" w:fill="FFFFFF"/>
          <w:rtl/>
        </w:rPr>
        <w:t>ה</w:t>
      </w:r>
      <w:r w:rsidRPr="00DB3C2C">
        <w:rPr>
          <w:rFonts w:hint="cs"/>
          <w:shd w:val="clear" w:color="auto" w:fill="FFFFFF"/>
          <w:rtl/>
        </w:rPr>
        <w:t xml:space="preserve">רשויות </w:t>
      </w:r>
      <w:r w:rsidR="004C77C8">
        <w:rPr>
          <w:rFonts w:hint="cs"/>
          <w:shd w:val="clear" w:color="auto" w:fill="FFFFFF"/>
          <w:rtl/>
        </w:rPr>
        <w:t>ה</w:t>
      </w:r>
      <w:r w:rsidRPr="00DB3C2C">
        <w:rPr>
          <w:rFonts w:hint="cs"/>
          <w:shd w:val="clear" w:color="auto" w:fill="FFFFFF"/>
          <w:rtl/>
        </w:rPr>
        <w:t>מקומיות</w:t>
      </w:r>
      <w:r w:rsidR="003A6159">
        <w:rPr>
          <w:rFonts w:hint="cs"/>
          <w:shd w:val="clear" w:color="auto" w:fill="FFFFFF"/>
          <w:rtl/>
        </w:rPr>
        <w:t xml:space="preserve"> </w:t>
      </w:r>
      <w:r w:rsidRPr="00DB3C2C">
        <w:rPr>
          <w:rFonts w:hint="cs"/>
          <w:shd w:val="clear" w:color="auto" w:fill="FFFFFF"/>
          <w:rtl/>
        </w:rPr>
        <w:t>יבצעו פיקוח על מילוי הנחיות כגון שמירה על היגיינה במקומות עבודה, מרחבים ציבוריים ובבתי הספר.</w:t>
      </w:r>
    </w:p>
    <w:p w14:paraId="45F847FA" w14:textId="77777777" w:rsidR="004778FC" w:rsidRPr="00DB3C2C" w:rsidRDefault="004778FC" w:rsidP="009643C2">
      <w:pPr>
        <w:pStyle w:val="a0"/>
        <w:numPr>
          <w:ilvl w:val="2"/>
          <w:numId w:val="18"/>
        </w:numPr>
        <w:ind w:left="357" w:hanging="357"/>
        <w:rPr>
          <w:shd w:val="clear" w:color="auto" w:fill="FFFFFF"/>
        </w:rPr>
      </w:pPr>
      <w:r w:rsidRPr="00DB3C2C">
        <w:rPr>
          <w:rFonts w:hint="cs"/>
          <w:shd w:val="clear" w:color="auto" w:fill="FFFFFF"/>
          <w:rtl/>
        </w:rPr>
        <w:t>חינוך לנושאי בריאות וקידום בריאות שכוללים הסברה, ויצירת סביבה תומכת לרכישת ידע בשל נושאי היגיינה אישית, היגיינה סביבתית, אי יציאה מהבית של מבוגרים וילדים בזמן המחלה. מחנכי בריאות ומקדמי בריאות יבנו תכניות התערבות יחד עם רשויות מקומיות בנושא. יש להתניע שינוי התנהגותי ארגוני וחברתי שיכלול עליה בביצוע עבודה מהבית.</w:t>
      </w:r>
    </w:p>
    <w:p w14:paraId="60EE2014" w14:textId="77777777" w:rsidR="00833450" w:rsidRDefault="004778FC" w:rsidP="009643C2">
      <w:pPr>
        <w:pStyle w:val="a0"/>
        <w:numPr>
          <w:ilvl w:val="2"/>
          <w:numId w:val="18"/>
        </w:numPr>
        <w:ind w:left="357" w:hanging="357"/>
        <w:rPr>
          <w:shd w:val="clear" w:color="auto" w:fill="FFFFFF"/>
        </w:rPr>
      </w:pPr>
      <w:r w:rsidRPr="00DB3C2C">
        <w:rPr>
          <w:rFonts w:hint="cs"/>
          <w:shd w:val="clear" w:color="auto" w:fill="FFFFFF"/>
          <w:rtl/>
        </w:rPr>
        <w:t xml:space="preserve">מכון ויצמן יזם שאלון אנונימי שמאות אלפי אנשים מילאו מדי יום ואינפורמציה זו סייעה למפות אזורים חמים פוטנציאליים בעזרת טכנולוגיות </w:t>
      </w:r>
      <w:r w:rsidRPr="00DB3C2C">
        <w:rPr>
          <w:rFonts w:hint="cs"/>
          <w:shd w:val="clear" w:color="auto" w:fill="FFFFFF"/>
          <w:lang w:val="en-GB"/>
        </w:rPr>
        <w:t>Big Data</w:t>
      </w:r>
      <w:r w:rsidRPr="00DB3C2C">
        <w:rPr>
          <w:rFonts w:hint="cs"/>
          <w:shd w:val="clear" w:color="auto" w:fill="FFFFFF"/>
          <w:rtl/>
        </w:rPr>
        <w:t xml:space="preserve"> שלא היו בידי האפידמיולוגים בהתפרצויות אחרות בעבר.</w:t>
      </w:r>
    </w:p>
    <w:p w14:paraId="2A518C70" w14:textId="77777777" w:rsidR="001E0FC2" w:rsidRPr="00833450" w:rsidRDefault="004778FC" w:rsidP="009643C2">
      <w:pPr>
        <w:pStyle w:val="a0"/>
        <w:numPr>
          <w:ilvl w:val="2"/>
          <w:numId w:val="18"/>
        </w:numPr>
        <w:ind w:left="357" w:hanging="357"/>
        <w:rPr>
          <w:shd w:val="clear" w:color="auto" w:fill="FFFFFF"/>
          <w:rtl/>
        </w:rPr>
      </w:pPr>
      <w:r w:rsidRPr="00833450">
        <w:rPr>
          <w:rFonts w:hint="cs"/>
          <w:shd w:val="clear" w:color="auto" w:fill="FFFFFF"/>
          <w:rtl/>
        </w:rPr>
        <w:t>מסתמן ממחקרים חדשים שפורסמו</w:t>
      </w:r>
      <w:r>
        <w:rPr>
          <w:rStyle w:val="ad"/>
          <w:rFonts w:ascii="David" w:hAnsi="David"/>
          <w:shd w:val="clear" w:color="auto" w:fill="FFFFFF"/>
          <w:rtl/>
        </w:rPr>
        <w:footnoteReference w:id="52"/>
      </w:r>
      <w:r w:rsidRPr="00833450">
        <w:rPr>
          <w:rFonts w:hint="cs"/>
          <w:shd w:val="clear" w:color="auto" w:fill="FFFFFF"/>
          <w:rtl/>
        </w:rPr>
        <w:t xml:space="preserve"> בימים אלו שיתכן שהפצת ה</w:t>
      </w:r>
      <w:r w:rsidR="001354B3">
        <w:rPr>
          <w:rFonts w:hint="cs"/>
          <w:shd w:val="clear" w:color="auto" w:fill="FFFFFF"/>
          <w:rtl/>
        </w:rPr>
        <w:t>מגפה</w:t>
      </w:r>
      <w:r w:rsidRPr="00833450">
        <w:rPr>
          <w:rFonts w:hint="cs"/>
          <w:shd w:val="clear" w:color="auto" w:fill="FFFFFF"/>
          <w:rtl/>
        </w:rPr>
        <w:t xml:space="preserve"> נעשית ע"י מפיצי-על. כ</w:t>
      </w:r>
      <w:r w:rsidR="00C675ED" w:rsidRPr="00833450">
        <w:rPr>
          <w:rFonts w:hint="cs"/>
          <w:shd w:val="clear" w:color="auto" w:fill="FFFFFF"/>
          <w:rtl/>
        </w:rPr>
        <w:t>-</w:t>
      </w:r>
      <w:r w:rsidRPr="00833450">
        <w:rPr>
          <w:rFonts w:hint="cs"/>
          <w:shd w:val="clear" w:color="auto" w:fill="FFFFFF"/>
          <w:rtl/>
        </w:rPr>
        <w:t>10% מהמפיצים אחראים לכ-80% מההדבקות. תופעה זו בוודאי תומכת באיסור מופעים המוניים אך גם מוצע לשקול הקמת מאגר מידע מפורט של כל תחקירי ההדבקות והמגעים על מנת לנסות ולמצוא תבניות משותפות למדביקי-על. אם נאתר אותם נעצור את ההתפשטות.</w:t>
      </w:r>
      <w:r w:rsidR="001E0FC2">
        <w:rPr>
          <w:rtl/>
        </w:rPr>
        <w:br w:type="page"/>
      </w:r>
    </w:p>
    <w:p w14:paraId="1585711E" w14:textId="77777777" w:rsidR="001E0FC2" w:rsidRDefault="00515FC6" w:rsidP="00515FC6">
      <w:pPr>
        <w:pStyle w:val="1"/>
        <w:rPr>
          <w:rtl/>
        </w:rPr>
      </w:pPr>
      <w:bookmarkStart w:id="37" w:name="_Toc44861528"/>
      <w:r w:rsidRPr="001E0FC2">
        <w:rPr>
          <w:noProof/>
        </w:rPr>
        <w:lastRenderedPageBreak/>
        <w:drawing>
          <wp:anchor distT="0" distB="0" distL="114300" distR="114300" simplePos="0" relativeHeight="251728896" behindDoc="0" locked="0" layoutInCell="1" allowOverlap="1" wp14:anchorId="67B2D415" wp14:editId="527F2616">
            <wp:simplePos x="0" y="0"/>
            <wp:positionH relativeFrom="column">
              <wp:posOffset>1150620</wp:posOffset>
            </wp:positionH>
            <wp:positionV relativeFrom="paragraph">
              <wp:posOffset>-662940</wp:posOffset>
            </wp:positionV>
            <wp:extent cx="4419600" cy="116776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19600" cy="1167765"/>
                    </a:xfrm>
                    <a:prstGeom prst="rect">
                      <a:avLst/>
                    </a:prstGeom>
                  </pic:spPr>
                </pic:pic>
              </a:graphicData>
            </a:graphic>
            <wp14:sizeRelH relativeFrom="page">
              <wp14:pctWidth>0</wp14:pctWidth>
            </wp14:sizeRelH>
            <wp14:sizeRelV relativeFrom="page">
              <wp14:pctHeight>0</wp14:pctHeight>
            </wp14:sizeRelV>
          </wp:anchor>
        </w:drawing>
      </w:r>
      <w:r w:rsidR="00AE5741" w:rsidRPr="001E0FC2">
        <w:rPr>
          <w:noProof/>
        </w:rPr>
        <mc:AlternateContent>
          <mc:Choice Requires="wps">
            <w:drawing>
              <wp:anchor distT="0" distB="0" distL="114300" distR="114300" simplePos="0" relativeHeight="251724800" behindDoc="0" locked="0" layoutInCell="1" allowOverlap="1" wp14:anchorId="72E4E884" wp14:editId="52B8F794">
                <wp:simplePos x="0" y="0"/>
                <wp:positionH relativeFrom="margin">
                  <wp:posOffset>381000</wp:posOffset>
                </wp:positionH>
                <wp:positionV relativeFrom="paragraph">
                  <wp:posOffset>3149600</wp:posOffset>
                </wp:positionV>
                <wp:extent cx="5619115" cy="800100"/>
                <wp:effectExtent l="0" t="0" r="635"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115" cy="800100"/>
                        </a:xfrm>
                        <a:prstGeom prst="rect">
                          <a:avLst/>
                        </a:prstGeom>
                        <a:solidFill>
                          <a:srgbClr val="00B0F0"/>
                        </a:solidFill>
                        <a:ln w="9525">
                          <a:noFill/>
                          <a:miter lim="800000"/>
                          <a:headEnd/>
                          <a:tailEnd/>
                        </a:ln>
                      </wps:spPr>
                      <wps:txbx>
                        <w:txbxContent>
                          <w:p w14:paraId="13AC7FFE" w14:textId="77777777" w:rsidR="0089064C" w:rsidRPr="00E57884" w:rsidRDefault="0089064C" w:rsidP="001E0FC2">
                            <w:pPr>
                              <w:jc w:val="left"/>
                              <w:rPr>
                                <w:rFonts w:ascii="Tahoma" w:hAnsi="Tahoma" w:cs="Tahoma"/>
                                <w:color w:val="FFFFFF" w:themeColor="background1"/>
                                <w:sz w:val="84"/>
                                <w:szCs w:val="84"/>
                                <w:rtl/>
                              </w:rPr>
                            </w:pPr>
                            <w:r>
                              <w:rPr>
                                <w:rFonts w:ascii="Tahoma" w:hAnsi="Tahoma" w:cs="Tahoma" w:hint="cs"/>
                                <w:color w:val="FFFFFF" w:themeColor="background1"/>
                                <w:sz w:val="84"/>
                                <w:szCs w:val="84"/>
                                <w:rtl/>
                              </w:rPr>
                              <w:t>פרק 4: נוכח האפשרות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4E884" id="_x0000_s1041" type="#_x0000_t202" style="position:absolute;left:0;text-align:left;margin-left:30pt;margin-top:248pt;width:442.45pt;height:63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" fillcolor="#00b0f0" stroked="f">
                <v:textbox>
                  <w:txbxContent>
                    <w:p w14:paraId="13AC7FFE" w14:textId="77777777" w:rsidR="0089064C" w:rsidRPr="00E57884" w:rsidRDefault="0089064C" w:rsidP="001E0FC2">
                      <w:pPr>
                        <w:jc w:val="left"/>
                        <w:rPr>
                          <w:rFonts w:ascii="Tahoma" w:hAnsi="Tahoma" w:cs="Tahoma"/>
                          <w:color w:val="FFFFFF" w:themeColor="background1"/>
                          <w:sz w:val="84"/>
                          <w:szCs w:val="84"/>
                          <w:rtl/>
                        </w:rPr>
                      </w:pPr>
                      <w:r>
                        <w:rPr>
                          <w:rFonts w:ascii="Tahoma" w:hAnsi="Tahoma" w:cs="Tahoma" w:hint="cs"/>
                          <w:color w:val="FFFFFF" w:themeColor="background1"/>
                          <w:sz w:val="84"/>
                          <w:szCs w:val="84"/>
                          <w:rtl/>
                        </w:rPr>
                        <w:t>פרק 4: נוכח האפשרות</w:t>
                      </w:r>
                    </w:p>
                  </w:txbxContent>
                </v:textbox>
                <w10:wrap anchorx="margin"/>
              </v:shape>
            </w:pict>
          </mc:Fallback>
        </mc:AlternateContent>
      </w:r>
      <w:r w:rsidR="001E0FC2" w:rsidRPr="001E0FC2">
        <w:rPr>
          <w:noProof/>
        </w:rPr>
        <mc:AlternateContent>
          <mc:Choice Requires="wps">
            <w:drawing>
              <wp:anchor distT="0" distB="0" distL="114300" distR="114300" simplePos="0" relativeHeight="251727872" behindDoc="0" locked="0" layoutInCell="1" allowOverlap="1" wp14:anchorId="1CFECAB3" wp14:editId="75B2F803">
                <wp:simplePos x="0" y="0"/>
                <wp:positionH relativeFrom="column">
                  <wp:posOffset>-899160</wp:posOffset>
                </wp:positionH>
                <wp:positionV relativeFrom="paragraph">
                  <wp:posOffset>7995920</wp:posOffset>
                </wp:positionV>
                <wp:extent cx="7124700" cy="65341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653415"/>
                        </a:xfrm>
                        <a:prstGeom prst="rect">
                          <a:avLst/>
                        </a:prstGeom>
                        <a:noFill/>
                        <a:ln w="9525">
                          <a:noFill/>
                          <a:miter lim="800000"/>
                          <a:headEnd/>
                          <a:tailEnd/>
                        </a:ln>
                      </wps:spPr>
                      <wps:txbx>
                        <w:txbxContent>
                          <w:p w14:paraId="1323C0E6" w14:textId="77777777" w:rsidR="0089064C" w:rsidRPr="0020733C" w:rsidRDefault="0089064C" w:rsidP="009D2940">
                            <w:pPr>
                              <w:autoSpaceDE w:val="0"/>
                              <w:autoSpaceDN w:val="0"/>
                              <w:adjustRightInd w:val="0"/>
                              <w:spacing w:after="0"/>
                              <w:rPr>
                                <w:rFonts w:ascii="Tahoma" w:hAnsi="Tahoma" w:cs="Tahoma"/>
                                <w:color w:val="FFFFFF" w:themeColor="background1"/>
                                <w:sz w:val="16"/>
                                <w:szCs w:val="16"/>
                              </w:rPr>
                            </w:pPr>
                            <w:r w:rsidRPr="00E579D5">
                              <w:rPr>
                                <w:rFonts w:ascii="Tahoma" w:hAnsi="Tahoma" w:cs="Tahoma"/>
                                <w:color w:val="FFFFFF" w:themeColor="background1"/>
                                <w:sz w:val="16"/>
                                <w:szCs w:val="16"/>
                              </w:rPr>
                              <w:t>*</w:t>
                            </w:r>
                            <w:r w:rsidRPr="00E579D5">
                              <w:rPr>
                                <w:rFonts w:ascii="Tahoma" w:hAnsi="Tahoma" w:cs="Tahoma" w:hint="cs"/>
                                <w:color w:val="FFFFFF" w:themeColor="background1"/>
                                <w:sz w:val="16"/>
                                <w:szCs w:val="16"/>
                                <w:rtl/>
                              </w:rPr>
                              <w:t xml:space="preserve"> </w:t>
                            </w:r>
                            <w:r w:rsidRPr="009D2940">
                              <w:rPr>
                                <w:rFonts w:ascii="Tahoma" w:hAnsi="Tahoma" w:cs="Tahoma"/>
                                <w:color w:val="FFFFFF" w:themeColor="background1"/>
                                <w:sz w:val="16"/>
                                <w:szCs w:val="16"/>
                                <w:rtl/>
                              </w:rPr>
                              <w:t>פרופ' דורון חבצלת, חוקר בכיר (בגמלאות) בקריה למחקר גרעיני נגב וחבר סגל (נלווה) בפקולטה להנדסה, אוניברסיטת בן-גוריון בנגב</w:t>
                            </w:r>
                            <w:r w:rsidRPr="009D2940">
                              <w:rPr>
                                <w:rFonts w:ascii="Tahoma" w:hAnsi="Tahoma" w:cs="Tahoma" w:hint="cs"/>
                                <w:color w:val="FFFFFF" w:themeColor="background1"/>
                                <w:sz w:val="16"/>
                                <w:szCs w:val="16"/>
                                <w:rtl/>
                              </w:rPr>
                              <w:t xml:space="preserve">. </w:t>
                            </w:r>
                            <w:r>
                              <w:rPr>
                                <w:rFonts w:ascii="Tahoma" w:hAnsi="Tahoma" w:cs="Tahoma" w:hint="cs"/>
                                <w:color w:val="FFFFFF" w:themeColor="background1"/>
                                <w:sz w:val="16"/>
                                <w:szCs w:val="16"/>
                                <w:rtl/>
                              </w:rPr>
                              <w:t xml:space="preserve">פרופ' </w:t>
                            </w:r>
                            <w:r w:rsidRPr="009E074C">
                              <w:rPr>
                                <w:rFonts w:ascii="Tahoma" w:hAnsi="Tahoma" w:cs="Tahoma"/>
                                <w:color w:val="FFFFFF" w:themeColor="background1"/>
                                <w:sz w:val="16"/>
                                <w:szCs w:val="16"/>
                                <w:rtl/>
                              </w:rPr>
                              <w:t>דב שורץ, חוקר בכיר (בגמלאות) בקריה למחקר גרעיני נגב, חבר סגל (נלווה) בפקולטה להנדסה, אוניברסיטת בן-גוריון בנגב ולשעבר המדען הראשי של הוועדה לאנרגיה אטומית</w:t>
                            </w:r>
                            <w:r>
                              <w:rPr>
                                <w:rFonts w:ascii="Tahoma" w:hAnsi="Tahoma" w:cs="Tahoma" w:hint="cs"/>
                                <w:color w:val="FFFFFF" w:themeColor="background1"/>
                                <w:sz w:val="16"/>
                                <w:szCs w:val="16"/>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ECAB3" id="_x0000_s1042" type="#_x0000_t202" style="position:absolute;left:0;text-align:left;margin-left:-70.8pt;margin-top:629.6pt;width:561pt;height:51.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" filled="f" stroked="f">
                <v:textbox>
                  <w:txbxContent>
                    <w:p w14:paraId="1323C0E6" w14:textId="77777777" w:rsidR="0089064C" w:rsidRPr="0020733C" w:rsidRDefault="0089064C" w:rsidP="009D2940">
                      <w:pPr>
                        <w:autoSpaceDE w:val="0"/>
                        <w:autoSpaceDN w:val="0"/>
                        <w:adjustRightInd w:val="0"/>
                        <w:spacing w:after="0"/>
                        <w:rPr>
                          <w:rFonts w:ascii="Tahoma" w:hAnsi="Tahoma" w:cs="Tahoma"/>
                          <w:color w:val="FFFFFF" w:themeColor="background1"/>
                          <w:sz w:val="16"/>
                          <w:szCs w:val="16"/>
                        </w:rPr>
                      </w:pPr>
                      <w:r w:rsidRPr="00E579D5">
                        <w:rPr>
                          <w:rFonts w:ascii="Tahoma" w:hAnsi="Tahoma" w:cs="Tahoma"/>
                          <w:color w:val="FFFFFF" w:themeColor="background1"/>
                          <w:sz w:val="16"/>
                          <w:szCs w:val="16"/>
                        </w:rPr>
                        <w:t>*</w:t>
                      </w:r>
                      <w:r w:rsidRPr="00E579D5">
                        <w:rPr>
                          <w:rFonts w:ascii="Tahoma" w:hAnsi="Tahoma" w:cs="Tahoma" w:hint="cs"/>
                          <w:color w:val="FFFFFF" w:themeColor="background1"/>
                          <w:sz w:val="16"/>
                          <w:szCs w:val="16"/>
                          <w:rtl/>
                        </w:rPr>
                        <w:t xml:space="preserve"> </w:t>
                      </w:r>
                      <w:r w:rsidRPr="009D2940">
                        <w:rPr>
                          <w:rFonts w:ascii="Tahoma" w:hAnsi="Tahoma" w:cs="Tahoma"/>
                          <w:color w:val="FFFFFF" w:themeColor="background1"/>
                          <w:sz w:val="16"/>
                          <w:szCs w:val="16"/>
                          <w:rtl/>
                        </w:rPr>
                        <w:t>פרופ' דורון חבצלת, חוקר בכיר (בגמלאות) בקריה למחקר גרעיני נגב וחבר סגל (נלווה) בפקולטה להנדסה, אוניברסיטת בן-גוריון בנגב</w:t>
                      </w:r>
                      <w:r w:rsidRPr="009D2940">
                        <w:rPr>
                          <w:rFonts w:ascii="Tahoma" w:hAnsi="Tahoma" w:cs="Tahoma" w:hint="cs"/>
                          <w:color w:val="FFFFFF" w:themeColor="background1"/>
                          <w:sz w:val="16"/>
                          <w:szCs w:val="16"/>
                          <w:rtl/>
                        </w:rPr>
                        <w:t xml:space="preserve">. </w:t>
                      </w:r>
                      <w:r>
                        <w:rPr>
                          <w:rFonts w:ascii="Tahoma" w:hAnsi="Tahoma" w:cs="Tahoma" w:hint="cs"/>
                          <w:color w:val="FFFFFF" w:themeColor="background1"/>
                          <w:sz w:val="16"/>
                          <w:szCs w:val="16"/>
                          <w:rtl/>
                        </w:rPr>
                        <w:t xml:space="preserve">פרופ' </w:t>
                      </w:r>
                      <w:r w:rsidRPr="009E074C">
                        <w:rPr>
                          <w:rFonts w:ascii="Tahoma" w:hAnsi="Tahoma" w:cs="Tahoma"/>
                          <w:color w:val="FFFFFF" w:themeColor="background1"/>
                          <w:sz w:val="16"/>
                          <w:szCs w:val="16"/>
                          <w:rtl/>
                        </w:rPr>
                        <w:t>דב שורץ, חוקר בכיר (בגמלאות) בקריה למחקר גרעיני נגב, חבר סגל (נלווה) בפקולטה להנדסה, אוניברסיטת בן-גוריון בנגב ולשעבר המדען הראשי של הוועדה לאנרגיה אטומית</w:t>
                      </w:r>
                      <w:r>
                        <w:rPr>
                          <w:rFonts w:ascii="Tahoma" w:hAnsi="Tahoma" w:cs="Tahoma" w:hint="cs"/>
                          <w:color w:val="FFFFFF" w:themeColor="background1"/>
                          <w:sz w:val="16"/>
                          <w:szCs w:val="16"/>
                          <w:rtl/>
                        </w:rPr>
                        <w:t>.</w:t>
                      </w:r>
                    </w:p>
                  </w:txbxContent>
                </v:textbox>
              </v:shape>
            </w:pict>
          </mc:Fallback>
        </mc:AlternateContent>
      </w:r>
      <w:r w:rsidR="001E0FC2" w:rsidRPr="001E0FC2">
        <w:rPr>
          <w:noProof/>
        </w:rPr>
        <mc:AlternateContent>
          <mc:Choice Requires="wps">
            <w:drawing>
              <wp:anchor distT="0" distB="0" distL="114300" distR="114300" simplePos="0" relativeHeight="251725824" behindDoc="0" locked="0" layoutInCell="1" allowOverlap="1" wp14:anchorId="6DE173C3" wp14:editId="7D22F699">
                <wp:simplePos x="0" y="0"/>
                <wp:positionH relativeFrom="column">
                  <wp:posOffset>-213360</wp:posOffset>
                </wp:positionH>
                <wp:positionV relativeFrom="paragraph">
                  <wp:posOffset>4033520</wp:posOffset>
                </wp:positionV>
                <wp:extent cx="6210935" cy="80010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800100"/>
                        </a:xfrm>
                        <a:prstGeom prst="rect">
                          <a:avLst/>
                        </a:prstGeom>
                        <a:solidFill>
                          <a:srgbClr val="00B0F0"/>
                        </a:solidFill>
                        <a:ln w="9525">
                          <a:noFill/>
                          <a:miter lim="800000"/>
                          <a:headEnd/>
                          <a:tailEnd/>
                        </a:ln>
                      </wps:spPr>
                      <wps:txbx>
                        <w:txbxContent>
                          <w:p w14:paraId="28B4B473" w14:textId="77777777" w:rsidR="0089064C" w:rsidRPr="00E57884" w:rsidRDefault="0089064C" w:rsidP="001E0FC2">
                            <w:pPr>
                              <w:jc w:val="left"/>
                              <w:rPr>
                                <w:rFonts w:ascii="Tahoma" w:hAnsi="Tahoma" w:cs="Tahoma"/>
                                <w:color w:val="FFFFFF" w:themeColor="background1"/>
                                <w:sz w:val="84"/>
                                <w:szCs w:val="84"/>
                                <w:rtl/>
                              </w:rPr>
                            </w:pPr>
                            <w:r>
                              <w:rPr>
                                <w:rFonts w:ascii="Tahoma" w:hAnsi="Tahoma" w:cs="Tahoma" w:hint="cs"/>
                                <w:color w:val="FFFFFF" w:themeColor="background1"/>
                                <w:sz w:val="84"/>
                                <w:szCs w:val="84"/>
                                <w:rtl/>
                              </w:rPr>
                              <w:t>להתפרצות חדשה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173C3" id="_x0000_s1043" type="#_x0000_t202" style="position:absolute;left:0;text-align:left;margin-left:-16.8pt;margin-top:317.6pt;width:489.05pt;height:6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" fillcolor="#00b0f0" stroked="f">
                <v:textbox>
                  <w:txbxContent>
                    <w:p w14:paraId="28B4B473" w14:textId="77777777" w:rsidR="0089064C" w:rsidRPr="00E57884" w:rsidRDefault="0089064C" w:rsidP="001E0FC2">
                      <w:pPr>
                        <w:jc w:val="left"/>
                        <w:rPr>
                          <w:rFonts w:ascii="Tahoma" w:hAnsi="Tahoma" w:cs="Tahoma"/>
                          <w:color w:val="FFFFFF" w:themeColor="background1"/>
                          <w:sz w:val="84"/>
                          <w:szCs w:val="84"/>
                          <w:rtl/>
                        </w:rPr>
                      </w:pPr>
                      <w:r>
                        <w:rPr>
                          <w:rFonts w:ascii="Tahoma" w:hAnsi="Tahoma" w:cs="Tahoma" w:hint="cs"/>
                          <w:color w:val="FFFFFF" w:themeColor="background1"/>
                          <w:sz w:val="84"/>
                          <w:szCs w:val="84"/>
                          <w:rtl/>
                        </w:rPr>
                        <w:t>להתפרצות חדשה</w:t>
                      </w:r>
                    </w:p>
                  </w:txbxContent>
                </v:textbox>
              </v:shape>
            </w:pict>
          </mc:Fallback>
        </mc:AlternateContent>
      </w:r>
      <w:r w:rsidR="001E0FC2" w:rsidRPr="001E0FC2">
        <w:rPr>
          <w:noProof/>
        </w:rPr>
        <mc:AlternateContent>
          <mc:Choice Requires="wps">
            <w:drawing>
              <wp:anchor distT="0" distB="0" distL="114300" distR="114300" simplePos="0" relativeHeight="251726848" behindDoc="0" locked="0" layoutInCell="1" allowOverlap="1" wp14:anchorId="415B480A" wp14:editId="65E7763B">
                <wp:simplePos x="0" y="0"/>
                <wp:positionH relativeFrom="column">
                  <wp:posOffset>-205740</wp:posOffset>
                </wp:positionH>
                <wp:positionV relativeFrom="paragraph">
                  <wp:posOffset>4841240</wp:posOffset>
                </wp:positionV>
                <wp:extent cx="6209030" cy="441960"/>
                <wp:effectExtent l="0" t="0" r="127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441960"/>
                        </a:xfrm>
                        <a:prstGeom prst="rect">
                          <a:avLst/>
                        </a:prstGeom>
                        <a:solidFill>
                          <a:schemeClr val="bg1"/>
                        </a:solidFill>
                        <a:ln w="9525">
                          <a:noFill/>
                          <a:miter lim="800000"/>
                          <a:headEnd/>
                          <a:tailEnd/>
                        </a:ln>
                      </wps:spPr>
                      <wps:txbx>
                        <w:txbxContent>
                          <w:p w14:paraId="139FBA7C" w14:textId="77777777" w:rsidR="0089064C" w:rsidRPr="00E57884" w:rsidRDefault="0089064C" w:rsidP="00026D77">
                            <w:pPr>
                              <w:jc w:val="left"/>
                              <w:rPr>
                                <w:rFonts w:ascii="Tahoma" w:hAnsi="Tahoma" w:cs="Tahoma"/>
                                <w:color w:val="0F243E" w:themeColor="text2" w:themeShade="80"/>
                                <w:sz w:val="44"/>
                                <w:szCs w:val="44"/>
                                <w:rtl/>
                              </w:rPr>
                            </w:pPr>
                            <w:r w:rsidRPr="008742CB">
                              <w:rPr>
                                <w:rFonts w:ascii="Tahoma" w:hAnsi="Tahoma" w:cs="Tahoma" w:hint="cs"/>
                                <w:color w:val="0F243E" w:themeColor="text2" w:themeShade="80"/>
                                <w:sz w:val="40"/>
                                <w:szCs w:val="40"/>
                                <w:rtl/>
                              </w:rPr>
                              <w:t xml:space="preserve"> </w:t>
                            </w:r>
                            <w:r>
                              <w:rPr>
                                <w:rFonts w:ascii="Tahoma" w:hAnsi="Tahoma" w:cs="Tahoma" w:hint="cs"/>
                                <w:color w:val="0F243E" w:themeColor="text2" w:themeShade="80"/>
                                <w:sz w:val="40"/>
                                <w:szCs w:val="40"/>
                                <w:rtl/>
                              </w:rPr>
                              <w:t>דורון חבצלת ודב שורץ</w:t>
                            </w:r>
                            <w:r w:rsidRPr="007E7E57">
                              <w:rPr>
                                <w:rFonts w:ascii="Tahoma" w:hAnsi="Tahoma" w:cs="Tahoma" w:hint="cs"/>
                                <w:color w:val="0F243E" w:themeColor="text2" w:themeShade="80"/>
                                <w:sz w:val="28"/>
                                <w:szCs w:val="28"/>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B480A" id="_x0000_s1044" type="#_x0000_t202" style="position:absolute;left:0;text-align:left;margin-left:-16.2pt;margin-top:381.2pt;width:488.9pt;height:3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" fillcolor="white [3212]" stroked="f">
                <v:textbox>
                  <w:txbxContent>
                    <w:p w14:paraId="139FBA7C" w14:textId="77777777" w:rsidR="0089064C" w:rsidRPr="00E57884" w:rsidRDefault="0089064C" w:rsidP="00026D77">
                      <w:pPr>
                        <w:jc w:val="left"/>
                        <w:rPr>
                          <w:rFonts w:ascii="Tahoma" w:hAnsi="Tahoma" w:cs="Tahoma"/>
                          <w:color w:val="0F243E" w:themeColor="text2" w:themeShade="80"/>
                          <w:sz w:val="44"/>
                          <w:szCs w:val="44"/>
                          <w:rtl/>
                        </w:rPr>
                      </w:pPr>
                      <w:r w:rsidRPr="008742CB">
                        <w:rPr>
                          <w:rFonts w:ascii="Tahoma" w:hAnsi="Tahoma" w:cs="Tahoma" w:hint="cs"/>
                          <w:color w:val="0F243E" w:themeColor="text2" w:themeShade="80"/>
                          <w:sz w:val="40"/>
                          <w:szCs w:val="40"/>
                          <w:rtl/>
                        </w:rPr>
                        <w:t xml:space="preserve"> </w:t>
                      </w:r>
                      <w:r>
                        <w:rPr>
                          <w:rFonts w:ascii="Tahoma" w:hAnsi="Tahoma" w:cs="Tahoma" w:hint="cs"/>
                          <w:color w:val="0F243E" w:themeColor="text2" w:themeShade="80"/>
                          <w:sz w:val="40"/>
                          <w:szCs w:val="40"/>
                          <w:rtl/>
                        </w:rPr>
                        <w:t>דורון חבצלת ודב שורץ</w:t>
                      </w:r>
                      <w:r w:rsidRPr="007E7E57">
                        <w:rPr>
                          <w:rFonts w:ascii="Tahoma" w:hAnsi="Tahoma" w:cs="Tahoma" w:hint="cs"/>
                          <w:color w:val="0F243E" w:themeColor="text2" w:themeShade="80"/>
                          <w:sz w:val="28"/>
                          <w:szCs w:val="28"/>
                          <w:rtl/>
                        </w:rPr>
                        <w:t>*</w:t>
                      </w:r>
                    </w:p>
                  </w:txbxContent>
                </v:textbox>
              </v:shape>
            </w:pict>
          </mc:Fallback>
        </mc:AlternateContent>
      </w:r>
      <w:r w:rsidR="001E0FC2" w:rsidRPr="001E0FC2">
        <w:rPr>
          <w:rFonts w:hint="cs"/>
          <w:noProof/>
          <w:rtl/>
        </w:rPr>
        <w:drawing>
          <wp:anchor distT="0" distB="0" distL="114300" distR="114300" simplePos="0" relativeHeight="251721728" behindDoc="1" locked="0" layoutInCell="1" allowOverlap="1" wp14:anchorId="7BAFA406" wp14:editId="1C347E48">
            <wp:simplePos x="0" y="0"/>
            <wp:positionH relativeFrom="column">
              <wp:posOffset>-1143000</wp:posOffset>
            </wp:positionH>
            <wp:positionV relativeFrom="paragraph">
              <wp:posOffset>-876300</wp:posOffset>
            </wp:positionV>
            <wp:extent cx="7572375" cy="172085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ron_1.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720850"/>
                    </a:xfrm>
                    <a:prstGeom prst="rect">
                      <a:avLst/>
                    </a:prstGeom>
                  </pic:spPr>
                </pic:pic>
              </a:graphicData>
            </a:graphic>
            <wp14:sizeRelH relativeFrom="page">
              <wp14:pctWidth>0</wp14:pctWidth>
            </wp14:sizeRelH>
            <wp14:sizeRelV relativeFrom="page">
              <wp14:pctHeight>0</wp14:pctHeight>
            </wp14:sizeRelV>
          </wp:anchor>
        </w:drawing>
      </w:r>
      <w:r w:rsidR="001E0FC2" w:rsidRPr="001E0FC2">
        <w:rPr>
          <w:rFonts w:hint="cs"/>
          <w:noProof/>
          <w:rtl/>
        </w:rPr>
        <w:drawing>
          <wp:anchor distT="0" distB="0" distL="114300" distR="114300" simplePos="0" relativeHeight="251722752" behindDoc="1" locked="0" layoutInCell="1" allowOverlap="1" wp14:anchorId="24DD4CA0" wp14:editId="58D16001">
            <wp:simplePos x="0" y="0"/>
            <wp:positionH relativeFrom="column">
              <wp:posOffset>-1143000</wp:posOffset>
            </wp:positionH>
            <wp:positionV relativeFrom="paragraph">
              <wp:posOffset>783590</wp:posOffset>
            </wp:positionV>
            <wp:extent cx="7571105" cy="896239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ron_1.jpg"/>
                    <pic:cNvPicPr/>
                  </pic:nvPicPr>
                  <pic:blipFill>
                    <a:blip r:embed="rId14">
                      <a:extLst>
                        <a:ext uri="{28A0092B-C50C-407E-A947-70E740481C1C}">
                          <a14:useLocalDpi xmlns:a14="http://schemas.microsoft.com/office/drawing/2010/main" val="0"/>
                        </a:ext>
                      </a:extLst>
                    </a:blip>
                    <a:stretch>
                      <a:fillRect/>
                    </a:stretch>
                  </pic:blipFill>
                  <pic:spPr>
                    <a:xfrm>
                      <a:off x="0" y="0"/>
                      <a:ext cx="7571105" cy="8962390"/>
                    </a:xfrm>
                    <a:prstGeom prst="rect">
                      <a:avLst/>
                    </a:prstGeom>
                  </pic:spPr>
                </pic:pic>
              </a:graphicData>
            </a:graphic>
            <wp14:sizeRelH relativeFrom="page">
              <wp14:pctWidth>0</wp14:pctWidth>
            </wp14:sizeRelH>
            <wp14:sizeRelV relativeFrom="page">
              <wp14:pctHeight>0</wp14:pctHeight>
            </wp14:sizeRelV>
          </wp:anchor>
        </w:drawing>
      </w:r>
      <w:r>
        <w:rPr>
          <w:rFonts w:hint="cs"/>
          <w:rtl/>
        </w:rPr>
        <w:t>פרק 4: נוכח האפשרות להתפרצות חדשה</w:t>
      </w:r>
      <w:bookmarkEnd w:id="37"/>
      <w:r w:rsidR="001E0FC2">
        <w:rPr>
          <w:rtl/>
        </w:rPr>
        <w:br w:type="page"/>
      </w:r>
    </w:p>
    <w:p w14:paraId="3B5149DD" w14:textId="77777777" w:rsidR="00E44307" w:rsidRPr="00515FC6" w:rsidRDefault="001E0FC2" w:rsidP="00515FC6">
      <w:pPr>
        <w:rPr>
          <w:b/>
          <w:bCs/>
          <w:sz w:val="32"/>
          <w:szCs w:val="32"/>
          <w:rtl/>
        </w:rPr>
      </w:pPr>
      <w:r w:rsidRPr="00515FC6">
        <w:rPr>
          <w:rFonts w:hint="cs"/>
          <w:b/>
          <w:bCs/>
          <w:sz w:val="32"/>
          <w:szCs w:val="32"/>
          <w:rtl/>
        </w:rPr>
        <w:lastRenderedPageBreak/>
        <w:t>4. נוכח האפשרות להתפרצות חדשה</w:t>
      </w:r>
    </w:p>
    <w:p w14:paraId="388B8571" w14:textId="77777777" w:rsidR="00E44307" w:rsidRPr="00457116" w:rsidRDefault="00E44307" w:rsidP="00191A0A">
      <w:pPr>
        <w:rPr>
          <w:b/>
          <w:bCs/>
          <w:sz w:val="28"/>
          <w:szCs w:val="28"/>
          <w:u w:val="single"/>
          <w:shd w:val="clear" w:color="auto" w:fill="FFFFFF"/>
          <w:rtl/>
        </w:rPr>
      </w:pPr>
      <w:r w:rsidRPr="00457116">
        <w:rPr>
          <w:rFonts w:hint="cs"/>
          <w:shd w:val="clear" w:color="auto" w:fill="FFFFFF"/>
          <w:rtl/>
        </w:rPr>
        <w:t>בפרק זה</w:t>
      </w:r>
      <w:r w:rsidR="003A6159">
        <w:rPr>
          <w:rFonts w:hint="cs"/>
          <w:shd w:val="clear" w:color="auto" w:fill="FFFFFF"/>
          <w:rtl/>
        </w:rPr>
        <w:t xml:space="preserve"> </w:t>
      </w:r>
      <w:r w:rsidRPr="00457116">
        <w:rPr>
          <w:rFonts w:hint="cs"/>
          <w:shd w:val="clear" w:color="auto" w:fill="FFFFFF"/>
          <w:rtl/>
        </w:rPr>
        <w:t>נסביר את הנגזרת של קשרים בין תופעות שתוארו בפרק 1 לבין המציאות הישראלית, יכולות מערכת הבריאות המקומית וכנגזר מכך מה חשוב לעשות ובאיזה שלב על מנת לשלוט בהתפרצות ה</w:t>
      </w:r>
      <w:r w:rsidR="001354B3">
        <w:rPr>
          <w:rFonts w:hint="cs"/>
          <w:shd w:val="clear" w:color="auto" w:fill="FFFFFF"/>
          <w:rtl/>
        </w:rPr>
        <w:t>מגפה</w:t>
      </w:r>
      <w:r w:rsidRPr="00457116">
        <w:rPr>
          <w:rFonts w:hint="cs"/>
          <w:shd w:val="clear" w:color="auto" w:fill="FFFFFF"/>
          <w:rtl/>
        </w:rPr>
        <w:t xml:space="preserve"> וגם אם לא מצליחים אז מהם הצעדים המתקנים. כל זאת יוסבר ויודגם מתוך ראייה שמנסה לשלב בין תוצאה אפידמיולוגית מתקבלת על הדעת ופגיעה פחות קשה בכלכלה ככל שמתאפשר. בפרט נתאר גם את האסטרטגיות ליציאה מסגר ואיך ניתן להקטין</w:t>
      </w:r>
      <w:r w:rsidR="003A6159">
        <w:rPr>
          <w:rFonts w:hint="cs"/>
          <w:shd w:val="clear" w:color="auto" w:fill="FFFFFF"/>
          <w:rtl/>
        </w:rPr>
        <w:t xml:space="preserve"> </w:t>
      </w:r>
      <w:r w:rsidRPr="00457116">
        <w:rPr>
          <w:rFonts w:hint="cs"/>
          <w:shd w:val="clear" w:color="auto" w:fill="FFFFFF"/>
          <w:rtl/>
        </w:rPr>
        <w:t xml:space="preserve">את סיכויי ההתפרצות לאחר יציאה מסגר. מטרת הפרק היא לתת כלים להכוונת פעילות היציאה מהסגר של הגל הנוכחי תוך שמירה על יכולת לריסון התפרצות חדשה </w:t>
      </w:r>
      <w:r w:rsidR="00455C73">
        <w:rPr>
          <w:rFonts w:hint="cs"/>
          <w:shd w:val="clear" w:color="auto" w:fill="FFFFFF"/>
          <w:rtl/>
        </w:rPr>
        <w:t>(</w:t>
      </w:r>
      <w:r w:rsidRPr="00457116">
        <w:rPr>
          <w:rFonts w:hint="cs"/>
          <w:shd w:val="clear" w:color="auto" w:fill="FFFFFF"/>
          <w:rtl/>
        </w:rPr>
        <w:t>כפי שקרה בדרום קוריאה וסינגפור)</w:t>
      </w:r>
      <w:r w:rsidR="00191A0A">
        <w:rPr>
          <w:rFonts w:hint="cs"/>
          <w:shd w:val="clear" w:color="auto" w:fill="FFFFFF"/>
          <w:rtl/>
        </w:rPr>
        <w:t xml:space="preserve">, </w:t>
      </w:r>
      <w:r w:rsidRPr="00457116">
        <w:rPr>
          <w:rFonts w:hint="cs"/>
          <w:shd w:val="clear" w:color="auto" w:fill="FFFFFF"/>
          <w:rtl/>
        </w:rPr>
        <w:t>להמליץ על איך להתארגן לקראת</w:t>
      </w:r>
      <w:r w:rsidR="003A6159">
        <w:rPr>
          <w:rFonts w:hint="cs"/>
          <w:shd w:val="clear" w:color="auto" w:fill="FFFFFF"/>
          <w:rtl/>
        </w:rPr>
        <w:t xml:space="preserve"> </w:t>
      </w:r>
      <w:r w:rsidRPr="00457116">
        <w:rPr>
          <w:rFonts w:hint="cs"/>
          <w:shd w:val="clear" w:color="auto" w:fill="FFFFFF"/>
          <w:rtl/>
        </w:rPr>
        <w:t>גל שני העלול להגיע בחורף הקרוב, ולהתוות קוים למסלולי הכניסה והיציאה</w:t>
      </w:r>
      <w:r w:rsidR="003A6159">
        <w:rPr>
          <w:rFonts w:hint="cs"/>
          <w:shd w:val="clear" w:color="auto" w:fill="FFFFFF"/>
          <w:rtl/>
        </w:rPr>
        <w:t xml:space="preserve"> </w:t>
      </w:r>
      <w:r w:rsidRPr="00457116">
        <w:rPr>
          <w:rFonts w:hint="cs"/>
          <w:shd w:val="clear" w:color="auto" w:fill="FFFFFF"/>
          <w:rtl/>
        </w:rPr>
        <w:t xml:space="preserve">במקרים של </w:t>
      </w:r>
      <w:r w:rsidR="001354B3">
        <w:rPr>
          <w:rFonts w:hint="cs"/>
          <w:shd w:val="clear" w:color="auto" w:fill="FFFFFF"/>
          <w:rtl/>
        </w:rPr>
        <w:t>מגפה</w:t>
      </w:r>
      <w:r w:rsidRPr="00457116">
        <w:rPr>
          <w:rFonts w:hint="cs"/>
          <w:shd w:val="clear" w:color="auto" w:fill="FFFFFF"/>
          <w:rtl/>
        </w:rPr>
        <w:t xml:space="preserve"> עתידית.</w:t>
      </w:r>
    </w:p>
    <w:p w14:paraId="5B8B17F1" w14:textId="77777777" w:rsidR="00E44307" w:rsidRPr="00457116" w:rsidRDefault="006F6A82" w:rsidP="006F6A82">
      <w:pPr>
        <w:rPr>
          <w:shd w:val="clear" w:color="auto" w:fill="FFFFFF"/>
          <w:rtl/>
        </w:rPr>
      </w:pPr>
      <w:r>
        <w:rPr>
          <w:rFonts w:hint="cs"/>
          <w:shd w:val="clear" w:color="auto" w:fill="FFFFFF"/>
          <w:rtl/>
        </w:rPr>
        <w:t xml:space="preserve">כפי שניתן לראות בפרק 3.1 </w:t>
      </w:r>
      <w:r w:rsidR="00E44307" w:rsidRPr="00457116">
        <w:rPr>
          <w:rFonts w:hint="cs"/>
          <w:shd w:val="clear" w:color="auto" w:fill="FFFFFF"/>
          <w:rtl/>
        </w:rPr>
        <w:t>המשאב הקריטי המרכזי בטיפול בחולי התפרצות מגפת הקורונה</w:t>
      </w:r>
      <w:r w:rsidR="003A6159">
        <w:rPr>
          <w:rFonts w:hint="cs"/>
          <w:shd w:val="clear" w:color="auto" w:fill="FFFFFF"/>
          <w:rtl/>
        </w:rPr>
        <w:t xml:space="preserve"> </w:t>
      </w:r>
      <w:r w:rsidR="00E44307" w:rsidRPr="00457116">
        <w:rPr>
          <w:rFonts w:hint="cs"/>
          <w:shd w:val="clear" w:color="auto" w:fill="FFFFFF"/>
          <w:rtl/>
        </w:rPr>
        <w:t>הוא מספר צוותי הטיפול הנמרץ קורונה (</w:t>
      </w:r>
      <w:proofErr w:type="spellStart"/>
      <w:r w:rsidR="00E44307" w:rsidRPr="00457116">
        <w:rPr>
          <w:rFonts w:hint="cs"/>
          <w:shd w:val="clear" w:color="auto" w:fill="FFFFFF"/>
          <w:rtl/>
        </w:rPr>
        <w:t>טנ"ק</w:t>
      </w:r>
      <w:proofErr w:type="spellEnd"/>
      <w:r w:rsidR="00E44307" w:rsidRPr="00457116">
        <w:rPr>
          <w:rFonts w:hint="cs"/>
          <w:shd w:val="clear" w:color="auto" w:fill="FFFFFF"/>
          <w:rtl/>
        </w:rPr>
        <w:t>) הזמין במערכת. בסעיף 4.1 נתאר את הקשר בין מאפייני ההתפרצות, המשאבים הקריטיים ואת גבולות המשחק בין משאבים קריטיים לבין</w:t>
      </w:r>
      <w:r w:rsidR="003A6159">
        <w:rPr>
          <w:rFonts w:hint="cs"/>
          <w:shd w:val="clear" w:color="auto" w:fill="FFFFFF"/>
          <w:rtl/>
        </w:rPr>
        <w:t xml:space="preserve"> </w:t>
      </w:r>
      <w:r w:rsidR="00E44307" w:rsidRPr="00457116">
        <w:rPr>
          <w:rFonts w:hint="cs"/>
          <w:shd w:val="clear" w:color="auto" w:fill="FFFFFF"/>
          <w:rtl/>
        </w:rPr>
        <w:t>פרמטרי ה</w:t>
      </w:r>
      <w:r w:rsidR="001354B3">
        <w:rPr>
          <w:rFonts w:hint="cs"/>
          <w:shd w:val="clear" w:color="auto" w:fill="FFFFFF"/>
          <w:rtl/>
        </w:rPr>
        <w:t>מגפה</w:t>
      </w:r>
      <w:r w:rsidR="00E44307" w:rsidRPr="00457116">
        <w:rPr>
          <w:rFonts w:hint="cs"/>
          <w:shd w:val="clear" w:color="auto" w:fill="FFFFFF"/>
          <w:rtl/>
        </w:rPr>
        <w:t xml:space="preserve"> בפועל</w:t>
      </w:r>
      <w:r>
        <w:rPr>
          <w:rFonts w:hint="cs"/>
          <w:shd w:val="clear" w:color="auto" w:fill="FFFFFF"/>
          <w:rtl/>
        </w:rPr>
        <w:t>.</w:t>
      </w:r>
    </w:p>
    <w:p w14:paraId="022254DE" w14:textId="77777777" w:rsidR="00E44307" w:rsidRPr="000D057D" w:rsidRDefault="00E44307" w:rsidP="004C77C8">
      <w:pPr>
        <w:rPr>
          <w:shd w:val="clear" w:color="auto" w:fill="FFFFFF"/>
          <w:rtl/>
        </w:rPr>
      </w:pPr>
      <w:r w:rsidRPr="000D057D">
        <w:rPr>
          <w:rFonts w:hint="cs"/>
          <w:shd w:val="clear" w:color="auto" w:fill="FFFFFF"/>
          <w:rtl/>
        </w:rPr>
        <w:t xml:space="preserve">בסעיף 4.2 נציג את </w:t>
      </w:r>
      <w:r w:rsidR="004C77C8">
        <w:rPr>
          <w:rFonts w:hint="cs"/>
          <w:shd w:val="clear" w:color="auto" w:fill="FFFFFF"/>
          <w:rtl/>
        </w:rPr>
        <w:t>ה</w:t>
      </w:r>
      <w:r w:rsidRPr="000D057D">
        <w:rPr>
          <w:rFonts w:hint="cs"/>
          <w:shd w:val="clear" w:color="auto" w:fill="FFFFFF"/>
          <w:rtl/>
        </w:rPr>
        <w:t>קריטריוני</w:t>
      </w:r>
      <w:r w:rsidR="004C77C8">
        <w:rPr>
          <w:rFonts w:hint="cs"/>
          <w:shd w:val="clear" w:color="auto" w:fill="FFFFFF"/>
          <w:rtl/>
        </w:rPr>
        <w:t>ם</w:t>
      </w:r>
      <w:r w:rsidRPr="000D057D">
        <w:rPr>
          <w:rFonts w:hint="cs"/>
          <w:shd w:val="clear" w:color="auto" w:fill="FFFFFF"/>
          <w:rtl/>
        </w:rPr>
        <w:t xml:space="preserve"> </w:t>
      </w:r>
      <w:r w:rsidR="004C77C8">
        <w:rPr>
          <w:rFonts w:hint="cs"/>
          <w:shd w:val="clear" w:color="auto" w:fill="FFFFFF"/>
          <w:rtl/>
        </w:rPr>
        <w:t>ל</w:t>
      </w:r>
      <w:r w:rsidRPr="000D057D">
        <w:rPr>
          <w:rFonts w:hint="cs"/>
          <w:shd w:val="clear" w:color="auto" w:fill="FFFFFF"/>
          <w:rtl/>
        </w:rPr>
        <w:t>יציאה ממשטר הסגר שהיינו תחתיו עד סוף אפריל שנגזרים מהאילוצים והאיזונים המתוארים בסעיף 4.1, ונראה את התאמתם לקריטריונים אותם קבעה</w:t>
      </w:r>
      <w:r w:rsidR="003A6159">
        <w:rPr>
          <w:rFonts w:hint="cs"/>
          <w:shd w:val="clear" w:color="auto" w:fill="FFFFFF"/>
          <w:rtl/>
        </w:rPr>
        <w:t xml:space="preserve"> </w:t>
      </w:r>
      <w:r w:rsidRPr="000D057D">
        <w:rPr>
          <w:rFonts w:hint="cs"/>
          <w:shd w:val="clear" w:color="auto" w:fill="FFFFFF"/>
          <w:rtl/>
        </w:rPr>
        <w:t>הממשלה ליציאה ממשטר הסגר המלא במחצית השנייה, של אפריל (בין פסח ומוצאי יום העצמאות</w:t>
      </w:r>
      <w:r>
        <w:rPr>
          <w:rFonts w:hint="cs"/>
          <w:shd w:val="clear" w:color="auto" w:fill="FFFFFF"/>
          <w:rtl/>
        </w:rPr>
        <w:t>)</w:t>
      </w:r>
      <w:r w:rsidR="00191A0A">
        <w:rPr>
          <w:rFonts w:hint="cs"/>
          <w:shd w:val="clear" w:color="auto" w:fill="FFFFFF"/>
          <w:rtl/>
        </w:rPr>
        <w:t>.</w:t>
      </w:r>
      <w:r>
        <w:rPr>
          <w:rStyle w:val="ad"/>
          <w:rFonts w:ascii="David" w:hAnsi="David"/>
          <w:shd w:val="clear" w:color="auto" w:fill="FFFFFF"/>
          <w:rtl/>
        </w:rPr>
        <w:footnoteReference w:id="53"/>
      </w:r>
      <w:r w:rsidRPr="000D057D">
        <w:rPr>
          <w:rFonts w:hint="cs"/>
          <w:shd w:val="clear" w:color="auto" w:fill="FFFFFF"/>
          <w:rtl/>
        </w:rPr>
        <w:t xml:space="preserve"> </w:t>
      </w:r>
    </w:p>
    <w:p w14:paraId="7A1E73BB" w14:textId="77777777" w:rsidR="00E44307" w:rsidRPr="000D057D" w:rsidRDefault="00E44307" w:rsidP="00E44307">
      <w:pPr>
        <w:spacing w:after="0"/>
        <w:rPr>
          <w:rFonts w:ascii="David" w:hAnsi="David"/>
          <w:shd w:val="clear" w:color="auto" w:fill="FFFFFF"/>
          <w:rtl/>
        </w:rPr>
      </w:pPr>
      <w:r w:rsidRPr="000D057D">
        <w:rPr>
          <w:rFonts w:ascii="David" w:hAnsi="David" w:hint="cs"/>
          <w:b/>
          <w:bCs/>
          <w:shd w:val="clear" w:color="auto" w:fill="FFFFFF"/>
          <w:rtl/>
        </w:rPr>
        <w:t>בסעיפים 4.3 - 4.6 נתאר את מדרג הפעולות העומדות לרשות המערכת ושאם תאומצנה ותבוצענה לפי סדר נכון, רבים הסיכויים שלא נאלץ לבצע פעם נוספת סגר מלא</w:t>
      </w:r>
      <w:r w:rsidR="003519EF">
        <w:rPr>
          <w:rFonts w:ascii="David" w:hAnsi="David" w:hint="cs"/>
          <w:b/>
          <w:bCs/>
          <w:shd w:val="clear" w:color="auto" w:fill="FFFFFF"/>
          <w:rtl/>
        </w:rPr>
        <w:t>,</w:t>
      </w:r>
      <w:r w:rsidRPr="000D057D">
        <w:rPr>
          <w:rFonts w:ascii="David" w:hAnsi="David" w:hint="cs"/>
          <w:b/>
          <w:bCs/>
          <w:shd w:val="clear" w:color="auto" w:fill="FFFFFF"/>
          <w:rtl/>
        </w:rPr>
        <w:t xml:space="preserve"> שפגיעתו במשק קשה מאד</w:t>
      </w:r>
      <w:r w:rsidRPr="000D057D">
        <w:rPr>
          <w:rFonts w:ascii="David" w:hAnsi="David" w:hint="cs"/>
          <w:shd w:val="clear" w:color="auto" w:fill="FFFFFF"/>
          <w:rtl/>
        </w:rPr>
        <w:t xml:space="preserve">. </w:t>
      </w:r>
    </w:p>
    <w:p w14:paraId="7D4AB7C8" w14:textId="77777777" w:rsidR="00E44307" w:rsidRPr="000D057D" w:rsidRDefault="00E44307" w:rsidP="00191A0A">
      <w:pPr>
        <w:rPr>
          <w:shd w:val="clear" w:color="auto" w:fill="FFFFFF"/>
          <w:rtl/>
        </w:rPr>
      </w:pPr>
      <w:r w:rsidRPr="000D057D">
        <w:rPr>
          <w:rFonts w:hint="cs"/>
          <w:shd w:val="clear" w:color="auto" w:fill="FFFFFF"/>
          <w:rtl/>
        </w:rPr>
        <w:t xml:space="preserve">בסעיף 4.3 ירוכזו בקצרה ממצאים שפורטו בפרק 3.2 באשר למערך התחקור האפידמיולוגי הנדרש, למספר הבדיקות, משך הזמן עד לקבלת תשובה הנדרשים על מנת שניתן יהיה </w:t>
      </w:r>
      <w:proofErr w:type="spellStart"/>
      <w:r w:rsidRPr="000D057D">
        <w:rPr>
          <w:rFonts w:hint="cs"/>
          <w:shd w:val="clear" w:color="auto" w:fill="FFFFFF"/>
          <w:rtl/>
        </w:rPr>
        <w:t>לדכא</w:t>
      </w:r>
      <w:proofErr w:type="spellEnd"/>
      <w:r w:rsidRPr="000D057D">
        <w:rPr>
          <w:rFonts w:hint="cs"/>
          <w:shd w:val="clear" w:color="auto" w:fill="FFFFFF"/>
          <w:rtl/>
        </w:rPr>
        <w:t xml:space="preserve"> התפרצויות נוספות באמצעות מערך הבדיקות והתחקור מלבד התנהגות אישית למניעת הדבקות בקורונה.</w:t>
      </w:r>
      <w:r w:rsidR="00191A0A">
        <w:rPr>
          <w:rFonts w:hint="cs"/>
          <w:shd w:val="clear" w:color="auto" w:fill="FFFFFF"/>
          <w:rtl/>
        </w:rPr>
        <w:t xml:space="preserve"> </w:t>
      </w:r>
      <w:r w:rsidRPr="000D057D">
        <w:rPr>
          <w:rFonts w:hint="cs"/>
          <w:shd w:val="clear" w:color="auto" w:fill="FFFFFF"/>
          <w:rtl/>
        </w:rPr>
        <w:t>זהו המערך הלאומי הראשון אשר עשוי לרסן התפרצות אם הוא נעשה בהיקף הנכון ובמהירות הנכונה.</w:t>
      </w:r>
    </w:p>
    <w:p w14:paraId="36796553" w14:textId="77777777" w:rsidR="00E44307" w:rsidRPr="000D057D" w:rsidRDefault="00E44307" w:rsidP="00E44307">
      <w:pPr>
        <w:spacing w:after="0"/>
        <w:rPr>
          <w:rFonts w:ascii="David" w:hAnsi="David"/>
          <w:shd w:val="clear" w:color="auto" w:fill="FFFFFF"/>
          <w:rtl/>
        </w:rPr>
      </w:pPr>
      <w:r w:rsidRPr="000D057D">
        <w:rPr>
          <w:rFonts w:ascii="David" w:hAnsi="David" w:hint="cs"/>
          <w:shd w:val="clear" w:color="auto" w:fill="FFFFFF"/>
          <w:rtl/>
        </w:rPr>
        <w:t>בסעיף 4.4 נדון בניתן לה</w:t>
      </w:r>
      <w:r w:rsidR="004C77C8">
        <w:rPr>
          <w:rFonts w:ascii="David" w:hAnsi="David" w:hint="cs"/>
          <w:shd w:val="clear" w:color="auto" w:fill="FFFFFF"/>
          <w:rtl/>
        </w:rPr>
        <w:t>י</w:t>
      </w:r>
      <w:r w:rsidRPr="000D057D">
        <w:rPr>
          <w:rFonts w:ascii="David" w:hAnsi="David" w:hint="cs"/>
          <w:shd w:val="clear" w:color="auto" w:fill="FFFFFF"/>
          <w:rtl/>
        </w:rPr>
        <w:t>עשות במידה שלא הצלחנו לעמוד במשימה של בלימת התפרצות בעזרת בדיקות, איתור ובידוד. הסעיף יתמקד בפעולות מקומיות שהשפעתן</w:t>
      </w:r>
      <w:r w:rsidR="003A6159">
        <w:rPr>
          <w:rFonts w:ascii="David" w:hAnsi="David" w:hint="cs"/>
          <w:shd w:val="clear" w:color="auto" w:fill="FFFFFF"/>
          <w:rtl/>
        </w:rPr>
        <w:t xml:space="preserve"> </w:t>
      </w:r>
      <w:r w:rsidRPr="000D057D">
        <w:rPr>
          <w:rFonts w:ascii="David" w:hAnsi="David" w:hint="cs"/>
          <w:shd w:val="clear" w:color="auto" w:fill="FFFFFF"/>
          <w:rtl/>
        </w:rPr>
        <w:t>על הכלכלה הלאומית קטנה הרבה יותר.</w:t>
      </w:r>
    </w:p>
    <w:p w14:paraId="6A30E9C1" w14:textId="77777777" w:rsidR="00E44307" w:rsidRPr="000D057D" w:rsidRDefault="00E44307" w:rsidP="00191A0A">
      <w:pPr>
        <w:rPr>
          <w:shd w:val="clear" w:color="auto" w:fill="FFFFFF"/>
          <w:rtl/>
        </w:rPr>
      </w:pPr>
      <w:r w:rsidRPr="000D057D">
        <w:rPr>
          <w:rFonts w:hint="cs"/>
          <w:shd w:val="clear" w:color="auto" w:fill="FFFFFF"/>
          <w:rtl/>
        </w:rPr>
        <w:t>במידה וההתפרצות ממשיכה לגדול</w:t>
      </w:r>
      <w:r w:rsidR="003A6159">
        <w:rPr>
          <w:rFonts w:hint="cs"/>
          <w:shd w:val="clear" w:color="auto" w:fill="FFFFFF"/>
          <w:rtl/>
        </w:rPr>
        <w:t xml:space="preserve"> </w:t>
      </w:r>
      <w:r w:rsidRPr="000D057D">
        <w:rPr>
          <w:rFonts w:hint="cs"/>
          <w:shd w:val="clear" w:color="auto" w:fill="FFFFFF"/>
          <w:rtl/>
        </w:rPr>
        <w:t>נדון בסעיף 4.5 בשאלה מהם הפרמטרים או הקריטריונים שבגינם נצטרך לנקוט בצעדים מתקנים ברמה הארצית. קריטריונים אלו אמורים לתת לנו חיי כלכלה פעילים באופן נסבל אחרי ה"יציאה", ומצד שני מרווח כזה שאם ינקטו צעדים מתקנים כמו סגרים חלקיים או "סגר חכם" יובטח שעד שצעדים אלו יישאו פרי עדיין לא תתקבל</w:t>
      </w:r>
      <w:r w:rsidR="003A6159">
        <w:rPr>
          <w:rFonts w:hint="cs"/>
          <w:shd w:val="clear" w:color="auto" w:fill="FFFFFF"/>
          <w:rtl/>
        </w:rPr>
        <w:t xml:space="preserve"> </w:t>
      </w:r>
      <w:r w:rsidRPr="000D057D">
        <w:rPr>
          <w:rFonts w:hint="cs"/>
          <w:shd w:val="clear" w:color="auto" w:fill="FFFFFF"/>
          <w:rtl/>
        </w:rPr>
        <w:t>רוויה של משאבי הסגל הרפואי.</w:t>
      </w:r>
    </w:p>
    <w:p w14:paraId="718491B0" w14:textId="77777777" w:rsidR="00E44307" w:rsidRDefault="00E44307" w:rsidP="006F21AC">
      <w:pPr>
        <w:rPr>
          <w:shd w:val="clear" w:color="auto" w:fill="FFFFFF"/>
          <w:rtl/>
        </w:rPr>
      </w:pPr>
      <w:r w:rsidRPr="000D057D">
        <w:rPr>
          <w:rFonts w:hint="cs"/>
          <w:shd w:val="clear" w:color="auto" w:fill="FFFFFF"/>
          <w:rtl/>
        </w:rPr>
        <w:t>בסעיף 4.6 נמנה 3 רמות של צעדים מתקנים שהראשון שבהם עוסק בשיטה להעסקה חלקית של המשק ככל שניתן יחד עם צעדי בידוד (סגר חלקי) הנחוץ מהבחינה האפידמיולוגית לאחר שההתפרצות החלה להבנות מחדש. במידה שצעדים אלו לא יועילו אזי חבילת הצעדים השנייה תצרף גם ילדים לשיטה הראשונה. רק במידה שלא צלחו מאמצי השליטה בהתפרצות דרך בדיקות, דרך צעדים לוקליים ודרך צעדים לאומיים חלקיים לא תהיה ברירה אלא</w:t>
      </w:r>
      <w:r w:rsidR="003A6159">
        <w:rPr>
          <w:rFonts w:hint="cs"/>
          <w:shd w:val="clear" w:color="auto" w:fill="FFFFFF"/>
          <w:rtl/>
        </w:rPr>
        <w:t xml:space="preserve"> </w:t>
      </w:r>
      <w:r w:rsidRPr="000D057D">
        <w:rPr>
          <w:rFonts w:hint="cs"/>
          <w:shd w:val="clear" w:color="auto" w:fill="FFFFFF"/>
          <w:rtl/>
        </w:rPr>
        <w:t>לחזור לסגר מלא. בסעיף 4.7 נדון</w:t>
      </w:r>
      <w:r w:rsidRPr="000D057D">
        <w:rPr>
          <w:rFonts w:hint="cs"/>
          <w:shd w:val="clear" w:color="auto" w:fill="FFFFFF"/>
        </w:rPr>
        <w:t xml:space="preserve"> </w:t>
      </w:r>
      <w:r w:rsidRPr="000D057D">
        <w:rPr>
          <w:rFonts w:hint="cs"/>
          <w:shd w:val="clear" w:color="auto" w:fill="FFFFFF"/>
          <w:rtl/>
        </w:rPr>
        <w:t>במקצת הנושאים שאמורים להיכנס לשגרת קורונה והמלצתנו לגביהם.</w:t>
      </w:r>
      <w:r w:rsidRPr="000D057D">
        <w:rPr>
          <w:rFonts w:ascii="Arial" w:hAnsi="Arial" w:cs="Arial"/>
          <w:sz w:val="24"/>
          <w:szCs w:val="24"/>
          <w:shd w:val="clear" w:color="auto" w:fill="FFFFFF"/>
          <w:rtl/>
        </w:rPr>
        <w:t xml:space="preserve"> </w:t>
      </w:r>
      <w:r w:rsidR="006F21AC" w:rsidRPr="006F21AC">
        <w:rPr>
          <w:rFonts w:hint="cs"/>
          <w:rtl/>
        </w:rPr>
        <w:t>הנ</w:t>
      </w:r>
      <w:r w:rsidRPr="006F21AC">
        <w:rPr>
          <w:rFonts w:hint="cs"/>
          <w:rtl/>
        </w:rPr>
        <w:t xml:space="preserve">ספח </w:t>
      </w:r>
      <w:r w:rsidR="006F21AC" w:rsidRPr="006F21AC">
        <w:rPr>
          <w:rFonts w:hint="cs"/>
          <w:rtl/>
        </w:rPr>
        <w:t>לפרק 4</w:t>
      </w:r>
      <w:r w:rsidR="006F21AC">
        <w:rPr>
          <w:rFonts w:hint="cs"/>
          <w:shd w:val="clear" w:color="auto" w:fill="FFFFFF"/>
          <w:rtl/>
        </w:rPr>
        <w:t xml:space="preserve"> </w:t>
      </w:r>
      <w:r w:rsidRPr="000D057D">
        <w:rPr>
          <w:rFonts w:hint="cs"/>
          <w:shd w:val="clear" w:color="auto" w:fill="FFFFFF"/>
          <w:rtl/>
        </w:rPr>
        <w:t>ישלים תמונה שציירנו בקצרה בסעיף 4.6.</w:t>
      </w:r>
    </w:p>
    <w:p w14:paraId="05D60174" w14:textId="77777777" w:rsidR="00E1251D" w:rsidRDefault="00E1251D">
      <w:pPr>
        <w:bidi w:val="0"/>
        <w:spacing w:before="0" w:after="200" w:line="276" w:lineRule="auto"/>
        <w:contextualSpacing w:val="0"/>
        <w:jc w:val="left"/>
        <w:rPr>
          <w:b/>
          <w:bCs/>
          <w:shd w:val="clear" w:color="auto" w:fill="FFFFFF"/>
          <w:rtl/>
        </w:rPr>
      </w:pPr>
      <w:r>
        <w:rPr>
          <w:b/>
          <w:bCs/>
          <w:shd w:val="clear" w:color="auto" w:fill="FFFFFF"/>
          <w:rtl/>
        </w:rPr>
        <w:br w:type="page"/>
      </w:r>
    </w:p>
    <w:p w14:paraId="7E0283FF" w14:textId="77777777" w:rsidR="00E44307" w:rsidRPr="00191A0A" w:rsidRDefault="00E44307" w:rsidP="00191A0A">
      <w:pPr>
        <w:rPr>
          <w:b/>
          <w:bCs/>
          <w:shd w:val="clear" w:color="auto" w:fill="FFFFFF"/>
        </w:rPr>
      </w:pPr>
      <w:r w:rsidRPr="00191A0A">
        <w:rPr>
          <w:rFonts w:hint="cs"/>
          <w:b/>
          <w:bCs/>
          <w:shd w:val="clear" w:color="auto" w:fill="FFFFFF"/>
          <w:rtl/>
        </w:rPr>
        <w:lastRenderedPageBreak/>
        <w:t>סיכום ומסקנות הפרק:</w:t>
      </w:r>
    </w:p>
    <w:p w14:paraId="418ECB11" w14:textId="77777777" w:rsidR="00E44307" w:rsidRPr="00191A0A" w:rsidRDefault="00E44307" w:rsidP="009643C2">
      <w:pPr>
        <w:pStyle w:val="a0"/>
        <w:numPr>
          <w:ilvl w:val="0"/>
          <w:numId w:val="23"/>
        </w:numPr>
        <w:ind w:left="357" w:hanging="357"/>
        <w:rPr>
          <w:shd w:val="clear" w:color="auto" w:fill="FFFFFF"/>
          <w:rtl/>
        </w:rPr>
      </w:pPr>
      <w:r w:rsidRPr="00191A0A">
        <w:rPr>
          <w:rFonts w:hint="cs"/>
          <w:shd w:val="clear" w:color="auto" w:fill="FFFFFF"/>
          <w:rtl/>
        </w:rPr>
        <w:t>בהחלטות לגבי סגרים והקלות יש להשתמש בקריטריון המתייחס לחולים קשים מכיוון שמיטות טיפול נמרץ קורונה הינן המשאב הקריטי במערכת. העזרות במקדם ההכפלה היומי של חולים חדשים מסייע</w:t>
      </w:r>
      <w:r w:rsidR="003A6159">
        <w:rPr>
          <w:rFonts w:hint="cs"/>
          <w:shd w:val="clear" w:color="auto" w:fill="FFFFFF"/>
          <w:rtl/>
        </w:rPr>
        <w:t xml:space="preserve"> </w:t>
      </w:r>
      <w:r w:rsidRPr="00191A0A">
        <w:rPr>
          <w:rFonts w:hint="cs"/>
          <w:shd w:val="clear" w:color="auto" w:fill="FFFFFF"/>
          <w:rtl/>
        </w:rPr>
        <w:t xml:space="preserve">כמדד של כמה ימים (4-8 ימים) קודם להופעת חולים קשים. </w:t>
      </w:r>
      <w:r w:rsidRPr="00191A0A">
        <w:rPr>
          <w:rFonts w:hint="cs"/>
          <w:b/>
          <w:bCs/>
          <w:shd w:val="clear" w:color="auto" w:fill="FFFFFF"/>
          <w:rtl/>
        </w:rPr>
        <w:t>הצעתנו לגבי יציאה מסגר כללי, במגבלת קיבולת מרבית של 450 מונשמים שניתן לטפל בהם בו זמנית,</w:t>
      </w:r>
      <w:r w:rsidR="003A6159">
        <w:rPr>
          <w:rFonts w:hint="cs"/>
          <w:b/>
          <w:bCs/>
          <w:shd w:val="clear" w:color="auto" w:fill="FFFFFF"/>
          <w:rtl/>
        </w:rPr>
        <w:t xml:space="preserve"> </w:t>
      </w:r>
      <w:r w:rsidRPr="00191A0A">
        <w:rPr>
          <w:rFonts w:hint="cs"/>
          <w:b/>
          <w:bCs/>
          <w:shd w:val="clear" w:color="auto" w:fill="FFFFFF"/>
          <w:rtl/>
        </w:rPr>
        <w:t>היא להיות מתחת לכמות של 10 חולים קשים חדשים ליום,</w:t>
      </w:r>
      <w:r w:rsidRPr="00191A0A">
        <w:rPr>
          <w:rFonts w:hint="cs"/>
          <w:b/>
          <w:bCs/>
          <w:shd w:val="clear" w:color="auto" w:fill="FFFFFF"/>
        </w:rPr>
        <w:t xml:space="preserve"> </w:t>
      </w:r>
      <w:r w:rsidRPr="00191A0A">
        <w:rPr>
          <w:rFonts w:hint="cs"/>
          <w:b/>
          <w:bCs/>
          <w:shd w:val="clear" w:color="auto" w:fill="FFFFFF"/>
          <w:rtl/>
        </w:rPr>
        <w:t>וכן מתחת לקיבולת של 200 חולים קשים ומתחת למקדם הכפלה יומי של 1.07</w:t>
      </w:r>
      <w:r w:rsidRPr="00191A0A">
        <w:rPr>
          <w:rFonts w:hint="cs"/>
          <w:shd w:val="clear" w:color="auto" w:fill="FFFFFF"/>
          <w:rtl/>
        </w:rPr>
        <w:t xml:space="preserve">. </w:t>
      </w:r>
    </w:p>
    <w:p w14:paraId="1E1127B7" w14:textId="77777777" w:rsidR="00E44307" w:rsidRPr="00C57266" w:rsidRDefault="00E44307" w:rsidP="009643C2">
      <w:pPr>
        <w:pStyle w:val="a0"/>
        <w:numPr>
          <w:ilvl w:val="0"/>
          <w:numId w:val="23"/>
        </w:numPr>
        <w:ind w:left="357" w:hanging="357"/>
        <w:rPr>
          <w:shd w:val="clear" w:color="auto" w:fill="FFFFFF"/>
        </w:rPr>
      </w:pPr>
      <w:r w:rsidRPr="00C57266">
        <w:rPr>
          <w:rFonts w:hint="cs"/>
          <w:shd w:val="clear" w:color="auto" w:fill="FFFFFF"/>
          <w:rtl/>
        </w:rPr>
        <w:t>הוצעו קריטריונים שבהתממש אחד מה</w:t>
      </w:r>
      <w:r w:rsidRPr="003562F2">
        <w:rPr>
          <w:rFonts w:hint="cs"/>
          <w:shd w:val="clear" w:color="auto" w:fill="FFFFFF"/>
          <w:rtl/>
        </w:rPr>
        <w:t>ם יש לחזור להגבלות מסוימות</w:t>
      </w:r>
      <w:r w:rsidR="00C57266" w:rsidRPr="003562F2">
        <w:rPr>
          <w:rFonts w:hint="cs"/>
          <w:shd w:val="clear" w:color="auto" w:fill="FFFFFF"/>
          <w:rtl/>
        </w:rPr>
        <w:t xml:space="preserve">: </w:t>
      </w:r>
      <w:r w:rsidRPr="003562F2">
        <w:rPr>
          <w:rFonts w:hint="cs"/>
          <w:b/>
          <w:bCs/>
          <w:shd w:val="clear" w:color="auto" w:fill="FFFFFF"/>
          <w:rtl/>
        </w:rPr>
        <w:t>במגבלת קיבולת מרבית של</w:t>
      </w:r>
      <w:r w:rsidR="003A6159" w:rsidRPr="003562F2">
        <w:rPr>
          <w:rFonts w:hint="cs"/>
          <w:b/>
          <w:bCs/>
          <w:shd w:val="clear" w:color="auto" w:fill="FFFFFF"/>
          <w:rtl/>
        </w:rPr>
        <w:t xml:space="preserve"> </w:t>
      </w:r>
      <w:r w:rsidRPr="003562F2">
        <w:rPr>
          <w:rFonts w:hint="cs"/>
          <w:b/>
          <w:bCs/>
          <w:shd w:val="clear" w:color="auto" w:fill="FFFFFF"/>
          <w:rtl/>
        </w:rPr>
        <w:t>450 מונשמים שניתן לטפל בהם בו זמנית (כיום קיימים בפועל</w:t>
      </w:r>
      <w:r w:rsidR="003A6159" w:rsidRPr="003562F2">
        <w:rPr>
          <w:rFonts w:hint="cs"/>
          <w:b/>
          <w:bCs/>
          <w:shd w:val="clear" w:color="auto" w:fill="FFFFFF"/>
          <w:rtl/>
        </w:rPr>
        <w:t xml:space="preserve"> </w:t>
      </w:r>
      <w:r w:rsidRPr="003562F2">
        <w:rPr>
          <w:rFonts w:hint="cs"/>
          <w:b/>
          <w:bCs/>
          <w:shd w:val="clear" w:color="auto" w:fill="FFFFFF"/>
          <w:rtl/>
        </w:rPr>
        <w:t>צוותים לכ-250 חולים קשים בלבד ויש להכשיר בדחיפות צוותים לטיפול ב</w:t>
      </w:r>
      <w:r w:rsidR="00C02603" w:rsidRPr="003562F2">
        <w:rPr>
          <w:rFonts w:hint="cs"/>
          <w:b/>
          <w:bCs/>
          <w:shd w:val="clear" w:color="auto" w:fill="FFFFFF"/>
          <w:rtl/>
        </w:rPr>
        <w:t>-</w:t>
      </w:r>
      <w:r w:rsidRPr="003562F2">
        <w:rPr>
          <w:rFonts w:hint="cs"/>
          <w:b/>
          <w:bCs/>
          <w:shd w:val="clear" w:color="auto" w:fill="FFFFFF"/>
          <w:rtl/>
        </w:rPr>
        <w:t>200 חולים קשים נוספים מבין הרופאים והאחיות של מחלקות אחרות בבתי החולים): לא לעבור תוספת של 15 חולים קשים ליום, לא לעבור כמות חולים קשים של 250 (מקדם ביטחון של כ</w:t>
      </w:r>
      <w:r w:rsidR="00C675ED" w:rsidRPr="003562F2">
        <w:rPr>
          <w:rFonts w:hint="cs"/>
          <w:b/>
          <w:bCs/>
          <w:shd w:val="clear" w:color="auto" w:fill="FFFFFF"/>
          <w:rtl/>
        </w:rPr>
        <w:t>-</w:t>
      </w:r>
      <w:r w:rsidRPr="003562F2">
        <w:rPr>
          <w:rFonts w:hint="cs"/>
          <w:b/>
          <w:bCs/>
          <w:shd w:val="clear" w:color="auto" w:fill="FFFFFF"/>
          <w:rtl/>
        </w:rPr>
        <w:t>2 על הקיבולת המרבית) ברגע נתון ולא לעבור מקדם הכפלה יומי ממוצע של נדבקים חדשים ליום (שאינם במוקדים מבודדים) של</w:t>
      </w:r>
      <w:r w:rsidR="003A6159" w:rsidRPr="003562F2">
        <w:rPr>
          <w:rFonts w:hint="cs"/>
          <w:b/>
          <w:bCs/>
          <w:shd w:val="clear" w:color="auto" w:fill="FFFFFF"/>
          <w:rtl/>
        </w:rPr>
        <w:t xml:space="preserve"> </w:t>
      </w:r>
      <w:r w:rsidRPr="003562F2">
        <w:rPr>
          <w:rFonts w:hint="cs"/>
          <w:b/>
          <w:bCs/>
          <w:shd w:val="clear" w:color="auto" w:fill="FFFFFF"/>
          <w:rtl/>
        </w:rPr>
        <w:t>1.07</w:t>
      </w:r>
      <w:r w:rsidR="00544608" w:rsidRPr="003562F2">
        <w:rPr>
          <w:rFonts w:hint="cs"/>
          <w:b/>
          <w:bCs/>
          <w:shd w:val="clear" w:color="auto" w:fill="FFFFFF"/>
          <w:rtl/>
        </w:rPr>
        <w:t>.</w:t>
      </w:r>
      <w:r w:rsidRPr="003562F2">
        <w:rPr>
          <w:rFonts w:hint="cs"/>
          <w:b/>
          <w:bCs/>
          <w:shd w:val="clear" w:color="auto" w:fill="FFFFFF"/>
          <w:rtl/>
        </w:rPr>
        <w:t xml:space="preserve"> תוספת</w:t>
      </w:r>
      <w:r w:rsidRPr="003562F2">
        <w:rPr>
          <w:b/>
          <w:bCs/>
          <w:shd w:val="clear" w:color="auto" w:fill="FFFFFF"/>
          <w:rtl/>
        </w:rPr>
        <w:t xml:space="preserve"> </w:t>
      </w:r>
      <w:r w:rsidRPr="003562F2">
        <w:rPr>
          <w:rFonts w:hint="cs"/>
          <w:b/>
          <w:bCs/>
          <w:shd w:val="clear" w:color="auto" w:fill="FFFFFF"/>
          <w:rtl/>
        </w:rPr>
        <w:t>של</w:t>
      </w:r>
      <w:r w:rsidR="003A6159" w:rsidRPr="003562F2">
        <w:rPr>
          <w:b/>
          <w:bCs/>
          <w:shd w:val="clear" w:color="auto" w:fill="FFFFFF"/>
          <w:rtl/>
        </w:rPr>
        <w:t xml:space="preserve"> </w:t>
      </w:r>
      <w:r w:rsidRPr="003562F2">
        <w:rPr>
          <w:rFonts w:hint="cs"/>
          <w:b/>
          <w:bCs/>
          <w:shd w:val="clear" w:color="auto" w:fill="FFFFFF"/>
          <w:rtl/>
        </w:rPr>
        <w:t>יכולת</w:t>
      </w:r>
      <w:r w:rsidRPr="003562F2">
        <w:rPr>
          <w:b/>
          <w:bCs/>
          <w:shd w:val="clear" w:color="auto" w:fill="FFFFFF"/>
          <w:rtl/>
        </w:rPr>
        <w:t xml:space="preserve"> </w:t>
      </w:r>
      <w:r w:rsidRPr="003562F2">
        <w:rPr>
          <w:rFonts w:hint="cs"/>
          <w:b/>
          <w:bCs/>
          <w:shd w:val="clear" w:color="auto" w:fill="FFFFFF"/>
          <w:rtl/>
        </w:rPr>
        <w:t>טיפול</w:t>
      </w:r>
      <w:r w:rsidRPr="003562F2">
        <w:rPr>
          <w:b/>
          <w:bCs/>
          <w:shd w:val="clear" w:color="auto" w:fill="FFFFFF"/>
          <w:rtl/>
        </w:rPr>
        <w:t xml:space="preserve"> </w:t>
      </w:r>
      <w:r w:rsidRPr="003562F2">
        <w:rPr>
          <w:rFonts w:hint="cs"/>
          <w:b/>
          <w:bCs/>
          <w:shd w:val="clear" w:color="auto" w:fill="FFFFFF"/>
          <w:rtl/>
        </w:rPr>
        <w:t>בעוד</w:t>
      </w:r>
      <w:r w:rsidRPr="003562F2">
        <w:rPr>
          <w:b/>
          <w:bCs/>
          <w:shd w:val="clear" w:color="auto" w:fill="FFFFFF"/>
          <w:rtl/>
        </w:rPr>
        <w:t xml:space="preserve"> 200</w:t>
      </w:r>
      <w:r w:rsidRPr="003562F2">
        <w:rPr>
          <w:rFonts w:hint="cs"/>
          <w:b/>
          <w:bCs/>
          <w:shd w:val="clear" w:color="auto" w:fill="FFFFFF"/>
          <w:rtl/>
        </w:rPr>
        <w:t xml:space="preserve"> חולים קשים,</w:t>
      </w:r>
      <w:r w:rsidR="003A6159" w:rsidRPr="003562F2">
        <w:rPr>
          <w:rFonts w:hint="cs"/>
          <w:shd w:val="clear" w:color="auto" w:fill="FFFFFF"/>
          <w:rtl/>
        </w:rPr>
        <w:t xml:space="preserve"> </w:t>
      </w:r>
      <w:r w:rsidRPr="003562F2">
        <w:rPr>
          <w:rFonts w:hint="cs"/>
          <w:shd w:val="clear" w:color="auto" w:fill="FFFFFF"/>
          <w:rtl/>
        </w:rPr>
        <w:t>מעבר ל</w:t>
      </w:r>
      <w:r w:rsidR="000F10B5" w:rsidRPr="003562F2">
        <w:rPr>
          <w:rFonts w:hint="cs"/>
          <w:shd w:val="clear" w:color="auto" w:fill="FFFFFF"/>
          <w:rtl/>
        </w:rPr>
        <w:t>-</w:t>
      </w:r>
      <w:r w:rsidRPr="003562F2">
        <w:rPr>
          <w:rFonts w:hint="cs"/>
          <w:shd w:val="clear" w:color="auto" w:fill="FFFFFF"/>
          <w:rtl/>
        </w:rPr>
        <w:t>450, תאפשר להגדיל את מרווח הביטחון ולהעלות עד לקצב שינוי יומי של</w:t>
      </w:r>
      <w:r w:rsidR="003A6159" w:rsidRPr="003562F2">
        <w:rPr>
          <w:rFonts w:hint="cs"/>
          <w:shd w:val="clear" w:color="auto" w:fill="FFFFFF"/>
          <w:rtl/>
        </w:rPr>
        <w:t xml:space="preserve"> </w:t>
      </w:r>
      <w:r w:rsidRPr="003562F2">
        <w:rPr>
          <w:b/>
          <w:bCs/>
          <w:shd w:val="clear" w:color="auto" w:fill="FFFFFF"/>
          <w:rtl/>
        </w:rPr>
        <w:t>1.15</w:t>
      </w:r>
      <w:r w:rsidRPr="003562F2">
        <w:rPr>
          <w:rFonts w:hint="cs"/>
          <w:shd w:val="clear" w:color="auto" w:fill="FFFFFF"/>
          <w:rtl/>
        </w:rPr>
        <w:t xml:space="preserve"> עם מקדם ביטחון קטן. (מונשמים הנם כ</w:t>
      </w:r>
      <w:r w:rsidR="00807427" w:rsidRPr="003562F2">
        <w:rPr>
          <w:rFonts w:hint="cs"/>
          <w:shd w:val="clear" w:color="auto" w:fill="FFFFFF"/>
          <w:rtl/>
        </w:rPr>
        <w:t>-</w:t>
      </w:r>
      <w:r w:rsidRPr="003562F2">
        <w:rPr>
          <w:rFonts w:hint="cs"/>
          <w:shd w:val="clear" w:color="auto" w:fill="FFFFFF"/>
          <w:rtl/>
        </w:rPr>
        <w:t>80</w:t>
      </w:r>
      <w:r w:rsidRPr="00C57266">
        <w:rPr>
          <w:rFonts w:hint="cs"/>
          <w:shd w:val="clear" w:color="auto" w:fill="FFFFFF"/>
          <w:rtl/>
        </w:rPr>
        <w:t>% מהחולים הקשים ראה פרק 1.</w:t>
      </w:r>
    </w:p>
    <w:p w14:paraId="132D5779" w14:textId="77777777" w:rsidR="00E44307" w:rsidRPr="00191A0A" w:rsidRDefault="00E44307" w:rsidP="009643C2">
      <w:pPr>
        <w:pStyle w:val="a0"/>
        <w:numPr>
          <w:ilvl w:val="0"/>
          <w:numId w:val="23"/>
        </w:numPr>
        <w:ind w:left="357" w:hanging="357"/>
        <w:rPr>
          <w:shd w:val="clear" w:color="auto" w:fill="FFFFFF"/>
        </w:rPr>
      </w:pPr>
      <w:r w:rsidRPr="00191A0A">
        <w:rPr>
          <w:rFonts w:hint="cs"/>
          <w:shd w:val="clear" w:color="auto" w:fill="FFFFFF"/>
          <w:rtl/>
        </w:rPr>
        <w:t>שגרת קורונה מורכבת מהתנהגות אישית (מסכה, היגיינה, ריחוק חברתי ושמירה על אנשים פגיעים). זה קו ההגנה הראשון ומהניסיון שהצטבר בעולם</w:t>
      </w:r>
      <w:r w:rsidR="003519EF">
        <w:rPr>
          <w:rFonts w:hint="cs"/>
          <w:shd w:val="clear" w:color="auto" w:fill="FFFFFF"/>
          <w:rtl/>
        </w:rPr>
        <w:t>,</w:t>
      </w:r>
      <w:r w:rsidRPr="00191A0A">
        <w:rPr>
          <w:rFonts w:hint="cs"/>
          <w:shd w:val="clear" w:color="auto" w:fill="FFFFFF"/>
          <w:rtl/>
        </w:rPr>
        <w:t xml:space="preserve"> ובסיכוי גבוה</w:t>
      </w:r>
      <w:r w:rsidR="003A6159">
        <w:rPr>
          <w:rFonts w:hint="cs"/>
          <w:shd w:val="clear" w:color="auto" w:fill="FFFFFF"/>
          <w:rtl/>
        </w:rPr>
        <w:t xml:space="preserve"> </w:t>
      </w:r>
      <w:r w:rsidRPr="00191A0A">
        <w:rPr>
          <w:rFonts w:hint="cs"/>
          <w:shd w:val="clear" w:color="auto" w:fill="FFFFFF"/>
          <w:rtl/>
        </w:rPr>
        <w:t>הוא החשוב ביותר</w:t>
      </w:r>
      <w:r w:rsidR="00544608">
        <w:rPr>
          <w:rFonts w:hint="cs"/>
          <w:shd w:val="clear" w:color="auto" w:fill="FFFFFF"/>
          <w:rtl/>
        </w:rPr>
        <w:t>.</w:t>
      </w:r>
      <w:r w:rsidRPr="00191A0A">
        <w:rPr>
          <w:rFonts w:hint="cs"/>
          <w:shd w:val="clear" w:color="auto" w:fill="FFFFFF"/>
          <w:rtl/>
        </w:rPr>
        <w:t xml:space="preserve"> במקביל יש להגיע למערך בדיקות ותחקור אפידמיולוגי בעל יכולת ביצוע כ</w:t>
      </w:r>
      <w:r w:rsidR="00C675ED">
        <w:rPr>
          <w:rFonts w:hint="cs"/>
          <w:shd w:val="clear" w:color="auto" w:fill="FFFFFF"/>
          <w:rtl/>
        </w:rPr>
        <w:t>-</w:t>
      </w:r>
      <w:r w:rsidRPr="00191A0A">
        <w:rPr>
          <w:rFonts w:hint="cs"/>
          <w:shd w:val="clear" w:color="auto" w:fill="FFFFFF"/>
          <w:rtl/>
        </w:rPr>
        <w:t>15,000 בדיקות ליום בשגרה ועד 20,000 בגל דומה לזה שהיה בשיא הגל הראשון ומשך זמן של עד 48 שעות בין בדיקת האדם לבין הפצת תשובת הבדיקה וסיום התחקור של לפחות 70% מה"מגעים" של אותו אדם. שני אלמנטים אלו מגדילים מאד את הסיכוי לריסון ההתפרצות כבר בשלב זה.</w:t>
      </w:r>
    </w:p>
    <w:p w14:paraId="4D817514" w14:textId="77777777" w:rsidR="00E44307" w:rsidRPr="00191A0A" w:rsidRDefault="00E44307" w:rsidP="009643C2">
      <w:pPr>
        <w:pStyle w:val="a0"/>
        <w:numPr>
          <w:ilvl w:val="0"/>
          <w:numId w:val="23"/>
        </w:numPr>
        <w:ind w:left="357" w:hanging="357"/>
        <w:rPr>
          <w:shd w:val="clear" w:color="auto" w:fill="FFFFFF"/>
        </w:rPr>
      </w:pPr>
      <w:r w:rsidRPr="00191A0A">
        <w:rPr>
          <w:rFonts w:hint="cs"/>
          <w:shd w:val="clear" w:color="auto" w:fill="FFFFFF"/>
          <w:rtl/>
        </w:rPr>
        <w:t>שכבה שנייה של אותה שגרת קורונה הינה מעקב אחר התפרצויות מקומיות וריסונן במהירות ע"י סגר והגבלות מקומיות.</w:t>
      </w:r>
    </w:p>
    <w:p w14:paraId="7A755BFA" w14:textId="77777777" w:rsidR="00E44307" w:rsidRPr="00191A0A" w:rsidRDefault="00E44307" w:rsidP="004C77C8">
      <w:pPr>
        <w:pStyle w:val="a0"/>
        <w:numPr>
          <w:ilvl w:val="0"/>
          <w:numId w:val="23"/>
        </w:numPr>
        <w:ind w:left="357" w:hanging="357"/>
        <w:rPr>
          <w:shd w:val="clear" w:color="auto" w:fill="FFFFFF"/>
        </w:rPr>
      </w:pPr>
      <w:r w:rsidRPr="00191A0A">
        <w:rPr>
          <w:rFonts w:hint="cs"/>
          <w:shd w:val="clear" w:color="auto" w:fill="FFFFFF"/>
          <w:rtl/>
        </w:rPr>
        <w:t>רק עם כשלון שכבות ההגנה הללו, שאין בהן פגיעה חמורה לתפקוד המשק, יש לעבור לצעדים מרסנים במישור הארצי. במצב זה מוצע לשקול</w:t>
      </w:r>
      <w:r w:rsidR="003A6159">
        <w:rPr>
          <w:rFonts w:hint="cs"/>
          <w:shd w:val="clear" w:color="auto" w:fill="FFFFFF"/>
          <w:rtl/>
        </w:rPr>
        <w:t xml:space="preserve"> </w:t>
      </w:r>
      <w:r w:rsidRPr="00191A0A">
        <w:rPr>
          <w:rFonts w:hint="cs"/>
          <w:shd w:val="clear" w:color="auto" w:fill="FFFFFF"/>
          <w:rtl/>
        </w:rPr>
        <w:t>מדרג של</w:t>
      </w:r>
      <w:r w:rsidR="003A6159">
        <w:rPr>
          <w:rFonts w:hint="cs"/>
          <w:shd w:val="clear" w:color="auto" w:fill="FFFFFF"/>
          <w:rtl/>
        </w:rPr>
        <w:t xml:space="preserve"> </w:t>
      </w:r>
      <w:r w:rsidRPr="00191A0A">
        <w:rPr>
          <w:rFonts w:hint="cs"/>
          <w:shd w:val="clear" w:color="auto" w:fill="FFFFFF"/>
          <w:rtl/>
        </w:rPr>
        <w:t>"סגר חכם", מהסוג שהוצע על ידי פרופ' אורי אלון ופרופ' רון מילוא ממכון ויצמן, בו נוסף לעובדים החיוניים – שאר העובדים מתחלקים לשתי קבוצות שעובדות חלק מהשבוע הראשון ונכנסות לבידוד ביתי מסוף שבוע העבודה עד לסוף השבוע שלאחריו וכך לסירוגין בין שני החצאים. מדרג קשה ומורכב יותר הינו סנכרון של ה"סגר החכם" גם עם ימי הלימודים של הילדים כך שגם הם יהיו עם משפחתם באותם ימי הסגר. רק אם צעדים אלה נכשלים יש להפעיל סגר מלא מחדש.</w:t>
      </w:r>
    </w:p>
    <w:p w14:paraId="03566C40" w14:textId="77777777" w:rsidR="00C57266" w:rsidRDefault="00E44307" w:rsidP="009643C2">
      <w:pPr>
        <w:pStyle w:val="a0"/>
        <w:numPr>
          <w:ilvl w:val="0"/>
          <w:numId w:val="23"/>
        </w:numPr>
        <w:ind w:left="357" w:hanging="357"/>
        <w:rPr>
          <w:shd w:val="clear" w:color="auto" w:fill="FFFFFF"/>
        </w:rPr>
      </w:pPr>
      <w:r w:rsidRPr="00191A0A">
        <w:rPr>
          <w:rFonts w:hint="cs"/>
          <w:shd w:val="clear" w:color="auto" w:fill="FFFFFF"/>
          <w:rtl/>
        </w:rPr>
        <w:t xml:space="preserve">יש להתאים מחדש אורח החיים הנהוג כך שיתרום הקטנת סיכויי ההדבקה בין אדם לאדם. למשל שינויים בתחבורה הציבורית, סינון וטיהור אוויר במגדלים אולמות וחללים סגורים כמו מטוסים. הסיכון </w:t>
      </w:r>
      <w:r w:rsidRPr="004C77C8">
        <w:rPr>
          <w:rFonts w:hint="cs"/>
          <w:b/>
          <w:bCs/>
          <w:shd w:val="clear" w:color="auto" w:fill="FFFFFF"/>
          <w:rtl/>
        </w:rPr>
        <w:t>גדל ככל שמדובר בהתקהלות גדולה יותר</w:t>
      </w:r>
      <w:r w:rsidRPr="00191A0A">
        <w:rPr>
          <w:rFonts w:hint="cs"/>
          <w:shd w:val="clear" w:color="auto" w:fill="FFFFFF"/>
          <w:rtl/>
        </w:rPr>
        <w:t>, בפעילויות בהן נוצר הרבה רסס מדרכי הנשימה.</w:t>
      </w:r>
    </w:p>
    <w:p w14:paraId="2583926B" w14:textId="77777777" w:rsidR="00E44307" w:rsidRPr="00C57266" w:rsidRDefault="00E44307" w:rsidP="009643C2">
      <w:pPr>
        <w:pStyle w:val="a0"/>
        <w:numPr>
          <w:ilvl w:val="0"/>
          <w:numId w:val="23"/>
        </w:numPr>
        <w:ind w:left="357" w:hanging="357"/>
        <w:rPr>
          <w:shd w:val="clear" w:color="auto" w:fill="FFFFFF"/>
        </w:rPr>
      </w:pPr>
      <w:r w:rsidRPr="00C57266">
        <w:rPr>
          <w:rFonts w:hint="cs"/>
          <w:shd w:val="clear" w:color="auto" w:fill="FFFFFF"/>
          <w:rtl/>
        </w:rPr>
        <w:t>יש לעקוב וללמוד לעומק את נושא הידבקות ילדים והדבקה ע"י ילדים ואחר נושא מדביקי העל (</w:t>
      </w:r>
      <w:r w:rsidRPr="00C57266">
        <w:rPr>
          <w:rFonts w:hint="cs"/>
          <w:shd w:val="clear" w:color="auto" w:fill="FFFFFF"/>
        </w:rPr>
        <w:t>Super Spreaders</w:t>
      </w:r>
      <w:r w:rsidRPr="00C57266">
        <w:rPr>
          <w:rFonts w:hint="cs"/>
          <w:shd w:val="clear" w:color="auto" w:fill="FFFFFF"/>
          <w:rtl/>
        </w:rPr>
        <w:t>)</w:t>
      </w:r>
      <w:r w:rsidR="003519EF">
        <w:rPr>
          <w:rFonts w:hint="cs"/>
          <w:shd w:val="clear" w:color="auto" w:fill="FFFFFF"/>
          <w:rtl/>
        </w:rPr>
        <w:t xml:space="preserve"> </w:t>
      </w:r>
      <w:r w:rsidRPr="00C57266">
        <w:rPr>
          <w:rFonts w:hint="cs"/>
          <w:shd w:val="clear" w:color="auto" w:fill="FFFFFF"/>
          <w:rtl/>
        </w:rPr>
        <w:t>כי לדבר יש השפעה רבה על יעילות מנגנוני הסגר השונים.</w:t>
      </w:r>
      <w:r w:rsidR="003A6159">
        <w:rPr>
          <w:rFonts w:hint="cs"/>
          <w:shd w:val="clear" w:color="auto" w:fill="FFFFFF"/>
          <w:rtl/>
        </w:rPr>
        <w:t xml:space="preserve"> </w:t>
      </w:r>
    </w:p>
    <w:p w14:paraId="4394CB11" w14:textId="77777777" w:rsidR="00E44307" w:rsidRDefault="00E44307" w:rsidP="00C57266">
      <w:pPr>
        <w:rPr>
          <w:shd w:val="clear" w:color="auto" w:fill="FFFFFF"/>
          <w:rtl/>
        </w:rPr>
      </w:pPr>
      <w:r w:rsidRPr="00FF4B07">
        <w:rPr>
          <w:shd w:val="clear" w:color="auto" w:fill="FFFFFF"/>
        </w:rPr>
        <w:t xml:space="preserve"> </w:t>
      </w:r>
    </w:p>
    <w:p w14:paraId="3E3F2DDB" w14:textId="77777777" w:rsidR="00E1251D" w:rsidRDefault="00E1251D">
      <w:pPr>
        <w:bidi w:val="0"/>
        <w:spacing w:before="0" w:after="200" w:line="276" w:lineRule="auto"/>
        <w:contextualSpacing w:val="0"/>
        <w:jc w:val="left"/>
        <w:rPr>
          <w:rFonts w:eastAsiaTheme="majorEastAsia"/>
          <w:b/>
          <w:bCs/>
          <w:sz w:val="32"/>
          <w:szCs w:val="32"/>
          <w:shd w:val="clear" w:color="auto" w:fill="FFFFFF"/>
          <w:rtl/>
        </w:rPr>
      </w:pPr>
      <w:r>
        <w:rPr>
          <w:sz w:val="32"/>
          <w:szCs w:val="32"/>
          <w:shd w:val="clear" w:color="auto" w:fill="FFFFFF"/>
          <w:rtl/>
        </w:rPr>
        <w:br w:type="page"/>
      </w:r>
    </w:p>
    <w:p w14:paraId="18CF0CDE" w14:textId="77777777" w:rsidR="00E44307" w:rsidRPr="002E421E" w:rsidRDefault="00C57266" w:rsidP="00C57266">
      <w:pPr>
        <w:pStyle w:val="2"/>
        <w:rPr>
          <w:shd w:val="clear" w:color="auto" w:fill="FFFFFF"/>
          <w:rtl/>
        </w:rPr>
      </w:pPr>
      <w:bookmarkStart w:id="38" w:name="_Toc44861529"/>
      <w:r>
        <w:rPr>
          <w:rFonts w:hint="cs"/>
          <w:sz w:val="32"/>
          <w:szCs w:val="32"/>
          <w:shd w:val="clear" w:color="auto" w:fill="FFFFFF"/>
          <w:rtl/>
        </w:rPr>
        <w:lastRenderedPageBreak/>
        <w:t xml:space="preserve">4.1 </w:t>
      </w:r>
      <w:r w:rsidR="00E44307" w:rsidRPr="002E421E">
        <w:rPr>
          <w:rFonts w:hint="cs"/>
          <w:shd w:val="clear" w:color="auto" w:fill="FFFFFF"/>
          <w:rtl/>
        </w:rPr>
        <w:t>אילוצים במערכת הבריאות בהקשר לקורונה וקריטריונים לניהוג הנגזרים מכך</w:t>
      </w:r>
      <w:bookmarkEnd w:id="38"/>
    </w:p>
    <w:p w14:paraId="5A2D601D" w14:textId="77777777" w:rsidR="00AE5741" w:rsidRDefault="00AE5741" w:rsidP="00AE5741">
      <w:pPr>
        <w:rPr>
          <w:shd w:val="clear" w:color="auto" w:fill="FFFFFF"/>
          <w:rtl/>
        </w:rPr>
      </w:pPr>
    </w:p>
    <w:p w14:paraId="19CD0C9B" w14:textId="77777777" w:rsidR="00E44307" w:rsidRPr="00C56581" w:rsidRDefault="00E44307" w:rsidP="00C57266">
      <w:pPr>
        <w:pStyle w:val="4"/>
        <w:rPr>
          <w:shd w:val="clear" w:color="auto" w:fill="FFFFFF"/>
        </w:rPr>
      </w:pPr>
      <w:r>
        <w:rPr>
          <w:rFonts w:hint="cs"/>
          <w:shd w:val="clear" w:color="auto" w:fill="FFFFFF"/>
          <w:rtl/>
        </w:rPr>
        <w:t xml:space="preserve">א. </w:t>
      </w:r>
      <w:r w:rsidRPr="00D86DD7">
        <w:rPr>
          <w:rFonts w:hint="cs"/>
          <w:shd w:val="clear" w:color="auto" w:fill="FFFFFF"/>
          <w:rtl/>
        </w:rPr>
        <w:t>המשאבים הקריטיים של מערכת הבריאות</w:t>
      </w:r>
      <w:r w:rsidRPr="00C56581">
        <w:rPr>
          <w:rFonts w:hint="cs"/>
          <w:shd w:val="clear" w:color="auto" w:fill="FFFFFF"/>
          <w:rtl/>
        </w:rPr>
        <w:t xml:space="preserve"> </w:t>
      </w:r>
    </w:p>
    <w:p w14:paraId="6A696881" w14:textId="77777777" w:rsidR="00E44307" w:rsidRDefault="00E44307" w:rsidP="00C57266">
      <w:pPr>
        <w:rPr>
          <w:shd w:val="clear" w:color="auto" w:fill="FFFFFF"/>
          <w:rtl/>
        </w:rPr>
      </w:pPr>
      <w:r>
        <w:rPr>
          <w:rFonts w:hint="cs"/>
          <w:shd w:val="clear" w:color="auto" w:fill="FFFFFF"/>
          <w:rtl/>
        </w:rPr>
        <w:t>פרק 3.1 דן במשאב הקריטי של מערכת הבריאות ומצא שכיום קיימים</w:t>
      </w:r>
      <w:r w:rsidR="003A6159">
        <w:rPr>
          <w:rFonts w:hint="cs"/>
          <w:shd w:val="clear" w:color="auto" w:fill="FFFFFF"/>
          <w:rtl/>
        </w:rPr>
        <w:t xml:space="preserve"> </w:t>
      </w:r>
      <w:r>
        <w:rPr>
          <w:rFonts w:hint="cs"/>
          <w:shd w:val="clear" w:color="auto" w:fill="FFFFFF"/>
          <w:rtl/>
        </w:rPr>
        <w:t>צוותים</w:t>
      </w:r>
      <w:r w:rsidRPr="009D3315">
        <w:rPr>
          <w:rFonts w:hint="cs"/>
          <w:shd w:val="clear" w:color="auto" w:fill="FFFFFF"/>
          <w:rtl/>
        </w:rPr>
        <w:t xml:space="preserve"> </w:t>
      </w:r>
      <w:r>
        <w:rPr>
          <w:rFonts w:hint="cs"/>
          <w:shd w:val="clear" w:color="auto" w:fill="FFFFFF"/>
          <w:rtl/>
        </w:rPr>
        <w:t>למחלקות טיפול נמרץ קורונה (</w:t>
      </w:r>
      <w:proofErr w:type="spellStart"/>
      <w:r>
        <w:rPr>
          <w:rFonts w:hint="cs"/>
          <w:shd w:val="clear" w:color="auto" w:fill="FFFFFF"/>
          <w:rtl/>
        </w:rPr>
        <w:t>טנ"ק</w:t>
      </w:r>
      <w:proofErr w:type="spellEnd"/>
      <w:r>
        <w:rPr>
          <w:rFonts w:hint="cs"/>
          <w:shd w:val="clear" w:color="auto" w:fill="FFFFFF"/>
          <w:rtl/>
        </w:rPr>
        <w:t>)</w:t>
      </w:r>
      <w:r w:rsidR="003A6159">
        <w:rPr>
          <w:rFonts w:hint="cs"/>
          <w:shd w:val="clear" w:color="auto" w:fill="FFFFFF"/>
          <w:rtl/>
        </w:rPr>
        <w:t xml:space="preserve"> </w:t>
      </w:r>
      <w:r>
        <w:rPr>
          <w:rFonts w:hint="cs"/>
          <w:shd w:val="clear" w:color="auto" w:fill="FFFFFF"/>
          <w:rtl/>
        </w:rPr>
        <w:t>המספיקים לכ</w:t>
      </w:r>
      <w:r w:rsidR="00C57266">
        <w:rPr>
          <w:rFonts w:hint="cs"/>
          <w:shd w:val="clear" w:color="auto" w:fill="FFFFFF"/>
          <w:rtl/>
        </w:rPr>
        <w:t>-</w:t>
      </w:r>
      <w:r>
        <w:rPr>
          <w:rFonts w:hint="cs"/>
          <w:shd w:val="clear" w:color="auto" w:fill="FFFFFF"/>
          <w:rtl/>
        </w:rPr>
        <w:t>250 מונשמים בו זמנית (בגל הנוכחי המספר המירבי היה כ</w:t>
      </w:r>
      <w:r w:rsidR="00C57266">
        <w:rPr>
          <w:rFonts w:hint="cs"/>
          <w:shd w:val="clear" w:color="auto" w:fill="FFFFFF"/>
          <w:rtl/>
        </w:rPr>
        <w:t>-</w:t>
      </w:r>
      <w:r>
        <w:rPr>
          <w:rFonts w:hint="cs"/>
          <w:shd w:val="clear" w:color="auto" w:fill="FFFFFF"/>
          <w:rtl/>
        </w:rPr>
        <w:t>140 מונשמים)</w:t>
      </w:r>
      <w:r w:rsidR="003A6159">
        <w:rPr>
          <w:rFonts w:hint="cs"/>
          <w:shd w:val="clear" w:color="auto" w:fill="FFFFFF"/>
          <w:rtl/>
        </w:rPr>
        <w:t xml:space="preserve"> </w:t>
      </w:r>
      <w:r>
        <w:rPr>
          <w:rFonts w:hint="cs"/>
          <w:shd w:val="clear" w:color="auto" w:fill="FFFFFF"/>
          <w:rtl/>
        </w:rPr>
        <w:t>ושניתן ע"י הפניית כ"א מתוך מערכת בתי החולים וכן ממקורות נוספים ובמאמץ של הכשרה של מספר חודשים להגיע לאיוש צוותים שיטפלו בו זמנית בכ</w:t>
      </w:r>
      <w:r w:rsidR="00C57266">
        <w:rPr>
          <w:rFonts w:hint="cs"/>
          <w:shd w:val="clear" w:color="auto" w:fill="FFFFFF"/>
          <w:rtl/>
        </w:rPr>
        <w:t>-</w:t>
      </w:r>
      <w:r>
        <w:rPr>
          <w:rFonts w:hint="cs"/>
          <w:shd w:val="clear" w:color="auto" w:fill="FFFFFF"/>
          <w:rtl/>
        </w:rPr>
        <w:t>450 מונשמים (בעונות ללא מגפת שפעת מספר הצוותים יכול להגיע ל כ</w:t>
      </w:r>
      <w:r w:rsidR="00C57266">
        <w:rPr>
          <w:rFonts w:hint="cs"/>
          <w:shd w:val="clear" w:color="auto" w:fill="FFFFFF"/>
          <w:rtl/>
        </w:rPr>
        <w:t>-</w:t>
      </w:r>
      <w:r>
        <w:rPr>
          <w:rFonts w:hint="cs"/>
          <w:shd w:val="clear" w:color="auto" w:fill="FFFFFF"/>
          <w:rtl/>
        </w:rPr>
        <w:t>500 ובעונות "משופעות" ירד לכ</w:t>
      </w:r>
      <w:r w:rsidR="00C57266">
        <w:rPr>
          <w:rFonts w:hint="cs"/>
          <w:shd w:val="clear" w:color="auto" w:fill="FFFFFF"/>
          <w:rtl/>
        </w:rPr>
        <w:t>-</w:t>
      </w:r>
      <w:r>
        <w:rPr>
          <w:rFonts w:hint="cs"/>
          <w:shd w:val="clear" w:color="auto" w:fill="FFFFFF"/>
          <w:rtl/>
        </w:rPr>
        <w:t>350, ראה פרק 3.1)</w:t>
      </w:r>
      <w:r w:rsidR="00C57266">
        <w:rPr>
          <w:rFonts w:hint="cs"/>
          <w:shd w:val="clear" w:color="auto" w:fill="FFFFFF"/>
          <w:rtl/>
        </w:rPr>
        <w:t>.</w:t>
      </w:r>
    </w:p>
    <w:p w14:paraId="68DB00AA" w14:textId="77777777" w:rsidR="00C57266" w:rsidRDefault="00C57266" w:rsidP="00C57266">
      <w:pPr>
        <w:rPr>
          <w:shd w:val="clear" w:color="auto" w:fill="FFFFFF"/>
          <w:rtl/>
        </w:rPr>
      </w:pPr>
    </w:p>
    <w:p w14:paraId="34B577DD" w14:textId="77777777" w:rsidR="00E44307" w:rsidRPr="00C56581" w:rsidRDefault="00E44307" w:rsidP="00C57266">
      <w:pPr>
        <w:pStyle w:val="4"/>
        <w:rPr>
          <w:shd w:val="clear" w:color="auto" w:fill="FFFFFF"/>
        </w:rPr>
      </w:pPr>
      <w:r>
        <w:rPr>
          <w:rFonts w:hint="cs"/>
          <w:shd w:val="clear" w:color="auto" w:fill="FFFFFF"/>
          <w:rtl/>
        </w:rPr>
        <w:t xml:space="preserve">ב. </w:t>
      </w:r>
      <w:r w:rsidRPr="00D86DD7">
        <w:rPr>
          <w:rFonts w:hint="cs"/>
          <w:color w:val="222222"/>
          <w:shd w:val="clear" w:color="auto" w:fill="FFFFFF"/>
          <w:rtl/>
        </w:rPr>
        <w:t>תרגום המספר</w:t>
      </w:r>
      <w:r w:rsidR="003A6159">
        <w:rPr>
          <w:rFonts w:hint="cs"/>
          <w:color w:val="222222"/>
          <w:shd w:val="clear" w:color="auto" w:fill="FFFFFF"/>
          <w:rtl/>
        </w:rPr>
        <w:t xml:space="preserve"> </w:t>
      </w:r>
      <w:r w:rsidRPr="00D86DD7">
        <w:rPr>
          <w:rFonts w:hint="cs"/>
          <w:color w:val="222222"/>
          <w:shd w:val="clear" w:color="auto" w:fill="FFFFFF"/>
          <w:rtl/>
        </w:rPr>
        <w:t xml:space="preserve">הקובע </w:t>
      </w:r>
      <w:r w:rsidR="00455C73">
        <w:rPr>
          <w:rFonts w:hint="cs"/>
          <w:color w:val="222222"/>
          <w:shd w:val="clear" w:color="auto" w:fill="FFFFFF"/>
          <w:rtl/>
        </w:rPr>
        <w:t>(</w:t>
      </w:r>
      <w:r w:rsidRPr="00D86DD7">
        <w:rPr>
          <w:rFonts w:hint="cs"/>
          <w:color w:val="222222"/>
          <w:shd w:val="clear" w:color="auto" w:fill="FFFFFF"/>
          <w:rtl/>
        </w:rPr>
        <w:t>450) לקריטריונים</w:t>
      </w:r>
      <w:r w:rsidRPr="00D86DD7">
        <w:rPr>
          <w:rFonts w:hint="cs"/>
          <w:shd w:val="clear" w:color="auto" w:fill="FFFFFF"/>
          <w:rtl/>
        </w:rPr>
        <w:t xml:space="preserve"> שיבטיחו אי קריסה של מערכת הבריאות</w:t>
      </w:r>
    </w:p>
    <w:p w14:paraId="30C427A9" w14:textId="77777777" w:rsidR="00E44307" w:rsidRDefault="00E44307" w:rsidP="00C675ED">
      <w:pPr>
        <w:rPr>
          <w:shd w:val="clear" w:color="auto" w:fill="FFFFFF"/>
        </w:rPr>
      </w:pPr>
      <w:r>
        <w:rPr>
          <w:rFonts w:hint="cs"/>
          <w:shd w:val="clear" w:color="auto" w:fill="FFFFFF"/>
          <w:rtl/>
        </w:rPr>
        <w:t>מספר החולים קשה המירבי שנרצה להגיע אליו הינו כ</w:t>
      </w:r>
      <w:r w:rsidR="00C57266">
        <w:rPr>
          <w:rFonts w:hint="cs"/>
          <w:shd w:val="clear" w:color="auto" w:fill="FFFFFF"/>
          <w:rtl/>
        </w:rPr>
        <w:t>-</w:t>
      </w:r>
      <w:r>
        <w:rPr>
          <w:rFonts w:hint="cs"/>
          <w:shd w:val="clear" w:color="auto" w:fill="FFFFFF"/>
          <w:rtl/>
        </w:rPr>
        <w:t>50% עד 80% מהמספר המקסימלי של יכולות</w:t>
      </w:r>
      <w:r w:rsidR="003A6159">
        <w:rPr>
          <w:rFonts w:hint="cs"/>
          <w:shd w:val="clear" w:color="auto" w:fill="FFFFFF"/>
          <w:rtl/>
        </w:rPr>
        <w:t xml:space="preserve"> </w:t>
      </w:r>
      <w:r>
        <w:rPr>
          <w:rFonts w:hint="cs"/>
          <w:shd w:val="clear" w:color="auto" w:fill="FFFFFF"/>
          <w:rtl/>
        </w:rPr>
        <w:t>המערכת (מקדם ביטחון של 2, המקובל בתרחישים עם אי וודאות גדולה, כדוגמת מרווח הב</w:t>
      </w:r>
      <w:r w:rsidR="004C77C8">
        <w:rPr>
          <w:rFonts w:hint="cs"/>
          <w:shd w:val="clear" w:color="auto" w:fill="FFFFFF"/>
          <w:rtl/>
        </w:rPr>
        <w:t>י</w:t>
      </w:r>
      <w:r w:rsidR="00C57266">
        <w:rPr>
          <w:rFonts w:hint="cs"/>
          <w:shd w:val="clear" w:color="auto" w:fill="FFFFFF"/>
          <w:rtl/>
        </w:rPr>
        <w:t>טחון בכור גרעיני ואחרים דומים).</w:t>
      </w:r>
    </w:p>
    <w:p w14:paraId="70325815" w14:textId="77777777" w:rsidR="00E44307" w:rsidRDefault="00E44307" w:rsidP="00E44307">
      <w:pPr>
        <w:spacing w:after="0"/>
        <w:rPr>
          <w:rFonts w:ascii="David" w:hAnsi="David"/>
          <w:color w:val="222222"/>
          <w:shd w:val="clear" w:color="auto" w:fill="FFFFFF"/>
          <w:rtl/>
        </w:rPr>
      </w:pPr>
      <w:r>
        <w:rPr>
          <w:rFonts w:ascii="David" w:hAnsi="David" w:hint="cs"/>
          <w:color w:val="222222"/>
          <w:shd w:val="clear" w:color="auto" w:fill="FFFFFF"/>
          <w:rtl/>
        </w:rPr>
        <w:t xml:space="preserve"> מספר החולים קשה ביום נתון לאחר שחרור מסגר תלוי בשלושה גורמים והם:</w:t>
      </w:r>
    </w:p>
    <w:p w14:paraId="566A07BA" w14:textId="77777777" w:rsidR="00E44307" w:rsidRPr="00C57266" w:rsidRDefault="00E44307" w:rsidP="009643C2">
      <w:pPr>
        <w:pStyle w:val="a0"/>
        <w:numPr>
          <w:ilvl w:val="3"/>
          <w:numId w:val="24"/>
        </w:numPr>
        <w:spacing w:before="0" w:after="0"/>
        <w:ind w:left="357" w:hanging="357"/>
        <w:jc w:val="left"/>
        <w:rPr>
          <w:rFonts w:ascii="David" w:hAnsi="David"/>
          <w:color w:val="222222"/>
          <w:shd w:val="clear" w:color="auto" w:fill="FFFFFF"/>
          <w:rtl/>
        </w:rPr>
      </w:pPr>
      <w:r w:rsidRPr="00C57266">
        <w:rPr>
          <w:rFonts w:ascii="David" w:hAnsi="David" w:hint="cs"/>
          <w:color w:val="222222"/>
          <w:shd w:val="clear" w:color="auto" w:fill="FFFFFF"/>
          <w:rtl/>
        </w:rPr>
        <w:t>מספר החולים הקשים שהיה ערב היציאה מהסגר.</w:t>
      </w:r>
    </w:p>
    <w:p w14:paraId="3CB74C34" w14:textId="77777777" w:rsidR="00E44307" w:rsidRPr="00C57266" w:rsidRDefault="00E44307" w:rsidP="009643C2">
      <w:pPr>
        <w:pStyle w:val="a0"/>
        <w:numPr>
          <w:ilvl w:val="3"/>
          <w:numId w:val="24"/>
        </w:numPr>
        <w:spacing w:before="0" w:after="0"/>
        <w:ind w:left="357" w:hanging="357"/>
        <w:jc w:val="left"/>
        <w:rPr>
          <w:rFonts w:ascii="David" w:hAnsi="David"/>
          <w:color w:val="222222"/>
          <w:shd w:val="clear" w:color="auto" w:fill="FFFFFF"/>
          <w:rtl/>
        </w:rPr>
      </w:pPr>
      <w:r w:rsidRPr="00C57266">
        <w:rPr>
          <w:rFonts w:ascii="David" w:hAnsi="David" w:hint="cs"/>
          <w:color w:val="222222"/>
          <w:shd w:val="clear" w:color="auto" w:fill="FFFFFF"/>
          <w:rtl/>
        </w:rPr>
        <w:t xml:space="preserve">מספר החולים קשה החדשים המתווספים ליום, במועד היציאה מהסגר. </w:t>
      </w:r>
    </w:p>
    <w:p w14:paraId="5EF3345D" w14:textId="77777777" w:rsidR="00E44307" w:rsidRPr="00C57266" w:rsidRDefault="00E44307" w:rsidP="009643C2">
      <w:pPr>
        <w:pStyle w:val="a0"/>
        <w:numPr>
          <w:ilvl w:val="3"/>
          <w:numId w:val="24"/>
        </w:numPr>
        <w:spacing w:before="0" w:after="0"/>
        <w:ind w:left="357" w:hanging="357"/>
        <w:jc w:val="left"/>
        <w:rPr>
          <w:rFonts w:ascii="David" w:hAnsi="David"/>
          <w:color w:val="222222"/>
          <w:shd w:val="clear" w:color="auto" w:fill="FFFFFF"/>
          <w:rtl/>
        </w:rPr>
      </w:pPr>
      <w:r w:rsidRPr="00C57266">
        <w:rPr>
          <w:rFonts w:ascii="David" w:hAnsi="David" w:hint="cs"/>
          <w:color w:val="222222"/>
          <w:shd w:val="clear" w:color="auto" w:fill="FFFFFF"/>
          <w:rtl/>
        </w:rPr>
        <w:t>מספר הימים בהם שוהה חולה קשה במחלקת טיפול נמרץ (לפני שחרור או פטירה) – מספר ממוצע מקובל הוא 15 עד 17 ימים (ראה פרק 1.1).</w:t>
      </w:r>
    </w:p>
    <w:p w14:paraId="332CCCF2" w14:textId="77777777" w:rsidR="00E44307" w:rsidRDefault="00E44307" w:rsidP="00C675ED">
      <w:pPr>
        <w:rPr>
          <w:shd w:val="clear" w:color="auto" w:fill="FFFFFF"/>
          <w:rtl/>
        </w:rPr>
      </w:pPr>
      <w:r>
        <w:rPr>
          <w:rFonts w:hint="cs"/>
          <w:shd w:val="clear" w:color="auto" w:fill="FFFFFF"/>
          <w:rtl/>
        </w:rPr>
        <w:t>מקובל להניח שעוברים כ</w:t>
      </w:r>
      <w:r w:rsidR="00C675ED">
        <w:rPr>
          <w:rFonts w:hint="cs"/>
          <w:shd w:val="clear" w:color="auto" w:fill="FFFFFF"/>
          <w:rtl/>
        </w:rPr>
        <w:t>-</w:t>
      </w:r>
      <w:r>
        <w:rPr>
          <w:rFonts w:hint="cs"/>
          <w:shd w:val="clear" w:color="auto" w:fill="FFFFFF"/>
          <w:rtl/>
        </w:rPr>
        <w:t xml:space="preserve">11 עד 13 ימים בין </w:t>
      </w:r>
      <w:r>
        <w:rPr>
          <w:rFonts w:hint="cs"/>
          <w:u w:val="single"/>
          <w:shd w:val="clear" w:color="auto" w:fill="FFFFFF"/>
          <w:rtl/>
        </w:rPr>
        <w:t>הידבקות של אדם לבין הפיכתו לחולה</w:t>
      </w:r>
      <w:r>
        <w:rPr>
          <w:u w:val="single"/>
          <w:shd w:val="clear" w:color="auto" w:fill="FFFFFF"/>
        </w:rPr>
        <w:t xml:space="preserve"> </w:t>
      </w:r>
      <w:r>
        <w:rPr>
          <w:rFonts w:hint="cs"/>
          <w:u w:val="single"/>
          <w:shd w:val="clear" w:color="auto" w:fill="FFFFFF"/>
          <w:rtl/>
        </w:rPr>
        <w:t>קשה</w:t>
      </w:r>
      <w:r w:rsidRPr="00EC2F63">
        <w:rPr>
          <w:rStyle w:val="ad"/>
          <w:rFonts w:ascii="David" w:hAnsi="David"/>
          <w:color w:val="222222"/>
          <w:shd w:val="clear" w:color="auto" w:fill="FFFFFF"/>
          <w:rtl/>
        </w:rPr>
        <w:footnoteReference w:id="54"/>
      </w:r>
      <w:r w:rsidRPr="00EC2F63">
        <w:rPr>
          <w:rFonts w:hint="cs"/>
          <w:shd w:val="clear" w:color="auto" w:fill="FFFFFF"/>
          <w:rtl/>
        </w:rPr>
        <w:t xml:space="preserve"> </w:t>
      </w:r>
      <w:r>
        <w:rPr>
          <w:rFonts w:hint="cs"/>
          <w:shd w:val="clear" w:color="auto" w:fill="FFFFFF"/>
          <w:rtl/>
        </w:rPr>
        <w:t>(ככל שהוא מגיע למצב קשה). על כן נניח שכאשר נבצע הקלות בסגר וההתפרצות תחל שוב לעלות נרגיש את העלייה במספר החולים הקשים לאחר 12 ימים בממוצע. על מנת לאפשר למערכת לדעת מוקדם ככל האפשר את מקדם הגידול של החולים קשה, ולא לאחר את המועד, נכון וניתן להעריכו מתוך מקדם הגידול של מספר של הנדבקים החדשים שאותרו כפי שידוע לנו לכ</w:t>
      </w:r>
      <w:r w:rsidR="00EC2F63">
        <w:rPr>
          <w:rFonts w:hint="cs"/>
          <w:shd w:val="clear" w:color="auto" w:fill="FFFFFF"/>
          <w:rtl/>
        </w:rPr>
        <w:t>ל אורך התקופה של 12 הימים הנ"ל.</w:t>
      </w:r>
    </w:p>
    <w:p w14:paraId="58BF2EBD" w14:textId="77777777" w:rsidR="00E44307" w:rsidRDefault="00E44307" w:rsidP="00EC2F63">
      <w:pPr>
        <w:spacing w:after="0"/>
        <w:rPr>
          <w:shd w:val="clear" w:color="auto" w:fill="FFFFFF"/>
          <w:rtl/>
        </w:rPr>
      </w:pPr>
      <w:r>
        <w:rPr>
          <w:rFonts w:ascii="David" w:hAnsi="David" w:hint="cs"/>
          <w:color w:val="222222"/>
          <w:shd w:val="clear" w:color="auto" w:fill="FFFFFF"/>
          <w:rtl/>
        </w:rPr>
        <w:t xml:space="preserve">בפרק 1 </w:t>
      </w:r>
      <w:r w:rsidRPr="00C56581">
        <w:rPr>
          <w:rFonts w:ascii="David" w:hAnsi="David" w:hint="cs"/>
          <w:b/>
          <w:bCs/>
          <w:color w:val="222222"/>
          <w:shd w:val="clear" w:color="auto" w:fill="FFFFFF"/>
          <w:rtl/>
        </w:rPr>
        <w:t>נמצא שכמות החולים הקשים החדשים ליום הנה כמות ה"נדבקים" החדשים ליום מוכפל באחוז החולים קשה מתוך הנדבקים שאותרו (כ</w:t>
      </w:r>
      <w:r w:rsidR="00EC2F63">
        <w:rPr>
          <w:rFonts w:ascii="David" w:hAnsi="David" w:hint="cs"/>
          <w:b/>
          <w:bCs/>
          <w:color w:val="222222"/>
          <w:shd w:val="clear" w:color="auto" w:fill="FFFFFF"/>
          <w:rtl/>
        </w:rPr>
        <w:t>-</w:t>
      </w:r>
      <w:r w:rsidRPr="00C56581">
        <w:rPr>
          <w:rFonts w:ascii="David" w:hAnsi="David" w:hint="cs"/>
          <w:b/>
          <w:bCs/>
          <w:color w:val="222222"/>
          <w:shd w:val="clear" w:color="auto" w:fill="FFFFFF"/>
          <w:rtl/>
        </w:rPr>
        <w:t>3% בישראל לעומת כ-5% במדינות אירופה המערבית)</w:t>
      </w:r>
      <w:r w:rsidR="003A6159">
        <w:rPr>
          <w:rFonts w:ascii="David" w:hAnsi="David" w:hint="cs"/>
          <w:b/>
          <w:bCs/>
          <w:color w:val="222222"/>
          <w:shd w:val="clear" w:color="auto" w:fill="FFFFFF"/>
          <w:rtl/>
        </w:rPr>
        <w:t xml:space="preserve"> </w:t>
      </w:r>
      <w:r w:rsidRPr="00C56581">
        <w:rPr>
          <w:rFonts w:ascii="David" w:hAnsi="David" w:hint="cs"/>
          <w:b/>
          <w:bCs/>
          <w:color w:val="222222"/>
          <w:shd w:val="clear" w:color="auto" w:fill="FFFFFF"/>
          <w:rtl/>
        </w:rPr>
        <w:t>וכ</w:t>
      </w:r>
      <w:r w:rsidR="00EC2F63">
        <w:rPr>
          <w:rFonts w:ascii="David" w:hAnsi="David" w:hint="cs"/>
          <w:b/>
          <w:bCs/>
          <w:color w:val="222222"/>
          <w:shd w:val="clear" w:color="auto" w:fill="FFFFFF"/>
          <w:rtl/>
        </w:rPr>
        <w:t>-</w:t>
      </w:r>
      <w:r w:rsidRPr="00C56581">
        <w:rPr>
          <w:rFonts w:ascii="David" w:hAnsi="David" w:hint="cs"/>
          <w:b/>
          <w:bCs/>
          <w:color w:val="222222"/>
          <w:shd w:val="clear" w:color="auto" w:fill="FFFFFF"/>
          <w:rtl/>
        </w:rPr>
        <w:t>4-5 ימים מוקדם יותר בגלל שמשך הבדיקות הממוצע בישראל בחודשים מרץ אפריל עמד על כ</w:t>
      </w:r>
      <w:r w:rsidR="00EC2F63">
        <w:rPr>
          <w:rFonts w:ascii="David" w:hAnsi="David" w:hint="cs"/>
          <w:b/>
          <w:bCs/>
          <w:color w:val="222222"/>
          <w:shd w:val="clear" w:color="auto" w:fill="FFFFFF"/>
          <w:rtl/>
        </w:rPr>
        <w:t>-</w:t>
      </w:r>
      <w:r w:rsidRPr="00C56581">
        <w:rPr>
          <w:rFonts w:ascii="David" w:hAnsi="David" w:hint="cs"/>
          <w:b/>
          <w:bCs/>
          <w:color w:val="222222"/>
          <w:shd w:val="clear" w:color="auto" w:fill="FFFFFF"/>
          <w:rtl/>
        </w:rPr>
        <w:t xml:space="preserve">6 ימים. </w:t>
      </w:r>
      <w:r w:rsidRPr="00C56581">
        <w:rPr>
          <w:rFonts w:ascii="David" w:hAnsi="David" w:hint="cs"/>
          <w:color w:val="222222"/>
          <w:shd w:val="clear" w:color="auto" w:fill="FFFFFF"/>
          <w:rtl/>
        </w:rPr>
        <w:t>כיום הממוצע קטן</w:t>
      </w:r>
      <w:r w:rsidR="003A6159">
        <w:rPr>
          <w:rFonts w:ascii="David" w:hAnsi="David" w:hint="cs"/>
          <w:color w:val="222222"/>
          <w:shd w:val="clear" w:color="auto" w:fill="FFFFFF"/>
          <w:rtl/>
        </w:rPr>
        <w:t xml:space="preserve"> </w:t>
      </w:r>
      <w:r w:rsidRPr="00C56581">
        <w:rPr>
          <w:rFonts w:ascii="David" w:hAnsi="David" w:hint="cs"/>
          <w:color w:val="222222"/>
          <w:shd w:val="clear" w:color="auto" w:fill="FFFFFF"/>
          <w:rtl/>
        </w:rPr>
        <w:t>יותר וקופות החולים מבטיחות תשובה תוך לא יותר מ</w:t>
      </w:r>
      <w:r w:rsidR="00EC2F63">
        <w:rPr>
          <w:rFonts w:ascii="David" w:hAnsi="David" w:hint="cs"/>
          <w:color w:val="222222"/>
          <w:shd w:val="clear" w:color="auto" w:fill="FFFFFF"/>
          <w:rtl/>
        </w:rPr>
        <w:t>-</w:t>
      </w:r>
      <w:r w:rsidRPr="00C56581">
        <w:rPr>
          <w:rFonts w:ascii="David" w:hAnsi="David" w:hint="cs"/>
          <w:color w:val="222222"/>
          <w:shd w:val="clear" w:color="auto" w:fill="FFFFFF"/>
          <w:rtl/>
        </w:rPr>
        <w:t xml:space="preserve">48 שעות, </w:t>
      </w:r>
      <w:r>
        <w:rPr>
          <w:rFonts w:ascii="David" w:hAnsi="David" w:hint="cs"/>
          <w:color w:val="222222"/>
          <w:shd w:val="clear" w:color="auto" w:fill="FFFFFF"/>
          <w:rtl/>
        </w:rPr>
        <w:t>אך הבטחה זו טרם נבחנה</w:t>
      </w:r>
      <w:r w:rsidR="003A6159">
        <w:rPr>
          <w:rFonts w:ascii="David" w:hAnsi="David" w:hint="cs"/>
          <w:color w:val="222222"/>
          <w:shd w:val="clear" w:color="auto" w:fill="FFFFFF"/>
          <w:rtl/>
        </w:rPr>
        <w:t xml:space="preserve"> </w:t>
      </w:r>
      <w:r w:rsidRPr="00C56581">
        <w:rPr>
          <w:rFonts w:ascii="David" w:hAnsi="David" w:hint="cs"/>
          <w:color w:val="222222"/>
          <w:shd w:val="clear" w:color="auto" w:fill="FFFFFF"/>
          <w:rtl/>
        </w:rPr>
        <w:t>במצבי לחץ</w:t>
      </w:r>
      <w:r>
        <w:rPr>
          <w:rFonts w:ascii="David" w:hAnsi="David" w:hint="cs"/>
          <w:color w:val="222222"/>
          <w:shd w:val="clear" w:color="auto" w:fill="FFFFFF"/>
          <w:rtl/>
        </w:rPr>
        <w:t xml:space="preserve"> של חולים רבים. קיצור זמן זה יאפשר להסתכל על מספר הנדבקים החדשים כ</w:t>
      </w:r>
      <w:r w:rsidR="00EC2F63">
        <w:rPr>
          <w:rFonts w:ascii="David" w:hAnsi="David" w:hint="cs"/>
          <w:color w:val="222222"/>
          <w:shd w:val="clear" w:color="auto" w:fill="FFFFFF"/>
          <w:rtl/>
        </w:rPr>
        <w:t>-</w:t>
      </w:r>
      <w:r w:rsidRPr="00FF4B07">
        <w:rPr>
          <w:rFonts w:ascii="David" w:hAnsi="David"/>
          <w:color w:val="222222"/>
          <w:shd w:val="clear" w:color="auto" w:fill="FFFFFF"/>
          <w:rtl/>
        </w:rPr>
        <w:t>6-8</w:t>
      </w:r>
      <w:r>
        <w:rPr>
          <w:rFonts w:ascii="David" w:hAnsi="David" w:hint="cs"/>
          <w:color w:val="222222"/>
          <w:shd w:val="clear" w:color="auto" w:fill="FFFFFF"/>
          <w:rtl/>
        </w:rPr>
        <w:t xml:space="preserve"> ימים קודם על מנת לקבל מושג על עליית מספר החולים הקשים.</w:t>
      </w:r>
    </w:p>
    <w:p w14:paraId="3970E5CC" w14:textId="77777777" w:rsidR="00E44307" w:rsidRDefault="00E44307" w:rsidP="00807427">
      <w:pPr>
        <w:rPr>
          <w:rFonts w:ascii="David" w:hAnsi="David"/>
          <w:shd w:val="clear" w:color="auto" w:fill="FFFFFF"/>
          <w:rtl/>
        </w:rPr>
      </w:pPr>
      <w:r>
        <w:rPr>
          <w:rFonts w:hint="cs"/>
          <w:shd w:val="clear" w:color="auto" w:fill="FFFFFF"/>
          <w:rtl/>
        </w:rPr>
        <w:t>מאחר</w:t>
      </w:r>
      <w:r w:rsidR="003A6159">
        <w:rPr>
          <w:rFonts w:hint="cs"/>
          <w:shd w:val="clear" w:color="auto" w:fill="FFFFFF"/>
          <w:rtl/>
        </w:rPr>
        <w:t xml:space="preserve"> </w:t>
      </w:r>
      <w:r>
        <w:rPr>
          <w:rFonts w:hint="cs"/>
          <w:shd w:val="clear" w:color="auto" w:fill="FFFFFF"/>
          <w:rtl/>
        </w:rPr>
        <w:t>ואנו מעוניינים במקדם הגידול במספרם של החולים הקשים החדשים היומי אנו מציעים להעריכו על ידי</w:t>
      </w:r>
      <w:r w:rsidR="003A6159">
        <w:rPr>
          <w:rFonts w:hint="cs"/>
          <w:shd w:val="clear" w:color="auto" w:fill="FFFFFF"/>
          <w:rtl/>
        </w:rPr>
        <w:t xml:space="preserve"> </w:t>
      </w:r>
      <w:r>
        <w:rPr>
          <w:rFonts w:hint="cs"/>
          <w:shd w:val="clear" w:color="auto" w:fill="FFFFFF"/>
          <w:rtl/>
        </w:rPr>
        <w:t>מקדם</w:t>
      </w:r>
      <w:r w:rsidR="003A6159">
        <w:rPr>
          <w:rFonts w:hint="cs"/>
          <w:shd w:val="clear" w:color="auto" w:fill="FFFFFF"/>
          <w:rtl/>
        </w:rPr>
        <w:t xml:space="preserve"> </w:t>
      </w:r>
      <w:r>
        <w:rPr>
          <w:rFonts w:hint="cs"/>
          <w:shd w:val="clear" w:color="auto" w:fill="FFFFFF"/>
          <w:rtl/>
        </w:rPr>
        <w:t xml:space="preserve">הגידול היומי במספר הנדבקים החדשים שנותן לנו מידע בהקדמה של </w:t>
      </w:r>
      <w:r w:rsidRPr="00FF4B07">
        <w:rPr>
          <w:rFonts w:hint="eastAsia"/>
          <w:shd w:val="clear" w:color="auto" w:fill="FFFFFF"/>
          <w:rtl/>
        </w:rPr>
        <w:t>כ</w:t>
      </w:r>
      <w:r w:rsidR="00807427">
        <w:rPr>
          <w:rFonts w:hint="cs"/>
          <w:shd w:val="clear" w:color="auto" w:fill="FFFFFF"/>
          <w:rtl/>
        </w:rPr>
        <w:t>-</w:t>
      </w:r>
      <w:r w:rsidRPr="00FF4B07">
        <w:rPr>
          <w:shd w:val="clear" w:color="auto" w:fill="FFFFFF"/>
          <w:rtl/>
        </w:rPr>
        <w:t xml:space="preserve">4-6 </w:t>
      </w:r>
      <w:r w:rsidRPr="00FF4B07">
        <w:rPr>
          <w:rFonts w:hint="eastAsia"/>
          <w:shd w:val="clear" w:color="auto" w:fill="FFFFFF"/>
          <w:rtl/>
        </w:rPr>
        <w:t>ימים</w:t>
      </w:r>
      <w:r>
        <w:rPr>
          <w:rFonts w:hint="cs"/>
          <w:shd w:val="clear" w:color="auto" w:fill="FFFFFF"/>
          <w:rtl/>
        </w:rPr>
        <w:t xml:space="preserve"> לפני היות האדם חולה קשה. על פי</w:t>
      </w:r>
      <w:r w:rsidR="003A6159">
        <w:rPr>
          <w:rFonts w:hint="cs"/>
          <w:shd w:val="clear" w:color="auto" w:fill="FFFFFF"/>
          <w:rtl/>
        </w:rPr>
        <w:t xml:space="preserve"> </w:t>
      </w:r>
      <w:r>
        <w:rPr>
          <w:rFonts w:hint="cs"/>
          <w:shd w:val="clear" w:color="auto" w:fill="FFFFFF"/>
          <w:rtl/>
        </w:rPr>
        <w:t>סעיף 1.2 בפרק 1 התקבל שבקירוב טוב מאד מספר החולים הקשים החדשים בארץ הינו כ</w:t>
      </w:r>
      <w:r w:rsidR="00C675ED">
        <w:rPr>
          <w:rFonts w:hint="cs"/>
          <w:shd w:val="clear" w:color="auto" w:fill="FFFFFF"/>
          <w:rtl/>
        </w:rPr>
        <w:t>-</w:t>
      </w:r>
      <w:r>
        <w:rPr>
          <w:rFonts w:hint="cs"/>
          <w:shd w:val="clear" w:color="auto" w:fill="FFFFFF"/>
          <w:rtl/>
        </w:rPr>
        <w:t>3% ממספר הנדבקים החדשים ובפיגור של 4 ימים (מכיוון שפנינו לעתיד ובציפייה שסבב הבדיקה יתקצר בכמה ימים לאחר העברת הנושא לידי קופות החולים, יצטרך מספר הימים להתעדכן וגם ה</w:t>
      </w:r>
      <w:r w:rsidR="00F85E6C">
        <w:rPr>
          <w:rFonts w:hint="cs"/>
          <w:shd w:val="clear" w:color="auto" w:fill="FFFFFF"/>
          <w:rtl/>
        </w:rPr>
        <w:t>-</w:t>
      </w:r>
      <w:r>
        <w:rPr>
          <w:rFonts w:hint="cs"/>
          <w:shd w:val="clear" w:color="auto" w:fill="FFFFFF"/>
          <w:rtl/>
        </w:rPr>
        <w:t>3% יעלה בכ</w:t>
      </w:r>
      <w:r w:rsidR="00C675ED">
        <w:rPr>
          <w:rFonts w:hint="cs"/>
          <w:shd w:val="clear" w:color="auto" w:fill="FFFFFF"/>
          <w:rtl/>
        </w:rPr>
        <w:t>-</w:t>
      </w:r>
      <w:r>
        <w:rPr>
          <w:rFonts w:hint="cs"/>
          <w:shd w:val="clear" w:color="auto" w:fill="FFFFFF"/>
          <w:rtl/>
        </w:rPr>
        <w:t>1-2%</w:t>
      </w:r>
      <w:r w:rsidR="00C675ED">
        <w:rPr>
          <w:rFonts w:hint="cs"/>
          <w:shd w:val="clear" w:color="auto" w:fill="FFFFFF"/>
          <w:rtl/>
        </w:rPr>
        <w:t xml:space="preserve"> - </w:t>
      </w:r>
      <w:r>
        <w:rPr>
          <w:rFonts w:hint="cs"/>
          <w:shd w:val="clear" w:color="auto" w:fill="FFFFFF"/>
          <w:rtl/>
        </w:rPr>
        <w:t>את זה נוכל לראות כאשר יצטברו מספיק נתונים עם היכולת החדשה יחסית לתת תשובות מהירות לבדיקות אך צריך לבחון זאת בעומס חולים גבוה).</w:t>
      </w:r>
      <w:r w:rsidR="003A6159">
        <w:rPr>
          <w:rFonts w:hint="cs"/>
          <w:shd w:val="clear" w:color="auto" w:fill="FFFFFF"/>
          <w:rtl/>
        </w:rPr>
        <w:t xml:space="preserve"> </w:t>
      </w:r>
      <w:r>
        <w:rPr>
          <w:rFonts w:hint="cs"/>
          <w:shd w:val="clear" w:color="auto" w:fill="FFFFFF"/>
          <w:rtl/>
        </w:rPr>
        <w:t>מכאן בחרנו בינתיים לשערך קדימה את מספר החולים הקשים העתידי על ידי הסתכלות קדימה ב</w:t>
      </w:r>
      <w:r w:rsidR="00C02603">
        <w:rPr>
          <w:rFonts w:hint="cs"/>
          <w:shd w:val="clear" w:color="auto" w:fill="FFFFFF"/>
          <w:rtl/>
        </w:rPr>
        <w:t>-</w:t>
      </w:r>
      <w:r>
        <w:rPr>
          <w:rFonts w:hint="cs"/>
          <w:shd w:val="clear" w:color="auto" w:fill="FFFFFF"/>
          <w:rtl/>
        </w:rPr>
        <w:t>12 ימים</w:t>
      </w:r>
      <w:r w:rsidR="003519EF">
        <w:rPr>
          <w:rFonts w:hint="cs"/>
          <w:shd w:val="clear" w:color="auto" w:fill="FFFFFF"/>
          <w:rtl/>
        </w:rPr>
        <w:t>,</w:t>
      </w:r>
      <w:r>
        <w:rPr>
          <w:rFonts w:hint="cs"/>
          <w:shd w:val="clear" w:color="auto" w:fill="FFFFFF"/>
          <w:rtl/>
        </w:rPr>
        <w:t xml:space="preserve"> כך שאם יוחלט על צעדי ריסון יובטח שעד אשר הם ישפיעו לא תתקבל רוויה במספר החולים הקשים. </w:t>
      </w:r>
      <w:r w:rsidR="00EC2F63">
        <w:rPr>
          <w:rFonts w:ascii="David" w:hAnsi="David" w:hint="cs"/>
          <w:shd w:val="clear" w:color="auto" w:fill="FFFFFF"/>
          <w:rtl/>
        </w:rPr>
        <w:t>מכאן נובעים הקשרים הבאים:</w:t>
      </w:r>
    </w:p>
    <w:p w14:paraId="3B2C947B" w14:textId="77777777" w:rsidR="00E44307" w:rsidRPr="00195E7A" w:rsidRDefault="00E44307" w:rsidP="009643C2">
      <w:pPr>
        <w:pStyle w:val="a0"/>
        <w:numPr>
          <w:ilvl w:val="3"/>
          <w:numId w:val="13"/>
        </w:numPr>
        <w:ind w:left="357" w:hanging="357"/>
        <w:rPr>
          <w:shd w:val="clear" w:color="auto" w:fill="FFFFFF"/>
          <w:rtl/>
        </w:rPr>
      </w:pPr>
      <w:r w:rsidRPr="00195E7A">
        <w:rPr>
          <w:rFonts w:hint="cs"/>
          <w:shd w:val="clear" w:color="auto" w:fill="FFFFFF"/>
          <w:rtl/>
        </w:rPr>
        <w:lastRenderedPageBreak/>
        <w:t xml:space="preserve">נסמן את מקדם הגידול היומי </w:t>
      </w:r>
      <w:r w:rsidRPr="00195E7A">
        <w:rPr>
          <w:rFonts w:hint="cs"/>
          <w:b/>
          <w:bCs/>
          <w:shd w:val="clear" w:color="auto" w:fill="FFFFFF"/>
          <w:rtl/>
        </w:rPr>
        <w:t>במספר</w:t>
      </w:r>
      <w:r w:rsidRPr="00195E7A">
        <w:rPr>
          <w:rFonts w:hint="cs"/>
          <w:shd w:val="clear" w:color="auto" w:fill="FFFFFF"/>
          <w:rtl/>
        </w:rPr>
        <w:t xml:space="preserve"> של החולים המאומתים</w:t>
      </w:r>
      <w:r w:rsidRPr="00195E7A">
        <w:rPr>
          <w:rFonts w:hint="cs"/>
          <w:b/>
          <w:bCs/>
          <w:shd w:val="clear" w:color="auto" w:fill="FFFFFF"/>
          <w:rtl/>
        </w:rPr>
        <w:t xml:space="preserve"> החדשים</w:t>
      </w:r>
      <w:r w:rsidRPr="00195E7A">
        <w:rPr>
          <w:rFonts w:hint="cs"/>
          <w:shd w:val="clear" w:color="auto" w:fill="FFFFFF"/>
          <w:rtl/>
        </w:rPr>
        <w:t xml:space="preserve"> באות </w:t>
      </w:r>
      <w:r w:rsidRPr="00195E7A">
        <w:rPr>
          <w:rFonts w:hint="cs"/>
          <w:shd w:val="clear" w:color="auto" w:fill="FFFFFF"/>
          <w:lang w:val="en-GB"/>
        </w:rPr>
        <w:t>r</w:t>
      </w:r>
      <w:r w:rsidR="003F0A7B">
        <w:rPr>
          <w:rFonts w:hint="cs"/>
          <w:shd w:val="clear" w:color="auto" w:fill="FFFFFF"/>
          <w:rtl/>
        </w:rPr>
        <w:t xml:space="preserve"> (להלן מקדם ההכפלה היומי).</w:t>
      </w:r>
    </w:p>
    <w:p w14:paraId="38491690" w14:textId="77777777" w:rsidR="00E44307" w:rsidRPr="00195E7A" w:rsidRDefault="00E44307" w:rsidP="009643C2">
      <w:pPr>
        <w:pStyle w:val="a0"/>
        <w:numPr>
          <w:ilvl w:val="3"/>
          <w:numId w:val="13"/>
        </w:numPr>
        <w:ind w:left="357" w:hanging="357"/>
        <w:rPr>
          <w:lang w:val="en-GB"/>
        </w:rPr>
      </w:pPr>
      <w:r w:rsidRPr="00195E7A">
        <w:rPr>
          <w:rFonts w:hint="cs"/>
          <w:shd w:val="clear" w:color="auto" w:fill="FFFFFF"/>
          <w:rtl/>
        </w:rPr>
        <w:t xml:space="preserve">זהו גם בקירוב מקדם הגידול היומי </w:t>
      </w:r>
      <w:r w:rsidRPr="00195E7A">
        <w:rPr>
          <w:rFonts w:hint="cs"/>
          <w:b/>
          <w:bCs/>
          <w:shd w:val="clear" w:color="auto" w:fill="FFFFFF"/>
          <w:rtl/>
        </w:rPr>
        <w:t>במספר היומי (בפיגור של 4</w:t>
      </w:r>
      <w:r w:rsidR="003A6159">
        <w:rPr>
          <w:rFonts w:hint="cs"/>
          <w:b/>
          <w:bCs/>
          <w:shd w:val="clear" w:color="auto" w:fill="FFFFFF"/>
          <w:rtl/>
        </w:rPr>
        <w:t xml:space="preserve"> </w:t>
      </w:r>
      <w:r w:rsidRPr="00195E7A">
        <w:rPr>
          <w:rFonts w:hint="cs"/>
          <w:b/>
          <w:bCs/>
          <w:shd w:val="clear" w:color="auto" w:fill="FFFFFF"/>
          <w:rtl/>
        </w:rPr>
        <w:t xml:space="preserve">ימים) </w:t>
      </w:r>
      <w:r w:rsidRPr="00195E7A">
        <w:rPr>
          <w:rFonts w:hint="cs"/>
          <w:shd w:val="clear" w:color="auto" w:fill="FFFFFF"/>
          <w:rtl/>
        </w:rPr>
        <w:t>של חולים</w:t>
      </w:r>
      <w:r w:rsidRPr="00195E7A">
        <w:rPr>
          <w:rFonts w:hint="cs"/>
          <w:b/>
          <w:bCs/>
          <w:shd w:val="clear" w:color="auto" w:fill="FFFFFF"/>
          <w:rtl/>
        </w:rPr>
        <w:t xml:space="preserve"> קשים חדשים</w:t>
      </w:r>
      <w:r w:rsidRPr="00195E7A">
        <w:rPr>
          <w:rFonts w:hint="cs"/>
          <w:shd w:val="clear" w:color="auto" w:fill="FFFFFF"/>
          <w:rtl/>
        </w:rPr>
        <w:t>. בגלל היחס הקבוע ביניהם גם אם הוא יהיה שונה במקצת מ</w:t>
      </w:r>
      <w:r w:rsidR="00947A71">
        <w:rPr>
          <w:rFonts w:hint="cs"/>
          <w:shd w:val="clear" w:color="auto" w:fill="FFFFFF"/>
          <w:rtl/>
        </w:rPr>
        <w:t>-</w:t>
      </w:r>
      <w:r w:rsidRPr="00195E7A">
        <w:rPr>
          <w:rFonts w:hint="cs"/>
          <w:shd w:val="clear" w:color="auto" w:fill="FFFFFF"/>
          <w:rtl/>
        </w:rPr>
        <w:t>3%.</w:t>
      </w:r>
    </w:p>
    <w:p w14:paraId="66F37105" w14:textId="77777777" w:rsidR="00E44307" w:rsidRPr="00195E7A" w:rsidRDefault="00E44307" w:rsidP="009643C2">
      <w:pPr>
        <w:pStyle w:val="a0"/>
        <w:numPr>
          <w:ilvl w:val="0"/>
          <w:numId w:val="25"/>
        </w:numPr>
        <w:ind w:left="357" w:hanging="357"/>
        <w:rPr>
          <w:shd w:val="clear" w:color="auto" w:fill="FFFFFF"/>
        </w:rPr>
      </w:pPr>
      <w:r w:rsidRPr="00195E7A">
        <w:rPr>
          <w:rFonts w:hint="cs"/>
          <w:shd w:val="clear" w:color="auto" w:fill="FFFFFF"/>
          <w:rtl/>
          <w:lang w:val="en-GB"/>
        </w:rPr>
        <w:t>נסמן</w:t>
      </w:r>
      <w:r w:rsidRPr="00195E7A">
        <w:rPr>
          <w:shd w:val="clear" w:color="auto" w:fill="FFFFFF"/>
          <w:rtl/>
          <w:lang w:val="en-GB"/>
        </w:rPr>
        <w:t xml:space="preserve"> </w:t>
      </w:r>
      <w:r w:rsidRPr="00195E7A">
        <w:rPr>
          <w:rFonts w:hint="cs"/>
          <w:shd w:val="clear" w:color="auto" w:fill="FFFFFF"/>
          <w:rtl/>
          <w:lang w:val="en-GB"/>
        </w:rPr>
        <w:t>ב</w:t>
      </w:r>
      <w:r w:rsidR="00195E7A">
        <w:rPr>
          <w:rFonts w:hint="cs"/>
          <w:b/>
          <w:bCs/>
          <w:shd w:val="clear" w:color="auto" w:fill="FFFFFF"/>
          <w:rtl/>
          <w:lang w:val="en-GB"/>
        </w:rPr>
        <w:t>-</w:t>
      </w:r>
      <w:r w:rsidRPr="00195E7A">
        <w:rPr>
          <w:rFonts w:hint="cs"/>
          <w:b/>
          <w:bCs/>
          <w:shd w:val="clear" w:color="auto" w:fill="FFFFFF"/>
          <w:lang w:val="en-GB"/>
        </w:rPr>
        <w:t>N</w:t>
      </w:r>
      <w:r w:rsidRPr="00195E7A">
        <w:rPr>
          <w:rFonts w:asciiTheme="minorHAnsi" w:hAnsiTheme="minorHAnsi"/>
          <w:b/>
          <w:bCs/>
          <w:shd w:val="clear" w:color="auto" w:fill="FFFFFF"/>
        </w:rPr>
        <w:t>0</w:t>
      </w:r>
      <w:r w:rsidR="00991C25">
        <w:rPr>
          <w:rFonts w:asciiTheme="minorHAnsi" w:hAnsiTheme="minorHAnsi" w:hint="cs"/>
          <w:b/>
          <w:bCs/>
          <w:shd w:val="clear" w:color="auto" w:fill="FFFFFF"/>
          <w:rtl/>
        </w:rPr>
        <w:t xml:space="preserve"> </w:t>
      </w:r>
      <w:r w:rsidRPr="00195E7A">
        <w:rPr>
          <w:rFonts w:asciiTheme="minorHAnsi" w:hAnsiTheme="minorHAnsi" w:hint="cs"/>
          <w:shd w:val="clear" w:color="auto" w:fill="FFFFFF"/>
          <w:rtl/>
        </w:rPr>
        <w:t>את</w:t>
      </w:r>
      <w:r w:rsidRPr="00195E7A">
        <w:rPr>
          <w:rFonts w:asciiTheme="minorHAnsi" w:hAnsiTheme="minorHAnsi" w:hint="cs"/>
          <w:b/>
          <w:bCs/>
          <w:shd w:val="clear" w:color="auto" w:fill="FFFFFF"/>
          <w:rtl/>
        </w:rPr>
        <w:t xml:space="preserve"> </w:t>
      </w:r>
      <w:r w:rsidRPr="00195E7A">
        <w:rPr>
          <w:rFonts w:hint="cs"/>
          <w:shd w:val="clear" w:color="auto" w:fill="FFFFFF"/>
          <w:rtl/>
        </w:rPr>
        <w:t>מספר החולים הקשים ביום ההחלטה על יציאה מהסגר.</w:t>
      </w:r>
    </w:p>
    <w:p w14:paraId="2443BD70" w14:textId="77777777" w:rsidR="00E44307" w:rsidRPr="00195E7A" w:rsidRDefault="00E44307" w:rsidP="009643C2">
      <w:pPr>
        <w:pStyle w:val="a0"/>
        <w:numPr>
          <w:ilvl w:val="3"/>
          <w:numId w:val="13"/>
        </w:numPr>
        <w:ind w:left="357" w:hanging="357"/>
        <w:rPr>
          <w:shd w:val="clear" w:color="auto" w:fill="FFFFFF"/>
        </w:rPr>
      </w:pPr>
      <w:r w:rsidRPr="00195E7A">
        <w:rPr>
          <w:rFonts w:hint="cs"/>
          <w:shd w:val="clear" w:color="auto" w:fill="FFFFFF"/>
          <w:rtl/>
          <w:lang w:val="en-GB"/>
        </w:rPr>
        <w:t>נסמן ב</w:t>
      </w:r>
      <w:r w:rsidR="00195E7A">
        <w:rPr>
          <w:rFonts w:hint="cs"/>
          <w:b/>
          <w:bCs/>
          <w:shd w:val="clear" w:color="auto" w:fill="FFFFFF"/>
          <w:rtl/>
          <w:lang w:val="en-GB"/>
        </w:rPr>
        <w:t>-</w:t>
      </w:r>
      <w:r w:rsidRPr="00195E7A">
        <w:rPr>
          <w:rFonts w:hint="cs"/>
          <w:b/>
          <w:bCs/>
          <w:shd w:val="clear" w:color="auto" w:fill="FFFFFF"/>
          <w:lang w:val="en-GB"/>
        </w:rPr>
        <w:t>a</w:t>
      </w:r>
      <w:r w:rsidRPr="00195E7A">
        <w:rPr>
          <w:rFonts w:hint="cs"/>
          <w:shd w:val="clear" w:color="auto" w:fill="FFFFFF"/>
          <w:rtl/>
        </w:rPr>
        <w:t xml:space="preserve"> את התוספת היומית במספר החולים הקשים ביום ההחלטה.</w:t>
      </w:r>
    </w:p>
    <w:p w14:paraId="55C72563" w14:textId="77777777" w:rsidR="00E44307" w:rsidRPr="00195E7A" w:rsidRDefault="00E44307" w:rsidP="00FD1F21">
      <w:pPr>
        <w:pStyle w:val="a0"/>
        <w:numPr>
          <w:ilvl w:val="3"/>
          <w:numId w:val="13"/>
        </w:numPr>
        <w:ind w:left="357" w:hanging="357"/>
        <w:rPr>
          <w:shd w:val="clear" w:color="auto" w:fill="FFFFFF"/>
        </w:rPr>
      </w:pPr>
      <w:r w:rsidRPr="00195E7A">
        <w:rPr>
          <w:rFonts w:hint="cs"/>
          <w:shd w:val="clear" w:color="auto" w:fill="FFFFFF"/>
          <w:rtl/>
        </w:rPr>
        <w:t>נניח שלאחר התקופה העיוורת בת ה</w:t>
      </w:r>
      <w:r w:rsidR="00195E7A">
        <w:rPr>
          <w:rFonts w:hint="cs"/>
          <w:shd w:val="clear" w:color="auto" w:fill="FFFFFF"/>
          <w:rtl/>
        </w:rPr>
        <w:t>-</w:t>
      </w:r>
      <w:r w:rsidRPr="00195E7A">
        <w:rPr>
          <w:rFonts w:hint="cs"/>
          <w:shd w:val="clear" w:color="auto" w:fill="FFFFFF"/>
          <w:rtl/>
        </w:rPr>
        <w:t>12 ימים יפונו כ</w:t>
      </w:r>
      <w:r w:rsidR="00195E7A">
        <w:rPr>
          <w:rFonts w:hint="cs"/>
          <w:shd w:val="clear" w:color="auto" w:fill="FFFFFF"/>
          <w:rtl/>
        </w:rPr>
        <w:t>-</w:t>
      </w:r>
      <w:r w:rsidRPr="00195E7A">
        <w:rPr>
          <w:rFonts w:hint="cs"/>
          <w:shd w:val="clear" w:color="auto" w:fill="FFFFFF"/>
          <w:rtl/>
        </w:rPr>
        <w:t>50%</w:t>
      </w:r>
      <w:r w:rsidR="003A6159">
        <w:rPr>
          <w:rFonts w:hint="cs"/>
          <w:shd w:val="clear" w:color="auto" w:fill="FFFFFF"/>
          <w:rtl/>
        </w:rPr>
        <w:t xml:space="preserve"> </w:t>
      </w:r>
      <w:r w:rsidRPr="00195E7A">
        <w:rPr>
          <w:rFonts w:hint="cs"/>
          <w:shd w:val="clear" w:color="auto" w:fill="FFFFFF"/>
          <w:rtl/>
        </w:rPr>
        <w:t xml:space="preserve">מכמות החולים הקשים </w:t>
      </w:r>
      <w:r w:rsidRPr="00195E7A">
        <w:rPr>
          <w:rFonts w:hint="cs"/>
          <w:shd w:val="clear" w:color="auto" w:fill="FFFFFF"/>
          <w:lang w:val="en-GB"/>
        </w:rPr>
        <w:t>N0</w:t>
      </w:r>
      <w:r w:rsidRPr="00195E7A">
        <w:rPr>
          <w:rFonts w:hint="cs"/>
          <w:shd w:val="clear" w:color="auto" w:fill="FFFFFF"/>
          <w:rtl/>
          <w:lang w:val="en-GB"/>
        </w:rPr>
        <w:t xml:space="preserve"> </w:t>
      </w:r>
      <w:r w:rsidRPr="00195E7A">
        <w:rPr>
          <w:rFonts w:hint="cs"/>
          <w:shd w:val="clear" w:color="auto" w:fill="FFFFFF"/>
          <w:rtl/>
        </w:rPr>
        <w:t>ו</w:t>
      </w:r>
      <w:r w:rsidR="00195E7A">
        <w:rPr>
          <w:rFonts w:hint="cs"/>
          <w:shd w:val="clear" w:color="auto" w:fill="FFFFFF"/>
          <w:rtl/>
        </w:rPr>
        <w:t>-</w:t>
      </w:r>
      <w:r w:rsidRPr="00195E7A">
        <w:rPr>
          <w:rFonts w:hint="cs"/>
          <w:shd w:val="clear" w:color="auto" w:fill="FFFFFF"/>
          <w:rtl/>
        </w:rPr>
        <w:t>10% מכמות החולים הקשים החדשים המצטברים (כמחצית מהם נפטרים ומיעוטם מבריאים לאורך זמן אשפוז ממוצע העומד כיום על כ</w:t>
      </w:r>
      <w:r w:rsidR="00195E7A">
        <w:rPr>
          <w:rFonts w:hint="cs"/>
          <w:shd w:val="clear" w:color="auto" w:fill="FFFFFF"/>
          <w:rtl/>
        </w:rPr>
        <w:t>-</w:t>
      </w:r>
      <w:r w:rsidRPr="00195E7A">
        <w:rPr>
          <w:rFonts w:hint="cs"/>
          <w:shd w:val="clear" w:color="auto" w:fill="FFFFFF"/>
          <w:rtl/>
        </w:rPr>
        <w:t xml:space="preserve">14 ימים (ראו </w:t>
      </w:r>
      <w:r w:rsidR="00833450">
        <w:rPr>
          <w:rFonts w:hint="cs"/>
          <w:shd w:val="clear" w:color="auto" w:fill="FFFFFF"/>
          <w:rtl/>
        </w:rPr>
        <w:t>איור</w:t>
      </w:r>
      <w:r w:rsidRPr="00195E7A">
        <w:rPr>
          <w:rFonts w:hint="cs"/>
          <w:shd w:val="clear" w:color="auto" w:fill="FFFFFF"/>
          <w:rtl/>
        </w:rPr>
        <w:t>ים וטקסט בפרק 1</w:t>
      </w:r>
      <w:r w:rsidR="003A6159">
        <w:rPr>
          <w:rFonts w:hint="cs"/>
          <w:shd w:val="clear" w:color="auto" w:fill="FFFFFF"/>
          <w:rtl/>
        </w:rPr>
        <w:t xml:space="preserve"> </w:t>
      </w:r>
      <w:r w:rsidR="00833450">
        <w:rPr>
          <w:rFonts w:hint="cs"/>
          <w:shd w:val="clear" w:color="auto" w:fill="FFFFFF"/>
          <w:rtl/>
        </w:rPr>
        <w:t>א</w:t>
      </w:r>
      <w:r w:rsidRPr="00195E7A">
        <w:rPr>
          <w:rFonts w:hint="cs"/>
          <w:shd w:val="clear" w:color="auto" w:fill="FFFFFF"/>
          <w:rtl/>
        </w:rPr>
        <w:t xml:space="preserve">יורים </w:t>
      </w:r>
      <w:r w:rsidR="00FD1F21">
        <w:rPr>
          <w:rFonts w:hint="cs"/>
          <w:shd w:val="clear" w:color="auto" w:fill="FFFFFF"/>
          <w:rtl/>
        </w:rPr>
        <w:t>1.1-1.4</w:t>
      </w:r>
      <w:r w:rsidRPr="00195E7A">
        <w:rPr>
          <w:rFonts w:hint="cs"/>
          <w:shd w:val="clear" w:color="auto" w:fill="FFFFFF"/>
          <w:rtl/>
        </w:rPr>
        <w:t>)</w:t>
      </w:r>
      <w:r w:rsidR="00195E7A">
        <w:rPr>
          <w:rFonts w:hint="cs"/>
          <w:shd w:val="clear" w:color="auto" w:fill="FFFFFF"/>
          <w:rtl/>
        </w:rPr>
        <w:t>.</w:t>
      </w:r>
    </w:p>
    <w:p w14:paraId="53F22D8A" w14:textId="77777777" w:rsidR="00E44307" w:rsidRPr="00195E7A" w:rsidRDefault="00E44307" w:rsidP="00195E7A">
      <w:pPr>
        <w:rPr>
          <w:b/>
          <w:bCs/>
          <w:shd w:val="clear" w:color="auto" w:fill="FFFFFF"/>
          <w:rtl/>
          <w:lang w:val="en-GB"/>
        </w:rPr>
      </w:pPr>
      <w:r w:rsidRPr="00195E7A">
        <w:rPr>
          <w:rFonts w:hint="cs"/>
          <w:shd w:val="clear" w:color="auto" w:fill="FFFFFF"/>
          <w:rtl/>
        </w:rPr>
        <w:t>נקבל שמספר החולים הקשים המירבי שיעמיסו את המערכת לפני שצעדים מתקנים שעשינו יתחילו להשפיע יהיה:</w:t>
      </w:r>
      <w:r w:rsidRPr="00195E7A">
        <w:rPr>
          <w:rFonts w:hint="cs"/>
          <w:b/>
          <w:bCs/>
          <w:shd w:val="clear" w:color="auto" w:fill="FFFFFF"/>
          <w:rtl/>
          <w:lang w:val="en-GB"/>
        </w:rPr>
        <w:t xml:space="preserve"> </w:t>
      </w:r>
    </w:p>
    <w:p w14:paraId="0CC9FA87" w14:textId="77777777" w:rsidR="00E44307" w:rsidRPr="00195E7A" w:rsidRDefault="00E44307" w:rsidP="00455C73">
      <w:pPr>
        <w:rPr>
          <w:shd w:val="clear" w:color="auto" w:fill="FFFFFF"/>
          <w:rtl/>
        </w:rPr>
      </w:pPr>
      <w:r w:rsidRPr="00195E7A">
        <w:rPr>
          <w:rFonts w:hint="cs"/>
          <w:shd w:val="clear" w:color="auto" w:fill="FFFFFF"/>
          <w:rtl/>
        </w:rPr>
        <w:t>נ- 4.1:</w:t>
      </w:r>
      <w:r w:rsidR="003519EF">
        <w:rPr>
          <w:rFonts w:hint="cs"/>
          <w:shd w:val="clear" w:color="auto" w:fill="FFFFFF"/>
          <w:rtl/>
        </w:rPr>
        <w:t xml:space="preserve"> </w:t>
      </w:r>
      <w:proofErr w:type="spellStart"/>
      <w:r w:rsidRPr="00195E7A">
        <w:rPr>
          <w:rFonts w:hint="cs"/>
          <w:shd w:val="clear" w:color="auto" w:fill="FFFFFF"/>
          <w:lang w:val="en-GB"/>
        </w:rPr>
        <w:t>Nmax</w:t>
      </w:r>
      <w:proofErr w:type="spellEnd"/>
      <w:r w:rsidRPr="00195E7A">
        <w:rPr>
          <w:rFonts w:hint="cs"/>
          <w:shd w:val="clear" w:color="auto" w:fill="FFFFFF"/>
          <w:lang w:val="en-GB"/>
        </w:rPr>
        <w:t>=0.5*N0+a*0.9*(r ^(1</w:t>
      </w:r>
      <w:r w:rsidRPr="00195E7A">
        <w:rPr>
          <w:rFonts w:hint="cs"/>
          <w:shd w:val="clear" w:color="auto" w:fill="FFFFFF"/>
        </w:rPr>
        <w:t>2</w:t>
      </w:r>
      <w:r w:rsidRPr="00195E7A">
        <w:rPr>
          <w:rFonts w:hint="cs"/>
          <w:shd w:val="clear" w:color="auto" w:fill="FFFFFF"/>
          <w:lang w:val="en-GB"/>
        </w:rPr>
        <w:t>+1)-1)/(r -1)</w:t>
      </w:r>
      <w:r w:rsidR="003A6159">
        <w:rPr>
          <w:rFonts w:hint="cs"/>
          <w:shd w:val="clear" w:color="auto" w:fill="FFFFFF"/>
          <w:rtl/>
        </w:rPr>
        <w:t xml:space="preserve"> </w:t>
      </w:r>
    </w:p>
    <w:p w14:paraId="3B9CB608" w14:textId="77777777" w:rsidR="00E44307" w:rsidRDefault="00E44307" w:rsidP="00195E7A">
      <w:pPr>
        <w:rPr>
          <w:shd w:val="clear" w:color="auto" w:fill="FFFFFF"/>
          <w:rtl/>
        </w:rPr>
      </w:pPr>
      <w:r>
        <w:rPr>
          <w:rFonts w:hint="cs"/>
          <w:shd w:val="clear" w:color="auto" w:fill="FFFFFF"/>
          <w:rtl/>
        </w:rPr>
        <w:t xml:space="preserve">כאשר מקדם ההכפלה היומי </w:t>
      </w:r>
      <w:r>
        <w:rPr>
          <w:rFonts w:hint="cs"/>
          <w:shd w:val="clear" w:color="auto" w:fill="FFFFFF"/>
          <w:lang w:val="en-GB"/>
        </w:rPr>
        <w:t>r</w:t>
      </w:r>
      <w:r>
        <w:rPr>
          <w:rFonts w:hint="cs"/>
          <w:shd w:val="clear" w:color="auto" w:fill="FFFFFF"/>
          <w:rtl/>
          <w:lang w:val="en-GB"/>
        </w:rPr>
        <w:t xml:space="preserve"> </w:t>
      </w:r>
      <w:r>
        <w:rPr>
          <w:rFonts w:hint="cs"/>
          <w:shd w:val="clear" w:color="auto" w:fill="FFFFFF"/>
          <w:rtl/>
        </w:rPr>
        <w:t>נגזר מההכפלה כ</w:t>
      </w:r>
      <w:r>
        <w:rPr>
          <w:rFonts w:hint="cs"/>
          <w:shd w:val="clear" w:color="auto" w:fill="FFFFFF"/>
          <w:rtl/>
          <w:lang w:val="en-GB"/>
        </w:rPr>
        <w:t xml:space="preserve">ל </w:t>
      </w:r>
      <w:r>
        <w:rPr>
          <w:rFonts w:hint="cs"/>
          <w:shd w:val="clear" w:color="auto" w:fill="FFFFFF"/>
          <w:lang w:val="en-GB"/>
        </w:rPr>
        <w:t>M</w:t>
      </w:r>
      <w:r>
        <w:rPr>
          <w:rFonts w:hint="cs"/>
          <w:shd w:val="clear" w:color="auto" w:fill="FFFFFF"/>
          <w:rtl/>
          <w:lang w:val="en-GB"/>
        </w:rPr>
        <w:t xml:space="preserve"> ימים (או ההקטנה פי 2 כל </w:t>
      </w:r>
      <w:r>
        <w:rPr>
          <w:rFonts w:hint="cs"/>
          <w:shd w:val="clear" w:color="auto" w:fill="FFFFFF"/>
          <w:lang w:val="en-GB"/>
        </w:rPr>
        <w:t>M</w:t>
      </w:r>
      <w:r>
        <w:rPr>
          <w:rFonts w:hint="cs"/>
          <w:shd w:val="clear" w:color="auto" w:fill="FFFFFF"/>
          <w:rtl/>
          <w:lang w:val="en-GB"/>
        </w:rPr>
        <w:t xml:space="preserve"> ימים) ע"י </w:t>
      </w:r>
      <w:r>
        <w:rPr>
          <w:rFonts w:hint="cs"/>
          <w:b/>
          <w:bCs/>
          <w:shd w:val="clear" w:color="auto" w:fill="FFFFFF"/>
          <w:lang w:val="en-GB"/>
        </w:rPr>
        <w:t>M=log2/log(r)</w:t>
      </w:r>
      <w:r>
        <w:rPr>
          <w:rFonts w:hint="cs"/>
          <w:shd w:val="clear" w:color="auto" w:fill="FFFFFF"/>
          <w:rtl/>
        </w:rPr>
        <w:t xml:space="preserve"> (+</w:t>
      </w:r>
      <w:r w:rsidR="003A6159">
        <w:rPr>
          <w:rFonts w:hint="cs"/>
          <w:shd w:val="clear" w:color="auto" w:fill="FFFFFF"/>
          <w:rtl/>
        </w:rPr>
        <w:t xml:space="preserve"> </w:t>
      </w:r>
      <w:r>
        <w:rPr>
          <w:rFonts w:hint="cs"/>
          <w:shd w:val="clear" w:color="auto" w:fill="FFFFFF"/>
          <w:rtl/>
        </w:rPr>
        <w:t xml:space="preserve">אם יש הכפלה ו – בהקטנה). או בצורה הפוכה: </w:t>
      </w:r>
      <w:r>
        <w:rPr>
          <w:rFonts w:hint="cs"/>
          <w:b/>
          <w:bCs/>
          <w:shd w:val="clear" w:color="auto" w:fill="FFFFFF"/>
        </w:rPr>
        <w:t>log(r)= log(2)/M</w:t>
      </w:r>
      <w:r>
        <w:rPr>
          <w:rFonts w:hint="cs"/>
          <w:b/>
          <w:bCs/>
          <w:shd w:val="clear" w:color="auto" w:fill="FFFFFF"/>
          <w:rtl/>
        </w:rPr>
        <w:t xml:space="preserve"> </w:t>
      </w:r>
      <w:r w:rsidR="00195E7A">
        <w:rPr>
          <w:rFonts w:hint="cs"/>
          <w:shd w:val="clear" w:color="auto" w:fill="FFFFFF"/>
          <w:rtl/>
        </w:rPr>
        <w:t xml:space="preserve">כאשר אותנו מעניינים יותר הקטעים </w:t>
      </w:r>
      <w:r>
        <w:rPr>
          <w:rFonts w:hint="cs"/>
          <w:shd w:val="clear" w:color="auto" w:fill="FFFFFF"/>
          <w:rtl/>
        </w:rPr>
        <w:t>בהם יש עלייה במספרי החולים הקשים החדשים מדי יום שהוא המצב המסוכן לנו.</w:t>
      </w:r>
    </w:p>
    <w:p w14:paraId="06001219" w14:textId="77777777" w:rsidR="00E44307" w:rsidRDefault="00E44307" w:rsidP="00195E7A">
      <w:pPr>
        <w:rPr>
          <w:shd w:val="clear" w:color="auto" w:fill="FFFFFF"/>
          <w:rtl/>
        </w:rPr>
      </w:pPr>
    </w:p>
    <w:p w14:paraId="4BC2FD9B" w14:textId="77777777" w:rsidR="00E44307" w:rsidRPr="00D86DD7" w:rsidRDefault="00E44307" w:rsidP="00195E7A">
      <w:pPr>
        <w:pStyle w:val="4"/>
        <w:rPr>
          <w:shd w:val="clear" w:color="auto" w:fill="FFFFFF"/>
        </w:rPr>
      </w:pPr>
      <w:r w:rsidRPr="00D86DD7">
        <w:rPr>
          <w:rFonts w:hint="cs"/>
          <w:shd w:val="clear" w:color="auto" w:fill="FFFFFF"/>
          <w:rtl/>
          <w:lang w:val="en-GB"/>
        </w:rPr>
        <w:t>ג. המספרים</w:t>
      </w:r>
      <w:r w:rsidRPr="00D86DD7">
        <w:rPr>
          <w:rFonts w:hint="cs"/>
          <w:shd w:val="clear" w:color="auto" w:fill="FFFFFF"/>
          <w:rtl/>
        </w:rPr>
        <w:t xml:space="preserve"> שגוזרים את הקריטריון ליציאה מסגר</w:t>
      </w:r>
    </w:p>
    <w:p w14:paraId="128809D0" w14:textId="77777777" w:rsidR="00E44307" w:rsidRDefault="00E44307" w:rsidP="004C77C8">
      <w:pPr>
        <w:rPr>
          <w:shd w:val="clear" w:color="auto" w:fill="FFFFFF"/>
          <w:rtl/>
        </w:rPr>
      </w:pPr>
      <w:r>
        <w:rPr>
          <w:rFonts w:hint="cs"/>
          <w:color w:val="000000" w:themeColor="text1"/>
          <w:shd w:val="clear" w:color="auto" w:fill="FFFFFF"/>
          <w:rtl/>
        </w:rPr>
        <w:t>לקראת סוף</w:t>
      </w:r>
      <w:r>
        <w:rPr>
          <w:rFonts w:hint="cs"/>
          <w:color w:val="000000" w:themeColor="text1"/>
          <w:shd w:val="clear" w:color="auto" w:fill="FFFFFF"/>
          <w:rtl/>
          <w:lang w:val="en-GB"/>
        </w:rPr>
        <w:t xml:space="preserve"> </w:t>
      </w:r>
      <w:r>
        <w:rPr>
          <w:rFonts w:hint="cs"/>
          <w:color w:val="000000" w:themeColor="text1"/>
          <w:shd w:val="clear" w:color="auto" w:fill="FFFFFF"/>
          <w:rtl/>
        </w:rPr>
        <w:t>אפריל דנה הממשלה בקריטריוני</w:t>
      </w:r>
      <w:r w:rsidR="004C77C8">
        <w:rPr>
          <w:rFonts w:hint="cs"/>
          <w:color w:val="000000" w:themeColor="text1"/>
          <w:shd w:val="clear" w:color="auto" w:fill="FFFFFF"/>
          <w:rtl/>
        </w:rPr>
        <w:t>ם</w:t>
      </w:r>
      <w:r>
        <w:rPr>
          <w:rFonts w:hint="cs"/>
          <w:color w:val="000000" w:themeColor="text1"/>
          <w:shd w:val="clear" w:color="auto" w:fill="FFFFFF"/>
          <w:rtl/>
        </w:rPr>
        <w:t xml:space="preserve"> </w:t>
      </w:r>
      <w:r w:rsidR="004C77C8">
        <w:rPr>
          <w:rFonts w:hint="cs"/>
          <w:color w:val="000000" w:themeColor="text1"/>
          <w:shd w:val="clear" w:color="auto" w:fill="FFFFFF"/>
          <w:rtl/>
        </w:rPr>
        <w:t>ל</w:t>
      </w:r>
      <w:r>
        <w:rPr>
          <w:rFonts w:hint="cs"/>
          <w:color w:val="000000" w:themeColor="text1"/>
          <w:shd w:val="clear" w:color="auto" w:fill="FFFFFF"/>
          <w:rtl/>
        </w:rPr>
        <w:t>יציאה מהסגר המלא. ב</w:t>
      </w:r>
      <w:r w:rsidR="00C02603">
        <w:rPr>
          <w:rFonts w:hint="cs"/>
          <w:color w:val="000000" w:themeColor="text1"/>
          <w:shd w:val="clear" w:color="auto" w:fill="FFFFFF"/>
          <w:rtl/>
        </w:rPr>
        <w:t>-</w:t>
      </w:r>
      <w:r>
        <w:rPr>
          <w:rFonts w:hint="cs"/>
          <w:color w:val="000000" w:themeColor="text1"/>
          <w:shd w:val="clear" w:color="auto" w:fill="FFFFFF"/>
          <w:rtl/>
        </w:rPr>
        <w:t xml:space="preserve">23.4 </w:t>
      </w:r>
      <w:r>
        <w:rPr>
          <w:rFonts w:hint="cs"/>
          <w:shd w:val="clear" w:color="auto" w:fill="FFFFFF"/>
          <w:rtl/>
        </w:rPr>
        <w:t>היו כ</w:t>
      </w:r>
      <w:r w:rsidR="00C675ED">
        <w:rPr>
          <w:rFonts w:hint="cs"/>
          <w:shd w:val="clear" w:color="auto" w:fill="FFFFFF"/>
          <w:rtl/>
        </w:rPr>
        <w:t>-</w:t>
      </w:r>
      <w:r>
        <w:rPr>
          <w:rFonts w:hint="cs"/>
          <w:shd w:val="clear" w:color="auto" w:fill="FFFFFF"/>
          <w:rtl/>
        </w:rPr>
        <w:t xml:space="preserve">145 חולים קשים ומקדם ההכפלה </w:t>
      </w:r>
      <w:r>
        <w:rPr>
          <w:rFonts w:hint="cs"/>
          <w:shd w:val="clear" w:color="auto" w:fill="FFFFFF"/>
          <w:lang w:val="en-GB"/>
        </w:rPr>
        <w:t>r</w:t>
      </w:r>
      <w:r w:rsidR="003A6159">
        <w:rPr>
          <w:rFonts w:hint="cs"/>
          <w:shd w:val="clear" w:color="auto" w:fill="FFFFFF"/>
          <w:rtl/>
          <w:lang w:val="en-GB"/>
        </w:rPr>
        <w:t xml:space="preserve"> </w:t>
      </w:r>
      <w:r>
        <w:rPr>
          <w:rFonts w:hint="cs"/>
          <w:shd w:val="clear" w:color="auto" w:fill="FFFFFF"/>
          <w:rtl/>
        </w:rPr>
        <w:t>בהגדרתו הסטנדרטית על פי פרק 1 היה כ</w:t>
      </w:r>
      <w:r w:rsidR="00C675ED">
        <w:rPr>
          <w:rFonts w:hint="cs"/>
          <w:shd w:val="clear" w:color="auto" w:fill="FFFFFF"/>
          <w:rtl/>
        </w:rPr>
        <w:t>-</w:t>
      </w:r>
      <w:r>
        <w:rPr>
          <w:rFonts w:hint="cs"/>
          <w:shd w:val="clear" w:color="auto" w:fill="FFFFFF"/>
          <w:rtl/>
        </w:rPr>
        <w:t>1.01 (הכפלה כל 70</w:t>
      </w:r>
      <w:r>
        <w:rPr>
          <w:rStyle w:val="ad"/>
          <w:rFonts w:ascii="David" w:hAnsi="David"/>
          <w:color w:val="222222"/>
          <w:shd w:val="clear" w:color="auto" w:fill="FFFFFF"/>
          <w:rtl/>
        </w:rPr>
        <w:footnoteReference w:id="55"/>
      </w:r>
      <w:r>
        <w:rPr>
          <w:rFonts w:hint="cs"/>
          <w:shd w:val="clear" w:color="auto" w:fill="FFFFFF"/>
          <w:rtl/>
        </w:rPr>
        <w:t xml:space="preserve"> ימים). </w:t>
      </w:r>
      <w:r>
        <w:rPr>
          <w:shd w:val="clear" w:color="auto" w:fill="FFFFFF"/>
        </w:rPr>
        <w:t>Re</w:t>
      </w:r>
      <w:r>
        <w:rPr>
          <w:rFonts w:hint="cs"/>
          <w:shd w:val="clear" w:color="auto" w:fill="FFFFFF"/>
          <w:rtl/>
        </w:rPr>
        <w:t xml:space="preserve"> באותו תאריך (ע</w:t>
      </w:r>
      <w:r w:rsidR="009B1334">
        <w:rPr>
          <w:rFonts w:hint="cs"/>
          <w:shd w:val="clear" w:color="auto" w:fill="FFFFFF"/>
          <w:rtl/>
        </w:rPr>
        <w:t xml:space="preserve">ל </w:t>
      </w:r>
      <w:r>
        <w:rPr>
          <w:rFonts w:hint="cs"/>
          <w:shd w:val="clear" w:color="auto" w:fill="FFFFFF"/>
          <w:rtl/>
        </w:rPr>
        <w:t>פ</w:t>
      </w:r>
      <w:r w:rsidR="009B1334">
        <w:rPr>
          <w:rFonts w:hint="cs"/>
          <w:shd w:val="clear" w:color="auto" w:fill="FFFFFF"/>
          <w:rtl/>
        </w:rPr>
        <w:t>י</w:t>
      </w:r>
      <w:r>
        <w:rPr>
          <w:rFonts w:hint="cs"/>
          <w:shd w:val="clear" w:color="auto" w:fill="FFFFFF"/>
          <w:rtl/>
        </w:rPr>
        <w:t xml:space="preserve"> איור </w:t>
      </w:r>
      <w:r w:rsidR="009B1334">
        <w:rPr>
          <w:rFonts w:hint="cs"/>
          <w:shd w:val="clear" w:color="auto" w:fill="FFFFFF"/>
          <w:rtl/>
        </w:rPr>
        <w:t>1.</w:t>
      </w:r>
      <w:r>
        <w:rPr>
          <w:rFonts w:hint="cs"/>
          <w:shd w:val="clear" w:color="auto" w:fill="FFFFFF"/>
          <w:rtl/>
        </w:rPr>
        <w:t xml:space="preserve">9 </w:t>
      </w:r>
      <w:r w:rsidR="009B1334">
        <w:rPr>
          <w:rFonts w:hint="cs"/>
          <w:shd w:val="clear" w:color="auto" w:fill="FFFFFF"/>
          <w:rtl/>
        </w:rPr>
        <w:t>ב</w:t>
      </w:r>
      <w:r>
        <w:rPr>
          <w:rFonts w:hint="cs"/>
          <w:shd w:val="clear" w:color="auto" w:fill="FFFFFF"/>
          <w:rtl/>
        </w:rPr>
        <w:t>פרק 1) היה כ</w:t>
      </w:r>
      <w:r w:rsidR="00C675ED">
        <w:rPr>
          <w:rFonts w:hint="cs"/>
          <w:shd w:val="clear" w:color="auto" w:fill="FFFFFF"/>
          <w:rtl/>
        </w:rPr>
        <w:t>-</w:t>
      </w:r>
      <w:r>
        <w:rPr>
          <w:rFonts w:hint="cs"/>
          <w:shd w:val="clear" w:color="auto" w:fill="FFFFFF"/>
          <w:rtl/>
        </w:rPr>
        <w:t xml:space="preserve">0.8 וממנו נגזר </w:t>
      </w:r>
      <w:r>
        <w:rPr>
          <w:rFonts w:hint="cs"/>
          <w:shd w:val="clear" w:color="auto" w:fill="FFFFFF"/>
          <w:lang w:val="en-GB"/>
        </w:rPr>
        <w:t>r=0.97</w:t>
      </w:r>
      <w:r w:rsidR="003519EF">
        <w:rPr>
          <w:rFonts w:hint="cs"/>
          <w:shd w:val="clear" w:color="auto" w:fill="FFFFFF"/>
          <w:rtl/>
        </w:rPr>
        <w:t xml:space="preserve"> </w:t>
      </w:r>
      <w:r>
        <w:rPr>
          <w:rFonts w:hint="cs"/>
          <w:shd w:val="clear" w:color="auto" w:fill="FFFFFF"/>
          <w:rtl/>
        </w:rPr>
        <w:t xml:space="preserve">ואכן רואים </w:t>
      </w:r>
      <w:r w:rsidR="004D60E5">
        <w:rPr>
          <w:rFonts w:hint="cs"/>
          <w:shd w:val="clear" w:color="auto" w:fill="FFFFFF"/>
          <w:rtl/>
        </w:rPr>
        <w:t>ב</w:t>
      </w:r>
      <w:r w:rsidR="00764E41" w:rsidRPr="00764E41">
        <w:rPr>
          <w:rtl/>
        </w:rPr>
        <w:t xml:space="preserve">איור </w:t>
      </w:r>
      <w:r w:rsidR="00764E41" w:rsidRPr="00764E41">
        <w:rPr>
          <w:rFonts w:hint="cs"/>
          <w:rtl/>
        </w:rPr>
        <w:t>נ-1.3</w:t>
      </w:r>
      <w:r w:rsidR="00764E41">
        <w:rPr>
          <w:rFonts w:hint="cs"/>
          <w:b/>
          <w:bCs/>
          <w:rtl/>
        </w:rPr>
        <w:t xml:space="preserve"> </w:t>
      </w:r>
      <w:r>
        <w:rPr>
          <w:rFonts w:hint="cs"/>
          <w:shd w:val="clear" w:color="auto" w:fill="FFFFFF"/>
          <w:rtl/>
        </w:rPr>
        <w:t>שסביב אותו יום מספר החולים הקשים אכן ירד ולא עלה, כמצופה מ</w:t>
      </w:r>
      <w:r w:rsidR="00FD1688">
        <w:rPr>
          <w:rFonts w:hint="cs"/>
          <w:shd w:val="clear" w:color="auto" w:fill="FFFFFF"/>
          <w:rtl/>
        </w:rPr>
        <w:t>-</w:t>
      </w:r>
      <w:r w:rsidRPr="00FD1688">
        <w:rPr>
          <w:rFonts w:hint="cs"/>
        </w:rPr>
        <w:t>r</w:t>
      </w:r>
      <w:r>
        <w:rPr>
          <w:rFonts w:hint="cs"/>
          <w:shd w:val="clear" w:color="auto" w:fill="FFFFFF"/>
          <w:rtl/>
        </w:rPr>
        <w:t xml:space="preserve"> קטן מ</w:t>
      </w:r>
      <w:r w:rsidR="00947A71">
        <w:rPr>
          <w:rFonts w:hint="cs"/>
          <w:shd w:val="clear" w:color="auto" w:fill="FFFFFF"/>
          <w:rtl/>
        </w:rPr>
        <w:t>-</w:t>
      </w:r>
      <w:r>
        <w:rPr>
          <w:rFonts w:hint="cs"/>
          <w:shd w:val="clear" w:color="auto" w:fill="FFFFFF"/>
          <w:rtl/>
        </w:rPr>
        <w:t>1.</w:t>
      </w:r>
      <w:r w:rsidR="003519EF">
        <w:rPr>
          <w:rFonts w:hint="cs"/>
          <w:shd w:val="clear" w:color="auto" w:fill="FFFFFF"/>
          <w:rtl/>
        </w:rPr>
        <w:t xml:space="preserve"> </w:t>
      </w:r>
      <w:r>
        <w:rPr>
          <w:rFonts w:hint="cs"/>
          <w:shd w:val="clear" w:color="auto" w:fill="FFFFFF"/>
          <w:rtl/>
        </w:rPr>
        <w:t xml:space="preserve">בשלב זה עלינו </w:t>
      </w:r>
      <w:r>
        <w:rPr>
          <w:rFonts w:hint="cs"/>
          <w:b/>
          <w:bCs/>
          <w:shd w:val="clear" w:color="auto" w:fill="FFFFFF"/>
          <w:rtl/>
        </w:rPr>
        <w:t>לחזות</w:t>
      </w:r>
      <w:r>
        <w:rPr>
          <w:rFonts w:hint="cs"/>
          <w:shd w:val="clear" w:color="auto" w:fill="FFFFFF"/>
          <w:rtl/>
        </w:rPr>
        <w:t xml:space="preserve"> מה יקרה למספר החולים הקשים החדשים ליום בהנחות של מקדמי גידול יומיים גדולים מ</w:t>
      </w:r>
      <w:r w:rsidR="00947A71">
        <w:rPr>
          <w:rFonts w:hint="cs"/>
          <w:shd w:val="clear" w:color="auto" w:fill="FFFFFF"/>
          <w:rtl/>
        </w:rPr>
        <w:t>-</w:t>
      </w:r>
      <w:r>
        <w:rPr>
          <w:rFonts w:hint="cs"/>
          <w:shd w:val="clear" w:color="auto" w:fill="FFFFFF"/>
          <w:rtl/>
        </w:rPr>
        <w:t xml:space="preserve">1 המייצגים עלייה בתחלואה מחדש כתוצאה מהיציאה מהסגר וללא קשר הדוק לשיעורי </w:t>
      </w:r>
      <w:r>
        <w:rPr>
          <w:rFonts w:hint="cs"/>
          <w:shd w:val="clear" w:color="auto" w:fill="FFFFFF"/>
          <w:lang w:val="en-GB"/>
        </w:rPr>
        <w:t>r</w:t>
      </w:r>
      <w:r>
        <w:rPr>
          <w:rFonts w:hint="cs"/>
          <w:shd w:val="clear" w:color="auto" w:fill="FFFFFF"/>
          <w:rtl/>
        </w:rPr>
        <w:t xml:space="preserve"> לפני היציאה.</w:t>
      </w:r>
    </w:p>
    <w:p w14:paraId="07ED36A0" w14:textId="77777777" w:rsidR="00E44307" w:rsidRPr="00D86DD7" w:rsidRDefault="00E44307" w:rsidP="00334BE2">
      <w:pPr>
        <w:spacing w:after="0"/>
        <w:rPr>
          <w:rFonts w:ascii="David" w:hAnsi="David"/>
          <w:color w:val="222222"/>
          <w:shd w:val="clear" w:color="auto" w:fill="FFFFFF"/>
          <w:rtl/>
        </w:rPr>
      </w:pPr>
      <w:r>
        <w:rPr>
          <w:rFonts w:ascii="David" w:hAnsi="David" w:hint="cs"/>
          <w:color w:val="222222"/>
          <w:shd w:val="clear" w:color="auto" w:fill="FFFFFF"/>
          <w:rtl/>
        </w:rPr>
        <w:t>ב</w:t>
      </w:r>
      <w:r w:rsidR="00195E7A">
        <w:rPr>
          <w:rFonts w:ascii="David" w:hAnsi="David" w:hint="cs"/>
          <w:color w:val="222222"/>
          <w:shd w:val="clear" w:color="auto" w:fill="FFFFFF"/>
          <w:rtl/>
        </w:rPr>
        <w:t xml:space="preserve">איור </w:t>
      </w:r>
      <w:r>
        <w:rPr>
          <w:rFonts w:ascii="David" w:hAnsi="David" w:hint="cs"/>
          <w:color w:val="222222"/>
          <w:shd w:val="clear" w:color="auto" w:fill="FFFFFF"/>
          <w:rtl/>
        </w:rPr>
        <w:t>4.1</w:t>
      </w:r>
      <w:r w:rsidR="003A6159">
        <w:rPr>
          <w:rFonts w:ascii="David" w:hAnsi="David" w:hint="cs"/>
          <w:color w:val="222222"/>
          <w:shd w:val="clear" w:color="auto" w:fill="FFFFFF"/>
          <w:rtl/>
        </w:rPr>
        <w:t xml:space="preserve"> </w:t>
      </w:r>
      <w:r>
        <w:rPr>
          <w:rFonts w:ascii="David" w:hAnsi="David" w:hint="cs"/>
          <w:color w:val="222222"/>
          <w:shd w:val="clear" w:color="auto" w:fill="FFFFFF"/>
          <w:rtl/>
        </w:rPr>
        <w:t xml:space="preserve">מוצגים מספר החולים הקשים (המשוערך) כתלות במקדם ההכפלה היומי </w:t>
      </w:r>
      <w:r>
        <w:rPr>
          <w:rFonts w:ascii="David" w:hAnsi="David" w:hint="cs"/>
          <w:i/>
          <w:iCs/>
          <w:color w:val="000000" w:themeColor="text1"/>
          <w:shd w:val="clear" w:color="auto" w:fill="FFFFFF"/>
          <w:lang w:val="en-GB"/>
        </w:rPr>
        <w:t>r</w:t>
      </w:r>
      <w:r w:rsidR="003519EF">
        <w:rPr>
          <w:rFonts w:ascii="David" w:hAnsi="David" w:hint="cs"/>
          <w:color w:val="222222"/>
          <w:shd w:val="clear" w:color="auto" w:fill="FFFFFF"/>
          <w:rtl/>
          <w:lang w:val="en-GB"/>
        </w:rPr>
        <w:t>,</w:t>
      </w:r>
      <w:r>
        <w:rPr>
          <w:rFonts w:ascii="David" w:hAnsi="David" w:hint="cs"/>
          <w:color w:val="222222"/>
          <w:shd w:val="clear" w:color="auto" w:fill="FFFFFF"/>
          <w:rtl/>
        </w:rPr>
        <w:t xml:space="preserve"> בימים שאחרי השחרור מהסגר</w:t>
      </w:r>
      <w:r w:rsidR="003519EF">
        <w:rPr>
          <w:rFonts w:ascii="David" w:hAnsi="David" w:hint="cs"/>
          <w:color w:val="222222"/>
          <w:shd w:val="clear" w:color="auto" w:fill="FFFFFF"/>
          <w:rtl/>
        </w:rPr>
        <w:t>,</w:t>
      </w:r>
      <w:r>
        <w:rPr>
          <w:rFonts w:ascii="David" w:hAnsi="David" w:hint="cs"/>
          <w:color w:val="000000" w:themeColor="text1"/>
          <w:shd w:val="clear" w:color="auto" w:fill="FFFFFF"/>
          <w:rtl/>
        </w:rPr>
        <w:t xml:space="preserve"> ובהנחה </w:t>
      </w:r>
      <w:r>
        <w:rPr>
          <w:rFonts w:ascii="David" w:hAnsi="David" w:hint="cs"/>
          <w:b/>
          <w:bCs/>
          <w:color w:val="000000" w:themeColor="text1"/>
          <w:shd w:val="clear" w:color="auto" w:fill="FFFFFF"/>
          <w:rtl/>
        </w:rPr>
        <w:t>מחמירה</w:t>
      </w:r>
      <w:r>
        <w:rPr>
          <w:rFonts w:ascii="David" w:hAnsi="David" w:hint="cs"/>
          <w:color w:val="000000" w:themeColor="text1"/>
          <w:shd w:val="clear" w:color="auto" w:fill="FFFFFF"/>
          <w:rtl/>
        </w:rPr>
        <w:t xml:space="preserve"> של 10 חולים קשים </w:t>
      </w:r>
      <w:r>
        <w:rPr>
          <w:rFonts w:ascii="David" w:hAnsi="David" w:hint="cs"/>
          <w:b/>
          <w:bCs/>
          <w:color w:val="000000" w:themeColor="text1"/>
          <w:shd w:val="clear" w:color="auto" w:fill="FFFFFF"/>
          <w:rtl/>
        </w:rPr>
        <w:t>חדשים ביום היציאה מהסגר</w:t>
      </w:r>
      <w:r w:rsidR="00544608">
        <w:rPr>
          <w:rFonts w:ascii="David" w:hAnsi="David" w:hint="cs"/>
          <w:b/>
          <w:bCs/>
          <w:color w:val="000000" w:themeColor="text1"/>
          <w:shd w:val="clear" w:color="auto" w:fill="FFFFFF"/>
          <w:rtl/>
        </w:rPr>
        <w:t>.</w:t>
      </w:r>
      <w:r>
        <w:rPr>
          <w:rFonts w:ascii="David" w:hAnsi="David" w:hint="cs"/>
          <w:b/>
          <w:bCs/>
          <w:color w:val="000000" w:themeColor="text1"/>
          <w:shd w:val="clear" w:color="auto" w:fill="FFFFFF"/>
          <w:rtl/>
        </w:rPr>
        <w:t xml:space="preserve"> </w:t>
      </w:r>
      <w:r>
        <w:rPr>
          <w:rFonts w:ascii="David" w:hAnsi="David" w:hint="cs"/>
          <w:color w:val="000000" w:themeColor="text1"/>
          <w:shd w:val="clear" w:color="auto" w:fill="FFFFFF"/>
          <w:rtl/>
        </w:rPr>
        <w:t>מספר זה יגדל מדי יום במקדם ההכפלה היו</w:t>
      </w:r>
      <w:r w:rsidRPr="00334BE2">
        <w:rPr>
          <w:rFonts w:hint="cs"/>
          <w:rtl/>
        </w:rPr>
        <w:t xml:space="preserve">מי </w:t>
      </w:r>
      <w:r w:rsidRPr="00334BE2">
        <w:rPr>
          <w:rFonts w:hint="cs"/>
          <w:i/>
          <w:iCs/>
        </w:rPr>
        <w:t>r</w:t>
      </w:r>
      <w:r w:rsidR="00334BE2" w:rsidRPr="00334BE2">
        <w:rPr>
          <w:rFonts w:hint="cs"/>
          <w:rtl/>
        </w:rPr>
        <w:t xml:space="preserve"> </w:t>
      </w:r>
      <w:r w:rsidRPr="00334BE2">
        <w:rPr>
          <w:rFonts w:hint="cs"/>
          <w:rtl/>
        </w:rPr>
        <w:t>שג</w:t>
      </w:r>
      <w:r>
        <w:rPr>
          <w:rFonts w:ascii="David" w:hAnsi="David" w:hint="cs"/>
          <w:color w:val="000000" w:themeColor="text1"/>
          <w:shd w:val="clear" w:color="auto" w:fill="FFFFFF"/>
          <w:rtl/>
        </w:rPr>
        <w:t>ם הוא צפוי לעלות עם השפעת הסרת הסגר. למשל ביום השני תוספת החולים הקשים החדשים הנה</w:t>
      </w:r>
      <w:r w:rsidR="003A6159">
        <w:rPr>
          <w:rFonts w:ascii="David" w:hAnsi="David" w:hint="cs"/>
          <w:color w:val="000000" w:themeColor="text1"/>
          <w:shd w:val="clear" w:color="auto" w:fill="FFFFFF"/>
          <w:rtl/>
        </w:rPr>
        <w:t xml:space="preserve"> </w:t>
      </w:r>
      <w:r>
        <w:rPr>
          <w:rFonts w:ascii="David" w:hAnsi="David" w:hint="cs"/>
          <w:color w:val="000000" w:themeColor="text1"/>
          <w:shd w:val="clear" w:color="auto" w:fill="FFFFFF"/>
        </w:rPr>
        <w:t>10*r^^1</w:t>
      </w:r>
      <w:r>
        <w:rPr>
          <w:rFonts w:ascii="David" w:hAnsi="David" w:hint="cs"/>
          <w:i/>
          <w:iCs/>
          <w:color w:val="000000" w:themeColor="text1"/>
          <w:sz w:val="20"/>
          <w:szCs w:val="20"/>
          <w:shd w:val="clear" w:color="auto" w:fill="FFFFFF"/>
          <w:rtl/>
        </w:rPr>
        <w:t>,</w:t>
      </w:r>
      <w:r>
        <w:rPr>
          <w:rFonts w:ascii="David" w:hAnsi="David" w:hint="cs"/>
          <w:color w:val="000000" w:themeColor="text1"/>
          <w:shd w:val="clear" w:color="auto" w:fill="FFFFFF"/>
          <w:rtl/>
        </w:rPr>
        <w:t xml:space="preserve"> ביום</w:t>
      </w:r>
      <w:r>
        <w:rPr>
          <w:rFonts w:ascii="David" w:hAnsi="David" w:hint="cs"/>
          <w:i/>
          <w:iCs/>
          <w:color w:val="000000" w:themeColor="text1"/>
          <w:sz w:val="20"/>
          <w:szCs w:val="20"/>
          <w:shd w:val="clear" w:color="auto" w:fill="FFFFFF"/>
          <w:rtl/>
        </w:rPr>
        <w:t xml:space="preserve"> </w:t>
      </w:r>
      <w:r>
        <w:rPr>
          <w:rFonts w:hint="cs"/>
          <w:color w:val="222222"/>
          <w:shd w:val="clear" w:color="auto" w:fill="FFFFFF"/>
          <w:rtl/>
        </w:rPr>
        <w:t>השלישי נוספים כבר</w:t>
      </w:r>
      <w:r>
        <w:rPr>
          <w:rFonts w:hint="cs"/>
          <w:color w:val="222222"/>
          <w:shd w:val="clear" w:color="auto" w:fill="FFFFFF"/>
          <w:lang w:val="en-GB"/>
        </w:rPr>
        <w:t xml:space="preserve"> </w:t>
      </w:r>
      <w:r>
        <w:rPr>
          <w:color w:val="222222"/>
          <w:shd w:val="clear" w:color="auto" w:fill="FFFFFF"/>
        </w:rPr>
        <w:t>10*r^^2</w:t>
      </w:r>
      <w:r w:rsidR="003A6159">
        <w:rPr>
          <w:color w:val="222222"/>
          <w:shd w:val="clear" w:color="auto" w:fill="FFFFFF"/>
          <w:rtl/>
          <w:lang w:val="en-GB"/>
        </w:rPr>
        <w:t xml:space="preserve"> </w:t>
      </w:r>
      <w:r>
        <w:rPr>
          <w:rFonts w:ascii="David" w:hAnsi="David" w:hint="cs"/>
          <w:color w:val="000000" w:themeColor="text1"/>
          <w:shd w:val="clear" w:color="auto" w:fill="FFFFFF"/>
          <w:rtl/>
        </w:rPr>
        <w:t>וכן הלאה</w:t>
      </w:r>
      <w:r w:rsidR="003A6159">
        <w:rPr>
          <w:rFonts w:hint="cs"/>
          <w:color w:val="000000" w:themeColor="text1"/>
          <w:sz w:val="20"/>
          <w:szCs w:val="20"/>
          <w:shd w:val="clear" w:color="auto" w:fill="FFFFFF"/>
          <w:rtl/>
        </w:rPr>
        <w:t xml:space="preserve"> </w:t>
      </w:r>
      <w:r>
        <w:rPr>
          <w:rFonts w:ascii="David" w:hAnsi="David" w:hint="cs"/>
          <w:color w:val="000000" w:themeColor="text1"/>
          <w:shd w:val="clear" w:color="auto" w:fill="FFFFFF"/>
          <w:rtl/>
        </w:rPr>
        <w:t>וסכום שנים עשר המספרים הללו ההולכים וגדלים ניתן</w:t>
      </w:r>
      <w:r>
        <w:rPr>
          <w:rFonts w:ascii="David" w:hAnsi="David" w:hint="cs"/>
          <w:color w:val="000000" w:themeColor="text1"/>
          <w:sz w:val="20"/>
          <w:szCs w:val="20"/>
          <w:shd w:val="clear" w:color="auto" w:fill="FFFFFF"/>
          <w:rtl/>
        </w:rPr>
        <w:t xml:space="preserve"> ע"י הנוסחה נ- 4.1</w:t>
      </w:r>
      <w:r w:rsidR="003A6159">
        <w:rPr>
          <w:rFonts w:hint="cs"/>
          <w:color w:val="000000" w:themeColor="text1"/>
          <w:sz w:val="20"/>
          <w:szCs w:val="20"/>
          <w:shd w:val="clear" w:color="auto" w:fill="FFFFFF"/>
          <w:rtl/>
        </w:rPr>
        <w:t xml:space="preserve"> </w:t>
      </w:r>
      <w:r>
        <w:rPr>
          <w:rFonts w:hint="cs"/>
          <w:color w:val="000000" w:themeColor="text1"/>
          <w:sz w:val="20"/>
          <w:szCs w:val="20"/>
          <w:shd w:val="clear" w:color="auto" w:fill="FFFFFF"/>
          <w:rtl/>
        </w:rPr>
        <w:t xml:space="preserve">הלוקחת בחשבון גם את מותם או הבראתם. </w:t>
      </w:r>
      <w:r w:rsidR="00455C73">
        <w:rPr>
          <w:rFonts w:hint="cs"/>
          <w:color w:val="000000" w:themeColor="text1"/>
          <w:shd w:val="clear" w:color="auto" w:fill="FFFFFF"/>
          <w:rtl/>
        </w:rPr>
        <w:t>(</w:t>
      </w:r>
      <w:r>
        <w:rPr>
          <w:rFonts w:hint="cs"/>
          <w:color w:val="000000" w:themeColor="text1"/>
          <w:shd w:val="clear" w:color="auto" w:fill="FFFFFF"/>
          <w:rtl/>
        </w:rPr>
        <w:t>על מנת לפשט את ההסבר בחרנו להניח ש</w:t>
      </w:r>
      <w:r>
        <w:rPr>
          <w:color w:val="000000" w:themeColor="text1"/>
          <w:shd w:val="clear" w:color="auto" w:fill="FFFFFF"/>
        </w:rPr>
        <w:t>r</w:t>
      </w:r>
      <w:r w:rsidR="003A6159">
        <w:rPr>
          <w:color w:val="000000" w:themeColor="text1"/>
          <w:shd w:val="clear" w:color="auto" w:fill="FFFFFF"/>
          <w:rtl/>
        </w:rPr>
        <w:t xml:space="preserve"> </w:t>
      </w:r>
      <w:r>
        <w:rPr>
          <w:rFonts w:hint="cs"/>
          <w:color w:val="000000" w:themeColor="text1"/>
          <w:shd w:val="clear" w:color="auto" w:fill="FFFFFF"/>
          <w:rtl/>
        </w:rPr>
        <w:t>קבוע במהלך כל 12 הימים,</w:t>
      </w:r>
      <w:r w:rsidR="003A6159">
        <w:rPr>
          <w:rFonts w:hint="cs"/>
          <w:color w:val="000000" w:themeColor="text1"/>
          <w:shd w:val="clear" w:color="auto" w:fill="FFFFFF"/>
          <w:rtl/>
        </w:rPr>
        <w:t xml:space="preserve"> </w:t>
      </w:r>
      <w:r>
        <w:rPr>
          <w:rFonts w:hint="cs"/>
          <w:color w:val="000000" w:themeColor="text1"/>
          <w:shd w:val="clear" w:color="auto" w:fill="FFFFFF"/>
          <w:rtl/>
        </w:rPr>
        <w:t>נצטרך, לקחת חסם סביר ולעדכנו במהלך 12 הימים, על ידי חישובו מנתוני הנדבקים החדשים</w:t>
      </w:r>
      <w:r w:rsidR="003A6159">
        <w:rPr>
          <w:rFonts w:hint="cs"/>
          <w:color w:val="000000" w:themeColor="text1"/>
          <w:shd w:val="clear" w:color="auto" w:fill="FFFFFF"/>
          <w:rtl/>
        </w:rPr>
        <w:t xml:space="preserve"> </w:t>
      </w:r>
      <w:r>
        <w:rPr>
          <w:rFonts w:hint="cs"/>
          <w:color w:val="000000" w:themeColor="text1"/>
          <w:shd w:val="clear" w:color="auto" w:fill="FFFFFF"/>
          <w:rtl/>
        </w:rPr>
        <w:t>בכל יום). כמו כן בחרנו</w:t>
      </w:r>
      <w:r w:rsidR="003A6159">
        <w:rPr>
          <w:rFonts w:hint="cs"/>
          <w:color w:val="000000" w:themeColor="text1"/>
          <w:shd w:val="clear" w:color="auto" w:fill="FFFFFF"/>
          <w:rtl/>
        </w:rPr>
        <w:t xml:space="preserve"> </w:t>
      </w:r>
      <w:r>
        <w:rPr>
          <w:rFonts w:hint="cs"/>
          <w:color w:val="000000" w:themeColor="text1"/>
          <w:shd w:val="clear" w:color="auto" w:fill="FFFFFF"/>
          <w:rtl/>
        </w:rPr>
        <w:t xml:space="preserve">את המספר של 145 חולים קשים </w:t>
      </w:r>
      <w:r w:rsidR="00455C73">
        <w:rPr>
          <w:rFonts w:hint="cs"/>
          <w:color w:val="000000" w:themeColor="text1"/>
          <w:shd w:val="clear" w:color="auto" w:fill="FFFFFF"/>
          <w:rtl/>
        </w:rPr>
        <w:t>(</w:t>
      </w:r>
      <w:r>
        <w:rPr>
          <w:rFonts w:hint="cs"/>
          <w:color w:val="000000" w:themeColor="text1"/>
          <w:shd w:val="clear" w:color="auto" w:fill="FFFFFF"/>
          <w:rtl/>
        </w:rPr>
        <w:t>כפי שהיו ב</w:t>
      </w:r>
      <w:r w:rsidR="00C02603">
        <w:rPr>
          <w:rFonts w:hint="cs"/>
          <w:color w:val="000000" w:themeColor="text1"/>
          <w:shd w:val="clear" w:color="auto" w:fill="FFFFFF"/>
          <w:rtl/>
        </w:rPr>
        <w:t>-</w:t>
      </w:r>
      <w:r>
        <w:rPr>
          <w:rFonts w:hint="cs"/>
          <w:color w:val="000000" w:themeColor="text1"/>
          <w:shd w:val="clear" w:color="auto" w:fill="FFFFFF"/>
          <w:rtl/>
        </w:rPr>
        <w:t>23.4) כדוגמא בלבד. אם נהיה במצב בו יש מספר גדול יותר של חולים קשים בתנאי ההתחלה אזי המספר המשוערך ע"י הגרף יהי גדול מזה שנותן הגרף במחצית ההפרש בין המספר החדש לבין 145 שהיווה דוגמא בלבד (למשל: 185 חולים קשים ביום היציאה מהסגר יוסיפו עוד 20 חולים קשים למספר המתקבל מ</w:t>
      </w:r>
      <w:r w:rsidR="00833450">
        <w:rPr>
          <w:rFonts w:hint="cs"/>
          <w:color w:val="000000" w:themeColor="text1"/>
          <w:shd w:val="clear" w:color="auto" w:fill="FFFFFF"/>
          <w:rtl/>
        </w:rPr>
        <w:t>א</w:t>
      </w:r>
      <w:r>
        <w:rPr>
          <w:rFonts w:hint="cs"/>
          <w:color w:val="000000" w:themeColor="text1"/>
          <w:shd w:val="clear" w:color="auto" w:fill="FFFFFF"/>
          <w:rtl/>
        </w:rPr>
        <w:t>יור 4.1).</w:t>
      </w:r>
    </w:p>
    <w:p w14:paraId="3255453C" w14:textId="77777777" w:rsidR="00E1251D" w:rsidRDefault="00E1251D">
      <w:pPr>
        <w:bidi w:val="0"/>
        <w:spacing w:before="0" w:after="200" w:line="276" w:lineRule="auto"/>
        <w:contextualSpacing w:val="0"/>
        <w:jc w:val="left"/>
        <w:rPr>
          <w:shd w:val="clear" w:color="auto" w:fill="FFFFFF"/>
          <w:rtl/>
        </w:rPr>
      </w:pPr>
      <w:r>
        <w:rPr>
          <w:shd w:val="clear" w:color="auto" w:fill="FFFFFF"/>
          <w:rtl/>
        </w:rPr>
        <w:br w:type="page"/>
      </w:r>
    </w:p>
    <w:p w14:paraId="0C4DCF9D" w14:textId="77777777" w:rsidR="00E44307" w:rsidRDefault="00E44307" w:rsidP="004C77C8">
      <w:pPr>
        <w:rPr>
          <w:shd w:val="clear" w:color="auto" w:fill="FFFFFF"/>
          <w:rtl/>
        </w:rPr>
      </w:pPr>
      <w:r>
        <w:rPr>
          <w:rFonts w:hint="cs"/>
          <w:shd w:val="clear" w:color="auto" w:fill="FFFFFF"/>
          <w:rtl/>
        </w:rPr>
        <w:lastRenderedPageBreak/>
        <w:t>מ</w:t>
      </w:r>
      <w:r w:rsidR="00833450">
        <w:rPr>
          <w:rFonts w:hint="cs"/>
          <w:shd w:val="clear" w:color="auto" w:fill="FFFFFF"/>
          <w:rtl/>
        </w:rPr>
        <w:t>א</w:t>
      </w:r>
      <w:r>
        <w:rPr>
          <w:rFonts w:hint="cs"/>
          <w:shd w:val="clear" w:color="auto" w:fill="FFFFFF"/>
          <w:rtl/>
        </w:rPr>
        <w:t>יור 4.1 ניתן</w:t>
      </w:r>
      <w:r w:rsidR="003A6159">
        <w:rPr>
          <w:rFonts w:hint="cs"/>
          <w:shd w:val="clear" w:color="auto" w:fill="FFFFFF"/>
          <w:rtl/>
        </w:rPr>
        <w:t xml:space="preserve"> </w:t>
      </w:r>
      <w:r>
        <w:rPr>
          <w:rFonts w:hint="cs"/>
          <w:shd w:val="clear" w:color="auto" w:fill="FFFFFF"/>
          <w:rtl/>
        </w:rPr>
        <w:t>לראות שאם ביציאה מהסגר היו 145 חולים קשים ומקדם ההכפלה היומי</w:t>
      </w:r>
      <w:r w:rsidR="003A6159">
        <w:rPr>
          <w:rFonts w:hint="cs"/>
          <w:shd w:val="clear" w:color="auto" w:fill="FFFFFF"/>
          <w:rtl/>
        </w:rPr>
        <w:t xml:space="preserve"> </w:t>
      </w:r>
      <w:r>
        <w:rPr>
          <w:i/>
          <w:iCs/>
          <w:shd w:val="clear" w:color="auto" w:fill="FFFFFF"/>
        </w:rPr>
        <w:t xml:space="preserve">r </w:t>
      </w:r>
      <w:r>
        <w:rPr>
          <w:rFonts w:hint="cs"/>
          <w:shd w:val="clear" w:color="auto" w:fill="FFFFFF"/>
          <w:rtl/>
        </w:rPr>
        <w:t>לא יעבור את הערך 1.1 בכל 12 הימים מיום השחרור מהסגר,</w:t>
      </w:r>
      <w:r w:rsidR="003A6159">
        <w:rPr>
          <w:rFonts w:hint="cs"/>
          <w:shd w:val="clear" w:color="auto" w:fill="FFFFFF"/>
          <w:rtl/>
        </w:rPr>
        <w:t xml:space="preserve"> </w:t>
      </w:r>
      <w:r>
        <w:rPr>
          <w:rFonts w:hint="cs"/>
          <w:shd w:val="clear" w:color="auto" w:fill="FFFFFF"/>
          <w:rtl/>
        </w:rPr>
        <w:t>אזי כעבור 12 ימים בהם לא נוכל לראות השפעה של פעולות מתקנות, לא היינו עוברים את 75% ממספר המיטות</w:t>
      </w:r>
      <w:r w:rsidR="003A6159">
        <w:rPr>
          <w:rFonts w:hint="cs"/>
          <w:shd w:val="clear" w:color="auto" w:fill="FFFFFF"/>
          <w:rtl/>
        </w:rPr>
        <w:t xml:space="preserve"> </w:t>
      </w:r>
      <w:r>
        <w:rPr>
          <w:rFonts w:hint="cs"/>
          <w:shd w:val="clear" w:color="auto" w:fill="FFFFFF"/>
          <w:rtl/>
        </w:rPr>
        <w:t>שניתן היה להעמיד במצב חירום</w:t>
      </w:r>
      <w:r w:rsidR="003A6159">
        <w:rPr>
          <w:rFonts w:hint="cs"/>
          <w:shd w:val="clear" w:color="auto" w:fill="FFFFFF"/>
          <w:rtl/>
        </w:rPr>
        <w:t xml:space="preserve"> </w:t>
      </w:r>
      <w:r>
        <w:rPr>
          <w:rFonts w:hint="cs"/>
          <w:shd w:val="clear" w:color="auto" w:fill="FFFFFF"/>
          <w:rtl/>
        </w:rPr>
        <w:t>(על פי</w:t>
      </w:r>
      <w:r w:rsidR="003A6159">
        <w:rPr>
          <w:rFonts w:hint="cs"/>
          <w:shd w:val="clear" w:color="auto" w:fill="FFFFFF"/>
          <w:rtl/>
        </w:rPr>
        <w:t xml:space="preserve"> </w:t>
      </w:r>
      <w:r>
        <w:rPr>
          <w:rFonts w:hint="cs"/>
          <w:shd w:val="clear" w:color="auto" w:fill="FFFFFF"/>
          <w:rtl/>
        </w:rPr>
        <w:t>הגרף 293 חולים קשים</w:t>
      </w:r>
      <w:r w:rsidR="003A6159">
        <w:rPr>
          <w:rFonts w:hint="cs"/>
          <w:shd w:val="clear" w:color="auto" w:fill="FFFFFF"/>
          <w:rtl/>
        </w:rPr>
        <w:t xml:space="preserve"> </w:t>
      </w:r>
      <w:r>
        <w:rPr>
          <w:rFonts w:hint="cs"/>
          <w:shd w:val="clear" w:color="auto" w:fill="FFFFFF"/>
          <w:rtl/>
        </w:rPr>
        <w:t xml:space="preserve">מתוך 450 המיטות </w:t>
      </w:r>
      <w:r w:rsidRPr="00E73952">
        <w:rPr>
          <w:rFonts w:hint="eastAsia"/>
          <w:b/>
          <w:bCs/>
          <w:shd w:val="clear" w:color="auto" w:fill="FFFFFF"/>
          <w:rtl/>
        </w:rPr>
        <w:t>שיהיו</w:t>
      </w:r>
      <w:r w:rsidRPr="00E73952">
        <w:rPr>
          <w:b/>
          <w:bCs/>
          <w:shd w:val="clear" w:color="auto" w:fill="FFFFFF"/>
          <w:rtl/>
        </w:rPr>
        <w:t xml:space="preserve"> </w:t>
      </w:r>
      <w:r w:rsidRPr="00E73952">
        <w:rPr>
          <w:rFonts w:hint="eastAsia"/>
          <w:b/>
          <w:bCs/>
          <w:shd w:val="clear" w:color="auto" w:fill="FFFFFF"/>
          <w:rtl/>
        </w:rPr>
        <w:t>קיימות</w:t>
      </w:r>
      <w:r w:rsidRPr="00E73952">
        <w:rPr>
          <w:b/>
          <w:bCs/>
          <w:shd w:val="clear" w:color="auto" w:fill="FFFFFF"/>
          <w:rtl/>
        </w:rPr>
        <w:t xml:space="preserve"> </w:t>
      </w:r>
      <w:r w:rsidRPr="00E73952">
        <w:rPr>
          <w:rFonts w:hint="eastAsia"/>
          <w:b/>
          <w:bCs/>
          <w:shd w:val="clear" w:color="auto" w:fill="FFFFFF"/>
          <w:rtl/>
        </w:rPr>
        <w:t>רק</w:t>
      </w:r>
      <w:r w:rsidRPr="00E73952">
        <w:rPr>
          <w:b/>
          <w:bCs/>
          <w:shd w:val="clear" w:color="auto" w:fill="FFFFFF"/>
          <w:rtl/>
        </w:rPr>
        <w:t xml:space="preserve"> </w:t>
      </w:r>
      <w:r>
        <w:rPr>
          <w:rFonts w:hint="cs"/>
          <w:b/>
          <w:bCs/>
          <w:shd w:val="clear" w:color="auto" w:fill="FFFFFF"/>
          <w:rtl/>
        </w:rPr>
        <w:t xml:space="preserve">לאחר שיושקע </w:t>
      </w:r>
      <w:r w:rsidRPr="00E73952">
        <w:rPr>
          <w:rFonts w:hint="eastAsia"/>
          <w:b/>
          <w:bCs/>
          <w:shd w:val="clear" w:color="auto" w:fill="FFFFFF"/>
          <w:rtl/>
        </w:rPr>
        <w:t>מאמץ</w:t>
      </w:r>
      <w:r w:rsidRPr="00E73952">
        <w:rPr>
          <w:b/>
          <w:bCs/>
          <w:shd w:val="clear" w:color="auto" w:fill="FFFFFF"/>
          <w:rtl/>
        </w:rPr>
        <w:t xml:space="preserve"> </w:t>
      </w:r>
      <w:r w:rsidRPr="00E73952">
        <w:rPr>
          <w:rFonts w:hint="eastAsia"/>
          <w:b/>
          <w:bCs/>
          <w:shd w:val="clear" w:color="auto" w:fill="FFFFFF"/>
          <w:rtl/>
        </w:rPr>
        <w:t>מרוכז</w:t>
      </w:r>
      <w:r>
        <w:rPr>
          <w:rFonts w:hint="cs"/>
          <w:shd w:val="clear" w:color="auto" w:fill="FFFFFF"/>
          <w:rtl/>
        </w:rPr>
        <w:t xml:space="preserve"> כבר בחודשים הקרובים בהכשרת הסגל הנוסף שנדרש, לקראת הגל השני). למעשה יחד עם התפרצות שפעת נשאר רק עם 350 מיטות וללא הוספת 100-200 מיטות במהלך 3 החודשים הבאים נשאר רק על </w:t>
      </w:r>
      <w:r w:rsidRPr="00E73952">
        <w:rPr>
          <w:b/>
          <w:bCs/>
          <w:u w:val="single"/>
          <w:shd w:val="clear" w:color="auto" w:fill="FFFFFF"/>
          <w:rtl/>
        </w:rPr>
        <w:t xml:space="preserve">250 </w:t>
      </w:r>
      <w:r w:rsidRPr="00E73952">
        <w:rPr>
          <w:rFonts w:hint="eastAsia"/>
          <w:b/>
          <w:bCs/>
          <w:u w:val="single"/>
          <w:shd w:val="clear" w:color="auto" w:fill="FFFFFF"/>
          <w:rtl/>
        </w:rPr>
        <w:t>מיטות</w:t>
      </w:r>
      <w:r w:rsidRPr="00E73952">
        <w:rPr>
          <w:b/>
          <w:bCs/>
          <w:u w:val="single"/>
          <w:shd w:val="clear" w:color="auto" w:fill="FFFFFF"/>
          <w:rtl/>
        </w:rPr>
        <w:t xml:space="preserve"> שקיימות כיום</w:t>
      </w:r>
      <w:r w:rsidR="003519EF">
        <w:rPr>
          <w:b/>
          <w:bCs/>
          <w:shd w:val="clear" w:color="auto" w:fill="FFFFFF"/>
          <w:rtl/>
        </w:rPr>
        <w:t>,</w:t>
      </w:r>
      <w:r>
        <w:rPr>
          <w:rFonts w:hint="cs"/>
          <w:b/>
          <w:bCs/>
          <w:shd w:val="clear" w:color="auto" w:fill="FFFFFF"/>
          <w:rtl/>
        </w:rPr>
        <w:t xml:space="preserve"> </w:t>
      </w:r>
      <w:r w:rsidRPr="00A863FF">
        <w:rPr>
          <w:rFonts w:hint="cs"/>
          <w:shd w:val="clear" w:color="auto" w:fill="FFFFFF"/>
          <w:rtl/>
        </w:rPr>
        <w:t>דבר</w:t>
      </w:r>
      <w:r>
        <w:rPr>
          <w:rFonts w:hint="cs"/>
          <w:b/>
          <w:bCs/>
          <w:shd w:val="clear" w:color="auto" w:fill="FFFFFF"/>
          <w:rtl/>
        </w:rPr>
        <w:t xml:space="preserve"> </w:t>
      </w:r>
      <w:r>
        <w:rPr>
          <w:rFonts w:hint="cs"/>
          <w:shd w:val="clear" w:color="auto" w:fill="FFFFFF"/>
          <w:rtl/>
        </w:rPr>
        <w:t xml:space="preserve">שמשאיר לנו מרווח קטן יותר של מקדם הכפלה 1.07 ולא 1.1) מרווח כזה עשוי להיות משמעותי מאד במחיר הכלכלי שלו ולכן הגדלת מספר הצוותים במחלקות </w:t>
      </w:r>
      <w:proofErr w:type="spellStart"/>
      <w:r>
        <w:rPr>
          <w:rFonts w:hint="cs"/>
          <w:shd w:val="clear" w:color="auto" w:fill="FFFFFF"/>
          <w:rtl/>
        </w:rPr>
        <w:t>ט</w:t>
      </w:r>
      <w:r w:rsidR="004C77C8">
        <w:rPr>
          <w:rFonts w:hint="cs"/>
          <w:shd w:val="clear" w:color="auto" w:fill="FFFFFF"/>
          <w:rtl/>
        </w:rPr>
        <w:t>נ"</w:t>
      </w:r>
      <w:r>
        <w:rPr>
          <w:rFonts w:hint="cs"/>
          <w:shd w:val="clear" w:color="auto" w:fill="FFFFFF"/>
          <w:rtl/>
        </w:rPr>
        <w:t>ק</w:t>
      </w:r>
      <w:proofErr w:type="spellEnd"/>
      <w:r w:rsidR="003A6159">
        <w:rPr>
          <w:rFonts w:hint="cs"/>
          <w:shd w:val="clear" w:color="auto" w:fill="FFFFFF"/>
          <w:rtl/>
        </w:rPr>
        <w:t xml:space="preserve"> </w:t>
      </w:r>
      <w:r>
        <w:rPr>
          <w:rFonts w:hint="cs"/>
          <w:shd w:val="clear" w:color="auto" w:fill="FFFFFF"/>
          <w:rtl/>
        </w:rPr>
        <w:t>הינה צורך חיוני. לאחר שהסברנו את ה"משחק" בין</w:t>
      </w:r>
      <w:r w:rsidR="003519EF">
        <w:rPr>
          <w:rFonts w:hint="cs"/>
          <w:shd w:val="clear" w:color="auto" w:fill="FFFFFF"/>
          <w:rtl/>
        </w:rPr>
        <w:t xml:space="preserve"> </w:t>
      </w:r>
      <w:r>
        <w:rPr>
          <w:rFonts w:hint="cs"/>
          <w:shd w:val="clear" w:color="auto" w:fill="FFFFFF"/>
          <w:rtl/>
        </w:rPr>
        <w:t>הנתונים היומיים מדווחי משרד הבריאות והשפעתם על האילוץ הקריטי של צוותי הטיפול הנמרץ – נבחן בסעיף הבא מהם הקריטריונים שלדעתנו היו צריכים לגבש</w:t>
      </w:r>
      <w:r w:rsidR="003A6159">
        <w:rPr>
          <w:rFonts w:hint="cs"/>
          <w:shd w:val="clear" w:color="auto" w:fill="FFFFFF"/>
          <w:rtl/>
        </w:rPr>
        <w:t xml:space="preserve"> </w:t>
      </w:r>
      <w:r>
        <w:rPr>
          <w:rFonts w:hint="cs"/>
          <w:shd w:val="clear" w:color="auto" w:fill="FFFFFF"/>
          <w:rtl/>
        </w:rPr>
        <w:t>ליציאה מהסגר הכללי, ונבחן את התאמת החלטות הממשלה בהשוואה אליהם.</w:t>
      </w:r>
    </w:p>
    <w:p w14:paraId="20227215" w14:textId="77777777" w:rsidR="0054616F" w:rsidRDefault="0054616F" w:rsidP="0054616F">
      <w:pPr>
        <w:rPr>
          <w:shd w:val="clear" w:color="auto" w:fill="FFFFFF"/>
          <w:rtl/>
        </w:rPr>
      </w:pPr>
    </w:p>
    <w:p w14:paraId="647F645F" w14:textId="77777777" w:rsidR="0054616F" w:rsidRPr="0054616F" w:rsidRDefault="0054616F" w:rsidP="0054616F">
      <w:pPr>
        <w:jc w:val="center"/>
        <w:rPr>
          <w:b/>
          <w:bCs/>
          <w:rtl/>
        </w:rPr>
      </w:pPr>
      <w:r w:rsidRPr="0054616F">
        <w:rPr>
          <w:rFonts w:hint="cs"/>
          <w:b/>
          <w:bCs/>
          <w:rtl/>
        </w:rPr>
        <w:t>איור 4.1 :מספר החולים הקשים אחרי 12 ימים כתלות ביחס ההכפלה של מספר החולים המצטבר</w:t>
      </w:r>
    </w:p>
    <w:tbl>
      <w:tblPr>
        <w:tblStyle w:val="afb"/>
        <w:tblW w:w="0" w:type="auto"/>
        <w:jc w:val="center"/>
        <w:tblLook w:val="04A0" w:firstRow="1" w:lastRow="0" w:firstColumn="1" w:lastColumn="0" w:noHBand="0" w:noVBand="1"/>
      </w:tblPr>
      <w:tblGrid>
        <w:gridCol w:w="557"/>
        <w:gridCol w:w="4142"/>
      </w:tblGrid>
      <w:tr w:rsidR="00E44307" w14:paraId="580F7C93" w14:textId="77777777" w:rsidTr="00E44307">
        <w:trPr>
          <w:jc w:val="center"/>
        </w:trPr>
        <w:tc>
          <w:tcPr>
            <w:tcW w:w="0" w:type="auto"/>
            <w:tcBorders>
              <w:top w:val="single" w:sz="4" w:space="0" w:color="auto"/>
              <w:left w:val="single" w:sz="4" w:space="0" w:color="auto"/>
              <w:bottom w:val="single" w:sz="4" w:space="0" w:color="auto"/>
              <w:right w:val="single" w:sz="4" w:space="0" w:color="auto"/>
            </w:tcBorders>
          </w:tcPr>
          <w:p w14:paraId="063A7B10" w14:textId="77777777" w:rsidR="00E44307" w:rsidRDefault="00E44307" w:rsidP="00E44307">
            <w:pPr>
              <w:rPr>
                <w:rFonts w:ascii="David" w:hAnsi="David"/>
              </w:rPr>
            </w:pPr>
          </w:p>
        </w:tc>
        <w:tc>
          <w:tcPr>
            <w:tcW w:w="0" w:type="auto"/>
            <w:tcBorders>
              <w:top w:val="single" w:sz="4" w:space="0" w:color="auto"/>
              <w:left w:val="single" w:sz="4" w:space="0" w:color="auto"/>
              <w:bottom w:val="single" w:sz="4" w:space="0" w:color="auto"/>
              <w:right w:val="single" w:sz="4" w:space="0" w:color="auto"/>
            </w:tcBorders>
          </w:tcPr>
          <w:p w14:paraId="0C8FD388" w14:textId="77777777" w:rsidR="00E44307" w:rsidRDefault="00E44307" w:rsidP="00E44307">
            <w:pPr>
              <w:jc w:val="center"/>
              <w:rPr>
                <w:rFonts w:ascii="David" w:hAnsi="David"/>
              </w:rPr>
            </w:pPr>
          </w:p>
          <w:p w14:paraId="04B2BD29" w14:textId="77777777" w:rsidR="00E44307" w:rsidRDefault="00E44307" w:rsidP="00E44307">
            <w:pPr>
              <w:jc w:val="center"/>
              <w:rPr>
                <w:rFonts w:ascii="David" w:hAnsi="David"/>
              </w:rPr>
            </w:pPr>
            <w:r>
              <w:rPr>
                <w:rFonts w:ascii="David" w:hAnsi="David" w:hint="cs"/>
                <w:rtl/>
              </w:rPr>
              <w:t xml:space="preserve">מקדם הכפלה יומי של המספר המצטבר של חולים </w:t>
            </w:r>
          </w:p>
        </w:tc>
      </w:tr>
      <w:tr w:rsidR="00E44307" w14:paraId="6DC5ED7A" w14:textId="77777777" w:rsidTr="00E44307">
        <w:trPr>
          <w:cantSplit/>
          <w:trHeight w:val="1134"/>
          <w:jc w:val="center"/>
        </w:trPr>
        <w:tc>
          <w:tcPr>
            <w:tcW w:w="0" w:type="auto"/>
            <w:tcBorders>
              <w:top w:val="single" w:sz="4" w:space="0" w:color="auto"/>
              <w:left w:val="single" w:sz="4" w:space="0" w:color="auto"/>
              <w:bottom w:val="single" w:sz="4" w:space="0" w:color="auto"/>
              <w:right w:val="single" w:sz="4" w:space="0" w:color="auto"/>
            </w:tcBorders>
            <w:textDirection w:val="btLr"/>
            <w:hideMark/>
          </w:tcPr>
          <w:p w14:paraId="652AF375" w14:textId="77777777" w:rsidR="00E44307" w:rsidRDefault="00E44307" w:rsidP="00E44307">
            <w:pPr>
              <w:ind w:left="113" w:right="113"/>
              <w:rPr>
                <w:rFonts w:ascii="David" w:hAnsi="David"/>
              </w:rPr>
            </w:pPr>
            <w:r>
              <w:rPr>
                <w:rFonts w:ascii="David" w:hAnsi="David" w:hint="cs"/>
                <w:rtl/>
              </w:rPr>
              <w:t>מספר חולים קשים אחרי 10 ימים</w:t>
            </w:r>
          </w:p>
        </w:tc>
        <w:tc>
          <w:tcPr>
            <w:tcW w:w="0" w:type="auto"/>
            <w:tcBorders>
              <w:top w:val="single" w:sz="4" w:space="0" w:color="auto"/>
              <w:left w:val="single" w:sz="4" w:space="0" w:color="auto"/>
              <w:bottom w:val="single" w:sz="4" w:space="0" w:color="auto"/>
              <w:right w:val="single" w:sz="4" w:space="0" w:color="auto"/>
            </w:tcBorders>
            <w:hideMark/>
          </w:tcPr>
          <w:p w14:paraId="3BCACA76" w14:textId="77777777" w:rsidR="00E44307" w:rsidRDefault="00E44307" w:rsidP="00E44307">
            <w:pPr>
              <w:jc w:val="center"/>
              <w:rPr>
                <w:rFonts w:ascii="David" w:hAnsi="David"/>
              </w:rPr>
            </w:pPr>
            <w:r>
              <w:rPr>
                <w:rFonts w:ascii="David" w:hAnsi="David"/>
                <w:noProof/>
              </w:rPr>
              <w:drawing>
                <wp:inline distT="0" distB="0" distL="0" distR="0" wp14:anchorId="735CE3F2" wp14:editId="4DA1B618">
                  <wp:extent cx="2286000" cy="2286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tc>
      </w:tr>
    </w:tbl>
    <w:p w14:paraId="5D344EA4" w14:textId="77777777" w:rsidR="00E44307" w:rsidRPr="0054616F" w:rsidRDefault="00E44307" w:rsidP="0054616F">
      <w:pPr>
        <w:rPr>
          <w:sz w:val="20"/>
          <w:szCs w:val="20"/>
          <w:shd w:val="clear" w:color="auto" w:fill="FFFFFF"/>
        </w:rPr>
      </w:pPr>
      <w:r w:rsidRPr="0054616F">
        <w:rPr>
          <w:rFonts w:hint="cs"/>
          <w:sz w:val="20"/>
          <w:szCs w:val="20"/>
          <w:shd w:val="clear" w:color="auto" w:fill="FFFFFF"/>
          <w:rtl/>
        </w:rPr>
        <w:t>ערכי הנקודות בגרף:</w:t>
      </w:r>
    </w:p>
    <w:p w14:paraId="3AB9C404" w14:textId="77777777" w:rsidR="00E44307" w:rsidRPr="0054616F" w:rsidRDefault="00B02BCB" w:rsidP="0054616F">
      <w:pPr>
        <w:rPr>
          <w:rFonts w:ascii="David" w:hAnsi="David"/>
          <w:color w:val="222222"/>
          <w:sz w:val="20"/>
          <w:szCs w:val="20"/>
          <w:shd w:val="clear" w:color="auto" w:fill="FFFFFF"/>
          <w:rtl/>
        </w:rPr>
      </w:pPr>
      <m:oMathPara>
        <m:oMath>
          <m:d>
            <m:dPr>
              <m:begChr m:val="{"/>
              <m:endChr m:val="}"/>
              <m:ctrlPr>
                <w:rPr>
                  <w:rFonts w:ascii="Cambria Math" w:hAnsi="Cambria Math"/>
                  <w:sz w:val="20"/>
                  <w:szCs w:val="20"/>
                </w:rPr>
              </m:ctrlPr>
            </m:dPr>
            <m:e>
              <m:d>
                <m:dPr>
                  <m:begChr m:val="{"/>
                  <m:endChr m:val="}"/>
                  <m:ctrlPr>
                    <w:rPr>
                      <w:rFonts w:ascii="Cambria Math" w:hAnsi="Cambria Math"/>
                      <w:sz w:val="20"/>
                      <w:szCs w:val="20"/>
                    </w:rPr>
                  </m:ctrlPr>
                </m:dPr>
                <m:e>
                  <m:r>
                    <m:rPr>
                      <m:sty m:val="p"/>
                    </m:rPr>
                    <w:rPr>
                      <w:rFonts w:ascii="Cambria Math" w:hAnsi="Cambria Math"/>
                      <w:sz w:val="20"/>
                      <w:szCs w:val="20"/>
                    </w:rPr>
                    <m:t>1.01, 196</m:t>
                  </m:r>
                </m:e>
              </m:d>
              <m:r>
                <m:rPr>
                  <m:sty m:val="p"/>
                </m:rPr>
                <w:rPr>
                  <w:rFonts w:ascii="Cambria Math" w:hAnsi="Cambria Math"/>
                  <w:sz w:val="20"/>
                  <w:szCs w:val="20"/>
                </w:rPr>
                <m:t xml:space="preserve">, </m:t>
              </m:r>
              <m:d>
                <m:dPr>
                  <m:begChr m:val="{"/>
                  <m:endChr m:val="}"/>
                  <m:ctrlPr>
                    <w:rPr>
                      <w:rFonts w:ascii="Cambria Math" w:hAnsi="Cambria Math"/>
                      <w:sz w:val="20"/>
                      <w:szCs w:val="20"/>
                    </w:rPr>
                  </m:ctrlPr>
                </m:dPr>
                <m:e>
                  <m:r>
                    <m:rPr>
                      <m:sty m:val="p"/>
                    </m:rPr>
                    <w:rPr>
                      <w:rFonts w:ascii="Cambria Math" w:hAnsi="Cambria Math"/>
                      <w:sz w:val="20"/>
                      <w:szCs w:val="20"/>
                    </w:rPr>
                    <m:t>1.03, 212</m:t>
                  </m:r>
                </m:e>
              </m:d>
              <m:r>
                <m:rPr>
                  <m:sty m:val="p"/>
                </m:rPr>
                <w:rPr>
                  <w:rFonts w:ascii="Cambria Math" w:hAnsi="Cambria Math"/>
                  <w:sz w:val="20"/>
                  <w:szCs w:val="20"/>
                </w:rPr>
                <m:t xml:space="preserve">, </m:t>
              </m:r>
              <m:d>
                <m:dPr>
                  <m:begChr m:val="{"/>
                  <m:endChr m:val="}"/>
                  <m:ctrlPr>
                    <w:rPr>
                      <w:rFonts w:ascii="Cambria Math" w:hAnsi="Cambria Math"/>
                      <w:sz w:val="20"/>
                      <w:szCs w:val="20"/>
                    </w:rPr>
                  </m:ctrlPr>
                </m:dPr>
                <m:e>
                  <m:r>
                    <m:rPr>
                      <m:sty m:val="p"/>
                    </m:rPr>
                    <w:rPr>
                      <w:rFonts w:ascii="Cambria Math" w:hAnsi="Cambria Math"/>
                      <w:sz w:val="20"/>
                      <w:szCs w:val="20"/>
                    </w:rPr>
                    <m:t>1.07, 253</m:t>
                  </m:r>
                </m:e>
              </m:d>
              <m:r>
                <m:rPr>
                  <m:sty m:val="p"/>
                </m:rPr>
                <w:rPr>
                  <w:rFonts w:ascii="Cambria Math" w:hAnsi="Cambria Math"/>
                  <w:sz w:val="20"/>
                  <w:szCs w:val="20"/>
                </w:rPr>
                <m:t xml:space="preserve">, </m:t>
              </m:r>
              <m:d>
                <m:dPr>
                  <m:begChr m:val="{"/>
                  <m:endChr m:val="}"/>
                  <m:ctrlPr>
                    <w:rPr>
                      <w:rFonts w:ascii="Cambria Math" w:hAnsi="Cambria Math"/>
                      <w:sz w:val="20"/>
                      <w:szCs w:val="20"/>
                    </w:rPr>
                  </m:ctrlPr>
                </m:dPr>
                <m:e>
                  <m:r>
                    <m:rPr>
                      <m:sty m:val="p"/>
                    </m:rPr>
                    <w:rPr>
                      <w:rFonts w:ascii="Cambria Math" w:hAnsi="Cambria Math"/>
                      <w:sz w:val="20"/>
                      <w:szCs w:val="20"/>
                    </w:rPr>
                    <m:t>1.1, 293</m:t>
                  </m:r>
                </m:e>
              </m:d>
              <m:r>
                <m:rPr>
                  <m:sty m:val="p"/>
                </m:rPr>
                <w:rPr>
                  <w:rFonts w:ascii="Cambria Math" w:hAnsi="Cambria Math"/>
                  <w:sz w:val="20"/>
                  <w:szCs w:val="20"/>
                </w:rPr>
                <m:t xml:space="preserve">, </m:t>
              </m:r>
              <m:d>
                <m:dPr>
                  <m:begChr m:val="{"/>
                  <m:endChr m:val="}"/>
                  <m:ctrlPr>
                    <w:rPr>
                      <w:rFonts w:ascii="Cambria Math" w:hAnsi="Cambria Math"/>
                      <w:sz w:val="20"/>
                      <w:szCs w:val="20"/>
                    </w:rPr>
                  </m:ctrlPr>
                </m:dPr>
                <m:e>
                  <m:r>
                    <m:rPr>
                      <m:sty m:val="p"/>
                    </m:rPr>
                    <w:rPr>
                      <w:rFonts w:ascii="Cambria Math" w:hAnsi="Cambria Math"/>
                      <w:sz w:val="20"/>
                      <w:szCs w:val="20"/>
                    </w:rPr>
                    <m:t>1.15, 381</m:t>
                  </m:r>
                </m:e>
              </m:d>
              <m:r>
                <m:rPr>
                  <m:sty m:val="p"/>
                </m:rPr>
                <w:rPr>
                  <w:rFonts w:ascii="Cambria Math" w:hAnsi="Cambria Math"/>
                  <w:sz w:val="20"/>
                  <w:szCs w:val="20"/>
                </w:rPr>
                <m:t xml:space="preserve">, </m:t>
              </m:r>
              <m:d>
                <m:dPr>
                  <m:begChr m:val="{"/>
                  <m:endChr m:val="}"/>
                  <m:ctrlPr>
                    <w:rPr>
                      <w:rFonts w:ascii="Cambria Math" w:hAnsi="Cambria Math"/>
                      <w:sz w:val="20"/>
                      <w:szCs w:val="20"/>
                    </w:rPr>
                  </m:ctrlPr>
                </m:dPr>
                <m:e>
                  <m:r>
                    <m:rPr>
                      <m:sty m:val="p"/>
                    </m:rPr>
                    <w:rPr>
                      <w:rFonts w:ascii="Cambria Math" w:hAnsi="Cambria Math"/>
                      <w:sz w:val="20"/>
                      <w:szCs w:val="20"/>
                    </w:rPr>
                    <m:t>1.2, 508</m:t>
                  </m:r>
                </m:e>
              </m:d>
              <m:r>
                <m:rPr>
                  <m:sty m:val="p"/>
                </m:rPr>
                <w:rPr>
                  <w:rFonts w:ascii="Cambria Math" w:hAnsi="Cambria Math"/>
                  <w:sz w:val="20"/>
                  <w:szCs w:val="20"/>
                </w:rPr>
                <m:t xml:space="preserve">, </m:t>
              </m:r>
              <m:d>
                <m:dPr>
                  <m:begChr m:val="{"/>
                  <m:endChr m:val="}"/>
                  <m:ctrlPr>
                    <w:rPr>
                      <w:rFonts w:ascii="Cambria Math" w:hAnsi="Cambria Math"/>
                      <w:sz w:val="20"/>
                      <w:szCs w:val="20"/>
                    </w:rPr>
                  </m:ctrlPr>
                </m:dPr>
                <m:e>
                  <m:r>
                    <m:rPr>
                      <m:sty m:val="p"/>
                    </m:rPr>
                    <w:rPr>
                      <w:rFonts w:ascii="Cambria Math" w:hAnsi="Cambria Math"/>
                      <w:sz w:val="20"/>
                      <w:szCs w:val="20"/>
                    </w:rPr>
                    <m:t>1.25, 691</m:t>
                  </m:r>
                </m:e>
              </m:d>
              <m:r>
                <m:rPr>
                  <m:sty m:val="p"/>
                </m:rPr>
                <w:rPr>
                  <w:rFonts w:ascii="Cambria Math" w:hAnsi="Cambria Math"/>
                  <w:sz w:val="20"/>
                  <w:szCs w:val="20"/>
                </w:rPr>
                <m:t xml:space="preserve">, </m:t>
              </m:r>
              <m:d>
                <m:dPr>
                  <m:begChr m:val="{"/>
                  <m:endChr m:val="}"/>
                  <m:ctrlPr>
                    <w:rPr>
                      <w:rFonts w:ascii="Cambria Math" w:hAnsi="Cambria Math"/>
                      <w:sz w:val="20"/>
                      <w:szCs w:val="20"/>
                    </w:rPr>
                  </m:ctrlPr>
                </m:dPr>
                <m:e>
                  <m:r>
                    <m:rPr>
                      <m:sty m:val="p"/>
                    </m:rPr>
                    <w:rPr>
                      <w:rFonts w:ascii="Cambria Math" w:hAnsi="Cambria Math"/>
                      <w:sz w:val="20"/>
                      <w:szCs w:val="20"/>
                    </w:rPr>
                    <m:t>1.3, 950</m:t>
                  </m:r>
                </m:e>
              </m:d>
            </m:e>
          </m:d>
        </m:oMath>
      </m:oMathPara>
    </w:p>
    <w:p w14:paraId="03A1B083" w14:textId="77777777" w:rsidR="0054616F" w:rsidRDefault="0054616F" w:rsidP="0054616F">
      <w:pPr>
        <w:rPr>
          <w:rtl/>
        </w:rPr>
      </w:pPr>
    </w:p>
    <w:p w14:paraId="6CFD4A02" w14:textId="77777777" w:rsidR="00E44307" w:rsidRDefault="00E44307" w:rsidP="00FD1688">
      <w:pPr>
        <w:rPr>
          <w:rtl/>
        </w:rPr>
      </w:pPr>
      <w:r w:rsidRPr="00D86DD7">
        <w:rPr>
          <w:rFonts w:hint="cs"/>
          <w:rtl/>
        </w:rPr>
        <w:t xml:space="preserve">באיור </w:t>
      </w:r>
      <w:r w:rsidR="00FD1688">
        <w:rPr>
          <w:rFonts w:hint="cs"/>
          <w:rtl/>
        </w:rPr>
        <w:t xml:space="preserve">זה </w:t>
      </w:r>
      <w:r w:rsidRPr="00D86DD7">
        <w:rPr>
          <w:rFonts w:hint="cs"/>
          <w:rtl/>
        </w:rPr>
        <w:t>אנחנו מניחים שביום היציאה מהסגר היו 145 חולים קשים (המספר שהתאים ל</w:t>
      </w:r>
      <w:r w:rsidR="00683F01">
        <w:rPr>
          <w:rFonts w:hint="cs"/>
          <w:rtl/>
        </w:rPr>
        <w:t>-</w:t>
      </w:r>
      <w:r w:rsidRPr="00D86DD7">
        <w:rPr>
          <w:rFonts w:hint="cs"/>
          <w:rtl/>
        </w:rPr>
        <w:t xml:space="preserve">23.4) (חולים שמאושפזים למעלה משבועיים לקחנו בחשבון רק </w:t>
      </w:r>
      <w:r w:rsidR="0054616F">
        <w:rPr>
          <w:rFonts w:hint="cs"/>
          <w:rtl/>
        </w:rPr>
        <w:t xml:space="preserve">כ-50% </w:t>
      </w:r>
      <w:r w:rsidRPr="00D86DD7">
        <w:rPr>
          <w:rFonts w:hint="cs"/>
          <w:rtl/>
        </w:rPr>
        <w:t>מהם בחשבון כי חלקם מתים או מבריאים לאורך שבועיים וחולים שמאושפזים פחות משבועיים לקחנו כ</w:t>
      </w:r>
      <w:r w:rsidR="0054616F">
        <w:rPr>
          <w:rFonts w:hint="cs"/>
          <w:rtl/>
        </w:rPr>
        <w:t>-</w:t>
      </w:r>
      <w:r w:rsidRPr="00D86DD7">
        <w:rPr>
          <w:rFonts w:hint="cs"/>
          <w:rtl/>
        </w:rPr>
        <w:t>90% מהם כי חלקם הקטן מת תוך מספר ימים ואנחנו צופים 12 יום קדימה</w:t>
      </w:r>
      <w:r>
        <w:rPr>
          <w:rFonts w:hint="cs"/>
          <w:rtl/>
        </w:rPr>
        <w:t>.</w:t>
      </w:r>
    </w:p>
    <w:p w14:paraId="4C0D2650" w14:textId="77777777" w:rsidR="0054616F" w:rsidRPr="00D86DD7" w:rsidRDefault="0054616F" w:rsidP="0054616F">
      <w:pPr>
        <w:rPr>
          <w:shd w:val="clear" w:color="auto" w:fill="FFFFFF"/>
          <w:rtl/>
        </w:rPr>
      </w:pPr>
    </w:p>
    <w:p w14:paraId="2F83A102" w14:textId="77777777" w:rsidR="00E1251D" w:rsidRDefault="00E1251D">
      <w:pPr>
        <w:bidi w:val="0"/>
        <w:spacing w:before="0" w:after="200" w:line="276" w:lineRule="auto"/>
        <w:contextualSpacing w:val="0"/>
        <w:jc w:val="left"/>
        <w:rPr>
          <w:rFonts w:eastAsiaTheme="majorEastAsia"/>
          <w:b/>
          <w:bCs/>
          <w:sz w:val="28"/>
          <w:szCs w:val="28"/>
          <w:shd w:val="clear" w:color="auto" w:fill="FFFFFF"/>
          <w:rtl/>
        </w:rPr>
      </w:pPr>
      <w:r>
        <w:rPr>
          <w:shd w:val="clear" w:color="auto" w:fill="FFFFFF"/>
          <w:rtl/>
        </w:rPr>
        <w:br w:type="page"/>
      </w:r>
    </w:p>
    <w:p w14:paraId="67C48A50" w14:textId="77777777" w:rsidR="00E44307" w:rsidRPr="002E421E" w:rsidRDefault="0054616F" w:rsidP="0054616F">
      <w:pPr>
        <w:pStyle w:val="2"/>
        <w:rPr>
          <w:shd w:val="clear" w:color="auto" w:fill="FFFFFF"/>
          <w:rtl/>
        </w:rPr>
      </w:pPr>
      <w:bookmarkStart w:id="39" w:name="_Toc44861530"/>
      <w:r>
        <w:rPr>
          <w:rFonts w:hint="cs"/>
          <w:shd w:val="clear" w:color="auto" w:fill="FFFFFF"/>
          <w:rtl/>
        </w:rPr>
        <w:lastRenderedPageBreak/>
        <w:t xml:space="preserve">4.2 </w:t>
      </w:r>
      <w:r w:rsidR="00E44307" w:rsidRPr="002E421E">
        <w:rPr>
          <w:rFonts w:hint="cs"/>
          <w:shd w:val="clear" w:color="auto" w:fill="FFFFFF"/>
          <w:rtl/>
        </w:rPr>
        <w:t xml:space="preserve">התנאים ליציאה מתקופת הסגר </w:t>
      </w:r>
      <w:r>
        <w:rPr>
          <w:rFonts w:hint="cs"/>
          <w:shd w:val="clear" w:color="auto" w:fill="FFFFFF"/>
          <w:rtl/>
        </w:rPr>
        <w:t>-</w:t>
      </w:r>
      <w:r w:rsidR="00E44307" w:rsidRPr="002E421E">
        <w:rPr>
          <w:rFonts w:hint="cs"/>
          <w:shd w:val="clear" w:color="auto" w:fill="FFFFFF"/>
          <w:rtl/>
        </w:rPr>
        <w:t xml:space="preserve"> דוגמה לעתיד</w:t>
      </w:r>
      <w:bookmarkEnd w:id="39"/>
    </w:p>
    <w:p w14:paraId="79FB0EED" w14:textId="77777777" w:rsidR="00E44307" w:rsidRPr="00F95351" w:rsidRDefault="00E44307" w:rsidP="009643C2">
      <w:pPr>
        <w:pStyle w:val="a0"/>
        <w:numPr>
          <w:ilvl w:val="0"/>
          <w:numId w:val="26"/>
        </w:numPr>
        <w:ind w:left="357" w:hanging="357"/>
        <w:rPr>
          <w:shd w:val="clear" w:color="auto" w:fill="FFFFFF"/>
        </w:rPr>
      </w:pPr>
      <w:r w:rsidRPr="00F95351">
        <w:rPr>
          <w:rFonts w:hint="cs"/>
          <w:shd w:val="clear" w:color="auto" w:fill="FFFFFF"/>
          <w:rtl/>
        </w:rPr>
        <w:t>תקופת הסגר הראשונה התאפיינה בכך שבכל העולם לא הכירו את הנגיף וכל מדינה פעלה באי-ודאות גדולה, בהססנות או בהחלטיות, ותוך עקומת למידה ותיקונים. דיונים רבים התקיימו בממשלה ובגופי היעוץ השונים בשבועיים שבין ה</w:t>
      </w:r>
      <w:r w:rsidR="00F95351">
        <w:rPr>
          <w:rFonts w:hint="cs"/>
          <w:shd w:val="clear" w:color="auto" w:fill="FFFFFF"/>
          <w:rtl/>
        </w:rPr>
        <w:t>-</w:t>
      </w:r>
      <w:r w:rsidRPr="00F95351">
        <w:rPr>
          <w:rFonts w:hint="cs"/>
          <w:shd w:val="clear" w:color="auto" w:fill="FFFFFF"/>
          <w:rtl/>
        </w:rPr>
        <w:t>17.4 ל</w:t>
      </w:r>
      <w:r w:rsidR="00F95351">
        <w:rPr>
          <w:rFonts w:hint="cs"/>
          <w:shd w:val="clear" w:color="auto" w:fill="FFFFFF"/>
          <w:rtl/>
        </w:rPr>
        <w:t>-</w:t>
      </w:r>
      <w:r w:rsidRPr="00F95351">
        <w:rPr>
          <w:rFonts w:hint="cs"/>
          <w:shd w:val="clear" w:color="auto" w:fill="FFFFFF"/>
          <w:rtl/>
        </w:rPr>
        <w:t>3.5. בסופה של תקופה זו החליטה הממשלה על שורת הקלות על בסיס הקריטריונים שיפורטו ושנועדו להבטיח מצב בו מערכת הבריאות לא תגיע לקריסה גם עם תהיה התפרצות מחודשת בעקבות ההקלות.</w:t>
      </w:r>
    </w:p>
    <w:p w14:paraId="2F78A192" w14:textId="77777777" w:rsidR="00F95351" w:rsidRDefault="00E44307" w:rsidP="009643C2">
      <w:pPr>
        <w:pStyle w:val="a0"/>
        <w:numPr>
          <w:ilvl w:val="0"/>
          <w:numId w:val="26"/>
        </w:numPr>
        <w:ind w:left="357" w:hanging="357"/>
        <w:rPr>
          <w:shd w:val="clear" w:color="auto" w:fill="FFFFFF"/>
        </w:rPr>
      </w:pPr>
      <w:r w:rsidRPr="00F95351">
        <w:rPr>
          <w:rFonts w:hint="cs"/>
          <w:shd w:val="clear" w:color="auto" w:fill="FFFFFF"/>
          <w:rtl/>
        </w:rPr>
        <w:t>הצעת משרד הבריאות שהוצעה לממשלה בליל 23.4, והיוותה את הבסיס להחלטת הממשלה ב</w:t>
      </w:r>
      <w:r w:rsidR="00F95351">
        <w:rPr>
          <w:rFonts w:hint="cs"/>
          <w:shd w:val="clear" w:color="auto" w:fill="FFFFFF"/>
          <w:rtl/>
        </w:rPr>
        <w:t>-</w:t>
      </w:r>
      <w:r w:rsidRPr="00F95351">
        <w:rPr>
          <w:rFonts w:hint="cs"/>
          <w:shd w:val="clear" w:color="auto" w:fill="FFFFFF"/>
          <w:rtl/>
        </w:rPr>
        <w:t>3.5, ה</w:t>
      </w:r>
      <w:r w:rsidR="00F95351">
        <w:rPr>
          <w:rFonts w:hint="cs"/>
          <w:shd w:val="clear" w:color="auto" w:fill="FFFFFF"/>
          <w:rtl/>
        </w:rPr>
        <w:t>ייתה לאמץ את הקריטריונים הבאים:</w:t>
      </w:r>
    </w:p>
    <w:p w14:paraId="41DB211A" w14:textId="77777777" w:rsidR="00E44307" w:rsidRPr="00F95351" w:rsidRDefault="00E44307" w:rsidP="00F95351">
      <w:pPr>
        <w:pStyle w:val="a0"/>
        <w:numPr>
          <w:ilvl w:val="0"/>
          <w:numId w:val="0"/>
        </w:numPr>
        <w:ind w:left="357"/>
        <w:rPr>
          <w:b/>
          <w:bCs/>
          <w:shd w:val="clear" w:color="auto" w:fill="FFFFFF"/>
          <w:rtl/>
        </w:rPr>
      </w:pPr>
      <w:r w:rsidRPr="00F95351">
        <w:rPr>
          <w:rFonts w:hint="cs"/>
          <w:b/>
          <w:bCs/>
          <w:color w:val="000000" w:themeColor="text1"/>
          <w:shd w:val="clear" w:color="auto" w:fill="FFFFFF"/>
          <w:rtl/>
        </w:rPr>
        <w:t>ב1. מספר החולים (נדבקים מאותרים כחיוביים) החדשים ליום לא יעלה על 300.</w:t>
      </w:r>
    </w:p>
    <w:p w14:paraId="0E91ABBB" w14:textId="77777777" w:rsidR="00E44307" w:rsidRPr="00F95351" w:rsidRDefault="00E44307" w:rsidP="00F95351">
      <w:pPr>
        <w:pStyle w:val="a0"/>
        <w:numPr>
          <w:ilvl w:val="0"/>
          <w:numId w:val="0"/>
        </w:numPr>
        <w:ind w:left="357"/>
        <w:rPr>
          <w:b/>
          <w:bCs/>
          <w:color w:val="000000" w:themeColor="text1"/>
          <w:shd w:val="clear" w:color="auto" w:fill="FFFFFF"/>
          <w:rtl/>
        </w:rPr>
      </w:pPr>
      <w:r w:rsidRPr="00F95351">
        <w:rPr>
          <w:rFonts w:hint="cs"/>
          <w:b/>
          <w:bCs/>
          <w:color w:val="000000" w:themeColor="text1"/>
          <w:shd w:val="clear" w:color="auto" w:fill="FFFFFF"/>
          <w:rtl/>
        </w:rPr>
        <w:t>ב2. מקדם הגידול היומי לא יעלה על 1.07 (מתאים לזמן הכפלה של 10 ימים).</w:t>
      </w:r>
    </w:p>
    <w:p w14:paraId="0575CAC7" w14:textId="77777777" w:rsidR="003562F2" w:rsidRDefault="00E44307" w:rsidP="003562F2">
      <w:pPr>
        <w:pStyle w:val="a0"/>
        <w:numPr>
          <w:ilvl w:val="0"/>
          <w:numId w:val="0"/>
        </w:numPr>
        <w:ind w:left="357"/>
        <w:rPr>
          <w:b/>
          <w:bCs/>
          <w:color w:val="000000" w:themeColor="text1"/>
          <w:shd w:val="clear" w:color="auto" w:fill="FFFFFF"/>
          <w:rtl/>
        </w:rPr>
      </w:pPr>
      <w:r w:rsidRPr="00F95351">
        <w:rPr>
          <w:rFonts w:hint="cs"/>
          <w:b/>
          <w:bCs/>
          <w:color w:val="000000" w:themeColor="text1"/>
          <w:shd w:val="clear" w:color="auto" w:fill="FFFFFF"/>
          <w:rtl/>
        </w:rPr>
        <w:t>ב3. מספר החולים הקשים בכל בתי החולים לא יעלה על 300 חולים.</w:t>
      </w:r>
      <w:r w:rsidRPr="00F95351">
        <w:rPr>
          <w:rStyle w:val="ad"/>
          <w:rFonts w:ascii="David" w:hAnsi="David"/>
          <w:b/>
          <w:bCs/>
          <w:color w:val="000000" w:themeColor="text1"/>
          <w:shd w:val="clear" w:color="auto" w:fill="FFFFFF"/>
          <w:rtl/>
        </w:rPr>
        <w:footnoteReference w:id="56"/>
      </w:r>
    </w:p>
    <w:p w14:paraId="12F0DD5B" w14:textId="77777777" w:rsidR="00E44307" w:rsidRPr="003562F2" w:rsidRDefault="00E44307" w:rsidP="003562F2">
      <w:pPr>
        <w:pStyle w:val="a0"/>
        <w:numPr>
          <w:ilvl w:val="0"/>
          <w:numId w:val="0"/>
        </w:numPr>
        <w:ind w:left="357"/>
        <w:rPr>
          <w:b/>
          <w:bCs/>
          <w:color w:val="000000" w:themeColor="text1"/>
          <w:shd w:val="clear" w:color="auto" w:fill="FFFFFF"/>
          <w:rtl/>
        </w:rPr>
      </w:pPr>
      <w:r w:rsidRPr="003562F2">
        <w:rPr>
          <w:rFonts w:hint="cs"/>
          <w:b/>
          <w:bCs/>
          <w:shd w:val="clear" w:color="auto" w:fill="FFFFFF"/>
          <w:rtl/>
        </w:rPr>
        <w:t>במועד ההצעה (23.4)</w:t>
      </w:r>
      <w:r w:rsidR="003A6159" w:rsidRPr="003562F2">
        <w:rPr>
          <w:rFonts w:hint="cs"/>
          <w:b/>
          <w:bCs/>
          <w:shd w:val="clear" w:color="auto" w:fill="FFFFFF"/>
          <w:rtl/>
        </w:rPr>
        <w:t xml:space="preserve"> </w:t>
      </w:r>
      <w:r w:rsidRPr="003562F2">
        <w:rPr>
          <w:rFonts w:hint="cs"/>
          <w:b/>
          <w:bCs/>
          <w:shd w:val="clear" w:color="auto" w:fill="FFFFFF"/>
          <w:rtl/>
        </w:rPr>
        <w:t>עדיין לא מולא התנאי הראשון, אבל השני והשלישי מולאו</w:t>
      </w:r>
      <w:r w:rsidRPr="003562F2">
        <w:rPr>
          <w:rFonts w:hint="cs"/>
          <w:shd w:val="clear" w:color="auto" w:fill="FFFFFF"/>
          <w:rtl/>
        </w:rPr>
        <w:t xml:space="preserve">. </w:t>
      </w:r>
    </w:p>
    <w:p w14:paraId="3D68B437" w14:textId="77777777" w:rsidR="00E44307" w:rsidRPr="00F95351" w:rsidRDefault="00E44307" w:rsidP="00947A71">
      <w:pPr>
        <w:pStyle w:val="a0"/>
        <w:numPr>
          <w:ilvl w:val="0"/>
          <w:numId w:val="0"/>
        </w:numPr>
        <w:ind w:left="357"/>
        <w:rPr>
          <w:shd w:val="clear" w:color="auto" w:fill="FFFFFF"/>
          <w:rtl/>
        </w:rPr>
      </w:pPr>
      <w:r w:rsidRPr="00F95351">
        <w:rPr>
          <w:rFonts w:hint="cs"/>
          <w:b/>
          <w:bCs/>
          <w:shd w:val="clear" w:color="auto" w:fill="FFFFFF"/>
          <w:rtl/>
        </w:rPr>
        <w:t>ב4.</w:t>
      </w:r>
      <w:r w:rsidRPr="00F95351">
        <w:rPr>
          <w:rFonts w:hint="cs"/>
          <w:shd w:val="clear" w:color="auto" w:fill="FFFFFF"/>
          <w:rtl/>
        </w:rPr>
        <w:t xml:space="preserve"> </w:t>
      </w:r>
      <w:r w:rsidRPr="00F95351">
        <w:rPr>
          <w:rFonts w:hint="cs"/>
          <w:b/>
          <w:bCs/>
          <w:color w:val="000000" w:themeColor="text1"/>
          <w:shd w:val="clear" w:color="auto" w:fill="FFFFFF"/>
          <w:rtl/>
        </w:rPr>
        <w:t>בנוסף צויין שיש להגיע לבדיקות ותשובות תוך 48 שעות מפניית הנבדק</w:t>
      </w:r>
      <w:r w:rsidRPr="00F95351">
        <w:rPr>
          <w:rFonts w:hint="cs"/>
          <w:shd w:val="clear" w:color="auto" w:fill="FFFFFF"/>
          <w:rtl/>
        </w:rPr>
        <w:t xml:space="preserve">, פרמטר שמשפיע משמעותית על המספרים </w:t>
      </w:r>
      <w:r w:rsidR="00455C73">
        <w:rPr>
          <w:rFonts w:hint="cs"/>
          <w:shd w:val="clear" w:color="auto" w:fill="FFFFFF"/>
          <w:rtl/>
        </w:rPr>
        <w:t>(</w:t>
      </w:r>
      <w:r w:rsidRPr="00F95351">
        <w:rPr>
          <w:rFonts w:hint="cs"/>
          <w:shd w:val="clear" w:color="auto" w:fill="FFFFFF"/>
          <w:rtl/>
        </w:rPr>
        <w:t>יוריד את הזמן מהידבקות לאישור נדבקות ואיתור שרשרת ההדבקות של הנדבק מ</w:t>
      </w:r>
      <w:r w:rsidR="00947A71">
        <w:rPr>
          <w:rFonts w:hint="cs"/>
          <w:shd w:val="clear" w:color="auto" w:fill="FFFFFF"/>
          <w:rtl/>
        </w:rPr>
        <w:t>-</w:t>
      </w:r>
      <w:r w:rsidRPr="00F95351">
        <w:rPr>
          <w:rFonts w:hint="cs"/>
          <w:shd w:val="clear" w:color="auto" w:fill="FFFFFF"/>
          <w:rtl/>
        </w:rPr>
        <w:t>12 ימים לכ</w:t>
      </w:r>
      <w:r w:rsidR="00807427">
        <w:rPr>
          <w:rFonts w:hint="cs"/>
          <w:shd w:val="clear" w:color="auto" w:fill="FFFFFF"/>
          <w:rtl/>
        </w:rPr>
        <w:t>-</w:t>
      </w:r>
      <w:r w:rsidRPr="00F95351">
        <w:rPr>
          <w:rFonts w:hint="cs"/>
          <w:shd w:val="clear" w:color="auto" w:fill="FFFFFF"/>
          <w:rtl/>
        </w:rPr>
        <w:t>8- 10 ימים – ראה בהמשך)</w:t>
      </w:r>
      <w:r w:rsidR="003A6159">
        <w:rPr>
          <w:rFonts w:hint="cs"/>
          <w:shd w:val="clear" w:color="auto" w:fill="FFFFFF"/>
          <w:rtl/>
        </w:rPr>
        <w:t xml:space="preserve"> </w:t>
      </w:r>
      <w:r w:rsidRPr="00F95351">
        <w:rPr>
          <w:rFonts w:hint="cs"/>
          <w:shd w:val="clear" w:color="auto" w:fill="FFFFFF"/>
          <w:rtl/>
        </w:rPr>
        <w:t>– אבל בחישוב הנוכחי השארנו את 12 הימים, שמשמש</w:t>
      </w:r>
      <w:r w:rsidR="003A6159">
        <w:rPr>
          <w:rFonts w:hint="cs"/>
          <w:shd w:val="clear" w:color="auto" w:fill="FFFFFF"/>
          <w:rtl/>
        </w:rPr>
        <w:t xml:space="preserve"> </w:t>
      </w:r>
      <w:r w:rsidRPr="00F95351">
        <w:rPr>
          <w:rFonts w:hint="cs"/>
          <w:shd w:val="clear" w:color="auto" w:fill="FFFFFF"/>
          <w:rtl/>
        </w:rPr>
        <w:t xml:space="preserve">כחסם מחמיר למדי </w:t>
      </w:r>
      <w:r w:rsidR="00455C73">
        <w:rPr>
          <w:rFonts w:hint="cs"/>
          <w:shd w:val="clear" w:color="auto" w:fill="FFFFFF"/>
          <w:rtl/>
        </w:rPr>
        <w:t>(</w:t>
      </w:r>
      <w:r w:rsidRPr="00F95351">
        <w:rPr>
          <w:rFonts w:hint="cs"/>
          <w:shd w:val="clear" w:color="auto" w:fill="FFFFFF"/>
          <w:rtl/>
        </w:rPr>
        <w:t>נציין שהירידה מ</w:t>
      </w:r>
      <w:r w:rsidR="00947A71">
        <w:rPr>
          <w:rFonts w:hint="cs"/>
          <w:shd w:val="clear" w:color="auto" w:fill="FFFFFF"/>
          <w:rtl/>
        </w:rPr>
        <w:t>-</w:t>
      </w:r>
      <w:r w:rsidRPr="00F95351">
        <w:rPr>
          <w:rFonts w:hint="cs"/>
          <w:shd w:val="clear" w:color="auto" w:fill="FFFFFF"/>
          <w:rtl/>
        </w:rPr>
        <w:t>12 ימים ימים</w:t>
      </w:r>
      <w:r w:rsidR="003A6159">
        <w:rPr>
          <w:rFonts w:hint="cs"/>
          <w:shd w:val="clear" w:color="auto" w:fill="FFFFFF"/>
          <w:rtl/>
        </w:rPr>
        <w:t xml:space="preserve"> </w:t>
      </w:r>
      <w:r w:rsidRPr="00F95351">
        <w:rPr>
          <w:rFonts w:hint="cs"/>
          <w:shd w:val="clear" w:color="auto" w:fill="FFFFFF"/>
          <w:rtl/>
        </w:rPr>
        <w:t>תוסיף לרזרבה ולמרווח הביטחון בנושא צוותי ומיטות ט.נ. קורונה).</w:t>
      </w:r>
      <w:r w:rsidR="003A6159">
        <w:rPr>
          <w:rFonts w:hint="cs"/>
          <w:shd w:val="clear" w:color="auto" w:fill="FFFFFF"/>
          <w:rtl/>
        </w:rPr>
        <w:t xml:space="preserve"> </w:t>
      </w:r>
    </w:p>
    <w:p w14:paraId="74D678BF" w14:textId="77777777" w:rsidR="00E44307" w:rsidRPr="00F95351" w:rsidRDefault="00E44307" w:rsidP="009643C2">
      <w:pPr>
        <w:pStyle w:val="a0"/>
        <w:numPr>
          <w:ilvl w:val="0"/>
          <w:numId w:val="26"/>
        </w:numPr>
        <w:ind w:left="357" w:hanging="357"/>
        <w:rPr>
          <w:shd w:val="clear" w:color="auto" w:fill="FFFFFF"/>
          <w:rtl/>
        </w:rPr>
      </w:pPr>
      <w:r w:rsidRPr="00F95351">
        <w:rPr>
          <w:rFonts w:hint="cs"/>
          <w:shd w:val="clear" w:color="auto" w:fill="FFFFFF"/>
          <w:rtl/>
        </w:rPr>
        <w:t>במועד היציאה מהסגר הודיע ראש הממשלה</w:t>
      </w:r>
      <w:r w:rsidR="003A6159">
        <w:rPr>
          <w:rFonts w:hint="cs"/>
          <w:shd w:val="clear" w:color="auto" w:fill="FFFFFF"/>
          <w:rtl/>
        </w:rPr>
        <w:t xml:space="preserve"> </w:t>
      </w:r>
      <w:r w:rsidRPr="00F95351">
        <w:rPr>
          <w:rFonts w:hint="cs"/>
          <w:shd w:val="clear" w:color="auto" w:fill="FFFFFF"/>
          <w:rtl/>
        </w:rPr>
        <w:t xml:space="preserve">על 3 תנאים שישמשו "דגלי אזהרה" בלשונו לצורך לחזור לסגר. </w:t>
      </w:r>
    </w:p>
    <w:p w14:paraId="62E31E43" w14:textId="77777777" w:rsidR="00E44307" w:rsidRPr="00365449" w:rsidRDefault="00E44307" w:rsidP="00947A71">
      <w:pPr>
        <w:pStyle w:val="a0"/>
        <w:numPr>
          <w:ilvl w:val="0"/>
          <w:numId w:val="0"/>
        </w:numPr>
        <w:ind w:left="357"/>
        <w:rPr>
          <w:b/>
          <w:bCs/>
          <w:color w:val="000000" w:themeColor="text1"/>
          <w:shd w:val="clear" w:color="auto" w:fill="FFFFFF"/>
        </w:rPr>
      </w:pPr>
      <w:r w:rsidRPr="00365449">
        <w:rPr>
          <w:rFonts w:hint="cs"/>
          <w:b/>
          <w:bCs/>
          <w:color w:val="000000" w:themeColor="text1"/>
          <w:shd w:val="clear" w:color="auto" w:fill="FFFFFF"/>
          <w:rtl/>
        </w:rPr>
        <w:t>ג1. יותר מ</w:t>
      </w:r>
      <w:r w:rsidR="00947A71">
        <w:rPr>
          <w:rFonts w:hint="cs"/>
          <w:b/>
          <w:bCs/>
          <w:color w:val="000000" w:themeColor="text1"/>
          <w:shd w:val="clear" w:color="auto" w:fill="FFFFFF"/>
          <w:rtl/>
        </w:rPr>
        <w:t>-</w:t>
      </w:r>
      <w:r w:rsidRPr="00365449">
        <w:rPr>
          <w:rFonts w:hint="cs"/>
          <w:b/>
          <w:bCs/>
          <w:color w:val="000000" w:themeColor="text1"/>
          <w:shd w:val="clear" w:color="auto" w:fill="FFFFFF"/>
          <w:rtl/>
        </w:rPr>
        <w:t xml:space="preserve">100 חולים חדשים ליום לא כולל מוקדי התפרצות </w:t>
      </w:r>
      <w:r w:rsidR="00455C73">
        <w:rPr>
          <w:rFonts w:hint="cs"/>
          <w:b/>
          <w:bCs/>
          <w:color w:val="000000" w:themeColor="text1"/>
          <w:shd w:val="clear" w:color="auto" w:fill="FFFFFF"/>
          <w:rtl/>
        </w:rPr>
        <w:t>(</w:t>
      </w:r>
      <w:r w:rsidRPr="00365449">
        <w:rPr>
          <w:rFonts w:hint="cs"/>
          <w:b/>
          <w:bCs/>
          <w:color w:val="000000" w:themeColor="text1"/>
          <w:shd w:val="clear" w:color="auto" w:fill="FFFFFF"/>
          <w:rtl/>
        </w:rPr>
        <w:t xml:space="preserve">כניסות מחו"ל, אזורים "חמים" ובתי אבות). </w:t>
      </w:r>
    </w:p>
    <w:p w14:paraId="3E0CD951" w14:textId="77777777" w:rsidR="00E44307" w:rsidRPr="00365449" w:rsidRDefault="00E44307" w:rsidP="00947A71">
      <w:pPr>
        <w:pStyle w:val="a0"/>
        <w:numPr>
          <w:ilvl w:val="0"/>
          <w:numId w:val="0"/>
        </w:numPr>
        <w:ind w:left="357"/>
        <w:rPr>
          <w:b/>
          <w:bCs/>
          <w:color w:val="000000" w:themeColor="text1"/>
          <w:shd w:val="clear" w:color="auto" w:fill="FFFFFF"/>
          <w:rtl/>
        </w:rPr>
      </w:pPr>
      <w:r w:rsidRPr="00365449">
        <w:rPr>
          <w:rFonts w:hint="cs"/>
          <w:b/>
          <w:bCs/>
          <w:color w:val="000000" w:themeColor="text1"/>
          <w:shd w:val="clear" w:color="auto" w:fill="FFFFFF"/>
          <w:rtl/>
        </w:rPr>
        <w:t>ג2. לא יותר מ</w:t>
      </w:r>
      <w:r w:rsidR="00947A71">
        <w:rPr>
          <w:rFonts w:hint="cs"/>
          <w:b/>
          <w:bCs/>
          <w:color w:val="000000" w:themeColor="text1"/>
          <w:shd w:val="clear" w:color="auto" w:fill="FFFFFF"/>
          <w:rtl/>
        </w:rPr>
        <w:t>-</w:t>
      </w:r>
      <w:r w:rsidRPr="00365449">
        <w:rPr>
          <w:rFonts w:hint="cs"/>
          <w:b/>
          <w:bCs/>
          <w:color w:val="000000" w:themeColor="text1"/>
          <w:shd w:val="clear" w:color="auto" w:fill="FFFFFF"/>
          <w:rtl/>
        </w:rPr>
        <w:t>250 חולים קשים מאושפזים.</w:t>
      </w:r>
    </w:p>
    <w:p w14:paraId="0DF9BE43" w14:textId="77777777" w:rsidR="00365449" w:rsidRDefault="00E44307" w:rsidP="00365449">
      <w:pPr>
        <w:pStyle w:val="a0"/>
        <w:numPr>
          <w:ilvl w:val="0"/>
          <w:numId w:val="0"/>
        </w:numPr>
        <w:ind w:left="357"/>
        <w:rPr>
          <w:b/>
          <w:bCs/>
          <w:color w:val="222222"/>
          <w:rtl/>
        </w:rPr>
      </w:pPr>
      <w:r w:rsidRPr="00365449">
        <w:rPr>
          <w:rFonts w:hint="cs"/>
          <w:b/>
          <w:bCs/>
          <w:color w:val="000000" w:themeColor="text1"/>
          <w:shd w:val="clear" w:color="auto" w:fill="FFFFFF"/>
          <w:rtl/>
        </w:rPr>
        <w:t>ג3.</w:t>
      </w:r>
      <w:r w:rsidR="003A6159">
        <w:rPr>
          <w:rFonts w:hint="cs"/>
          <w:b/>
          <w:bCs/>
          <w:color w:val="000000" w:themeColor="text1"/>
          <w:shd w:val="clear" w:color="auto" w:fill="FFFFFF"/>
          <w:rtl/>
        </w:rPr>
        <w:t xml:space="preserve"> </w:t>
      </w:r>
      <w:r w:rsidRPr="00365449">
        <w:rPr>
          <w:rFonts w:hint="cs"/>
          <w:b/>
          <w:bCs/>
          <w:color w:val="000000" w:themeColor="text1"/>
          <w:shd w:val="clear" w:color="auto" w:fill="FFFFFF"/>
          <w:rtl/>
        </w:rPr>
        <w:t>זמן הכפלה של 10 ימים (שקול למקדם גידול יומי ממוצע של 1.07).</w:t>
      </w:r>
      <w:r w:rsidRPr="00365449">
        <w:rPr>
          <w:rFonts w:hint="cs"/>
          <w:b/>
          <w:bCs/>
          <w:color w:val="222222"/>
          <w:rtl/>
        </w:rPr>
        <w:t xml:space="preserve"> </w:t>
      </w:r>
    </w:p>
    <w:p w14:paraId="4104CEE8" w14:textId="77777777" w:rsidR="00E44307" w:rsidRPr="00365449" w:rsidRDefault="00E44307" w:rsidP="009643C2">
      <w:pPr>
        <w:pStyle w:val="a0"/>
        <w:numPr>
          <w:ilvl w:val="0"/>
          <w:numId w:val="26"/>
        </w:numPr>
        <w:ind w:left="357" w:hanging="357"/>
        <w:rPr>
          <w:shd w:val="clear" w:color="auto" w:fill="FFFFFF"/>
          <w:rtl/>
        </w:rPr>
      </w:pPr>
      <w:r w:rsidRPr="00365449">
        <w:rPr>
          <w:rFonts w:hint="cs"/>
          <w:shd w:val="clear" w:color="auto" w:fill="FFFFFF"/>
          <w:rtl/>
        </w:rPr>
        <w:t>להלן הצעתנו המעודכנת לניסוח במושגים היכולים להתאים</w:t>
      </w:r>
      <w:r w:rsidR="003A6159">
        <w:rPr>
          <w:rFonts w:hint="cs"/>
          <w:shd w:val="clear" w:color="auto" w:fill="FFFFFF"/>
          <w:rtl/>
        </w:rPr>
        <w:t xml:space="preserve"> </w:t>
      </w:r>
      <w:r w:rsidRPr="00365449">
        <w:rPr>
          <w:rFonts w:hint="cs"/>
          <w:shd w:val="clear" w:color="auto" w:fill="FFFFFF"/>
          <w:rtl/>
        </w:rPr>
        <w:t xml:space="preserve">לגל נוסף של אותה </w:t>
      </w:r>
      <w:r w:rsidR="001354B3">
        <w:rPr>
          <w:rFonts w:hint="cs"/>
          <w:shd w:val="clear" w:color="auto" w:fill="FFFFFF"/>
          <w:rtl/>
        </w:rPr>
        <w:t>מגפה</w:t>
      </w:r>
      <w:r w:rsidRPr="00365449">
        <w:rPr>
          <w:rFonts w:hint="cs"/>
          <w:shd w:val="clear" w:color="auto" w:fill="FFFFFF"/>
          <w:rtl/>
        </w:rPr>
        <w:t xml:space="preserve"> בה הקיבולת של בתי החולים עשויה להשתנות למשל בגלל שפעת חריפה במקביל לגל קורונה נוסף, או תוספת של צוותי ומיטות קורונה מעבר ל</w:t>
      </w:r>
      <w:r w:rsidR="000F10B5">
        <w:rPr>
          <w:rFonts w:hint="cs"/>
          <w:shd w:val="clear" w:color="auto" w:fill="FFFFFF"/>
          <w:rtl/>
        </w:rPr>
        <w:t>-</w:t>
      </w:r>
      <w:r w:rsidRPr="00365449">
        <w:rPr>
          <w:rFonts w:hint="cs"/>
          <w:shd w:val="clear" w:color="auto" w:fill="FFFFFF"/>
          <w:rtl/>
        </w:rPr>
        <w:t xml:space="preserve">450 החזויות על ידנו כיום. </w:t>
      </w:r>
    </w:p>
    <w:p w14:paraId="70826774" w14:textId="77777777" w:rsidR="00E44307" w:rsidRPr="00F95351" w:rsidRDefault="00E44307" w:rsidP="00544608">
      <w:pPr>
        <w:pStyle w:val="a0"/>
        <w:numPr>
          <w:ilvl w:val="0"/>
          <w:numId w:val="0"/>
        </w:numPr>
        <w:ind w:left="357"/>
        <w:rPr>
          <w:shd w:val="clear" w:color="auto" w:fill="FFFFFF"/>
        </w:rPr>
      </w:pPr>
      <w:r w:rsidRPr="00D86DD7">
        <w:rPr>
          <w:rFonts w:hint="cs"/>
          <w:rtl/>
        </w:rPr>
        <w:t>נגדיר "קיבולת" כמספר צוותי הטיפול הנמרץ המוכשר, על הציוד הנדרש</w:t>
      </w:r>
      <w:r w:rsidR="00544608">
        <w:rPr>
          <w:rFonts w:hint="cs"/>
          <w:rtl/>
        </w:rPr>
        <w:t>.</w:t>
      </w:r>
      <w:r w:rsidRPr="00D86DD7">
        <w:rPr>
          <w:rFonts w:hint="cs"/>
          <w:rtl/>
        </w:rPr>
        <w:t xml:space="preserve"> כיום</w:t>
      </w:r>
      <w:r w:rsidR="003A6159">
        <w:rPr>
          <w:rFonts w:hint="cs"/>
          <w:rtl/>
        </w:rPr>
        <w:t xml:space="preserve"> </w:t>
      </w:r>
      <w:r w:rsidRPr="00D86DD7">
        <w:rPr>
          <w:rFonts w:hint="cs"/>
          <w:rtl/>
        </w:rPr>
        <w:t>המספר בישראל</w:t>
      </w:r>
      <w:r w:rsidR="003A6159">
        <w:rPr>
          <w:rFonts w:hint="cs"/>
          <w:rtl/>
        </w:rPr>
        <w:t xml:space="preserve"> </w:t>
      </w:r>
      <w:r w:rsidRPr="00D86DD7">
        <w:rPr>
          <w:rFonts w:hint="cs"/>
          <w:rtl/>
        </w:rPr>
        <w:t>עומד על כ</w:t>
      </w:r>
      <w:r w:rsidR="00807427">
        <w:rPr>
          <w:rFonts w:hint="cs"/>
          <w:rtl/>
        </w:rPr>
        <w:t>-</w:t>
      </w:r>
      <w:r w:rsidRPr="00D86DD7">
        <w:rPr>
          <w:rFonts w:hint="cs"/>
          <w:rtl/>
        </w:rPr>
        <w:t xml:space="preserve">450-500 בלבד </w:t>
      </w:r>
      <w:r w:rsidRPr="00F95351">
        <w:rPr>
          <w:rFonts w:hint="cs"/>
          <w:shd w:val="clear" w:color="auto" w:fill="FFFFFF"/>
          <w:rtl/>
        </w:rPr>
        <w:t xml:space="preserve">ונדרוש קריטריון שיבטיח שלא נעבור את 50% מהקיבולת כמקדם ביטחון. </w:t>
      </w:r>
    </w:p>
    <w:p w14:paraId="55C7D0CA" w14:textId="77777777" w:rsidR="00E44307" w:rsidRPr="003562F2" w:rsidRDefault="00E44307" w:rsidP="00947A71">
      <w:pPr>
        <w:pStyle w:val="a0"/>
        <w:numPr>
          <w:ilvl w:val="0"/>
          <w:numId w:val="0"/>
        </w:numPr>
        <w:ind w:left="357"/>
        <w:rPr>
          <w:b/>
          <w:bCs/>
          <w:color w:val="000000" w:themeColor="text1"/>
          <w:rtl/>
        </w:rPr>
      </w:pPr>
      <w:r w:rsidRPr="003562F2">
        <w:rPr>
          <w:rFonts w:hint="cs"/>
          <w:b/>
          <w:bCs/>
          <w:color w:val="000000" w:themeColor="text1"/>
          <w:shd w:val="clear" w:color="auto" w:fill="FFFFFF"/>
          <w:rtl/>
        </w:rPr>
        <w:t xml:space="preserve">ד1. </w:t>
      </w:r>
      <w:r w:rsidRPr="003562F2">
        <w:rPr>
          <w:rFonts w:hint="cs"/>
          <w:b/>
          <w:bCs/>
          <w:color w:val="000000" w:themeColor="text1"/>
          <w:rtl/>
        </w:rPr>
        <w:t>פחות מ</w:t>
      </w:r>
      <w:r w:rsidR="00947A71" w:rsidRPr="003562F2">
        <w:rPr>
          <w:rFonts w:hint="cs"/>
          <w:b/>
          <w:bCs/>
          <w:color w:val="000000" w:themeColor="text1"/>
          <w:rtl/>
        </w:rPr>
        <w:t>-</w:t>
      </w:r>
      <w:r w:rsidRPr="003562F2">
        <w:rPr>
          <w:rFonts w:hint="cs"/>
          <w:b/>
          <w:bCs/>
          <w:color w:val="000000" w:themeColor="text1"/>
          <w:rtl/>
        </w:rPr>
        <w:t>2% מ"קיבולת" חולים קשים חדשים ליום. בישראל כיום פירושו 10 חולים קשים חדשים ליום.</w:t>
      </w:r>
    </w:p>
    <w:p w14:paraId="6DA1B4C4" w14:textId="77777777" w:rsidR="00E44307" w:rsidRPr="003562F2" w:rsidRDefault="00E44307" w:rsidP="00947A71">
      <w:pPr>
        <w:pStyle w:val="a0"/>
        <w:numPr>
          <w:ilvl w:val="0"/>
          <w:numId w:val="0"/>
        </w:numPr>
        <w:ind w:left="357"/>
        <w:rPr>
          <w:b/>
          <w:bCs/>
          <w:color w:val="000000" w:themeColor="text1"/>
          <w:shd w:val="clear" w:color="auto" w:fill="FFFFFF"/>
          <w:rtl/>
        </w:rPr>
      </w:pPr>
      <w:r w:rsidRPr="003562F2">
        <w:rPr>
          <w:rFonts w:hint="cs"/>
          <w:b/>
          <w:bCs/>
          <w:color w:val="000000" w:themeColor="text1"/>
          <w:rtl/>
        </w:rPr>
        <w:t>ד2. מספר החולים הקשים באותו זמן אינו גבוה מ</w:t>
      </w:r>
      <w:r w:rsidR="00947A71" w:rsidRPr="003562F2">
        <w:rPr>
          <w:rFonts w:hint="cs"/>
          <w:b/>
          <w:bCs/>
          <w:color w:val="000000" w:themeColor="text1"/>
          <w:rtl/>
        </w:rPr>
        <w:t>-</w:t>
      </w:r>
      <w:r w:rsidRPr="003562F2">
        <w:rPr>
          <w:rFonts w:hint="cs"/>
          <w:b/>
          <w:bCs/>
          <w:color w:val="000000" w:themeColor="text1"/>
          <w:rtl/>
        </w:rPr>
        <w:t>40% ה"קיבולת" – בישראל המספר כיום הוא 200.</w:t>
      </w:r>
    </w:p>
    <w:p w14:paraId="6FA0A5CE" w14:textId="77777777" w:rsidR="00E44307" w:rsidRPr="003562F2" w:rsidRDefault="00E44307" w:rsidP="00136AD4">
      <w:pPr>
        <w:pStyle w:val="a0"/>
        <w:numPr>
          <w:ilvl w:val="0"/>
          <w:numId w:val="0"/>
        </w:numPr>
        <w:ind w:left="357"/>
        <w:rPr>
          <w:b/>
          <w:bCs/>
          <w:color w:val="000000" w:themeColor="text1"/>
          <w:rtl/>
        </w:rPr>
      </w:pPr>
      <w:r w:rsidRPr="003562F2">
        <w:rPr>
          <w:rFonts w:hint="cs"/>
          <w:b/>
          <w:bCs/>
          <w:color w:val="000000" w:themeColor="text1"/>
          <w:rtl/>
        </w:rPr>
        <w:t>ד3. קצב עלייה יומי</w:t>
      </w:r>
      <w:r w:rsidR="00136AD4" w:rsidRPr="003562F2">
        <w:rPr>
          <w:rFonts w:hint="cs"/>
          <w:b/>
          <w:bCs/>
          <w:color w:val="000000" w:themeColor="text1"/>
          <w:rtl/>
        </w:rPr>
        <w:t xml:space="preserve"> (</w:t>
      </w:r>
      <w:r w:rsidRPr="003562F2">
        <w:rPr>
          <w:rFonts w:hint="cs"/>
          <w:b/>
          <w:bCs/>
          <w:color w:val="000000" w:themeColor="text1"/>
          <w:rtl/>
        </w:rPr>
        <w:t>ממוצע על מספר ימים לצורך החלקה) של נדבקים חדשים</w:t>
      </w:r>
      <w:r w:rsidR="003A6159" w:rsidRPr="003562F2">
        <w:rPr>
          <w:rFonts w:hint="cs"/>
          <w:b/>
          <w:bCs/>
          <w:color w:val="000000" w:themeColor="text1"/>
          <w:rtl/>
        </w:rPr>
        <w:t xml:space="preserve"> </w:t>
      </w:r>
      <w:r w:rsidRPr="003562F2">
        <w:rPr>
          <w:rFonts w:hint="cs"/>
          <w:b/>
          <w:bCs/>
          <w:color w:val="000000" w:themeColor="text1"/>
          <w:rtl/>
        </w:rPr>
        <w:t>אינו גבוה מ</w:t>
      </w:r>
      <w:r w:rsidR="00365449" w:rsidRPr="003562F2">
        <w:rPr>
          <w:rFonts w:hint="cs"/>
          <w:b/>
          <w:bCs/>
          <w:color w:val="000000" w:themeColor="text1"/>
          <w:rtl/>
        </w:rPr>
        <w:t>-</w:t>
      </w:r>
      <w:r w:rsidRPr="003562F2">
        <w:rPr>
          <w:rFonts w:hint="cs"/>
          <w:b/>
          <w:bCs/>
          <w:color w:val="000000" w:themeColor="text1"/>
          <w:rtl/>
        </w:rPr>
        <w:t>1.07 (זמן הכפלה של 10 ימים)</w:t>
      </w:r>
      <w:r w:rsidR="00365449" w:rsidRPr="003562F2">
        <w:rPr>
          <w:rFonts w:hint="cs"/>
          <w:b/>
          <w:bCs/>
          <w:color w:val="000000" w:themeColor="text1"/>
          <w:rtl/>
        </w:rPr>
        <w:t>.</w:t>
      </w:r>
      <w:r w:rsidRPr="003562F2">
        <w:rPr>
          <w:rFonts w:hint="cs"/>
          <w:b/>
          <w:bCs/>
          <w:i/>
          <w:iCs/>
          <w:color w:val="000000" w:themeColor="text1"/>
          <w:rtl/>
        </w:rPr>
        <w:t xml:space="preserve"> </w:t>
      </w:r>
    </w:p>
    <w:p w14:paraId="0105D18A" w14:textId="77777777" w:rsidR="00E44307" w:rsidRDefault="00E44307" w:rsidP="00365449">
      <w:pPr>
        <w:pStyle w:val="a0"/>
        <w:numPr>
          <w:ilvl w:val="0"/>
          <w:numId w:val="0"/>
        </w:numPr>
        <w:ind w:left="357"/>
        <w:rPr>
          <w:color w:val="000000" w:themeColor="text1"/>
          <w:shd w:val="clear" w:color="auto" w:fill="FFFFFF"/>
          <w:rtl/>
        </w:rPr>
      </w:pPr>
      <w:r w:rsidRPr="00365449">
        <w:rPr>
          <w:rFonts w:hint="cs"/>
          <w:b/>
          <w:bCs/>
          <w:color w:val="000000" w:themeColor="text1"/>
          <w:u w:val="single"/>
          <w:shd w:val="clear" w:color="auto" w:fill="FFFFFF"/>
          <w:rtl/>
        </w:rPr>
        <w:t>נדרשים כל התנאים במצטבר</w:t>
      </w:r>
      <w:r w:rsidR="00365449" w:rsidRPr="00365449">
        <w:rPr>
          <w:rFonts w:hint="cs"/>
          <w:color w:val="000000" w:themeColor="text1"/>
          <w:shd w:val="clear" w:color="auto" w:fill="FFFFFF"/>
          <w:rtl/>
        </w:rPr>
        <w:t>.</w:t>
      </w:r>
      <w:r w:rsidRPr="00365449">
        <w:rPr>
          <w:rStyle w:val="ad"/>
          <w:rFonts w:ascii="David" w:hAnsi="David"/>
          <w:color w:val="000000" w:themeColor="text1"/>
          <w:shd w:val="clear" w:color="auto" w:fill="FFFFFF"/>
          <w:rtl/>
        </w:rPr>
        <w:footnoteReference w:id="57"/>
      </w:r>
    </w:p>
    <w:p w14:paraId="57445ECB" w14:textId="77777777" w:rsidR="00E44307" w:rsidRDefault="00E44307" w:rsidP="00365449">
      <w:pPr>
        <w:pStyle w:val="2"/>
        <w:rPr>
          <w:shd w:val="clear" w:color="auto" w:fill="FFFFFF"/>
          <w:rtl/>
        </w:rPr>
      </w:pPr>
      <w:bookmarkStart w:id="40" w:name="_Toc44861531"/>
      <w:r>
        <w:rPr>
          <w:rFonts w:hint="cs"/>
          <w:color w:val="000000" w:themeColor="text1"/>
          <w:shd w:val="clear" w:color="auto" w:fill="FFFFFF"/>
          <w:rtl/>
        </w:rPr>
        <w:lastRenderedPageBreak/>
        <w:t>4.3 ח</w:t>
      </w:r>
      <w:r>
        <w:rPr>
          <w:rFonts w:hint="cs"/>
          <w:shd w:val="clear" w:color="auto" w:fill="FFFFFF"/>
          <w:rtl/>
        </w:rPr>
        <w:t>שיבות הבדיקות, כמה באמת צריך וכמה חשוב לצמצם את הזמן בין הבדיקה לתשובה</w:t>
      </w:r>
      <w:bookmarkEnd w:id="40"/>
    </w:p>
    <w:p w14:paraId="74F56C68" w14:textId="77777777" w:rsidR="00E44307" w:rsidRPr="00365449" w:rsidRDefault="00E44307" w:rsidP="004C77C8">
      <w:pPr>
        <w:rPr>
          <w:rFonts w:asciiTheme="minorHAnsi" w:hAnsiTheme="minorHAnsi"/>
          <w:b/>
          <w:bCs/>
          <w:sz w:val="32"/>
          <w:szCs w:val="32"/>
          <w:u w:val="single"/>
          <w:shd w:val="clear" w:color="auto" w:fill="FFFFFF"/>
          <w:rtl/>
        </w:rPr>
      </w:pPr>
      <w:r>
        <w:rPr>
          <w:rFonts w:hint="cs"/>
          <w:shd w:val="clear" w:color="auto" w:fill="FFFFFF"/>
          <w:rtl/>
        </w:rPr>
        <w:t>פרק 3 סעיף 3.2 דן במערך האפידמיולוגי ובדרישות המהירות הנדרשות על מנת להצליח לבודד את</w:t>
      </w:r>
      <w:r w:rsidR="00365449">
        <w:rPr>
          <w:rFonts w:hint="cs"/>
          <w:shd w:val="clear" w:color="auto" w:fill="FFFFFF"/>
          <w:rtl/>
        </w:rPr>
        <w:t xml:space="preserve"> </w:t>
      </w:r>
      <w:r w:rsidRPr="00D86DD7">
        <w:rPr>
          <w:rFonts w:hint="cs"/>
          <w:shd w:val="clear" w:color="auto" w:fill="FFFFFF"/>
          <w:rtl/>
        </w:rPr>
        <w:t xml:space="preserve">הנדבקים ומגעיהם ובכך לרסן התפרצות </w:t>
      </w:r>
      <w:r w:rsidR="001354B3">
        <w:rPr>
          <w:rFonts w:hint="cs"/>
          <w:shd w:val="clear" w:color="auto" w:fill="FFFFFF"/>
          <w:rtl/>
        </w:rPr>
        <w:t>מגפה</w:t>
      </w:r>
      <w:r w:rsidRPr="00D86DD7">
        <w:rPr>
          <w:rFonts w:hint="cs"/>
          <w:shd w:val="clear" w:color="auto" w:fill="FFFFFF"/>
          <w:rtl/>
        </w:rPr>
        <w:t>. נחזור כאן בקצרה על עיקר הה</w:t>
      </w:r>
      <w:r>
        <w:rPr>
          <w:rFonts w:hint="cs"/>
          <w:shd w:val="clear" w:color="auto" w:fill="FFFFFF"/>
          <w:rtl/>
        </w:rPr>
        <w:t>י</w:t>
      </w:r>
      <w:r w:rsidRPr="00D86DD7">
        <w:rPr>
          <w:rFonts w:hint="cs"/>
          <w:shd w:val="clear" w:color="auto" w:fill="FFFFFF"/>
          <w:rtl/>
        </w:rPr>
        <w:t xml:space="preserve">שגים הנדרשים: </w:t>
      </w:r>
      <w:r w:rsidRPr="00D86DD7">
        <w:rPr>
          <w:rFonts w:hint="cs"/>
          <w:shd w:val="clear" w:color="auto" w:fill="FFFFFF"/>
          <w:rtl/>
        </w:rPr>
        <w:br/>
      </w:r>
      <w:r>
        <w:rPr>
          <w:rFonts w:hint="cs"/>
          <w:shd w:val="clear" w:color="auto" w:fill="FFFFFF"/>
          <w:rtl/>
        </w:rPr>
        <w:t xml:space="preserve">איור </w:t>
      </w:r>
      <w:r w:rsidR="00FB68FB">
        <w:rPr>
          <w:rFonts w:hint="cs"/>
          <w:shd w:val="clear" w:color="auto" w:fill="FFFFFF"/>
          <w:rtl/>
        </w:rPr>
        <w:t xml:space="preserve">נ-3.1 </w:t>
      </w:r>
      <w:r w:rsidRPr="00D86DD7">
        <w:rPr>
          <w:rFonts w:hint="cs"/>
          <w:shd w:val="clear" w:color="auto" w:fill="FFFFFF"/>
          <w:rtl/>
        </w:rPr>
        <w:t>בנספח הרא</w:t>
      </w:r>
      <w:r>
        <w:rPr>
          <w:rFonts w:hint="cs"/>
          <w:shd w:val="clear" w:color="auto" w:fill="FFFFFF"/>
          <w:rtl/>
        </w:rPr>
        <w:t>ה</w:t>
      </w:r>
      <w:r w:rsidRPr="00D86DD7">
        <w:rPr>
          <w:rFonts w:hint="cs"/>
          <w:shd w:val="clear" w:color="auto" w:fill="FFFFFF"/>
          <w:rtl/>
        </w:rPr>
        <w:t xml:space="preserve"> שמדינות דוגמת טאיוואן ודרום קוריאה</w:t>
      </w:r>
      <w:r w:rsidR="003519EF">
        <w:rPr>
          <w:rFonts w:hint="cs"/>
          <w:shd w:val="clear" w:color="auto" w:fill="FFFFFF"/>
          <w:rtl/>
        </w:rPr>
        <w:t>,</w:t>
      </w:r>
      <w:r w:rsidRPr="00D86DD7">
        <w:rPr>
          <w:rFonts w:hint="cs"/>
          <w:shd w:val="clear" w:color="auto" w:fill="FFFFFF"/>
          <w:rtl/>
        </w:rPr>
        <w:t xml:space="preserve"> הצליחו להשתמש נכון בכלי זה מבחינת כמות הבדיקות, מהירות התשובות, מהירות התחקיר האפידמיולוגי והיקף המעגל החשוד </w:t>
      </w:r>
      <w:r w:rsidR="004C77C8">
        <w:rPr>
          <w:rFonts w:hint="cs"/>
          <w:shd w:val="clear" w:color="auto" w:fill="FFFFFF"/>
          <w:rtl/>
        </w:rPr>
        <w:t>כ</w:t>
      </w:r>
      <w:r w:rsidRPr="00D86DD7">
        <w:rPr>
          <w:rFonts w:hint="cs"/>
          <w:shd w:val="clear" w:color="auto" w:fill="FFFFFF"/>
          <w:rtl/>
        </w:rPr>
        <w:t>נדבק מהנדבק הראשוני שזוהה ובכך</w:t>
      </w:r>
      <w:r w:rsidR="003A6159">
        <w:rPr>
          <w:rFonts w:hint="cs"/>
          <w:shd w:val="clear" w:color="auto" w:fill="FFFFFF"/>
          <w:rtl/>
        </w:rPr>
        <w:t xml:space="preserve"> </w:t>
      </w:r>
      <w:r w:rsidRPr="00D86DD7">
        <w:rPr>
          <w:rFonts w:hint="cs"/>
          <w:shd w:val="clear" w:color="auto" w:fill="FFFFFF"/>
          <w:rtl/>
        </w:rPr>
        <w:t>לרסן את ההתפרצות במהירות.</w:t>
      </w:r>
    </w:p>
    <w:p w14:paraId="064CD536" w14:textId="77777777" w:rsidR="00E44307" w:rsidRPr="00AD4689" w:rsidRDefault="00E44307" w:rsidP="00AD4689">
      <w:pPr>
        <w:rPr>
          <w:b/>
          <w:bCs/>
          <w:shd w:val="clear" w:color="auto" w:fill="FFFFFF"/>
          <w:rtl/>
        </w:rPr>
      </w:pPr>
      <w:r w:rsidRPr="00AD4689">
        <w:rPr>
          <w:rFonts w:hint="cs"/>
          <w:b/>
          <w:bCs/>
          <w:shd w:val="clear" w:color="auto" w:fill="FFFFFF"/>
          <w:rtl/>
        </w:rPr>
        <w:t>נביא כאן את עיקר המסקנות לתכונות של מערכת המסוגלת לעמוד כתחליף לאמצעי סגר מקיפים:</w:t>
      </w:r>
    </w:p>
    <w:p w14:paraId="4C9C1CCF" w14:textId="77777777" w:rsidR="00E44307" w:rsidRPr="00AD4689" w:rsidRDefault="00E44307" w:rsidP="00FB68FB">
      <w:pPr>
        <w:pStyle w:val="a0"/>
        <w:numPr>
          <w:ilvl w:val="0"/>
          <w:numId w:val="27"/>
        </w:numPr>
        <w:ind w:left="357" w:hanging="357"/>
        <w:rPr>
          <w:b/>
          <w:bCs/>
          <w:shd w:val="clear" w:color="auto" w:fill="FFFFFF"/>
          <w:rtl/>
        </w:rPr>
      </w:pPr>
      <w:r w:rsidRPr="00AD4689">
        <w:rPr>
          <w:rFonts w:hint="cs"/>
          <w:b/>
          <w:bCs/>
          <w:shd w:val="clear" w:color="auto" w:fill="FFFFFF"/>
          <w:rtl/>
        </w:rPr>
        <w:t>מספר הבדיקות</w:t>
      </w:r>
      <w:r w:rsidRPr="00AD4689">
        <w:rPr>
          <w:rFonts w:hint="cs"/>
          <w:shd w:val="clear" w:color="auto" w:fill="FFFFFF"/>
          <w:rtl/>
        </w:rPr>
        <w:t>: מספר הבדיקות היומי הנדרש על מנת לשלוט בהתפרצות עומד על פי כ</w:t>
      </w:r>
      <w:r w:rsidR="00AD4689">
        <w:rPr>
          <w:rFonts w:hint="cs"/>
          <w:shd w:val="clear" w:color="auto" w:fill="FFFFFF"/>
          <w:rtl/>
        </w:rPr>
        <w:t>-</w:t>
      </w:r>
      <w:r w:rsidRPr="00AD4689">
        <w:rPr>
          <w:rFonts w:hint="cs"/>
          <w:shd w:val="clear" w:color="auto" w:fill="FFFFFF"/>
          <w:rtl/>
        </w:rPr>
        <w:t xml:space="preserve">35 ממספר הנדבקים החדשים המאומתים (ראה </w:t>
      </w:r>
      <w:r w:rsidR="00FC313D" w:rsidRPr="00FD1688">
        <w:rPr>
          <w:rFonts w:ascii="David" w:hAnsi="David" w:hint="cs"/>
          <w:shd w:val="clear" w:color="auto" w:fill="FFFFFF"/>
          <w:rtl/>
        </w:rPr>
        <w:t>לוח נ-3.1 בנספח</w:t>
      </w:r>
      <w:r w:rsidR="00FC313D" w:rsidRPr="00FD1688">
        <w:rPr>
          <w:rFonts w:ascii="David" w:hAnsi="David" w:hint="cs"/>
          <w:b/>
          <w:bCs/>
          <w:shd w:val="clear" w:color="auto" w:fill="FFFFFF"/>
          <w:rtl/>
        </w:rPr>
        <w:t xml:space="preserve"> </w:t>
      </w:r>
      <w:r w:rsidRPr="00FD1688">
        <w:rPr>
          <w:rFonts w:hint="cs"/>
          <w:shd w:val="clear" w:color="auto" w:fill="FFFFFF"/>
          <w:rtl/>
        </w:rPr>
        <w:t>וכן</w:t>
      </w:r>
      <w:r w:rsidRPr="00AD4689">
        <w:rPr>
          <w:rFonts w:hint="cs"/>
          <w:shd w:val="clear" w:color="auto" w:fill="FFFFFF"/>
          <w:rtl/>
        </w:rPr>
        <w:t xml:space="preserve"> </w:t>
      </w:r>
      <w:r w:rsidR="00833450">
        <w:rPr>
          <w:rFonts w:hint="cs"/>
          <w:shd w:val="clear" w:color="auto" w:fill="FFFFFF"/>
          <w:rtl/>
        </w:rPr>
        <w:t xml:space="preserve">איור </w:t>
      </w:r>
      <w:r w:rsidR="00FB68FB">
        <w:rPr>
          <w:rFonts w:hint="cs"/>
          <w:shd w:val="clear" w:color="auto" w:fill="FFFFFF"/>
          <w:rtl/>
        </w:rPr>
        <w:t>נ-3.1</w:t>
      </w:r>
      <w:r w:rsidRPr="00AD4689">
        <w:rPr>
          <w:rFonts w:hint="cs"/>
          <w:shd w:val="clear" w:color="auto" w:fill="FFFFFF"/>
          <w:rtl/>
        </w:rPr>
        <w:t xml:space="preserve"> בנספח)</w:t>
      </w:r>
      <w:r w:rsidR="00AD4689">
        <w:rPr>
          <w:rFonts w:hint="cs"/>
          <w:shd w:val="clear" w:color="auto" w:fill="FFFFFF"/>
          <w:rtl/>
        </w:rPr>
        <w:t>.</w:t>
      </w:r>
    </w:p>
    <w:p w14:paraId="1C0A00C7" w14:textId="77777777" w:rsidR="00E44307" w:rsidRPr="00AD4689" w:rsidRDefault="00E44307" w:rsidP="00947A71">
      <w:pPr>
        <w:pStyle w:val="a0"/>
        <w:numPr>
          <w:ilvl w:val="0"/>
          <w:numId w:val="0"/>
        </w:numPr>
        <w:ind w:left="357"/>
        <w:rPr>
          <w:b/>
          <w:bCs/>
          <w:shd w:val="clear" w:color="auto" w:fill="FFFFFF"/>
          <w:rtl/>
        </w:rPr>
      </w:pPr>
      <w:r w:rsidRPr="00AD4689">
        <w:rPr>
          <w:rFonts w:hint="cs"/>
          <w:shd w:val="clear" w:color="auto" w:fill="FFFFFF"/>
          <w:rtl/>
        </w:rPr>
        <w:t>כיום לאחר ריסון ההתפרצות ניתן לומר שגם אם לוקחים בחשבון תוספת של 30% למספר הבדיקות בפרק 3 סעיף 3.2 אזי נזדקק להרבה פחות מ</w:t>
      </w:r>
      <w:r w:rsidR="00947A71">
        <w:rPr>
          <w:rFonts w:hint="cs"/>
          <w:shd w:val="clear" w:color="auto" w:fill="FFFFFF"/>
          <w:rtl/>
        </w:rPr>
        <w:t>-</w:t>
      </w:r>
      <w:r w:rsidRPr="00AD4689">
        <w:rPr>
          <w:rFonts w:hint="cs"/>
          <w:shd w:val="clear" w:color="auto" w:fill="FFFFFF"/>
          <w:rtl/>
        </w:rPr>
        <w:t xml:space="preserve">10,000 בדיקות </w:t>
      </w:r>
      <w:r w:rsidRPr="00AD4689">
        <w:rPr>
          <w:rFonts w:hint="cs"/>
          <w:shd w:val="clear" w:color="auto" w:fill="FFFFFF"/>
        </w:rPr>
        <w:t>PCR</w:t>
      </w:r>
      <w:r w:rsidRPr="00AD4689">
        <w:rPr>
          <w:rFonts w:hint="cs"/>
          <w:shd w:val="clear" w:color="auto" w:fill="FFFFFF"/>
          <w:rtl/>
        </w:rPr>
        <w:t xml:space="preserve"> ליום במצב שגרה</w:t>
      </w:r>
      <w:r w:rsidR="003A6159">
        <w:rPr>
          <w:rFonts w:hint="cs"/>
          <w:shd w:val="clear" w:color="auto" w:fill="FFFFFF"/>
          <w:rtl/>
        </w:rPr>
        <w:t xml:space="preserve"> </w:t>
      </w:r>
      <w:r w:rsidRPr="00AD4689">
        <w:rPr>
          <w:rFonts w:hint="cs"/>
          <w:shd w:val="clear" w:color="auto" w:fill="FFFFFF"/>
          <w:rtl/>
        </w:rPr>
        <w:t>ולאפשר עליה</w:t>
      </w:r>
      <w:r w:rsidR="003A6159">
        <w:rPr>
          <w:rFonts w:hint="cs"/>
          <w:shd w:val="clear" w:color="auto" w:fill="FFFFFF"/>
          <w:rtl/>
        </w:rPr>
        <w:t xml:space="preserve"> </w:t>
      </w:r>
      <w:r w:rsidRPr="00AD4689">
        <w:rPr>
          <w:rFonts w:hint="cs"/>
          <w:shd w:val="clear" w:color="auto" w:fill="FFFFFF"/>
          <w:rtl/>
        </w:rPr>
        <w:t>לכ</w:t>
      </w:r>
      <w:r w:rsidR="00C675ED">
        <w:rPr>
          <w:rFonts w:hint="cs"/>
          <w:shd w:val="clear" w:color="auto" w:fill="FFFFFF"/>
          <w:rtl/>
        </w:rPr>
        <w:t>-</w:t>
      </w:r>
      <w:r w:rsidRPr="00AD4689">
        <w:rPr>
          <w:rFonts w:hint="cs"/>
          <w:shd w:val="clear" w:color="auto" w:fill="FFFFFF"/>
          <w:rtl/>
        </w:rPr>
        <w:t>20,000 לזמנים קצרים. בתחילת יוני שונו הוראות משרד הבריאות בנוגע לבדיקות (נדרשת בדיקת המגעים של חולה מאומת). לאור זאת נראה שמספר הבדיקות השגרתי עולה ועומד על כ</w:t>
      </w:r>
      <w:r w:rsidR="00C675ED">
        <w:rPr>
          <w:rFonts w:hint="cs"/>
          <w:shd w:val="clear" w:color="auto" w:fill="FFFFFF"/>
          <w:rtl/>
        </w:rPr>
        <w:t>-</w:t>
      </w:r>
      <w:r w:rsidRPr="00AD4689">
        <w:rPr>
          <w:rFonts w:hint="cs"/>
          <w:shd w:val="clear" w:color="auto" w:fill="FFFFFF"/>
          <w:rtl/>
        </w:rPr>
        <w:t>15,000 בדיקות ליום במצב שגרה ומגיע לכ</w:t>
      </w:r>
      <w:r w:rsidR="00C675ED">
        <w:rPr>
          <w:rFonts w:hint="cs"/>
          <w:shd w:val="clear" w:color="auto" w:fill="FFFFFF"/>
          <w:rtl/>
        </w:rPr>
        <w:t>-</w:t>
      </w:r>
      <w:r w:rsidRPr="00AD4689">
        <w:rPr>
          <w:rFonts w:hint="cs"/>
          <w:shd w:val="clear" w:color="auto" w:fill="FFFFFF"/>
          <w:rtl/>
        </w:rPr>
        <w:t xml:space="preserve">20,000 בהתפרצות חזקה </w:t>
      </w:r>
      <w:r w:rsidRPr="00AD4689">
        <w:rPr>
          <w:rFonts w:hint="eastAsia"/>
          <w:shd w:val="clear" w:color="auto" w:fill="FFFFFF"/>
          <w:rtl/>
        </w:rPr>
        <w:t>יותר</w:t>
      </w:r>
      <w:r w:rsidRPr="00AD4689">
        <w:rPr>
          <w:shd w:val="clear" w:color="auto" w:fill="FFFFFF"/>
          <w:rtl/>
        </w:rPr>
        <w:t xml:space="preserve"> מ</w:t>
      </w:r>
      <w:r w:rsidRPr="00AD4689">
        <w:rPr>
          <w:rFonts w:hint="eastAsia"/>
          <w:shd w:val="clear" w:color="auto" w:fill="FFFFFF"/>
          <w:rtl/>
        </w:rPr>
        <w:t>זו</w:t>
      </w:r>
      <w:r w:rsidRPr="00AD4689">
        <w:rPr>
          <w:shd w:val="clear" w:color="auto" w:fill="FFFFFF"/>
          <w:rtl/>
        </w:rPr>
        <w:t xml:space="preserve"> </w:t>
      </w:r>
      <w:r w:rsidRPr="00AD4689">
        <w:rPr>
          <w:rFonts w:hint="eastAsia"/>
          <w:shd w:val="clear" w:color="auto" w:fill="FFFFFF"/>
          <w:rtl/>
        </w:rPr>
        <w:t>שחווינו</w:t>
      </w:r>
      <w:r w:rsidRPr="00AD4689">
        <w:rPr>
          <w:shd w:val="clear" w:color="auto" w:fill="FFFFFF"/>
          <w:rtl/>
        </w:rPr>
        <w:t xml:space="preserve"> </w:t>
      </w:r>
      <w:r w:rsidRPr="00AD4689">
        <w:rPr>
          <w:rFonts w:hint="eastAsia"/>
          <w:shd w:val="clear" w:color="auto" w:fill="FFFFFF"/>
          <w:rtl/>
        </w:rPr>
        <w:t>בחודשים</w:t>
      </w:r>
      <w:r w:rsidRPr="00AD4689">
        <w:rPr>
          <w:shd w:val="clear" w:color="auto" w:fill="FFFFFF"/>
          <w:rtl/>
        </w:rPr>
        <w:t xml:space="preserve"> </w:t>
      </w:r>
      <w:r w:rsidRPr="00AD4689">
        <w:rPr>
          <w:rFonts w:hint="eastAsia"/>
          <w:shd w:val="clear" w:color="auto" w:fill="FFFFFF"/>
          <w:rtl/>
        </w:rPr>
        <w:t>מרץ</w:t>
      </w:r>
      <w:r w:rsidRPr="00AD4689">
        <w:rPr>
          <w:shd w:val="clear" w:color="auto" w:fill="FFFFFF"/>
          <w:rtl/>
        </w:rPr>
        <w:t xml:space="preserve"> </w:t>
      </w:r>
      <w:r w:rsidRPr="00AD4689">
        <w:rPr>
          <w:rFonts w:hint="eastAsia"/>
          <w:shd w:val="clear" w:color="auto" w:fill="FFFFFF"/>
          <w:rtl/>
        </w:rPr>
        <w:t>אפריל</w:t>
      </w:r>
      <w:r w:rsidRPr="00AD4689">
        <w:rPr>
          <w:shd w:val="clear" w:color="auto" w:fill="FFFFFF"/>
          <w:rtl/>
        </w:rPr>
        <w:t>.</w:t>
      </w:r>
      <w:r w:rsidR="003A6159">
        <w:rPr>
          <w:rFonts w:hint="cs"/>
          <w:shd w:val="clear" w:color="auto" w:fill="FFFFFF"/>
          <w:rtl/>
        </w:rPr>
        <w:t xml:space="preserve"> </w:t>
      </w:r>
    </w:p>
    <w:p w14:paraId="46CC8206" w14:textId="77777777" w:rsidR="00E44307" w:rsidRPr="00AD4689" w:rsidRDefault="00E44307" w:rsidP="009643C2">
      <w:pPr>
        <w:pStyle w:val="a0"/>
        <w:numPr>
          <w:ilvl w:val="0"/>
          <w:numId w:val="27"/>
        </w:numPr>
        <w:ind w:left="357" w:hanging="357"/>
        <w:rPr>
          <w:b/>
          <w:bCs/>
          <w:shd w:val="clear" w:color="auto" w:fill="FFFFFF"/>
          <w:rtl/>
        </w:rPr>
      </w:pPr>
      <w:r w:rsidRPr="00AD4689">
        <w:rPr>
          <w:rFonts w:hint="cs"/>
          <w:b/>
          <w:bCs/>
          <w:shd w:val="clear" w:color="auto" w:fill="FFFFFF"/>
          <w:rtl/>
        </w:rPr>
        <w:t xml:space="preserve">זמן ההגעה לנבדק: </w:t>
      </w:r>
      <w:r w:rsidRPr="00AD4689">
        <w:rPr>
          <w:rFonts w:hint="cs"/>
          <w:shd w:val="clear" w:color="auto" w:fill="FFFFFF"/>
          <w:rtl/>
        </w:rPr>
        <w:t>פרמטר קריטי נוסף הינו הזמן בו אנו מגיעים לנבדק. נדבק הופך למדביק תוך 3 ימים בממוצע, מצד שני סימפטומים מופיעים אצלו תוך כ</w:t>
      </w:r>
      <w:r w:rsidR="00807427">
        <w:rPr>
          <w:rFonts w:hint="cs"/>
          <w:shd w:val="clear" w:color="auto" w:fill="FFFFFF"/>
          <w:rtl/>
        </w:rPr>
        <w:t>-</w:t>
      </w:r>
      <w:r w:rsidRPr="00AD4689">
        <w:rPr>
          <w:rFonts w:hint="cs"/>
          <w:shd w:val="clear" w:color="auto" w:fill="FFFFFF"/>
          <w:rtl/>
        </w:rPr>
        <w:t>4-5 ימים ככל שנקדים לבדוק אותו כך נקטין את מספר האנשים הממוצע שהוא מדביק לאורך מחלתו.</w:t>
      </w:r>
    </w:p>
    <w:p w14:paraId="2EA4EEB5" w14:textId="77777777" w:rsidR="000D1A7A" w:rsidRPr="00914997" w:rsidRDefault="00E44307" w:rsidP="000D1A7A">
      <w:pPr>
        <w:pStyle w:val="a0"/>
        <w:numPr>
          <w:ilvl w:val="0"/>
          <w:numId w:val="27"/>
        </w:numPr>
        <w:ind w:left="357" w:hanging="357"/>
        <w:rPr>
          <w:b/>
          <w:bCs/>
          <w:shd w:val="clear" w:color="auto" w:fill="FFFFFF"/>
        </w:rPr>
      </w:pPr>
      <w:r w:rsidRPr="00AD4689">
        <w:rPr>
          <w:rFonts w:hint="cs"/>
          <w:b/>
          <w:bCs/>
          <w:shd w:val="clear" w:color="auto" w:fill="FFFFFF"/>
          <w:rtl/>
        </w:rPr>
        <w:t>זמן הבדיקה:</w:t>
      </w:r>
      <w:r w:rsidRPr="00AD4689">
        <w:rPr>
          <w:rFonts w:hint="cs"/>
          <w:shd w:val="clear" w:color="auto" w:fill="FFFFFF"/>
          <w:rtl/>
        </w:rPr>
        <w:t xml:space="preserve"> פרמטר משפיע ומשלים הינו הזמן שלוקח מהגעת המתלונן לבדיקה עד אשר ניתנת תשובה חיובית ונדע האם צריך להגיע למעגל האנשים שהיו איתו במגע. רצוי שזמן הגעה לנבדק + זמן בדיקה + זמן הגעה למגעים וקבלת החלטות לגביהם יקרה תוך יממה אחת ולכל היותר שתי יממות (ראה גם פרק 3.2).</w:t>
      </w:r>
      <w:r w:rsidR="003A6159">
        <w:rPr>
          <w:rFonts w:hint="cs"/>
          <w:shd w:val="clear" w:color="auto" w:fill="FFFFFF"/>
          <w:rtl/>
        </w:rPr>
        <w:t xml:space="preserve"> </w:t>
      </w:r>
      <w:r w:rsidRPr="00AD4689">
        <w:rPr>
          <w:rFonts w:hint="cs"/>
          <w:shd w:val="clear" w:color="auto" w:fill="FFFFFF"/>
          <w:rtl/>
        </w:rPr>
        <w:t>מעבר לשתי יממות היעילות יורדת משמעותית ונזדקק לצעדים אחרים, כמו סגרים בעלי משמעות כלכלית חמורה.</w:t>
      </w:r>
      <w:r w:rsidR="003A6159">
        <w:rPr>
          <w:rFonts w:hint="cs"/>
          <w:shd w:val="clear" w:color="auto" w:fill="FFFFFF"/>
          <w:rtl/>
        </w:rPr>
        <w:t xml:space="preserve"> </w:t>
      </w:r>
      <w:r w:rsidRPr="00AD4689">
        <w:rPr>
          <w:rFonts w:hint="cs"/>
          <w:shd w:val="clear" w:color="auto" w:fill="FFFFFF"/>
          <w:rtl/>
        </w:rPr>
        <w:t>מ</w:t>
      </w:r>
      <w:r w:rsidR="00833450">
        <w:rPr>
          <w:rFonts w:hint="cs"/>
          <w:shd w:val="clear" w:color="auto" w:fill="FFFFFF"/>
          <w:rtl/>
        </w:rPr>
        <w:t>א</w:t>
      </w:r>
      <w:r w:rsidRPr="00AD4689">
        <w:rPr>
          <w:rFonts w:hint="cs"/>
          <w:shd w:val="clear" w:color="auto" w:fill="FFFFFF"/>
          <w:rtl/>
        </w:rPr>
        <w:t>יור 3.2 בפרק 3, אפשר ללמוד שכאשר תהליך הבדיקה והתחקור גם יחד לוקח יממה אזי יש סיכוי טוב</w:t>
      </w:r>
      <w:r w:rsidR="003A6159">
        <w:rPr>
          <w:rFonts w:hint="cs"/>
          <w:shd w:val="clear" w:color="auto" w:fill="FFFFFF"/>
          <w:rtl/>
        </w:rPr>
        <w:t xml:space="preserve"> </w:t>
      </w:r>
      <w:r w:rsidRPr="00AD4689">
        <w:rPr>
          <w:rFonts w:hint="cs"/>
          <w:shd w:val="clear" w:color="auto" w:fill="FFFFFF"/>
          <w:rtl/>
        </w:rPr>
        <w:t>לרסן את ההתפרצות אם הצלחנו לבודד 50% מהחולים ולהגיע ל</w:t>
      </w:r>
      <w:r w:rsidR="000F10B5">
        <w:rPr>
          <w:rFonts w:hint="cs"/>
          <w:shd w:val="clear" w:color="auto" w:fill="FFFFFF"/>
          <w:rtl/>
        </w:rPr>
        <w:t>-</w:t>
      </w:r>
      <w:r w:rsidRPr="00AD4689">
        <w:rPr>
          <w:rFonts w:hint="cs"/>
          <w:shd w:val="clear" w:color="auto" w:fill="FFFFFF"/>
          <w:rtl/>
        </w:rPr>
        <w:t>70% מהמגעים. עבור 2 יממות נצטרך להגיע ל</w:t>
      </w:r>
      <w:r w:rsidR="003A6159">
        <w:rPr>
          <w:rFonts w:hint="cs"/>
          <w:shd w:val="clear" w:color="auto" w:fill="FFFFFF"/>
          <w:rtl/>
        </w:rPr>
        <w:t xml:space="preserve"> </w:t>
      </w:r>
      <w:r w:rsidRPr="00AD4689">
        <w:rPr>
          <w:rFonts w:hint="cs"/>
          <w:shd w:val="clear" w:color="auto" w:fill="FFFFFF"/>
          <w:rtl/>
        </w:rPr>
        <w:t>85% מהמגעים ועבור</w:t>
      </w:r>
      <w:r w:rsidR="003A6159">
        <w:rPr>
          <w:rFonts w:hint="cs"/>
          <w:shd w:val="clear" w:color="auto" w:fill="FFFFFF"/>
          <w:rtl/>
        </w:rPr>
        <w:t xml:space="preserve"> </w:t>
      </w:r>
      <w:r w:rsidRPr="00AD4689">
        <w:rPr>
          <w:rFonts w:hint="cs"/>
          <w:shd w:val="clear" w:color="auto" w:fill="FFFFFF"/>
          <w:rtl/>
        </w:rPr>
        <w:t>3 יממות נהיה חייבים לבודד 95% מהחולים ולהגיע ל</w:t>
      </w:r>
      <w:r w:rsidR="003A6159">
        <w:rPr>
          <w:rFonts w:hint="cs"/>
          <w:shd w:val="clear" w:color="auto" w:fill="FFFFFF"/>
          <w:rtl/>
        </w:rPr>
        <w:t>-</w:t>
      </w:r>
      <w:r w:rsidR="000D1A7A">
        <w:rPr>
          <w:rFonts w:hint="cs"/>
          <w:shd w:val="clear" w:color="auto" w:fill="FFFFFF"/>
          <w:rtl/>
        </w:rPr>
        <w:t>100% מהמגעים לריסון ההתפרצות.</w:t>
      </w:r>
    </w:p>
    <w:p w14:paraId="08665705" w14:textId="77777777" w:rsidR="00914997" w:rsidRDefault="00914997" w:rsidP="00914997">
      <w:pPr>
        <w:rPr>
          <w:shd w:val="clear" w:color="auto" w:fill="FFFFFF"/>
        </w:rPr>
      </w:pPr>
    </w:p>
    <w:p w14:paraId="5925164F" w14:textId="77777777" w:rsidR="00E44307" w:rsidRPr="002E421E" w:rsidRDefault="00E44307" w:rsidP="00E1251D">
      <w:pPr>
        <w:pStyle w:val="2"/>
        <w:rPr>
          <w:shd w:val="clear" w:color="auto" w:fill="FFFFFF"/>
          <w:rtl/>
        </w:rPr>
      </w:pPr>
      <w:bookmarkStart w:id="41" w:name="_Toc44861532"/>
      <w:r w:rsidRPr="002E421E">
        <w:rPr>
          <w:rFonts w:hint="cs"/>
          <w:shd w:val="clear" w:color="auto" w:fill="FFFFFF"/>
          <w:rtl/>
        </w:rPr>
        <w:t>4.4 צעדים מתקנים מקומיים, שגרת קורונה ו"שגרת סגר מקומי"</w:t>
      </w:r>
      <w:bookmarkEnd w:id="41"/>
    </w:p>
    <w:p w14:paraId="7ED5B714" w14:textId="77777777" w:rsidR="00E44307" w:rsidRPr="00AD4689" w:rsidRDefault="00E44307" w:rsidP="009643C2">
      <w:pPr>
        <w:pStyle w:val="a0"/>
        <w:numPr>
          <w:ilvl w:val="0"/>
          <w:numId w:val="28"/>
        </w:numPr>
        <w:ind w:left="357" w:hanging="357"/>
        <w:rPr>
          <w:shd w:val="clear" w:color="auto" w:fill="FFFFFF"/>
        </w:rPr>
      </w:pPr>
      <w:r w:rsidRPr="00AD4689">
        <w:rPr>
          <w:rFonts w:hint="cs"/>
          <w:shd w:val="clear" w:color="auto" w:fill="FFFFFF"/>
          <w:rtl/>
        </w:rPr>
        <w:t>צעדים מקומיים אמורים להתבצע בריכוזי אוכלוסייה בהם יש התפרצות גבוהה.</w:t>
      </w:r>
      <w:r w:rsidRPr="00AD4689">
        <w:rPr>
          <w:rFonts w:hint="cs"/>
          <w:b/>
          <w:bCs/>
          <w:shd w:val="clear" w:color="auto" w:fill="FFFFFF"/>
          <w:rtl/>
        </w:rPr>
        <w:t xml:space="preserve"> נניח שבאזור החם ה</w:t>
      </w:r>
      <w:r w:rsidR="001354B3">
        <w:rPr>
          <w:rFonts w:hint="cs"/>
          <w:b/>
          <w:bCs/>
          <w:shd w:val="clear" w:color="auto" w:fill="FFFFFF"/>
          <w:rtl/>
        </w:rPr>
        <w:t>מגפה</w:t>
      </w:r>
      <w:r w:rsidRPr="00AD4689">
        <w:rPr>
          <w:rFonts w:hint="cs"/>
          <w:b/>
          <w:bCs/>
          <w:shd w:val="clear" w:color="auto" w:fill="FFFFFF"/>
          <w:rtl/>
        </w:rPr>
        <w:t xml:space="preserve"> גדלה כאילו לא הופעל באזור שום פעולת הגבלה, כלומר: </w:t>
      </w:r>
      <w:r w:rsidRPr="00AD4689">
        <w:rPr>
          <w:b/>
          <w:bCs/>
          <w:shd w:val="clear" w:color="auto" w:fill="FFFFFF"/>
        </w:rPr>
        <w:t>Re~Ro~3</w:t>
      </w:r>
      <w:r w:rsidR="003A6159">
        <w:rPr>
          <w:rFonts w:hint="cs"/>
          <w:b/>
          <w:bCs/>
          <w:shd w:val="clear" w:color="auto" w:fill="FFFFFF"/>
          <w:rtl/>
        </w:rPr>
        <w:t xml:space="preserve"> </w:t>
      </w:r>
      <w:r w:rsidRPr="00AD4689">
        <w:rPr>
          <w:rFonts w:hint="cs"/>
          <w:u w:val="single"/>
          <w:shd w:val="clear" w:color="auto" w:fill="FFFFFF"/>
          <w:rtl/>
        </w:rPr>
        <w:t>באזור מסויים</w:t>
      </w:r>
      <w:r w:rsidRPr="00AD4689">
        <w:rPr>
          <w:rFonts w:hint="cs"/>
          <w:b/>
          <w:bCs/>
          <w:shd w:val="clear" w:color="auto" w:fill="FFFFFF"/>
          <w:rtl/>
        </w:rPr>
        <w:t xml:space="preserve"> </w:t>
      </w:r>
      <w:r w:rsidRPr="00AD4689">
        <w:rPr>
          <w:rFonts w:hint="cs"/>
          <w:shd w:val="clear" w:color="auto" w:fill="FFFFFF"/>
          <w:rtl/>
        </w:rPr>
        <w:t>(</w:t>
      </w:r>
      <w:r w:rsidRPr="00AD4689">
        <w:rPr>
          <w:shd w:val="clear" w:color="auto" w:fill="FFFFFF"/>
        </w:rPr>
        <w:t>Re</w:t>
      </w:r>
      <w:r w:rsidRPr="00AD4689">
        <w:rPr>
          <w:rFonts w:hint="cs"/>
          <w:shd w:val="clear" w:color="auto" w:fill="FFFFFF"/>
          <w:rtl/>
        </w:rPr>
        <w:t xml:space="preserve"> בכלל הארץ יכול להיות קטן הרבה יותר) זו תהיה הדרך לאפיין מי הוא אזור חם השונה בהתנהגותו מכלל המדינה. באמצע אפריל</w:t>
      </w:r>
      <w:r w:rsidR="003519EF">
        <w:rPr>
          <w:rFonts w:hint="cs"/>
          <w:shd w:val="clear" w:color="auto" w:fill="FFFFFF"/>
          <w:rtl/>
        </w:rPr>
        <w:t>,</w:t>
      </w:r>
      <w:r w:rsidRPr="00AD4689">
        <w:rPr>
          <w:rFonts w:hint="cs"/>
          <w:shd w:val="clear" w:color="auto" w:fill="FFFFFF"/>
          <w:rtl/>
        </w:rPr>
        <w:t xml:space="preserve"> בשלב של דעיכה מתונה של ההתפרצות,</w:t>
      </w:r>
      <w:r w:rsidR="003A6159">
        <w:rPr>
          <w:rFonts w:hint="cs"/>
          <w:shd w:val="clear" w:color="auto" w:fill="FFFFFF"/>
          <w:rtl/>
        </w:rPr>
        <w:t xml:space="preserve"> </w:t>
      </w:r>
      <w:r w:rsidRPr="00AD4689">
        <w:rPr>
          <w:rFonts w:hint="cs"/>
          <w:shd w:val="clear" w:color="auto" w:fill="FFFFFF"/>
          <w:rtl/>
        </w:rPr>
        <w:t>היה</w:t>
      </w:r>
      <w:r w:rsidRPr="00AD4689">
        <w:rPr>
          <w:rFonts w:hint="cs"/>
          <w:color w:val="FF0000"/>
          <w:shd w:val="clear" w:color="auto" w:fill="FFFFFF"/>
          <w:rtl/>
        </w:rPr>
        <w:t xml:space="preserve"> </w:t>
      </w:r>
      <w:r w:rsidRPr="00AD4689">
        <w:rPr>
          <w:shd w:val="clear" w:color="auto" w:fill="FFFFFF"/>
        </w:rPr>
        <w:t>Re</w:t>
      </w:r>
      <w:r w:rsidRPr="00AD4689">
        <w:rPr>
          <w:rFonts w:hint="cs"/>
          <w:shd w:val="clear" w:color="auto" w:fill="FFFFFF"/>
          <w:rtl/>
        </w:rPr>
        <w:t xml:space="preserve"> הממוצע בארץ כ</w:t>
      </w:r>
      <w:r w:rsidR="00AD4689">
        <w:rPr>
          <w:rFonts w:hint="cs"/>
          <w:shd w:val="clear" w:color="auto" w:fill="FFFFFF"/>
          <w:rtl/>
        </w:rPr>
        <w:t>-</w:t>
      </w:r>
      <w:r w:rsidRPr="00AD4689">
        <w:rPr>
          <w:rFonts w:hint="cs"/>
          <w:shd w:val="clear" w:color="auto" w:fill="FFFFFF"/>
          <w:rtl/>
        </w:rPr>
        <w:t>1 (</w:t>
      </w:r>
      <w:r w:rsidR="00833450">
        <w:rPr>
          <w:rFonts w:hint="cs"/>
          <w:shd w:val="clear" w:color="auto" w:fill="FFFFFF"/>
          <w:rtl/>
        </w:rPr>
        <w:t>א</w:t>
      </w:r>
      <w:r w:rsidRPr="00AD4689">
        <w:rPr>
          <w:rFonts w:hint="cs"/>
          <w:shd w:val="clear" w:color="auto" w:fill="FFFFFF"/>
          <w:rtl/>
        </w:rPr>
        <w:t xml:space="preserve">יור </w:t>
      </w:r>
      <w:r w:rsidR="009B1334">
        <w:rPr>
          <w:rFonts w:hint="cs"/>
          <w:shd w:val="clear" w:color="auto" w:fill="FFFFFF"/>
          <w:rtl/>
        </w:rPr>
        <w:t>1.</w:t>
      </w:r>
      <w:r w:rsidRPr="00AD4689">
        <w:rPr>
          <w:rFonts w:hint="cs"/>
          <w:shd w:val="clear" w:color="auto" w:fill="FFFFFF"/>
          <w:rtl/>
        </w:rPr>
        <w:t xml:space="preserve">9 </w:t>
      </w:r>
      <w:r w:rsidR="009B1334">
        <w:rPr>
          <w:rFonts w:hint="cs"/>
          <w:shd w:val="clear" w:color="auto" w:fill="FFFFFF"/>
          <w:rtl/>
        </w:rPr>
        <w:t>ב</w:t>
      </w:r>
      <w:r w:rsidRPr="00AD4689">
        <w:rPr>
          <w:rFonts w:hint="cs"/>
          <w:shd w:val="clear" w:color="auto" w:fill="FFFFFF"/>
          <w:rtl/>
        </w:rPr>
        <w:t>פרק 1). התפרצות העונה להגדרה כזו היא למשל ה</w:t>
      </w:r>
      <w:r w:rsidRPr="00AD4689">
        <w:rPr>
          <w:rFonts w:hint="cs"/>
          <w:shd w:val="clear" w:color="auto" w:fill="FFFFFF"/>
          <w:rtl/>
          <w:lang w:val="en-GB"/>
        </w:rPr>
        <w:t>התפרצות חורה. לדוגמה המספרים בחורה היו כדלהלן:</w:t>
      </w:r>
    </w:p>
    <w:p w14:paraId="67DD670F" w14:textId="77777777" w:rsidR="00914997" w:rsidRDefault="00914997">
      <w:pPr>
        <w:bidi w:val="0"/>
        <w:spacing w:before="0" w:after="200" w:line="276" w:lineRule="auto"/>
        <w:contextualSpacing w:val="0"/>
        <w:jc w:val="left"/>
        <w:rPr>
          <w:b/>
          <w:bCs/>
          <w:shd w:val="clear" w:color="auto" w:fill="FFFFFF"/>
          <w:rtl/>
        </w:rPr>
      </w:pPr>
      <w:r>
        <w:rPr>
          <w:b/>
          <w:bCs/>
          <w:shd w:val="clear" w:color="auto" w:fill="FFFFFF"/>
          <w:rtl/>
        </w:rPr>
        <w:br w:type="page"/>
      </w:r>
    </w:p>
    <w:p w14:paraId="33C7A0C3" w14:textId="77777777" w:rsidR="00AD4689" w:rsidRPr="00AD4689" w:rsidRDefault="00AD4689" w:rsidP="00AD4689">
      <w:pPr>
        <w:jc w:val="center"/>
        <w:rPr>
          <w:b/>
          <w:bCs/>
          <w:shd w:val="clear" w:color="auto" w:fill="FFFFFF"/>
        </w:rPr>
      </w:pPr>
      <w:r>
        <w:rPr>
          <w:rFonts w:hint="cs"/>
          <w:b/>
          <w:bCs/>
          <w:shd w:val="clear" w:color="auto" w:fill="FFFFFF"/>
          <w:rtl/>
        </w:rPr>
        <w:lastRenderedPageBreak/>
        <w:t xml:space="preserve">לוח </w:t>
      </w:r>
      <w:r w:rsidRPr="00AD4689">
        <w:rPr>
          <w:rFonts w:hint="cs"/>
          <w:b/>
          <w:bCs/>
          <w:shd w:val="clear" w:color="auto" w:fill="FFFFFF"/>
          <w:rtl/>
        </w:rPr>
        <w:t>4.1</w:t>
      </w:r>
      <w:r>
        <w:rPr>
          <w:rFonts w:hint="cs"/>
          <w:b/>
          <w:bCs/>
          <w:shd w:val="clear" w:color="auto" w:fill="FFFFFF"/>
          <w:rtl/>
        </w:rPr>
        <w:t xml:space="preserve">: </w:t>
      </w:r>
      <w:r w:rsidRPr="00AD4689">
        <w:rPr>
          <w:rFonts w:hint="cs"/>
          <w:b/>
          <w:bCs/>
          <w:shd w:val="clear" w:color="auto" w:fill="FFFFFF"/>
          <w:rtl/>
        </w:rPr>
        <w:t>ההתפרצות בחורה כדוגמה לאזור "חם"</w:t>
      </w:r>
    </w:p>
    <w:tbl>
      <w:tblPr>
        <w:tblStyle w:val="afb"/>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1224"/>
        <w:gridCol w:w="1910"/>
        <w:gridCol w:w="3549"/>
      </w:tblGrid>
      <w:tr w:rsidR="00E44307" w14:paraId="7E4F15F5" w14:textId="77777777" w:rsidTr="00340CAE">
        <w:tc>
          <w:tcPr>
            <w:tcW w:w="1365" w:type="dxa"/>
            <w:tcBorders>
              <w:top w:val="single" w:sz="4" w:space="0" w:color="auto"/>
              <w:bottom w:val="single" w:sz="4" w:space="0" w:color="auto"/>
              <w:right w:val="single" w:sz="4" w:space="0" w:color="auto"/>
            </w:tcBorders>
            <w:hideMark/>
          </w:tcPr>
          <w:p w14:paraId="0C6F2B6A" w14:textId="77777777" w:rsidR="00E44307" w:rsidRDefault="00E44307" w:rsidP="00340CAE">
            <w:pPr>
              <w:rPr>
                <w:shd w:val="clear" w:color="auto" w:fill="FFFFFF"/>
                <w:rtl/>
              </w:rPr>
            </w:pPr>
            <w:r>
              <w:rPr>
                <w:rFonts w:hint="cs"/>
                <w:shd w:val="clear" w:color="auto" w:fill="FFFFFF"/>
                <w:rtl/>
              </w:rPr>
              <w:t>תאריך בשעה 8 בבוקר</w:t>
            </w:r>
          </w:p>
        </w:tc>
        <w:tc>
          <w:tcPr>
            <w:tcW w:w="1276" w:type="dxa"/>
            <w:tcBorders>
              <w:top w:val="single" w:sz="4" w:space="0" w:color="auto"/>
              <w:left w:val="single" w:sz="4" w:space="0" w:color="auto"/>
              <w:bottom w:val="single" w:sz="4" w:space="0" w:color="auto"/>
            </w:tcBorders>
            <w:hideMark/>
          </w:tcPr>
          <w:p w14:paraId="1FE13B6E" w14:textId="77777777" w:rsidR="00E44307" w:rsidRDefault="00E44307" w:rsidP="00340CAE">
            <w:pPr>
              <w:rPr>
                <w:shd w:val="clear" w:color="auto" w:fill="FFFFFF"/>
                <w:rtl/>
              </w:rPr>
            </w:pPr>
            <w:r>
              <w:rPr>
                <w:rFonts w:hint="cs"/>
                <w:shd w:val="clear" w:color="auto" w:fill="FFFFFF"/>
                <w:rtl/>
              </w:rPr>
              <w:t>מספר חולים מאומתים</w:t>
            </w:r>
          </w:p>
        </w:tc>
        <w:tc>
          <w:tcPr>
            <w:tcW w:w="2126" w:type="dxa"/>
            <w:tcBorders>
              <w:top w:val="single" w:sz="4" w:space="0" w:color="auto"/>
              <w:bottom w:val="single" w:sz="4" w:space="0" w:color="auto"/>
            </w:tcBorders>
            <w:hideMark/>
          </w:tcPr>
          <w:p w14:paraId="1EB1AE19" w14:textId="77777777" w:rsidR="00E44307" w:rsidRDefault="00E44307" w:rsidP="00340CAE">
            <w:pPr>
              <w:rPr>
                <w:shd w:val="clear" w:color="auto" w:fill="FFFFFF"/>
                <w:rtl/>
              </w:rPr>
            </w:pPr>
            <w:r>
              <w:rPr>
                <w:rFonts w:hint="cs"/>
                <w:shd w:val="clear" w:color="auto" w:fill="FFFFFF"/>
                <w:rtl/>
              </w:rPr>
              <w:t xml:space="preserve">אחוזי עליה במשך 3 הימים הקודמים </w:t>
            </w:r>
          </w:p>
        </w:tc>
        <w:tc>
          <w:tcPr>
            <w:tcW w:w="4160" w:type="dxa"/>
            <w:tcBorders>
              <w:top w:val="single" w:sz="4" w:space="0" w:color="auto"/>
              <w:bottom w:val="single" w:sz="4" w:space="0" w:color="auto"/>
            </w:tcBorders>
            <w:hideMark/>
          </w:tcPr>
          <w:p w14:paraId="2170C555" w14:textId="77777777" w:rsidR="00E44307" w:rsidRDefault="00E44307" w:rsidP="00340CAE">
            <w:pPr>
              <w:rPr>
                <w:shd w:val="clear" w:color="auto" w:fill="FFFFFF"/>
                <w:rtl/>
              </w:rPr>
            </w:pPr>
            <w:r>
              <w:rPr>
                <w:rFonts w:hint="cs"/>
                <w:shd w:val="clear" w:color="auto" w:fill="FFFFFF"/>
                <w:lang w:val="en-GB"/>
              </w:rPr>
              <w:t>r</w:t>
            </w:r>
            <w:r>
              <w:rPr>
                <w:rFonts w:hint="cs"/>
                <w:shd w:val="clear" w:color="auto" w:fill="FFFFFF"/>
                <w:rtl/>
              </w:rPr>
              <w:t xml:space="preserve"> יומי</w:t>
            </w:r>
          </w:p>
        </w:tc>
      </w:tr>
      <w:tr w:rsidR="00E44307" w14:paraId="217F39CD" w14:textId="77777777" w:rsidTr="00340CAE">
        <w:tc>
          <w:tcPr>
            <w:tcW w:w="1365" w:type="dxa"/>
            <w:tcBorders>
              <w:top w:val="single" w:sz="4" w:space="0" w:color="auto"/>
              <w:right w:val="single" w:sz="4" w:space="0" w:color="auto"/>
            </w:tcBorders>
            <w:hideMark/>
          </w:tcPr>
          <w:p w14:paraId="3B0A4E2B" w14:textId="77777777" w:rsidR="00E44307" w:rsidRDefault="00E44307" w:rsidP="00340CAE">
            <w:pPr>
              <w:rPr>
                <w:shd w:val="clear" w:color="auto" w:fill="FFFFFF"/>
                <w:rtl/>
              </w:rPr>
            </w:pPr>
            <w:r>
              <w:rPr>
                <w:rFonts w:hint="cs"/>
                <w:shd w:val="clear" w:color="auto" w:fill="FFFFFF"/>
                <w:rtl/>
              </w:rPr>
              <w:t>26.4.20</w:t>
            </w:r>
          </w:p>
        </w:tc>
        <w:tc>
          <w:tcPr>
            <w:tcW w:w="1276" w:type="dxa"/>
            <w:tcBorders>
              <w:top w:val="single" w:sz="4" w:space="0" w:color="auto"/>
              <w:left w:val="single" w:sz="4" w:space="0" w:color="auto"/>
            </w:tcBorders>
            <w:hideMark/>
          </w:tcPr>
          <w:p w14:paraId="15658C55" w14:textId="77777777" w:rsidR="00E44307" w:rsidRDefault="00E44307" w:rsidP="00340CAE">
            <w:pPr>
              <w:rPr>
                <w:shd w:val="clear" w:color="auto" w:fill="FFFFFF"/>
                <w:rtl/>
              </w:rPr>
            </w:pPr>
            <w:r>
              <w:rPr>
                <w:rFonts w:hint="cs"/>
                <w:shd w:val="clear" w:color="auto" w:fill="FFFFFF"/>
                <w:rtl/>
              </w:rPr>
              <w:t>19</w:t>
            </w:r>
          </w:p>
        </w:tc>
        <w:tc>
          <w:tcPr>
            <w:tcW w:w="2126" w:type="dxa"/>
            <w:tcBorders>
              <w:top w:val="single" w:sz="4" w:space="0" w:color="auto"/>
            </w:tcBorders>
            <w:hideMark/>
          </w:tcPr>
          <w:p w14:paraId="73C56202" w14:textId="77777777" w:rsidR="00E44307" w:rsidRDefault="00E44307" w:rsidP="00340CAE">
            <w:pPr>
              <w:rPr>
                <w:shd w:val="clear" w:color="auto" w:fill="FFFFFF"/>
                <w:rtl/>
              </w:rPr>
            </w:pPr>
            <w:r>
              <w:rPr>
                <w:rFonts w:hint="cs"/>
                <w:shd w:val="clear" w:color="auto" w:fill="FFFFFF"/>
                <w:rtl/>
              </w:rPr>
              <w:t>533</w:t>
            </w:r>
          </w:p>
        </w:tc>
        <w:tc>
          <w:tcPr>
            <w:tcW w:w="4160" w:type="dxa"/>
            <w:tcBorders>
              <w:top w:val="single" w:sz="4" w:space="0" w:color="auto"/>
            </w:tcBorders>
            <w:hideMark/>
          </w:tcPr>
          <w:p w14:paraId="764DCB5A" w14:textId="77777777" w:rsidR="00E44307" w:rsidRDefault="00E44307" w:rsidP="00F85E6C">
            <w:pPr>
              <w:rPr>
                <w:shd w:val="clear" w:color="auto" w:fill="FFFFFF"/>
                <w:rtl/>
              </w:rPr>
            </w:pPr>
            <w:r>
              <w:rPr>
                <w:rFonts w:hint="cs"/>
                <w:shd w:val="clear" w:color="auto" w:fill="FFFFFF"/>
                <w:rtl/>
              </w:rPr>
              <w:t xml:space="preserve">1.85 (מעיד על </w:t>
            </w:r>
            <w:r>
              <w:rPr>
                <w:shd w:val="clear" w:color="auto" w:fill="FFFFFF"/>
              </w:rPr>
              <w:t>Re</w:t>
            </w:r>
            <w:r>
              <w:rPr>
                <w:rFonts w:hint="cs"/>
                <w:shd w:val="clear" w:color="auto" w:fill="FFFFFF"/>
                <w:rtl/>
              </w:rPr>
              <w:t xml:space="preserve"> גבוה~ 4.6) או שזה אפקט של מספרים קטנים או של מחסור בנתונים לפני ה</w:t>
            </w:r>
            <w:r w:rsidR="00F85E6C">
              <w:rPr>
                <w:rFonts w:hint="cs"/>
                <w:shd w:val="clear" w:color="auto" w:fill="FFFFFF"/>
                <w:rtl/>
              </w:rPr>
              <w:t>-</w:t>
            </w:r>
            <w:r>
              <w:rPr>
                <w:rFonts w:hint="cs"/>
                <w:shd w:val="clear" w:color="auto" w:fill="FFFFFF"/>
                <w:rtl/>
              </w:rPr>
              <w:t xml:space="preserve">26.4. </w:t>
            </w:r>
            <w:r w:rsidR="00340CAE">
              <w:rPr>
                <w:rFonts w:hint="cs"/>
                <w:shd w:val="clear" w:color="auto" w:fill="FFFFFF"/>
                <w:rtl/>
              </w:rPr>
              <w:t>שבשלו אי אפשר למצע על כמה ימים</w:t>
            </w:r>
          </w:p>
        </w:tc>
      </w:tr>
      <w:tr w:rsidR="00E44307" w14:paraId="07E8D6ED" w14:textId="77777777" w:rsidTr="00340CAE">
        <w:tc>
          <w:tcPr>
            <w:tcW w:w="1365" w:type="dxa"/>
            <w:tcBorders>
              <w:right w:val="single" w:sz="4" w:space="0" w:color="auto"/>
            </w:tcBorders>
            <w:hideMark/>
          </w:tcPr>
          <w:p w14:paraId="28D93BED" w14:textId="77777777" w:rsidR="00E44307" w:rsidRDefault="00E44307" w:rsidP="00340CAE">
            <w:pPr>
              <w:rPr>
                <w:shd w:val="clear" w:color="auto" w:fill="FFFFFF"/>
                <w:rtl/>
              </w:rPr>
            </w:pPr>
            <w:r>
              <w:rPr>
                <w:rFonts w:hint="cs"/>
                <w:shd w:val="clear" w:color="auto" w:fill="FFFFFF"/>
                <w:rtl/>
              </w:rPr>
              <w:t>29.4.20</w:t>
            </w:r>
          </w:p>
        </w:tc>
        <w:tc>
          <w:tcPr>
            <w:tcW w:w="1276" w:type="dxa"/>
            <w:tcBorders>
              <w:left w:val="single" w:sz="4" w:space="0" w:color="auto"/>
            </w:tcBorders>
            <w:hideMark/>
          </w:tcPr>
          <w:p w14:paraId="30DCAD65" w14:textId="77777777" w:rsidR="00E44307" w:rsidRDefault="00E44307" w:rsidP="00340CAE">
            <w:pPr>
              <w:rPr>
                <w:shd w:val="clear" w:color="auto" w:fill="FFFFFF"/>
                <w:rtl/>
              </w:rPr>
            </w:pPr>
            <w:r>
              <w:rPr>
                <w:rFonts w:hint="cs"/>
                <w:shd w:val="clear" w:color="auto" w:fill="FFFFFF"/>
                <w:rtl/>
              </w:rPr>
              <w:t>66</w:t>
            </w:r>
          </w:p>
        </w:tc>
        <w:tc>
          <w:tcPr>
            <w:tcW w:w="2126" w:type="dxa"/>
            <w:hideMark/>
          </w:tcPr>
          <w:p w14:paraId="1CF4BB4F" w14:textId="77777777" w:rsidR="00E44307" w:rsidRDefault="00E44307" w:rsidP="00340CAE">
            <w:pPr>
              <w:rPr>
                <w:shd w:val="clear" w:color="auto" w:fill="FFFFFF"/>
                <w:rtl/>
              </w:rPr>
            </w:pPr>
            <w:r>
              <w:rPr>
                <w:rFonts w:hint="cs"/>
                <w:shd w:val="clear" w:color="auto" w:fill="FFFFFF"/>
                <w:rtl/>
              </w:rPr>
              <w:t>128</w:t>
            </w:r>
          </w:p>
        </w:tc>
        <w:tc>
          <w:tcPr>
            <w:tcW w:w="4160" w:type="dxa"/>
            <w:hideMark/>
          </w:tcPr>
          <w:p w14:paraId="73C28157" w14:textId="77777777" w:rsidR="00E44307" w:rsidRDefault="00E44307" w:rsidP="00340CAE">
            <w:pPr>
              <w:rPr>
                <w:shd w:val="clear" w:color="auto" w:fill="FFFFFF"/>
                <w:rtl/>
              </w:rPr>
            </w:pPr>
            <w:r>
              <w:rPr>
                <w:rFonts w:hint="cs"/>
                <w:shd w:val="clear" w:color="auto" w:fill="FFFFFF"/>
                <w:rtl/>
              </w:rPr>
              <w:t>1.31</w:t>
            </w:r>
          </w:p>
        </w:tc>
      </w:tr>
      <w:tr w:rsidR="00E44307" w14:paraId="3B1FF5B7" w14:textId="77777777" w:rsidTr="00340CAE">
        <w:tc>
          <w:tcPr>
            <w:tcW w:w="1365" w:type="dxa"/>
            <w:tcBorders>
              <w:bottom w:val="single" w:sz="4" w:space="0" w:color="auto"/>
              <w:right w:val="single" w:sz="4" w:space="0" w:color="auto"/>
            </w:tcBorders>
            <w:hideMark/>
          </w:tcPr>
          <w:p w14:paraId="0A8A005E" w14:textId="77777777" w:rsidR="00E44307" w:rsidRDefault="00E44307" w:rsidP="00340CAE">
            <w:pPr>
              <w:rPr>
                <w:shd w:val="clear" w:color="auto" w:fill="FFFFFF"/>
                <w:rtl/>
              </w:rPr>
            </w:pPr>
            <w:r>
              <w:rPr>
                <w:rFonts w:hint="cs"/>
                <w:shd w:val="clear" w:color="auto" w:fill="FFFFFF"/>
                <w:rtl/>
              </w:rPr>
              <w:t>30.4.20</w:t>
            </w:r>
          </w:p>
        </w:tc>
        <w:tc>
          <w:tcPr>
            <w:tcW w:w="1276" w:type="dxa"/>
            <w:tcBorders>
              <w:left w:val="single" w:sz="4" w:space="0" w:color="auto"/>
              <w:bottom w:val="single" w:sz="4" w:space="0" w:color="auto"/>
            </w:tcBorders>
            <w:hideMark/>
          </w:tcPr>
          <w:p w14:paraId="6B3CC773" w14:textId="77777777" w:rsidR="00E44307" w:rsidRDefault="00E44307" w:rsidP="00340CAE">
            <w:pPr>
              <w:rPr>
                <w:shd w:val="clear" w:color="auto" w:fill="FFFFFF"/>
                <w:rtl/>
              </w:rPr>
            </w:pPr>
            <w:r>
              <w:rPr>
                <w:rFonts w:hint="cs"/>
                <w:shd w:val="clear" w:color="auto" w:fill="FFFFFF"/>
                <w:rtl/>
              </w:rPr>
              <w:t>69</w:t>
            </w:r>
          </w:p>
        </w:tc>
        <w:tc>
          <w:tcPr>
            <w:tcW w:w="2126" w:type="dxa"/>
            <w:tcBorders>
              <w:bottom w:val="single" w:sz="4" w:space="0" w:color="auto"/>
            </w:tcBorders>
            <w:hideMark/>
          </w:tcPr>
          <w:p w14:paraId="15BC748D" w14:textId="77777777" w:rsidR="00E44307" w:rsidRDefault="00E44307" w:rsidP="00340CAE">
            <w:pPr>
              <w:rPr>
                <w:shd w:val="clear" w:color="auto" w:fill="FFFFFF"/>
                <w:rtl/>
              </w:rPr>
            </w:pPr>
            <w:r>
              <w:rPr>
                <w:rFonts w:hint="cs"/>
                <w:shd w:val="clear" w:color="auto" w:fill="FFFFFF"/>
                <w:rtl/>
              </w:rPr>
              <w:t>77</w:t>
            </w:r>
          </w:p>
        </w:tc>
        <w:tc>
          <w:tcPr>
            <w:tcW w:w="4160" w:type="dxa"/>
            <w:tcBorders>
              <w:bottom w:val="single" w:sz="4" w:space="0" w:color="auto"/>
            </w:tcBorders>
            <w:hideMark/>
          </w:tcPr>
          <w:p w14:paraId="79CFFCBE" w14:textId="77777777" w:rsidR="00E44307" w:rsidRDefault="00E44307" w:rsidP="00340CAE">
            <w:pPr>
              <w:rPr>
                <w:shd w:val="clear" w:color="auto" w:fill="FFFFFF"/>
                <w:rtl/>
              </w:rPr>
            </w:pPr>
            <w:r>
              <w:rPr>
                <w:rFonts w:hint="cs"/>
                <w:shd w:val="clear" w:color="auto" w:fill="FFFFFF"/>
                <w:rtl/>
              </w:rPr>
              <w:t>1.21</w:t>
            </w:r>
          </w:p>
        </w:tc>
      </w:tr>
    </w:tbl>
    <w:p w14:paraId="54224E83" w14:textId="77777777" w:rsidR="00340CAE" w:rsidRDefault="00340CAE" w:rsidP="00E44307">
      <w:pPr>
        <w:rPr>
          <w:rFonts w:ascii="David" w:hAnsi="David"/>
          <w:shd w:val="clear" w:color="auto" w:fill="FFFFFF"/>
          <w:rtl/>
        </w:rPr>
      </w:pPr>
    </w:p>
    <w:p w14:paraId="432ADA0C" w14:textId="77777777" w:rsidR="00340CAE" w:rsidRDefault="00E44307" w:rsidP="009643C2">
      <w:pPr>
        <w:pStyle w:val="a0"/>
        <w:numPr>
          <w:ilvl w:val="0"/>
          <w:numId w:val="28"/>
        </w:numPr>
        <w:ind w:left="357" w:hanging="357"/>
        <w:rPr>
          <w:rFonts w:ascii="David" w:hAnsi="David"/>
          <w:shd w:val="clear" w:color="auto" w:fill="FFFFFF"/>
        </w:rPr>
      </w:pPr>
      <w:r w:rsidRPr="00E5524B">
        <w:rPr>
          <w:rFonts w:ascii="David" w:hAnsi="David" w:hint="cs"/>
          <w:shd w:val="clear" w:color="auto" w:fill="FFFFFF"/>
          <w:rtl/>
        </w:rPr>
        <w:t xml:space="preserve">מדד נוסף להפעלת צעד </w:t>
      </w:r>
      <w:r w:rsidRPr="00340CAE">
        <w:rPr>
          <w:rFonts w:hint="cs"/>
          <w:shd w:val="clear" w:color="auto" w:fill="FFFFFF"/>
          <w:rtl/>
        </w:rPr>
        <w:t>מקומי</w:t>
      </w:r>
      <w:r w:rsidRPr="00E5524B">
        <w:rPr>
          <w:rFonts w:ascii="David" w:hAnsi="David" w:hint="cs"/>
          <w:shd w:val="clear" w:color="auto" w:fill="FFFFFF"/>
          <w:rtl/>
        </w:rPr>
        <w:t xml:space="preserve"> הוא הופעת מספר בודד של חולים </w:t>
      </w:r>
      <w:r w:rsidRPr="00E5524B">
        <w:rPr>
          <w:rFonts w:ascii="David" w:hAnsi="David" w:hint="cs"/>
          <w:b/>
          <w:bCs/>
          <w:shd w:val="clear" w:color="auto" w:fill="FFFFFF"/>
          <w:rtl/>
        </w:rPr>
        <w:t xml:space="preserve">קשים חדשים ליום </w:t>
      </w:r>
      <w:r w:rsidRPr="00E5524B">
        <w:rPr>
          <w:rFonts w:ascii="David" w:hAnsi="David" w:hint="cs"/>
          <w:shd w:val="clear" w:color="auto" w:fill="FFFFFF"/>
          <w:rtl/>
        </w:rPr>
        <w:t xml:space="preserve">מאותו אזור שאוכלוסייתו אינה עולה על 250 אלף איש (מקביל ללמעלה מפי 33 חולים חדשים ליום באותו אזור). מספרים אלו צריכים להבחר בהתאמה לגודל האזור למול התפרצות באזור גדול יותר שהיו מסמנים שיש צורך בצעדי סגר בהיקף ארצי (ראו תת-סעיפים ג' ו ד' בסעיף 4.2) </w:t>
      </w:r>
      <w:r w:rsidRPr="00E5524B">
        <w:rPr>
          <w:rFonts w:ascii="David" w:hAnsi="David" w:hint="cs"/>
          <w:b/>
          <w:bCs/>
          <w:shd w:val="clear" w:color="auto" w:fill="FFFFFF"/>
          <w:rtl/>
        </w:rPr>
        <w:t>למשל בחורה היינו מגיעים לסגירתה על פי המדד הראשון כבר ב</w:t>
      </w:r>
      <w:r w:rsidR="00C02603">
        <w:rPr>
          <w:rFonts w:ascii="David" w:hAnsi="David" w:hint="cs"/>
          <w:b/>
          <w:bCs/>
          <w:shd w:val="clear" w:color="auto" w:fill="FFFFFF"/>
          <w:rtl/>
        </w:rPr>
        <w:t>-</w:t>
      </w:r>
      <w:r w:rsidRPr="00E5524B">
        <w:rPr>
          <w:rFonts w:ascii="David" w:hAnsi="David" w:hint="cs"/>
          <w:b/>
          <w:bCs/>
          <w:shd w:val="clear" w:color="auto" w:fill="FFFFFF"/>
          <w:rtl/>
        </w:rPr>
        <w:t>25 או 26.4</w:t>
      </w:r>
      <w:r w:rsidR="00544608">
        <w:rPr>
          <w:rFonts w:ascii="David" w:hAnsi="David" w:hint="cs"/>
          <w:shd w:val="clear" w:color="auto" w:fill="FFFFFF"/>
          <w:rtl/>
        </w:rPr>
        <w:t>.</w:t>
      </w:r>
      <w:r w:rsidRPr="00E5524B">
        <w:rPr>
          <w:rFonts w:ascii="David" w:hAnsi="David" w:hint="cs"/>
          <w:shd w:val="clear" w:color="auto" w:fill="FFFFFF"/>
          <w:rtl/>
        </w:rPr>
        <w:t xml:space="preserve"> בגלל השוני הרב בין אזור חם אחד למשנהו, מאפייני אוכלוס</w:t>
      </w:r>
      <w:r w:rsidR="00DE2533">
        <w:rPr>
          <w:rFonts w:ascii="David" w:hAnsi="David" w:hint="cs"/>
          <w:shd w:val="clear" w:color="auto" w:fill="FFFFFF"/>
          <w:rtl/>
        </w:rPr>
        <w:t>י</w:t>
      </w:r>
      <w:r w:rsidRPr="00E5524B">
        <w:rPr>
          <w:rFonts w:ascii="David" w:hAnsi="David" w:hint="cs"/>
          <w:shd w:val="clear" w:color="auto" w:fill="FFFFFF"/>
          <w:rtl/>
        </w:rPr>
        <w:t>יה שונים, תנאים פיזיים שונים, סביבה שונה ומנהגים שונים כדאי לשקול כל מקרה לגופו, על פי מאפייניו ועל פי הסיכון לאיזור עצמו או לסביבתו באשר להחלטה על צעדי מנע באותו אזור.</w:t>
      </w:r>
      <w:r w:rsidRPr="00E5524B">
        <w:rPr>
          <w:rFonts w:ascii="David" w:hAnsi="David" w:hint="cs"/>
          <w:b/>
          <w:bCs/>
          <w:shd w:val="clear" w:color="auto" w:fill="FFFFFF"/>
          <w:rtl/>
        </w:rPr>
        <w:t xml:space="preserve"> </w:t>
      </w:r>
      <w:r w:rsidRPr="00E5524B">
        <w:rPr>
          <w:rFonts w:ascii="David" w:hAnsi="David" w:hint="cs"/>
          <w:shd w:val="clear" w:color="auto" w:fill="FFFFFF"/>
          <w:rtl/>
        </w:rPr>
        <w:t>הצעדים המקומיים האלו אמורים להיות צעדים חריפים, מוכווני שיקולים אפידמיולוגים ולא כלכליים, מכיוון שסגר מקו</w:t>
      </w:r>
      <w:r w:rsidR="00340CAE">
        <w:rPr>
          <w:rFonts w:ascii="David" w:hAnsi="David" w:hint="cs"/>
          <w:shd w:val="clear" w:color="auto" w:fill="FFFFFF"/>
          <w:rtl/>
        </w:rPr>
        <w:t>מי משפיע אך מעט על כלכלת המשק.</w:t>
      </w:r>
    </w:p>
    <w:p w14:paraId="5DFBCBC2" w14:textId="77777777" w:rsidR="00340CAE" w:rsidRPr="00340CAE" w:rsidRDefault="00E44307" w:rsidP="009643C2">
      <w:pPr>
        <w:pStyle w:val="a0"/>
        <w:numPr>
          <w:ilvl w:val="0"/>
          <w:numId w:val="28"/>
        </w:numPr>
        <w:ind w:left="357" w:hanging="357"/>
        <w:rPr>
          <w:rFonts w:ascii="David" w:hAnsi="David"/>
          <w:shd w:val="clear" w:color="auto" w:fill="FFFFFF"/>
        </w:rPr>
      </w:pPr>
      <w:r w:rsidRPr="00340CAE">
        <w:rPr>
          <w:rFonts w:ascii="David" w:hAnsi="David" w:hint="cs"/>
          <w:color w:val="000000" w:themeColor="text1"/>
          <w:shd w:val="clear" w:color="auto" w:fill="FFFFFF"/>
          <w:rtl/>
        </w:rPr>
        <w:t>נגדיר "</w:t>
      </w:r>
      <w:r w:rsidRPr="00340CAE">
        <w:rPr>
          <w:rFonts w:ascii="David" w:hAnsi="David" w:hint="cs"/>
          <w:b/>
          <w:bCs/>
          <w:color w:val="000000" w:themeColor="text1"/>
          <w:shd w:val="clear" w:color="auto" w:fill="FFFFFF"/>
          <w:rtl/>
        </w:rPr>
        <w:t>שגרת חיים תחת קורונה</w:t>
      </w:r>
      <w:r w:rsidRPr="00340CAE">
        <w:rPr>
          <w:rFonts w:ascii="David" w:hAnsi="David" w:hint="cs"/>
          <w:color w:val="000000" w:themeColor="text1"/>
          <w:shd w:val="clear" w:color="auto" w:fill="FFFFFF"/>
          <w:rtl/>
        </w:rPr>
        <w:t>" כשגרה הכוללת ריחוק חברתי</w:t>
      </w:r>
      <w:r w:rsidRPr="00340CAE">
        <w:rPr>
          <w:rFonts w:ascii="David" w:hAnsi="David" w:hint="cs"/>
          <w:b/>
          <w:bCs/>
          <w:color w:val="000000" w:themeColor="text1"/>
          <w:shd w:val="clear" w:color="auto" w:fill="FFFFFF"/>
          <w:rtl/>
        </w:rPr>
        <w:t>,</w:t>
      </w:r>
      <w:r w:rsidRPr="00340CAE">
        <w:rPr>
          <w:rFonts w:ascii="David" w:hAnsi="David" w:hint="cs"/>
          <w:shd w:val="clear" w:color="auto" w:fill="FFFFFF"/>
          <w:rtl/>
        </w:rPr>
        <w:t xml:space="preserve"> חבישת מסכות אף ופה, איסור התקהלות מעל 100 איש באולם</w:t>
      </w:r>
      <w:r w:rsidR="003A6159">
        <w:rPr>
          <w:rFonts w:ascii="David" w:hAnsi="David" w:hint="cs"/>
          <w:shd w:val="clear" w:color="auto" w:fill="FFFFFF"/>
          <w:rtl/>
        </w:rPr>
        <w:t xml:space="preserve"> </w:t>
      </w:r>
      <w:r w:rsidRPr="00340CAE">
        <w:rPr>
          <w:rFonts w:ascii="David" w:hAnsi="David" w:hint="cs"/>
          <w:shd w:val="clear" w:color="auto" w:fill="FFFFFF"/>
          <w:rtl/>
        </w:rPr>
        <w:t>ציבורי סגור (חתונות, מופעים באולמות, קניונים, מטוסים או כל מתקן הגורם לפיזור</w:t>
      </w:r>
      <w:r w:rsidRPr="00340CAE">
        <w:rPr>
          <w:rFonts w:ascii="David" w:hAnsi="David" w:hint="cs"/>
          <w:b/>
          <w:bCs/>
          <w:color w:val="000000" w:themeColor="text1"/>
          <w:shd w:val="clear" w:color="auto" w:fill="FFFFFF"/>
          <w:rtl/>
        </w:rPr>
        <w:t xml:space="preserve"> </w:t>
      </w:r>
      <w:r w:rsidRPr="00340CAE">
        <w:rPr>
          <w:rFonts w:ascii="David" w:hAnsi="David" w:hint="cs"/>
          <w:rtl/>
        </w:rPr>
        <w:t>הומוגני של האויר ללא טיהורו כך שיהיה חשש להדבקות המונית),</w:t>
      </w:r>
      <w:r w:rsidR="003A6159">
        <w:rPr>
          <w:rFonts w:ascii="David" w:hAnsi="David" w:hint="cs"/>
          <w:rtl/>
        </w:rPr>
        <w:t xml:space="preserve"> </w:t>
      </w:r>
      <w:r w:rsidRPr="00340CAE">
        <w:rPr>
          <w:rFonts w:ascii="David" w:hAnsi="David" w:hint="cs"/>
          <w:rtl/>
        </w:rPr>
        <w:t>איסור על יותר מ-10 איש בחדר שגודלו כ</w:t>
      </w:r>
      <w:r w:rsidR="00C675ED">
        <w:rPr>
          <w:rFonts w:ascii="David" w:hAnsi="David" w:hint="cs"/>
          <w:rtl/>
        </w:rPr>
        <w:t>-</w:t>
      </w:r>
      <w:r w:rsidRPr="00340CAE">
        <w:rPr>
          <w:rFonts w:ascii="David" w:hAnsi="David" w:hint="cs"/>
          <w:rtl/>
        </w:rPr>
        <w:t>20 מ"ר (המאפשר ריחוק 2 מ') ובהתאמה לחדרים אחרים על פי כ</w:t>
      </w:r>
      <w:r w:rsidR="00C675ED">
        <w:rPr>
          <w:rFonts w:ascii="David" w:hAnsi="David" w:hint="cs"/>
          <w:rtl/>
        </w:rPr>
        <w:t>-</w:t>
      </w:r>
      <w:r w:rsidRPr="00340CAE">
        <w:rPr>
          <w:rFonts w:ascii="David" w:hAnsi="David" w:hint="cs"/>
          <w:rtl/>
        </w:rPr>
        <w:t xml:space="preserve">2 מ"ר לאדם בחדר. תחבורה ציבורית כאשר אוטובוסים ורכבות בתפוסה של חצי ממקומות הישיבה. בהמשך נוכל לשנות את הגדרת השגרה כך שתכלול, קניונים טיסות וכד'. </w:t>
      </w:r>
      <w:r w:rsidRPr="00340CAE">
        <w:rPr>
          <w:rFonts w:ascii="David" w:hAnsi="David" w:hint="cs"/>
          <w:b/>
          <w:bCs/>
          <w:color w:val="000000" w:themeColor="text1"/>
          <w:rtl/>
        </w:rPr>
        <w:t>שגרה בסיסית זו אמורה להיות בפועל גם כאשר יוצאים ממשטר סגר יחד עם הקלות בהתאם לירידת התחלואה</w:t>
      </w:r>
      <w:r w:rsidR="00340CAE">
        <w:rPr>
          <w:rFonts w:ascii="David" w:hAnsi="David" w:hint="cs"/>
          <w:b/>
          <w:bCs/>
          <w:color w:val="000000" w:themeColor="text1"/>
          <w:rtl/>
        </w:rPr>
        <w:t>.</w:t>
      </w:r>
      <w:r w:rsidRPr="00340CAE">
        <w:rPr>
          <w:rStyle w:val="ad"/>
          <w:rFonts w:ascii="David" w:hAnsi="David"/>
          <w:color w:val="000000" w:themeColor="text1"/>
          <w:rtl/>
        </w:rPr>
        <w:footnoteReference w:id="58"/>
      </w:r>
    </w:p>
    <w:p w14:paraId="1FC4C3AB" w14:textId="77777777" w:rsidR="00340CAE" w:rsidRDefault="00340CAE" w:rsidP="009643C2">
      <w:pPr>
        <w:pStyle w:val="a0"/>
        <w:numPr>
          <w:ilvl w:val="0"/>
          <w:numId w:val="28"/>
        </w:numPr>
        <w:ind w:left="357" w:hanging="357"/>
        <w:rPr>
          <w:rFonts w:ascii="David" w:hAnsi="David"/>
          <w:shd w:val="clear" w:color="auto" w:fill="FFFFFF"/>
        </w:rPr>
      </w:pPr>
      <w:r w:rsidRPr="00340CAE">
        <w:rPr>
          <w:rFonts w:ascii="David" w:hAnsi="David" w:hint="cs"/>
          <w:color w:val="000000" w:themeColor="text1"/>
          <w:rtl/>
        </w:rPr>
        <w:t>נ</w:t>
      </w:r>
      <w:r w:rsidR="00E44307" w:rsidRPr="00340CAE">
        <w:rPr>
          <w:rFonts w:ascii="David" w:hAnsi="David" w:hint="cs"/>
          <w:shd w:val="clear" w:color="auto" w:fill="FFFFFF"/>
          <w:rtl/>
        </w:rPr>
        <w:t xml:space="preserve">גדיר </w:t>
      </w:r>
      <w:r w:rsidR="00E44307" w:rsidRPr="00340CAE">
        <w:rPr>
          <w:rFonts w:ascii="David" w:hAnsi="David" w:hint="cs"/>
          <w:b/>
          <w:bCs/>
          <w:shd w:val="clear" w:color="auto" w:fill="FFFFFF"/>
          <w:rtl/>
        </w:rPr>
        <w:t>"שגרת סגר מקומי"</w:t>
      </w:r>
      <w:r w:rsidR="00E44307" w:rsidRPr="00340CAE">
        <w:rPr>
          <w:rFonts w:ascii="David" w:hAnsi="David" w:hint="cs"/>
          <w:shd w:val="clear" w:color="auto" w:fill="FFFFFF"/>
          <w:rtl/>
        </w:rPr>
        <w:t xml:space="preserve"> כשגרת חיים תחת קורונה (בתוספת בידוד האזור מאזורים אחרים, מגבלת יציאה מהבתים אלא לצרכי קניות וצרכים חיוניים, ללא מפגשים מעל 10 איש ובידוד לכל מי שאותר כמגע של חולה מאומת. הסגר על האזור כולל יציאות וכניסות ויימשך עד לחזרת האזור לרמה הרגילה. (החלטה על גבולות האזור</w:t>
      </w:r>
      <w:r>
        <w:rPr>
          <w:rFonts w:ascii="David" w:hAnsi="David" w:hint="cs"/>
          <w:shd w:val="clear" w:color="auto" w:fill="FFFFFF"/>
          <w:rtl/>
        </w:rPr>
        <w:t xml:space="preserve"> – גמישה לפי הנסיבות המקומיות).</w:t>
      </w:r>
    </w:p>
    <w:p w14:paraId="5A934A11" w14:textId="77777777" w:rsidR="00340CAE" w:rsidRDefault="00E44307" w:rsidP="006F21AC">
      <w:pPr>
        <w:pStyle w:val="a0"/>
        <w:numPr>
          <w:ilvl w:val="0"/>
          <w:numId w:val="28"/>
        </w:numPr>
        <w:ind w:left="357" w:hanging="357"/>
        <w:rPr>
          <w:rFonts w:ascii="David" w:hAnsi="David"/>
          <w:shd w:val="clear" w:color="auto" w:fill="FFFFFF"/>
        </w:rPr>
      </w:pPr>
      <w:r w:rsidRPr="00340CAE">
        <w:rPr>
          <w:rFonts w:ascii="David" w:hAnsi="David" w:hint="cs"/>
          <w:shd w:val="clear" w:color="auto" w:fill="FFFFFF"/>
          <w:rtl/>
        </w:rPr>
        <w:t xml:space="preserve">באזור בו קיימת התפרצות (נקרא לו אזור אדום) יש לבצע בדיקות מקיפות לצורך מעקב אפידמיולוגי, וכן בדיקות סקר (רנדומליות) להבטחה שלא תהיה זליגה מעבר למעגלים המתוחקרים. מקובל שהמפתח לבדיקות באזור החם - משוערך כפי 50 מכמות הנדבקים היומית באזור החם (נספח 3ב </w:t>
      </w:r>
      <w:r w:rsidR="006F21AC">
        <w:rPr>
          <w:rFonts w:ascii="David" w:hAnsi="David" w:hint="cs"/>
          <w:shd w:val="clear" w:color="auto" w:fill="FFFFFF"/>
          <w:rtl/>
        </w:rPr>
        <w:t>ל</w:t>
      </w:r>
      <w:r w:rsidRPr="00340CAE">
        <w:rPr>
          <w:rFonts w:ascii="David" w:hAnsi="David" w:hint="cs"/>
          <w:shd w:val="clear" w:color="auto" w:fill="FFFFFF"/>
          <w:rtl/>
        </w:rPr>
        <w:t>פרק 3)</w:t>
      </w:r>
      <w:r w:rsidR="00544608">
        <w:rPr>
          <w:rFonts w:ascii="David" w:hAnsi="David" w:hint="cs"/>
          <w:shd w:val="clear" w:color="auto" w:fill="FFFFFF"/>
          <w:rtl/>
        </w:rPr>
        <w:t>.</w:t>
      </w:r>
      <w:r w:rsidRPr="00340CAE">
        <w:rPr>
          <w:rFonts w:ascii="David" w:hAnsi="David" w:hint="cs"/>
          <w:shd w:val="clear" w:color="auto" w:fill="FFFFFF"/>
          <w:rtl/>
        </w:rPr>
        <w:t xml:space="preserve"> בשיא</w:t>
      </w:r>
      <w:r w:rsidR="003A6159">
        <w:rPr>
          <w:rFonts w:ascii="David" w:hAnsi="David" w:hint="cs"/>
          <w:shd w:val="clear" w:color="auto" w:fill="FFFFFF"/>
          <w:rtl/>
        </w:rPr>
        <w:t xml:space="preserve"> </w:t>
      </w:r>
      <w:r w:rsidRPr="00340CAE">
        <w:rPr>
          <w:rFonts w:ascii="David" w:hAnsi="David" w:hint="cs"/>
          <w:shd w:val="clear" w:color="auto" w:fill="FFFFFF"/>
          <w:rtl/>
        </w:rPr>
        <w:t>הגל הראשון אזור חם כגון ירושלים, בני ברק, חורה הגיע לכ</w:t>
      </w:r>
      <w:r w:rsidR="00807427">
        <w:rPr>
          <w:rFonts w:ascii="David" w:hAnsi="David" w:hint="cs"/>
          <w:shd w:val="clear" w:color="auto" w:fill="FFFFFF"/>
          <w:rtl/>
        </w:rPr>
        <w:t>-</w:t>
      </w:r>
      <w:r w:rsidRPr="00340CAE">
        <w:rPr>
          <w:rFonts w:ascii="David" w:hAnsi="David" w:hint="cs"/>
          <w:shd w:val="clear" w:color="auto" w:fill="FFFFFF"/>
          <w:rtl/>
        </w:rPr>
        <w:t>50 עד 130 נדבקים חדשים ליום, כך שתוספת של כ</w:t>
      </w:r>
      <w:r w:rsidR="00C675ED">
        <w:rPr>
          <w:rFonts w:ascii="David" w:hAnsi="David" w:hint="cs"/>
          <w:shd w:val="clear" w:color="auto" w:fill="FFFFFF"/>
          <w:rtl/>
        </w:rPr>
        <w:t>-</w:t>
      </w:r>
      <w:r w:rsidRPr="00340CAE">
        <w:rPr>
          <w:rFonts w:ascii="David" w:hAnsi="David" w:hint="cs"/>
          <w:shd w:val="clear" w:color="auto" w:fill="FFFFFF"/>
          <w:rtl/>
        </w:rPr>
        <w:t>2500 עד 6500 בדיקות ליום, כאשר בשאר המדינה שקט יחסית, אינה מעמיסה את מערך הבדיקה מעבר ליכולתו. באזור זה יש לשקול</w:t>
      </w:r>
      <w:r w:rsidR="003A6159">
        <w:rPr>
          <w:rFonts w:ascii="David" w:hAnsi="David" w:hint="cs"/>
          <w:shd w:val="clear" w:color="auto" w:fill="FFFFFF"/>
          <w:rtl/>
        </w:rPr>
        <w:t xml:space="preserve"> </w:t>
      </w:r>
      <w:r w:rsidRPr="00340CAE">
        <w:rPr>
          <w:rFonts w:ascii="David" w:hAnsi="David" w:hint="cs"/>
          <w:shd w:val="clear" w:color="auto" w:fill="FFFFFF"/>
          <w:rtl/>
        </w:rPr>
        <w:t>להוציא את הנדבקים אל מחוץ לביתם.</w:t>
      </w:r>
    </w:p>
    <w:p w14:paraId="5F8D4AEF" w14:textId="77777777" w:rsidR="00E44307" w:rsidRPr="00340CAE" w:rsidRDefault="00E44307" w:rsidP="009643C2">
      <w:pPr>
        <w:pStyle w:val="a0"/>
        <w:numPr>
          <w:ilvl w:val="0"/>
          <w:numId w:val="28"/>
        </w:numPr>
        <w:ind w:left="357" w:hanging="357"/>
        <w:rPr>
          <w:rFonts w:ascii="David" w:hAnsi="David"/>
          <w:shd w:val="clear" w:color="auto" w:fill="FFFFFF"/>
        </w:rPr>
      </w:pPr>
      <w:r w:rsidRPr="00340CAE">
        <w:rPr>
          <w:rFonts w:ascii="David" w:hAnsi="David" w:hint="cs"/>
          <w:shd w:val="clear" w:color="auto" w:fill="FFFFFF"/>
          <w:rtl/>
        </w:rPr>
        <w:t>צעדים כאלו, שיתבצעו במהירות מיד עם הסימנים הראשונים להתפרצות חריגה, יימנעו צעדים מתקנים ברמה הלאומית, ועל כן יש להימנע מכניעה ללחצים פוליטיים של פטרונים של האוכלוסייה המדוברת ושל הנהגת האזור המדובר.</w:t>
      </w:r>
    </w:p>
    <w:p w14:paraId="4A80AE15" w14:textId="77777777" w:rsidR="00E44307" w:rsidRPr="002E421E" w:rsidRDefault="00E44307" w:rsidP="00340CAE">
      <w:pPr>
        <w:pStyle w:val="2"/>
        <w:rPr>
          <w:shd w:val="clear" w:color="auto" w:fill="FFFFFF"/>
          <w:rtl/>
        </w:rPr>
      </w:pPr>
      <w:bookmarkStart w:id="42" w:name="_Toc44861533"/>
      <w:r w:rsidRPr="002E421E">
        <w:rPr>
          <w:rFonts w:hint="cs"/>
          <w:shd w:val="clear" w:color="auto" w:fill="FFFFFF"/>
          <w:rtl/>
        </w:rPr>
        <w:lastRenderedPageBreak/>
        <w:t>4.5 קריטריונים להפעלת לצעדים מתקנים כוללים ו</w:t>
      </w:r>
      <w:r w:rsidRPr="002E421E">
        <w:rPr>
          <w:rFonts w:hint="cs"/>
          <w:rtl/>
        </w:rPr>
        <w:t>"שגרת חיים תחת קורונה"</w:t>
      </w:r>
      <w:bookmarkEnd w:id="42"/>
    </w:p>
    <w:p w14:paraId="45A32DC0" w14:textId="77777777" w:rsidR="00E44307" w:rsidRDefault="00E44307" w:rsidP="009643C2">
      <w:pPr>
        <w:pStyle w:val="a0"/>
        <w:numPr>
          <w:ilvl w:val="0"/>
          <w:numId w:val="29"/>
        </w:numPr>
        <w:ind w:left="357" w:hanging="357"/>
        <w:rPr>
          <w:shd w:val="clear" w:color="auto" w:fill="FFFFFF"/>
          <w:rtl/>
        </w:rPr>
      </w:pPr>
      <w:r w:rsidRPr="00340CAE">
        <w:rPr>
          <w:rFonts w:hint="cs"/>
          <w:rtl/>
        </w:rPr>
        <w:t>ננסה</w:t>
      </w:r>
      <w:r w:rsidRPr="00340CAE">
        <w:rPr>
          <w:rFonts w:hint="cs"/>
          <w:shd w:val="clear" w:color="auto" w:fill="FFFFFF"/>
          <w:rtl/>
        </w:rPr>
        <w:t xml:space="preserve"> להגדיר קריטריונים שאם אחד מהם יתממש – נדע שאנו צריכים לפעול פעולה מרסנת במישור הארצי. </w:t>
      </w:r>
      <w:r w:rsidRPr="00340CAE">
        <w:rPr>
          <w:rFonts w:hint="cs"/>
          <w:b/>
          <w:bCs/>
          <w:color w:val="000000" w:themeColor="text1"/>
          <w:shd w:val="clear" w:color="auto" w:fill="FFFFFF"/>
          <w:rtl/>
        </w:rPr>
        <w:t xml:space="preserve">צריך להיות מרווח בו המשק יכול לתפקד לפני שחוזרים לצעדים מתקנים והגבלות חדשות ולכן </w:t>
      </w:r>
      <w:r w:rsidRPr="00340CAE">
        <w:rPr>
          <w:rFonts w:hint="cs"/>
          <w:shd w:val="clear" w:color="auto" w:fill="FFFFFF"/>
          <w:rtl/>
        </w:rPr>
        <w:t>קריטריון להפעלת צעדים מתקנים לא יכול להיות קרוב</w:t>
      </w:r>
      <w:r w:rsidR="00340CAE">
        <w:rPr>
          <w:rFonts w:hint="cs"/>
          <w:shd w:val="clear" w:color="auto" w:fill="FFFFFF"/>
          <w:rtl/>
        </w:rPr>
        <w:t xml:space="preserve"> מדי לקריטריון ליציאה ממשטר סגר.</w:t>
      </w:r>
    </w:p>
    <w:p w14:paraId="201EFB97" w14:textId="77777777" w:rsidR="00E44307" w:rsidRPr="00E5524B" w:rsidRDefault="00E44307" w:rsidP="009643C2">
      <w:pPr>
        <w:pStyle w:val="a0"/>
        <w:numPr>
          <w:ilvl w:val="0"/>
          <w:numId w:val="29"/>
        </w:numPr>
        <w:ind w:left="357" w:hanging="357"/>
      </w:pPr>
      <w:r w:rsidRPr="00E5524B">
        <w:rPr>
          <w:rFonts w:hint="cs"/>
          <w:rtl/>
        </w:rPr>
        <w:t xml:space="preserve">הצעתנו לקריטריון חזרה למשטר צעדים מתקנים עקב הצורך לבלום מחדש התפרצות לאחר ה"יציאה" מהצעדים הקשים הינה: </w:t>
      </w:r>
    </w:p>
    <w:p w14:paraId="5FA6855A" w14:textId="77777777" w:rsidR="00E44307" w:rsidRPr="00340CAE" w:rsidRDefault="00E44307" w:rsidP="00947A71">
      <w:pPr>
        <w:pStyle w:val="a0"/>
        <w:numPr>
          <w:ilvl w:val="0"/>
          <w:numId w:val="0"/>
        </w:numPr>
        <w:ind w:left="357"/>
        <w:rPr>
          <w:b/>
          <w:bCs/>
          <w:color w:val="000000" w:themeColor="text1"/>
        </w:rPr>
      </w:pPr>
      <w:r w:rsidRPr="00340CAE">
        <w:rPr>
          <w:rFonts w:hint="cs"/>
          <w:b/>
          <w:bCs/>
          <w:color w:val="000000" w:themeColor="text1"/>
          <w:rtl/>
        </w:rPr>
        <w:t>ה1. יותר מ</w:t>
      </w:r>
      <w:r w:rsidR="00947A71">
        <w:rPr>
          <w:rFonts w:hint="cs"/>
          <w:b/>
          <w:bCs/>
          <w:color w:val="000000" w:themeColor="text1"/>
          <w:rtl/>
        </w:rPr>
        <w:t>-</w:t>
      </w:r>
      <w:r w:rsidRPr="00340CAE">
        <w:rPr>
          <w:rFonts w:hint="cs"/>
          <w:b/>
          <w:bCs/>
          <w:color w:val="000000" w:themeColor="text1"/>
          <w:rtl/>
        </w:rPr>
        <w:t>3% מ"קיבולת" חולים קשים חדשים ליום. בישראל פירושו 15 חולים קשים חדשים ליום.</w:t>
      </w:r>
    </w:p>
    <w:p w14:paraId="1256C210" w14:textId="77777777" w:rsidR="00E44307" w:rsidRPr="00340CAE" w:rsidRDefault="00E44307" w:rsidP="00C675ED">
      <w:pPr>
        <w:pStyle w:val="a0"/>
        <w:numPr>
          <w:ilvl w:val="0"/>
          <w:numId w:val="0"/>
        </w:numPr>
        <w:ind w:left="357"/>
        <w:rPr>
          <w:b/>
          <w:bCs/>
          <w:color w:val="000000" w:themeColor="text1"/>
          <w:rtl/>
        </w:rPr>
      </w:pPr>
      <w:r w:rsidRPr="00340CAE">
        <w:rPr>
          <w:rFonts w:hint="cs"/>
          <w:b/>
          <w:bCs/>
          <w:color w:val="000000" w:themeColor="text1"/>
          <w:rtl/>
        </w:rPr>
        <w:t>ה2. מספר החולים הקשים גבוה מחצי ה"קיבולת" – בישראל כ</w:t>
      </w:r>
      <w:r w:rsidR="00C675ED">
        <w:rPr>
          <w:rFonts w:hint="cs"/>
          <w:b/>
          <w:bCs/>
          <w:color w:val="000000" w:themeColor="text1"/>
          <w:rtl/>
        </w:rPr>
        <w:t>-</w:t>
      </w:r>
      <w:r w:rsidRPr="00340CAE">
        <w:rPr>
          <w:rFonts w:hint="cs"/>
          <w:b/>
          <w:bCs/>
          <w:color w:val="000000" w:themeColor="text1"/>
          <w:rtl/>
        </w:rPr>
        <w:t>250 חולים קשים</w:t>
      </w:r>
      <w:r w:rsidRPr="00340CAE">
        <w:rPr>
          <w:rFonts w:hint="cs"/>
          <w:b/>
          <w:bCs/>
          <w:color w:val="000000" w:themeColor="text1"/>
          <w:sz w:val="20"/>
          <w:szCs w:val="20"/>
          <w:rtl/>
        </w:rPr>
        <w:t>. (נכון לתחילת יוני</w:t>
      </w:r>
      <w:r w:rsidR="003519EF">
        <w:rPr>
          <w:rFonts w:hint="cs"/>
          <w:b/>
          <w:bCs/>
          <w:color w:val="000000" w:themeColor="text1"/>
          <w:sz w:val="20"/>
          <w:szCs w:val="20"/>
          <w:rtl/>
        </w:rPr>
        <w:t xml:space="preserve"> </w:t>
      </w:r>
      <w:r w:rsidRPr="00340CAE">
        <w:rPr>
          <w:rFonts w:hint="cs"/>
          <w:b/>
          <w:bCs/>
          <w:color w:val="000000" w:themeColor="text1"/>
          <w:sz w:val="20"/>
          <w:szCs w:val="20"/>
          <w:rtl/>
        </w:rPr>
        <w:t>יש 50 חולים קשים)</w:t>
      </w:r>
    </w:p>
    <w:p w14:paraId="255F96A9" w14:textId="77777777" w:rsidR="00E44307" w:rsidRPr="00340CAE" w:rsidRDefault="00E44307" w:rsidP="00683F01">
      <w:pPr>
        <w:pStyle w:val="a0"/>
        <w:numPr>
          <w:ilvl w:val="0"/>
          <w:numId w:val="0"/>
        </w:numPr>
        <w:ind w:left="357"/>
        <w:rPr>
          <w:b/>
          <w:bCs/>
          <w:color w:val="000000" w:themeColor="text1"/>
          <w:rtl/>
        </w:rPr>
      </w:pPr>
      <w:r w:rsidRPr="00340CAE">
        <w:rPr>
          <w:rFonts w:hint="cs"/>
          <w:b/>
          <w:bCs/>
          <w:color w:val="000000" w:themeColor="text1"/>
          <w:rtl/>
        </w:rPr>
        <w:t>ה3. קצב עליה יומי של הנדבקים החדשים (שאינם במוקדים חמים בודדים) במגמת עליה והגיע ל</w:t>
      </w:r>
      <w:r w:rsidR="00683F01">
        <w:rPr>
          <w:rFonts w:hint="cs"/>
          <w:b/>
          <w:bCs/>
          <w:color w:val="000000" w:themeColor="text1"/>
          <w:rtl/>
        </w:rPr>
        <w:t>-</w:t>
      </w:r>
      <w:r w:rsidRPr="00340CAE">
        <w:rPr>
          <w:rFonts w:hint="cs"/>
          <w:b/>
          <w:bCs/>
          <w:color w:val="000000" w:themeColor="text1"/>
          <w:rtl/>
        </w:rPr>
        <w:t>1.1, מותנה בתוספת כ-200 מיטות (ובעיקר ציוותיהם)</w:t>
      </w:r>
      <w:r w:rsidR="003A6159">
        <w:rPr>
          <w:rFonts w:hint="cs"/>
          <w:b/>
          <w:bCs/>
          <w:color w:val="000000" w:themeColor="text1"/>
          <w:rtl/>
        </w:rPr>
        <w:t xml:space="preserve"> </w:t>
      </w:r>
      <w:r w:rsidRPr="00340CAE">
        <w:rPr>
          <w:rFonts w:hint="cs"/>
          <w:b/>
          <w:bCs/>
          <w:color w:val="000000" w:themeColor="text1"/>
          <w:rtl/>
        </w:rPr>
        <w:t xml:space="preserve">טנ"ק. (זמן הכפלה של 7 ימים). ללא תוספת מיטות קצב עליה של 1.07 בלבד. </w:t>
      </w:r>
    </w:p>
    <w:p w14:paraId="5F23A9BC" w14:textId="77777777" w:rsidR="00E44307" w:rsidRPr="000D1A7A" w:rsidRDefault="00E44307" w:rsidP="00340CAE">
      <w:pPr>
        <w:pStyle w:val="a0"/>
        <w:numPr>
          <w:ilvl w:val="0"/>
          <w:numId w:val="0"/>
        </w:numPr>
        <w:ind w:left="357"/>
        <w:rPr>
          <w:color w:val="222222"/>
          <w:rtl/>
        </w:rPr>
      </w:pPr>
      <w:r w:rsidRPr="000D1A7A">
        <w:rPr>
          <w:rFonts w:hint="cs"/>
          <w:b/>
          <w:bCs/>
          <w:color w:val="000000" w:themeColor="text1"/>
          <w:rtl/>
        </w:rPr>
        <w:t>מספיק שיתממש אחד מן התנאים.</w:t>
      </w:r>
    </w:p>
    <w:p w14:paraId="7633710D" w14:textId="77777777" w:rsidR="00E44307" w:rsidRDefault="004C77C8" w:rsidP="004C77C8">
      <w:pPr>
        <w:pStyle w:val="a0"/>
        <w:numPr>
          <w:ilvl w:val="0"/>
          <w:numId w:val="29"/>
        </w:numPr>
        <w:ind w:left="357" w:hanging="357"/>
        <w:rPr>
          <w:shd w:val="clear" w:color="auto" w:fill="FFFFFF"/>
        </w:rPr>
      </w:pPr>
      <w:r>
        <w:rPr>
          <w:rFonts w:hint="cs"/>
          <w:shd w:val="clear" w:color="auto" w:fill="FFFFFF"/>
          <w:rtl/>
        </w:rPr>
        <w:t>תנאי מספר ה3</w:t>
      </w:r>
      <w:r w:rsidR="00E44307" w:rsidRPr="00340CAE">
        <w:rPr>
          <w:rFonts w:hint="cs"/>
          <w:shd w:val="clear" w:color="auto" w:fill="FFFFFF"/>
          <w:rtl/>
        </w:rPr>
        <w:t xml:space="preserve"> מוגבל לעלייה של 1.1 כי לפי </w:t>
      </w:r>
      <w:r w:rsidR="00833450">
        <w:rPr>
          <w:rFonts w:hint="cs"/>
          <w:shd w:val="clear" w:color="auto" w:fill="FFFFFF"/>
          <w:rtl/>
        </w:rPr>
        <w:t xml:space="preserve">לוח </w:t>
      </w:r>
      <w:r w:rsidR="00E44307" w:rsidRPr="00340CAE">
        <w:rPr>
          <w:rFonts w:hint="cs"/>
          <w:shd w:val="clear" w:color="auto" w:fill="FFFFFF"/>
          <w:rtl/>
        </w:rPr>
        <w:t>4.1 ובהנחה של כבר כ</w:t>
      </w:r>
      <w:r w:rsidR="00C675ED">
        <w:rPr>
          <w:rFonts w:hint="cs"/>
          <w:shd w:val="clear" w:color="auto" w:fill="FFFFFF"/>
          <w:rtl/>
        </w:rPr>
        <w:t>-</w:t>
      </w:r>
      <w:r w:rsidR="00E44307" w:rsidRPr="00340CAE">
        <w:rPr>
          <w:rFonts w:hint="cs"/>
          <w:shd w:val="clear" w:color="auto" w:fill="FFFFFF"/>
          <w:rtl/>
        </w:rPr>
        <w:t>250 חולים קשים נגיע לכ</w:t>
      </w:r>
      <w:r w:rsidR="00C675ED">
        <w:rPr>
          <w:rFonts w:hint="cs"/>
          <w:shd w:val="clear" w:color="auto" w:fill="FFFFFF"/>
          <w:rtl/>
        </w:rPr>
        <w:t>-</w:t>
      </w:r>
      <w:r w:rsidR="00E44307" w:rsidRPr="00340CAE">
        <w:rPr>
          <w:rFonts w:hint="cs"/>
          <w:shd w:val="clear" w:color="auto" w:fill="FFFFFF"/>
          <w:rtl/>
        </w:rPr>
        <w:t>345 חולים קשים אחרי 12 יום. זה על גבול המותר כיום כאשר יחד עם שפעת יהיו לנו</w:t>
      </w:r>
      <w:r w:rsidR="003A6159">
        <w:rPr>
          <w:rFonts w:hint="cs"/>
          <w:shd w:val="clear" w:color="auto" w:fill="FFFFFF"/>
          <w:rtl/>
        </w:rPr>
        <w:t xml:space="preserve"> </w:t>
      </w:r>
      <w:r w:rsidR="00E44307" w:rsidRPr="00340CAE">
        <w:rPr>
          <w:rFonts w:hint="cs"/>
          <w:shd w:val="clear" w:color="auto" w:fill="FFFFFF"/>
          <w:rtl/>
        </w:rPr>
        <w:t>צוותים המסוגלים לטפל רק בכ</w:t>
      </w:r>
      <w:r w:rsidR="00C675ED">
        <w:rPr>
          <w:rFonts w:hint="cs"/>
          <w:shd w:val="clear" w:color="auto" w:fill="FFFFFF"/>
          <w:rtl/>
        </w:rPr>
        <w:t>-</w:t>
      </w:r>
      <w:r w:rsidR="00E44307" w:rsidRPr="00340CAE">
        <w:rPr>
          <w:rFonts w:hint="cs"/>
          <w:shd w:val="clear" w:color="auto" w:fill="FFFFFF"/>
          <w:rtl/>
        </w:rPr>
        <w:t>350 עד 400 חולים</w:t>
      </w:r>
      <w:r>
        <w:rPr>
          <w:rFonts w:hint="cs"/>
          <w:shd w:val="clear" w:color="auto" w:fill="FFFFFF"/>
          <w:rtl/>
        </w:rPr>
        <w:t xml:space="preserve"> קשים</w:t>
      </w:r>
      <w:r w:rsidR="00E44307" w:rsidRPr="00340CAE">
        <w:rPr>
          <w:rFonts w:hint="cs"/>
          <w:shd w:val="clear" w:color="auto" w:fill="FFFFFF"/>
          <w:rtl/>
        </w:rPr>
        <w:t>. לו היו בונים קיבולת המסוגלת לטפל בכ</w:t>
      </w:r>
      <w:r w:rsidR="00807427">
        <w:rPr>
          <w:rFonts w:hint="cs"/>
          <w:shd w:val="clear" w:color="auto" w:fill="FFFFFF"/>
          <w:rtl/>
        </w:rPr>
        <w:t>-</w:t>
      </w:r>
      <w:r w:rsidR="00E44307" w:rsidRPr="00340CAE">
        <w:rPr>
          <w:rFonts w:hint="cs"/>
          <w:shd w:val="clear" w:color="auto" w:fill="FFFFFF"/>
          <w:rtl/>
        </w:rPr>
        <w:t>650 חולים קשים אז גם בנוכחות שפעת היו לנו כ</w:t>
      </w:r>
      <w:r w:rsidR="00807427">
        <w:rPr>
          <w:rFonts w:hint="cs"/>
          <w:shd w:val="clear" w:color="auto" w:fill="FFFFFF"/>
          <w:rtl/>
        </w:rPr>
        <w:t>-</w:t>
      </w:r>
      <w:r w:rsidR="00E44307" w:rsidRPr="00340CAE">
        <w:rPr>
          <w:rFonts w:hint="cs"/>
          <w:shd w:val="clear" w:color="auto" w:fill="FFFFFF"/>
          <w:rtl/>
        </w:rPr>
        <w:t>500 צוותים פנויים לנושאי קורונה ויכולנו לשנות את</w:t>
      </w:r>
      <w:r w:rsidR="003A6159">
        <w:rPr>
          <w:rFonts w:hint="cs"/>
          <w:shd w:val="clear" w:color="auto" w:fill="FFFFFF"/>
          <w:rtl/>
        </w:rPr>
        <w:t xml:space="preserve"> </w:t>
      </w:r>
      <w:r w:rsidR="00E44307" w:rsidRPr="00340CAE">
        <w:rPr>
          <w:rFonts w:hint="cs"/>
          <w:shd w:val="clear" w:color="auto" w:fill="FFFFFF"/>
          <w:rtl/>
        </w:rPr>
        <w:t>ג3 ל</w:t>
      </w:r>
      <w:r w:rsidR="007A1F9E">
        <w:rPr>
          <w:rFonts w:hint="cs"/>
          <w:shd w:val="clear" w:color="auto" w:fill="FFFFFF"/>
          <w:rtl/>
        </w:rPr>
        <w:t>-</w:t>
      </w:r>
      <w:r w:rsidR="00E44307" w:rsidRPr="00340CAE">
        <w:rPr>
          <w:rFonts w:hint="cs"/>
          <w:shd w:val="clear" w:color="auto" w:fill="FFFFFF"/>
          <w:rtl/>
        </w:rPr>
        <w:t>1.15 (מספר החולים הקשים היה מגיע לכ</w:t>
      </w:r>
      <w:r w:rsidR="00807427">
        <w:rPr>
          <w:rFonts w:hint="cs"/>
          <w:shd w:val="clear" w:color="auto" w:fill="FFFFFF"/>
          <w:rtl/>
        </w:rPr>
        <w:t>-</w:t>
      </w:r>
      <w:r w:rsidR="00E44307" w:rsidRPr="00340CAE">
        <w:rPr>
          <w:rFonts w:hint="cs"/>
          <w:shd w:val="clear" w:color="auto" w:fill="FFFFFF"/>
          <w:rtl/>
        </w:rPr>
        <w:t xml:space="preserve">430 אחרי 12 יום) ובכך </w:t>
      </w:r>
      <w:r>
        <w:rPr>
          <w:rFonts w:hint="cs"/>
          <w:shd w:val="clear" w:color="auto" w:fill="FFFFFF"/>
          <w:rtl/>
        </w:rPr>
        <w:t xml:space="preserve">לייצר </w:t>
      </w:r>
      <w:r w:rsidR="00E44307" w:rsidRPr="00340CAE">
        <w:rPr>
          <w:rFonts w:hint="cs"/>
          <w:shd w:val="clear" w:color="auto" w:fill="FFFFFF"/>
          <w:rtl/>
        </w:rPr>
        <w:t>עוד מרווח כלכלי למשק.</w:t>
      </w:r>
    </w:p>
    <w:p w14:paraId="2E85052C" w14:textId="77777777" w:rsidR="00914997" w:rsidRDefault="00914997" w:rsidP="00BD1B6D">
      <w:pPr>
        <w:rPr>
          <w:shd w:val="clear" w:color="auto" w:fill="FFFFFF"/>
        </w:rPr>
      </w:pPr>
    </w:p>
    <w:p w14:paraId="40242FCB" w14:textId="77777777" w:rsidR="00E44307" w:rsidRPr="00A23CF8" w:rsidRDefault="00E44307" w:rsidP="007A1F9E">
      <w:pPr>
        <w:pStyle w:val="2"/>
        <w:rPr>
          <w:shd w:val="clear" w:color="auto" w:fill="FFFFFF"/>
        </w:rPr>
      </w:pPr>
      <w:bookmarkStart w:id="43" w:name="_Toc44861534"/>
      <w:r>
        <w:rPr>
          <w:rFonts w:hint="cs"/>
          <w:shd w:val="clear" w:color="auto" w:fill="FFFFFF"/>
          <w:rtl/>
        </w:rPr>
        <w:t xml:space="preserve">4.6 </w:t>
      </w:r>
      <w:r w:rsidRPr="00A23CF8">
        <w:rPr>
          <w:rFonts w:hint="cs"/>
          <w:shd w:val="clear" w:color="auto" w:fill="FFFFFF"/>
          <w:rtl/>
        </w:rPr>
        <w:t>שלוש הצעות לצעדים מתקנים</w:t>
      </w:r>
      <w:r w:rsidR="007A1F9E">
        <w:rPr>
          <w:rFonts w:hint="cs"/>
          <w:shd w:val="clear" w:color="auto" w:fill="FFFFFF"/>
          <w:rtl/>
        </w:rPr>
        <w:t xml:space="preserve"> ברמה הארצית ואיך בוחרים ביניהן</w:t>
      </w:r>
      <w:bookmarkEnd w:id="43"/>
    </w:p>
    <w:p w14:paraId="474A4B2C" w14:textId="77777777" w:rsidR="00E44307" w:rsidRDefault="00E44307" w:rsidP="007A1F9E">
      <w:pPr>
        <w:rPr>
          <w:shd w:val="clear" w:color="auto" w:fill="FFFFFF"/>
          <w:rtl/>
        </w:rPr>
      </w:pPr>
      <w:r>
        <w:rPr>
          <w:rFonts w:hint="cs"/>
          <w:shd w:val="clear" w:color="auto" w:fill="FFFFFF"/>
          <w:rtl/>
        </w:rPr>
        <w:t xml:space="preserve">יש להדגיש כאן שלפני שיוצאים ל"צעדים מתקנים" </w:t>
      </w:r>
      <w:r>
        <w:rPr>
          <w:rFonts w:hint="cs"/>
          <w:b/>
          <w:bCs/>
          <w:shd w:val="clear" w:color="auto" w:fill="FFFFFF"/>
          <w:rtl/>
        </w:rPr>
        <w:t>בכלל המדינה</w:t>
      </w:r>
      <w:r>
        <w:rPr>
          <w:rFonts w:hint="cs"/>
          <w:shd w:val="clear" w:color="auto" w:fill="FFFFFF"/>
          <w:rtl/>
        </w:rPr>
        <w:t xml:space="preserve"> יש לנקוט (לפני התממשות קריטריון היציאה) בצעדים </w:t>
      </w:r>
      <w:r>
        <w:rPr>
          <w:rFonts w:hint="cs"/>
          <w:b/>
          <w:bCs/>
          <w:shd w:val="clear" w:color="auto" w:fill="FFFFFF"/>
          <w:rtl/>
        </w:rPr>
        <w:t xml:space="preserve">מקומיים </w:t>
      </w:r>
      <w:r>
        <w:rPr>
          <w:rFonts w:hint="cs"/>
          <w:shd w:val="clear" w:color="auto" w:fill="FFFFFF"/>
          <w:rtl/>
        </w:rPr>
        <w:t>כמפורט בסעיף 4.5 (וכמובן גם להקפיד על "שגרת חיים תחת קורונה?")</w:t>
      </w:r>
      <w:r w:rsidR="007A1F9E">
        <w:rPr>
          <w:rFonts w:hint="cs"/>
          <w:shd w:val="clear" w:color="auto" w:fill="FFFFFF"/>
          <w:rtl/>
        </w:rPr>
        <w:t>.</w:t>
      </w:r>
    </w:p>
    <w:p w14:paraId="0832BB51" w14:textId="77777777" w:rsidR="00E44307" w:rsidRPr="002514C6" w:rsidRDefault="00E44307" w:rsidP="009643C2">
      <w:pPr>
        <w:pStyle w:val="a0"/>
        <w:numPr>
          <w:ilvl w:val="0"/>
          <w:numId w:val="30"/>
        </w:numPr>
        <w:ind w:left="357" w:hanging="357"/>
        <w:rPr>
          <w:shd w:val="clear" w:color="auto" w:fill="FFFFFF"/>
          <w:rtl/>
        </w:rPr>
      </w:pPr>
      <w:r w:rsidRPr="00A23CF8">
        <w:rPr>
          <w:rFonts w:hint="cs"/>
          <w:rtl/>
        </w:rPr>
        <w:t>הנחות והנמקות כלליות</w:t>
      </w:r>
      <w:r w:rsidR="002514C6">
        <w:rPr>
          <w:rFonts w:hint="cs"/>
          <w:rtl/>
        </w:rPr>
        <w:t>:</w:t>
      </w:r>
    </w:p>
    <w:p w14:paraId="1D48CE39" w14:textId="77777777" w:rsidR="002514C6" w:rsidRDefault="00E44307" w:rsidP="009643C2">
      <w:pPr>
        <w:pStyle w:val="a0"/>
        <w:numPr>
          <w:ilvl w:val="0"/>
          <w:numId w:val="25"/>
        </w:numPr>
        <w:ind w:left="714" w:hanging="357"/>
        <w:rPr>
          <w:shd w:val="clear" w:color="auto" w:fill="FFFFFF"/>
        </w:rPr>
      </w:pPr>
      <w:r w:rsidRPr="007A1F9E">
        <w:rPr>
          <w:rFonts w:hint="cs"/>
          <w:shd w:val="clear" w:color="auto" w:fill="FFFFFF"/>
          <w:rtl/>
        </w:rPr>
        <w:t>כיום אין עדיין אינפורמציה מספקת לגבי הדבקות ילדים וכן לגבי יכולת ההדבקה שלהם (ילדים אחרים ומבוגרים). יש</w:t>
      </w:r>
      <w:r w:rsidR="003A6159">
        <w:rPr>
          <w:rFonts w:hint="cs"/>
          <w:shd w:val="clear" w:color="auto" w:fill="FFFFFF"/>
          <w:rtl/>
        </w:rPr>
        <w:t xml:space="preserve"> </w:t>
      </w:r>
      <w:r w:rsidRPr="007A1F9E">
        <w:rPr>
          <w:rFonts w:hint="cs"/>
          <w:shd w:val="clear" w:color="auto" w:fill="FFFFFF"/>
          <w:rtl/>
        </w:rPr>
        <w:t>עבודות</w:t>
      </w:r>
      <w:r w:rsidR="003519EF">
        <w:rPr>
          <w:rFonts w:hint="cs"/>
          <w:shd w:val="clear" w:color="auto" w:fill="FFFFFF"/>
          <w:rtl/>
        </w:rPr>
        <w:t>,</w:t>
      </w:r>
      <w:r w:rsidRPr="007A1F9E">
        <w:rPr>
          <w:rFonts w:hint="cs"/>
          <w:shd w:val="clear" w:color="auto" w:fill="FFFFFF"/>
          <w:rtl/>
        </w:rPr>
        <w:t xml:space="preserve"> שבשלב זה אינן מבוססות מספיק, שילדים צעירים כמעט ואינם מגיעים לאשפוז ורובם אף אסימפטומטים (למשל דוח גרטנר בנוגע להידבקות ילדים. כמו כן יש תוצאות ראשוניות</w:t>
      </w:r>
      <w:r w:rsidR="003A6159">
        <w:rPr>
          <w:rFonts w:hint="cs"/>
          <w:shd w:val="clear" w:color="auto" w:fill="FFFFFF"/>
          <w:rtl/>
        </w:rPr>
        <w:t xml:space="preserve"> </w:t>
      </w:r>
      <w:r w:rsidRPr="007A1F9E">
        <w:rPr>
          <w:rFonts w:hint="cs"/>
          <w:shd w:val="clear" w:color="auto" w:fill="FFFFFF"/>
          <w:rtl/>
        </w:rPr>
        <w:t>(איסלנד, שוודיה, הולנד, סין וניסוי באיטליה) [ראה רפרנסים בנספח 6 של דו"ח גרטנר על הידבקות ילדים והדבקה על ידי ילדים] לפיהן נראה</w:t>
      </w:r>
      <w:r w:rsidR="003A6159">
        <w:rPr>
          <w:rFonts w:hint="cs"/>
          <w:shd w:val="clear" w:color="auto" w:fill="FFFFFF"/>
          <w:rtl/>
        </w:rPr>
        <w:t xml:space="preserve"> </w:t>
      </w:r>
      <w:r w:rsidRPr="007A1F9E">
        <w:rPr>
          <w:rFonts w:hint="cs"/>
          <w:shd w:val="clear" w:color="auto" w:fill="FFFFFF"/>
          <w:rtl/>
        </w:rPr>
        <w:t>שילדים צעירים כנרא</w:t>
      </w:r>
      <w:r w:rsidR="002514C6">
        <w:rPr>
          <w:rFonts w:hint="cs"/>
          <w:shd w:val="clear" w:color="auto" w:fill="FFFFFF"/>
          <w:rtl/>
        </w:rPr>
        <w:t>ה כמעט לא מדביקים אחרים.</w:t>
      </w:r>
    </w:p>
    <w:p w14:paraId="0D1C123D" w14:textId="77777777" w:rsidR="002514C6" w:rsidRPr="002514C6" w:rsidRDefault="00E44307" w:rsidP="009643C2">
      <w:pPr>
        <w:pStyle w:val="a0"/>
        <w:numPr>
          <w:ilvl w:val="0"/>
          <w:numId w:val="25"/>
        </w:numPr>
        <w:ind w:left="714" w:hanging="357"/>
        <w:rPr>
          <w:shd w:val="clear" w:color="auto" w:fill="FFFFFF"/>
        </w:rPr>
      </w:pPr>
      <w:r w:rsidRPr="002514C6">
        <w:rPr>
          <w:rFonts w:hint="cs"/>
          <w:shd w:val="clear" w:color="auto" w:fill="FFFFFF"/>
          <w:rtl/>
        </w:rPr>
        <w:t>בשבועות האחרונים</w:t>
      </w:r>
      <w:r w:rsidR="003A6159">
        <w:rPr>
          <w:rFonts w:hint="cs"/>
          <w:shd w:val="clear" w:color="auto" w:fill="FFFFFF"/>
          <w:rtl/>
        </w:rPr>
        <w:t xml:space="preserve"> </w:t>
      </w:r>
      <w:r w:rsidRPr="002514C6">
        <w:rPr>
          <w:rFonts w:hint="cs"/>
          <w:color w:val="000000" w:themeColor="text1"/>
          <w:shd w:val="clear" w:color="auto" w:fill="FFFFFF"/>
          <w:rtl/>
        </w:rPr>
        <w:t>התפרסם גם דוח גרטנר בנושא הידבקות והדבקת ילדים</w:t>
      </w:r>
      <w:r>
        <w:rPr>
          <w:rStyle w:val="ad"/>
          <w:rFonts w:ascii="David" w:hAnsi="David"/>
          <w:color w:val="000000" w:themeColor="text1"/>
          <w:shd w:val="clear" w:color="auto" w:fill="FFFFFF"/>
          <w:rtl/>
        </w:rPr>
        <w:footnoteReference w:id="59"/>
      </w:r>
      <w:r w:rsidRPr="002514C6">
        <w:rPr>
          <w:rFonts w:hint="cs"/>
          <w:color w:val="000000" w:themeColor="text1"/>
          <w:shd w:val="clear" w:color="auto" w:fill="FFFFFF"/>
          <w:rtl/>
        </w:rPr>
        <w:t xml:space="preserve"> שהתבסס על תחקיר שבוצע לגבי משפחות נדבקי קורונה בבני ברק,</w:t>
      </w:r>
      <w:r w:rsidR="003A6159">
        <w:rPr>
          <w:rFonts w:hint="cs"/>
          <w:color w:val="000000" w:themeColor="text1"/>
          <w:shd w:val="clear" w:color="auto" w:fill="FFFFFF"/>
          <w:rtl/>
        </w:rPr>
        <w:t xml:space="preserve"> </w:t>
      </w:r>
      <w:r w:rsidRPr="002514C6">
        <w:rPr>
          <w:rFonts w:hint="cs"/>
          <w:color w:val="000000" w:themeColor="text1"/>
          <w:shd w:val="clear" w:color="auto" w:fill="FFFFFF"/>
          <w:rtl/>
        </w:rPr>
        <w:t>הקובע בהסתייגות הראויה שילדים נדבקים בשיעור של ¼ עד ½ משיעור ההדבקות של מבוגרים (הצעירים מהם קרובים לרבע והמתבגרים קרובים לחצי). כמו כן נמצא שילדים, ללא הבדל גדול בגילם, מדביקים פחות ממבוגרים בשיעורים של ¼</w:t>
      </w:r>
      <w:r w:rsidR="002514C6">
        <w:rPr>
          <w:rFonts w:hint="cs"/>
          <w:color w:val="000000" w:themeColor="text1"/>
          <w:shd w:val="clear" w:color="auto" w:fill="FFFFFF"/>
          <w:rtl/>
        </w:rPr>
        <w:t xml:space="preserve"> עד ¾ משיעור ההדבקה של מבוגרים.</w:t>
      </w:r>
    </w:p>
    <w:p w14:paraId="08F4641D" w14:textId="77777777" w:rsidR="00914997" w:rsidRDefault="00914997">
      <w:pPr>
        <w:bidi w:val="0"/>
        <w:spacing w:before="0" w:after="200" w:line="276" w:lineRule="auto"/>
        <w:contextualSpacing w:val="0"/>
        <w:jc w:val="left"/>
        <w:rPr>
          <w:noProof/>
          <w:shd w:val="clear" w:color="auto" w:fill="FFFFFF"/>
          <w:rtl/>
        </w:rPr>
      </w:pPr>
      <w:r>
        <w:rPr>
          <w:shd w:val="clear" w:color="auto" w:fill="FFFFFF"/>
          <w:rtl/>
        </w:rPr>
        <w:br w:type="page"/>
      </w:r>
    </w:p>
    <w:p w14:paraId="22B1579F" w14:textId="77777777" w:rsidR="002514C6" w:rsidRDefault="00E44307" w:rsidP="00833450">
      <w:pPr>
        <w:pStyle w:val="a0"/>
        <w:numPr>
          <w:ilvl w:val="0"/>
          <w:numId w:val="0"/>
        </w:numPr>
        <w:ind w:left="714"/>
        <w:rPr>
          <w:shd w:val="clear" w:color="auto" w:fill="FFFFFF"/>
        </w:rPr>
      </w:pPr>
      <w:r w:rsidRPr="002514C6">
        <w:rPr>
          <w:shd w:val="clear" w:color="auto" w:fill="FFFFFF"/>
          <w:rtl/>
        </w:rPr>
        <w:lastRenderedPageBreak/>
        <w:t>לפני כמה שבועות</w:t>
      </w:r>
      <w:r w:rsidR="007A1F9E" w:rsidRPr="002514C6">
        <w:rPr>
          <w:rFonts w:hint="cs"/>
          <w:shd w:val="clear" w:color="auto" w:fill="FFFFFF"/>
          <w:rtl/>
        </w:rPr>
        <w:t xml:space="preserve"> </w:t>
      </w:r>
      <w:r w:rsidRPr="002514C6">
        <w:rPr>
          <w:shd w:val="clear" w:color="auto" w:fill="FFFFFF"/>
          <w:rtl/>
        </w:rPr>
        <w:t>התפרסמה בעיתון עבודה של מדענים מסין</w:t>
      </w:r>
      <w:r w:rsidRPr="00FF4B07">
        <w:rPr>
          <w:rStyle w:val="ad"/>
          <w:rFonts w:ascii="David" w:hAnsi="David"/>
          <w:shd w:val="clear" w:color="auto" w:fill="FFFFFF"/>
          <w:rtl/>
        </w:rPr>
        <w:footnoteReference w:id="60"/>
      </w:r>
      <w:r w:rsidRPr="002514C6">
        <w:rPr>
          <w:shd w:val="clear" w:color="auto" w:fill="FFFFFF"/>
          <w:rtl/>
        </w:rPr>
        <w:t xml:space="preserve"> </w:t>
      </w:r>
      <w:r w:rsidRPr="00FF4B07">
        <w:t xml:space="preserve">(J. Zhang </w:t>
      </w:r>
      <w:r w:rsidRPr="002514C6">
        <w:rPr>
          <w:i/>
          <w:iCs/>
        </w:rPr>
        <w:t>et al</w:t>
      </w:r>
      <w:r w:rsidRPr="00FF4B07">
        <w:t xml:space="preserve">., </w:t>
      </w:r>
      <w:r w:rsidRPr="002514C6">
        <w:rPr>
          <w:i/>
          <w:iCs/>
        </w:rPr>
        <w:t xml:space="preserve">Science </w:t>
      </w:r>
      <w:r w:rsidRPr="00FF4B07">
        <w:t>10.1126/science.abb8001 (2020)</w:t>
      </w:r>
      <w:r w:rsidRPr="002514C6">
        <w:rPr>
          <w:lang w:val="en-GB"/>
        </w:rPr>
        <w:t>)</w:t>
      </w:r>
      <w:r w:rsidRPr="00FF4B07">
        <w:t>.</w:t>
      </w:r>
      <w:r w:rsidRPr="00FF4B07">
        <w:rPr>
          <w:rtl/>
        </w:rPr>
        <w:t xml:space="preserve"> </w:t>
      </w:r>
      <w:r w:rsidRPr="002514C6">
        <w:rPr>
          <w:shd w:val="clear" w:color="auto" w:fill="FFFFFF"/>
          <w:rtl/>
        </w:rPr>
        <w:t>שטוענים שהידבקות הילדים (0-14) הינה כשליש של מבוגרים. העבודה ניתחה גם את מטריצת המגעים של הילדים עם חבריהם בבית הספר וכן מגעים לאחר בית הספר והשוותה אותם למצב בו הייתה חופשה בבתי הספר (</w:t>
      </w:r>
      <w:r w:rsidR="00833450">
        <w:rPr>
          <w:rFonts w:hint="cs"/>
          <w:shd w:val="clear" w:color="auto" w:fill="FFFFFF"/>
          <w:rtl/>
        </w:rPr>
        <w:t>א</w:t>
      </w:r>
      <w:r w:rsidRPr="002514C6">
        <w:rPr>
          <w:shd w:val="clear" w:color="auto" w:fill="FFFFFF"/>
          <w:rtl/>
        </w:rPr>
        <w:t>יור 3 במאמר). נמצא שסגירת בתי הספר מסייעת מעבר לשעות במערכת החינוך ולכן ניתן לשקול את פתיחת בתי הספר (סגירה מוחלטת של בתי הספר מורידה</w:t>
      </w:r>
      <w:r w:rsidRPr="002514C6">
        <w:rPr>
          <w:rFonts w:hint="cs"/>
          <w:shd w:val="clear" w:color="auto" w:fill="FFFFFF"/>
          <w:rtl/>
        </w:rPr>
        <w:t xml:space="preserve"> </w:t>
      </w:r>
      <w:r w:rsidRPr="002514C6">
        <w:rPr>
          <w:shd w:val="clear" w:color="auto" w:fill="FFFFFF"/>
          <w:rtl/>
        </w:rPr>
        <w:t xml:space="preserve">את יכולת ההדבקה של ילדים בכ-25% והיא ממילא נמוכה מזו של מבוגרים ועל כן הרווח האפידמיולוגי עשוי להיות זניח לעומת הרווח הכלכלי הטמון בפתיחת </w:t>
      </w:r>
      <w:r w:rsidR="002514C6">
        <w:rPr>
          <w:shd w:val="clear" w:color="auto" w:fill="FFFFFF"/>
          <w:rtl/>
        </w:rPr>
        <w:t xml:space="preserve">בתי הספר בייחוד לגילאים 3- 9. </w:t>
      </w:r>
    </w:p>
    <w:p w14:paraId="087B3340" w14:textId="77777777" w:rsidR="002514C6" w:rsidRDefault="00E44307" w:rsidP="009643C2">
      <w:pPr>
        <w:pStyle w:val="a0"/>
        <w:numPr>
          <w:ilvl w:val="0"/>
          <w:numId w:val="25"/>
        </w:numPr>
        <w:ind w:left="714" w:hanging="357"/>
        <w:rPr>
          <w:shd w:val="clear" w:color="auto" w:fill="FFFFFF"/>
        </w:rPr>
      </w:pPr>
      <w:r w:rsidRPr="002514C6">
        <w:rPr>
          <w:shd w:val="clear" w:color="auto" w:fill="FFFFFF"/>
          <w:rtl/>
        </w:rPr>
        <w:t>נושא של הידבקות ילדים ויכולת ההדבקה שלהם</w:t>
      </w:r>
      <w:r w:rsidR="003519EF">
        <w:rPr>
          <w:shd w:val="clear" w:color="auto" w:fill="FFFFFF"/>
          <w:rtl/>
        </w:rPr>
        <w:t>,</w:t>
      </w:r>
      <w:r w:rsidRPr="002514C6">
        <w:rPr>
          <w:shd w:val="clear" w:color="auto" w:fill="FFFFFF"/>
          <w:rtl/>
        </w:rPr>
        <w:t xml:space="preserve"> במצב שבתי הספר סגורים או פתוחים, הוא בעל חשיבות גבוהה מאד בהחלטות על האלטרנטיבות ליציאה מהסגר, וכדאי לכן שייבדק לעומק לפני שניתן יהיה להסתמך עליהם</w:t>
      </w:r>
      <w:r w:rsidR="003519EF">
        <w:rPr>
          <w:shd w:val="clear" w:color="auto" w:fill="FFFFFF"/>
          <w:rtl/>
        </w:rPr>
        <w:t>,</w:t>
      </w:r>
      <w:r w:rsidRPr="002514C6">
        <w:rPr>
          <w:shd w:val="clear" w:color="auto" w:fill="FFFFFF"/>
          <w:rtl/>
        </w:rPr>
        <w:t xml:space="preserve"> בעיקר באם רוצים להסתמך על כך שההידבקות וההדבקה של ילדים קטנה מזו של מבוגרים.</w:t>
      </w:r>
    </w:p>
    <w:p w14:paraId="7969D279" w14:textId="77777777" w:rsidR="00E44307" w:rsidRPr="002514C6" w:rsidRDefault="00E44307" w:rsidP="00C02603">
      <w:pPr>
        <w:pStyle w:val="a0"/>
        <w:numPr>
          <w:ilvl w:val="0"/>
          <w:numId w:val="0"/>
        </w:numPr>
        <w:ind w:left="714"/>
        <w:rPr>
          <w:shd w:val="clear" w:color="auto" w:fill="FFFFFF"/>
          <w:rtl/>
        </w:rPr>
      </w:pPr>
      <w:r w:rsidRPr="002514C6">
        <w:rPr>
          <w:rFonts w:hint="eastAsia"/>
          <w:shd w:val="clear" w:color="auto" w:fill="FFFFFF"/>
          <w:rtl/>
        </w:rPr>
        <w:t>הממשלה</w:t>
      </w:r>
      <w:r w:rsidRPr="002514C6">
        <w:rPr>
          <w:shd w:val="clear" w:color="auto" w:fill="FFFFFF"/>
          <w:rtl/>
        </w:rPr>
        <w:t xml:space="preserve"> </w:t>
      </w:r>
      <w:r w:rsidRPr="002514C6">
        <w:rPr>
          <w:rFonts w:hint="eastAsia"/>
          <w:shd w:val="clear" w:color="auto" w:fill="FFFFFF"/>
          <w:rtl/>
        </w:rPr>
        <w:t>החליטה</w:t>
      </w:r>
      <w:r w:rsidRPr="006C103A">
        <w:rPr>
          <w:rStyle w:val="ad"/>
          <w:rFonts w:ascii="David" w:hAnsi="David"/>
          <w:shd w:val="clear" w:color="auto" w:fill="FFFFFF"/>
          <w:rtl/>
        </w:rPr>
        <w:footnoteReference w:id="61"/>
      </w:r>
      <w:r w:rsidRPr="002514C6">
        <w:rPr>
          <w:shd w:val="clear" w:color="auto" w:fill="FFFFFF"/>
          <w:rtl/>
        </w:rPr>
        <w:t xml:space="preserve"> ב</w:t>
      </w:r>
      <w:r w:rsidR="007A1F9E" w:rsidRPr="002514C6">
        <w:rPr>
          <w:rFonts w:hint="cs"/>
          <w:shd w:val="clear" w:color="auto" w:fill="FFFFFF"/>
          <w:rtl/>
        </w:rPr>
        <w:t>-</w:t>
      </w:r>
      <w:r w:rsidRPr="002514C6">
        <w:rPr>
          <w:shd w:val="clear" w:color="auto" w:fill="FFFFFF"/>
          <w:rtl/>
        </w:rPr>
        <w:t>3.5 לפתוח את בתי הספר</w:t>
      </w:r>
      <w:r w:rsidR="007A1F9E" w:rsidRPr="002514C6">
        <w:rPr>
          <w:rFonts w:hint="cs"/>
          <w:shd w:val="clear" w:color="auto" w:fill="FFFFFF"/>
          <w:rtl/>
        </w:rPr>
        <w:t xml:space="preserve"> </w:t>
      </w:r>
      <w:r w:rsidRPr="002514C6">
        <w:rPr>
          <w:shd w:val="clear" w:color="auto" w:fill="FFFFFF"/>
          <w:rtl/>
        </w:rPr>
        <w:t>ל-5 שכבות (א-ג ו יא' – יב')</w:t>
      </w:r>
      <w:r w:rsidR="003A6159">
        <w:rPr>
          <w:shd w:val="clear" w:color="auto" w:fill="FFFFFF"/>
          <w:rtl/>
        </w:rPr>
        <w:t xml:space="preserve"> </w:t>
      </w:r>
      <w:r w:rsidRPr="002514C6">
        <w:rPr>
          <w:shd w:val="clear" w:color="auto" w:fill="FFFFFF"/>
          <w:rtl/>
        </w:rPr>
        <w:t>ובהמשך את הגנים, החלטותיה מתבססות בעיקר על הלחץ להחזיר את המשק לעבודה (גנים ושכבות צעירות הן תנאי לכך) וסביר שגם</w:t>
      </w:r>
      <w:r w:rsidR="003A6159">
        <w:rPr>
          <w:shd w:val="clear" w:color="auto" w:fill="FFFFFF"/>
          <w:rtl/>
        </w:rPr>
        <w:t xml:space="preserve"> </w:t>
      </w:r>
      <w:r w:rsidRPr="002514C6">
        <w:rPr>
          <w:shd w:val="clear" w:color="auto" w:fill="FFFFFF"/>
          <w:rtl/>
        </w:rPr>
        <w:t>נסמכה על ההשערה מעבודת גרטנר, שילדים צעירים 0-9 נדבקים ומדביקים פחות. בהמשך ב</w:t>
      </w:r>
      <w:r w:rsidR="00C02603">
        <w:rPr>
          <w:rFonts w:hint="cs"/>
          <w:shd w:val="clear" w:color="auto" w:fill="FFFFFF"/>
          <w:rtl/>
        </w:rPr>
        <w:t>-</w:t>
      </w:r>
      <w:r w:rsidRPr="002514C6">
        <w:rPr>
          <w:shd w:val="clear" w:color="auto" w:fill="FFFFFF"/>
          <w:rtl/>
        </w:rPr>
        <w:t>17.5, החליטה הממשלה על החזרת מערכת החינוך ללימוד</w:t>
      </w:r>
      <w:r w:rsidR="003A6159">
        <w:rPr>
          <w:shd w:val="clear" w:color="auto" w:fill="FFFFFF"/>
          <w:rtl/>
        </w:rPr>
        <w:t xml:space="preserve"> </w:t>
      </w:r>
      <w:r w:rsidRPr="002514C6">
        <w:rPr>
          <w:shd w:val="clear" w:color="auto" w:fill="FFFFFF"/>
          <w:rtl/>
        </w:rPr>
        <w:t>רגיל, למעט באזורים בהם יש התפרצות חריגה, תוך שמירה על ריחוק חברתי והיגיינה מירביים, דבר שיוצר קושי בשל החזרה לכיתות של 30+ ילדים בכיתה והדרישה שילדים מכיתות ד' ומעלה יחבשו מסכות בכיתה ובהסעות.</w:t>
      </w:r>
    </w:p>
    <w:p w14:paraId="6BBC5CF2" w14:textId="77777777" w:rsidR="00C04FE3" w:rsidRDefault="00E44307" w:rsidP="009643C2">
      <w:pPr>
        <w:pStyle w:val="a0"/>
        <w:numPr>
          <w:ilvl w:val="0"/>
          <w:numId w:val="30"/>
        </w:numPr>
        <w:ind w:left="357" w:hanging="357"/>
      </w:pPr>
      <w:r w:rsidRPr="002514C6">
        <w:rPr>
          <w:rFonts w:hint="cs"/>
          <w:rtl/>
        </w:rPr>
        <w:t>אם, למרות ניסיונות לתיקונים לוקליים, תהייה</w:t>
      </w:r>
      <w:r w:rsidR="003A6159">
        <w:rPr>
          <w:rFonts w:hint="cs"/>
          <w:rtl/>
        </w:rPr>
        <w:t xml:space="preserve"> </w:t>
      </w:r>
      <w:r w:rsidRPr="002514C6">
        <w:rPr>
          <w:rFonts w:hint="cs"/>
          <w:rtl/>
        </w:rPr>
        <w:t xml:space="preserve">הרעה בקצב התפשטות המחלה והתקרבות לקריטריוני הבלימה המתוארים בסעיף ג לעיל אזי אנו ממליצים לבחון, בטרם נאלץ להחזיר את המשק והציבור לסגר מלא, את הפעלת המשק על פי המודל שהוצע על ידי </w:t>
      </w:r>
      <w:r w:rsidRPr="002514C6">
        <w:rPr>
          <w:rFonts w:hint="cs"/>
          <w:b/>
          <w:bCs/>
          <w:rtl/>
        </w:rPr>
        <w:t>פרופ' אורי אלון ופרופ' רון מילוא</w:t>
      </w:r>
      <w:r w:rsidRPr="002514C6">
        <w:rPr>
          <w:rFonts w:hint="cs"/>
          <w:rtl/>
        </w:rPr>
        <w:t xml:space="preserve"> וקבוצותיהם ממכון ויצמן, להלן מודל "אלון-מילוא"</w:t>
      </w:r>
      <w:r w:rsidR="00C04FE3">
        <w:rPr>
          <w:rFonts w:hint="cs"/>
          <w:rtl/>
        </w:rPr>
        <w:t>.</w:t>
      </w:r>
      <w:r w:rsidRPr="00C04FE3">
        <w:rPr>
          <w:vertAlign w:val="superscript"/>
          <w:rtl/>
        </w:rPr>
        <w:footnoteReference w:id="62"/>
      </w:r>
      <w:r w:rsidR="003A6159">
        <w:rPr>
          <w:rFonts w:hint="cs"/>
          <w:b/>
          <w:bCs/>
          <w:u w:val="single"/>
          <w:rtl/>
        </w:rPr>
        <w:t xml:space="preserve"> </w:t>
      </w:r>
      <w:r w:rsidRPr="00C04FE3">
        <w:rPr>
          <w:rFonts w:hint="cs"/>
          <w:b/>
          <w:bCs/>
          <w:u w:val="single"/>
          <w:rtl/>
        </w:rPr>
        <w:t>מודל אלון-מילוא</w:t>
      </w:r>
      <w:r w:rsidR="003A6159">
        <w:rPr>
          <w:rFonts w:hint="cs"/>
          <w:b/>
          <w:bCs/>
          <w:u w:val="single"/>
          <w:rtl/>
        </w:rPr>
        <w:t xml:space="preserve"> </w:t>
      </w:r>
      <w:r w:rsidRPr="002514C6">
        <w:rPr>
          <w:rFonts w:hint="cs"/>
          <w:rtl/>
        </w:rPr>
        <w:t>מדבר על 4 ימי עבודה ו</w:t>
      </w:r>
      <w:r w:rsidR="003C5861">
        <w:rPr>
          <w:rFonts w:hint="cs"/>
          <w:rtl/>
        </w:rPr>
        <w:t>-</w:t>
      </w:r>
      <w:r w:rsidRPr="002514C6">
        <w:rPr>
          <w:rFonts w:hint="cs"/>
          <w:rtl/>
        </w:rPr>
        <w:t>10 ימי סגר ביתי. בכך מקבלים מחזור של שבועיים בו ניתן לחלק את האוכלוסייה לשנים (בהובלה של המעסיקים). זה יאפשר שבוע עבודה עם חצי מהעובדים של 4 ימים (</w:t>
      </w:r>
      <w:r w:rsidRPr="00C04FE3">
        <w:rPr>
          <w:rFonts w:hint="cs"/>
          <w:b/>
          <w:bCs/>
          <w:rtl/>
        </w:rPr>
        <w:t>יכולה להיות משמרת של 12 שעות</w:t>
      </w:r>
      <w:r w:rsidRPr="002514C6">
        <w:rPr>
          <w:rFonts w:hint="cs"/>
          <w:rtl/>
        </w:rPr>
        <w:t>) כך שיהיו יותר שעות עבודה ב</w:t>
      </w:r>
      <w:r w:rsidR="002514C6">
        <w:rPr>
          <w:rFonts w:hint="cs"/>
          <w:rtl/>
        </w:rPr>
        <w:t>-</w:t>
      </w:r>
      <w:r w:rsidRPr="002514C6">
        <w:rPr>
          <w:rFonts w:hint="cs"/>
          <w:rtl/>
        </w:rPr>
        <w:t>4 ימים מאשר בחמישה ימי עבודה רגילים. בשבוע לאחרי כן יעבדו החצי השנ</w:t>
      </w:r>
      <w:r w:rsidR="00C04FE3">
        <w:rPr>
          <w:rFonts w:hint="cs"/>
          <w:rtl/>
        </w:rPr>
        <w:t>י ואילו החצי הראשון יהיה בביתו.</w:t>
      </w:r>
    </w:p>
    <w:p w14:paraId="3446ACD2" w14:textId="77777777" w:rsidR="00914997" w:rsidRDefault="00914997">
      <w:pPr>
        <w:bidi w:val="0"/>
        <w:spacing w:before="0" w:after="200" w:line="276" w:lineRule="auto"/>
        <w:contextualSpacing w:val="0"/>
        <w:jc w:val="left"/>
        <w:rPr>
          <w:rFonts w:ascii="David" w:hAnsi="David"/>
          <w:noProof/>
          <w:shd w:val="clear" w:color="auto" w:fill="FFFFFF"/>
          <w:rtl/>
        </w:rPr>
      </w:pPr>
      <w:r>
        <w:rPr>
          <w:rFonts w:ascii="David" w:hAnsi="David"/>
          <w:shd w:val="clear" w:color="auto" w:fill="FFFFFF"/>
          <w:rtl/>
        </w:rPr>
        <w:br w:type="page"/>
      </w:r>
    </w:p>
    <w:p w14:paraId="1660C657" w14:textId="77777777" w:rsidR="00C04FE3" w:rsidRDefault="00E44307" w:rsidP="00D653A3">
      <w:pPr>
        <w:pStyle w:val="a0"/>
        <w:numPr>
          <w:ilvl w:val="0"/>
          <w:numId w:val="0"/>
        </w:numPr>
        <w:ind w:left="357"/>
        <w:rPr>
          <w:rFonts w:ascii="David" w:hAnsi="David"/>
          <w:shd w:val="clear" w:color="auto" w:fill="FFFFFF"/>
          <w:rtl/>
        </w:rPr>
      </w:pPr>
      <w:r w:rsidRPr="00C04FE3">
        <w:rPr>
          <w:rFonts w:ascii="David" w:hAnsi="David" w:hint="cs"/>
          <w:shd w:val="clear" w:color="auto" w:fill="FFFFFF"/>
          <w:rtl/>
        </w:rPr>
        <w:lastRenderedPageBreak/>
        <w:t>חשוב לציין ששיטת "אלון-מילוא" מבוססת על</w:t>
      </w:r>
      <w:r w:rsidR="003A6159">
        <w:rPr>
          <w:rFonts w:ascii="David" w:hAnsi="David" w:hint="cs"/>
          <w:shd w:val="clear" w:color="auto" w:fill="FFFFFF"/>
          <w:rtl/>
        </w:rPr>
        <w:t xml:space="preserve"> </w:t>
      </w:r>
      <w:r w:rsidRPr="00C04FE3">
        <w:rPr>
          <w:rFonts w:ascii="David" w:hAnsi="David" w:hint="cs"/>
          <w:shd w:val="clear" w:color="auto" w:fill="FFFFFF"/>
          <w:rtl/>
        </w:rPr>
        <w:t>הגיון אפדימיולוגי מכיוון שב</w:t>
      </w:r>
      <w:r w:rsidR="00C02603">
        <w:rPr>
          <w:rFonts w:ascii="David" w:hAnsi="David" w:hint="cs"/>
          <w:shd w:val="clear" w:color="auto" w:fill="FFFFFF"/>
          <w:rtl/>
        </w:rPr>
        <w:t>-</w:t>
      </w:r>
      <w:r w:rsidRPr="00C04FE3">
        <w:rPr>
          <w:rFonts w:ascii="David" w:hAnsi="David" w:hint="cs"/>
          <w:shd w:val="clear" w:color="auto" w:fill="FFFFFF"/>
          <w:rtl/>
        </w:rPr>
        <w:t>4 הימים הראשונים הסיכויים להדביק אנשים אחרים קטנים לעומת הימים הבאים. לאחר מכן,יהיו לפחות 10 ימים בבתים כך שבתום ימים אלו גם אנשים שנדבקו ברובם יחדלו להדביק. מודל זה מאפשר הפעלת המשק בלמעלה מ</w:t>
      </w:r>
      <w:r w:rsidR="00947A71">
        <w:rPr>
          <w:rFonts w:ascii="David" w:hAnsi="David" w:hint="cs"/>
          <w:shd w:val="clear" w:color="auto" w:fill="FFFFFF"/>
          <w:rtl/>
        </w:rPr>
        <w:t>-</w:t>
      </w:r>
      <w:r w:rsidRPr="00C04FE3">
        <w:rPr>
          <w:rFonts w:ascii="David" w:hAnsi="David" w:hint="cs"/>
          <w:shd w:val="clear" w:color="auto" w:fill="FFFFFF"/>
          <w:rtl/>
        </w:rPr>
        <w:t>50% מההספק הרגיל (למעשה, כבר בסגר "מלא" פועל המשק בהיקף של כ</w:t>
      </w:r>
      <w:r w:rsidR="00807427">
        <w:rPr>
          <w:rFonts w:ascii="David" w:hAnsi="David" w:hint="cs"/>
          <w:shd w:val="clear" w:color="auto" w:fill="FFFFFF"/>
          <w:rtl/>
        </w:rPr>
        <w:t>-</w:t>
      </w:r>
      <w:r w:rsidRPr="00C04FE3">
        <w:rPr>
          <w:rFonts w:ascii="David" w:hAnsi="David" w:hint="cs"/>
          <w:shd w:val="clear" w:color="auto" w:fill="FFFFFF"/>
          <w:rtl/>
        </w:rPr>
        <w:t>50</w:t>
      </w:r>
      <w:r w:rsidR="00807427">
        <w:rPr>
          <w:rFonts w:ascii="David" w:hAnsi="David" w:hint="cs"/>
          <w:shd w:val="clear" w:color="auto" w:fill="FFFFFF"/>
          <w:rtl/>
        </w:rPr>
        <w:t xml:space="preserve"> </w:t>
      </w:r>
      <w:r w:rsidRPr="00C04FE3">
        <w:rPr>
          <w:rFonts w:ascii="David" w:hAnsi="David" w:hint="cs"/>
          <w:shd w:val="clear" w:color="auto" w:fill="FFFFFF"/>
          <w:rtl/>
        </w:rPr>
        <w:t>עד 60% ועל כן מודל זה יאפשר עלייה לכ-80%)</w:t>
      </w:r>
      <w:r w:rsidR="003A6159">
        <w:rPr>
          <w:rFonts w:ascii="David" w:hAnsi="David" w:hint="cs"/>
          <w:shd w:val="clear" w:color="auto" w:fill="FFFFFF"/>
          <w:rtl/>
        </w:rPr>
        <w:t xml:space="preserve"> </w:t>
      </w:r>
      <w:r w:rsidRPr="00C04FE3">
        <w:rPr>
          <w:rFonts w:ascii="David" w:hAnsi="David" w:hint="cs"/>
          <w:shd w:val="clear" w:color="auto" w:fill="FFFFFF"/>
          <w:rtl/>
        </w:rPr>
        <w:t xml:space="preserve">וירידה בקצב ההדבקה. </w:t>
      </w:r>
      <w:r w:rsidRPr="002D7559">
        <w:rPr>
          <w:rFonts w:ascii="David" w:hAnsi="David" w:hint="cs"/>
          <w:b/>
          <w:bCs/>
          <w:shd w:val="clear" w:color="auto" w:fill="FFFFFF"/>
          <w:rtl/>
        </w:rPr>
        <w:t>ניתן מטעמי נוחיות לדבר על מודל של 5:9</w:t>
      </w:r>
      <w:r w:rsidRPr="00C04FE3">
        <w:rPr>
          <w:rFonts w:ascii="David" w:hAnsi="David" w:hint="cs"/>
          <w:shd w:val="clear" w:color="auto" w:fill="FFFFFF"/>
          <w:rtl/>
        </w:rPr>
        <w:t xml:space="preserve"> במקום 4:10. הוא נוח יותר להפעלה אך נחות במקצת מבחינה אפידמיולוגית. מודל דומה הוצע בצורה בלתי תלויה ע"י </w:t>
      </w:r>
      <w:r w:rsidRPr="00C04FE3">
        <w:rPr>
          <w:rFonts w:ascii="David" w:hAnsi="David" w:hint="cs"/>
          <w:b/>
          <w:bCs/>
          <w:shd w:val="clear" w:color="auto" w:fill="FFFFFF"/>
          <w:rtl/>
        </w:rPr>
        <w:t>פרופ' ברוך ברזל</w:t>
      </w:r>
      <w:r w:rsidRPr="00C04FE3">
        <w:rPr>
          <w:rFonts w:ascii="David" w:hAnsi="David" w:hint="cs"/>
          <w:shd w:val="clear" w:color="auto" w:fill="FFFFFF"/>
          <w:rtl/>
        </w:rPr>
        <w:t xml:space="preserve"> וחוקרים נוספים מאוניברסיטת בר אילן. </w:t>
      </w:r>
      <w:r w:rsidRPr="00C04FE3">
        <w:rPr>
          <w:rFonts w:ascii="David" w:hAnsi="David" w:hint="cs"/>
          <w:b/>
          <w:shd w:val="clear" w:color="auto" w:fill="FFFFFF"/>
          <w:rtl/>
        </w:rPr>
        <w:t>מודל</w:t>
      </w:r>
      <w:r w:rsidRPr="00C04FE3">
        <w:rPr>
          <w:rFonts w:ascii="David" w:hAnsi="David" w:hint="cs"/>
          <w:bCs/>
          <w:shd w:val="clear" w:color="auto" w:fill="FFFFFF"/>
          <w:rtl/>
        </w:rPr>
        <w:t xml:space="preserve"> </w:t>
      </w:r>
      <w:r w:rsidRPr="00C04FE3">
        <w:rPr>
          <w:rFonts w:ascii="David" w:hAnsi="David" w:hint="cs"/>
          <w:b/>
          <w:shd w:val="clear" w:color="auto" w:fill="FFFFFF"/>
          <w:rtl/>
        </w:rPr>
        <w:t>אחר, שונה מהמודלים הקודמים בכך שהוא מנסה</w:t>
      </w:r>
      <w:r w:rsidRPr="00C04FE3">
        <w:rPr>
          <w:rFonts w:ascii="David" w:hAnsi="David" w:hint="cs"/>
          <w:bCs/>
          <w:shd w:val="clear" w:color="auto" w:fill="FFFFFF"/>
          <w:rtl/>
        </w:rPr>
        <w:t xml:space="preserve"> להגיע לחיסון עדר</w:t>
      </w:r>
      <w:r w:rsidRPr="00C04FE3">
        <w:rPr>
          <w:rFonts w:ascii="David" w:hAnsi="David" w:hint="cs"/>
          <w:b/>
          <w:shd w:val="clear" w:color="auto" w:fill="FFFFFF"/>
          <w:rtl/>
        </w:rPr>
        <w:t>, הוא מודל שהוצע על ידי</w:t>
      </w:r>
      <w:r w:rsidR="003A6159">
        <w:rPr>
          <w:rFonts w:ascii="David" w:hAnsi="David" w:hint="cs"/>
          <w:bCs/>
          <w:shd w:val="clear" w:color="auto" w:fill="FFFFFF"/>
          <w:rtl/>
        </w:rPr>
        <w:t xml:space="preserve"> </w:t>
      </w:r>
      <w:r w:rsidRPr="00C04FE3">
        <w:rPr>
          <w:rFonts w:ascii="David" w:hAnsi="David" w:hint="cs"/>
          <w:bCs/>
          <w:shd w:val="clear" w:color="auto" w:fill="FFFFFF"/>
          <w:rtl/>
        </w:rPr>
        <w:t>פרופ' אמנון שעשוע</w:t>
      </w:r>
      <w:r w:rsidR="00C04FE3">
        <w:rPr>
          <w:rFonts w:ascii="David" w:hAnsi="David" w:hint="cs"/>
          <w:bCs/>
          <w:shd w:val="clear" w:color="auto" w:fill="FFFFFF"/>
          <w:rtl/>
        </w:rPr>
        <w:t>.</w:t>
      </w:r>
      <w:r w:rsidRPr="00C04FE3">
        <w:rPr>
          <w:rStyle w:val="ad"/>
          <w:rFonts w:ascii="David" w:hAnsi="David"/>
          <w:b/>
          <w:shd w:val="clear" w:color="auto" w:fill="FFFFFF"/>
          <w:rtl/>
        </w:rPr>
        <w:footnoteReference w:id="63"/>
      </w:r>
      <w:r w:rsidRPr="00C04FE3">
        <w:rPr>
          <w:rFonts w:ascii="David" w:hAnsi="David" w:hint="cs"/>
          <w:shd w:val="clear" w:color="auto" w:fill="FFFFFF"/>
          <w:rtl/>
        </w:rPr>
        <w:t xml:space="preserve"> במקומות שניסו להגיע בזהירות להדבקת עדר התוצאות היו במספר מתים גבוה מאד יחסית לשיטות שמרניות ועדיין היו רחוקים מרחק רב מלהגיע לחסינות עדר </w:t>
      </w:r>
      <w:r w:rsidR="00455C73">
        <w:rPr>
          <w:rFonts w:ascii="David" w:hAnsi="David" w:hint="cs"/>
          <w:shd w:val="clear" w:color="auto" w:fill="FFFFFF"/>
          <w:rtl/>
        </w:rPr>
        <w:t>(</w:t>
      </w:r>
      <w:r w:rsidR="002D7559">
        <w:rPr>
          <w:rFonts w:ascii="David" w:hAnsi="David" w:hint="cs"/>
          <w:shd w:val="clear" w:color="auto" w:fill="FFFFFF"/>
          <w:rtl/>
        </w:rPr>
        <w:t xml:space="preserve">לאחרונה </w:t>
      </w:r>
      <w:r w:rsidRPr="00C04FE3">
        <w:rPr>
          <w:rFonts w:ascii="David" w:hAnsi="David" w:hint="cs"/>
          <w:shd w:val="clear" w:color="auto" w:fill="FFFFFF"/>
          <w:rtl/>
        </w:rPr>
        <w:t>הודה מוביל גישת חסינות</w:t>
      </w:r>
      <w:r w:rsidR="003A6159">
        <w:rPr>
          <w:rFonts w:ascii="David" w:hAnsi="David" w:hint="cs"/>
          <w:shd w:val="clear" w:color="auto" w:fill="FFFFFF"/>
          <w:rtl/>
        </w:rPr>
        <w:t xml:space="preserve"> </w:t>
      </w:r>
      <w:r w:rsidRPr="00C04FE3">
        <w:rPr>
          <w:rFonts w:ascii="David" w:hAnsi="David" w:hint="cs"/>
          <w:shd w:val="clear" w:color="auto" w:fill="FFFFFF"/>
          <w:rtl/>
        </w:rPr>
        <w:t>העדר בשבדיה ש"כנראה טעינו")</w:t>
      </w:r>
      <w:r w:rsidR="004F5046">
        <w:rPr>
          <w:rFonts w:ascii="David" w:hAnsi="David" w:hint="cs"/>
          <w:shd w:val="clear" w:color="auto" w:fill="FFFFFF"/>
          <w:rtl/>
        </w:rPr>
        <w:t>.</w:t>
      </w:r>
      <w:r w:rsidRPr="00C04FE3">
        <w:rPr>
          <w:rFonts w:ascii="David" w:hAnsi="David" w:hint="cs"/>
          <w:shd w:val="clear" w:color="auto" w:fill="FFFFFF"/>
          <w:rtl/>
        </w:rPr>
        <w:t xml:space="preserve"> איננו ממליצים להיות הראשונים להיכנס להרפתקה שכזו, שהסכוי בה להגעה למספר ענקי של</w:t>
      </w:r>
      <w:r w:rsidR="003A6159">
        <w:rPr>
          <w:rFonts w:ascii="David" w:hAnsi="David" w:hint="cs"/>
          <w:shd w:val="clear" w:color="auto" w:fill="FFFFFF"/>
          <w:rtl/>
        </w:rPr>
        <w:t xml:space="preserve"> </w:t>
      </w:r>
      <w:r w:rsidRPr="00C04FE3">
        <w:rPr>
          <w:rFonts w:ascii="David" w:hAnsi="David" w:hint="cs"/>
          <w:shd w:val="clear" w:color="auto" w:fill="FFFFFF"/>
          <w:rtl/>
        </w:rPr>
        <w:t>חולי</w:t>
      </w:r>
      <w:r w:rsidR="00C04FE3">
        <w:rPr>
          <w:rFonts w:ascii="David" w:hAnsi="David" w:hint="cs"/>
          <w:shd w:val="clear" w:color="auto" w:fill="FFFFFF"/>
          <w:rtl/>
        </w:rPr>
        <w:t>ם קשים וסתימת בתי החולים גבוה.</w:t>
      </w:r>
    </w:p>
    <w:p w14:paraId="19A5A71D" w14:textId="77777777" w:rsidR="00C04FE3" w:rsidRDefault="00E44307" w:rsidP="006F21AC">
      <w:pPr>
        <w:pStyle w:val="a0"/>
        <w:numPr>
          <w:ilvl w:val="0"/>
          <w:numId w:val="0"/>
        </w:numPr>
        <w:ind w:left="357"/>
        <w:rPr>
          <w:rFonts w:ascii="David" w:hAnsi="David"/>
          <w:shd w:val="clear" w:color="auto" w:fill="FFFFFF"/>
        </w:rPr>
      </w:pPr>
      <w:r w:rsidRPr="000D2696">
        <w:rPr>
          <w:rFonts w:ascii="David" w:hAnsi="David" w:hint="cs"/>
          <w:shd w:val="clear" w:color="auto" w:fill="FFFFFF"/>
          <w:rtl/>
        </w:rPr>
        <w:t xml:space="preserve">נחזור ונדגיש שלמודל צריך להיות הגיון אפידמיולוגי וגם הגיון של נוחות תפעול ומתן הזדמנות להפעלת המשק ככל שניתן. </w:t>
      </w:r>
      <w:r w:rsidR="006F21AC" w:rsidRPr="006F21AC">
        <w:rPr>
          <w:rFonts w:hint="cs"/>
          <w:rtl/>
        </w:rPr>
        <w:t>הנספח לפרק 4</w:t>
      </w:r>
      <w:r w:rsidR="006F21AC">
        <w:rPr>
          <w:rFonts w:hint="cs"/>
          <w:shd w:val="clear" w:color="auto" w:fill="FFFFFF"/>
          <w:rtl/>
        </w:rPr>
        <w:t xml:space="preserve"> </w:t>
      </w:r>
      <w:r w:rsidRPr="000D2696">
        <w:rPr>
          <w:rFonts w:ascii="David" w:hAnsi="David" w:hint="cs"/>
          <w:shd w:val="clear" w:color="auto" w:fill="FFFFFF"/>
          <w:rtl/>
        </w:rPr>
        <w:t>יפרט את שווי המשקל בין ההיגיון האפידמיולוגי לבין עלות/תועלת כלכלית של סגר חלקי לעומת סגר מלא. יחד עם זה אנו חוזרים ומדגישים: נוקטים בצעדים אלו רק כאשר ניסינו את מגוון הצעדים שאינם כוללים סגר אר</w:t>
      </w:r>
      <w:r w:rsidR="00C04FE3">
        <w:rPr>
          <w:rFonts w:ascii="David" w:hAnsi="David" w:hint="cs"/>
          <w:shd w:val="clear" w:color="auto" w:fill="FFFFFF"/>
          <w:rtl/>
        </w:rPr>
        <w:t>צי ולא הצלחנו לרסן את ההתפרצות.</w:t>
      </w:r>
      <w:r w:rsidR="002D7559" w:rsidRPr="002D7559">
        <w:rPr>
          <w:rFonts w:hint="cs"/>
          <w:rtl/>
        </w:rPr>
        <w:t xml:space="preserve"> </w:t>
      </w:r>
      <w:r w:rsidR="002D7559">
        <w:rPr>
          <w:rFonts w:hint="cs"/>
          <w:rtl/>
        </w:rPr>
        <w:t>יחד עם זאת חשוב לציין שלמרות ששיטת אלון-מילוא מבוססת על הגיון אפידמיולוגי, היא טרם נוסתה באופן מעשי במקום כלשהו בעולם, ולכן יתכן שיישומה המעשי יתקל בקשיים שלא הובאו בחשבון.</w:t>
      </w:r>
    </w:p>
    <w:p w14:paraId="0308BD29" w14:textId="77777777" w:rsidR="00C04FE3" w:rsidRPr="00C04FE3" w:rsidRDefault="00E44307" w:rsidP="009643C2">
      <w:pPr>
        <w:pStyle w:val="a0"/>
        <w:numPr>
          <w:ilvl w:val="0"/>
          <w:numId w:val="30"/>
        </w:numPr>
        <w:ind w:left="357" w:hanging="357"/>
      </w:pPr>
      <w:r w:rsidRPr="000D2696">
        <w:rPr>
          <w:rFonts w:ascii="David" w:hAnsi="David" w:hint="cs"/>
          <w:shd w:val="clear" w:color="auto" w:fill="FFFFFF"/>
          <w:rtl/>
        </w:rPr>
        <w:t xml:space="preserve">החמרה </w:t>
      </w:r>
      <w:r w:rsidRPr="00C04FE3">
        <w:rPr>
          <w:rFonts w:hint="cs"/>
          <w:rtl/>
        </w:rPr>
        <w:t>נוספת</w:t>
      </w:r>
      <w:r w:rsidR="003A6159">
        <w:rPr>
          <w:rFonts w:ascii="David" w:hAnsi="David" w:hint="cs"/>
          <w:shd w:val="clear" w:color="auto" w:fill="FFFFFF"/>
          <w:rtl/>
        </w:rPr>
        <w:t xml:space="preserve"> </w:t>
      </w:r>
      <w:r w:rsidRPr="000D2696">
        <w:rPr>
          <w:rFonts w:ascii="David" w:hAnsi="David" w:hint="cs"/>
          <w:shd w:val="clear" w:color="auto" w:fill="FFFFFF"/>
          <w:rtl/>
        </w:rPr>
        <w:t xml:space="preserve">היא </w:t>
      </w:r>
      <w:r w:rsidRPr="000D2696">
        <w:rPr>
          <w:rFonts w:ascii="David" w:hAnsi="David" w:hint="cs"/>
          <w:b/>
          <w:bCs/>
          <w:u w:val="single"/>
          <w:shd w:val="clear" w:color="auto" w:fill="FFFFFF"/>
          <w:rtl/>
        </w:rPr>
        <w:t>שימוש במודל "אלון-מילוא"על שוק העבודה</w:t>
      </w:r>
      <w:r w:rsidRPr="000D2696">
        <w:rPr>
          <w:rFonts w:ascii="David" w:hAnsi="David" w:hint="cs"/>
          <w:shd w:val="clear" w:color="auto" w:fill="FFFFFF"/>
          <w:rtl/>
        </w:rPr>
        <w:t xml:space="preserve"> כאמור בסעיף ב', בתוספת של הכנסת מוסדות החינוך גם הם למשטר של העובדים. הילדים יסונכרנו אף הם לשני חצאים מסונכרנים עם ימי העבודה וימי השהיה בבתים של ההורים. מודל זה (מודל ב') יופעל במקום מודל א' במידה שיסתבר שההשערות לגבי הדבקות ילדים ויכולתם להדביק אחרים</w:t>
      </w:r>
      <w:r w:rsidR="003A6159">
        <w:rPr>
          <w:rFonts w:ascii="David" w:hAnsi="David" w:hint="cs"/>
          <w:shd w:val="clear" w:color="auto" w:fill="FFFFFF"/>
          <w:rtl/>
        </w:rPr>
        <w:t xml:space="preserve"> </w:t>
      </w:r>
      <w:r w:rsidRPr="000D2696">
        <w:rPr>
          <w:rFonts w:ascii="David" w:hAnsi="David" w:hint="cs"/>
          <w:shd w:val="clear" w:color="auto" w:fill="FFFFFF"/>
          <w:rtl/>
        </w:rPr>
        <w:t xml:space="preserve">לא מתקיימות. במודל זה נחזור להעסקת חצי מסגל ההוראה וגם הילדים יחולקו לימי לימודים ולימי בית בהתאם להוריהם מה שיאפשר ריווח בכיתות. </w:t>
      </w:r>
      <w:r w:rsidRPr="000D2696">
        <w:rPr>
          <w:rFonts w:ascii="David" w:hAnsi="David" w:hint="cs"/>
          <w:i/>
          <w:iCs/>
          <w:shd w:val="clear" w:color="auto" w:fill="FFFFFF"/>
          <w:rtl/>
        </w:rPr>
        <w:t>(הערה : יש המציעים, לסנכרן את מקומות העבודה של ההורים סביב תוכנית הלימודים של הילדים. לצורך ההגיון בדוח זה – אין הבדל בין השניים ויש לבחון איזה מהם מתאים יותר לשוק העבודה ומערכת הלימודים ואיזו צורה ישימה יותר)</w:t>
      </w:r>
      <w:r w:rsidR="00C04FE3">
        <w:rPr>
          <w:rFonts w:ascii="David" w:hAnsi="David" w:hint="cs"/>
          <w:shd w:val="clear" w:color="auto" w:fill="FFFFFF"/>
          <w:rtl/>
        </w:rPr>
        <w:t>.</w:t>
      </w:r>
    </w:p>
    <w:p w14:paraId="014D7529" w14:textId="77777777" w:rsidR="00C04FE3" w:rsidRPr="00C04FE3" w:rsidRDefault="00E44307" w:rsidP="009643C2">
      <w:pPr>
        <w:pStyle w:val="a0"/>
        <w:numPr>
          <w:ilvl w:val="0"/>
          <w:numId w:val="30"/>
        </w:numPr>
        <w:ind w:left="357" w:hanging="357"/>
      </w:pPr>
      <w:r w:rsidRPr="00C04FE3">
        <w:rPr>
          <w:rFonts w:ascii="David" w:hAnsi="David" w:hint="cs"/>
          <w:shd w:val="clear" w:color="auto" w:fill="FFFFFF"/>
          <w:rtl/>
        </w:rPr>
        <w:t>הצעדים המתקנים בסעיפים א' וב' נועדו להיות מחזוריים מדי שבועיים עם מעבר ממודל א' למודל ב' לפי הצורך עד אשר נגיע לק</w:t>
      </w:r>
      <w:r w:rsidR="00C04FE3">
        <w:rPr>
          <w:rFonts w:ascii="David" w:hAnsi="David" w:hint="cs"/>
          <w:shd w:val="clear" w:color="auto" w:fill="FFFFFF"/>
          <w:rtl/>
        </w:rPr>
        <w:t>ריטריון היציאה המוזכר בסעיף 2ב.</w:t>
      </w:r>
    </w:p>
    <w:p w14:paraId="13946045" w14:textId="77777777" w:rsidR="00E44307" w:rsidRPr="00C04FE3" w:rsidRDefault="00E44307" w:rsidP="009643C2">
      <w:pPr>
        <w:pStyle w:val="a0"/>
        <w:numPr>
          <w:ilvl w:val="0"/>
          <w:numId w:val="30"/>
        </w:numPr>
        <w:ind w:left="357" w:hanging="357"/>
      </w:pPr>
      <w:r w:rsidRPr="00C04FE3">
        <w:rPr>
          <w:rFonts w:ascii="David" w:hAnsi="David" w:hint="cs"/>
          <w:shd w:val="clear" w:color="auto" w:fill="FFFFFF"/>
          <w:rtl/>
        </w:rPr>
        <w:t>כאשר שום צעד אחר לא הביא לתוצאה הרצויה, יש לחזור לסגר מלא של מספר שבועות</w:t>
      </w:r>
      <w:r w:rsidR="003519EF">
        <w:rPr>
          <w:rFonts w:ascii="David" w:hAnsi="David" w:hint="cs"/>
          <w:shd w:val="clear" w:color="auto" w:fill="FFFFFF"/>
          <w:rtl/>
        </w:rPr>
        <w:t xml:space="preserve">, </w:t>
      </w:r>
      <w:r w:rsidRPr="00C04FE3">
        <w:rPr>
          <w:rFonts w:ascii="David" w:hAnsi="David" w:hint="cs"/>
          <w:shd w:val="clear" w:color="auto" w:fill="FFFFFF"/>
          <w:rtl/>
        </w:rPr>
        <w:t>עד שנגיע לקריטריון ה"יציאה" המוזכר בסעיף 1.</w:t>
      </w:r>
    </w:p>
    <w:p w14:paraId="3E3DEE48" w14:textId="77777777" w:rsidR="00C04FE3" w:rsidRPr="00C04FE3" w:rsidRDefault="00C04FE3" w:rsidP="00C04FE3"/>
    <w:p w14:paraId="68EB2836" w14:textId="77777777" w:rsidR="008E1AC7" w:rsidRDefault="008E1AC7">
      <w:pPr>
        <w:bidi w:val="0"/>
        <w:spacing w:before="0" w:after="200" w:line="276" w:lineRule="auto"/>
        <w:contextualSpacing w:val="0"/>
        <w:jc w:val="left"/>
        <w:rPr>
          <w:rFonts w:eastAsiaTheme="majorEastAsia"/>
          <w:b/>
          <w:bCs/>
          <w:sz w:val="28"/>
          <w:szCs w:val="28"/>
          <w:shd w:val="clear" w:color="auto" w:fill="FFFFFF"/>
          <w:rtl/>
        </w:rPr>
      </w:pPr>
      <w:r>
        <w:rPr>
          <w:shd w:val="clear" w:color="auto" w:fill="FFFFFF"/>
          <w:rtl/>
        </w:rPr>
        <w:br w:type="page"/>
      </w:r>
    </w:p>
    <w:p w14:paraId="20728CCA" w14:textId="77777777" w:rsidR="00E44307" w:rsidRDefault="00E44307" w:rsidP="00C04FE3">
      <w:pPr>
        <w:pStyle w:val="2"/>
        <w:rPr>
          <w:shd w:val="clear" w:color="auto" w:fill="FFFFFF"/>
          <w:rtl/>
        </w:rPr>
      </w:pPr>
      <w:bookmarkStart w:id="44" w:name="_Toc44861535"/>
      <w:r w:rsidRPr="002E421E">
        <w:rPr>
          <w:rFonts w:hint="cs"/>
          <w:shd w:val="clear" w:color="auto" w:fill="FFFFFF"/>
          <w:rtl/>
        </w:rPr>
        <w:lastRenderedPageBreak/>
        <w:t>4.7</w:t>
      </w:r>
      <w:r w:rsidR="00C04FE3">
        <w:rPr>
          <w:rFonts w:hint="cs"/>
          <w:shd w:val="clear" w:color="auto" w:fill="FFFFFF"/>
          <w:rtl/>
        </w:rPr>
        <w:t xml:space="preserve"> </w:t>
      </w:r>
      <w:r w:rsidRPr="002E421E">
        <w:rPr>
          <w:rFonts w:hint="cs"/>
          <w:shd w:val="clear" w:color="auto" w:fill="FFFFFF"/>
          <w:rtl/>
        </w:rPr>
        <w:t>סוגיות נוספות של שגרת קורונה ודגשים שנלמדו בנושא</w:t>
      </w:r>
      <w:bookmarkEnd w:id="44"/>
    </w:p>
    <w:p w14:paraId="658FEDCF" w14:textId="77777777" w:rsidR="00E44307" w:rsidRPr="00C04FE3" w:rsidRDefault="00E44307" w:rsidP="009643C2">
      <w:pPr>
        <w:pStyle w:val="a0"/>
        <w:numPr>
          <w:ilvl w:val="0"/>
          <w:numId w:val="31"/>
        </w:numPr>
        <w:ind w:left="357" w:hanging="357"/>
        <w:rPr>
          <w:shd w:val="clear" w:color="auto" w:fill="FFFFFF"/>
        </w:rPr>
      </w:pPr>
      <w:r w:rsidRPr="00C04FE3">
        <w:rPr>
          <w:rFonts w:hint="cs"/>
          <w:b/>
          <w:bCs/>
          <w:u w:val="single"/>
          <w:shd w:val="clear" w:color="auto" w:fill="FFFFFF"/>
          <w:rtl/>
          <w:lang w:val="en-GB"/>
        </w:rPr>
        <w:t>סוגיית בני ה</w:t>
      </w:r>
      <w:r w:rsidR="00C04FE3">
        <w:rPr>
          <w:rFonts w:hint="cs"/>
          <w:b/>
          <w:bCs/>
          <w:u w:val="single"/>
          <w:shd w:val="clear" w:color="auto" w:fill="FFFFFF"/>
          <w:rtl/>
          <w:lang w:val="en-GB"/>
        </w:rPr>
        <w:t>-</w:t>
      </w:r>
      <w:r w:rsidRPr="00C04FE3">
        <w:rPr>
          <w:rFonts w:hint="cs"/>
          <w:b/>
          <w:bCs/>
          <w:u w:val="single"/>
          <w:shd w:val="clear" w:color="auto" w:fill="FFFFFF"/>
          <w:rtl/>
          <w:lang w:val="en-GB"/>
        </w:rPr>
        <w:t>67 ומעלה ואנשים בעלי סיכון</w:t>
      </w:r>
      <w:r w:rsidRPr="00C04FE3">
        <w:rPr>
          <w:rFonts w:hint="cs"/>
          <w:shd w:val="clear" w:color="auto" w:fill="FFFFFF"/>
          <w:rtl/>
          <w:lang w:val="en-GB"/>
        </w:rPr>
        <w:t>: לקבוצה זו</w:t>
      </w:r>
      <w:r w:rsidR="003519EF">
        <w:rPr>
          <w:rFonts w:hint="cs"/>
          <w:shd w:val="clear" w:color="auto" w:fill="FFFFFF"/>
          <w:rtl/>
          <w:lang w:val="en-GB"/>
        </w:rPr>
        <w:t>,</w:t>
      </w:r>
      <w:r w:rsidRPr="00C04FE3">
        <w:rPr>
          <w:rFonts w:hint="cs"/>
          <w:shd w:val="clear" w:color="auto" w:fill="FFFFFF"/>
          <w:rtl/>
          <w:lang w:val="en-GB"/>
        </w:rPr>
        <w:t xml:space="preserve"> מקדם ההדבקה גבוה יותר וגם הסיכון כתוצאה מהדבקה חמור יותר, מוצע שבדרוג, כשבועיים-שלשה (בארהב נוקטים במספר השמרני יותר של 3 שבועות)</w:t>
      </w:r>
      <w:r w:rsidR="003A6159">
        <w:rPr>
          <w:rFonts w:hint="cs"/>
          <w:shd w:val="clear" w:color="auto" w:fill="FFFFFF"/>
          <w:rtl/>
          <w:lang w:val="en-GB"/>
        </w:rPr>
        <w:t xml:space="preserve"> </w:t>
      </w:r>
      <w:r w:rsidRPr="00C04FE3">
        <w:rPr>
          <w:rFonts w:hint="cs"/>
          <w:shd w:val="clear" w:color="auto" w:fill="FFFFFF"/>
          <w:rtl/>
          <w:lang w:val="en-GB"/>
        </w:rPr>
        <w:t>לאחר חזרת הילדים לבתי הספר ופתיחת המסחר תוכל אוכלוסייה זו לחזור לפעילות חשובה בלבד. כלומר יציאה לעבודה, לקניות, למפגש עם בני משפחה ילדים, נכדים וכדומה. מרווח זה יאפשר לוודא שלאחר שבועיים של החזרת המשק לפעילות כמעט מלאה, לא עלתה רמת הסיכון לקבוצה זו בצורה משמעותית. בהמשך, באמצע יוני, אם לא תהיה החמרה יאו</w:t>
      </w:r>
      <w:r w:rsidR="00C04FE3">
        <w:rPr>
          <w:rFonts w:hint="cs"/>
          <w:shd w:val="clear" w:color="auto" w:fill="FFFFFF"/>
          <w:rtl/>
          <w:lang w:val="en-GB"/>
        </w:rPr>
        <w:t>שרו גם מפגשים חברתיים לקבוצה זו.</w:t>
      </w:r>
    </w:p>
    <w:p w14:paraId="5DA30287" w14:textId="77777777" w:rsidR="00E44307" w:rsidRPr="00C04FE3" w:rsidRDefault="00E44307" w:rsidP="009643C2">
      <w:pPr>
        <w:pStyle w:val="a0"/>
        <w:numPr>
          <w:ilvl w:val="0"/>
          <w:numId w:val="31"/>
        </w:numPr>
        <w:ind w:left="357" w:hanging="357"/>
        <w:rPr>
          <w:shd w:val="clear" w:color="auto" w:fill="FFFFFF"/>
        </w:rPr>
      </w:pPr>
      <w:r w:rsidRPr="00C04FE3">
        <w:rPr>
          <w:rFonts w:hint="cs"/>
          <w:b/>
          <w:bCs/>
          <w:u w:val="single"/>
          <w:shd w:val="clear" w:color="auto" w:fill="FFFFFF"/>
          <w:rtl/>
        </w:rPr>
        <w:t>התקהלות לצרכים חברתיים</w:t>
      </w:r>
      <w:r w:rsidRPr="00C04FE3">
        <w:rPr>
          <w:rFonts w:hint="cs"/>
          <w:b/>
          <w:bCs/>
          <w:shd w:val="clear" w:color="auto" w:fill="FFFFFF"/>
          <w:rtl/>
        </w:rPr>
        <w:t>:</w:t>
      </w:r>
      <w:r w:rsidR="003A6159">
        <w:rPr>
          <w:rFonts w:hint="cs"/>
          <w:shd w:val="clear" w:color="auto" w:fill="FFFFFF"/>
          <w:rtl/>
        </w:rPr>
        <w:t xml:space="preserve"> </w:t>
      </w:r>
      <w:r w:rsidRPr="00C04FE3">
        <w:rPr>
          <w:rFonts w:hint="cs"/>
          <w:shd w:val="clear" w:color="auto" w:fill="FFFFFF"/>
          <w:rtl/>
        </w:rPr>
        <w:t xml:space="preserve">סביר מאד להניח שככל שמספר המתקהלים גדול יותר כך גדל גם </w:t>
      </w:r>
      <w:r w:rsidRPr="00C04FE3">
        <w:rPr>
          <w:rFonts w:hint="cs"/>
          <w:b/>
          <w:bCs/>
          <w:shd w:val="clear" w:color="auto" w:fill="FFFFFF"/>
          <w:rtl/>
        </w:rPr>
        <w:t>אחוז</w:t>
      </w:r>
      <w:r w:rsidRPr="00C04FE3">
        <w:rPr>
          <w:rFonts w:hint="cs"/>
          <w:shd w:val="clear" w:color="auto" w:fill="FFFFFF"/>
          <w:rtl/>
        </w:rPr>
        <w:t xml:space="preserve"> הנדבקים באותו אירוע. כמו כן סביר שהתקהלות פסיבית פחות מסוכנת מהתקהלות אקטיבית, מפגש המאופיין ע"י דיבור מועט פחות מסוכן מדיבור רב בין אישי, משירה, מצעקות עידוד (כל אלו מלווים בפליטות רסס). מסיבות אלו נראה נכון שיאושרו רק טקסים במספרים קטנים </w:t>
      </w:r>
      <w:r w:rsidRPr="00C04FE3">
        <w:rPr>
          <w:rFonts w:hint="cs"/>
          <w:b/>
          <w:bCs/>
          <w:shd w:val="clear" w:color="auto" w:fill="FFFFFF"/>
          <w:rtl/>
        </w:rPr>
        <w:t>ובריחוק סביר וככל האפשר במרחב פתוח</w:t>
      </w:r>
      <w:r w:rsidRPr="00C04FE3">
        <w:rPr>
          <w:rFonts w:hint="cs"/>
          <w:shd w:val="clear" w:color="auto" w:fill="FFFFFF"/>
          <w:rtl/>
        </w:rPr>
        <w:t xml:space="preserve">. ככלל עדיף לאפשר צרכי ציבור חיוניים ושאינם בעלי מקדם הדבקה גבוה מלווים בהתנהגות מחייבת של שגרת קורונה בסיסית (ראו המלצות נרחבות בחלק 5 של הסדרה של </w:t>
      </w:r>
      <w:r w:rsidRPr="00C04FE3">
        <w:rPr>
          <w:rFonts w:hint="cs"/>
          <w:shd w:val="clear" w:color="auto" w:fill="FFFFFF"/>
          <w:lang w:val="en-GB"/>
        </w:rPr>
        <w:t>Tomas Peuyo</w:t>
      </w:r>
      <w:r w:rsidR="00C04FE3">
        <w:rPr>
          <w:rFonts w:hint="cs"/>
          <w:shd w:val="clear" w:color="auto" w:fill="FFFFFF"/>
          <w:rtl/>
          <w:lang w:val="en-GB"/>
        </w:rPr>
        <w:t>.</w:t>
      </w:r>
      <w:r w:rsidR="00C04FE3">
        <w:rPr>
          <w:rStyle w:val="ad"/>
          <w:rFonts w:ascii="David" w:hAnsi="David"/>
          <w:shd w:val="clear" w:color="auto" w:fill="FFFFFF"/>
          <w:lang w:val="en-GB"/>
        </w:rPr>
        <w:footnoteReference w:id="64"/>
      </w:r>
    </w:p>
    <w:p w14:paraId="51A4D733" w14:textId="77777777" w:rsidR="00E44307" w:rsidRDefault="00E44307" w:rsidP="009643C2">
      <w:pPr>
        <w:pStyle w:val="a0"/>
        <w:numPr>
          <w:ilvl w:val="0"/>
          <w:numId w:val="31"/>
        </w:numPr>
        <w:ind w:left="357" w:hanging="357"/>
        <w:rPr>
          <w:shd w:val="clear" w:color="auto" w:fill="FFFFFF"/>
        </w:rPr>
      </w:pPr>
      <w:r w:rsidRPr="00C04FE3">
        <w:rPr>
          <w:rFonts w:hint="cs"/>
          <w:b/>
          <w:bCs/>
          <w:u w:val="single"/>
          <w:shd w:val="clear" w:color="auto" w:fill="FFFFFF"/>
          <w:rtl/>
        </w:rPr>
        <w:t>טיסות</w:t>
      </w:r>
      <w:r w:rsidRPr="00C04FE3">
        <w:rPr>
          <w:rFonts w:hint="cs"/>
          <w:shd w:val="clear" w:color="auto" w:fill="FFFFFF"/>
          <w:rtl/>
        </w:rPr>
        <w:t>: מומלץ לפעול להתקנת מערכת סינון והחלפת אוויר בכל הטיסות המסחריות הכוללת מערכת חיטוי/סינון כדוגמת</w:t>
      </w:r>
      <w:r w:rsidR="003A6159">
        <w:rPr>
          <w:rFonts w:hint="cs"/>
          <w:shd w:val="clear" w:color="auto" w:fill="FFFFFF"/>
          <w:rtl/>
        </w:rPr>
        <w:t xml:space="preserve"> </w:t>
      </w:r>
      <w:r w:rsidRPr="00C04FE3">
        <w:rPr>
          <w:rFonts w:hint="cs"/>
          <w:shd w:val="clear" w:color="auto" w:fill="FFFFFF"/>
          <w:rtl/>
        </w:rPr>
        <w:t xml:space="preserve">הקרנת </w:t>
      </w:r>
      <w:r w:rsidRPr="00C04FE3">
        <w:rPr>
          <w:rFonts w:hint="cs"/>
          <w:shd w:val="clear" w:color="auto" w:fill="FFFFFF"/>
        </w:rPr>
        <w:t>UV</w:t>
      </w:r>
      <w:r w:rsidRPr="00C04FE3">
        <w:rPr>
          <w:rFonts w:hint="cs"/>
          <w:shd w:val="clear" w:color="auto" w:fill="FFFFFF"/>
          <w:rtl/>
        </w:rPr>
        <w:t xml:space="preserve"> להשמדת נגיפים ברסס מיקרוסקופי </w:t>
      </w:r>
      <w:r w:rsidRPr="00C04FE3">
        <w:rPr>
          <w:rFonts w:hint="cs"/>
          <w:u w:val="single"/>
          <w:shd w:val="clear" w:color="auto" w:fill="FFFFFF"/>
          <w:rtl/>
        </w:rPr>
        <w:t>טיסות ותחבורה בינלאומית</w:t>
      </w:r>
      <w:r w:rsidRPr="00C04FE3">
        <w:rPr>
          <w:rFonts w:hint="cs"/>
          <w:shd w:val="clear" w:color="auto" w:fill="FFFFFF"/>
          <w:rtl/>
        </w:rPr>
        <w:t>: ככלל נראה שכדאי לאסור טיסות אל ומאת ארצות בהן אין שליטה בהתפרצות ה</w:t>
      </w:r>
      <w:r w:rsidR="001354B3">
        <w:rPr>
          <w:rFonts w:hint="cs"/>
          <w:shd w:val="clear" w:color="auto" w:fill="FFFFFF"/>
          <w:rtl/>
        </w:rPr>
        <w:t>מגפה</w:t>
      </w:r>
      <w:r w:rsidRPr="00C04FE3">
        <w:rPr>
          <w:rFonts w:hint="cs"/>
          <w:shd w:val="clear" w:color="auto" w:fill="FFFFFF"/>
          <w:rtl/>
        </w:rPr>
        <w:t xml:space="preserve">. </w:t>
      </w:r>
    </w:p>
    <w:p w14:paraId="3BE0976B" w14:textId="77777777" w:rsidR="00E44307" w:rsidRPr="00C04FE3" w:rsidRDefault="00E44307" w:rsidP="004F5046">
      <w:pPr>
        <w:pStyle w:val="a0"/>
        <w:numPr>
          <w:ilvl w:val="0"/>
          <w:numId w:val="0"/>
        </w:numPr>
        <w:ind w:left="357"/>
        <w:rPr>
          <w:shd w:val="clear" w:color="auto" w:fill="FFFFFF"/>
          <w:rtl/>
        </w:rPr>
      </w:pPr>
      <w:r w:rsidRPr="00C04FE3">
        <w:rPr>
          <w:rFonts w:hint="cs"/>
          <w:shd w:val="clear" w:color="auto" w:fill="FFFFFF"/>
          <w:rtl/>
        </w:rPr>
        <w:t>באשר לארצות (מצליחות) שבהן יש רמת ריסון טובה של ההתפרצות בדומה לזו שאצלנו יכולים להיות מספר פתרונות שעשויים להיות מונחי כדאיות כלכלית. האחד, הרלוונטי לביקורים ארוכים, הנו בידוד של שבועיים (מסיבות כלכליות אולי כדאי לאפשר טיסות עסקים חשובות גם עם יכנסו לארץ מספר חולים שיתבקשו להיות בקשר לצרכי מעקב רפואי)</w:t>
      </w:r>
      <w:r w:rsidR="004F5046">
        <w:rPr>
          <w:rFonts w:hint="cs"/>
          <w:shd w:val="clear" w:color="auto" w:fill="FFFFFF"/>
          <w:rtl/>
        </w:rPr>
        <w:t xml:space="preserve">. </w:t>
      </w:r>
      <w:r w:rsidRPr="00C04FE3">
        <w:rPr>
          <w:rFonts w:hint="cs"/>
          <w:shd w:val="clear" w:color="auto" w:fill="FFFFFF"/>
          <w:rtl/>
        </w:rPr>
        <w:t xml:space="preserve">פתרון אחר הינו הקמת מערך בדיקות בכניסה האווירית לישראל שיתן תשובות תוך מספר שעות לאחר בדיקת </w:t>
      </w:r>
      <w:r w:rsidRPr="00C04FE3">
        <w:rPr>
          <w:rFonts w:hint="cs"/>
          <w:shd w:val="clear" w:color="auto" w:fill="FFFFFF"/>
        </w:rPr>
        <w:t>PCR</w:t>
      </w:r>
      <w:r w:rsidRPr="00C04FE3">
        <w:rPr>
          <w:rFonts w:hint="cs"/>
          <w:shd w:val="clear" w:color="auto" w:fill="FFFFFF"/>
          <w:rtl/>
        </w:rPr>
        <w:t xml:space="preserve">. כל אלו יכולים להיות מונחים משיקולים כלכליים. מבחינה זו בלבד – תיירות אינה מרכיב מרכזי בכלכלת ישראל ועל כן לא כדאי להתפשר בנושא זה ולאפשר כניסת תיירים ללא בדיקות בוודאי ממדינות לא מצליחות בשלב זה (אם כי מדינות בה התיירות הנה מרכיב מרכזי עשויות לשקול את הרווח וההפסד בפתיחת גבולות ללא בדיקות). </w:t>
      </w:r>
    </w:p>
    <w:p w14:paraId="321DC02F" w14:textId="77777777" w:rsidR="00E44307" w:rsidRPr="00C04FE3" w:rsidRDefault="00E44307" w:rsidP="002C782B">
      <w:pPr>
        <w:pStyle w:val="a0"/>
        <w:numPr>
          <w:ilvl w:val="0"/>
          <w:numId w:val="31"/>
        </w:numPr>
        <w:ind w:left="357" w:hanging="357"/>
        <w:rPr>
          <w:shd w:val="clear" w:color="auto" w:fill="FFFFFF"/>
        </w:rPr>
      </w:pPr>
      <w:r w:rsidRPr="00C04FE3">
        <w:rPr>
          <w:rFonts w:hint="cs"/>
          <w:b/>
          <w:bCs/>
          <w:u w:val="single"/>
          <w:shd w:val="clear" w:color="auto" w:fill="FFFFFF"/>
          <w:rtl/>
        </w:rPr>
        <w:t>תחליף לבידוד ובדיקות-</w:t>
      </w:r>
      <w:r w:rsidRPr="00C04FE3">
        <w:rPr>
          <w:rFonts w:hint="cs"/>
          <w:shd w:val="clear" w:color="auto" w:fill="FFFFFF"/>
          <w:rtl/>
        </w:rPr>
        <w:t xml:space="preserve"> עשוי להיות הסכם בין מדינות אמינות ומצליחות בטיפולן ב</w:t>
      </w:r>
      <w:r w:rsidR="001354B3">
        <w:rPr>
          <w:rFonts w:hint="cs"/>
          <w:shd w:val="clear" w:color="auto" w:fill="FFFFFF"/>
          <w:rtl/>
        </w:rPr>
        <w:t>מגפה</w:t>
      </w:r>
      <w:r w:rsidRPr="00C04FE3">
        <w:rPr>
          <w:rFonts w:hint="cs"/>
          <w:shd w:val="clear" w:color="auto" w:fill="FFFFFF"/>
          <w:rtl/>
        </w:rPr>
        <w:t>, המאשרות שהנוסע נבדק בסמוך לטיסה ונמצא שאינו נשא/חולה. סעיף זה יופעל לאחר התארגנות ופיילוט שייערך במשך שבועיים עד חודש (בהם נוכל לכמת את השפ</w:t>
      </w:r>
      <w:r w:rsidR="004F5046">
        <w:rPr>
          <w:rFonts w:hint="cs"/>
          <w:shd w:val="clear" w:color="auto" w:fill="FFFFFF"/>
          <w:rtl/>
        </w:rPr>
        <w:t>עות ההסדר על הסיכון לאוכלוסייה).</w:t>
      </w:r>
      <w:r w:rsidRPr="00C04FE3">
        <w:rPr>
          <w:rFonts w:hint="cs"/>
          <w:shd w:val="clear" w:color="auto" w:fill="FFFFFF"/>
          <w:rtl/>
        </w:rPr>
        <w:t xml:space="preserve"> במידה שהפיילוט יצליח נעבור לסקלה מלאה בהקשר לאזורים ירוקים.</w:t>
      </w:r>
      <w:r w:rsidRPr="00C04FE3">
        <w:rPr>
          <w:shd w:val="clear" w:color="auto" w:fill="FFFFFF"/>
        </w:rPr>
        <w:t xml:space="preserve"> </w:t>
      </w:r>
      <w:r w:rsidRPr="00C04FE3">
        <w:rPr>
          <w:rFonts w:hint="cs"/>
          <w:shd w:val="clear" w:color="auto" w:fill="FFFFFF"/>
          <w:rtl/>
        </w:rPr>
        <w:t xml:space="preserve">מוצע לדרוש 2 בדיקות </w:t>
      </w:r>
      <w:r w:rsidRPr="00C04FE3">
        <w:rPr>
          <w:rFonts w:hint="cs"/>
          <w:shd w:val="clear" w:color="auto" w:fill="FFFFFF"/>
        </w:rPr>
        <w:t>PCR</w:t>
      </w:r>
      <w:r w:rsidRPr="00C04FE3">
        <w:rPr>
          <w:rFonts w:hint="cs"/>
          <w:shd w:val="clear" w:color="auto" w:fill="FFFFFF"/>
          <w:rtl/>
        </w:rPr>
        <w:t xml:space="preserve"> שליליות עוקבות בהפרש של יום יומיים שתהיינה מוכרות בין שתי המדינות (מדינת היעד ומדינת המוצא) שתוקפן יהיה לימים בודדים (3 עד 4 ימים) ויאפשרו כניסה ללא בידוד</w:t>
      </w:r>
      <w:r w:rsidRPr="00C04FE3">
        <w:rPr>
          <w:shd w:val="clear" w:color="auto" w:fill="FFFFFF"/>
        </w:rPr>
        <w:t>.</w:t>
      </w:r>
      <w:r w:rsidRPr="00C04FE3">
        <w:rPr>
          <w:rFonts w:hint="cs"/>
          <w:shd w:val="clear" w:color="auto" w:fill="FFFFFF"/>
          <w:rtl/>
        </w:rPr>
        <w:t xml:space="preserve"> באשר לאפשרות לבצע בדיקה סרולוגית מסוג </w:t>
      </w:r>
      <w:r w:rsidRPr="00C04FE3">
        <w:rPr>
          <w:rFonts w:hint="cs"/>
          <w:shd w:val="clear" w:color="auto" w:fill="FFFFFF"/>
        </w:rPr>
        <w:t>I</w:t>
      </w:r>
      <w:r w:rsidRPr="00C04FE3">
        <w:rPr>
          <w:rFonts w:asciiTheme="minorHAnsi" w:hAnsiTheme="minorHAnsi"/>
          <w:shd w:val="clear" w:color="auto" w:fill="FFFFFF"/>
        </w:rPr>
        <w:t>gG</w:t>
      </w:r>
      <w:r w:rsidR="003519EF">
        <w:rPr>
          <w:rFonts w:asciiTheme="minorHAnsi" w:hAnsiTheme="minorHAnsi" w:hint="cs"/>
          <w:shd w:val="clear" w:color="auto" w:fill="FFFFFF"/>
          <w:rtl/>
        </w:rPr>
        <w:t>,</w:t>
      </w:r>
      <w:r w:rsidRPr="00C04FE3">
        <w:rPr>
          <w:rFonts w:asciiTheme="minorHAnsi" w:hAnsiTheme="minorHAnsi" w:hint="cs"/>
          <w:shd w:val="clear" w:color="auto" w:fill="FFFFFF"/>
          <w:rtl/>
        </w:rPr>
        <w:t xml:space="preserve"> דעתנו שאין השיטה מוכחת כיום מדעית ברמה מספקת בכדי לספק לאדם תג "מחוסן לקורונה"</w:t>
      </w:r>
      <w:r w:rsidR="00C04FE3">
        <w:rPr>
          <w:rFonts w:asciiTheme="minorHAnsi" w:hAnsiTheme="minorHAnsi" w:hint="cs"/>
          <w:shd w:val="clear" w:color="auto" w:fill="FFFFFF"/>
          <w:rtl/>
        </w:rPr>
        <w:t xml:space="preserve"> </w:t>
      </w:r>
      <w:r w:rsidR="00455C73">
        <w:rPr>
          <w:rFonts w:asciiTheme="minorHAnsi" w:hAnsiTheme="minorHAnsi" w:hint="cs"/>
          <w:shd w:val="clear" w:color="auto" w:fill="FFFFFF"/>
          <w:rtl/>
        </w:rPr>
        <w:t>(</w:t>
      </w:r>
      <w:r w:rsidRPr="00C04FE3">
        <w:rPr>
          <w:rFonts w:asciiTheme="minorHAnsi" w:hAnsiTheme="minorHAnsi" w:hint="cs"/>
          <w:shd w:val="clear" w:color="auto" w:fill="FFFFFF"/>
          <w:rtl/>
        </w:rPr>
        <w:t>ראה התייחסות</w:t>
      </w:r>
      <w:r w:rsidR="003A6159">
        <w:rPr>
          <w:rFonts w:asciiTheme="minorHAnsi" w:hAnsiTheme="minorHAnsi" w:hint="cs"/>
          <w:shd w:val="clear" w:color="auto" w:fill="FFFFFF"/>
          <w:rtl/>
        </w:rPr>
        <w:t xml:space="preserve"> </w:t>
      </w:r>
      <w:r w:rsidRPr="00C04FE3">
        <w:rPr>
          <w:rFonts w:asciiTheme="minorHAnsi" w:hAnsiTheme="minorHAnsi" w:hint="cs"/>
          <w:shd w:val="clear" w:color="auto" w:fill="FFFFFF"/>
          <w:rtl/>
        </w:rPr>
        <w:t xml:space="preserve">בסעיף 3.2ב). </w:t>
      </w:r>
    </w:p>
    <w:p w14:paraId="3A629C86" w14:textId="77777777" w:rsidR="008E1AC7" w:rsidRPr="008E1AC7" w:rsidRDefault="008E1AC7">
      <w:pPr>
        <w:bidi w:val="0"/>
        <w:spacing w:before="0" w:after="200" w:line="276" w:lineRule="auto"/>
        <w:contextualSpacing w:val="0"/>
        <w:jc w:val="left"/>
        <w:rPr>
          <w:noProof/>
          <w:shd w:val="clear" w:color="auto" w:fill="FFFFFF"/>
          <w:rtl/>
        </w:rPr>
      </w:pPr>
      <w:r w:rsidRPr="008E1AC7">
        <w:rPr>
          <w:shd w:val="clear" w:color="auto" w:fill="FFFFFF"/>
          <w:rtl/>
        </w:rPr>
        <w:br w:type="page"/>
      </w:r>
    </w:p>
    <w:p w14:paraId="741B8529" w14:textId="77777777" w:rsidR="00E44307" w:rsidRDefault="00E44307" w:rsidP="009643C2">
      <w:pPr>
        <w:pStyle w:val="a0"/>
        <w:numPr>
          <w:ilvl w:val="0"/>
          <w:numId w:val="31"/>
        </w:numPr>
        <w:ind w:left="357" w:hanging="357"/>
        <w:rPr>
          <w:shd w:val="clear" w:color="auto" w:fill="FFFFFF"/>
        </w:rPr>
      </w:pPr>
      <w:r w:rsidRPr="00C04FE3">
        <w:rPr>
          <w:rFonts w:hint="cs"/>
          <w:b/>
          <w:bCs/>
          <w:u w:val="single"/>
          <w:shd w:val="clear" w:color="auto" w:fill="FFFFFF"/>
          <w:rtl/>
        </w:rPr>
        <w:lastRenderedPageBreak/>
        <w:t>ההדבקה גבוהה יותר במשרדים בעלי מרחב פתוח</w:t>
      </w:r>
      <w:r w:rsidRPr="00C04FE3">
        <w:rPr>
          <w:rFonts w:hint="cs"/>
          <w:shd w:val="clear" w:color="auto" w:fill="FFFFFF"/>
          <w:rtl/>
        </w:rPr>
        <w:t xml:space="preserve"> עם עובדים בצפיפות גבוהה רבים מהעובדים חוששים לחזור למקומות אלו בגלל שהם נחשפים שם לאוויר המשותף למאות אנשים. במקומות אלו כבר קיימות מערכות מיזוג אויר מרכזיות ויש להוסיף להן, כמו במטוסים, אלמנט מטהר וירוסים/חיידקים, מחיצות שקופות להפחתת הדבקה. התקנת מסננים כאלו באולמות ספורט, קניונים, תאטראות, אולמות קולנוע ואירועים תיתן עדיפות למי שהתקין אותן בהחזרתם לפעילות רגילה.</w:t>
      </w:r>
    </w:p>
    <w:p w14:paraId="5ED076D8" w14:textId="77777777" w:rsidR="00E44307" w:rsidRPr="00C04FE3" w:rsidRDefault="00E44307" w:rsidP="009643C2">
      <w:pPr>
        <w:pStyle w:val="a0"/>
        <w:numPr>
          <w:ilvl w:val="0"/>
          <w:numId w:val="31"/>
        </w:numPr>
        <w:ind w:left="357" w:hanging="357"/>
        <w:rPr>
          <w:shd w:val="clear" w:color="auto" w:fill="FFFFFF"/>
        </w:rPr>
      </w:pPr>
      <w:r w:rsidRPr="00C04FE3">
        <w:rPr>
          <w:rFonts w:hint="cs"/>
          <w:b/>
          <w:bCs/>
          <w:u w:val="single"/>
          <w:shd w:val="clear" w:color="auto" w:fill="FFFFFF"/>
          <w:rtl/>
        </w:rPr>
        <w:t>מה ניתן ללמוד מפעולות שבוצעו עד כה</w:t>
      </w:r>
      <w:r w:rsidRPr="00C04FE3">
        <w:rPr>
          <w:rFonts w:hint="cs"/>
          <w:shd w:val="clear" w:color="auto" w:fill="FFFFFF"/>
          <w:rtl/>
        </w:rPr>
        <w:t>? בחודשים פברואר עד אמצע מאי. ננסה לדרג זאת בסדר חשיבות יורד.</w:t>
      </w:r>
    </w:p>
    <w:p w14:paraId="7E6C2D88" w14:textId="77777777" w:rsidR="00E44307" w:rsidRPr="00C04FE3" w:rsidRDefault="00E44307" w:rsidP="00C04FE3">
      <w:pPr>
        <w:pStyle w:val="a0"/>
        <w:numPr>
          <w:ilvl w:val="0"/>
          <w:numId w:val="0"/>
        </w:numPr>
        <w:ind w:left="357"/>
        <w:rPr>
          <w:shd w:val="clear" w:color="auto" w:fill="FFFFFF"/>
          <w:rtl/>
        </w:rPr>
      </w:pPr>
      <w:r w:rsidRPr="00C04FE3">
        <w:rPr>
          <w:rFonts w:hint="cs"/>
          <w:shd w:val="clear" w:color="auto" w:fill="FFFFFF"/>
          <w:rtl/>
        </w:rPr>
        <w:t>ו1. שליטה על כניסת חולים הבאים מחוץ למדינה הינו צעד הכרחי שהוחל ברב המדינות שהתמודדו בהצלחה.</w:t>
      </w:r>
    </w:p>
    <w:p w14:paraId="171BBE48" w14:textId="77777777" w:rsidR="00E44307" w:rsidRPr="00C04FE3" w:rsidRDefault="00E44307" w:rsidP="00C04FE3">
      <w:pPr>
        <w:pStyle w:val="a0"/>
        <w:numPr>
          <w:ilvl w:val="0"/>
          <w:numId w:val="0"/>
        </w:numPr>
        <w:ind w:left="357"/>
        <w:rPr>
          <w:shd w:val="clear" w:color="auto" w:fill="FFFFFF"/>
          <w:rtl/>
        </w:rPr>
      </w:pPr>
      <w:r w:rsidRPr="00C04FE3">
        <w:rPr>
          <w:rFonts w:hint="cs"/>
          <w:shd w:val="clear" w:color="auto" w:fill="FFFFFF"/>
          <w:rtl/>
        </w:rPr>
        <w:t>ו2. ריחוק חברתי הכולל ריווח בין אנשים, מסכות ואמצעים אחרים להפרדה בין אנשים משותפים לכל המדינות שהתמודדו בהצלחה.</w:t>
      </w:r>
    </w:p>
    <w:p w14:paraId="1E5F9E02" w14:textId="77777777" w:rsidR="002D7559" w:rsidRPr="00C04FE3" w:rsidRDefault="002D7559" w:rsidP="006C084F">
      <w:pPr>
        <w:pStyle w:val="a0"/>
        <w:numPr>
          <w:ilvl w:val="0"/>
          <w:numId w:val="0"/>
        </w:numPr>
        <w:ind w:left="357"/>
        <w:rPr>
          <w:shd w:val="clear" w:color="auto" w:fill="FFFFFF"/>
          <w:rtl/>
        </w:rPr>
      </w:pPr>
      <w:r w:rsidRPr="00C04FE3">
        <w:rPr>
          <w:rFonts w:hint="cs"/>
          <w:shd w:val="clear" w:color="auto" w:fill="FFFFFF"/>
          <w:rtl/>
        </w:rPr>
        <w:t>ו3. איסור התקהלות. בחלק 5 של הסדרה של</w:t>
      </w:r>
      <w:r>
        <w:rPr>
          <w:rFonts w:hint="cs"/>
          <w:shd w:val="clear" w:color="auto" w:fill="FFFFFF"/>
          <w:rtl/>
        </w:rPr>
        <w:t xml:space="preserve"> החוקר העצמאי</w:t>
      </w:r>
      <w:r w:rsidRPr="00C04FE3">
        <w:rPr>
          <w:rFonts w:hint="cs"/>
          <w:shd w:val="clear" w:color="auto" w:fill="FFFFFF"/>
          <w:rtl/>
        </w:rPr>
        <w:t xml:space="preserve"> </w:t>
      </w:r>
      <w:r w:rsidRPr="00FD5BE1">
        <w:rPr>
          <w:rFonts w:hint="cs"/>
          <w:shd w:val="clear" w:color="auto" w:fill="FFFFFF"/>
        </w:rPr>
        <w:t>Tomas Peuyo</w:t>
      </w:r>
      <w:r w:rsidRPr="00FD5BE1">
        <w:rPr>
          <w:rFonts w:hint="cs"/>
          <w:shd w:val="clear" w:color="auto" w:fill="FFFFFF"/>
          <w:rtl/>
        </w:rPr>
        <w:t xml:space="preserve">, שרכש לעצמו יוקרה בניתוחי המגפה שלו, </w:t>
      </w:r>
      <w:r w:rsidRPr="00C04FE3">
        <w:rPr>
          <w:rFonts w:hint="cs"/>
          <w:shd w:val="clear" w:color="auto" w:fill="FFFFFF"/>
          <w:rtl/>
        </w:rPr>
        <w:t>מוסבר ש</w:t>
      </w:r>
      <w:r>
        <w:rPr>
          <w:rFonts w:hint="cs"/>
          <w:shd w:val="clear" w:color="auto" w:fill="FFFFFF"/>
          <w:rtl/>
        </w:rPr>
        <w:t>ככל ש</w:t>
      </w:r>
      <w:r w:rsidRPr="00C04FE3">
        <w:rPr>
          <w:rFonts w:hint="cs"/>
          <w:shd w:val="clear" w:color="auto" w:fill="FFFFFF"/>
          <w:rtl/>
        </w:rPr>
        <w:t xml:space="preserve">כמות </w:t>
      </w:r>
      <w:r>
        <w:rPr>
          <w:rFonts w:hint="cs"/>
          <w:shd w:val="clear" w:color="auto" w:fill="FFFFFF"/>
          <w:rtl/>
        </w:rPr>
        <w:t>המשתתפ</w:t>
      </w:r>
      <w:r w:rsidR="00FD5BE1">
        <w:rPr>
          <w:rFonts w:hint="cs"/>
          <w:shd w:val="clear" w:color="auto" w:fill="FFFFFF"/>
          <w:rtl/>
        </w:rPr>
        <w:t>ים</w:t>
      </w:r>
      <w:r>
        <w:rPr>
          <w:rFonts w:hint="cs"/>
          <w:shd w:val="clear" w:color="auto" w:fill="FFFFFF"/>
          <w:rtl/>
        </w:rPr>
        <w:t xml:space="preserve"> במפגש גדלה, כן </w:t>
      </w:r>
      <w:r w:rsidRPr="00C04FE3">
        <w:rPr>
          <w:rFonts w:hint="cs"/>
          <w:shd w:val="clear" w:color="auto" w:fill="FFFFFF"/>
          <w:rtl/>
        </w:rPr>
        <w:t xml:space="preserve">אחוזי </w:t>
      </w:r>
      <w:r>
        <w:rPr>
          <w:rFonts w:hint="cs"/>
          <w:shd w:val="clear" w:color="auto" w:fill="FFFFFF"/>
          <w:rtl/>
        </w:rPr>
        <w:t>ה</w:t>
      </w:r>
      <w:r w:rsidRPr="00C04FE3">
        <w:rPr>
          <w:rFonts w:hint="cs"/>
          <w:shd w:val="clear" w:color="auto" w:fill="FFFFFF"/>
          <w:rtl/>
        </w:rPr>
        <w:t xml:space="preserve">הדבקה </w:t>
      </w:r>
      <w:r>
        <w:rPr>
          <w:rFonts w:hint="cs"/>
          <w:shd w:val="clear" w:color="auto" w:fill="FFFFFF"/>
          <w:rtl/>
        </w:rPr>
        <w:t xml:space="preserve">המתקבלים </w:t>
      </w:r>
      <w:r w:rsidRPr="00C04FE3">
        <w:rPr>
          <w:rFonts w:hint="cs"/>
          <w:shd w:val="clear" w:color="auto" w:fill="FFFFFF"/>
          <w:rtl/>
        </w:rPr>
        <w:t>גבוהים יותר</w:t>
      </w:r>
      <w:r>
        <w:rPr>
          <w:rFonts w:hint="cs"/>
          <w:shd w:val="clear" w:color="auto" w:fill="FFFFFF"/>
          <w:rtl/>
        </w:rPr>
        <w:t>. עם זאת, במידה שה</w:t>
      </w:r>
      <w:r w:rsidRPr="00C04FE3">
        <w:rPr>
          <w:rFonts w:hint="cs"/>
          <w:shd w:val="clear" w:color="auto" w:fill="FFFFFF"/>
          <w:rtl/>
        </w:rPr>
        <w:t xml:space="preserve">מפגש פסיבי יחסית, בו </w:t>
      </w:r>
      <w:r w:rsidR="000E790D">
        <w:rPr>
          <w:rFonts w:hint="cs"/>
          <w:shd w:val="clear" w:color="auto" w:fill="FFFFFF"/>
          <w:rtl/>
        </w:rPr>
        <w:t>ש</w:t>
      </w:r>
      <w:r>
        <w:rPr>
          <w:rFonts w:hint="cs"/>
          <w:shd w:val="clear" w:color="auto" w:fill="FFFFFF"/>
          <w:rtl/>
        </w:rPr>
        <w:t>המשתתפים אינם</w:t>
      </w:r>
      <w:r w:rsidRPr="00C04FE3">
        <w:rPr>
          <w:rFonts w:hint="cs"/>
          <w:shd w:val="clear" w:color="auto" w:fill="FFFFFF"/>
          <w:rtl/>
        </w:rPr>
        <w:t xml:space="preserve"> יושבים </w:t>
      </w:r>
      <w:r>
        <w:rPr>
          <w:rFonts w:hint="cs"/>
          <w:shd w:val="clear" w:color="auto" w:fill="FFFFFF"/>
          <w:rtl/>
        </w:rPr>
        <w:t xml:space="preserve">זה </w:t>
      </w:r>
      <w:r w:rsidRPr="00C04FE3">
        <w:rPr>
          <w:rFonts w:hint="cs"/>
          <w:shd w:val="clear" w:color="auto" w:fill="FFFFFF"/>
          <w:rtl/>
        </w:rPr>
        <w:t xml:space="preserve">מול הרסס של </w:t>
      </w:r>
      <w:r>
        <w:rPr>
          <w:rFonts w:hint="cs"/>
          <w:shd w:val="clear" w:color="auto" w:fill="FFFFFF"/>
          <w:rtl/>
        </w:rPr>
        <w:t>האחר</w:t>
      </w:r>
      <w:r w:rsidRPr="00C04FE3">
        <w:rPr>
          <w:rFonts w:hint="cs"/>
          <w:shd w:val="clear" w:color="auto" w:fill="FFFFFF"/>
          <w:rtl/>
        </w:rPr>
        <w:t xml:space="preserve"> ואינם מדברים/שרים/לועסים וכד'</w:t>
      </w:r>
      <w:r>
        <w:rPr>
          <w:rFonts w:hint="cs"/>
          <w:shd w:val="clear" w:color="auto" w:fill="FFFFFF"/>
          <w:rtl/>
        </w:rPr>
        <w:t xml:space="preserve">, אזי </w:t>
      </w:r>
      <w:r w:rsidRPr="00C04FE3">
        <w:rPr>
          <w:rFonts w:hint="cs"/>
          <w:shd w:val="clear" w:color="auto" w:fill="FFFFFF"/>
          <w:rtl/>
        </w:rPr>
        <w:t>ה</w:t>
      </w:r>
      <w:r>
        <w:rPr>
          <w:rFonts w:hint="cs"/>
          <w:shd w:val="clear" w:color="auto" w:fill="FFFFFF"/>
          <w:rtl/>
        </w:rPr>
        <w:t xml:space="preserve">וא </w:t>
      </w:r>
      <w:r w:rsidRPr="00C04FE3">
        <w:rPr>
          <w:rFonts w:hint="cs"/>
          <w:shd w:val="clear" w:color="auto" w:fill="FFFFFF"/>
          <w:rtl/>
        </w:rPr>
        <w:t xml:space="preserve">בטוח יחסית </w:t>
      </w:r>
      <w:r>
        <w:rPr>
          <w:rFonts w:hint="cs"/>
          <w:shd w:val="clear" w:color="auto" w:fill="FFFFFF"/>
          <w:rtl/>
        </w:rPr>
        <w:t xml:space="preserve">במידה שהמשתתפים </w:t>
      </w:r>
      <w:r w:rsidRPr="00C04FE3">
        <w:rPr>
          <w:rFonts w:hint="cs"/>
          <w:shd w:val="clear" w:color="auto" w:fill="FFFFFF"/>
          <w:rtl/>
        </w:rPr>
        <w:t>עוטים מסכ</w:t>
      </w:r>
      <w:r>
        <w:rPr>
          <w:rFonts w:hint="cs"/>
          <w:shd w:val="clear" w:color="auto" w:fill="FFFFFF"/>
          <w:rtl/>
        </w:rPr>
        <w:t>ות</w:t>
      </w:r>
      <w:r w:rsidRPr="00C04FE3">
        <w:rPr>
          <w:rFonts w:hint="cs"/>
          <w:shd w:val="clear" w:color="auto" w:fill="FFFFFF"/>
          <w:rtl/>
        </w:rPr>
        <w:t xml:space="preserve"> ואינם דחוסים. לכן ניתן לשקול </w:t>
      </w:r>
      <w:r>
        <w:rPr>
          <w:rFonts w:hint="cs"/>
          <w:shd w:val="clear" w:color="auto" w:fill="FFFFFF"/>
          <w:rtl/>
        </w:rPr>
        <w:t xml:space="preserve">מתן הרשאה לקיומם של </w:t>
      </w:r>
      <w:r w:rsidRPr="00C04FE3">
        <w:rPr>
          <w:rFonts w:hint="cs"/>
          <w:shd w:val="clear" w:color="auto" w:fill="FFFFFF"/>
          <w:rtl/>
        </w:rPr>
        <w:t>ארועים של</w:t>
      </w:r>
      <w:r w:rsidR="006C084F">
        <w:rPr>
          <w:rFonts w:hint="cs"/>
          <w:shd w:val="clear" w:color="auto" w:fill="FFFFFF"/>
          <w:rtl/>
        </w:rPr>
        <w:t xml:space="preserve"> </w:t>
      </w:r>
      <w:r w:rsidRPr="00C04FE3">
        <w:rPr>
          <w:rFonts w:hint="cs"/>
          <w:shd w:val="clear" w:color="auto" w:fill="FFFFFF"/>
          <w:rtl/>
        </w:rPr>
        <w:t>מאות בודד</w:t>
      </w:r>
      <w:r>
        <w:rPr>
          <w:rFonts w:hint="cs"/>
          <w:shd w:val="clear" w:color="auto" w:fill="FFFFFF"/>
          <w:rtl/>
        </w:rPr>
        <w:t>ות</w:t>
      </w:r>
      <w:r w:rsidRPr="00C04FE3">
        <w:rPr>
          <w:rFonts w:hint="cs"/>
          <w:shd w:val="clear" w:color="auto" w:fill="FFFFFF"/>
          <w:rtl/>
        </w:rPr>
        <w:t xml:space="preserve"> של אנשים הנמנעים מהצטופפות והתחככות</w:t>
      </w:r>
      <w:r w:rsidR="00FD5BE1">
        <w:rPr>
          <w:rFonts w:hint="cs"/>
          <w:shd w:val="clear" w:color="auto" w:fill="FFFFFF"/>
          <w:rtl/>
        </w:rPr>
        <w:t>, ב</w:t>
      </w:r>
      <w:r>
        <w:rPr>
          <w:rFonts w:hint="cs"/>
          <w:shd w:val="clear" w:color="auto" w:fill="FFFFFF"/>
          <w:rtl/>
        </w:rPr>
        <w:t>עיקר ב</w:t>
      </w:r>
      <w:r w:rsidRPr="00C04FE3">
        <w:rPr>
          <w:rFonts w:hint="cs"/>
          <w:shd w:val="clear" w:color="auto" w:fill="FFFFFF"/>
          <w:rtl/>
        </w:rPr>
        <w:t>סיטואציות פסיביות בעיקר (אולם קונצרטים, אולם קולנוע</w:t>
      </w:r>
      <w:r>
        <w:rPr>
          <w:rFonts w:hint="cs"/>
          <w:shd w:val="clear" w:color="auto" w:fill="FFFFFF"/>
          <w:rtl/>
        </w:rPr>
        <w:t>, הרצאות).</w:t>
      </w:r>
    </w:p>
    <w:p w14:paraId="553D8200" w14:textId="77777777" w:rsidR="00E44307" w:rsidRPr="00C04FE3" w:rsidRDefault="00E44307" w:rsidP="00C04FE3">
      <w:pPr>
        <w:pStyle w:val="a0"/>
        <w:numPr>
          <w:ilvl w:val="0"/>
          <w:numId w:val="0"/>
        </w:numPr>
        <w:ind w:left="357"/>
        <w:rPr>
          <w:shd w:val="clear" w:color="auto" w:fill="FFFFFF"/>
          <w:rtl/>
        </w:rPr>
      </w:pPr>
      <w:r w:rsidRPr="00C04FE3">
        <w:rPr>
          <w:rFonts w:hint="cs"/>
          <w:shd w:val="clear" w:color="auto" w:fill="FFFFFF"/>
          <w:rtl/>
        </w:rPr>
        <w:t>ו4. אי קיום אירועים המוניים של מאות רבות במקומות סגורים ואלפים גם במקומות פתוחים.</w:t>
      </w:r>
    </w:p>
    <w:p w14:paraId="33B11A95" w14:textId="77777777" w:rsidR="00E44307" w:rsidRPr="00C04FE3" w:rsidRDefault="00E44307" w:rsidP="00C04FE3">
      <w:pPr>
        <w:pStyle w:val="a0"/>
        <w:numPr>
          <w:ilvl w:val="0"/>
          <w:numId w:val="0"/>
        </w:numPr>
        <w:ind w:left="357"/>
        <w:rPr>
          <w:shd w:val="clear" w:color="auto" w:fill="FFFFFF"/>
          <w:rtl/>
        </w:rPr>
      </w:pPr>
      <w:r w:rsidRPr="00C04FE3">
        <w:rPr>
          <w:rFonts w:hint="cs"/>
          <w:shd w:val="clear" w:color="auto" w:fill="FFFFFF"/>
          <w:rtl/>
        </w:rPr>
        <w:t>ו</w:t>
      </w:r>
      <w:r w:rsidRPr="00C04FE3">
        <w:rPr>
          <w:shd w:val="clear" w:color="auto" w:fill="FFFFFF"/>
        </w:rPr>
        <w:t>5</w:t>
      </w:r>
      <w:r w:rsidRPr="00C04FE3">
        <w:rPr>
          <w:rFonts w:hint="cs"/>
          <w:shd w:val="clear" w:color="auto" w:fill="FFFFFF"/>
          <w:rtl/>
        </w:rPr>
        <w:t>. בידוד חולים מחוץ לביתם למניעת הדבקה של משפחות.</w:t>
      </w:r>
    </w:p>
    <w:p w14:paraId="2C55A524" w14:textId="77777777" w:rsidR="00E44307" w:rsidRDefault="00E44307" w:rsidP="00465FB6">
      <w:pPr>
        <w:pStyle w:val="a0"/>
        <w:numPr>
          <w:ilvl w:val="0"/>
          <w:numId w:val="0"/>
        </w:numPr>
        <w:ind w:left="357"/>
        <w:rPr>
          <w:shd w:val="clear" w:color="auto" w:fill="FFFFFF"/>
          <w:rtl/>
        </w:rPr>
      </w:pPr>
      <w:r w:rsidRPr="00C04FE3">
        <w:rPr>
          <w:rFonts w:hint="cs"/>
          <w:shd w:val="clear" w:color="auto" w:fill="FFFFFF"/>
          <w:rtl/>
        </w:rPr>
        <w:t>ו6. בתחבורה ציבורית של הסעת המונים יש לתת עדיפות למיניבוסים, לאוטובוסים בדילול, לנסיעות קצרות לעומת ארוכות. רכבות הנן האמצעי המרכזי להסעה המונית של אנשים. מוצע, במקום לדלל את כמות הנוסעים ברכבות (הגבלה קשה לשליטה), לשקול הסטה של רכבות מקווים לא עמוסים, לתגבור קווים רבי ביקוש. בכך נשיג את הקלת הצפיפות ברכבות ונפצה ע"י הסעות מוזלות במיניבוסים או באוטובוסים מדוללים.</w:t>
      </w:r>
    </w:p>
    <w:p w14:paraId="6CAD15D7" w14:textId="77777777" w:rsidR="00465FB6" w:rsidRDefault="00465FB6">
      <w:pPr>
        <w:bidi w:val="0"/>
        <w:spacing w:before="0" w:after="200" w:line="276" w:lineRule="auto"/>
        <w:contextualSpacing w:val="0"/>
        <w:jc w:val="left"/>
        <w:rPr>
          <w:rFonts w:eastAsiaTheme="majorEastAsia"/>
          <w:b/>
          <w:bCs/>
          <w:sz w:val="32"/>
          <w:szCs w:val="32"/>
          <w:rtl/>
        </w:rPr>
      </w:pPr>
      <w:r>
        <w:rPr>
          <w:rtl/>
        </w:rPr>
        <w:br w:type="page"/>
      </w:r>
    </w:p>
    <w:p w14:paraId="472BC90C" w14:textId="77777777" w:rsidR="001C33DD" w:rsidRDefault="001C33DD" w:rsidP="001C33DD">
      <w:pPr>
        <w:pStyle w:val="1"/>
        <w:rPr>
          <w:rtl/>
        </w:rPr>
      </w:pPr>
      <w:bookmarkStart w:id="45" w:name="_Toc44861536"/>
      <w:r>
        <w:rPr>
          <w:rFonts w:hint="cs"/>
          <w:rtl/>
        </w:rPr>
        <w:lastRenderedPageBreak/>
        <w:t>נספחים</w:t>
      </w:r>
      <w:bookmarkEnd w:id="45"/>
    </w:p>
    <w:p w14:paraId="75CCB995" w14:textId="77777777" w:rsidR="003519EF" w:rsidRDefault="0071080E" w:rsidP="001C33DD">
      <w:pPr>
        <w:pStyle w:val="2"/>
        <w:rPr>
          <w:rtl/>
        </w:rPr>
      </w:pPr>
      <w:bookmarkStart w:id="46" w:name="_Toc44861537"/>
      <w:r w:rsidRPr="005758F4">
        <w:rPr>
          <w:rFonts w:hint="cs"/>
          <w:rtl/>
        </w:rPr>
        <w:t>נספח</w:t>
      </w:r>
      <w:r w:rsidR="001C33DD">
        <w:rPr>
          <w:rFonts w:hint="cs"/>
          <w:rtl/>
        </w:rPr>
        <w:t xml:space="preserve"> לפרק רקע היסטורי</w:t>
      </w:r>
      <w:bookmarkEnd w:id="46"/>
    </w:p>
    <w:p w14:paraId="49F87C5E" w14:textId="77777777" w:rsidR="003374AB" w:rsidRPr="001C33DD" w:rsidRDefault="001C33DD" w:rsidP="001C33DD">
      <w:pPr>
        <w:jc w:val="center"/>
        <w:rPr>
          <w:b/>
          <w:bCs/>
          <w:rtl/>
        </w:rPr>
      </w:pPr>
      <w:r w:rsidRPr="001C33DD">
        <w:rPr>
          <w:rFonts w:hint="cs"/>
          <w:b/>
          <w:bCs/>
          <w:rtl/>
        </w:rPr>
        <w:t>לוח נ-1: מגפות</w:t>
      </w:r>
      <w:r w:rsidR="00917EBD">
        <w:rPr>
          <w:rStyle w:val="ad"/>
          <w:rFonts w:ascii="David" w:hAnsi="David"/>
          <w:color w:val="222222"/>
          <w:shd w:val="clear" w:color="auto" w:fill="FFFFFF"/>
          <w:rtl/>
        </w:rPr>
        <w:footnoteReference w:id="65"/>
      </w:r>
    </w:p>
    <w:tbl>
      <w:tblPr>
        <w:tblpPr w:leftFromText="180" w:rightFromText="180" w:vertAnchor="text" w:tblpXSpec="center" w:tblpY="1"/>
        <w:tblOverlap w:val="never"/>
        <w:bidiVisual/>
        <w:tblW w:w="10884" w:type="dxa"/>
        <w:tblLayout w:type="fixed"/>
        <w:tblLook w:val="04A0" w:firstRow="1" w:lastRow="0" w:firstColumn="1" w:lastColumn="0" w:noHBand="0" w:noVBand="1"/>
      </w:tblPr>
      <w:tblGrid>
        <w:gridCol w:w="1251"/>
        <w:gridCol w:w="1701"/>
        <w:gridCol w:w="1417"/>
        <w:gridCol w:w="1276"/>
        <w:gridCol w:w="1417"/>
        <w:gridCol w:w="1951"/>
        <w:gridCol w:w="1871"/>
      </w:tblGrid>
      <w:tr w:rsidR="0071080E" w:rsidRPr="00031DBD" w14:paraId="48B9D8BA" w14:textId="77777777" w:rsidTr="00031DBD">
        <w:trPr>
          <w:cantSplit/>
          <w:trHeight w:val="20"/>
        </w:trPr>
        <w:tc>
          <w:tcPr>
            <w:tcW w:w="1251" w:type="dxa"/>
            <w:tcBorders>
              <w:top w:val="single" w:sz="4" w:space="0" w:color="auto"/>
              <w:bottom w:val="single" w:sz="4" w:space="0" w:color="auto"/>
              <w:right w:val="single" w:sz="4" w:space="0" w:color="auto"/>
            </w:tcBorders>
          </w:tcPr>
          <w:p w14:paraId="5CC80A13" w14:textId="77777777" w:rsidR="0071080E" w:rsidRPr="00031DBD" w:rsidRDefault="0071080E" w:rsidP="00031DBD">
            <w:pPr>
              <w:jc w:val="left"/>
              <w:rPr>
                <w:b/>
                <w:bCs/>
                <w:rtl/>
              </w:rPr>
            </w:pPr>
            <w:r w:rsidRPr="00031DBD">
              <w:rPr>
                <w:b/>
                <w:bCs/>
                <w:rtl/>
              </w:rPr>
              <w:t>שנה</w:t>
            </w:r>
          </w:p>
        </w:tc>
        <w:tc>
          <w:tcPr>
            <w:tcW w:w="1701" w:type="dxa"/>
            <w:tcBorders>
              <w:top w:val="single" w:sz="4" w:space="0" w:color="auto"/>
              <w:left w:val="single" w:sz="4" w:space="0" w:color="auto"/>
              <w:bottom w:val="single" w:sz="4" w:space="0" w:color="auto"/>
            </w:tcBorders>
          </w:tcPr>
          <w:p w14:paraId="01375246" w14:textId="77777777" w:rsidR="0071080E" w:rsidRPr="00031DBD" w:rsidRDefault="0071080E" w:rsidP="00031DBD">
            <w:pPr>
              <w:jc w:val="left"/>
              <w:rPr>
                <w:b/>
                <w:bCs/>
                <w:rtl/>
              </w:rPr>
            </w:pPr>
            <w:r w:rsidRPr="00031DBD">
              <w:rPr>
                <w:b/>
                <w:bCs/>
                <w:rtl/>
              </w:rPr>
              <w:t>ה</w:t>
            </w:r>
            <w:r w:rsidR="001354B3">
              <w:rPr>
                <w:b/>
                <w:bCs/>
                <w:rtl/>
              </w:rPr>
              <w:t>מגפה</w:t>
            </w:r>
          </w:p>
        </w:tc>
        <w:tc>
          <w:tcPr>
            <w:tcW w:w="1417" w:type="dxa"/>
            <w:tcBorders>
              <w:top w:val="single" w:sz="4" w:space="0" w:color="auto"/>
              <w:bottom w:val="single" w:sz="4" w:space="0" w:color="auto"/>
            </w:tcBorders>
          </w:tcPr>
          <w:p w14:paraId="425BF2F7" w14:textId="77777777" w:rsidR="0071080E" w:rsidRPr="00031DBD" w:rsidRDefault="0071080E" w:rsidP="00031DBD">
            <w:pPr>
              <w:jc w:val="left"/>
              <w:rPr>
                <w:b/>
                <w:bCs/>
                <w:rtl/>
              </w:rPr>
            </w:pPr>
            <w:r w:rsidRPr="00031DBD">
              <w:rPr>
                <w:b/>
                <w:bCs/>
                <w:rtl/>
              </w:rPr>
              <w:t>מדינות עיקריות</w:t>
            </w:r>
          </w:p>
        </w:tc>
        <w:tc>
          <w:tcPr>
            <w:tcW w:w="1276" w:type="dxa"/>
            <w:tcBorders>
              <w:top w:val="single" w:sz="4" w:space="0" w:color="auto"/>
              <w:bottom w:val="single" w:sz="4" w:space="0" w:color="auto"/>
            </w:tcBorders>
          </w:tcPr>
          <w:p w14:paraId="5C84B5A9" w14:textId="77777777" w:rsidR="0071080E" w:rsidRPr="00031DBD" w:rsidRDefault="0071080E" w:rsidP="00031DBD">
            <w:pPr>
              <w:jc w:val="left"/>
              <w:rPr>
                <w:b/>
                <w:bCs/>
                <w:rtl/>
              </w:rPr>
            </w:pPr>
            <w:r w:rsidRPr="00031DBD">
              <w:rPr>
                <w:b/>
                <w:bCs/>
                <w:rtl/>
              </w:rPr>
              <w:t>מדינת/</w:t>
            </w:r>
            <w:r w:rsidRPr="00031DBD">
              <w:rPr>
                <w:rFonts w:hint="cs"/>
                <w:b/>
                <w:bCs/>
                <w:rtl/>
              </w:rPr>
              <w:t xml:space="preserve"> </w:t>
            </w:r>
            <w:r w:rsidRPr="00031DBD">
              <w:rPr>
                <w:b/>
                <w:bCs/>
                <w:rtl/>
              </w:rPr>
              <w:t>אזור מוצא</w:t>
            </w:r>
          </w:p>
        </w:tc>
        <w:tc>
          <w:tcPr>
            <w:tcW w:w="1417" w:type="dxa"/>
            <w:tcBorders>
              <w:top w:val="single" w:sz="4" w:space="0" w:color="auto"/>
              <w:bottom w:val="single" w:sz="4" w:space="0" w:color="auto"/>
            </w:tcBorders>
          </w:tcPr>
          <w:p w14:paraId="6A3A0815" w14:textId="77777777" w:rsidR="0071080E" w:rsidRPr="00031DBD" w:rsidRDefault="0071080E" w:rsidP="00031DBD">
            <w:pPr>
              <w:jc w:val="left"/>
              <w:rPr>
                <w:b/>
                <w:bCs/>
                <w:rtl/>
              </w:rPr>
            </w:pPr>
            <w:r w:rsidRPr="00031DBD">
              <w:rPr>
                <w:b/>
                <w:bCs/>
                <w:rtl/>
              </w:rPr>
              <w:t>תמותה</w:t>
            </w:r>
          </w:p>
        </w:tc>
        <w:tc>
          <w:tcPr>
            <w:tcW w:w="1951" w:type="dxa"/>
            <w:tcBorders>
              <w:top w:val="single" w:sz="4" w:space="0" w:color="auto"/>
              <w:bottom w:val="single" w:sz="4" w:space="0" w:color="auto"/>
            </w:tcBorders>
          </w:tcPr>
          <w:p w14:paraId="4F54F8DA" w14:textId="77777777" w:rsidR="0071080E" w:rsidRPr="00031DBD" w:rsidRDefault="0071080E" w:rsidP="00031DBD">
            <w:pPr>
              <w:jc w:val="left"/>
              <w:rPr>
                <w:b/>
                <w:bCs/>
                <w:rtl/>
              </w:rPr>
            </w:pPr>
            <w:r w:rsidRPr="00031DBD">
              <w:rPr>
                <w:b/>
                <w:bCs/>
                <w:rtl/>
              </w:rPr>
              <w:t>גל שני של ה</w:t>
            </w:r>
            <w:r w:rsidR="001354B3">
              <w:rPr>
                <w:b/>
                <w:bCs/>
                <w:rtl/>
              </w:rPr>
              <w:t>מגפה</w:t>
            </w:r>
          </w:p>
        </w:tc>
        <w:tc>
          <w:tcPr>
            <w:tcW w:w="1871" w:type="dxa"/>
            <w:tcBorders>
              <w:top w:val="single" w:sz="4" w:space="0" w:color="auto"/>
              <w:bottom w:val="single" w:sz="4" w:space="0" w:color="auto"/>
            </w:tcBorders>
          </w:tcPr>
          <w:p w14:paraId="09DB9A44" w14:textId="77777777" w:rsidR="0071080E" w:rsidRPr="00031DBD" w:rsidRDefault="0071080E" w:rsidP="00031DBD">
            <w:pPr>
              <w:jc w:val="left"/>
              <w:rPr>
                <w:b/>
                <w:bCs/>
                <w:rtl/>
              </w:rPr>
            </w:pPr>
            <w:r w:rsidRPr="00031DBD">
              <w:rPr>
                <w:b/>
                <w:bCs/>
                <w:rtl/>
              </w:rPr>
              <w:t>הערות</w:t>
            </w:r>
          </w:p>
        </w:tc>
      </w:tr>
      <w:tr w:rsidR="0071080E" w:rsidRPr="00031DBD" w14:paraId="707EE71C" w14:textId="77777777" w:rsidTr="00031DBD">
        <w:trPr>
          <w:cantSplit/>
          <w:trHeight w:val="20"/>
        </w:trPr>
        <w:tc>
          <w:tcPr>
            <w:tcW w:w="1251" w:type="dxa"/>
            <w:tcBorders>
              <w:top w:val="single" w:sz="4" w:space="0" w:color="auto"/>
              <w:right w:val="single" w:sz="4" w:space="0" w:color="auto"/>
            </w:tcBorders>
          </w:tcPr>
          <w:p w14:paraId="1CBC2FFD" w14:textId="77777777" w:rsidR="0071080E" w:rsidRPr="00031DBD" w:rsidRDefault="0071080E" w:rsidP="00031DBD">
            <w:pPr>
              <w:jc w:val="left"/>
              <w:rPr>
                <w:rtl/>
              </w:rPr>
            </w:pPr>
            <w:r w:rsidRPr="00031DBD">
              <w:rPr>
                <w:rtl/>
              </w:rPr>
              <w:t>1889-1890</w:t>
            </w:r>
          </w:p>
        </w:tc>
        <w:tc>
          <w:tcPr>
            <w:tcW w:w="1701" w:type="dxa"/>
            <w:tcBorders>
              <w:top w:val="single" w:sz="4" w:space="0" w:color="auto"/>
              <w:left w:val="single" w:sz="4" w:space="0" w:color="auto"/>
            </w:tcBorders>
          </w:tcPr>
          <w:p w14:paraId="7A89BD45" w14:textId="77777777" w:rsidR="0071080E" w:rsidRPr="00031DBD" w:rsidRDefault="0071080E" w:rsidP="00031DBD">
            <w:pPr>
              <w:jc w:val="left"/>
            </w:pPr>
            <w:r w:rsidRPr="00031DBD">
              <w:rPr>
                <w:rtl/>
              </w:rPr>
              <w:t>השפעת הרוסית</w:t>
            </w:r>
            <w:r w:rsidRPr="00031DBD">
              <w:rPr>
                <w:rFonts w:hint="cs"/>
                <w:rtl/>
              </w:rPr>
              <w:t xml:space="preserve"> </w:t>
            </w:r>
            <w:r w:rsidRPr="00031DBD">
              <w:rPr>
                <w:rtl/>
              </w:rPr>
              <w:t xml:space="preserve">או האסייתית </w:t>
            </w:r>
          </w:p>
          <w:p w14:paraId="112F0165" w14:textId="77777777" w:rsidR="0071080E" w:rsidRPr="00031DBD" w:rsidRDefault="0071080E" w:rsidP="00031DBD">
            <w:pPr>
              <w:jc w:val="left"/>
              <w:rPr>
                <w:rtl/>
              </w:rPr>
            </w:pPr>
            <w:r w:rsidRPr="00031DBD">
              <w:rPr>
                <w:rtl/>
              </w:rPr>
              <w:t xml:space="preserve">נגיף מסוג </w:t>
            </w:r>
            <w:r w:rsidRPr="00031DBD">
              <w:t>H3N8</w:t>
            </w:r>
          </w:p>
        </w:tc>
        <w:tc>
          <w:tcPr>
            <w:tcW w:w="1417" w:type="dxa"/>
            <w:tcBorders>
              <w:top w:val="single" w:sz="4" w:space="0" w:color="auto"/>
            </w:tcBorders>
          </w:tcPr>
          <w:p w14:paraId="535546F3" w14:textId="77777777" w:rsidR="0071080E" w:rsidRPr="00031DBD" w:rsidRDefault="0071080E" w:rsidP="00031DBD">
            <w:pPr>
              <w:jc w:val="left"/>
              <w:rPr>
                <w:rtl/>
              </w:rPr>
            </w:pPr>
            <w:r w:rsidRPr="00031DBD">
              <w:rPr>
                <w:rtl/>
              </w:rPr>
              <w:t>אירופה וארה"ב</w:t>
            </w:r>
          </w:p>
        </w:tc>
        <w:tc>
          <w:tcPr>
            <w:tcW w:w="1276" w:type="dxa"/>
            <w:tcBorders>
              <w:top w:val="single" w:sz="4" w:space="0" w:color="auto"/>
            </w:tcBorders>
          </w:tcPr>
          <w:p w14:paraId="098FA828" w14:textId="77777777" w:rsidR="0071080E" w:rsidRPr="00031DBD" w:rsidRDefault="0071080E" w:rsidP="00031DBD">
            <w:pPr>
              <w:jc w:val="left"/>
              <w:rPr>
                <w:rtl/>
              </w:rPr>
            </w:pPr>
            <w:r w:rsidRPr="00031DBD">
              <w:rPr>
                <w:rtl/>
              </w:rPr>
              <w:t>אירופה</w:t>
            </w:r>
          </w:p>
        </w:tc>
        <w:tc>
          <w:tcPr>
            <w:tcW w:w="1417" w:type="dxa"/>
            <w:tcBorders>
              <w:top w:val="single" w:sz="4" w:space="0" w:color="auto"/>
            </w:tcBorders>
          </w:tcPr>
          <w:p w14:paraId="6732ABC5" w14:textId="77777777" w:rsidR="0071080E" w:rsidRPr="00031DBD" w:rsidRDefault="0071080E" w:rsidP="00031DBD">
            <w:pPr>
              <w:jc w:val="left"/>
              <w:rPr>
                <w:rtl/>
              </w:rPr>
            </w:pPr>
            <w:r w:rsidRPr="00031DBD">
              <w:rPr>
                <w:rtl/>
              </w:rPr>
              <w:t>כ-</w:t>
            </w:r>
            <w:proofErr w:type="spellStart"/>
            <w:r w:rsidRPr="00031DBD">
              <w:rPr>
                <w:rtl/>
              </w:rPr>
              <w:t>מליון</w:t>
            </w:r>
            <w:proofErr w:type="spellEnd"/>
            <w:r w:rsidRPr="00031DBD">
              <w:rPr>
                <w:rtl/>
              </w:rPr>
              <w:t xml:space="preserve"> איש</w:t>
            </w:r>
          </w:p>
        </w:tc>
        <w:tc>
          <w:tcPr>
            <w:tcW w:w="1951" w:type="dxa"/>
            <w:tcBorders>
              <w:top w:val="single" w:sz="4" w:space="0" w:color="auto"/>
            </w:tcBorders>
          </w:tcPr>
          <w:p w14:paraId="1DF488F9" w14:textId="77777777" w:rsidR="0071080E" w:rsidRPr="00031DBD" w:rsidRDefault="0071080E" w:rsidP="00031DBD">
            <w:pPr>
              <w:jc w:val="left"/>
              <w:rPr>
                <w:rtl/>
              </w:rPr>
            </w:pPr>
            <w:r w:rsidRPr="00031DBD">
              <w:rPr>
                <w:rtl/>
              </w:rPr>
              <w:t>----</w:t>
            </w:r>
          </w:p>
        </w:tc>
        <w:tc>
          <w:tcPr>
            <w:tcW w:w="1871" w:type="dxa"/>
            <w:tcBorders>
              <w:top w:val="single" w:sz="4" w:space="0" w:color="auto"/>
            </w:tcBorders>
          </w:tcPr>
          <w:p w14:paraId="49377B38" w14:textId="77777777" w:rsidR="0071080E" w:rsidRPr="00031DBD" w:rsidRDefault="0071080E" w:rsidP="00031DBD">
            <w:pPr>
              <w:jc w:val="left"/>
              <w:rPr>
                <w:rtl/>
              </w:rPr>
            </w:pPr>
            <w:r w:rsidRPr="00031DBD">
              <w:rPr>
                <w:rtl/>
              </w:rPr>
              <w:t>המחוסנים משפעת זו היו המבוגרים שלא נפגעו בשפעת הספרדית</w:t>
            </w:r>
            <w:r w:rsidR="003A6159" w:rsidRPr="00031DBD">
              <w:rPr>
                <w:rtl/>
              </w:rPr>
              <w:t xml:space="preserve"> </w:t>
            </w:r>
            <w:r w:rsidRPr="00031DBD">
              <w:rPr>
                <w:rtl/>
              </w:rPr>
              <w:t>של 1918</w:t>
            </w:r>
          </w:p>
        </w:tc>
      </w:tr>
      <w:tr w:rsidR="0071080E" w:rsidRPr="00031DBD" w14:paraId="3FFD6032" w14:textId="77777777" w:rsidTr="00031DBD">
        <w:trPr>
          <w:cantSplit/>
          <w:trHeight w:val="20"/>
        </w:trPr>
        <w:tc>
          <w:tcPr>
            <w:tcW w:w="1251" w:type="dxa"/>
            <w:tcBorders>
              <w:right w:val="single" w:sz="4" w:space="0" w:color="auto"/>
            </w:tcBorders>
          </w:tcPr>
          <w:p w14:paraId="4F752039" w14:textId="77777777" w:rsidR="0071080E" w:rsidRPr="00031DBD" w:rsidRDefault="0071080E" w:rsidP="00031DBD">
            <w:pPr>
              <w:jc w:val="left"/>
              <w:rPr>
                <w:rtl/>
              </w:rPr>
            </w:pPr>
            <w:r w:rsidRPr="00031DBD">
              <w:rPr>
                <w:rtl/>
              </w:rPr>
              <w:t>פברואר</w:t>
            </w:r>
            <w:r w:rsidR="003A6159" w:rsidRPr="00031DBD">
              <w:rPr>
                <w:rtl/>
              </w:rPr>
              <w:t xml:space="preserve"> </w:t>
            </w:r>
            <w:r w:rsidRPr="00031DBD">
              <w:rPr>
                <w:rtl/>
              </w:rPr>
              <w:t>1918</w:t>
            </w:r>
            <w:r w:rsidRPr="00031DBD">
              <w:rPr>
                <w:rFonts w:hint="cs"/>
                <w:rtl/>
              </w:rPr>
              <w:t xml:space="preserve"> </w:t>
            </w:r>
            <w:r w:rsidRPr="00031DBD">
              <w:rPr>
                <w:rtl/>
              </w:rPr>
              <w:t>(גל ראשון)</w:t>
            </w:r>
            <w:r w:rsidRPr="00031DBD">
              <w:rPr>
                <w:rFonts w:hint="cs"/>
                <w:rtl/>
              </w:rPr>
              <w:t xml:space="preserve"> </w:t>
            </w:r>
            <w:r w:rsidRPr="00031DBD">
              <w:rPr>
                <w:rtl/>
              </w:rPr>
              <w:t>שפעת ספרדית</w:t>
            </w:r>
          </w:p>
        </w:tc>
        <w:tc>
          <w:tcPr>
            <w:tcW w:w="1701" w:type="dxa"/>
            <w:tcBorders>
              <w:left w:val="single" w:sz="4" w:space="0" w:color="auto"/>
            </w:tcBorders>
          </w:tcPr>
          <w:p w14:paraId="5B61F8B5" w14:textId="77777777" w:rsidR="0071080E" w:rsidRPr="00031DBD" w:rsidRDefault="0071080E" w:rsidP="00031DBD">
            <w:pPr>
              <w:jc w:val="left"/>
              <w:rPr>
                <w:rtl/>
              </w:rPr>
            </w:pPr>
            <w:r w:rsidRPr="00031DBD">
              <w:rPr>
                <w:rtl/>
              </w:rPr>
              <w:t>שפעת</w:t>
            </w:r>
            <w:r w:rsidR="003A6159" w:rsidRPr="00031DBD">
              <w:rPr>
                <w:rtl/>
              </w:rPr>
              <w:t xml:space="preserve"> </w:t>
            </w:r>
            <w:r w:rsidRPr="00031DBD">
              <w:rPr>
                <w:rtl/>
              </w:rPr>
              <w:t>קלה</w:t>
            </w:r>
          </w:p>
          <w:p w14:paraId="588F14F7" w14:textId="77777777" w:rsidR="0071080E" w:rsidRPr="00031DBD" w:rsidRDefault="0071080E" w:rsidP="00031DBD">
            <w:pPr>
              <w:jc w:val="left"/>
              <w:rPr>
                <w:rtl/>
              </w:rPr>
            </w:pPr>
            <w:r w:rsidRPr="00031DBD">
              <w:rPr>
                <w:rtl/>
              </w:rPr>
              <w:t>משך מחלה ממוצע</w:t>
            </w:r>
            <w:r w:rsidRPr="00031DBD">
              <w:rPr>
                <w:rFonts w:hint="cs"/>
                <w:rtl/>
              </w:rPr>
              <w:t xml:space="preserve"> </w:t>
            </w:r>
            <w:r w:rsidRPr="00031DBD">
              <w:rPr>
                <w:rtl/>
              </w:rPr>
              <w:t>- 3 ימים</w:t>
            </w:r>
          </w:p>
          <w:p w14:paraId="04242013" w14:textId="77777777" w:rsidR="0071080E" w:rsidRPr="00031DBD" w:rsidRDefault="0071080E" w:rsidP="00031DBD">
            <w:pPr>
              <w:jc w:val="left"/>
              <w:rPr>
                <w:rtl/>
              </w:rPr>
            </w:pPr>
            <w:r w:rsidRPr="00031DBD">
              <w:rPr>
                <w:rtl/>
              </w:rPr>
              <w:t xml:space="preserve">נגיף שפעת </w:t>
            </w:r>
            <w:r w:rsidRPr="00031DBD">
              <w:t>H1N1</w:t>
            </w:r>
          </w:p>
        </w:tc>
        <w:tc>
          <w:tcPr>
            <w:tcW w:w="1417" w:type="dxa"/>
          </w:tcPr>
          <w:p w14:paraId="78EF324B" w14:textId="77777777" w:rsidR="0071080E" w:rsidRPr="00031DBD" w:rsidRDefault="0071080E" w:rsidP="00031DBD">
            <w:pPr>
              <w:jc w:val="left"/>
              <w:rPr>
                <w:rtl/>
              </w:rPr>
            </w:pPr>
            <w:r w:rsidRPr="00031DBD">
              <w:rPr>
                <w:rtl/>
              </w:rPr>
              <w:t>ארה"ב ואירופה</w:t>
            </w:r>
          </w:p>
        </w:tc>
        <w:tc>
          <w:tcPr>
            <w:tcW w:w="1276" w:type="dxa"/>
          </w:tcPr>
          <w:p w14:paraId="0B696CB2" w14:textId="77777777" w:rsidR="0071080E" w:rsidRPr="00031DBD" w:rsidRDefault="0071080E" w:rsidP="00031DBD">
            <w:pPr>
              <w:jc w:val="left"/>
              <w:rPr>
                <w:rtl/>
              </w:rPr>
            </w:pPr>
            <w:r w:rsidRPr="00031DBD">
              <w:rPr>
                <w:rtl/>
              </w:rPr>
              <w:t xml:space="preserve">מערב אירופה </w:t>
            </w:r>
          </w:p>
        </w:tc>
        <w:tc>
          <w:tcPr>
            <w:tcW w:w="1417" w:type="dxa"/>
          </w:tcPr>
          <w:p w14:paraId="667BAF78" w14:textId="77777777" w:rsidR="0071080E" w:rsidRPr="00031DBD" w:rsidRDefault="0071080E" w:rsidP="00031DBD">
            <w:pPr>
              <w:jc w:val="left"/>
              <w:rPr>
                <w:rtl/>
              </w:rPr>
            </w:pPr>
            <w:r w:rsidRPr="00031DBD">
              <w:rPr>
                <w:rtl/>
              </w:rPr>
              <w:t>נמוכה, כ-0.1% מכלל החולים</w:t>
            </w:r>
          </w:p>
        </w:tc>
        <w:tc>
          <w:tcPr>
            <w:tcW w:w="1951" w:type="dxa"/>
          </w:tcPr>
          <w:p w14:paraId="32078163" w14:textId="77777777" w:rsidR="0071080E" w:rsidRPr="00031DBD" w:rsidRDefault="0071080E" w:rsidP="00031DBD">
            <w:pPr>
              <w:jc w:val="left"/>
              <w:rPr>
                <w:rtl/>
              </w:rPr>
            </w:pPr>
            <w:r w:rsidRPr="00031DBD">
              <w:rPr>
                <w:rtl/>
              </w:rPr>
              <w:t xml:space="preserve">החל באוגוסט 2018 </w:t>
            </w:r>
          </w:p>
          <w:p w14:paraId="64FB70EE" w14:textId="77777777" w:rsidR="0071080E" w:rsidRPr="00031DBD" w:rsidRDefault="0071080E" w:rsidP="00031DBD">
            <w:pPr>
              <w:jc w:val="left"/>
              <w:rPr>
                <w:rtl/>
              </w:rPr>
            </w:pPr>
            <w:r w:rsidRPr="00031DBD">
              <w:rPr>
                <w:rtl/>
              </w:rPr>
              <w:t>מי שחלה בגל השפעת הראשון לא חלה בגל השפעת השני</w:t>
            </w:r>
            <w:r w:rsidRPr="00031DBD">
              <w:rPr>
                <w:rFonts w:hint="cs"/>
                <w:rtl/>
              </w:rPr>
              <w:t xml:space="preserve"> </w:t>
            </w:r>
            <w:r w:rsidRPr="00031DBD">
              <w:rPr>
                <w:rtl/>
              </w:rPr>
              <w:t>- התחסנות טבעית</w:t>
            </w:r>
          </w:p>
        </w:tc>
        <w:tc>
          <w:tcPr>
            <w:tcW w:w="1871" w:type="dxa"/>
          </w:tcPr>
          <w:p w14:paraId="1D283C9F" w14:textId="77777777" w:rsidR="0071080E" w:rsidRPr="00031DBD" w:rsidRDefault="0071080E" w:rsidP="00031DBD">
            <w:pPr>
              <w:jc w:val="left"/>
              <w:rPr>
                <w:rtl/>
              </w:rPr>
            </w:pPr>
            <w:r w:rsidRPr="00031DBD">
              <w:rPr>
                <w:rtl/>
              </w:rPr>
              <w:t>אפריקה דרום אמריקה וקנדה לא נפגעו</w:t>
            </w:r>
          </w:p>
          <w:p w14:paraId="2BAA514A" w14:textId="77777777" w:rsidR="0071080E" w:rsidRPr="00031DBD" w:rsidRDefault="0071080E" w:rsidP="00031DBD">
            <w:pPr>
              <w:jc w:val="left"/>
              <w:rPr>
                <w:rtl/>
              </w:rPr>
            </w:pPr>
            <w:r w:rsidRPr="00031DBD">
              <w:rPr>
                <w:rtl/>
              </w:rPr>
              <w:t>הערכה שכ-7% מהחיילים חלו במחלה ללא תסמינים</w:t>
            </w:r>
          </w:p>
        </w:tc>
      </w:tr>
      <w:tr w:rsidR="0071080E" w:rsidRPr="00031DBD" w14:paraId="4627E4DA" w14:textId="77777777" w:rsidTr="00031DBD">
        <w:trPr>
          <w:cantSplit/>
          <w:trHeight w:val="20"/>
        </w:trPr>
        <w:tc>
          <w:tcPr>
            <w:tcW w:w="1251" w:type="dxa"/>
            <w:tcBorders>
              <w:right w:val="single" w:sz="4" w:space="0" w:color="auto"/>
            </w:tcBorders>
          </w:tcPr>
          <w:p w14:paraId="76602F9C" w14:textId="77777777" w:rsidR="0071080E" w:rsidRPr="00031DBD" w:rsidRDefault="0071080E" w:rsidP="00031DBD">
            <w:pPr>
              <w:jc w:val="left"/>
              <w:rPr>
                <w:rtl/>
              </w:rPr>
            </w:pPr>
            <w:r w:rsidRPr="00031DBD">
              <w:rPr>
                <w:rtl/>
              </w:rPr>
              <w:t>1918-1919 החלה באוגוסט</w:t>
            </w:r>
          </w:p>
        </w:tc>
        <w:tc>
          <w:tcPr>
            <w:tcW w:w="1701" w:type="dxa"/>
            <w:tcBorders>
              <w:left w:val="single" w:sz="4" w:space="0" w:color="auto"/>
            </w:tcBorders>
          </w:tcPr>
          <w:p w14:paraId="630F5E85" w14:textId="77777777" w:rsidR="0071080E" w:rsidRPr="00031DBD" w:rsidRDefault="0071080E" w:rsidP="00031DBD">
            <w:pPr>
              <w:jc w:val="left"/>
              <w:rPr>
                <w:rtl/>
              </w:rPr>
            </w:pPr>
            <w:r w:rsidRPr="00031DBD">
              <w:rPr>
                <w:rtl/>
              </w:rPr>
              <w:t xml:space="preserve">"השפעת הספרדית" </w:t>
            </w:r>
          </w:p>
          <w:p w14:paraId="5FA9EF0E" w14:textId="77777777" w:rsidR="0071080E" w:rsidRPr="00031DBD" w:rsidRDefault="0071080E" w:rsidP="00031DBD">
            <w:pPr>
              <w:jc w:val="left"/>
              <w:rPr>
                <w:rtl/>
              </w:rPr>
            </w:pPr>
            <w:r w:rsidRPr="00031DBD">
              <w:rPr>
                <w:rtl/>
              </w:rPr>
              <w:t>תסמינים של דלקת ריאות</w:t>
            </w:r>
          </w:p>
          <w:p w14:paraId="1544C4A7" w14:textId="77777777" w:rsidR="0071080E" w:rsidRPr="00031DBD" w:rsidRDefault="0071080E" w:rsidP="00031DBD">
            <w:pPr>
              <w:jc w:val="left"/>
              <w:rPr>
                <w:rtl/>
              </w:rPr>
            </w:pPr>
            <w:r w:rsidRPr="00031DBD">
              <w:rPr>
                <w:rtl/>
              </w:rPr>
              <w:t xml:space="preserve">נגיף שפעת </w:t>
            </w:r>
            <w:r w:rsidRPr="00031DBD">
              <w:t>H1N1</w:t>
            </w:r>
          </w:p>
        </w:tc>
        <w:tc>
          <w:tcPr>
            <w:tcW w:w="1417" w:type="dxa"/>
          </w:tcPr>
          <w:p w14:paraId="0A3908F9" w14:textId="77777777" w:rsidR="0071080E" w:rsidRPr="00031DBD" w:rsidRDefault="0071080E" w:rsidP="00031DBD">
            <w:pPr>
              <w:jc w:val="left"/>
              <w:rPr>
                <w:rtl/>
              </w:rPr>
            </w:pPr>
            <w:r w:rsidRPr="00031DBD">
              <w:rPr>
                <w:rtl/>
              </w:rPr>
              <w:t>כל העולם</w:t>
            </w:r>
          </w:p>
        </w:tc>
        <w:tc>
          <w:tcPr>
            <w:tcW w:w="1276" w:type="dxa"/>
          </w:tcPr>
          <w:p w14:paraId="4919E4D0" w14:textId="77777777" w:rsidR="0071080E" w:rsidRPr="00031DBD" w:rsidRDefault="0071080E" w:rsidP="00031DBD">
            <w:pPr>
              <w:jc w:val="left"/>
              <w:rPr>
                <w:rtl/>
              </w:rPr>
            </w:pPr>
            <w:r w:rsidRPr="00031DBD">
              <w:rPr>
                <w:rtl/>
              </w:rPr>
              <w:t>מערב אירופה,</w:t>
            </w:r>
          </w:p>
          <w:p w14:paraId="016BEDC9" w14:textId="77777777" w:rsidR="0071080E" w:rsidRPr="00031DBD" w:rsidRDefault="0071080E" w:rsidP="00031DBD">
            <w:pPr>
              <w:jc w:val="left"/>
              <w:rPr>
                <w:rtl/>
              </w:rPr>
            </w:pPr>
            <w:r w:rsidRPr="00031DBD">
              <w:rPr>
                <w:rtl/>
              </w:rPr>
              <w:t>בארה"ב</w:t>
            </w:r>
            <w:r w:rsidRPr="00031DBD">
              <w:rPr>
                <w:rFonts w:hint="cs"/>
                <w:rtl/>
              </w:rPr>
              <w:t xml:space="preserve"> </w:t>
            </w:r>
            <w:r w:rsidRPr="00031DBD">
              <w:rPr>
                <w:rtl/>
              </w:rPr>
              <w:t>-</w:t>
            </w:r>
            <w:r w:rsidRPr="00031DBD">
              <w:rPr>
                <w:rFonts w:hint="cs"/>
                <w:rtl/>
              </w:rPr>
              <w:t xml:space="preserve"> </w:t>
            </w:r>
            <w:r w:rsidRPr="00031DBD">
              <w:rPr>
                <w:rtl/>
              </w:rPr>
              <w:t>החלה בבוסטון</w:t>
            </w:r>
            <w:r w:rsidR="003A6159" w:rsidRPr="00031DBD">
              <w:rPr>
                <w:rtl/>
              </w:rPr>
              <w:t xml:space="preserve"> </w:t>
            </w:r>
            <w:r w:rsidRPr="00031DBD">
              <w:rPr>
                <w:rtl/>
              </w:rPr>
              <w:t>עם חיילים שהגיעו לנמל</w:t>
            </w:r>
          </w:p>
        </w:tc>
        <w:tc>
          <w:tcPr>
            <w:tcW w:w="1417" w:type="dxa"/>
          </w:tcPr>
          <w:p w14:paraId="248DF2EA" w14:textId="77777777" w:rsidR="0071080E" w:rsidRPr="00031DBD" w:rsidRDefault="0071080E" w:rsidP="00031DBD">
            <w:pPr>
              <w:jc w:val="left"/>
              <w:rPr>
                <w:rtl/>
              </w:rPr>
            </w:pPr>
            <w:r w:rsidRPr="00031DBD">
              <w:rPr>
                <w:rtl/>
              </w:rPr>
              <w:t>0.5 מיליון אמריקאים,</w:t>
            </w:r>
          </w:p>
          <w:p w14:paraId="74ACCC01" w14:textId="77777777" w:rsidR="0071080E" w:rsidRPr="00031DBD" w:rsidRDefault="0071080E" w:rsidP="00031DBD">
            <w:pPr>
              <w:jc w:val="left"/>
              <w:rPr>
                <w:rtl/>
              </w:rPr>
            </w:pPr>
            <w:r w:rsidRPr="00031DBD">
              <w:rPr>
                <w:rtl/>
              </w:rPr>
              <w:t>בעולם בין 20-50 מיליון</w:t>
            </w:r>
            <w:r w:rsidR="003A6159" w:rsidRPr="00031DBD">
              <w:rPr>
                <w:rtl/>
              </w:rPr>
              <w:t xml:space="preserve"> </w:t>
            </w:r>
            <w:r w:rsidRPr="00031DBD">
              <w:rPr>
                <w:rtl/>
              </w:rPr>
              <w:t>מתים</w:t>
            </w:r>
          </w:p>
          <w:p w14:paraId="241B3545" w14:textId="77777777" w:rsidR="0071080E" w:rsidRPr="00031DBD" w:rsidRDefault="0071080E" w:rsidP="00031DBD">
            <w:pPr>
              <w:jc w:val="left"/>
              <w:rPr>
                <w:rtl/>
              </w:rPr>
            </w:pPr>
            <w:r w:rsidRPr="00031DBD">
              <w:rPr>
                <w:rtl/>
              </w:rPr>
              <w:t>שעור תמותה 2.5% מכלל החולים</w:t>
            </w:r>
          </w:p>
          <w:p w14:paraId="42D74D57" w14:textId="77777777" w:rsidR="0071080E" w:rsidRPr="00031DBD" w:rsidRDefault="0071080E" w:rsidP="00031DBD">
            <w:pPr>
              <w:jc w:val="left"/>
              <w:rPr>
                <w:rtl/>
              </w:rPr>
            </w:pPr>
            <w:r w:rsidRPr="00031DBD">
              <w:rPr>
                <w:rtl/>
              </w:rPr>
              <w:t>(0.1% תמותה ממוצעת משפעת רגילה)</w:t>
            </w:r>
          </w:p>
        </w:tc>
        <w:tc>
          <w:tcPr>
            <w:tcW w:w="1951" w:type="dxa"/>
          </w:tcPr>
          <w:p w14:paraId="58BEE210" w14:textId="77777777" w:rsidR="0071080E" w:rsidRPr="00031DBD" w:rsidRDefault="0071080E" w:rsidP="00031DBD">
            <w:pPr>
              <w:jc w:val="left"/>
              <w:rPr>
                <w:rtl/>
              </w:rPr>
            </w:pPr>
            <w:r w:rsidRPr="00031DBD">
              <w:rPr>
                <w:rtl/>
              </w:rPr>
              <w:t>1919-1918 "השפעת הספרדית"</w:t>
            </w:r>
            <w:r w:rsidRPr="00031DBD">
              <w:rPr>
                <w:rFonts w:hint="cs"/>
                <w:rtl/>
              </w:rPr>
              <w:t>,</w:t>
            </w:r>
            <w:r w:rsidRPr="00031DBD">
              <w:rPr>
                <w:rtl/>
              </w:rPr>
              <w:t xml:space="preserve"> שפעת סוג (</w:t>
            </w:r>
            <w:r w:rsidRPr="00031DBD">
              <w:t>A(H1N1</w:t>
            </w:r>
          </w:p>
          <w:p w14:paraId="2DF36963" w14:textId="77777777" w:rsidR="0071080E" w:rsidRPr="00031DBD" w:rsidRDefault="0071080E" w:rsidP="00031DBD">
            <w:pPr>
              <w:jc w:val="left"/>
              <w:rPr>
                <w:rtl/>
              </w:rPr>
            </w:pPr>
            <w:r w:rsidRPr="00031DBD">
              <w:rPr>
                <w:rtl/>
              </w:rPr>
              <w:t>חזרה בצורה בינונית</w:t>
            </w:r>
          </w:p>
          <w:p w14:paraId="6E1ED22E" w14:textId="77777777" w:rsidR="0071080E" w:rsidRPr="00031DBD" w:rsidRDefault="0071080E" w:rsidP="00031DBD">
            <w:pPr>
              <w:jc w:val="left"/>
              <w:rPr>
                <w:rtl/>
              </w:rPr>
            </w:pPr>
            <w:r w:rsidRPr="00031DBD">
              <w:rPr>
                <w:rtl/>
              </w:rPr>
              <w:t>1933-1935</w:t>
            </w:r>
          </w:p>
          <w:p w14:paraId="2F721909" w14:textId="77777777" w:rsidR="0071080E" w:rsidRPr="00031DBD" w:rsidRDefault="0071080E" w:rsidP="00031DBD">
            <w:pPr>
              <w:jc w:val="left"/>
              <w:rPr>
                <w:rtl/>
              </w:rPr>
            </w:pPr>
            <w:r w:rsidRPr="00031DBD">
              <w:rPr>
                <w:rtl/>
              </w:rPr>
              <w:t>1946-1947</w:t>
            </w:r>
          </w:p>
        </w:tc>
        <w:tc>
          <w:tcPr>
            <w:tcW w:w="1871" w:type="dxa"/>
          </w:tcPr>
          <w:p w14:paraId="47373E85" w14:textId="77777777" w:rsidR="0071080E" w:rsidRPr="00031DBD" w:rsidRDefault="0071080E" w:rsidP="00031DBD">
            <w:pPr>
              <w:jc w:val="left"/>
              <w:rPr>
                <w:rtl/>
              </w:rPr>
            </w:pPr>
            <w:r w:rsidRPr="00031DBD">
              <w:rPr>
                <w:rtl/>
              </w:rPr>
              <w:t xml:space="preserve">עקומת מקרי המוות הייתה בצורת </w:t>
            </w:r>
            <w:r w:rsidRPr="00031DBD">
              <w:t>W</w:t>
            </w:r>
          </w:p>
          <w:p w14:paraId="2D663C66" w14:textId="77777777" w:rsidR="0071080E" w:rsidRPr="00031DBD" w:rsidRDefault="0071080E" w:rsidP="00031DBD">
            <w:pPr>
              <w:jc w:val="left"/>
              <w:rPr>
                <w:rtl/>
              </w:rPr>
            </w:pPr>
            <w:r w:rsidRPr="00031DBD">
              <w:rPr>
                <w:rtl/>
              </w:rPr>
              <w:t>בשלוש נקודות השיא היו תינוקות וילדים מעד גיל 5, קשישים בני 70-74 וצעירים בני 20-40</w:t>
            </w:r>
          </w:p>
        </w:tc>
      </w:tr>
      <w:tr w:rsidR="0071080E" w:rsidRPr="00031DBD" w14:paraId="584CF8EF" w14:textId="77777777" w:rsidTr="00031DBD">
        <w:trPr>
          <w:cantSplit/>
          <w:trHeight w:val="20"/>
        </w:trPr>
        <w:tc>
          <w:tcPr>
            <w:tcW w:w="1251" w:type="dxa"/>
            <w:tcBorders>
              <w:bottom w:val="single" w:sz="4" w:space="0" w:color="auto"/>
              <w:right w:val="single" w:sz="4" w:space="0" w:color="auto"/>
            </w:tcBorders>
          </w:tcPr>
          <w:p w14:paraId="03836A32" w14:textId="77777777" w:rsidR="0071080E" w:rsidRPr="00031DBD" w:rsidRDefault="0071080E" w:rsidP="00031DBD">
            <w:pPr>
              <w:jc w:val="left"/>
              <w:rPr>
                <w:rtl/>
              </w:rPr>
            </w:pPr>
            <w:r w:rsidRPr="00031DBD">
              <w:rPr>
                <w:rtl/>
              </w:rPr>
              <w:t>1957-8</w:t>
            </w:r>
          </w:p>
        </w:tc>
        <w:tc>
          <w:tcPr>
            <w:tcW w:w="1701" w:type="dxa"/>
            <w:tcBorders>
              <w:left w:val="single" w:sz="4" w:space="0" w:color="auto"/>
              <w:bottom w:val="single" w:sz="4" w:space="0" w:color="auto"/>
            </w:tcBorders>
          </w:tcPr>
          <w:p w14:paraId="638DC253" w14:textId="77777777" w:rsidR="0071080E" w:rsidRPr="00031DBD" w:rsidRDefault="0071080E" w:rsidP="00031DBD">
            <w:pPr>
              <w:jc w:val="left"/>
              <w:rPr>
                <w:rtl/>
              </w:rPr>
            </w:pPr>
            <w:r w:rsidRPr="00031DBD">
              <w:rPr>
                <w:rtl/>
              </w:rPr>
              <w:t>שפעת אסייתית</w:t>
            </w:r>
          </w:p>
          <w:p w14:paraId="5064D2E7" w14:textId="77777777" w:rsidR="0071080E" w:rsidRPr="00031DBD" w:rsidRDefault="0071080E" w:rsidP="00031DBD">
            <w:pPr>
              <w:jc w:val="left"/>
            </w:pPr>
            <w:r w:rsidRPr="00031DBD">
              <w:rPr>
                <w:rtl/>
              </w:rPr>
              <w:t xml:space="preserve">זן </w:t>
            </w:r>
            <w:r w:rsidRPr="00031DBD">
              <w:t>H2N2</w:t>
            </w:r>
          </w:p>
        </w:tc>
        <w:tc>
          <w:tcPr>
            <w:tcW w:w="1417" w:type="dxa"/>
            <w:tcBorders>
              <w:bottom w:val="single" w:sz="4" w:space="0" w:color="auto"/>
            </w:tcBorders>
          </w:tcPr>
          <w:p w14:paraId="46FBBF36" w14:textId="77777777" w:rsidR="0071080E" w:rsidRPr="00031DBD" w:rsidRDefault="0071080E" w:rsidP="00031DBD">
            <w:pPr>
              <w:jc w:val="left"/>
              <w:rPr>
                <w:rtl/>
              </w:rPr>
            </w:pPr>
            <w:r w:rsidRPr="00031DBD">
              <w:rPr>
                <w:rtl/>
              </w:rPr>
              <w:t>כל העולם</w:t>
            </w:r>
          </w:p>
        </w:tc>
        <w:tc>
          <w:tcPr>
            <w:tcW w:w="1276" w:type="dxa"/>
            <w:tcBorders>
              <w:bottom w:val="single" w:sz="4" w:space="0" w:color="auto"/>
            </w:tcBorders>
          </w:tcPr>
          <w:p w14:paraId="42E3458C" w14:textId="77777777" w:rsidR="0071080E" w:rsidRPr="00031DBD" w:rsidRDefault="0071080E" w:rsidP="00031DBD">
            <w:pPr>
              <w:jc w:val="left"/>
              <w:rPr>
                <w:rtl/>
              </w:rPr>
            </w:pPr>
            <w:r w:rsidRPr="00031DBD">
              <w:rPr>
                <w:rtl/>
              </w:rPr>
              <w:t>המזרח הרחוק/סין</w:t>
            </w:r>
          </w:p>
        </w:tc>
        <w:tc>
          <w:tcPr>
            <w:tcW w:w="1417" w:type="dxa"/>
            <w:tcBorders>
              <w:bottom w:val="single" w:sz="4" w:space="0" w:color="auto"/>
            </w:tcBorders>
          </w:tcPr>
          <w:p w14:paraId="23EFD7EA" w14:textId="77777777" w:rsidR="0071080E" w:rsidRPr="00031DBD" w:rsidRDefault="0071080E" w:rsidP="00031DBD">
            <w:pPr>
              <w:jc w:val="left"/>
              <w:rPr>
                <w:rtl/>
              </w:rPr>
            </w:pPr>
            <w:r w:rsidRPr="00031DBD">
              <w:rPr>
                <w:rtl/>
              </w:rPr>
              <w:t>1.5 מיליון מתים בעולם</w:t>
            </w:r>
          </w:p>
          <w:p w14:paraId="433AED7F" w14:textId="77777777" w:rsidR="0071080E" w:rsidRPr="00031DBD" w:rsidRDefault="0071080E" w:rsidP="00031DBD">
            <w:pPr>
              <w:jc w:val="left"/>
              <w:rPr>
                <w:rtl/>
              </w:rPr>
            </w:pPr>
            <w:r w:rsidRPr="00031DBD">
              <w:rPr>
                <w:rtl/>
              </w:rPr>
              <w:t>בארה"ב</w:t>
            </w:r>
            <w:r w:rsidRPr="00031DBD">
              <w:rPr>
                <w:rFonts w:hint="cs"/>
                <w:rtl/>
              </w:rPr>
              <w:t xml:space="preserve"> </w:t>
            </w:r>
            <w:r w:rsidRPr="00031DBD">
              <w:rPr>
                <w:rtl/>
              </w:rPr>
              <w:t>-</w:t>
            </w:r>
            <w:r w:rsidR="003A6159" w:rsidRPr="00031DBD">
              <w:rPr>
                <w:rtl/>
              </w:rPr>
              <w:t xml:space="preserve"> </w:t>
            </w:r>
            <w:r w:rsidRPr="00031DBD">
              <w:rPr>
                <w:rtl/>
              </w:rPr>
              <w:t>‏ 70,000</w:t>
            </w:r>
            <w:r w:rsidR="003A6159" w:rsidRPr="00031DBD">
              <w:rPr>
                <w:rtl/>
              </w:rPr>
              <w:t xml:space="preserve"> </w:t>
            </w:r>
            <w:r w:rsidRPr="00031DBD">
              <w:rPr>
                <w:rtl/>
              </w:rPr>
              <w:t>מתים</w:t>
            </w:r>
          </w:p>
          <w:p w14:paraId="46B5F189" w14:textId="77777777" w:rsidR="0071080E" w:rsidRPr="00031DBD" w:rsidRDefault="0071080E" w:rsidP="00031DBD">
            <w:pPr>
              <w:jc w:val="left"/>
              <w:rPr>
                <w:rtl/>
              </w:rPr>
            </w:pPr>
            <w:r w:rsidRPr="00031DBD">
              <w:rPr>
                <w:rtl/>
              </w:rPr>
              <w:t>הוגדרה כפנדמיה עולמית</w:t>
            </w:r>
          </w:p>
        </w:tc>
        <w:tc>
          <w:tcPr>
            <w:tcW w:w="1951" w:type="dxa"/>
            <w:tcBorders>
              <w:bottom w:val="single" w:sz="4" w:space="0" w:color="auto"/>
            </w:tcBorders>
          </w:tcPr>
          <w:p w14:paraId="4CFFEAC9" w14:textId="77777777" w:rsidR="0071080E" w:rsidRPr="00031DBD" w:rsidRDefault="0071080E" w:rsidP="00031DBD">
            <w:pPr>
              <w:jc w:val="left"/>
              <w:rPr>
                <w:rtl/>
              </w:rPr>
            </w:pPr>
          </w:p>
        </w:tc>
        <w:tc>
          <w:tcPr>
            <w:tcW w:w="1871" w:type="dxa"/>
            <w:tcBorders>
              <w:bottom w:val="single" w:sz="4" w:space="0" w:color="auto"/>
            </w:tcBorders>
          </w:tcPr>
          <w:p w14:paraId="10DF0EF1" w14:textId="77777777" w:rsidR="0071080E" w:rsidRPr="00031DBD" w:rsidRDefault="0071080E" w:rsidP="00031DBD">
            <w:pPr>
              <w:jc w:val="left"/>
              <w:rPr>
                <w:rtl/>
              </w:rPr>
            </w:pPr>
            <w:r w:rsidRPr="00031DBD">
              <w:rPr>
                <w:rtl/>
              </w:rPr>
              <w:t>הנגיף "האסייתי" מסוג (</w:t>
            </w:r>
            <w:r w:rsidRPr="00031DBD">
              <w:t>A(H2N2</w:t>
            </w:r>
            <w:r w:rsidRPr="00031DBD">
              <w:rPr>
                <w:rtl/>
              </w:rPr>
              <w:t xml:space="preserve"> עבר שינוי מסוג 'העברה' והפך להיות לנגיף המוכר לנו בשם שפעת הונג קונג" מסוג (</w:t>
            </w:r>
            <w:r w:rsidRPr="00031DBD">
              <w:t>A(H3N2</w:t>
            </w:r>
          </w:p>
        </w:tc>
      </w:tr>
    </w:tbl>
    <w:p w14:paraId="1BF6CA4F" w14:textId="77777777" w:rsidR="00031DBD" w:rsidRDefault="00031DBD">
      <w:r>
        <w:br w:type="page"/>
      </w:r>
    </w:p>
    <w:tbl>
      <w:tblPr>
        <w:tblpPr w:leftFromText="180" w:rightFromText="180" w:vertAnchor="text" w:tblpXSpec="center" w:tblpY="1"/>
        <w:tblOverlap w:val="never"/>
        <w:bidiVisual/>
        <w:tblW w:w="10884" w:type="dxa"/>
        <w:tblLayout w:type="fixed"/>
        <w:tblLook w:val="04A0" w:firstRow="1" w:lastRow="0" w:firstColumn="1" w:lastColumn="0" w:noHBand="0" w:noVBand="1"/>
      </w:tblPr>
      <w:tblGrid>
        <w:gridCol w:w="1251"/>
        <w:gridCol w:w="1701"/>
        <w:gridCol w:w="1417"/>
        <w:gridCol w:w="1276"/>
        <w:gridCol w:w="1417"/>
        <w:gridCol w:w="1951"/>
        <w:gridCol w:w="1871"/>
      </w:tblGrid>
      <w:tr w:rsidR="00031DBD" w:rsidRPr="00031DBD" w14:paraId="1A66B33D" w14:textId="77777777" w:rsidTr="00031DBD">
        <w:trPr>
          <w:cantSplit/>
          <w:trHeight w:val="20"/>
        </w:trPr>
        <w:tc>
          <w:tcPr>
            <w:tcW w:w="1251" w:type="dxa"/>
            <w:tcBorders>
              <w:top w:val="single" w:sz="4" w:space="0" w:color="auto"/>
              <w:bottom w:val="single" w:sz="4" w:space="0" w:color="auto"/>
              <w:right w:val="single" w:sz="4" w:space="0" w:color="auto"/>
            </w:tcBorders>
          </w:tcPr>
          <w:p w14:paraId="65BBF83D" w14:textId="77777777" w:rsidR="00031DBD" w:rsidRPr="00031DBD" w:rsidRDefault="00031DBD" w:rsidP="00031DBD">
            <w:pPr>
              <w:jc w:val="left"/>
              <w:rPr>
                <w:b/>
                <w:bCs/>
                <w:rtl/>
              </w:rPr>
            </w:pPr>
            <w:r w:rsidRPr="00031DBD">
              <w:rPr>
                <w:b/>
                <w:bCs/>
                <w:rtl/>
              </w:rPr>
              <w:lastRenderedPageBreak/>
              <w:t>שנה</w:t>
            </w:r>
          </w:p>
        </w:tc>
        <w:tc>
          <w:tcPr>
            <w:tcW w:w="1701" w:type="dxa"/>
            <w:tcBorders>
              <w:top w:val="single" w:sz="4" w:space="0" w:color="auto"/>
              <w:left w:val="single" w:sz="4" w:space="0" w:color="auto"/>
              <w:bottom w:val="single" w:sz="4" w:space="0" w:color="auto"/>
            </w:tcBorders>
          </w:tcPr>
          <w:p w14:paraId="772F1732" w14:textId="77777777" w:rsidR="00031DBD" w:rsidRPr="00031DBD" w:rsidRDefault="00031DBD" w:rsidP="00031DBD">
            <w:pPr>
              <w:jc w:val="left"/>
              <w:rPr>
                <w:b/>
                <w:bCs/>
                <w:rtl/>
              </w:rPr>
            </w:pPr>
            <w:r w:rsidRPr="00031DBD">
              <w:rPr>
                <w:b/>
                <w:bCs/>
                <w:rtl/>
              </w:rPr>
              <w:t>ה</w:t>
            </w:r>
            <w:r w:rsidR="001354B3">
              <w:rPr>
                <w:b/>
                <w:bCs/>
                <w:rtl/>
              </w:rPr>
              <w:t>מגפה</w:t>
            </w:r>
          </w:p>
        </w:tc>
        <w:tc>
          <w:tcPr>
            <w:tcW w:w="1417" w:type="dxa"/>
            <w:tcBorders>
              <w:top w:val="single" w:sz="4" w:space="0" w:color="auto"/>
              <w:bottom w:val="single" w:sz="4" w:space="0" w:color="auto"/>
            </w:tcBorders>
          </w:tcPr>
          <w:p w14:paraId="6499CD9A" w14:textId="77777777" w:rsidR="00031DBD" w:rsidRPr="00031DBD" w:rsidRDefault="00031DBD" w:rsidP="00031DBD">
            <w:pPr>
              <w:jc w:val="left"/>
              <w:rPr>
                <w:b/>
                <w:bCs/>
                <w:rtl/>
              </w:rPr>
            </w:pPr>
            <w:r w:rsidRPr="00031DBD">
              <w:rPr>
                <w:b/>
                <w:bCs/>
                <w:rtl/>
              </w:rPr>
              <w:t>מדינות עיקריות</w:t>
            </w:r>
          </w:p>
        </w:tc>
        <w:tc>
          <w:tcPr>
            <w:tcW w:w="1276" w:type="dxa"/>
            <w:tcBorders>
              <w:top w:val="single" w:sz="4" w:space="0" w:color="auto"/>
              <w:bottom w:val="single" w:sz="4" w:space="0" w:color="auto"/>
            </w:tcBorders>
          </w:tcPr>
          <w:p w14:paraId="7B717145" w14:textId="77777777" w:rsidR="00031DBD" w:rsidRPr="00031DBD" w:rsidRDefault="00031DBD" w:rsidP="00031DBD">
            <w:pPr>
              <w:jc w:val="left"/>
              <w:rPr>
                <w:b/>
                <w:bCs/>
                <w:rtl/>
              </w:rPr>
            </w:pPr>
            <w:r w:rsidRPr="00031DBD">
              <w:rPr>
                <w:b/>
                <w:bCs/>
                <w:rtl/>
              </w:rPr>
              <w:t>מדינת/</w:t>
            </w:r>
            <w:r w:rsidRPr="00031DBD">
              <w:rPr>
                <w:rFonts w:hint="cs"/>
                <w:b/>
                <w:bCs/>
                <w:rtl/>
              </w:rPr>
              <w:t xml:space="preserve"> </w:t>
            </w:r>
            <w:r w:rsidRPr="00031DBD">
              <w:rPr>
                <w:b/>
                <w:bCs/>
                <w:rtl/>
              </w:rPr>
              <w:t>אזור מוצא</w:t>
            </w:r>
          </w:p>
        </w:tc>
        <w:tc>
          <w:tcPr>
            <w:tcW w:w="1417" w:type="dxa"/>
            <w:tcBorders>
              <w:top w:val="single" w:sz="4" w:space="0" w:color="auto"/>
              <w:bottom w:val="single" w:sz="4" w:space="0" w:color="auto"/>
            </w:tcBorders>
          </w:tcPr>
          <w:p w14:paraId="4A136C96" w14:textId="77777777" w:rsidR="00031DBD" w:rsidRPr="00031DBD" w:rsidRDefault="00031DBD" w:rsidP="00031DBD">
            <w:pPr>
              <w:jc w:val="left"/>
              <w:rPr>
                <w:b/>
                <w:bCs/>
                <w:rtl/>
              </w:rPr>
            </w:pPr>
            <w:r w:rsidRPr="00031DBD">
              <w:rPr>
                <w:b/>
                <w:bCs/>
                <w:rtl/>
              </w:rPr>
              <w:t>תמותה</w:t>
            </w:r>
          </w:p>
        </w:tc>
        <w:tc>
          <w:tcPr>
            <w:tcW w:w="1951" w:type="dxa"/>
            <w:tcBorders>
              <w:top w:val="single" w:sz="4" w:space="0" w:color="auto"/>
              <w:bottom w:val="single" w:sz="4" w:space="0" w:color="auto"/>
            </w:tcBorders>
          </w:tcPr>
          <w:p w14:paraId="66398E88" w14:textId="77777777" w:rsidR="00031DBD" w:rsidRPr="00031DBD" w:rsidRDefault="00031DBD" w:rsidP="00031DBD">
            <w:pPr>
              <w:jc w:val="left"/>
              <w:rPr>
                <w:b/>
                <w:bCs/>
                <w:rtl/>
              </w:rPr>
            </w:pPr>
            <w:r w:rsidRPr="00031DBD">
              <w:rPr>
                <w:b/>
                <w:bCs/>
                <w:rtl/>
              </w:rPr>
              <w:t>גל שני של ה</w:t>
            </w:r>
            <w:r w:rsidR="001354B3">
              <w:rPr>
                <w:b/>
                <w:bCs/>
                <w:rtl/>
              </w:rPr>
              <w:t>מגפה</w:t>
            </w:r>
          </w:p>
        </w:tc>
        <w:tc>
          <w:tcPr>
            <w:tcW w:w="1871" w:type="dxa"/>
            <w:tcBorders>
              <w:top w:val="single" w:sz="4" w:space="0" w:color="auto"/>
              <w:bottom w:val="single" w:sz="4" w:space="0" w:color="auto"/>
            </w:tcBorders>
          </w:tcPr>
          <w:p w14:paraId="491DE1A8" w14:textId="77777777" w:rsidR="00031DBD" w:rsidRPr="00031DBD" w:rsidRDefault="00031DBD" w:rsidP="00031DBD">
            <w:pPr>
              <w:jc w:val="left"/>
              <w:rPr>
                <w:b/>
                <w:bCs/>
                <w:rtl/>
              </w:rPr>
            </w:pPr>
            <w:r w:rsidRPr="00031DBD">
              <w:rPr>
                <w:b/>
                <w:bCs/>
                <w:rtl/>
              </w:rPr>
              <w:t>הערות</w:t>
            </w:r>
          </w:p>
        </w:tc>
      </w:tr>
      <w:tr w:rsidR="00031DBD" w:rsidRPr="00031DBD" w14:paraId="2339B0F7" w14:textId="77777777" w:rsidTr="00031DBD">
        <w:trPr>
          <w:cantSplit/>
          <w:trHeight w:val="20"/>
        </w:trPr>
        <w:tc>
          <w:tcPr>
            <w:tcW w:w="1251" w:type="dxa"/>
            <w:tcBorders>
              <w:top w:val="single" w:sz="4" w:space="0" w:color="auto"/>
              <w:right w:val="single" w:sz="4" w:space="0" w:color="auto"/>
            </w:tcBorders>
          </w:tcPr>
          <w:p w14:paraId="70F6F064" w14:textId="77777777" w:rsidR="00031DBD" w:rsidRPr="00031DBD" w:rsidRDefault="00031DBD" w:rsidP="00031DBD">
            <w:pPr>
              <w:jc w:val="left"/>
              <w:rPr>
                <w:rtl/>
              </w:rPr>
            </w:pPr>
            <w:r w:rsidRPr="00031DBD">
              <w:rPr>
                <w:rtl/>
              </w:rPr>
              <w:t>1968-69</w:t>
            </w:r>
          </w:p>
        </w:tc>
        <w:tc>
          <w:tcPr>
            <w:tcW w:w="1701" w:type="dxa"/>
            <w:tcBorders>
              <w:top w:val="single" w:sz="4" w:space="0" w:color="auto"/>
              <w:left w:val="single" w:sz="4" w:space="0" w:color="auto"/>
            </w:tcBorders>
          </w:tcPr>
          <w:p w14:paraId="4C71263C" w14:textId="77777777" w:rsidR="00031DBD" w:rsidRPr="00031DBD" w:rsidRDefault="00031DBD" w:rsidP="00031DBD">
            <w:pPr>
              <w:jc w:val="left"/>
              <w:rPr>
                <w:rtl/>
              </w:rPr>
            </w:pPr>
            <w:r w:rsidRPr="00031DBD">
              <w:rPr>
                <w:rtl/>
              </w:rPr>
              <w:t>שפעת הונג קונג</w:t>
            </w:r>
          </w:p>
          <w:p w14:paraId="2BD4BA05" w14:textId="77777777" w:rsidR="00031DBD" w:rsidRPr="00031DBD" w:rsidRDefault="00031DBD" w:rsidP="00031DBD">
            <w:pPr>
              <w:jc w:val="left"/>
              <w:rPr>
                <w:rtl/>
              </w:rPr>
            </w:pPr>
            <w:r w:rsidRPr="00031DBD">
              <w:rPr>
                <w:rtl/>
              </w:rPr>
              <w:t xml:space="preserve">זן </w:t>
            </w:r>
            <w:r w:rsidRPr="00031DBD">
              <w:t>H3N2</w:t>
            </w:r>
            <w:r w:rsidRPr="00031DBD">
              <w:rPr>
                <w:rtl/>
              </w:rPr>
              <w:t xml:space="preserve"> </w:t>
            </w:r>
          </w:p>
        </w:tc>
        <w:tc>
          <w:tcPr>
            <w:tcW w:w="1417" w:type="dxa"/>
            <w:tcBorders>
              <w:top w:val="single" w:sz="4" w:space="0" w:color="auto"/>
            </w:tcBorders>
          </w:tcPr>
          <w:p w14:paraId="1AF10CB6" w14:textId="77777777" w:rsidR="00031DBD" w:rsidRPr="00031DBD" w:rsidRDefault="00031DBD" w:rsidP="00031DBD">
            <w:pPr>
              <w:jc w:val="left"/>
              <w:rPr>
                <w:rtl/>
              </w:rPr>
            </w:pPr>
            <w:r w:rsidRPr="00031DBD">
              <w:rPr>
                <w:rtl/>
              </w:rPr>
              <w:t>כל העולם</w:t>
            </w:r>
          </w:p>
        </w:tc>
        <w:tc>
          <w:tcPr>
            <w:tcW w:w="1276" w:type="dxa"/>
            <w:tcBorders>
              <w:top w:val="single" w:sz="4" w:space="0" w:color="auto"/>
            </w:tcBorders>
          </w:tcPr>
          <w:p w14:paraId="2C81731E" w14:textId="77777777" w:rsidR="00031DBD" w:rsidRPr="00031DBD" w:rsidRDefault="00031DBD" w:rsidP="00031DBD">
            <w:pPr>
              <w:jc w:val="left"/>
              <w:rPr>
                <w:rtl/>
              </w:rPr>
            </w:pPr>
          </w:p>
        </w:tc>
        <w:tc>
          <w:tcPr>
            <w:tcW w:w="1417" w:type="dxa"/>
            <w:tcBorders>
              <w:top w:val="single" w:sz="4" w:space="0" w:color="auto"/>
            </w:tcBorders>
          </w:tcPr>
          <w:p w14:paraId="7D2A06EF" w14:textId="77777777" w:rsidR="00031DBD" w:rsidRPr="00031DBD" w:rsidRDefault="00031DBD" w:rsidP="00031DBD">
            <w:pPr>
              <w:jc w:val="left"/>
              <w:rPr>
                <w:rtl/>
              </w:rPr>
            </w:pPr>
            <w:r w:rsidRPr="00031DBD">
              <w:rPr>
                <w:rtl/>
              </w:rPr>
              <w:t xml:space="preserve">בארה"ב 34,000 </w:t>
            </w:r>
          </w:p>
          <w:p w14:paraId="5058F223" w14:textId="77777777" w:rsidR="00031DBD" w:rsidRPr="00031DBD" w:rsidRDefault="00031DBD" w:rsidP="00031DBD">
            <w:pPr>
              <w:jc w:val="left"/>
              <w:rPr>
                <w:rtl/>
              </w:rPr>
            </w:pPr>
            <w:r w:rsidRPr="00031DBD">
              <w:rPr>
                <w:rtl/>
              </w:rPr>
              <w:t>בעולם כמיליון איש</w:t>
            </w:r>
          </w:p>
        </w:tc>
        <w:tc>
          <w:tcPr>
            <w:tcW w:w="1951" w:type="dxa"/>
            <w:tcBorders>
              <w:top w:val="single" w:sz="4" w:space="0" w:color="auto"/>
            </w:tcBorders>
          </w:tcPr>
          <w:p w14:paraId="7F4E1788" w14:textId="77777777" w:rsidR="00031DBD" w:rsidRPr="00031DBD" w:rsidRDefault="00031DBD" w:rsidP="00031DBD">
            <w:pPr>
              <w:jc w:val="left"/>
              <w:rPr>
                <w:rtl/>
              </w:rPr>
            </w:pPr>
            <w:r w:rsidRPr="00031DBD">
              <w:rPr>
                <w:rtl/>
              </w:rPr>
              <w:t>הוגדרה כפנדמיה עולמית</w:t>
            </w:r>
          </w:p>
        </w:tc>
        <w:tc>
          <w:tcPr>
            <w:tcW w:w="1871" w:type="dxa"/>
            <w:tcBorders>
              <w:top w:val="single" w:sz="4" w:space="0" w:color="auto"/>
            </w:tcBorders>
          </w:tcPr>
          <w:p w14:paraId="71E9AF0B" w14:textId="77777777" w:rsidR="00031DBD" w:rsidRPr="00031DBD" w:rsidRDefault="00031DBD" w:rsidP="00031DBD">
            <w:pPr>
              <w:jc w:val="left"/>
              <w:rPr>
                <w:rtl/>
              </w:rPr>
            </w:pPr>
            <w:r w:rsidRPr="00031DBD">
              <w:rPr>
                <w:rtl/>
              </w:rPr>
              <w:t>צעירים חלו יותר</w:t>
            </w:r>
          </w:p>
          <w:p w14:paraId="2CED35E7" w14:textId="77777777" w:rsidR="00031DBD" w:rsidRPr="00031DBD" w:rsidRDefault="00031DBD" w:rsidP="00031DBD">
            <w:pPr>
              <w:jc w:val="left"/>
              <w:rPr>
                <w:rtl/>
              </w:rPr>
            </w:pPr>
            <w:r w:rsidRPr="00031DBD">
              <w:rPr>
                <w:rtl/>
              </w:rPr>
              <w:t>חולים שהיו בני 60 ומעלה בשנת 1968 היו בעלי חסינות מסוימת כנגד נגיף השפעת, חסינות שנרכשה כנראה בתקופת חייהם כצעירים בסביבת המוטציה הנוכחית של השפעת</w:t>
            </w:r>
          </w:p>
        </w:tc>
      </w:tr>
      <w:tr w:rsidR="00031DBD" w:rsidRPr="00031DBD" w14:paraId="2EFCDBE9" w14:textId="77777777" w:rsidTr="00031DBD">
        <w:trPr>
          <w:cantSplit/>
          <w:trHeight w:val="20"/>
        </w:trPr>
        <w:tc>
          <w:tcPr>
            <w:tcW w:w="1251" w:type="dxa"/>
            <w:tcBorders>
              <w:right w:val="single" w:sz="4" w:space="0" w:color="auto"/>
            </w:tcBorders>
          </w:tcPr>
          <w:p w14:paraId="7746C998" w14:textId="77777777" w:rsidR="00031DBD" w:rsidRPr="00031DBD" w:rsidRDefault="00031DBD" w:rsidP="00031DBD">
            <w:pPr>
              <w:jc w:val="left"/>
              <w:rPr>
                <w:rtl/>
              </w:rPr>
            </w:pPr>
            <w:r w:rsidRPr="00031DBD">
              <w:rPr>
                <w:rtl/>
              </w:rPr>
              <w:t>פברואר 1977-78</w:t>
            </w:r>
          </w:p>
        </w:tc>
        <w:tc>
          <w:tcPr>
            <w:tcW w:w="1701" w:type="dxa"/>
            <w:tcBorders>
              <w:left w:val="single" w:sz="4" w:space="0" w:color="auto"/>
            </w:tcBorders>
          </w:tcPr>
          <w:p w14:paraId="71B0D290" w14:textId="77777777" w:rsidR="00031DBD" w:rsidRPr="00031DBD" w:rsidRDefault="00031DBD" w:rsidP="00031DBD">
            <w:pPr>
              <w:jc w:val="left"/>
              <w:rPr>
                <w:rtl/>
              </w:rPr>
            </w:pPr>
            <w:r w:rsidRPr="00031DBD">
              <w:rPr>
                <w:rtl/>
              </w:rPr>
              <w:t>שפעת החזירים</w:t>
            </w:r>
          </w:p>
          <w:p w14:paraId="278AD261" w14:textId="77777777" w:rsidR="00031DBD" w:rsidRPr="00031DBD" w:rsidRDefault="00031DBD" w:rsidP="00031DBD">
            <w:pPr>
              <w:jc w:val="left"/>
              <w:rPr>
                <w:rtl/>
              </w:rPr>
            </w:pPr>
            <w:r w:rsidRPr="00031DBD">
              <w:rPr>
                <w:rtl/>
              </w:rPr>
              <w:t xml:space="preserve">זן </w:t>
            </w:r>
            <w:r w:rsidRPr="00031DBD">
              <w:t>H1N1</w:t>
            </w:r>
            <w:r w:rsidRPr="00031DBD">
              <w:rPr>
                <w:rtl/>
              </w:rPr>
              <w:t xml:space="preserve"> – תת זן </w:t>
            </w:r>
            <w:r w:rsidRPr="00031DBD">
              <w:t>A</w:t>
            </w:r>
          </w:p>
          <w:p w14:paraId="13B594A7" w14:textId="77777777" w:rsidR="00031DBD" w:rsidRPr="00031DBD" w:rsidRDefault="00031DBD" w:rsidP="00031DBD">
            <w:pPr>
              <w:jc w:val="left"/>
              <w:rPr>
                <w:rtl/>
              </w:rPr>
            </w:pPr>
          </w:p>
        </w:tc>
        <w:tc>
          <w:tcPr>
            <w:tcW w:w="1417" w:type="dxa"/>
          </w:tcPr>
          <w:p w14:paraId="38149419" w14:textId="77777777" w:rsidR="00031DBD" w:rsidRPr="00031DBD" w:rsidRDefault="00031DBD" w:rsidP="00031DBD">
            <w:pPr>
              <w:jc w:val="left"/>
              <w:rPr>
                <w:rtl/>
              </w:rPr>
            </w:pPr>
          </w:p>
        </w:tc>
        <w:tc>
          <w:tcPr>
            <w:tcW w:w="1276" w:type="dxa"/>
          </w:tcPr>
          <w:p w14:paraId="08825D39" w14:textId="77777777" w:rsidR="00031DBD" w:rsidRPr="00031DBD" w:rsidRDefault="00031DBD" w:rsidP="00031DBD">
            <w:pPr>
              <w:jc w:val="left"/>
              <w:rPr>
                <w:rtl/>
              </w:rPr>
            </w:pPr>
            <w:r w:rsidRPr="00031DBD">
              <w:rPr>
                <w:rtl/>
              </w:rPr>
              <w:t>התפרצות רחבה צפון אמריקה ומקסיקו</w:t>
            </w:r>
          </w:p>
        </w:tc>
        <w:tc>
          <w:tcPr>
            <w:tcW w:w="1417" w:type="dxa"/>
          </w:tcPr>
          <w:p w14:paraId="0C3F1AE4" w14:textId="77777777" w:rsidR="00031DBD" w:rsidRPr="00031DBD" w:rsidRDefault="00031DBD" w:rsidP="00031DBD">
            <w:pPr>
              <w:jc w:val="left"/>
              <w:rPr>
                <w:rtl/>
              </w:rPr>
            </w:pPr>
            <w:r w:rsidRPr="00031DBD">
              <w:rPr>
                <w:rtl/>
              </w:rPr>
              <w:t>שעור תמותה 0.01% ל-0.08%, מכלל החולים</w:t>
            </w:r>
          </w:p>
          <w:p w14:paraId="6BF765BB" w14:textId="77777777" w:rsidR="00031DBD" w:rsidRPr="00031DBD" w:rsidRDefault="00031DBD" w:rsidP="00031DBD">
            <w:pPr>
              <w:jc w:val="left"/>
              <w:rPr>
                <w:rtl/>
              </w:rPr>
            </w:pPr>
            <w:r w:rsidRPr="00031DBD">
              <w:rPr>
                <w:rtl/>
              </w:rPr>
              <w:t>בין 151 ל-575 אלף בני אדם</w:t>
            </w:r>
          </w:p>
        </w:tc>
        <w:tc>
          <w:tcPr>
            <w:tcW w:w="1951" w:type="dxa"/>
          </w:tcPr>
          <w:p w14:paraId="0D06AD06" w14:textId="77777777" w:rsidR="00031DBD" w:rsidRPr="00031DBD" w:rsidRDefault="00031DBD" w:rsidP="00031DBD">
            <w:pPr>
              <w:jc w:val="left"/>
              <w:rPr>
                <w:rtl/>
              </w:rPr>
            </w:pPr>
            <w:r w:rsidRPr="00031DBD">
              <w:rPr>
                <w:rtl/>
              </w:rPr>
              <w:t>חוזרת כל 4-5 שנים</w:t>
            </w:r>
          </w:p>
          <w:p w14:paraId="54287CD8" w14:textId="77777777" w:rsidR="00031DBD" w:rsidRPr="00031DBD" w:rsidRDefault="00031DBD" w:rsidP="00031DBD">
            <w:pPr>
              <w:jc w:val="left"/>
              <w:rPr>
                <w:rtl/>
              </w:rPr>
            </w:pPr>
            <w:r w:rsidRPr="00031DBD">
              <w:rPr>
                <w:rtl/>
              </w:rPr>
              <w:t>ההערכות הן שבין 2009 לסוף ל-2010 נדבקו בשפעת בין 11% ל-21% מכלל אוכלוסיית כדור הארץ- בין 700 מיליון ל-1.4 מיליארד בני אדם</w:t>
            </w:r>
          </w:p>
        </w:tc>
        <w:tc>
          <w:tcPr>
            <w:tcW w:w="1871" w:type="dxa"/>
          </w:tcPr>
          <w:p w14:paraId="304A571E" w14:textId="77777777" w:rsidR="00031DBD" w:rsidRPr="00031DBD" w:rsidRDefault="00031DBD" w:rsidP="00031DBD">
            <w:pPr>
              <w:jc w:val="left"/>
              <w:rPr>
                <w:rtl/>
              </w:rPr>
            </w:pPr>
            <w:r w:rsidRPr="00031DBD">
              <w:rPr>
                <w:rtl/>
              </w:rPr>
              <w:t>2009,2010, 2015, 2019</w:t>
            </w:r>
          </w:p>
        </w:tc>
      </w:tr>
      <w:tr w:rsidR="00031DBD" w:rsidRPr="00031DBD" w14:paraId="213090C8" w14:textId="77777777" w:rsidTr="00031DBD">
        <w:trPr>
          <w:cantSplit/>
          <w:trHeight w:val="20"/>
        </w:trPr>
        <w:tc>
          <w:tcPr>
            <w:tcW w:w="1251" w:type="dxa"/>
            <w:tcBorders>
              <w:right w:val="single" w:sz="4" w:space="0" w:color="auto"/>
            </w:tcBorders>
          </w:tcPr>
          <w:p w14:paraId="358D5475" w14:textId="77777777" w:rsidR="00031DBD" w:rsidRPr="00031DBD" w:rsidRDefault="00031DBD" w:rsidP="00031DBD">
            <w:pPr>
              <w:jc w:val="left"/>
              <w:rPr>
                <w:rtl/>
              </w:rPr>
            </w:pPr>
            <w:r w:rsidRPr="00031DBD">
              <w:rPr>
                <w:rtl/>
              </w:rPr>
              <w:t xml:space="preserve">1997 </w:t>
            </w:r>
          </w:p>
        </w:tc>
        <w:tc>
          <w:tcPr>
            <w:tcW w:w="1701" w:type="dxa"/>
            <w:tcBorders>
              <w:left w:val="single" w:sz="4" w:space="0" w:color="auto"/>
            </w:tcBorders>
          </w:tcPr>
          <w:p w14:paraId="09EDEC0B" w14:textId="77777777" w:rsidR="00031DBD" w:rsidRPr="00031DBD" w:rsidRDefault="00031DBD" w:rsidP="00031DBD">
            <w:pPr>
              <w:jc w:val="left"/>
              <w:rPr>
                <w:rtl/>
              </w:rPr>
            </w:pPr>
            <w:r w:rsidRPr="00031DBD">
              <w:rPr>
                <w:rtl/>
              </w:rPr>
              <w:t xml:space="preserve">שפעת העופות </w:t>
            </w:r>
          </w:p>
          <w:p w14:paraId="078505D1" w14:textId="77777777" w:rsidR="00031DBD" w:rsidRPr="00031DBD" w:rsidRDefault="00031DBD" w:rsidP="00031DBD">
            <w:pPr>
              <w:jc w:val="left"/>
            </w:pPr>
            <w:r w:rsidRPr="00031DBD">
              <w:t>H5N1</w:t>
            </w:r>
          </w:p>
        </w:tc>
        <w:tc>
          <w:tcPr>
            <w:tcW w:w="1417" w:type="dxa"/>
          </w:tcPr>
          <w:p w14:paraId="153CCFA9" w14:textId="77777777" w:rsidR="00031DBD" w:rsidRPr="00031DBD" w:rsidRDefault="00031DBD" w:rsidP="00031DBD">
            <w:pPr>
              <w:jc w:val="left"/>
              <w:rPr>
                <w:rtl/>
              </w:rPr>
            </w:pPr>
            <w:r w:rsidRPr="00031DBD">
              <w:rPr>
                <w:rtl/>
              </w:rPr>
              <w:t>זוהה בדרום- אפריקה (1961) אובחן כתוקף בני אדם בהונג קונג</w:t>
            </w:r>
          </w:p>
        </w:tc>
        <w:tc>
          <w:tcPr>
            <w:tcW w:w="1276" w:type="dxa"/>
          </w:tcPr>
          <w:p w14:paraId="58F74ABA" w14:textId="77777777" w:rsidR="00031DBD" w:rsidRPr="00031DBD" w:rsidRDefault="00031DBD" w:rsidP="00031DBD">
            <w:pPr>
              <w:jc w:val="left"/>
              <w:rPr>
                <w:rtl/>
              </w:rPr>
            </w:pPr>
          </w:p>
        </w:tc>
        <w:tc>
          <w:tcPr>
            <w:tcW w:w="1417" w:type="dxa"/>
          </w:tcPr>
          <w:p w14:paraId="21FAB496" w14:textId="77777777" w:rsidR="00031DBD" w:rsidRPr="00031DBD" w:rsidRDefault="00031DBD" w:rsidP="00031DBD">
            <w:pPr>
              <w:jc w:val="left"/>
              <w:rPr>
                <w:rtl/>
              </w:rPr>
            </w:pPr>
          </w:p>
        </w:tc>
        <w:tc>
          <w:tcPr>
            <w:tcW w:w="1951" w:type="dxa"/>
          </w:tcPr>
          <w:p w14:paraId="29EEB15D" w14:textId="77777777" w:rsidR="00031DBD" w:rsidRPr="00031DBD" w:rsidRDefault="00031DBD" w:rsidP="00031DBD">
            <w:pPr>
              <w:jc w:val="left"/>
              <w:rPr>
                <w:rtl/>
              </w:rPr>
            </w:pPr>
            <w:r w:rsidRPr="00031DBD">
              <w:rPr>
                <w:rtl/>
              </w:rPr>
              <w:t>(כ-70% מאלו שנדבקו במחלה היו מתחת לגיל 20)</w:t>
            </w:r>
          </w:p>
        </w:tc>
        <w:tc>
          <w:tcPr>
            <w:tcW w:w="1871" w:type="dxa"/>
          </w:tcPr>
          <w:p w14:paraId="45171294" w14:textId="77777777" w:rsidR="00031DBD" w:rsidRPr="00031DBD" w:rsidRDefault="00031DBD" w:rsidP="00031DBD">
            <w:pPr>
              <w:jc w:val="left"/>
              <w:rPr>
                <w:rtl/>
              </w:rPr>
            </w:pPr>
            <w:r w:rsidRPr="00031DBD">
              <w:rPr>
                <w:rtl/>
              </w:rPr>
              <w:t>השמדת 1.5 מיליון תרנגולות ועופות בהונג קונג</w:t>
            </w:r>
          </w:p>
        </w:tc>
      </w:tr>
      <w:tr w:rsidR="00031DBD" w:rsidRPr="00031DBD" w14:paraId="205BFEDF" w14:textId="77777777" w:rsidTr="00031DBD">
        <w:trPr>
          <w:cantSplit/>
          <w:trHeight w:val="20"/>
        </w:trPr>
        <w:tc>
          <w:tcPr>
            <w:tcW w:w="1251" w:type="dxa"/>
            <w:tcBorders>
              <w:right w:val="single" w:sz="4" w:space="0" w:color="auto"/>
            </w:tcBorders>
          </w:tcPr>
          <w:p w14:paraId="5F2F1A67" w14:textId="77777777" w:rsidR="00031DBD" w:rsidRPr="00031DBD" w:rsidRDefault="00031DBD" w:rsidP="00031DBD">
            <w:pPr>
              <w:jc w:val="left"/>
              <w:rPr>
                <w:rtl/>
              </w:rPr>
            </w:pPr>
            <w:r w:rsidRPr="00031DBD">
              <w:rPr>
                <w:rtl/>
              </w:rPr>
              <w:t>2002-2003</w:t>
            </w:r>
          </w:p>
        </w:tc>
        <w:tc>
          <w:tcPr>
            <w:tcW w:w="1701" w:type="dxa"/>
            <w:tcBorders>
              <w:left w:val="single" w:sz="4" w:space="0" w:color="auto"/>
            </w:tcBorders>
          </w:tcPr>
          <w:p w14:paraId="2D14C1C7" w14:textId="77777777" w:rsidR="00031DBD" w:rsidRPr="00031DBD" w:rsidRDefault="00031DBD" w:rsidP="00031DBD">
            <w:pPr>
              <w:jc w:val="left"/>
              <w:rPr>
                <w:rtl/>
              </w:rPr>
            </w:pPr>
            <w:r w:rsidRPr="00031DBD">
              <w:t>SARS-</w:t>
            </w:r>
            <w:proofErr w:type="spellStart"/>
            <w:r w:rsidRPr="00031DBD">
              <w:t>CoV</w:t>
            </w:r>
            <w:proofErr w:type="spellEnd"/>
          </w:p>
        </w:tc>
        <w:tc>
          <w:tcPr>
            <w:tcW w:w="1417" w:type="dxa"/>
          </w:tcPr>
          <w:p w14:paraId="105AB966" w14:textId="77777777" w:rsidR="00031DBD" w:rsidRPr="00031DBD" w:rsidRDefault="00031DBD" w:rsidP="00031DBD">
            <w:pPr>
              <w:jc w:val="left"/>
              <w:rPr>
                <w:rtl/>
              </w:rPr>
            </w:pPr>
            <w:r w:rsidRPr="00031DBD">
              <w:rPr>
                <w:rtl/>
              </w:rPr>
              <w:t>סין</w:t>
            </w:r>
          </w:p>
        </w:tc>
        <w:tc>
          <w:tcPr>
            <w:tcW w:w="1276" w:type="dxa"/>
          </w:tcPr>
          <w:p w14:paraId="03874A30" w14:textId="77777777" w:rsidR="00031DBD" w:rsidRPr="00031DBD" w:rsidRDefault="00031DBD" w:rsidP="00031DBD">
            <w:pPr>
              <w:jc w:val="left"/>
              <w:rPr>
                <w:rtl/>
              </w:rPr>
            </w:pPr>
          </w:p>
        </w:tc>
        <w:tc>
          <w:tcPr>
            <w:tcW w:w="1417" w:type="dxa"/>
          </w:tcPr>
          <w:p w14:paraId="7835B587" w14:textId="77777777" w:rsidR="00031DBD" w:rsidRPr="00031DBD" w:rsidRDefault="00031DBD" w:rsidP="00031DBD">
            <w:pPr>
              <w:jc w:val="left"/>
              <w:rPr>
                <w:rtl/>
              </w:rPr>
            </w:pPr>
            <w:r w:rsidRPr="00031DBD">
              <w:rPr>
                <w:rtl/>
              </w:rPr>
              <w:t>10% שעור תמותה מכלל החולים</w:t>
            </w:r>
          </w:p>
        </w:tc>
        <w:tc>
          <w:tcPr>
            <w:tcW w:w="1951" w:type="dxa"/>
          </w:tcPr>
          <w:p w14:paraId="3F81EEAF" w14:textId="77777777" w:rsidR="00031DBD" w:rsidRPr="00031DBD" w:rsidRDefault="00031DBD" w:rsidP="00031DBD">
            <w:pPr>
              <w:jc w:val="left"/>
              <w:rPr>
                <w:rtl/>
              </w:rPr>
            </w:pPr>
            <w:r w:rsidRPr="00031DBD">
              <w:rPr>
                <w:rtl/>
              </w:rPr>
              <w:t>לא</w:t>
            </w:r>
          </w:p>
        </w:tc>
        <w:tc>
          <w:tcPr>
            <w:tcW w:w="1871" w:type="dxa"/>
          </w:tcPr>
          <w:p w14:paraId="76AE861D" w14:textId="77777777" w:rsidR="00031DBD" w:rsidRPr="00031DBD" w:rsidRDefault="00031DBD" w:rsidP="00031DBD">
            <w:pPr>
              <w:jc w:val="left"/>
              <w:rPr>
                <w:rtl/>
              </w:rPr>
            </w:pPr>
            <w:r w:rsidRPr="00031DBD">
              <w:rPr>
                <w:rtl/>
              </w:rPr>
              <w:t>נעלם ולא חזר מאז</w:t>
            </w:r>
          </w:p>
        </w:tc>
      </w:tr>
      <w:tr w:rsidR="00031DBD" w:rsidRPr="00031DBD" w14:paraId="4054925D" w14:textId="77777777" w:rsidTr="00031DBD">
        <w:trPr>
          <w:cantSplit/>
          <w:trHeight w:val="20"/>
        </w:trPr>
        <w:tc>
          <w:tcPr>
            <w:tcW w:w="1251" w:type="dxa"/>
            <w:tcBorders>
              <w:right w:val="single" w:sz="4" w:space="0" w:color="auto"/>
            </w:tcBorders>
          </w:tcPr>
          <w:p w14:paraId="044D8011" w14:textId="77777777" w:rsidR="00031DBD" w:rsidRPr="00031DBD" w:rsidRDefault="00031DBD" w:rsidP="00031DBD">
            <w:pPr>
              <w:jc w:val="left"/>
              <w:rPr>
                <w:rtl/>
              </w:rPr>
            </w:pPr>
            <w:r w:rsidRPr="00031DBD">
              <w:rPr>
                <w:rtl/>
              </w:rPr>
              <w:t>2012 -</w:t>
            </w:r>
          </w:p>
        </w:tc>
        <w:tc>
          <w:tcPr>
            <w:tcW w:w="1701" w:type="dxa"/>
            <w:tcBorders>
              <w:left w:val="single" w:sz="4" w:space="0" w:color="auto"/>
            </w:tcBorders>
          </w:tcPr>
          <w:p w14:paraId="2C36B17E" w14:textId="77777777" w:rsidR="00031DBD" w:rsidRPr="00031DBD" w:rsidRDefault="00031DBD" w:rsidP="00031DBD">
            <w:pPr>
              <w:jc w:val="left"/>
              <w:rPr>
                <w:rtl/>
                <w:lang w:val="en-GB"/>
              </w:rPr>
            </w:pPr>
            <w:r w:rsidRPr="00031DBD">
              <w:rPr>
                <w:lang w:val="en-GB"/>
              </w:rPr>
              <w:t>MERS-</w:t>
            </w:r>
            <w:proofErr w:type="spellStart"/>
            <w:r w:rsidRPr="00031DBD">
              <w:rPr>
                <w:lang w:val="en-GB"/>
              </w:rPr>
              <w:t>CoV</w:t>
            </w:r>
            <w:proofErr w:type="spellEnd"/>
          </w:p>
        </w:tc>
        <w:tc>
          <w:tcPr>
            <w:tcW w:w="1417" w:type="dxa"/>
          </w:tcPr>
          <w:p w14:paraId="4943F3C8" w14:textId="77777777" w:rsidR="00031DBD" w:rsidRPr="00031DBD" w:rsidRDefault="00031DBD" w:rsidP="00031DBD">
            <w:pPr>
              <w:jc w:val="left"/>
              <w:rPr>
                <w:rtl/>
              </w:rPr>
            </w:pPr>
            <w:r w:rsidRPr="00031DBD">
              <w:rPr>
                <w:rtl/>
              </w:rPr>
              <w:t>איחוד האמירויות</w:t>
            </w:r>
          </w:p>
        </w:tc>
        <w:tc>
          <w:tcPr>
            <w:tcW w:w="1276" w:type="dxa"/>
          </w:tcPr>
          <w:p w14:paraId="4EEC24A9" w14:textId="77777777" w:rsidR="00031DBD" w:rsidRPr="00031DBD" w:rsidRDefault="00031DBD" w:rsidP="00031DBD">
            <w:pPr>
              <w:jc w:val="left"/>
              <w:rPr>
                <w:rtl/>
              </w:rPr>
            </w:pPr>
          </w:p>
        </w:tc>
        <w:tc>
          <w:tcPr>
            <w:tcW w:w="1417" w:type="dxa"/>
          </w:tcPr>
          <w:p w14:paraId="54473B8A" w14:textId="77777777" w:rsidR="00031DBD" w:rsidRPr="00031DBD" w:rsidRDefault="00031DBD" w:rsidP="00031DBD">
            <w:pPr>
              <w:jc w:val="left"/>
            </w:pPr>
            <w:r w:rsidRPr="00031DBD">
              <w:rPr>
                <w:rtl/>
              </w:rPr>
              <w:t>נע בין 36% ל-40% תמותה מכלל החולים</w:t>
            </w:r>
          </w:p>
        </w:tc>
        <w:tc>
          <w:tcPr>
            <w:tcW w:w="1951" w:type="dxa"/>
          </w:tcPr>
          <w:p w14:paraId="4BC3F64C" w14:textId="77777777" w:rsidR="00031DBD" w:rsidRPr="00031DBD" w:rsidRDefault="00031DBD" w:rsidP="00031DBD">
            <w:pPr>
              <w:jc w:val="left"/>
              <w:rPr>
                <w:rtl/>
              </w:rPr>
            </w:pPr>
            <w:r w:rsidRPr="00031DBD">
              <w:rPr>
                <w:rtl/>
              </w:rPr>
              <w:t>2015 אותרו חולים חדשים במזרח הרחוק- שנדבקו באיחוד האמירויות- ערב הסעודית</w:t>
            </w:r>
          </w:p>
        </w:tc>
        <w:tc>
          <w:tcPr>
            <w:tcW w:w="1871" w:type="dxa"/>
          </w:tcPr>
          <w:p w14:paraId="37CCA14B" w14:textId="77777777" w:rsidR="00031DBD" w:rsidRPr="00031DBD" w:rsidRDefault="00031DBD" w:rsidP="00031DBD">
            <w:pPr>
              <w:jc w:val="left"/>
              <w:rPr>
                <w:rtl/>
              </w:rPr>
            </w:pPr>
          </w:p>
        </w:tc>
      </w:tr>
      <w:tr w:rsidR="00031DBD" w:rsidRPr="00031DBD" w14:paraId="357BD0E9" w14:textId="77777777" w:rsidTr="00031DBD">
        <w:trPr>
          <w:cantSplit/>
          <w:trHeight w:val="20"/>
        </w:trPr>
        <w:tc>
          <w:tcPr>
            <w:tcW w:w="1251" w:type="dxa"/>
            <w:tcBorders>
              <w:bottom w:val="single" w:sz="4" w:space="0" w:color="auto"/>
              <w:right w:val="single" w:sz="4" w:space="0" w:color="auto"/>
            </w:tcBorders>
          </w:tcPr>
          <w:p w14:paraId="077FC4A4" w14:textId="77777777" w:rsidR="00031DBD" w:rsidRPr="00031DBD" w:rsidRDefault="00031DBD" w:rsidP="00031DBD">
            <w:pPr>
              <w:jc w:val="left"/>
              <w:rPr>
                <w:rtl/>
              </w:rPr>
            </w:pPr>
            <w:r w:rsidRPr="00031DBD">
              <w:rPr>
                <w:rtl/>
              </w:rPr>
              <w:t>2014-2016</w:t>
            </w:r>
          </w:p>
        </w:tc>
        <w:tc>
          <w:tcPr>
            <w:tcW w:w="1701" w:type="dxa"/>
            <w:tcBorders>
              <w:left w:val="single" w:sz="4" w:space="0" w:color="auto"/>
              <w:bottom w:val="single" w:sz="4" w:space="0" w:color="auto"/>
            </w:tcBorders>
          </w:tcPr>
          <w:p w14:paraId="4BA78CA9" w14:textId="77777777" w:rsidR="00031DBD" w:rsidRPr="00031DBD" w:rsidRDefault="00031DBD" w:rsidP="00031DBD">
            <w:pPr>
              <w:jc w:val="left"/>
              <w:rPr>
                <w:rtl/>
              </w:rPr>
            </w:pPr>
            <w:proofErr w:type="spellStart"/>
            <w:r w:rsidRPr="00031DBD">
              <w:rPr>
                <w:rtl/>
              </w:rPr>
              <w:t>אבולה</w:t>
            </w:r>
            <w:proofErr w:type="spellEnd"/>
          </w:p>
        </w:tc>
        <w:tc>
          <w:tcPr>
            <w:tcW w:w="1417" w:type="dxa"/>
            <w:tcBorders>
              <w:bottom w:val="single" w:sz="4" w:space="0" w:color="auto"/>
            </w:tcBorders>
          </w:tcPr>
          <w:p w14:paraId="75CC1B5D" w14:textId="77777777" w:rsidR="00031DBD" w:rsidRPr="00031DBD" w:rsidRDefault="00031DBD" w:rsidP="00031DBD">
            <w:pPr>
              <w:jc w:val="left"/>
              <w:rPr>
                <w:rtl/>
              </w:rPr>
            </w:pPr>
            <w:r w:rsidRPr="00031DBD">
              <w:rPr>
                <w:rtl/>
              </w:rPr>
              <w:t>אפריקה</w:t>
            </w:r>
          </w:p>
        </w:tc>
        <w:tc>
          <w:tcPr>
            <w:tcW w:w="1276" w:type="dxa"/>
            <w:tcBorders>
              <w:bottom w:val="single" w:sz="4" w:space="0" w:color="auto"/>
            </w:tcBorders>
          </w:tcPr>
          <w:p w14:paraId="3242B52C" w14:textId="77777777" w:rsidR="00031DBD" w:rsidRPr="00031DBD" w:rsidRDefault="00031DBD" w:rsidP="00031DBD">
            <w:pPr>
              <w:jc w:val="left"/>
              <w:rPr>
                <w:rtl/>
              </w:rPr>
            </w:pPr>
          </w:p>
        </w:tc>
        <w:tc>
          <w:tcPr>
            <w:tcW w:w="1417" w:type="dxa"/>
            <w:tcBorders>
              <w:bottom w:val="single" w:sz="4" w:space="0" w:color="auto"/>
            </w:tcBorders>
          </w:tcPr>
          <w:p w14:paraId="442D3286" w14:textId="77777777" w:rsidR="00031DBD" w:rsidRPr="00031DBD" w:rsidRDefault="00031DBD" w:rsidP="00031DBD">
            <w:pPr>
              <w:jc w:val="left"/>
              <w:rPr>
                <w:rtl/>
              </w:rPr>
            </w:pPr>
            <w:r w:rsidRPr="00031DBD">
              <w:rPr>
                <w:rtl/>
              </w:rPr>
              <w:t>11,315 אנשים מתוך 28,616 שנדבקו במחלה – 39.5% תמותה מכלל החולים</w:t>
            </w:r>
          </w:p>
        </w:tc>
        <w:tc>
          <w:tcPr>
            <w:tcW w:w="1951" w:type="dxa"/>
            <w:tcBorders>
              <w:bottom w:val="single" w:sz="4" w:space="0" w:color="auto"/>
            </w:tcBorders>
          </w:tcPr>
          <w:p w14:paraId="14F81AD8" w14:textId="77777777" w:rsidR="00031DBD" w:rsidRPr="00031DBD" w:rsidRDefault="00031DBD" w:rsidP="00031DBD">
            <w:pPr>
              <w:jc w:val="left"/>
              <w:rPr>
                <w:rtl/>
              </w:rPr>
            </w:pPr>
            <w:r w:rsidRPr="00031DBD">
              <w:rPr>
                <w:rtl/>
              </w:rPr>
              <w:t>אנדמית/קבועה באפריקה מזה 40 שנים</w:t>
            </w:r>
          </w:p>
        </w:tc>
        <w:tc>
          <w:tcPr>
            <w:tcW w:w="1871" w:type="dxa"/>
            <w:tcBorders>
              <w:bottom w:val="single" w:sz="4" w:space="0" w:color="auto"/>
            </w:tcBorders>
          </w:tcPr>
          <w:p w14:paraId="0D2A93FC" w14:textId="77777777" w:rsidR="00031DBD" w:rsidRPr="00031DBD" w:rsidRDefault="00031DBD" w:rsidP="00031DBD">
            <w:pPr>
              <w:jc w:val="left"/>
              <w:rPr>
                <w:rtl/>
              </w:rPr>
            </w:pPr>
            <w:r w:rsidRPr="00031DBD">
              <w:rPr>
                <w:rtl/>
              </w:rPr>
              <w:t>מאגר המחלה- בבעלי חיים</w:t>
            </w:r>
          </w:p>
        </w:tc>
      </w:tr>
    </w:tbl>
    <w:p w14:paraId="6A0A547B" w14:textId="77777777" w:rsidR="00031DBD" w:rsidRDefault="00031DBD">
      <w:pPr>
        <w:bidi w:val="0"/>
        <w:spacing w:before="0" w:after="200" w:line="276" w:lineRule="auto"/>
        <w:contextualSpacing w:val="0"/>
        <w:jc w:val="left"/>
        <w:rPr>
          <w:rFonts w:eastAsiaTheme="majorEastAsia"/>
          <w:b/>
          <w:bCs/>
          <w:sz w:val="28"/>
          <w:szCs w:val="28"/>
          <w:rtl/>
        </w:rPr>
      </w:pPr>
      <w:r>
        <w:rPr>
          <w:rtl/>
        </w:rPr>
        <w:br w:type="page"/>
      </w:r>
    </w:p>
    <w:p w14:paraId="2957EAB8" w14:textId="77777777" w:rsidR="0018245C" w:rsidRPr="00BF1524" w:rsidRDefault="0018245C" w:rsidP="001C33DD">
      <w:pPr>
        <w:pStyle w:val="2"/>
        <w:rPr>
          <w:rtl/>
        </w:rPr>
      </w:pPr>
      <w:bookmarkStart w:id="47" w:name="_Toc44861538"/>
      <w:r w:rsidRPr="0071080E">
        <w:rPr>
          <w:rtl/>
        </w:rPr>
        <w:lastRenderedPageBreak/>
        <w:t>נספח</w:t>
      </w:r>
      <w:r w:rsidR="0071080E" w:rsidRPr="0071080E">
        <w:rPr>
          <w:rFonts w:hint="cs"/>
          <w:rtl/>
        </w:rPr>
        <w:t xml:space="preserve"> </w:t>
      </w:r>
      <w:r w:rsidR="001C33DD">
        <w:rPr>
          <w:rFonts w:hint="cs"/>
          <w:rtl/>
        </w:rPr>
        <w:t xml:space="preserve">לפרק 1: </w:t>
      </w:r>
      <w:r w:rsidRPr="0071080E">
        <w:rPr>
          <w:rFonts w:hint="cs"/>
          <w:rtl/>
        </w:rPr>
        <w:t>מודל ה</w:t>
      </w:r>
      <w:r w:rsidR="00C508DD" w:rsidRPr="0071080E">
        <w:rPr>
          <w:rFonts w:hint="cs"/>
          <w:rtl/>
        </w:rPr>
        <w:t>-</w:t>
      </w:r>
      <w:r w:rsidRPr="0071080E">
        <w:rPr>
          <w:rFonts w:hint="cs"/>
        </w:rPr>
        <w:t>SIR</w:t>
      </w:r>
      <w:r w:rsidRPr="0071080E">
        <w:rPr>
          <w:rFonts w:hint="cs"/>
          <w:rtl/>
        </w:rPr>
        <w:t>, תכונותיו</w:t>
      </w:r>
      <w:r w:rsidR="00C508DD" w:rsidRPr="0071080E">
        <w:rPr>
          <w:rFonts w:hint="cs"/>
          <w:rtl/>
        </w:rPr>
        <w:t xml:space="preserve">, </w:t>
      </w:r>
      <w:r w:rsidRPr="0071080E">
        <w:rPr>
          <w:rFonts w:hint="cs"/>
          <w:rtl/>
        </w:rPr>
        <w:t>והדגמתו לגבי מדינות נבחרות</w:t>
      </w:r>
      <w:bookmarkEnd w:id="47"/>
      <w:r w:rsidR="003519EF">
        <w:rPr>
          <w:rFonts w:hint="cs"/>
          <w:rtl/>
        </w:rPr>
        <w:t xml:space="preserve"> </w:t>
      </w:r>
    </w:p>
    <w:p w14:paraId="2CD46E3C" w14:textId="77777777" w:rsidR="0018245C" w:rsidRPr="006976FE" w:rsidRDefault="0018245C" w:rsidP="00AC4BC8">
      <w:pPr>
        <w:pStyle w:val="4"/>
        <w:rPr>
          <w:sz w:val="28"/>
          <w:szCs w:val="28"/>
          <w:rtl/>
        </w:rPr>
      </w:pPr>
      <w:r w:rsidRPr="007C454E">
        <w:rPr>
          <w:rtl/>
        </w:rPr>
        <w:t>1</w:t>
      </w:r>
      <w:r>
        <w:rPr>
          <w:rFonts w:hint="cs"/>
          <w:rtl/>
        </w:rPr>
        <w:t>.</w:t>
      </w:r>
      <w:r w:rsidRPr="007C454E">
        <w:rPr>
          <w:rtl/>
        </w:rPr>
        <w:t xml:space="preserve"> המודל</w:t>
      </w:r>
      <w:r w:rsidR="00AC4BC8">
        <w:rPr>
          <w:rFonts w:hint="cs"/>
          <w:rtl/>
        </w:rPr>
        <w:t xml:space="preserve"> </w:t>
      </w:r>
      <w:r w:rsidRPr="007C454E">
        <w:rPr>
          <w:rtl/>
        </w:rPr>
        <w:t>– משוואות</w:t>
      </w:r>
      <w:r w:rsidR="003519EF">
        <w:rPr>
          <w:rtl/>
        </w:rPr>
        <w:t>,</w:t>
      </w:r>
      <w:r w:rsidRPr="007C454E">
        <w:rPr>
          <w:rtl/>
        </w:rPr>
        <w:t xml:space="preserve"> מה יש בו ומה אין הוא יכול לתת</w:t>
      </w:r>
      <w:r w:rsidR="00AC4BC8">
        <w:rPr>
          <w:rFonts w:hint="cs"/>
          <w:rtl/>
        </w:rPr>
        <w:t>?</w:t>
      </w:r>
    </w:p>
    <w:p w14:paraId="6C95C205" w14:textId="77777777" w:rsidR="0018245C" w:rsidRPr="00AC4BC8" w:rsidRDefault="0018245C" w:rsidP="007D4701">
      <w:r w:rsidRPr="00FB7078">
        <w:rPr>
          <w:rFonts w:hint="cs"/>
          <w:rtl/>
        </w:rPr>
        <w:t>ישנם</w:t>
      </w:r>
      <w:r w:rsidRPr="00FB7078">
        <w:rPr>
          <w:rtl/>
        </w:rPr>
        <w:t xml:space="preserve"> </w:t>
      </w:r>
      <w:r w:rsidRPr="00FB7078">
        <w:rPr>
          <w:rFonts w:hint="cs"/>
          <w:rtl/>
        </w:rPr>
        <w:t>מודלים</w:t>
      </w:r>
      <w:r w:rsidRPr="00FB7078">
        <w:rPr>
          <w:rtl/>
        </w:rPr>
        <w:t xml:space="preserve"> </w:t>
      </w:r>
      <w:r w:rsidRPr="00FB7078">
        <w:rPr>
          <w:rFonts w:hint="cs"/>
          <w:rtl/>
        </w:rPr>
        <w:t>רבים</w:t>
      </w:r>
      <w:r w:rsidRPr="00FB7078">
        <w:rPr>
          <w:rtl/>
        </w:rPr>
        <w:t xml:space="preserve"> </w:t>
      </w:r>
      <w:r w:rsidRPr="00FB7078">
        <w:rPr>
          <w:rFonts w:hint="cs"/>
          <w:rtl/>
        </w:rPr>
        <w:t>לתיאור</w:t>
      </w:r>
      <w:r>
        <w:rPr>
          <w:rFonts w:hint="cs"/>
          <w:rtl/>
        </w:rPr>
        <w:t xml:space="preserve"> התפתחות</w:t>
      </w:r>
      <w:r w:rsidR="003A6159">
        <w:rPr>
          <w:rFonts w:hint="cs"/>
          <w:rtl/>
        </w:rPr>
        <w:t xml:space="preserve"> </w:t>
      </w:r>
      <w:r w:rsidRPr="00FB7078">
        <w:rPr>
          <w:rFonts w:hint="cs"/>
          <w:rtl/>
        </w:rPr>
        <w:t>מגפות</w:t>
      </w:r>
      <w:r w:rsidR="003519EF">
        <w:rPr>
          <w:rtl/>
        </w:rPr>
        <w:t>,</w:t>
      </w:r>
      <w:r>
        <w:rPr>
          <w:rFonts w:hint="cs"/>
          <w:rtl/>
        </w:rPr>
        <w:t xml:space="preserve"> </w:t>
      </w:r>
      <w:r w:rsidRPr="00FB7078">
        <w:rPr>
          <w:rFonts w:hint="cs"/>
          <w:rtl/>
        </w:rPr>
        <w:t>חלקם</w:t>
      </w:r>
      <w:r w:rsidRPr="00FB7078">
        <w:rPr>
          <w:rtl/>
        </w:rPr>
        <w:t xml:space="preserve"> </w:t>
      </w:r>
      <w:r w:rsidRPr="00FB7078">
        <w:rPr>
          <w:rFonts w:hint="cs"/>
          <w:rtl/>
        </w:rPr>
        <w:t>פשוטים</w:t>
      </w:r>
      <w:r w:rsidRPr="00FB7078">
        <w:rPr>
          <w:rtl/>
        </w:rPr>
        <w:t xml:space="preserve"> </w:t>
      </w:r>
      <w:r w:rsidRPr="00FB7078">
        <w:rPr>
          <w:rFonts w:hint="cs"/>
          <w:rtl/>
        </w:rPr>
        <w:t>וחלקם</w:t>
      </w:r>
      <w:r w:rsidRPr="00FB7078">
        <w:rPr>
          <w:rtl/>
        </w:rPr>
        <w:t xml:space="preserve"> </w:t>
      </w:r>
      <w:r w:rsidRPr="00FB7078">
        <w:rPr>
          <w:rFonts w:hint="cs"/>
          <w:rtl/>
        </w:rPr>
        <w:t>מורכבים</w:t>
      </w:r>
      <w:r w:rsidRPr="00FB7078">
        <w:rPr>
          <w:rtl/>
        </w:rPr>
        <w:t xml:space="preserve"> </w:t>
      </w:r>
      <w:r w:rsidRPr="00FB7078">
        <w:rPr>
          <w:rFonts w:hint="cs"/>
          <w:rtl/>
        </w:rPr>
        <w:t>בצורה</w:t>
      </w:r>
      <w:r w:rsidRPr="00FB7078">
        <w:rPr>
          <w:rtl/>
        </w:rPr>
        <w:t xml:space="preserve"> </w:t>
      </w:r>
      <w:r w:rsidRPr="00FB7078">
        <w:rPr>
          <w:rFonts w:hint="cs"/>
          <w:rtl/>
        </w:rPr>
        <w:t>קיצונית</w:t>
      </w:r>
      <w:r w:rsidRPr="00FB7078">
        <w:rPr>
          <w:rtl/>
        </w:rPr>
        <w:t xml:space="preserve">. </w:t>
      </w:r>
      <w:r w:rsidRPr="00FB7078">
        <w:rPr>
          <w:rFonts w:hint="cs"/>
          <w:rtl/>
        </w:rPr>
        <w:t>נתמקד</w:t>
      </w:r>
      <w:r>
        <w:t xml:space="preserve"> </w:t>
      </w:r>
      <w:r w:rsidRPr="00AC4BC8">
        <w:rPr>
          <w:rFonts w:hint="cs"/>
          <w:rtl/>
        </w:rPr>
        <w:t xml:space="preserve">בשנת </w:t>
      </w:r>
      <w:r w:rsidR="008D308D">
        <w:rPr>
          <w:rFonts w:hint="cs"/>
          <w:rtl/>
        </w:rPr>
        <w:t xml:space="preserve">1927 </w:t>
      </w:r>
      <w:r w:rsidRPr="00AC4BC8">
        <w:rPr>
          <w:rFonts w:hint="cs"/>
          <w:rtl/>
        </w:rPr>
        <w:t>בעקבות המגפה הספרדית,</w:t>
      </w:r>
      <w:r w:rsidR="003A6159">
        <w:rPr>
          <w:rFonts w:hint="cs"/>
          <w:rtl/>
        </w:rPr>
        <w:t xml:space="preserve"> </w:t>
      </w:r>
      <w:r w:rsidRPr="00AC4BC8">
        <w:rPr>
          <w:rFonts w:hint="cs"/>
          <w:rtl/>
        </w:rPr>
        <w:t>במודל הפשוט ביותר שנכתב על ידי</w:t>
      </w:r>
      <w:r w:rsidR="003A6159">
        <w:rPr>
          <w:rFonts w:hint="cs"/>
          <w:rtl/>
        </w:rPr>
        <w:t xml:space="preserve"> </w:t>
      </w:r>
      <w:proofErr w:type="spellStart"/>
      <w:r w:rsidRPr="00AC4BC8">
        <w:t>Kermack</w:t>
      </w:r>
      <w:proofErr w:type="spellEnd"/>
      <w:r w:rsidR="007D4701">
        <w:t xml:space="preserve"> and </w:t>
      </w:r>
      <w:r w:rsidRPr="00AC4BC8">
        <w:t>McKendrick</w:t>
      </w:r>
      <w:r w:rsidR="007D4701">
        <w:rPr>
          <w:rStyle w:val="ad"/>
          <w:rFonts w:ascii="David" w:hAnsi="David"/>
          <w:color w:val="222222"/>
          <w:shd w:val="clear" w:color="auto" w:fill="FFFFFF"/>
          <w:rtl/>
        </w:rPr>
        <w:footnoteReference w:id="66"/>
      </w:r>
      <w:r w:rsidR="003A6159">
        <w:rPr>
          <w:rFonts w:hint="cs"/>
          <w:rtl/>
        </w:rPr>
        <w:t xml:space="preserve"> </w:t>
      </w:r>
      <w:r w:rsidRPr="00AC4BC8">
        <w:rPr>
          <w:rFonts w:hint="cs"/>
          <w:rtl/>
        </w:rPr>
        <w:t>הנקרא</w:t>
      </w:r>
      <w:r w:rsidRPr="00AC4BC8">
        <w:rPr>
          <w:rtl/>
        </w:rPr>
        <w:t xml:space="preserve"> </w:t>
      </w:r>
      <w:r w:rsidRPr="00AC4BC8">
        <w:rPr>
          <w:rFonts w:hint="cs"/>
          <w:rtl/>
        </w:rPr>
        <w:t>מוד</w:t>
      </w:r>
      <w:r w:rsidR="00263768">
        <w:rPr>
          <w:rFonts w:hint="cs"/>
          <w:rtl/>
        </w:rPr>
        <w:t xml:space="preserve">ל </w:t>
      </w:r>
      <w:r w:rsidRPr="00B174E0">
        <w:rPr>
          <w:b/>
          <w:bCs/>
        </w:rPr>
        <w:t>SIR (Susceptible,</w:t>
      </w:r>
      <w:r w:rsidR="00FD5BE1">
        <w:rPr>
          <w:b/>
          <w:bCs/>
        </w:rPr>
        <w:t xml:space="preserve"> </w:t>
      </w:r>
      <w:proofErr w:type="spellStart"/>
      <w:r w:rsidRPr="00B174E0">
        <w:rPr>
          <w:b/>
          <w:bCs/>
        </w:rPr>
        <w:t>Infectous</w:t>
      </w:r>
      <w:proofErr w:type="spellEnd"/>
      <w:r w:rsidRPr="00B174E0">
        <w:rPr>
          <w:b/>
          <w:bCs/>
        </w:rPr>
        <w:t>,</w:t>
      </w:r>
      <w:r w:rsidR="00FD5BE1">
        <w:rPr>
          <w:b/>
          <w:bCs/>
        </w:rPr>
        <w:t xml:space="preserve"> </w:t>
      </w:r>
      <w:r w:rsidRPr="00B174E0">
        <w:rPr>
          <w:b/>
          <w:bCs/>
        </w:rPr>
        <w:t>Recovered)</w:t>
      </w:r>
      <w:r w:rsidR="00263768" w:rsidRPr="00B174E0">
        <w:rPr>
          <w:rFonts w:hint="cs"/>
          <w:b/>
          <w:bCs/>
          <w:rtl/>
        </w:rPr>
        <w:t>.</w:t>
      </w:r>
      <w:r w:rsidR="003519EF">
        <w:rPr>
          <w:rtl/>
        </w:rPr>
        <w:t xml:space="preserve"> </w:t>
      </w:r>
    </w:p>
    <w:p w14:paraId="48412BEF" w14:textId="77777777" w:rsidR="0018245C" w:rsidRDefault="0018245C" w:rsidP="00AC4BC8">
      <w:r w:rsidRPr="00FB7078">
        <w:rPr>
          <w:rFonts w:hint="cs"/>
          <w:rtl/>
        </w:rPr>
        <w:t>המשתנים</w:t>
      </w:r>
      <w:r w:rsidRPr="00FB7078">
        <w:rPr>
          <w:rtl/>
        </w:rPr>
        <w:t xml:space="preserve"> </w:t>
      </w:r>
      <w:r w:rsidRPr="00FB7078">
        <w:rPr>
          <w:rFonts w:hint="cs"/>
          <w:rtl/>
        </w:rPr>
        <w:t>הם</w:t>
      </w:r>
      <w:r>
        <w:rPr>
          <w:rFonts w:hint="cs"/>
          <w:rtl/>
        </w:rPr>
        <w:t>:</w:t>
      </w:r>
      <w:r w:rsidRPr="00FB7078">
        <w:t xml:space="preserve"> </w:t>
      </w:r>
    </w:p>
    <w:p w14:paraId="073F3BE1" w14:textId="77777777" w:rsidR="00B174E0" w:rsidRDefault="0018245C" w:rsidP="00B174E0">
      <w:pPr>
        <w:rPr>
          <w:rtl/>
        </w:rPr>
      </w:pPr>
      <w:r w:rsidRPr="00AC4BC8">
        <w:rPr>
          <w:rFonts w:hint="cs"/>
          <w:rtl/>
        </w:rPr>
        <w:t>מספר החולים (הנדבקים)</w:t>
      </w:r>
      <w:r w:rsidR="00B174E0">
        <w:rPr>
          <w:rFonts w:hint="cs"/>
          <w:rtl/>
        </w:rPr>
        <w:t xml:space="preserve"> - </w:t>
      </w:r>
      <w:r w:rsidR="00B174E0" w:rsidRPr="00B174E0">
        <w:rPr>
          <w:rFonts w:hint="cs"/>
          <w:b/>
          <w:bCs/>
        </w:rPr>
        <w:t>I</w:t>
      </w:r>
      <w:r w:rsidR="00B174E0">
        <w:rPr>
          <w:rFonts w:hint="cs"/>
          <w:rtl/>
        </w:rPr>
        <w:t>;</w:t>
      </w:r>
    </w:p>
    <w:p w14:paraId="1FE8E83A" w14:textId="77777777" w:rsidR="00AC4BC8" w:rsidRDefault="0018245C" w:rsidP="00B174E0">
      <w:pPr>
        <w:rPr>
          <w:rtl/>
        </w:rPr>
      </w:pPr>
      <w:r w:rsidRPr="00AC4BC8">
        <w:rPr>
          <w:rFonts w:hint="cs"/>
          <w:rtl/>
        </w:rPr>
        <w:t>מספר</w:t>
      </w:r>
      <w:r w:rsidRPr="00AC4BC8">
        <w:rPr>
          <w:rtl/>
        </w:rPr>
        <w:t xml:space="preserve"> </w:t>
      </w:r>
      <w:r w:rsidRPr="00AC4BC8">
        <w:rPr>
          <w:rFonts w:hint="cs"/>
          <w:rtl/>
        </w:rPr>
        <w:t>האנשים</w:t>
      </w:r>
      <w:r w:rsidRPr="00AC4BC8">
        <w:rPr>
          <w:rtl/>
        </w:rPr>
        <w:t xml:space="preserve"> </w:t>
      </w:r>
      <w:r w:rsidRPr="00AC4BC8">
        <w:rPr>
          <w:rFonts w:hint="cs"/>
          <w:rtl/>
        </w:rPr>
        <w:t>הרגישים למחלה</w:t>
      </w:r>
      <w:r w:rsidR="00F85E6C">
        <w:rPr>
          <w:rFonts w:hint="cs"/>
          <w:rtl/>
        </w:rPr>
        <w:t xml:space="preserve"> </w:t>
      </w:r>
      <w:r w:rsidR="00B174E0">
        <w:rPr>
          <w:rFonts w:hint="cs"/>
          <w:rtl/>
        </w:rPr>
        <w:t>-</w:t>
      </w:r>
      <w:r w:rsidRPr="00AC4BC8">
        <w:rPr>
          <w:rFonts w:hint="cs"/>
          <w:rtl/>
        </w:rPr>
        <w:t xml:space="preserve"> </w:t>
      </w:r>
      <w:r w:rsidRPr="00B174E0">
        <w:rPr>
          <w:rFonts w:hint="cs"/>
          <w:b/>
          <w:bCs/>
        </w:rPr>
        <w:t>S</w:t>
      </w:r>
      <w:r w:rsidR="003519EF">
        <w:rPr>
          <w:rFonts w:hint="cs"/>
          <w:rtl/>
        </w:rPr>
        <w:t>;</w:t>
      </w:r>
    </w:p>
    <w:p w14:paraId="4521C978" w14:textId="77777777" w:rsidR="00AC4BC8" w:rsidRDefault="0018245C" w:rsidP="00AC4BC8">
      <w:pPr>
        <w:rPr>
          <w:rtl/>
        </w:rPr>
      </w:pPr>
      <w:r w:rsidRPr="00AC4BC8">
        <w:rPr>
          <w:rFonts w:hint="cs"/>
          <w:rtl/>
        </w:rPr>
        <w:t>מספר האנשים</w:t>
      </w:r>
      <w:r w:rsidRPr="00AC4BC8">
        <w:rPr>
          <w:rtl/>
        </w:rPr>
        <w:t xml:space="preserve"> </w:t>
      </w:r>
      <w:r w:rsidRPr="00AC4BC8">
        <w:rPr>
          <w:rFonts w:hint="cs"/>
          <w:rtl/>
        </w:rPr>
        <w:t>שכבר</w:t>
      </w:r>
      <w:r w:rsidRPr="00AC4BC8">
        <w:rPr>
          <w:rtl/>
        </w:rPr>
        <w:t xml:space="preserve"> </w:t>
      </w:r>
      <w:r w:rsidRPr="00AC4BC8">
        <w:rPr>
          <w:rFonts w:hint="cs"/>
          <w:rtl/>
        </w:rPr>
        <w:t>חלו</w:t>
      </w:r>
      <w:r w:rsidRPr="00AC4BC8">
        <w:rPr>
          <w:rtl/>
        </w:rPr>
        <w:t xml:space="preserve"> </w:t>
      </w:r>
      <w:r w:rsidRPr="00AC4BC8">
        <w:rPr>
          <w:rFonts w:hint="cs"/>
          <w:rtl/>
        </w:rPr>
        <w:t>ולא</w:t>
      </w:r>
      <w:r w:rsidRPr="00AC4BC8">
        <w:rPr>
          <w:rtl/>
        </w:rPr>
        <w:t xml:space="preserve"> </w:t>
      </w:r>
      <w:r w:rsidRPr="00AC4BC8">
        <w:rPr>
          <w:rFonts w:hint="cs"/>
          <w:rtl/>
        </w:rPr>
        <w:t>יכולים</w:t>
      </w:r>
      <w:r w:rsidRPr="00AC4BC8">
        <w:rPr>
          <w:rtl/>
        </w:rPr>
        <w:t xml:space="preserve"> </w:t>
      </w:r>
      <w:r w:rsidRPr="00AC4BC8">
        <w:rPr>
          <w:rFonts w:hint="cs"/>
          <w:rtl/>
        </w:rPr>
        <w:t>לחלות</w:t>
      </w:r>
      <w:r w:rsidRPr="00AC4BC8">
        <w:rPr>
          <w:rtl/>
        </w:rPr>
        <w:t xml:space="preserve"> </w:t>
      </w:r>
      <w:r w:rsidRPr="00AC4BC8">
        <w:rPr>
          <w:rFonts w:hint="cs"/>
          <w:rtl/>
        </w:rPr>
        <w:t>עוד</w:t>
      </w:r>
      <w:r w:rsidRPr="00AC4BC8">
        <w:rPr>
          <w:rtl/>
        </w:rPr>
        <w:t xml:space="preserve"> (</w:t>
      </w:r>
      <w:r w:rsidRPr="00AC4BC8">
        <w:rPr>
          <w:rFonts w:hint="cs"/>
          <w:rtl/>
        </w:rPr>
        <w:t>למשל</w:t>
      </w:r>
      <w:r w:rsidRPr="00AC4BC8">
        <w:rPr>
          <w:rtl/>
        </w:rPr>
        <w:t xml:space="preserve"> </w:t>
      </w:r>
      <w:r w:rsidRPr="00AC4BC8">
        <w:rPr>
          <w:rFonts w:hint="cs"/>
          <w:rtl/>
        </w:rPr>
        <w:t>כי</w:t>
      </w:r>
      <w:r w:rsidRPr="00AC4BC8">
        <w:rPr>
          <w:rtl/>
        </w:rPr>
        <w:t xml:space="preserve"> </w:t>
      </w:r>
      <w:r w:rsidRPr="00AC4BC8">
        <w:rPr>
          <w:rFonts w:hint="cs"/>
          <w:rtl/>
        </w:rPr>
        <w:t>הם</w:t>
      </w:r>
      <w:r w:rsidRPr="00AC4BC8">
        <w:rPr>
          <w:rtl/>
        </w:rPr>
        <w:t xml:space="preserve"> </w:t>
      </w:r>
      <w:r w:rsidRPr="00AC4BC8">
        <w:rPr>
          <w:rFonts w:hint="cs"/>
          <w:rtl/>
        </w:rPr>
        <w:t>פיתחו</w:t>
      </w:r>
      <w:r w:rsidRPr="00AC4BC8">
        <w:rPr>
          <w:rtl/>
        </w:rPr>
        <w:t xml:space="preserve"> </w:t>
      </w:r>
      <w:r w:rsidRPr="00AC4BC8">
        <w:rPr>
          <w:rFonts w:hint="cs"/>
          <w:rtl/>
        </w:rPr>
        <w:t>חסינות</w:t>
      </w:r>
      <w:r w:rsidRPr="00AC4BC8">
        <w:rPr>
          <w:rtl/>
        </w:rPr>
        <w:t xml:space="preserve">, </w:t>
      </w:r>
      <w:r w:rsidRPr="00AC4BC8">
        <w:rPr>
          <w:rFonts w:hint="cs"/>
          <w:rtl/>
        </w:rPr>
        <w:t>או נפטרו</w:t>
      </w:r>
      <w:r w:rsidRPr="00AC4BC8">
        <w:rPr>
          <w:rtl/>
        </w:rPr>
        <w:t>)</w:t>
      </w:r>
      <w:r w:rsidRPr="00AC4BC8">
        <w:rPr>
          <w:rFonts w:hint="cs"/>
          <w:rtl/>
        </w:rPr>
        <w:t xml:space="preserve"> -</w:t>
      </w:r>
      <w:r w:rsidR="003A6159">
        <w:rPr>
          <w:rFonts w:hint="cs"/>
          <w:rtl/>
        </w:rPr>
        <w:t xml:space="preserve"> </w:t>
      </w:r>
      <w:r w:rsidRPr="00B174E0">
        <w:rPr>
          <w:rFonts w:hint="cs"/>
          <w:b/>
          <w:bCs/>
        </w:rPr>
        <w:t>R</w:t>
      </w:r>
      <w:r w:rsidRPr="00AC4BC8">
        <w:rPr>
          <w:rFonts w:hint="cs"/>
          <w:rtl/>
        </w:rPr>
        <w:t>.</w:t>
      </w:r>
    </w:p>
    <w:p w14:paraId="3C3AD69D" w14:textId="77777777" w:rsidR="0018245C" w:rsidRPr="00AC4BC8" w:rsidRDefault="0018245C" w:rsidP="004F5046">
      <w:r w:rsidRPr="00AC4BC8">
        <w:rPr>
          <w:rFonts w:hint="cs"/>
          <w:rtl/>
        </w:rPr>
        <w:t>גודל</w:t>
      </w:r>
      <w:r w:rsidRPr="00AC4BC8">
        <w:rPr>
          <w:rtl/>
        </w:rPr>
        <w:t xml:space="preserve"> </w:t>
      </w:r>
      <w:r w:rsidRPr="00AC4BC8">
        <w:rPr>
          <w:rFonts w:hint="cs"/>
          <w:rtl/>
        </w:rPr>
        <w:t>האוכלוסייה</w:t>
      </w:r>
      <w:r w:rsidRPr="00AC4BC8">
        <w:rPr>
          <w:rtl/>
        </w:rPr>
        <w:t xml:space="preserve"> </w:t>
      </w:r>
      <w:r w:rsidRPr="00AC4BC8">
        <w:rPr>
          <w:rFonts w:hint="cs"/>
          <w:rtl/>
        </w:rPr>
        <w:t>כולה</w:t>
      </w:r>
      <w:r w:rsidRPr="00AC4BC8">
        <w:rPr>
          <w:rtl/>
        </w:rPr>
        <w:t xml:space="preserve"> </w:t>
      </w:r>
      <w:r w:rsidRPr="00AC4BC8">
        <w:rPr>
          <w:rFonts w:hint="cs"/>
          <w:rtl/>
        </w:rPr>
        <w:t>הוא</w:t>
      </w:r>
      <w:r w:rsidRPr="00AC4BC8">
        <w:rPr>
          <w:rtl/>
        </w:rPr>
        <w:t xml:space="preserve"> </w:t>
      </w:r>
      <w:r w:rsidRPr="00AC4BC8">
        <w:rPr>
          <w:rFonts w:hint="cs"/>
          <w:rtl/>
        </w:rPr>
        <w:t>סך</w:t>
      </w:r>
      <w:r w:rsidRPr="00AC4BC8">
        <w:rPr>
          <w:rtl/>
        </w:rPr>
        <w:t xml:space="preserve"> </w:t>
      </w:r>
      <w:r w:rsidRPr="00AC4BC8">
        <w:rPr>
          <w:rFonts w:hint="cs"/>
          <w:rtl/>
        </w:rPr>
        <w:t>כל</w:t>
      </w:r>
      <w:r w:rsidRPr="00AC4BC8">
        <w:rPr>
          <w:rtl/>
        </w:rPr>
        <w:t xml:space="preserve"> </w:t>
      </w:r>
      <w:r w:rsidRPr="00AC4BC8">
        <w:rPr>
          <w:rFonts w:hint="cs"/>
          <w:rtl/>
        </w:rPr>
        <w:t>האנשים</w:t>
      </w:r>
      <w:r w:rsidRPr="00AC4BC8">
        <w:rPr>
          <w:rtl/>
        </w:rPr>
        <w:t xml:space="preserve"> </w:t>
      </w:r>
      <w:r w:rsidRPr="00AC4BC8">
        <w:rPr>
          <w:rFonts w:hint="cs"/>
          <w:rtl/>
        </w:rPr>
        <w:t xml:space="preserve">הללו: </w:t>
      </w:r>
      <w:r w:rsidRPr="00B174E0">
        <w:rPr>
          <w:b/>
          <w:bCs/>
        </w:rPr>
        <w:t>N=S+I+R</w:t>
      </w:r>
      <w:r w:rsidR="004F5046">
        <w:rPr>
          <w:rFonts w:hint="cs"/>
          <w:rtl/>
        </w:rPr>
        <w:t>.</w:t>
      </w:r>
      <w:r w:rsidRPr="00AC4BC8">
        <w:t xml:space="preserve"> </w:t>
      </w:r>
    </w:p>
    <w:p w14:paraId="38480C98" w14:textId="77777777" w:rsidR="00B174E0" w:rsidRDefault="0018245C" w:rsidP="00B174E0">
      <w:pPr>
        <w:rPr>
          <w:rtl/>
        </w:rPr>
      </w:pPr>
      <w:r w:rsidRPr="00AC4BC8">
        <w:rPr>
          <w:rFonts w:hint="cs"/>
          <w:rtl/>
        </w:rPr>
        <w:t>ההנחה הראשונה במודל היא</w:t>
      </w:r>
      <w:r w:rsidRPr="00AC4BC8">
        <w:rPr>
          <w:rtl/>
        </w:rPr>
        <w:t xml:space="preserve"> </w:t>
      </w:r>
      <w:r w:rsidRPr="00AC4BC8">
        <w:rPr>
          <w:rFonts w:hint="cs"/>
          <w:rtl/>
        </w:rPr>
        <w:t>שלכל</w:t>
      </w:r>
      <w:r w:rsidRPr="00AC4BC8">
        <w:rPr>
          <w:rtl/>
        </w:rPr>
        <w:t xml:space="preserve"> </w:t>
      </w:r>
      <w:r w:rsidRPr="00AC4BC8">
        <w:rPr>
          <w:rFonts w:hint="cs"/>
          <w:rtl/>
        </w:rPr>
        <w:t>פרט</w:t>
      </w:r>
      <w:r w:rsidRPr="00AC4BC8">
        <w:rPr>
          <w:rtl/>
        </w:rPr>
        <w:t xml:space="preserve"> </w:t>
      </w:r>
      <w:r w:rsidRPr="00AC4BC8">
        <w:rPr>
          <w:rFonts w:hint="cs"/>
          <w:rtl/>
        </w:rPr>
        <w:t>באוכלוסייה</w:t>
      </w:r>
      <w:r w:rsidRPr="00AC4BC8">
        <w:rPr>
          <w:rtl/>
        </w:rPr>
        <w:t xml:space="preserve"> </w:t>
      </w:r>
      <w:r w:rsidRPr="00AC4BC8">
        <w:rPr>
          <w:rFonts w:hint="cs"/>
          <w:rtl/>
        </w:rPr>
        <w:t>יש</w:t>
      </w:r>
      <w:r w:rsidRPr="00AC4BC8">
        <w:rPr>
          <w:rtl/>
        </w:rPr>
        <w:t xml:space="preserve"> </w:t>
      </w:r>
      <w:r w:rsidRPr="00AC4BC8">
        <w:rPr>
          <w:rFonts w:hint="cs"/>
          <w:rtl/>
        </w:rPr>
        <w:t>בדיוק</w:t>
      </w:r>
      <w:r w:rsidRPr="00AC4BC8">
        <w:rPr>
          <w:rtl/>
        </w:rPr>
        <w:t xml:space="preserve"> </w:t>
      </w:r>
      <w:r w:rsidRPr="00AC4BC8">
        <w:rPr>
          <w:rFonts w:hint="cs"/>
          <w:rtl/>
        </w:rPr>
        <w:t>את</w:t>
      </w:r>
      <w:r w:rsidRPr="00AC4BC8">
        <w:rPr>
          <w:rtl/>
        </w:rPr>
        <w:t xml:space="preserve"> </w:t>
      </w:r>
      <w:r w:rsidRPr="00AC4BC8">
        <w:rPr>
          <w:rFonts w:hint="cs"/>
          <w:rtl/>
        </w:rPr>
        <w:t>אותו</w:t>
      </w:r>
      <w:r w:rsidRPr="00AC4BC8">
        <w:rPr>
          <w:rtl/>
        </w:rPr>
        <w:t xml:space="preserve"> </w:t>
      </w:r>
      <w:r w:rsidRPr="00AC4BC8">
        <w:rPr>
          <w:rFonts w:hint="cs"/>
          <w:rtl/>
        </w:rPr>
        <w:t>הסיכוי</w:t>
      </w:r>
      <w:r w:rsidRPr="00AC4BC8">
        <w:rPr>
          <w:rtl/>
        </w:rPr>
        <w:t xml:space="preserve"> </w:t>
      </w:r>
      <w:r w:rsidRPr="00AC4BC8">
        <w:rPr>
          <w:rFonts w:hint="cs"/>
          <w:rtl/>
        </w:rPr>
        <w:t>להדבק</w:t>
      </w:r>
      <w:r w:rsidR="00AC4BC8" w:rsidRPr="00AC4BC8">
        <w:t xml:space="preserve"> </w:t>
      </w:r>
      <w:r w:rsidRPr="00AC4BC8">
        <w:rPr>
          <w:rFonts w:hint="cs"/>
          <w:rtl/>
        </w:rPr>
        <w:t>מאדם</w:t>
      </w:r>
      <w:r w:rsidRPr="00AC4BC8">
        <w:rPr>
          <w:rtl/>
        </w:rPr>
        <w:t xml:space="preserve"> </w:t>
      </w:r>
      <w:r w:rsidRPr="00AC4BC8">
        <w:rPr>
          <w:rFonts w:hint="cs"/>
          <w:rtl/>
        </w:rPr>
        <w:t>שבא</w:t>
      </w:r>
      <w:r w:rsidRPr="00AC4BC8">
        <w:rPr>
          <w:rtl/>
        </w:rPr>
        <w:t xml:space="preserve"> </w:t>
      </w:r>
      <w:proofErr w:type="spellStart"/>
      <w:r w:rsidRPr="00AC4BC8">
        <w:rPr>
          <w:rFonts w:hint="cs"/>
          <w:rtl/>
        </w:rPr>
        <w:t>איתו</w:t>
      </w:r>
      <w:proofErr w:type="spellEnd"/>
      <w:r w:rsidRPr="00AC4BC8">
        <w:rPr>
          <w:rFonts w:hint="cs"/>
          <w:rtl/>
        </w:rPr>
        <w:t xml:space="preserve"> במגע</w:t>
      </w:r>
      <w:r w:rsidR="003519EF">
        <w:rPr>
          <w:rtl/>
        </w:rPr>
        <w:t>,</w:t>
      </w:r>
      <w:r w:rsidRPr="00AC4BC8">
        <w:rPr>
          <w:rFonts w:hint="cs"/>
          <w:rtl/>
        </w:rPr>
        <w:t xml:space="preserve"> לכן</w:t>
      </w:r>
      <w:r w:rsidRPr="00AC4BC8">
        <w:rPr>
          <w:rtl/>
        </w:rPr>
        <w:t xml:space="preserve"> </w:t>
      </w:r>
      <w:r w:rsidRPr="00AC4BC8">
        <w:rPr>
          <w:rFonts w:hint="cs"/>
          <w:rtl/>
        </w:rPr>
        <w:t>הסיכוי</w:t>
      </w:r>
      <w:r w:rsidRPr="00AC4BC8">
        <w:rPr>
          <w:rFonts w:asciiTheme="minorHAnsi" w:hAnsiTheme="minorHAnsi"/>
        </w:rPr>
        <w:t xml:space="preserve"> p </w:t>
      </w:r>
      <w:r w:rsidR="00B174E0">
        <w:rPr>
          <w:rFonts w:asciiTheme="minorHAnsi" w:hAnsiTheme="minorHAnsi" w:hint="cs"/>
          <w:rtl/>
        </w:rPr>
        <w:t xml:space="preserve">הממוצע של אדם </w:t>
      </w:r>
      <w:r w:rsidRPr="00AC4BC8">
        <w:rPr>
          <w:rFonts w:hint="cs"/>
          <w:rtl/>
        </w:rPr>
        <w:t>להדבק</w:t>
      </w:r>
      <w:r w:rsidRPr="00AC4BC8">
        <w:rPr>
          <w:rtl/>
        </w:rPr>
        <w:t xml:space="preserve"> </w:t>
      </w:r>
      <w:r w:rsidRPr="00AC4BC8">
        <w:rPr>
          <w:rFonts w:hint="cs"/>
          <w:rtl/>
        </w:rPr>
        <w:t>ולהדביק</w:t>
      </w:r>
      <w:r w:rsidRPr="00AC4BC8">
        <w:rPr>
          <w:rtl/>
        </w:rPr>
        <w:t xml:space="preserve"> </w:t>
      </w:r>
      <w:r w:rsidR="00B174E0">
        <w:rPr>
          <w:rFonts w:hint="cs"/>
          <w:rtl/>
        </w:rPr>
        <w:t>זהה.</w:t>
      </w:r>
    </w:p>
    <w:p w14:paraId="3F17E89A" w14:textId="77777777" w:rsidR="0018245C" w:rsidRDefault="0018245C" w:rsidP="00B174E0">
      <w:pPr>
        <w:rPr>
          <w:rtl/>
        </w:rPr>
      </w:pPr>
      <w:r w:rsidRPr="00AC4BC8">
        <w:rPr>
          <w:rFonts w:hint="cs"/>
          <w:rtl/>
        </w:rPr>
        <w:t>מספר</w:t>
      </w:r>
      <w:r w:rsidRPr="00AC4BC8">
        <w:rPr>
          <w:rtl/>
        </w:rPr>
        <w:t xml:space="preserve"> </w:t>
      </w:r>
      <w:r w:rsidRPr="00AC4BC8">
        <w:rPr>
          <w:rFonts w:hint="cs"/>
          <w:rtl/>
        </w:rPr>
        <w:t>האנשים</w:t>
      </w:r>
      <w:r w:rsidRPr="00AC4BC8">
        <w:rPr>
          <w:rtl/>
        </w:rPr>
        <w:t xml:space="preserve"> </w:t>
      </w:r>
      <w:r w:rsidRPr="00AC4BC8">
        <w:rPr>
          <w:rFonts w:hint="cs"/>
          <w:rtl/>
        </w:rPr>
        <w:t>שידבקו</w:t>
      </w:r>
      <w:r w:rsidRPr="00AC4BC8">
        <w:rPr>
          <w:rtl/>
        </w:rPr>
        <w:t xml:space="preserve"> </w:t>
      </w:r>
      <w:r w:rsidRPr="00AC4BC8">
        <w:rPr>
          <w:rFonts w:hint="cs"/>
          <w:rtl/>
        </w:rPr>
        <w:t>במחלה</w:t>
      </w:r>
      <w:r w:rsidRPr="00AC4BC8">
        <w:rPr>
          <w:rtl/>
        </w:rPr>
        <w:t xml:space="preserve"> </w:t>
      </w:r>
      <w:r w:rsidRPr="00AC4BC8">
        <w:rPr>
          <w:rFonts w:hint="cs"/>
          <w:rtl/>
        </w:rPr>
        <w:t>בכל רגע</w:t>
      </w:r>
      <w:r w:rsidRPr="00AC4BC8">
        <w:rPr>
          <w:rtl/>
        </w:rPr>
        <w:t xml:space="preserve"> </w:t>
      </w:r>
      <w:r w:rsidRPr="00AC4BC8">
        <w:rPr>
          <w:rFonts w:hint="cs"/>
          <w:rtl/>
        </w:rPr>
        <w:t>הוא</w:t>
      </w:r>
      <w:r w:rsidR="00B174E0">
        <w:rPr>
          <w:rFonts w:hint="cs"/>
          <w:rtl/>
        </w:rPr>
        <w:t xml:space="preserve"> מתכונתי למספר הזוגות של הרגישים למחלה ושל אלו שנדבקו, </w:t>
      </w:r>
      <w:r w:rsidR="00B174E0" w:rsidRPr="00B174E0">
        <w:rPr>
          <w:b/>
          <w:bCs/>
        </w:rPr>
        <w:t>p*I*S</w:t>
      </w:r>
      <w:r w:rsidR="00B174E0">
        <w:rPr>
          <w:rFonts w:hint="cs"/>
          <w:rtl/>
        </w:rPr>
        <w:t xml:space="preserve">, </w:t>
      </w:r>
      <w:r w:rsidR="00B174E0" w:rsidRPr="00B174E0">
        <w:rPr>
          <w:rFonts w:hint="cs"/>
          <w:b/>
          <w:bCs/>
          <w:rtl/>
        </w:rPr>
        <w:t>ולכן השינוי במ</w:t>
      </w:r>
      <w:r w:rsidR="00B174E0">
        <w:rPr>
          <w:rFonts w:hint="cs"/>
          <w:b/>
          <w:bCs/>
          <w:rtl/>
        </w:rPr>
        <w:t>ספר הרגיש</w:t>
      </w:r>
      <w:r w:rsidR="00B174E0" w:rsidRPr="00B174E0">
        <w:rPr>
          <w:rFonts w:hint="cs"/>
          <w:b/>
          <w:bCs/>
          <w:rtl/>
        </w:rPr>
        <w:t xml:space="preserve">ים למחלה הוא: </w:t>
      </w:r>
      <w:proofErr w:type="spellStart"/>
      <w:r w:rsidRPr="00B174E0">
        <w:rPr>
          <w:b/>
          <w:bCs/>
        </w:rPr>
        <w:t>dS</w:t>
      </w:r>
      <w:proofErr w:type="spellEnd"/>
      <w:r w:rsidRPr="00B174E0">
        <w:rPr>
          <w:b/>
          <w:bCs/>
        </w:rPr>
        <w:t xml:space="preserve">/dt = </w:t>
      </w:r>
      <w:r w:rsidR="00B174E0">
        <w:rPr>
          <w:b/>
          <w:bCs/>
        </w:rPr>
        <w:t xml:space="preserve">- </w:t>
      </w:r>
      <w:r w:rsidRPr="00B174E0">
        <w:rPr>
          <w:b/>
          <w:bCs/>
        </w:rPr>
        <w:t>p*I*S</w:t>
      </w:r>
      <w:r w:rsidR="004F5046">
        <w:rPr>
          <w:rFonts w:hint="cs"/>
          <w:rtl/>
        </w:rPr>
        <w:t>.</w:t>
      </w:r>
      <w:r w:rsidRPr="00AC4BC8">
        <w:t xml:space="preserve"> </w:t>
      </w:r>
    </w:p>
    <w:p w14:paraId="13433D6E" w14:textId="77777777" w:rsidR="00B174E0" w:rsidRDefault="00B174E0" w:rsidP="006C44F7"/>
    <w:p w14:paraId="15986481" w14:textId="77777777" w:rsidR="0018245C" w:rsidRPr="006C44F7" w:rsidRDefault="0018245C" w:rsidP="00B174E0">
      <w:pPr>
        <w:rPr>
          <w:rFonts w:asciiTheme="minorHAnsi" w:hAnsiTheme="minorHAnsi"/>
          <w:rtl/>
        </w:rPr>
      </w:pPr>
      <w:r w:rsidRPr="00AC4BC8">
        <w:rPr>
          <w:rFonts w:hint="cs"/>
          <w:rtl/>
        </w:rPr>
        <w:t>נסמן</w:t>
      </w:r>
      <w:r w:rsidRPr="00AC4BC8">
        <w:rPr>
          <w:rtl/>
        </w:rPr>
        <w:t xml:space="preserve"> </w:t>
      </w:r>
      <w:r w:rsidRPr="00AC4BC8">
        <w:rPr>
          <w:rFonts w:hint="cs"/>
          <w:rtl/>
        </w:rPr>
        <w:t>ב-</w:t>
      </w:r>
      <w:r w:rsidRPr="00AC4BC8">
        <w:rPr>
          <w:rFonts w:asciiTheme="minorHAnsi" w:hAnsiTheme="minorHAnsi"/>
        </w:rPr>
        <w:t>d</w:t>
      </w:r>
      <w:r w:rsidR="003519EF">
        <w:rPr>
          <w:rFonts w:asciiTheme="minorHAnsi" w:hAnsiTheme="minorHAnsi"/>
          <w:rtl/>
        </w:rPr>
        <w:t xml:space="preserve"> </w:t>
      </w:r>
      <w:r w:rsidRPr="00AC4BC8">
        <w:rPr>
          <w:rFonts w:hint="cs"/>
          <w:rtl/>
        </w:rPr>
        <w:t>את</w:t>
      </w:r>
      <w:r w:rsidRPr="00AC4BC8">
        <w:rPr>
          <w:rtl/>
        </w:rPr>
        <w:t xml:space="preserve"> </w:t>
      </w:r>
      <w:r w:rsidR="00B174E0">
        <w:rPr>
          <w:rFonts w:hint="cs"/>
          <w:rtl/>
        </w:rPr>
        <w:t>ה</w:t>
      </w:r>
      <w:r w:rsidRPr="00AC4BC8">
        <w:rPr>
          <w:rFonts w:hint="cs"/>
          <w:rtl/>
        </w:rPr>
        <w:t>קצב</w:t>
      </w:r>
      <w:r w:rsidRPr="00AC4BC8">
        <w:rPr>
          <w:rtl/>
        </w:rPr>
        <w:t xml:space="preserve"> </w:t>
      </w:r>
      <w:r w:rsidR="00B174E0">
        <w:rPr>
          <w:rFonts w:hint="cs"/>
          <w:rtl/>
        </w:rPr>
        <w:t>הממוצע לחולה ל</w:t>
      </w:r>
      <w:r w:rsidRPr="00AC4BC8">
        <w:rPr>
          <w:rFonts w:hint="cs"/>
          <w:rtl/>
        </w:rPr>
        <w:t>תמותה</w:t>
      </w:r>
      <w:r w:rsidRPr="00AC4BC8">
        <w:rPr>
          <w:rtl/>
        </w:rPr>
        <w:t>/</w:t>
      </w:r>
      <w:r w:rsidR="00B174E0">
        <w:rPr>
          <w:rFonts w:hint="cs"/>
          <w:rtl/>
        </w:rPr>
        <w:t>ל</w:t>
      </w:r>
      <w:r w:rsidRPr="00AC4BC8">
        <w:rPr>
          <w:rFonts w:hint="cs"/>
          <w:rtl/>
        </w:rPr>
        <w:t>החלמה</w:t>
      </w:r>
      <w:r w:rsidRPr="00AC4BC8">
        <w:rPr>
          <w:rtl/>
        </w:rPr>
        <w:t xml:space="preserve"> (</w:t>
      </w:r>
      <w:r w:rsidRPr="00AC4BC8">
        <w:rPr>
          <w:rFonts w:hint="cs"/>
          <w:rtl/>
        </w:rPr>
        <w:t>במודל</w:t>
      </w:r>
      <w:r w:rsidRPr="00AC4BC8">
        <w:rPr>
          <w:rtl/>
        </w:rPr>
        <w:t xml:space="preserve"> </w:t>
      </w:r>
      <w:r w:rsidRPr="00AC4BC8">
        <w:rPr>
          <w:rFonts w:hint="cs"/>
          <w:rtl/>
        </w:rPr>
        <w:t>הפשטני</w:t>
      </w:r>
      <w:r w:rsidRPr="00AC4BC8">
        <w:rPr>
          <w:rtl/>
        </w:rPr>
        <w:t xml:space="preserve"> </w:t>
      </w:r>
      <w:r w:rsidRPr="00AC4BC8">
        <w:rPr>
          <w:rFonts w:hint="cs"/>
          <w:rtl/>
        </w:rPr>
        <w:t>הזה</w:t>
      </w:r>
      <w:r w:rsidRPr="00AC4BC8">
        <w:rPr>
          <w:rtl/>
        </w:rPr>
        <w:t xml:space="preserve">, </w:t>
      </w:r>
      <w:r w:rsidRPr="00AC4BC8">
        <w:rPr>
          <w:rFonts w:hint="cs"/>
          <w:rtl/>
        </w:rPr>
        <w:t>לא</w:t>
      </w:r>
      <w:r w:rsidRPr="00AC4BC8">
        <w:rPr>
          <w:rtl/>
        </w:rPr>
        <w:t xml:space="preserve"> </w:t>
      </w:r>
      <w:r w:rsidRPr="00AC4BC8">
        <w:rPr>
          <w:rFonts w:hint="cs"/>
          <w:rtl/>
        </w:rPr>
        <w:t>מבדילים</w:t>
      </w:r>
      <w:r w:rsidRPr="00AC4BC8">
        <w:rPr>
          <w:rtl/>
        </w:rPr>
        <w:t xml:space="preserve"> </w:t>
      </w:r>
      <w:r w:rsidRPr="00AC4BC8">
        <w:rPr>
          <w:rFonts w:hint="cs"/>
          <w:rtl/>
        </w:rPr>
        <w:t>בין</w:t>
      </w:r>
      <w:r w:rsidRPr="00AC4BC8">
        <w:rPr>
          <w:rtl/>
        </w:rPr>
        <w:t xml:space="preserve"> </w:t>
      </w:r>
      <w:r w:rsidRPr="00AC4BC8">
        <w:rPr>
          <w:rFonts w:hint="cs"/>
          <w:rtl/>
        </w:rPr>
        <w:t>השניים</w:t>
      </w:r>
      <w:r w:rsidR="00B174E0">
        <w:rPr>
          <w:rFonts w:hint="cs"/>
          <w:rtl/>
        </w:rPr>
        <w:t>, כי שניהם "יוצאים מהמשחק"</w:t>
      </w:r>
      <w:r w:rsidRPr="00AC4BC8">
        <w:rPr>
          <w:rtl/>
        </w:rPr>
        <w:t xml:space="preserve">) </w:t>
      </w:r>
      <w:r w:rsidR="00B174E0">
        <w:rPr>
          <w:rFonts w:hint="cs"/>
          <w:rtl/>
        </w:rPr>
        <w:t xml:space="preserve">ולכן </w:t>
      </w:r>
      <w:r w:rsidRPr="00AC4BC8">
        <w:rPr>
          <w:rFonts w:hint="cs"/>
          <w:rtl/>
        </w:rPr>
        <w:t>קצב</w:t>
      </w:r>
      <w:r w:rsidRPr="00AC4BC8">
        <w:rPr>
          <w:rtl/>
        </w:rPr>
        <w:t xml:space="preserve"> </w:t>
      </w:r>
      <w:r w:rsidRPr="00AC4BC8">
        <w:rPr>
          <w:rFonts w:hint="cs"/>
          <w:rtl/>
        </w:rPr>
        <w:t>השינוי</w:t>
      </w:r>
      <w:r w:rsidRPr="00AC4BC8">
        <w:rPr>
          <w:rtl/>
        </w:rPr>
        <w:t xml:space="preserve"> </w:t>
      </w:r>
      <w:r w:rsidRPr="00AC4BC8">
        <w:rPr>
          <w:rFonts w:hint="cs"/>
          <w:rtl/>
        </w:rPr>
        <w:t>במספר</w:t>
      </w:r>
      <w:r w:rsidRPr="00AC4BC8">
        <w:rPr>
          <w:rtl/>
        </w:rPr>
        <w:t xml:space="preserve"> </w:t>
      </w:r>
      <w:r w:rsidRPr="00AC4BC8">
        <w:rPr>
          <w:rFonts w:hint="cs"/>
          <w:rtl/>
        </w:rPr>
        <w:t>המחלימים</w:t>
      </w:r>
      <w:r w:rsidRPr="00AC4BC8">
        <w:rPr>
          <w:rtl/>
        </w:rPr>
        <w:t>/</w:t>
      </w:r>
      <w:r w:rsidRPr="00AC4BC8">
        <w:rPr>
          <w:rFonts w:hint="cs"/>
          <w:rtl/>
        </w:rPr>
        <w:t xml:space="preserve">מתים הוא </w:t>
      </w:r>
      <w:proofErr w:type="spellStart"/>
      <w:r w:rsidRPr="00B174E0">
        <w:rPr>
          <w:b/>
          <w:bCs/>
        </w:rPr>
        <w:t>dR</w:t>
      </w:r>
      <w:proofErr w:type="spellEnd"/>
      <w:r w:rsidRPr="00B174E0">
        <w:rPr>
          <w:b/>
          <w:bCs/>
        </w:rPr>
        <w:t>/dt = d*I</w:t>
      </w:r>
      <w:r w:rsidR="006C44F7">
        <w:rPr>
          <w:rFonts w:hint="cs"/>
          <w:rtl/>
        </w:rPr>
        <w:t>.</w:t>
      </w:r>
    </w:p>
    <w:p w14:paraId="12545D8A" w14:textId="77777777" w:rsidR="0018245C" w:rsidRPr="00AC4BC8" w:rsidRDefault="0018245C" w:rsidP="00B174E0">
      <w:pPr>
        <w:rPr>
          <w:rFonts w:asciiTheme="minorHAnsi" w:hAnsiTheme="minorHAnsi"/>
        </w:rPr>
      </w:pPr>
      <w:r w:rsidRPr="00AC4BC8">
        <w:rPr>
          <w:rFonts w:hint="cs"/>
          <w:rtl/>
        </w:rPr>
        <w:t>המשוואה</w:t>
      </w:r>
      <w:r w:rsidRPr="00AC4BC8">
        <w:rPr>
          <w:rtl/>
        </w:rPr>
        <w:t xml:space="preserve"> </w:t>
      </w:r>
      <w:r w:rsidRPr="00AC4BC8">
        <w:rPr>
          <w:rFonts w:hint="cs"/>
          <w:rtl/>
        </w:rPr>
        <w:t>האחרונה</w:t>
      </w:r>
      <w:r w:rsidRPr="00AC4BC8">
        <w:rPr>
          <w:rtl/>
        </w:rPr>
        <w:t xml:space="preserve"> </w:t>
      </w:r>
      <w:r w:rsidRPr="00AC4BC8">
        <w:rPr>
          <w:rFonts w:hint="cs"/>
          <w:rtl/>
        </w:rPr>
        <w:t>מניחה</w:t>
      </w:r>
      <w:r w:rsidRPr="00AC4BC8">
        <w:rPr>
          <w:rtl/>
        </w:rPr>
        <w:t xml:space="preserve"> </w:t>
      </w:r>
      <w:r w:rsidRPr="00AC4BC8">
        <w:rPr>
          <w:rFonts w:hint="cs"/>
          <w:rtl/>
        </w:rPr>
        <w:t>שאף</w:t>
      </w:r>
      <w:r w:rsidRPr="00AC4BC8">
        <w:rPr>
          <w:rtl/>
        </w:rPr>
        <w:t xml:space="preserve"> </w:t>
      </w:r>
      <w:r w:rsidRPr="00AC4BC8">
        <w:rPr>
          <w:rFonts w:hint="cs"/>
          <w:rtl/>
        </w:rPr>
        <w:t>אחד</w:t>
      </w:r>
      <w:r w:rsidRPr="00AC4BC8">
        <w:rPr>
          <w:rtl/>
        </w:rPr>
        <w:t xml:space="preserve"> </w:t>
      </w:r>
      <w:r w:rsidRPr="00AC4BC8">
        <w:rPr>
          <w:rFonts w:hint="cs"/>
          <w:rtl/>
        </w:rPr>
        <w:t>לא</w:t>
      </w:r>
      <w:r w:rsidRPr="00AC4BC8">
        <w:rPr>
          <w:rtl/>
        </w:rPr>
        <w:t xml:space="preserve"> </w:t>
      </w:r>
      <w:r w:rsidRPr="00AC4BC8">
        <w:rPr>
          <w:rFonts w:hint="cs"/>
          <w:rtl/>
        </w:rPr>
        <w:t>עוזב</w:t>
      </w:r>
      <w:r w:rsidRPr="00AC4BC8">
        <w:rPr>
          <w:rtl/>
        </w:rPr>
        <w:t xml:space="preserve"> </w:t>
      </w:r>
      <w:r w:rsidRPr="00AC4BC8">
        <w:rPr>
          <w:rFonts w:hint="cs"/>
          <w:rtl/>
        </w:rPr>
        <w:t>או</w:t>
      </w:r>
      <w:r w:rsidRPr="00AC4BC8">
        <w:t xml:space="preserve"> </w:t>
      </w:r>
      <w:r w:rsidRPr="00AC4BC8">
        <w:rPr>
          <w:rFonts w:hint="cs"/>
          <w:rtl/>
        </w:rPr>
        <w:t>מצטרף</w:t>
      </w:r>
      <w:r w:rsidRPr="00AC4BC8">
        <w:rPr>
          <w:rtl/>
        </w:rPr>
        <w:t xml:space="preserve"> </w:t>
      </w:r>
      <w:r w:rsidRPr="00AC4BC8">
        <w:rPr>
          <w:rFonts w:hint="cs"/>
          <w:rtl/>
        </w:rPr>
        <w:t>לאוכלוסייה</w:t>
      </w:r>
      <w:r w:rsidRPr="00AC4BC8">
        <w:rPr>
          <w:rtl/>
        </w:rPr>
        <w:t xml:space="preserve">, </w:t>
      </w:r>
      <w:r w:rsidRPr="00AC4BC8">
        <w:rPr>
          <w:rFonts w:hint="cs"/>
          <w:rtl/>
        </w:rPr>
        <w:t>ולכן</w:t>
      </w:r>
      <w:r w:rsidRPr="00AC4BC8">
        <w:rPr>
          <w:rtl/>
        </w:rPr>
        <w:t xml:space="preserve"> </w:t>
      </w:r>
      <w:r w:rsidRPr="00AC4BC8">
        <w:rPr>
          <w:rFonts w:hint="cs"/>
          <w:rtl/>
        </w:rPr>
        <w:t>סה</w:t>
      </w:r>
      <w:r w:rsidRPr="00AC4BC8">
        <w:rPr>
          <w:rtl/>
        </w:rPr>
        <w:t>"</w:t>
      </w:r>
      <w:r w:rsidRPr="00AC4BC8">
        <w:rPr>
          <w:rFonts w:hint="cs"/>
          <w:rtl/>
        </w:rPr>
        <w:t>כ</w:t>
      </w:r>
      <w:r w:rsidRPr="00AC4BC8">
        <w:rPr>
          <w:rtl/>
        </w:rPr>
        <w:t xml:space="preserve"> </w:t>
      </w:r>
      <w:r w:rsidRPr="00AC4BC8">
        <w:rPr>
          <w:rFonts w:hint="cs"/>
          <w:rtl/>
        </w:rPr>
        <w:t>הפרטים</w:t>
      </w:r>
      <w:r w:rsidRPr="00AC4BC8">
        <w:rPr>
          <w:rtl/>
        </w:rPr>
        <w:t xml:space="preserve"> </w:t>
      </w:r>
      <w:r w:rsidRPr="00AC4BC8">
        <w:rPr>
          <w:rFonts w:hint="cs"/>
          <w:rtl/>
        </w:rPr>
        <w:t>באוכלוסייה</w:t>
      </w:r>
      <w:r w:rsidRPr="00AC4BC8">
        <w:rPr>
          <w:rtl/>
        </w:rPr>
        <w:t xml:space="preserve"> (</w:t>
      </w:r>
      <w:r w:rsidRPr="00AC4BC8">
        <w:rPr>
          <w:rFonts w:hint="cs"/>
          <w:rtl/>
        </w:rPr>
        <w:t>כולל</w:t>
      </w:r>
      <w:r w:rsidRPr="00AC4BC8">
        <w:rPr>
          <w:rtl/>
        </w:rPr>
        <w:t xml:space="preserve"> </w:t>
      </w:r>
      <w:r w:rsidRPr="00AC4BC8">
        <w:rPr>
          <w:rFonts w:hint="cs"/>
          <w:rtl/>
        </w:rPr>
        <w:t>המתים</w:t>
      </w:r>
      <w:r w:rsidRPr="00AC4BC8">
        <w:rPr>
          <w:rtl/>
        </w:rPr>
        <w:t xml:space="preserve">) </w:t>
      </w:r>
      <w:r w:rsidRPr="00AC4BC8">
        <w:rPr>
          <w:rFonts w:hint="cs"/>
          <w:rtl/>
        </w:rPr>
        <w:t>נשאר</w:t>
      </w:r>
      <w:r w:rsidRPr="00AC4BC8">
        <w:rPr>
          <w:rtl/>
        </w:rPr>
        <w:t xml:space="preserve"> </w:t>
      </w:r>
      <w:r w:rsidRPr="00AC4BC8">
        <w:rPr>
          <w:rFonts w:hint="cs"/>
          <w:rtl/>
        </w:rPr>
        <w:t>קבוע</w:t>
      </w:r>
      <w:r w:rsidRPr="00AC4BC8">
        <w:rPr>
          <w:rtl/>
        </w:rPr>
        <w:t xml:space="preserve">, </w:t>
      </w:r>
      <w:r w:rsidRPr="00AC4BC8">
        <w:rPr>
          <w:rFonts w:hint="cs"/>
          <w:rtl/>
        </w:rPr>
        <w:t>וקצב</w:t>
      </w:r>
      <w:r w:rsidRPr="00AC4BC8">
        <w:rPr>
          <w:rtl/>
        </w:rPr>
        <w:t xml:space="preserve"> </w:t>
      </w:r>
      <w:r w:rsidRPr="00AC4BC8">
        <w:rPr>
          <w:rFonts w:hint="cs"/>
          <w:rtl/>
        </w:rPr>
        <w:t>השינוי במספר</w:t>
      </w:r>
      <w:r w:rsidRPr="00AC4BC8">
        <w:rPr>
          <w:rtl/>
        </w:rPr>
        <w:t xml:space="preserve"> </w:t>
      </w:r>
      <w:r w:rsidRPr="00AC4BC8">
        <w:rPr>
          <w:rFonts w:hint="cs"/>
          <w:rtl/>
        </w:rPr>
        <w:t>החולים</w:t>
      </w:r>
      <w:r w:rsidRPr="00AC4BC8">
        <w:rPr>
          <w:rtl/>
        </w:rPr>
        <w:t xml:space="preserve"> </w:t>
      </w:r>
      <w:r w:rsidRPr="00AC4BC8">
        <w:rPr>
          <w:rFonts w:hint="cs"/>
          <w:rtl/>
        </w:rPr>
        <w:t>הוא</w:t>
      </w:r>
      <w:r w:rsidRPr="00AC4BC8">
        <w:rPr>
          <w:rtl/>
        </w:rPr>
        <w:t xml:space="preserve"> </w:t>
      </w:r>
      <w:r w:rsidRPr="00AC4BC8">
        <w:rPr>
          <w:rFonts w:hint="cs"/>
          <w:rtl/>
        </w:rPr>
        <w:t>סכום</w:t>
      </w:r>
      <w:r w:rsidRPr="00AC4BC8">
        <w:rPr>
          <w:rtl/>
        </w:rPr>
        <w:t xml:space="preserve"> </w:t>
      </w:r>
      <w:r w:rsidRPr="00AC4BC8">
        <w:rPr>
          <w:rFonts w:hint="cs"/>
          <w:rtl/>
        </w:rPr>
        <w:t>המשוואות</w:t>
      </w:r>
      <w:r w:rsidRPr="00AC4BC8">
        <w:rPr>
          <w:rtl/>
        </w:rPr>
        <w:t xml:space="preserve"> </w:t>
      </w:r>
      <w:r w:rsidRPr="00AC4BC8">
        <w:rPr>
          <w:rFonts w:hint="cs"/>
          <w:rtl/>
        </w:rPr>
        <w:t>האחרות בסימן הפוך</w:t>
      </w:r>
      <w:r w:rsidR="00B174E0">
        <w:rPr>
          <w:rFonts w:hint="cs"/>
          <w:rtl/>
        </w:rPr>
        <w:t>:</w:t>
      </w:r>
      <w:r w:rsidR="00B174E0">
        <w:br/>
      </w:r>
      <w:proofErr w:type="spellStart"/>
      <w:r w:rsidR="00B174E0" w:rsidRPr="00B174E0">
        <w:rPr>
          <w:b/>
          <w:bCs/>
        </w:rPr>
        <w:t>dI</w:t>
      </w:r>
      <w:proofErr w:type="spellEnd"/>
      <w:r w:rsidR="00B174E0" w:rsidRPr="00B174E0">
        <w:rPr>
          <w:b/>
          <w:bCs/>
        </w:rPr>
        <w:t>/dt = - d*I + p*I*s</w:t>
      </w:r>
      <w:r w:rsidR="006C44F7">
        <w:rPr>
          <w:rFonts w:hint="cs"/>
          <w:rtl/>
        </w:rPr>
        <w:t>.</w:t>
      </w:r>
    </w:p>
    <w:p w14:paraId="49954535" w14:textId="77777777" w:rsidR="00B174E0" w:rsidRDefault="00B174E0" w:rsidP="006C44F7"/>
    <w:p w14:paraId="7E8CE66E" w14:textId="77777777" w:rsidR="0018245C" w:rsidRDefault="0018245C" w:rsidP="006C44F7">
      <w:r w:rsidRPr="008D68CC">
        <w:rPr>
          <w:rFonts w:hint="cs"/>
          <w:rtl/>
        </w:rPr>
        <w:t>שלוש</w:t>
      </w:r>
      <w:r w:rsidR="003A6159">
        <w:rPr>
          <w:rFonts w:hint="cs"/>
          <w:rtl/>
        </w:rPr>
        <w:t xml:space="preserve"> </w:t>
      </w:r>
      <w:r w:rsidRPr="008D68CC">
        <w:rPr>
          <w:rFonts w:hint="cs"/>
          <w:rtl/>
        </w:rPr>
        <w:t>המשוואות</w:t>
      </w:r>
      <w:r w:rsidR="003A6159">
        <w:rPr>
          <w:rFonts w:hint="cs"/>
          <w:rtl/>
        </w:rPr>
        <w:t xml:space="preserve"> </w:t>
      </w:r>
      <w:r w:rsidRPr="008D68CC">
        <w:rPr>
          <w:rFonts w:hint="cs"/>
          <w:rtl/>
        </w:rPr>
        <w:t>המתארות את התפתחות שלש האוכלוסיות במגפה (הרגישים, הנדבקים, המתים+ המחלימים) במודל הן אם כן</w:t>
      </w:r>
      <w:r w:rsidR="006C44F7">
        <w:rPr>
          <w:rFonts w:hint="cs"/>
          <w:rtl/>
        </w:rPr>
        <w:t>:</w:t>
      </w:r>
    </w:p>
    <w:tbl>
      <w:tblPr>
        <w:tblStyle w:val="afb"/>
        <w:tblpPr w:leftFromText="180" w:rightFromText="180" w:vertAnchor="text" w:tblpXSpec="right" w:tblpY="1"/>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8"/>
        <w:gridCol w:w="534"/>
      </w:tblGrid>
      <w:tr w:rsidR="0090204B" w14:paraId="29CB8421" w14:textId="77777777" w:rsidTr="0090204B">
        <w:tc>
          <w:tcPr>
            <w:tcW w:w="1938" w:type="dxa"/>
            <w:vAlign w:val="center"/>
          </w:tcPr>
          <w:p w14:paraId="7E71048A" w14:textId="77777777" w:rsidR="0090204B" w:rsidRDefault="0090204B" w:rsidP="0090204B">
            <w:pPr>
              <w:jc w:val="right"/>
              <w:rPr>
                <w:rtl/>
              </w:rPr>
            </w:pPr>
            <w:proofErr w:type="spellStart"/>
            <w:r w:rsidRPr="00C67A6C">
              <w:rPr>
                <w:b/>
                <w:bCs/>
              </w:rPr>
              <w:t>dS</w:t>
            </w:r>
            <w:proofErr w:type="spellEnd"/>
            <w:r w:rsidRPr="00C67A6C">
              <w:rPr>
                <w:b/>
                <w:bCs/>
              </w:rPr>
              <w:t xml:space="preserve">/dt = </w:t>
            </w:r>
            <w:r>
              <w:rPr>
                <w:b/>
                <w:bCs/>
              </w:rPr>
              <w:t xml:space="preserve">- </w:t>
            </w:r>
            <w:r w:rsidRPr="00C67A6C">
              <w:rPr>
                <w:b/>
                <w:bCs/>
              </w:rPr>
              <w:t>p*I*S</w:t>
            </w:r>
          </w:p>
        </w:tc>
        <w:tc>
          <w:tcPr>
            <w:tcW w:w="534" w:type="dxa"/>
            <w:vAlign w:val="center"/>
          </w:tcPr>
          <w:p w14:paraId="50C828A1" w14:textId="77777777" w:rsidR="0090204B" w:rsidRDefault="0090204B" w:rsidP="0090204B">
            <w:pPr>
              <w:jc w:val="left"/>
              <w:rPr>
                <w:rtl/>
              </w:rPr>
            </w:pPr>
            <w:r>
              <w:rPr>
                <w:rFonts w:hint="cs"/>
                <w:rtl/>
              </w:rPr>
              <w:t>(1)</w:t>
            </w:r>
          </w:p>
        </w:tc>
      </w:tr>
      <w:tr w:rsidR="0090204B" w14:paraId="4F5BEC2E" w14:textId="77777777" w:rsidTr="0090204B">
        <w:tc>
          <w:tcPr>
            <w:tcW w:w="1938" w:type="dxa"/>
            <w:vAlign w:val="center"/>
          </w:tcPr>
          <w:p w14:paraId="7F989F15" w14:textId="77777777" w:rsidR="0090204B" w:rsidRDefault="0090204B" w:rsidP="0090204B">
            <w:pPr>
              <w:jc w:val="right"/>
              <w:rPr>
                <w:rtl/>
              </w:rPr>
            </w:pPr>
            <w:proofErr w:type="spellStart"/>
            <w:r w:rsidRPr="00B174E0">
              <w:rPr>
                <w:b/>
                <w:bCs/>
              </w:rPr>
              <w:t>dI</w:t>
            </w:r>
            <w:proofErr w:type="spellEnd"/>
            <w:r w:rsidRPr="00B174E0">
              <w:rPr>
                <w:b/>
                <w:bCs/>
              </w:rPr>
              <w:t>/dt = p*I*s</w:t>
            </w:r>
            <w:r>
              <w:rPr>
                <w:b/>
                <w:bCs/>
              </w:rPr>
              <w:t xml:space="preserve"> </w:t>
            </w:r>
            <w:r w:rsidRPr="00B174E0">
              <w:rPr>
                <w:b/>
                <w:bCs/>
              </w:rPr>
              <w:t>- d*I</w:t>
            </w:r>
          </w:p>
        </w:tc>
        <w:tc>
          <w:tcPr>
            <w:tcW w:w="534" w:type="dxa"/>
            <w:vAlign w:val="center"/>
          </w:tcPr>
          <w:p w14:paraId="1D1BD235" w14:textId="77777777" w:rsidR="0090204B" w:rsidRDefault="0090204B" w:rsidP="0090204B">
            <w:pPr>
              <w:jc w:val="left"/>
              <w:rPr>
                <w:rtl/>
              </w:rPr>
            </w:pPr>
            <w:r>
              <w:rPr>
                <w:rFonts w:hint="cs"/>
                <w:rtl/>
              </w:rPr>
              <w:t>(2)</w:t>
            </w:r>
          </w:p>
        </w:tc>
      </w:tr>
      <w:tr w:rsidR="0090204B" w14:paraId="4D79565C" w14:textId="77777777" w:rsidTr="0090204B">
        <w:tc>
          <w:tcPr>
            <w:tcW w:w="1938" w:type="dxa"/>
            <w:vAlign w:val="center"/>
          </w:tcPr>
          <w:p w14:paraId="14809201" w14:textId="77777777" w:rsidR="0090204B" w:rsidRDefault="0090204B" w:rsidP="0090204B">
            <w:pPr>
              <w:jc w:val="right"/>
              <w:rPr>
                <w:rtl/>
              </w:rPr>
            </w:pPr>
            <w:proofErr w:type="spellStart"/>
            <w:r w:rsidRPr="00C67A6C">
              <w:rPr>
                <w:b/>
                <w:bCs/>
              </w:rPr>
              <w:t>dR</w:t>
            </w:r>
            <w:proofErr w:type="spellEnd"/>
            <w:r w:rsidRPr="00C67A6C">
              <w:rPr>
                <w:b/>
                <w:bCs/>
              </w:rPr>
              <w:t>/dt = d*I</w:t>
            </w:r>
          </w:p>
        </w:tc>
        <w:tc>
          <w:tcPr>
            <w:tcW w:w="534" w:type="dxa"/>
            <w:vAlign w:val="center"/>
          </w:tcPr>
          <w:p w14:paraId="236DFC6B" w14:textId="77777777" w:rsidR="0090204B" w:rsidRDefault="0090204B" w:rsidP="0090204B">
            <w:pPr>
              <w:jc w:val="left"/>
              <w:rPr>
                <w:rtl/>
              </w:rPr>
            </w:pPr>
            <w:r>
              <w:rPr>
                <w:rFonts w:hint="cs"/>
                <w:rtl/>
              </w:rPr>
              <w:t>(3)</w:t>
            </w:r>
          </w:p>
        </w:tc>
      </w:tr>
    </w:tbl>
    <w:p w14:paraId="42F2D7D2" w14:textId="77777777" w:rsidR="0090204B" w:rsidRDefault="0090204B" w:rsidP="006C44F7">
      <w:pPr>
        <w:rPr>
          <w:rtl/>
        </w:rPr>
      </w:pPr>
      <w:r>
        <w:rPr>
          <w:rtl/>
        </w:rPr>
        <w:br w:type="textWrapping" w:clear="all"/>
      </w:r>
    </w:p>
    <w:p w14:paraId="794E694E" w14:textId="77777777" w:rsidR="0090204B" w:rsidRDefault="0090204B">
      <w:pPr>
        <w:bidi w:val="0"/>
        <w:spacing w:before="0" w:after="200" w:line="276" w:lineRule="auto"/>
        <w:contextualSpacing w:val="0"/>
        <w:jc w:val="left"/>
        <w:rPr>
          <w:rtl/>
        </w:rPr>
      </w:pPr>
      <w:r>
        <w:rPr>
          <w:rtl/>
        </w:rPr>
        <w:br w:type="page"/>
      </w:r>
    </w:p>
    <w:p w14:paraId="502AC341" w14:textId="77777777" w:rsidR="0018245C" w:rsidRPr="006C44F7" w:rsidRDefault="0018245C" w:rsidP="00915A37">
      <w:pPr>
        <w:rPr>
          <w:rtl/>
        </w:rPr>
      </w:pPr>
      <w:r w:rsidRPr="006C44F7">
        <w:rPr>
          <w:rFonts w:hint="cs"/>
          <w:rtl/>
        </w:rPr>
        <w:lastRenderedPageBreak/>
        <w:t>למשוואות אלה מספר תכונות מתמטיות שחשוב לזכור</w:t>
      </w:r>
      <w:r w:rsidR="007D4701">
        <w:rPr>
          <w:rFonts w:hint="cs"/>
          <w:rtl/>
        </w:rPr>
        <w:t>:</w:t>
      </w:r>
      <w:r w:rsidR="007D4701" w:rsidRPr="007D4701">
        <w:rPr>
          <w:rStyle w:val="ad"/>
          <w:rtl/>
        </w:rPr>
        <w:t xml:space="preserve"> </w:t>
      </w:r>
      <w:r w:rsidR="00915A37">
        <w:rPr>
          <w:rStyle w:val="ad"/>
          <w:rtl/>
        </w:rPr>
        <w:footnoteReference w:id="67"/>
      </w:r>
    </w:p>
    <w:p w14:paraId="13918070" w14:textId="77777777" w:rsidR="0018245C" w:rsidRDefault="0018245C" w:rsidP="00CF6BD1">
      <w:pPr>
        <w:rPr>
          <w:rtl/>
        </w:rPr>
      </w:pPr>
      <w:r w:rsidRPr="00B6431C">
        <w:rPr>
          <w:noProof/>
        </w:rPr>
        <w:drawing>
          <wp:inline distT="0" distB="0" distL="0" distR="0" wp14:anchorId="4FD3A83C" wp14:editId="05E9E6C2">
            <wp:extent cx="5339080" cy="292021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3351" cy="2993659"/>
                    </a:xfrm>
                    <a:prstGeom prst="rect">
                      <a:avLst/>
                    </a:prstGeom>
                    <a:noFill/>
                    <a:ln>
                      <a:noFill/>
                    </a:ln>
                  </pic:spPr>
                </pic:pic>
              </a:graphicData>
            </a:graphic>
          </wp:inline>
        </w:drawing>
      </w:r>
    </w:p>
    <w:p w14:paraId="4FF90AC6" w14:textId="77777777" w:rsidR="0018245C" w:rsidRDefault="0018245C" w:rsidP="00CF6BD1">
      <w:pPr>
        <w:bidi w:val="0"/>
      </w:pPr>
      <w:r w:rsidRPr="008D68CC">
        <w:t xml:space="preserve">Where: </w:t>
      </w:r>
    </w:p>
    <w:p w14:paraId="201F2FB7" w14:textId="77777777" w:rsidR="003A6159" w:rsidRDefault="0018245C" w:rsidP="003A6159">
      <w:pPr>
        <w:bidi w:val="0"/>
        <w:rPr>
          <w:rtl/>
        </w:rPr>
      </w:pPr>
      <w:r w:rsidRPr="006C2C76">
        <w:t>Re - the effective reproductive number</w:t>
      </w:r>
    </w:p>
    <w:p w14:paraId="67763487" w14:textId="77777777" w:rsidR="003A6159" w:rsidRDefault="0018245C" w:rsidP="003A6159">
      <w:pPr>
        <w:bidi w:val="0"/>
        <w:rPr>
          <w:color w:val="000000"/>
          <w:rtl/>
        </w:rPr>
      </w:pPr>
      <w:r w:rsidRPr="006C2C76">
        <w:rPr>
          <w:rFonts w:ascii="Gabriola" w:hAnsi="Gabriola"/>
          <w:color w:val="000000"/>
          <w:sz w:val="36"/>
          <w:szCs w:val="36"/>
        </w:rPr>
        <w:t>v</w:t>
      </w:r>
      <w:r w:rsidR="003A6159">
        <w:rPr>
          <w:color w:val="000000"/>
        </w:rPr>
        <w:t xml:space="preserve"> </w:t>
      </w:r>
      <w:r w:rsidRPr="006C2C76">
        <w:rPr>
          <w:color w:val="000000"/>
        </w:rPr>
        <w:t>- 1/ the length (in days) of the infection period by an infected individual (D in this report)</w:t>
      </w:r>
    </w:p>
    <w:p w14:paraId="3CCA0FF6" w14:textId="77777777" w:rsidR="0018245C" w:rsidRPr="00536AE0" w:rsidRDefault="0018245C" w:rsidP="003A6159">
      <w:pPr>
        <w:rPr>
          <w:rtl/>
        </w:rPr>
      </w:pPr>
      <w:r w:rsidRPr="00536AE0">
        <w:rPr>
          <w:rFonts w:hint="cs"/>
          <w:rtl/>
        </w:rPr>
        <w:t>מה אפשר</w:t>
      </w:r>
      <w:r w:rsidRPr="00536AE0">
        <w:rPr>
          <w:rtl/>
        </w:rPr>
        <w:t xml:space="preserve"> </w:t>
      </w:r>
      <w:r w:rsidRPr="00536AE0">
        <w:rPr>
          <w:rFonts w:hint="cs"/>
          <w:rtl/>
        </w:rPr>
        <w:t>להסיק</w:t>
      </w:r>
      <w:r w:rsidRPr="00536AE0">
        <w:rPr>
          <w:rtl/>
        </w:rPr>
        <w:t xml:space="preserve"> </w:t>
      </w:r>
      <w:r w:rsidRPr="00536AE0">
        <w:rPr>
          <w:rFonts w:hint="cs"/>
          <w:rtl/>
        </w:rPr>
        <w:t>רק מידיעת</w:t>
      </w:r>
      <w:r w:rsidRPr="00536AE0">
        <w:rPr>
          <w:rtl/>
        </w:rPr>
        <w:t xml:space="preserve"> </w:t>
      </w:r>
      <w:r w:rsidRPr="00536AE0">
        <w:rPr>
          <w:rFonts w:hint="cs"/>
          <w:rtl/>
        </w:rPr>
        <w:t>מספר</w:t>
      </w:r>
      <w:r w:rsidRPr="00536AE0">
        <w:rPr>
          <w:rtl/>
        </w:rPr>
        <w:t xml:space="preserve"> </w:t>
      </w:r>
      <w:r w:rsidRPr="00536AE0">
        <w:rPr>
          <w:rFonts w:hint="cs"/>
          <w:rtl/>
        </w:rPr>
        <w:t>הריבוי</w:t>
      </w:r>
      <w:r w:rsidRPr="00536AE0">
        <w:rPr>
          <w:rtl/>
        </w:rPr>
        <w:t xml:space="preserve"> </w:t>
      </w:r>
      <w:r w:rsidRPr="00536AE0">
        <w:rPr>
          <w:rFonts w:hint="cs"/>
          <w:rtl/>
        </w:rPr>
        <w:t>הבסיסי</w:t>
      </w:r>
      <w:r w:rsidRPr="00536AE0">
        <w:rPr>
          <w:rtl/>
        </w:rPr>
        <w:t xml:space="preserve"> </w:t>
      </w:r>
      <m:oMath>
        <m:sSub>
          <m:sSubPr>
            <m:ctrlPr>
              <w:rPr>
                <w:rFonts w:ascii="Cambria Math" w:hAnsi="Cambria Math"/>
                <w:i/>
              </w:rPr>
            </m:ctrlPr>
          </m:sSubPr>
          <m:e>
            <m:r>
              <w:rPr>
                <w:rFonts w:ascii="Cambria Math" w:hAnsi="Cambria Math"/>
              </w:rPr>
              <m:t xml:space="preserve"> </m:t>
            </m:r>
            <m:r>
              <m:rPr>
                <m:sty m:val="bi"/>
              </m:rPr>
              <w:rPr>
                <w:rFonts w:ascii="Cambria Math" w:hAnsi="Cambria Math"/>
              </w:rPr>
              <m:t>R</m:t>
            </m:r>
          </m:e>
          <m:sub>
            <m:r>
              <m:rPr>
                <m:sty m:val="bi"/>
              </m:rPr>
              <w:rPr>
                <w:rFonts w:ascii="Cambria Math" w:hAnsi="Cambria Math"/>
              </w:rPr>
              <m:t>0</m:t>
            </m:r>
          </m:sub>
        </m:sSub>
      </m:oMath>
      <w:r w:rsidRPr="00536AE0">
        <w:rPr>
          <w:rFonts w:hint="cs"/>
          <w:rtl/>
        </w:rPr>
        <w:t>ומשך</w:t>
      </w:r>
      <w:r w:rsidRPr="00536AE0">
        <w:rPr>
          <w:rtl/>
        </w:rPr>
        <w:t xml:space="preserve"> </w:t>
      </w:r>
      <w:r w:rsidRPr="00536AE0">
        <w:rPr>
          <w:rFonts w:hint="cs"/>
          <w:rtl/>
        </w:rPr>
        <w:t>תקופת</w:t>
      </w:r>
      <w:r w:rsidRPr="00536AE0">
        <w:rPr>
          <w:rtl/>
        </w:rPr>
        <w:t xml:space="preserve"> </w:t>
      </w:r>
      <w:r w:rsidRPr="00536AE0">
        <w:rPr>
          <w:rFonts w:hint="cs"/>
          <w:rtl/>
        </w:rPr>
        <w:t>ההדבקות</w:t>
      </w:r>
      <w:r w:rsidRPr="00536AE0">
        <w:rPr>
          <w:rtl/>
        </w:rPr>
        <w:t xml:space="preserve">, </w:t>
      </w:r>
      <w:r w:rsidRPr="00536AE0">
        <w:rPr>
          <w:i/>
          <w:iCs/>
        </w:rPr>
        <w:t>D</w:t>
      </w:r>
      <w:r w:rsidRPr="00536AE0">
        <w:rPr>
          <w:i/>
          <w:iCs/>
          <w:rtl/>
        </w:rPr>
        <w:t>.</w:t>
      </w:r>
      <w:r w:rsidRPr="00536AE0">
        <w:rPr>
          <w:rFonts w:hint="cs"/>
          <w:i/>
          <w:iCs/>
          <w:rtl/>
        </w:rPr>
        <w:t xml:space="preserve"> </w:t>
      </w:r>
    </w:p>
    <w:p w14:paraId="2ED31FF1" w14:textId="77777777" w:rsidR="00635D71" w:rsidRDefault="0018245C" w:rsidP="00FD5BE1">
      <w:pPr>
        <w:pStyle w:val="a0"/>
        <w:numPr>
          <w:ilvl w:val="0"/>
          <w:numId w:val="9"/>
        </w:numPr>
        <w:ind w:left="357" w:hanging="357"/>
      </w:pPr>
      <w:r w:rsidRPr="000C71AB">
        <w:rPr>
          <w:rFonts w:hint="cs"/>
          <w:rtl/>
        </w:rPr>
        <w:t>הקצב</w:t>
      </w:r>
      <w:r w:rsidRPr="000C71AB">
        <w:rPr>
          <w:rtl/>
        </w:rPr>
        <w:t xml:space="preserve"> </w:t>
      </w:r>
      <w:r w:rsidRPr="000C71AB">
        <w:rPr>
          <w:rFonts w:hint="cs"/>
          <w:rtl/>
        </w:rPr>
        <w:t>המעריכי</w:t>
      </w:r>
      <w:r w:rsidRPr="000C71AB">
        <w:rPr>
          <w:rtl/>
        </w:rPr>
        <w:t xml:space="preserve"> </w:t>
      </w:r>
      <w:r w:rsidRPr="000C71AB">
        <w:rPr>
          <w:rFonts w:hint="cs"/>
          <w:rtl/>
        </w:rPr>
        <w:t>של</w:t>
      </w:r>
      <w:r w:rsidRPr="000C71AB">
        <w:rPr>
          <w:rtl/>
        </w:rPr>
        <w:t xml:space="preserve"> </w:t>
      </w:r>
      <w:r w:rsidRPr="000C71AB">
        <w:rPr>
          <w:rFonts w:hint="cs"/>
          <w:rtl/>
        </w:rPr>
        <w:t>הגידול</w:t>
      </w:r>
      <w:r w:rsidRPr="000C71AB">
        <w:rPr>
          <w:rtl/>
        </w:rPr>
        <w:t xml:space="preserve"> </w:t>
      </w:r>
      <w:r w:rsidRPr="000C71AB">
        <w:rPr>
          <w:rFonts w:hint="cs"/>
          <w:rtl/>
        </w:rPr>
        <w:t>בתחילת</w:t>
      </w:r>
      <w:r w:rsidRPr="000C71AB">
        <w:rPr>
          <w:rtl/>
        </w:rPr>
        <w:t xml:space="preserve"> </w:t>
      </w:r>
      <w:r w:rsidRPr="000C71AB">
        <w:rPr>
          <w:rFonts w:hint="cs"/>
          <w:rtl/>
        </w:rPr>
        <w:t>המגפה</w:t>
      </w:r>
      <w:r w:rsidRPr="000C71AB">
        <w:rPr>
          <w:rtl/>
        </w:rPr>
        <w:t xml:space="preserve"> </w:t>
      </w:r>
      <w:r w:rsidRPr="000C71AB">
        <w:rPr>
          <w:rFonts w:hint="cs"/>
          <w:rtl/>
        </w:rPr>
        <w:t>הוא</w:t>
      </w:r>
      <w:r w:rsidRPr="000C71AB">
        <w:rPr>
          <w:rtl/>
        </w:rPr>
        <w:t xml:space="preserve"> </w:t>
      </w:r>
      <m:oMath>
        <m:r>
          <m:rPr>
            <m:sty m:val="p"/>
          </m:rPr>
          <w:rPr>
            <w:rFonts w:ascii="Cambria Math" w:hAnsi="Cambria Math"/>
          </w:rPr>
          <m:t>(</m:t>
        </m:r>
        <m:r>
          <m:rPr>
            <m:sty m:val="p"/>
          </m:rPr>
          <w:rPr>
            <w:rFonts w:ascii="Cambria Math" w:hAnsi="Cambria Math"/>
            <w:rtl/>
          </w:rPr>
          <m:t xml:space="preserve"> </m:t>
        </m:r>
        <m:sSub>
          <m:sSubPr>
            <m:ctrlPr>
              <w:rPr>
                <w:rFonts w:ascii="Cambria Math" w:hAnsi="Cambria Math"/>
              </w:rPr>
            </m:ctrlPr>
          </m:sSubPr>
          <m:e>
            <m:r>
              <m:rPr>
                <m:sty m:val="p"/>
              </m:rPr>
              <w:rPr>
                <w:rFonts w:ascii="Cambria Math" w:hAnsi="Cambria Math"/>
              </w:rPr>
              <m:t xml:space="preserve"> </m:t>
            </m:r>
            <m:r>
              <m:rPr>
                <m:sty m:val="bi"/>
              </m:rPr>
              <w:rPr>
                <w:rFonts w:ascii="Cambria Math" w:hAnsi="Cambria Math"/>
              </w:rPr>
              <m:t>R</m:t>
            </m:r>
          </m:e>
          <m:sub>
            <m:r>
              <m:rPr>
                <m:sty m:val="b"/>
              </m:rPr>
              <w:rPr>
                <w:rFonts w:ascii="Cambria Math" w:hAnsi="Cambria Math"/>
              </w:rPr>
              <m:t>0</m:t>
            </m:r>
          </m:sub>
        </m:sSub>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i"/>
          </m:rPr>
          <w:rPr>
            <w:rFonts w:ascii="Cambria Math" w:hAnsi="Cambria Math"/>
          </w:rPr>
          <m:t>D</m:t>
        </m:r>
      </m:oMath>
      <w:r w:rsidRPr="006C2C76">
        <w:rPr>
          <w:rFonts w:eastAsiaTheme="minorEastAsia"/>
          <w:rtl/>
        </w:rPr>
        <w:t>.</w:t>
      </w:r>
      <w:r w:rsidR="00635D71">
        <w:rPr>
          <w:rFonts w:eastAsiaTheme="minorEastAsia" w:hint="cs"/>
          <w:rtl/>
        </w:rPr>
        <w:t xml:space="preserve"> </w:t>
      </w:r>
      <w:r w:rsidRPr="0005166A">
        <w:rPr>
          <w:rFonts w:hint="cs"/>
          <w:rtl/>
        </w:rPr>
        <w:t>מהידע</w:t>
      </w:r>
      <w:r w:rsidRPr="0005166A">
        <w:rPr>
          <w:rtl/>
        </w:rPr>
        <w:t xml:space="preserve"> </w:t>
      </w:r>
      <w:r w:rsidRPr="0005166A">
        <w:rPr>
          <w:rFonts w:hint="cs"/>
          <w:rtl/>
        </w:rPr>
        <w:t>על</w:t>
      </w:r>
      <w:r w:rsidRPr="0005166A">
        <w:rPr>
          <w:rtl/>
        </w:rPr>
        <w:t xml:space="preserve"> </w:t>
      </w:r>
      <w:r w:rsidRPr="0005166A">
        <w:rPr>
          <w:rFonts w:hint="cs"/>
          <w:rtl/>
        </w:rPr>
        <w:t>ערכי</w:t>
      </w:r>
      <w:r w:rsidRPr="0005166A">
        <w:rPr>
          <w:rtl/>
        </w:rPr>
        <w:t xml:space="preserve"> </w:t>
      </w:r>
      <w:r w:rsidRPr="0005166A">
        <w:rPr>
          <w:rFonts w:hint="cs"/>
          <w:rtl/>
        </w:rPr>
        <w:t>מספר</w:t>
      </w:r>
      <w:r w:rsidRPr="0005166A">
        <w:rPr>
          <w:rtl/>
        </w:rPr>
        <w:t xml:space="preserve"> </w:t>
      </w:r>
      <w:r w:rsidRPr="0005166A">
        <w:rPr>
          <w:rFonts w:hint="cs"/>
          <w:rtl/>
        </w:rPr>
        <w:t>הריבוי</w:t>
      </w:r>
      <w:r w:rsidRPr="0005166A">
        <w:rPr>
          <w:rtl/>
        </w:rPr>
        <w:t xml:space="preserve"> </w:t>
      </w:r>
      <w:r w:rsidRPr="0005166A">
        <w:rPr>
          <w:rFonts w:hint="cs"/>
          <w:rtl/>
        </w:rPr>
        <w:t>הבסיסי</w:t>
      </w:r>
      <w:r w:rsidR="003A6159">
        <w:rPr>
          <w:rtl/>
        </w:rPr>
        <w:t xml:space="preserve"> </w:t>
      </w:r>
      <w:r w:rsidRPr="00E346BF">
        <w:t>Ro</w:t>
      </w:r>
      <w:r w:rsidR="003519EF">
        <w:rPr>
          <w:rFonts w:hint="cs"/>
          <w:rtl/>
        </w:rPr>
        <w:t xml:space="preserve"> </w:t>
      </w:r>
      <w:r w:rsidRPr="0005166A">
        <w:rPr>
          <w:rFonts w:hint="cs"/>
          <w:rtl/>
        </w:rPr>
        <w:t>בסין</w:t>
      </w:r>
      <w:r w:rsidRPr="0005166A">
        <w:rPr>
          <w:rtl/>
        </w:rPr>
        <w:t xml:space="preserve"> (</w:t>
      </w:r>
      <w:r w:rsidRPr="0005166A">
        <w:rPr>
          <w:rFonts w:hint="cs"/>
          <w:rtl/>
        </w:rPr>
        <w:t>בין</w:t>
      </w:r>
      <w:r w:rsidRPr="0005166A">
        <w:rPr>
          <w:rtl/>
        </w:rPr>
        <w:t xml:space="preserve"> 2 </w:t>
      </w:r>
      <w:r w:rsidRPr="0005166A">
        <w:rPr>
          <w:rFonts w:hint="cs"/>
          <w:rtl/>
        </w:rPr>
        <w:t>ל</w:t>
      </w:r>
      <w:r w:rsidRPr="0005166A">
        <w:rPr>
          <w:rtl/>
        </w:rPr>
        <w:t xml:space="preserve">3), </w:t>
      </w:r>
      <w:r w:rsidRPr="0005166A">
        <w:rPr>
          <w:rFonts w:hint="cs"/>
          <w:rtl/>
        </w:rPr>
        <w:t>ומשך</w:t>
      </w:r>
      <w:r w:rsidRPr="0005166A">
        <w:rPr>
          <w:rtl/>
        </w:rPr>
        <w:t xml:space="preserve"> </w:t>
      </w:r>
      <w:r w:rsidRPr="0005166A">
        <w:rPr>
          <w:rFonts w:hint="cs"/>
          <w:rtl/>
        </w:rPr>
        <w:t>תקופת</w:t>
      </w:r>
      <w:r w:rsidRPr="0005166A">
        <w:rPr>
          <w:rtl/>
        </w:rPr>
        <w:t xml:space="preserve"> </w:t>
      </w:r>
      <w:r w:rsidRPr="0005166A">
        <w:rPr>
          <w:rFonts w:hint="cs"/>
          <w:rtl/>
        </w:rPr>
        <w:t>ההידבקות</w:t>
      </w:r>
      <w:r w:rsidRPr="0005166A">
        <w:rPr>
          <w:rtl/>
        </w:rPr>
        <w:t xml:space="preserve"> (8-16)</w:t>
      </w:r>
      <w:r w:rsidR="003A6159">
        <w:rPr>
          <w:rFonts w:hint="cs"/>
          <w:rtl/>
        </w:rPr>
        <w:t xml:space="preserve"> </w:t>
      </w:r>
      <w:r w:rsidRPr="0005166A">
        <w:rPr>
          <w:rFonts w:hint="cs"/>
          <w:rtl/>
        </w:rPr>
        <w:t>ימים</w:t>
      </w:r>
      <w:r w:rsidRPr="0005166A">
        <w:rPr>
          <w:rtl/>
        </w:rPr>
        <w:t xml:space="preserve">, </w:t>
      </w:r>
      <w:r w:rsidRPr="0005166A">
        <w:rPr>
          <w:rFonts w:hint="cs"/>
          <w:rtl/>
        </w:rPr>
        <w:t>אפשר</w:t>
      </w:r>
      <w:r w:rsidR="003A6159">
        <w:rPr>
          <w:rFonts w:hint="cs"/>
          <w:rtl/>
        </w:rPr>
        <w:t xml:space="preserve"> </w:t>
      </w:r>
      <w:r w:rsidRPr="0005166A">
        <w:rPr>
          <w:rFonts w:hint="cs"/>
          <w:rtl/>
        </w:rPr>
        <w:t>לקבל</w:t>
      </w:r>
      <w:r w:rsidRPr="0005166A">
        <w:rPr>
          <w:rtl/>
        </w:rPr>
        <w:t xml:space="preserve"> </w:t>
      </w:r>
      <w:r w:rsidRPr="0005166A">
        <w:rPr>
          <w:rFonts w:hint="cs"/>
          <w:rtl/>
        </w:rPr>
        <w:t>הערכות</w:t>
      </w:r>
      <w:r w:rsidRPr="0005166A">
        <w:rPr>
          <w:rtl/>
        </w:rPr>
        <w:t xml:space="preserve"> </w:t>
      </w:r>
      <w:r w:rsidRPr="0005166A">
        <w:rPr>
          <w:rFonts w:hint="cs"/>
          <w:rtl/>
        </w:rPr>
        <w:t>על</w:t>
      </w:r>
      <w:r w:rsidRPr="0005166A">
        <w:rPr>
          <w:rtl/>
        </w:rPr>
        <w:t xml:space="preserve"> </w:t>
      </w:r>
      <w:r w:rsidRPr="0005166A">
        <w:rPr>
          <w:rFonts w:hint="cs"/>
          <w:rtl/>
        </w:rPr>
        <w:t>ממדי</w:t>
      </w:r>
      <w:r w:rsidRPr="0005166A">
        <w:rPr>
          <w:rtl/>
        </w:rPr>
        <w:t xml:space="preserve"> </w:t>
      </w:r>
      <w:r w:rsidRPr="0005166A">
        <w:rPr>
          <w:rFonts w:hint="cs"/>
          <w:rtl/>
        </w:rPr>
        <w:t>המגפה</w:t>
      </w:r>
      <w:r w:rsidRPr="0005166A">
        <w:rPr>
          <w:rtl/>
        </w:rPr>
        <w:t xml:space="preserve"> </w:t>
      </w:r>
      <w:r w:rsidRPr="0005166A">
        <w:rPr>
          <w:rFonts w:hint="cs"/>
          <w:rtl/>
        </w:rPr>
        <w:t>בלי</w:t>
      </w:r>
      <w:r w:rsidRPr="0005166A">
        <w:rPr>
          <w:rtl/>
        </w:rPr>
        <w:t xml:space="preserve"> </w:t>
      </w:r>
      <w:r w:rsidRPr="0005166A">
        <w:rPr>
          <w:rFonts w:hint="cs"/>
          <w:rtl/>
        </w:rPr>
        <w:t>שיהיו</w:t>
      </w:r>
      <w:r w:rsidRPr="0005166A">
        <w:rPr>
          <w:rtl/>
        </w:rPr>
        <w:t xml:space="preserve"> </w:t>
      </w:r>
      <w:r w:rsidRPr="0005166A">
        <w:rPr>
          <w:rFonts w:hint="cs"/>
          <w:rtl/>
        </w:rPr>
        <w:t>נתונים</w:t>
      </w:r>
      <w:r w:rsidRPr="0005166A">
        <w:rPr>
          <w:rtl/>
        </w:rPr>
        <w:t xml:space="preserve"> </w:t>
      </w:r>
      <w:r w:rsidRPr="0005166A">
        <w:rPr>
          <w:rFonts w:hint="cs"/>
          <w:rtl/>
        </w:rPr>
        <w:t>מקומיים</w:t>
      </w:r>
      <w:r w:rsidRPr="0005166A">
        <w:t>:</w:t>
      </w:r>
      <w:r w:rsidR="003A6159">
        <w:rPr>
          <w:rtl/>
        </w:rPr>
        <w:t xml:space="preserve"> </w:t>
      </w:r>
      <w:r>
        <w:rPr>
          <w:rFonts w:hint="cs"/>
          <w:rtl/>
        </w:rPr>
        <w:t xml:space="preserve">עבור </w:t>
      </w:r>
      <w:r>
        <w:t>Ro=3</w:t>
      </w:r>
      <w:r w:rsidR="003A6159">
        <w:rPr>
          <w:rtl/>
        </w:rPr>
        <w:t xml:space="preserve"> </w:t>
      </w:r>
      <w:r>
        <w:rPr>
          <w:rFonts w:hint="cs"/>
          <w:rtl/>
        </w:rPr>
        <w:t xml:space="preserve">ו </w:t>
      </w:r>
      <w:r>
        <w:rPr>
          <w:rtl/>
        </w:rPr>
        <w:t>–</w:t>
      </w:r>
      <w:r>
        <w:rPr>
          <w:rFonts w:hint="cs"/>
          <w:rtl/>
        </w:rPr>
        <w:t xml:space="preserve"> </w:t>
      </w:r>
      <w:r>
        <w:rPr>
          <w:rFonts w:hint="cs"/>
        </w:rPr>
        <w:t>D</w:t>
      </w:r>
      <w:r>
        <w:t>=8</w:t>
      </w:r>
      <w:r w:rsidR="006C2C76">
        <w:rPr>
          <w:rFonts w:hint="cs"/>
          <w:rtl/>
        </w:rPr>
        <w:t xml:space="preserve"> </w:t>
      </w:r>
      <w:r>
        <w:rPr>
          <w:rFonts w:hint="cs"/>
          <w:rtl/>
        </w:rPr>
        <w:t xml:space="preserve">מתקבל </w:t>
      </w:r>
      <w:r w:rsidRPr="0005166A">
        <w:rPr>
          <w:rFonts w:hint="cs"/>
          <w:rtl/>
        </w:rPr>
        <w:t>קצב</w:t>
      </w:r>
      <w:r w:rsidRPr="0005166A">
        <w:rPr>
          <w:rtl/>
        </w:rPr>
        <w:t xml:space="preserve"> </w:t>
      </w:r>
      <w:r w:rsidRPr="0005166A">
        <w:rPr>
          <w:rFonts w:hint="cs"/>
          <w:rtl/>
        </w:rPr>
        <w:t>הגידול</w:t>
      </w:r>
      <w:r w:rsidRPr="0005166A">
        <w:rPr>
          <w:rtl/>
        </w:rPr>
        <w:t xml:space="preserve"> </w:t>
      </w:r>
      <w:r w:rsidRPr="0005166A">
        <w:rPr>
          <w:rFonts w:hint="cs"/>
          <w:rtl/>
        </w:rPr>
        <w:t>המעריכי</w:t>
      </w:r>
      <w:r w:rsidRPr="0005166A">
        <w:rPr>
          <w:rtl/>
        </w:rPr>
        <w:t xml:space="preserve"> </w:t>
      </w:r>
      <w:r w:rsidRPr="0005166A">
        <w:rPr>
          <w:rFonts w:hint="cs"/>
          <w:rtl/>
        </w:rPr>
        <w:t>המירבי</w:t>
      </w:r>
      <w:r w:rsidRPr="0005166A">
        <w:rPr>
          <w:rtl/>
        </w:rPr>
        <w:t xml:space="preserve"> </w:t>
      </w:r>
      <w:r w:rsidRPr="0005166A">
        <w:rPr>
          <w:rFonts w:hint="cs"/>
          <w:rtl/>
        </w:rPr>
        <w:t>הוא</w:t>
      </w:r>
      <w:r w:rsidRPr="0005166A">
        <w:rPr>
          <w:rtl/>
        </w:rPr>
        <w:t xml:space="preserve"> 0.375</w:t>
      </w:r>
      <w:r w:rsidR="003A6159">
        <w:rPr>
          <w:rtl/>
        </w:rPr>
        <w:t xml:space="preserve"> </w:t>
      </w:r>
      <w:r w:rsidRPr="0005166A">
        <w:rPr>
          <w:rtl/>
        </w:rPr>
        <w:t>(</w:t>
      </w:r>
      <w:r w:rsidRPr="0005166A">
        <w:rPr>
          <w:rFonts w:hint="cs"/>
          <w:rtl/>
        </w:rPr>
        <w:t>זמן</w:t>
      </w:r>
      <w:r w:rsidRPr="0005166A">
        <w:rPr>
          <w:rtl/>
        </w:rPr>
        <w:t xml:space="preserve"> </w:t>
      </w:r>
      <w:r w:rsidRPr="0005166A">
        <w:rPr>
          <w:rFonts w:hint="cs"/>
          <w:rtl/>
        </w:rPr>
        <w:t>הכפלה</w:t>
      </w:r>
      <w:r w:rsidRPr="0005166A">
        <w:rPr>
          <w:rtl/>
        </w:rPr>
        <w:t xml:space="preserve"> </w:t>
      </w:r>
      <w:r w:rsidRPr="0005166A">
        <w:rPr>
          <w:rFonts w:hint="cs"/>
          <w:rtl/>
        </w:rPr>
        <w:t>של</w:t>
      </w:r>
      <w:r w:rsidRPr="0005166A">
        <w:rPr>
          <w:rtl/>
        </w:rPr>
        <w:t xml:space="preserve"> 2.8 </w:t>
      </w:r>
      <w:r w:rsidRPr="0005166A">
        <w:rPr>
          <w:rFonts w:hint="cs"/>
          <w:rtl/>
        </w:rPr>
        <w:t>ימים</w:t>
      </w:r>
      <w:r w:rsidRPr="0005166A">
        <w:rPr>
          <w:rtl/>
        </w:rPr>
        <w:t>)</w:t>
      </w:r>
      <w:r w:rsidR="006C2C76">
        <w:rPr>
          <w:rFonts w:hint="cs"/>
          <w:rtl/>
        </w:rPr>
        <w:t>.</w:t>
      </w:r>
    </w:p>
    <w:p w14:paraId="747D36A4" w14:textId="77777777" w:rsidR="00635D71" w:rsidRPr="00635D71" w:rsidRDefault="0018245C" w:rsidP="00D90B27">
      <w:pPr>
        <w:pStyle w:val="a0"/>
        <w:numPr>
          <w:ilvl w:val="0"/>
          <w:numId w:val="9"/>
        </w:numPr>
        <w:ind w:left="357" w:hanging="357"/>
      </w:pPr>
      <w:r w:rsidRPr="00635D71">
        <w:rPr>
          <w:rFonts w:ascii="ArialMT" w:eastAsiaTheme="minorEastAsia" w:hint="eastAsia"/>
          <w:i/>
          <w:rtl/>
        </w:rPr>
        <w:t>בהנחה</w:t>
      </w:r>
      <w:r w:rsidRPr="00635D71">
        <w:rPr>
          <w:rFonts w:ascii="ArialMT" w:eastAsiaTheme="minorEastAsia"/>
          <w:i/>
          <w:rtl/>
        </w:rPr>
        <w:t xml:space="preserve"> </w:t>
      </w:r>
      <w:r w:rsidRPr="00635D71">
        <w:rPr>
          <w:rFonts w:ascii="ArialMT" w:eastAsiaTheme="minorEastAsia" w:hint="eastAsia"/>
          <w:i/>
          <w:rtl/>
        </w:rPr>
        <w:t>שאוכלוסיית</w:t>
      </w:r>
      <w:r w:rsidRPr="00635D71">
        <w:rPr>
          <w:rFonts w:ascii="ArialMT" w:eastAsiaTheme="minorEastAsia"/>
          <w:i/>
          <w:rtl/>
        </w:rPr>
        <w:t xml:space="preserve"> </w:t>
      </w:r>
      <w:r w:rsidRPr="00635D71">
        <w:rPr>
          <w:rFonts w:ascii="ArialMT" w:eastAsiaTheme="minorEastAsia" w:hint="eastAsia"/>
          <w:i/>
          <w:rtl/>
        </w:rPr>
        <w:t>הנגישים</w:t>
      </w:r>
      <w:r w:rsidRPr="00635D71">
        <w:rPr>
          <w:rFonts w:ascii="ArialMT" w:eastAsiaTheme="minorEastAsia"/>
          <w:i/>
          <w:rtl/>
        </w:rPr>
        <w:t xml:space="preserve"> </w:t>
      </w:r>
      <w:r w:rsidRPr="00635D71">
        <w:rPr>
          <w:rFonts w:ascii="ArialMT" w:eastAsiaTheme="minorEastAsia" w:hint="eastAsia"/>
          <w:i/>
          <w:rtl/>
        </w:rPr>
        <w:t>למגפה</w:t>
      </w:r>
      <w:r w:rsidRPr="00635D71">
        <w:rPr>
          <w:rFonts w:ascii="ArialMT" w:eastAsiaTheme="minorEastAsia"/>
          <w:i/>
          <w:rtl/>
        </w:rPr>
        <w:t xml:space="preserve"> </w:t>
      </w:r>
      <w:r w:rsidRPr="00635D71">
        <w:rPr>
          <w:rFonts w:ascii="ArialMT" w:eastAsiaTheme="minorEastAsia" w:hint="eastAsia"/>
          <w:i/>
          <w:rtl/>
        </w:rPr>
        <w:t>היא</w:t>
      </w:r>
      <w:r w:rsidRPr="00635D71">
        <w:rPr>
          <w:rFonts w:ascii="ArialMT" w:eastAsiaTheme="minorEastAsia"/>
          <w:i/>
          <w:rtl/>
        </w:rPr>
        <w:t xml:space="preserve"> </w:t>
      </w:r>
      <w:r w:rsidRPr="00635D71">
        <w:rPr>
          <w:rFonts w:ascii="ArialMT" w:eastAsiaTheme="minorEastAsia" w:hint="eastAsia"/>
          <w:i/>
          <w:rtl/>
        </w:rPr>
        <w:t>כלל</w:t>
      </w:r>
      <w:r w:rsidRPr="00635D71">
        <w:rPr>
          <w:rFonts w:ascii="ArialMT" w:eastAsiaTheme="minorEastAsia"/>
          <w:i/>
          <w:rtl/>
        </w:rPr>
        <w:t xml:space="preserve"> </w:t>
      </w:r>
      <w:r w:rsidRPr="00635D71">
        <w:rPr>
          <w:rFonts w:ascii="ArialMT" w:eastAsiaTheme="minorEastAsia" w:hint="eastAsia"/>
          <w:i/>
          <w:rtl/>
        </w:rPr>
        <w:t>האוכלוסייה</w:t>
      </w:r>
      <w:r w:rsidRPr="00635D71">
        <w:rPr>
          <w:rFonts w:ascii="ArialMT" w:eastAsiaTheme="minorEastAsia"/>
          <w:i/>
          <w:rtl/>
        </w:rPr>
        <w:t xml:space="preserve">, </w:t>
      </w:r>
      <w:r w:rsidRPr="00635D71">
        <w:rPr>
          <w:rFonts w:ascii="ArialMT" w:eastAsiaTheme="minorEastAsia" w:hint="eastAsia"/>
          <w:i/>
          <w:rtl/>
        </w:rPr>
        <w:t>השיעור</w:t>
      </w:r>
      <w:r w:rsidRPr="00635D71">
        <w:rPr>
          <w:rFonts w:ascii="ArialMT" w:eastAsiaTheme="minorEastAsia"/>
          <w:i/>
          <w:rtl/>
        </w:rPr>
        <w:t xml:space="preserve"> </w:t>
      </w:r>
      <w:r w:rsidRPr="00635D71">
        <w:rPr>
          <w:rFonts w:ascii="ArialMT" w:eastAsiaTheme="minorEastAsia" w:hint="eastAsia"/>
          <w:i/>
          <w:rtl/>
        </w:rPr>
        <w:t>המירבי</w:t>
      </w:r>
      <w:r w:rsidRPr="00635D71">
        <w:rPr>
          <w:rFonts w:ascii="ArialMT" w:eastAsiaTheme="minorEastAsia"/>
          <w:i/>
          <w:rtl/>
        </w:rPr>
        <w:t xml:space="preserve"> </w:t>
      </w:r>
      <w:r w:rsidRPr="00635D71">
        <w:rPr>
          <w:rFonts w:ascii="ArialMT" w:eastAsiaTheme="minorEastAsia" w:hint="eastAsia"/>
          <w:i/>
          <w:rtl/>
        </w:rPr>
        <w:t>של</w:t>
      </w:r>
      <w:r w:rsidRPr="00635D71">
        <w:rPr>
          <w:rFonts w:ascii="ArialMT" w:eastAsiaTheme="minorEastAsia"/>
          <w:i/>
          <w:rtl/>
        </w:rPr>
        <w:t xml:space="preserve"> </w:t>
      </w:r>
      <w:r w:rsidRPr="00635D71">
        <w:rPr>
          <w:rFonts w:ascii="ArialMT" w:eastAsiaTheme="minorEastAsia" w:hint="eastAsia"/>
          <w:i/>
          <w:rtl/>
        </w:rPr>
        <w:t>מספר</w:t>
      </w:r>
      <w:r w:rsidRPr="00635D71">
        <w:rPr>
          <w:rFonts w:ascii="ArialMT" w:eastAsiaTheme="minorEastAsia"/>
          <w:i/>
          <w:rtl/>
        </w:rPr>
        <w:t xml:space="preserve"> </w:t>
      </w:r>
      <w:r w:rsidRPr="00635D71">
        <w:rPr>
          <w:rFonts w:ascii="ArialMT" w:eastAsiaTheme="minorEastAsia" w:hint="eastAsia"/>
          <w:i/>
          <w:rtl/>
        </w:rPr>
        <w:t>הנדבקים</w:t>
      </w:r>
      <w:r w:rsidRPr="00635D71">
        <w:rPr>
          <w:rFonts w:ascii="ArialMT" w:eastAsiaTheme="minorEastAsia"/>
          <w:i/>
          <w:rtl/>
        </w:rPr>
        <w:t xml:space="preserve"> </w:t>
      </w:r>
      <w:r w:rsidRPr="00635D71">
        <w:rPr>
          <w:rFonts w:ascii="ArialMT" w:eastAsiaTheme="minorEastAsia" w:hint="eastAsia"/>
          <w:i/>
          <w:rtl/>
        </w:rPr>
        <w:t>היומי</w:t>
      </w:r>
      <w:r w:rsidRPr="00635D71">
        <w:rPr>
          <w:rFonts w:ascii="ArialMT" w:eastAsiaTheme="minorEastAsia"/>
          <w:i/>
          <w:rtl/>
        </w:rPr>
        <w:t xml:space="preserve"> </w:t>
      </w:r>
      <w:r w:rsidRPr="00635D71">
        <w:rPr>
          <w:rFonts w:ascii="ArialMT" w:eastAsiaTheme="minorEastAsia" w:hint="eastAsia"/>
          <w:i/>
          <w:rtl/>
        </w:rPr>
        <w:t>הוא</w:t>
      </w:r>
      <w:r w:rsidRPr="00635D71">
        <w:rPr>
          <w:rFonts w:ascii="ArialMT" w:eastAsiaTheme="minorEastAsia"/>
          <w:i/>
          <w:rtl/>
        </w:rPr>
        <w:t xml:space="preserve">: </w:t>
      </w:r>
      <m:oMath>
        <m:sSub>
          <m:sSubPr>
            <m:ctrlPr>
              <w:rPr>
                <w:rFonts w:ascii="Cambria Math" w:hAnsi="Cambria Math"/>
                <w:i/>
              </w:rPr>
            </m:ctrlPr>
          </m:sSubPr>
          <m:e>
            <m:r>
              <w:rPr>
                <w:rFonts w:ascii="Cambria Math" w:hAnsi="Cambria Math"/>
              </w:rPr>
              <m:t xml:space="preserve"> R</m:t>
            </m:r>
          </m:e>
          <m:sub>
            <m:r>
              <w:rPr>
                <w:rFonts w:ascii="Cambria Math" w:hAnsi="Cambria Math"/>
              </w:rPr>
              <m:t>0</m:t>
            </m:r>
          </m:sub>
        </m:sSub>
        <m:r>
          <w:rPr>
            <w:rFonts w:ascii="Cambria Math" w:hAnsi="Cambria Math"/>
          </w:rPr>
          <m:t>)(1+lo</m:t>
        </m:r>
        <m:func>
          <m:funcPr>
            <m:ctrlPr>
              <w:rPr>
                <w:rFonts w:ascii="Cambria Math" w:hAnsi="Cambria Math"/>
                <w:i/>
              </w:rPr>
            </m:ctrlPr>
          </m:funcPr>
          <m:fName>
            <m:r>
              <w:rPr>
                <w:rFonts w:ascii="Cambria Math" w:hAnsi="Cambria Math"/>
              </w:rPr>
              <m:t>g</m:t>
            </m:r>
          </m:fName>
          <m:e>
            <m:d>
              <m:dPr>
                <m:ctrlPr>
                  <w:rPr>
                    <w:rFonts w:ascii="Cambria Math" w:hAnsi="Cambria Math"/>
                    <w:i/>
                  </w:rPr>
                </m:ctrlPr>
              </m:dPr>
              <m:e>
                <m:sSub>
                  <m:sSubPr>
                    <m:ctrlPr>
                      <w:rPr>
                        <w:rFonts w:ascii="Cambria Math" w:hAnsi="Cambria Math"/>
                        <w:i/>
                      </w:rPr>
                    </m:ctrlPr>
                  </m:sSubPr>
                  <m:e>
                    <m:r>
                      <w:rPr>
                        <w:rFonts w:ascii="Cambria Math" w:hAnsi="Cambria Math"/>
                      </w:rPr>
                      <m:t xml:space="preserve"> R</m:t>
                    </m:r>
                  </m:e>
                  <m:sub>
                    <m:r>
                      <w:rPr>
                        <w:rFonts w:ascii="Cambria Math" w:hAnsi="Cambria Math"/>
                      </w:rPr>
                      <m:t>0</m:t>
                    </m:r>
                  </m:sub>
                </m:sSub>
              </m:e>
            </m:d>
          </m:e>
        </m:func>
        <m:r>
          <w:rPr>
            <w:rFonts w:ascii="Cambria Math" w:hAnsi="Cambria Math"/>
          </w:rPr>
          <m:t>)</m:t>
        </m:r>
      </m:oMath>
      <w:r w:rsidRPr="00635D71">
        <w:rPr>
          <w:rFonts w:ascii="ArialMT" w:eastAsiaTheme="minorEastAsia"/>
          <w:i/>
          <w:rtl/>
        </w:rPr>
        <w:t xml:space="preserve">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max</m:t>
            </m:r>
          </m:sub>
        </m:sSub>
        <m:r>
          <w:rPr>
            <w:rFonts w:ascii="Cambria Math" w:eastAsiaTheme="minorEastAsia" w:hAnsi="Cambria Math"/>
          </w:rPr>
          <m:t>/N=1-(1/</m:t>
        </m:r>
      </m:oMath>
      <w:r w:rsidRPr="00635D71">
        <w:rPr>
          <w:rFonts w:ascii="ArialMT" w:eastAsiaTheme="minorEastAsia"/>
          <w:i/>
          <w:rtl/>
        </w:rPr>
        <w:t>.</w:t>
      </w:r>
      <w:r w:rsidR="00D90B27">
        <w:rPr>
          <w:rFonts w:ascii="ArialMT" w:eastAsiaTheme="minorEastAsia" w:hint="cs"/>
          <w:i/>
          <w:rtl/>
        </w:rPr>
        <w:t xml:space="preserve"> עבור </w:t>
      </w:r>
      <w:r w:rsidR="00D90B27">
        <w:rPr>
          <w:rFonts w:asciiTheme="minorHAnsi" w:eastAsiaTheme="minorEastAsia" w:hAnsiTheme="minorHAnsi"/>
          <w:i/>
        </w:rPr>
        <w:t>R0=3</w:t>
      </w:r>
      <w:r w:rsidR="00D90B27">
        <w:rPr>
          <w:rFonts w:asciiTheme="minorHAnsi" w:eastAsiaTheme="minorEastAsia" w:hAnsiTheme="minorHAnsi" w:hint="cs"/>
          <w:i/>
          <w:rtl/>
        </w:rPr>
        <w:t xml:space="preserve">, </w:t>
      </w:r>
      <w:r w:rsidRPr="00635D71">
        <w:rPr>
          <w:rFonts w:hint="cs"/>
          <w:i/>
          <w:rtl/>
        </w:rPr>
        <w:t>מתקבל שהשיעור</w:t>
      </w:r>
      <w:r w:rsidRPr="00635D71">
        <w:rPr>
          <w:i/>
          <w:rtl/>
        </w:rPr>
        <w:t xml:space="preserve"> </w:t>
      </w:r>
      <w:r w:rsidRPr="00635D71">
        <w:rPr>
          <w:rFonts w:hint="cs"/>
          <w:i/>
          <w:rtl/>
        </w:rPr>
        <w:t>המירבי</w:t>
      </w:r>
      <w:r w:rsidRPr="00635D71">
        <w:rPr>
          <w:i/>
          <w:rtl/>
        </w:rPr>
        <w:t xml:space="preserve"> </w:t>
      </w:r>
      <w:r w:rsidRPr="00635D71">
        <w:rPr>
          <w:rFonts w:hint="cs"/>
          <w:i/>
          <w:rtl/>
        </w:rPr>
        <w:t>של</w:t>
      </w:r>
      <w:r w:rsidRPr="00635D71">
        <w:rPr>
          <w:i/>
          <w:rtl/>
        </w:rPr>
        <w:t xml:space="preserve"> </w:t>
      </w:r>
      <w:r w:rsidRPr="00635D71">
        <w:rPr>
          <w:rFonts w:hint="cs"/>
          <w:i/>
          <w:rtl/>
        </w:rPr>
        <w:t>מספר</w:t>
      </w:r>
      <w:r w:rsidRPr="00635D71">
        <w:rPr>
          <w:i/>
          <w:rtl/>
        </w:rPr>
        <w:t xml:space="preserve"> </w:t>
      </w:r>
      <w:r w:rsidRPr="00635D71">
        <w:rPr>
          <w:rFonts w:hint="cs"/>
          <w:i/>
          <w:rtl/>
        </w:rPr>
        <w:t>הנדבקים</w:t>
      </w:r>
      <w:r w:rsidRPr="00635D71">
        <w:rPr>
          <w:i/>
          <w:rtl/>
        </w:rPr>
        <w:t xml:space="preserve"> </w:t>
      </w:r>
      <w:r w:rsidRPr="00635D71">
        <w:rPr>
          <w:rFonts w:hint="cs"/>
          <w:i/>
          <w:rtl/>
        </w:rPr>
        <w:t>היומי</w:t>
      </w:r>
      <w:r w:rsidRPr="00635D71">
        <w:rPr>
          <w:i/>
          <w:rtl/>
        </w:rPr>
        <w:t xml:space="preserve"> </w:t>
      </w:r>
      <w:r w:rsidRPr="00635D71">
        <w:rPr>
          <w:rFonts w:hint="cs"/>
          <w:i/>
          <w:rtl/>
        </w:rPr>
        <w:t>הוא</w:t>
      </w:r>
      <w:r w:rsidRPr="00635D71">
        <w:rPr>
          <w:i/>
          <w:rtl/>
        </w:rPr>
        <w:t xml:space="preserve"> </w:t>
      </w:r>
      <w:r w:rsidRPr="00635D71">
        <w:rPr>
          <w:rFonts w:hint="cs"/>
          <w:i/>
          <w:rtl/>
        </w:rPr>
        <w:t>כ</w:t>
      </w:r>
      <w:r w:rsidR="00C675ED">
        <w:rPr>
          <w:rFonts w:hint="cs"/>
          <w:i/>
          <w:rtl/>
        </w:rPr>
        <w:t>-</w:t>
      </w:r>
      <w:r w:rsidRPr="00635D71">
        <w:rPr>
          <w:i/>
          <w:rtl/>
        </w:rPr>
        <w:t xml:space="preserve">30%, </w:t>
      </w:r>
      <w:r w:rsidRPr="00635D71">
        <w:rPr>
          <w:rFonts w:hint="cs"/>
          <w:i/>
          <w:rtl/>
        </w:rPr>
        <w:t>ומספר</w:t>
      </w:r>
      <w:r w:rsidRPr="00635D71">
        <w:rPr>
          <w:i/>
          <w:rtl/>
        </w:rPr>
        <w:t xml:space="preserve"> </w:t>
      </w:r>
      <w:r w:rsidRPr="00635D71">
        <w:rPr>
          <w:rFonts w:hint="cs"/>
          <w:i/>
          <w:rtl/>
        </w:rPr>
        <w:t>הנדבקים</w:t>
      </w:r>
      <w:r w:rsidRPr="00635D71">
        <w:rPr>
          <w:i/>
          <w:rtl/>
        </w:rPr>
        <w:t xml:space="preserve"> </w:t>
      </w:r>
      <w:r w:rsidRPr="00635D71">
        <w:rPr>
          <w:rFonts w:hint="cs"/>
          <w:i/>
          <w:rtl/>
        </w:rPr>
        <w:t>הכולל</w:t>
      </w:r>
      <w:r w:rsidRPr="00635D71">
        <w:rPr>
          <w:i/>
          <w:rtl/>
        </w:rPr>
        <w:t xml:space="preserve"> </w:t>
      </w:r>
      <w:r w:rsidRPr="00635D71">
        <w:rPr>
          <w:rFonts w:hint="cs"/>
          <w:i/>
          <w:rtl/>
        </w:rPr>
        <w:t>הוא</w:t>
      </w:r>
      <w:r w:rsidRPr="00635D71">
        <w:rPr>
          <w:i/>
          <w:rtl/>
        </w:rPr>
        <w:t xml:space="preserve"> 90%</w:t>
      </w:r>
      <w:r w:rsidRPr="00635D71">
        <w:rPr>
          <w:rFonts w:hint="cs"/>
          <w:i/>
          <w:rtl/>
        </w:rPr>
        <w:t xml:space="preserve"> מהאוכלוסייה</w:t>
      </w:r>
      <w:r w:rsidRPr="00635D71">
        <w:rPr>
          <w:i/>
          <w:rtl/>
        </w:rPr>
        <w:t>.</w:t>
      </w:r>
      <w:r w:rsidR="003A6159">
        <w:rPr>
          <w:i/>
          <w:rtl/>
        </w:rPr>
        <w:t xml:space="preserve"> </w:t>
      </w:r>
    </w:p>
    <w:p w14:paraId="02A62678" w14:textId="77777777" w:rsidR="00D90B27" w:rsidRDefault="0018245C" w:rsidP="006C084F">
      <w:pPr>
        <w:pStyle w:val="a0"/>
        <w:numPr>
          <w:ilvl w:val="0"/>
          <w:numId w:val="9"/>
        </w:numPr>
        <w:ind w:left="357" w:hanging="357"/>
        <w:rPr>
          <w:i/>
        </w:rPr>
      </w:pPr>
      <w:r w:rsidRPr="00635D71">
        <w:rPr>
          <w:rFonts w:ascii="ArialMT" w:hint="cs"/>
          <w:i/>
          <w:rtl/>
        </w:rPr>
        <w:t>שיעור</w:t>
      </w:r>
      <w:r w:rsidRPr="00635D71">
        <w:rPr>
          <w:rFonts w:ascii="ArialMT"/>
          <w:i/>
          <w:rtl/>
        </w:rPr>
        <w:t xml:space="preserve"> </w:t>
      </w:r>
      <w:r w:rsidRPr="00635D71">
        <w:rPr>
          <w:rFonts w:ascii="ArialMT" w:hint="cs"/>
          <w:i/>
          <w:rtl/>
        </w:rPr>
        <w:t>הנגישים</w:t>
      </w:r>
      <w:r w:rsidRPr="00635D71">
        <w:rPr>
          <w:rFonts w:ascii="ArialMT"/>
          <w:i/>
          <w:rtl/>
        </w:rPr>
        <w:t xml:space="preserve"> </w:t>
      </w:r>
      <w:r w:rsidRPr="00635D71">
        <w:rPr>
          <w:rFonts w:ascii="ArialMT" w:hint="cs"/>
          <w:i/>
          <w:rtl/>
        </w:rPr>
        <w:t>בסוף</w:t>
      </w:r>
      <w:r w:rsidRPr="00635D71">
        <w:rPr>
          <w:rFonts w:ascii="ArialMT"/>
          <w:i/>
          <w:rtl/>
        </w:rPr>
        <w:t xml:space="preserve"> </w:t>
      </w:r>
      <w:r w:rsidRPr="00635D71">
        <w:rPr>
          <w:rFonts w:ascii="ArialMT" w:hint="cs"/>
          <w:i/>
          <w:rtl/>
        </w:rPr>
        <w:t>המגפה</w:t>
      </w:r>
      <w:r w:rsidRPr="00635D71">
        <w:rPr>
          <w:rFonts w:ascii="ArialMT"/>
          <w:i/>
          <w:rtl/>
        </w:rPr>
        <w:t xml:space="preserve"> </w:t>
      </w:r>
      <w:r w:rsidRPr="00635D71">
        <w:rPr>
          <w:rFonts w:ascii="ArialMT" w:hint="cs"/>
          <w:i/>
          <w:rtl/>
        </w:rPr>
        <w:t>אינו</w:t>
      </w:r>
      <w:r w:rsidRPr="00635D71">
        <w:rPr>
          <w:rFonts w:ascii="ArialMT"/>
          <w:i/>
          <w:rtl/>
        </w:rPr>
        <w:t xml:space="preserve"> 0, </w:t>
      </w:r>
      <w:r w:rsidRPr="00635D71">
        <w:rPr>
          <w:rFonts w:ascii="ArialMT" w:hint="cs"/>
          <w:i/>
          <w:rtl/>
        </w:rPr>
        <w:t>שיעור</w:t>
      </w:r>
      <w:r w:rsidRPr="00635D71">
        <w:rPr>
          <w:rFonts w:ascii="ArialMT"/>
          <w:i/>
          <w:rtl/>
        </w:rPr>
        <w:t xml:space="preserve"> </w:t>
      </w:r>
      <w:r w:rsidRPr="00635D71">
        <w:rPr>
          <w:rFonts w:ascii="ArialMT" w:hint="cs"/>
          <w:i/>
          <w:rtl/>
        </w:rPr>
        <w:t>הנדבקים</w:t>
      </w:r>
      <w:r w:rsidRPr="00635D71">
        <w:rPr>
          <w:rFonts w:ascii="ArialMT"/>
          <w:i/>
          <w:rtl/>
        </w:rPr>
        <w:t xml:space="preserve"> </w:t>
      </w:r>
      <w:r w:rsidRPr="00635D71">
        <w:rPr>
          <w:rFonts w:ascii="ArialMT" w:hint="cs"/>
          <w:i/>
          <w:rtl/>
        </w:rPr>
        <w:t>הכולל</w:t>
      </w:r>
      <w:r w:rsidRPr="00635D71">
        <w:rPr>
          <w:rFonts w:ascii="ArialMT"/>
          <w:i/>
          <w:rtl/>
        </w:rPr>
        <w:t xml:space="preserve"> </w:t>
      </w:r>
      <w:r w:rsidRPr="00635D71">
        <w:rPr>
          <w:rFonts w:ascii="ArialMT" w:hint="cs"/>
          <w:i/>
          <w:rtl/>
        </w:rPr>
        <w:t>אינו</w:t>
      </w:r>
      <w:r w:rsidRPr="00635D71">
        <w:rPr>
          <w:rFonts w:ascii="ArialMT"/>
          <w:i/>
          <w:rtl/>
        </w:rPr>
        <w:t xml:space="preserve"> 100% </w:t>
      </w:r>
      <w:r w:rsidRPr="00635D71">
        <w:rPr>
          <w:rFonts w:ascii="ArialMT" w:hint="cs"/>
          <w:i/>
          <w:rtl/>
        </w:rPr>
        <w:t>אלא</w:t>
      </w:r>
      <w:r w:rsidRPr="00635D71">
        <w:rPr>
          <w:rFonts w:ascii="ArialMT"/>
          <w:i/>
          <w:rtl/>
        </w:rPr>
        <w:t xml:space="preserve"> </w:t>
      </w:r>
      <w:r w:rsidRPr="00635D71">
        <w:rPr>
          <w:rFonts w:ascii="ArialMT" w:hint="cs"/>
          <w:i/>
          <w:rtl/>
        </w:rPr>
        <w:t>ניתן</w:t>
      </w:r>
      <w:r w:rsidRPr="00635D71">
        <w:rPr>
          <w:rFonts w:ascii="ArialMT"/>
          <w:i/>
          <w:rtl/>
        </w:rPr>
        <w:t xml:space="preserve"> </w:t>
      </w:r>
      <w:r w:rsidRPr="00635D71">
        <w:rPr>
          <w:rFonts w:ascii="ArialMT" w:hint="cs"/>
          <w:i/>
          <w:rtl/>
        </w:rPr>
        <w:t>לחישוב</w:t>
      </w:r>
      <w:r w:rsidRPr="00635D71">
        <w:rPr>
          <w:rFonts w:ascii="ArialMT"/>
          <w:i/>
          <w:rtl/>
        </w:rPr>
        <w:t xml:space="preserve"> </w:t>
      </w:r>
      <w:r w:rsidRPr="00635D71">
        <w:rPr>
          <w:rFonts w:ascii="ArialMT" w:hint="cs"/>
          <w:i/>
          <w:rtl/>
        </w:rPr>
        <w:t>על</w:t>
      </w:r>
      <w:r w:rsidRPr="00635D71">
        <w:rPr>
          <w:rFonts w:ascii="ArialMT"/>
          <w:i/>
          <w:rtl/>
        </w:rPr>
        <w:t xml:space="preserve"> </w:t>
      </w:r>
      <w:r w:rsidRPr="00635D71">
        <w:rPr>
          <w:rFonts w:ascii="ArialMT" w:hint="cs"/>
          <w:i/>
          <w:rtl/>
        </w:rPr>
        <w:t>ידי</w:t>
      </w:r>
      <w:r w:rsidRPr="00635D71">
        <w:rPr>
          <w:rFonts w:ascii="ArialMT"/>
          <w:i/>
          <w:rtl/>
        </w:rPr>
        <w:t xml:space="preserve"> </w:t>
      </w:r>
      <w:r w:rsidRPr="00635D71">
        <w:rPr>
          <w:rFonts w:ascii="ArialMT" w:hint="cs"/>
          <w:i/>
          <w:rtl/>
        </w:rPr>
        <w:t>פתרון</w:t>
      </w:r>
      <w:r w:rsidRPr="00635D71">
        <w:rPr>
          <w:rFonts w:ascii="ArialMT"/>
          <w:i/>
          <w:rtl/>
        </w:rPr>
        <w:t xml:space="preserve"> </w:t>
      </w:r>
      <w:r w:rsidRPr="00635D71">
        <w:rPr>
          <w:rFonts w:ascii="ArialMT" w:hint="cs"/>
          <w:i/>
          <w:rtl/>
        </w:rPr>
        <w:t>משוואה</w:t>
      </w:r>
      <w:r w:rsidRPr="00635D71">
        <w:rPr>
          <w:rFonts w:ascii="ArialMT"/>
          <w:i/>
          <w:rtl/>
        </w:rPr>
        <w:t xml:space="preserve"> </w:t>
      </w:r>
      <w:r w:rsidRPr="00635D71">
        <w:rPr>
          <w:rFonts w:ascii="ArialMT" w:hint="cs"/>
          <w:i/>
          <w:rtl/>
        </w:rPr>
        <w:t>טרנסצדנטית</w:t>
      </w:r>
      <w:r w:rsidRPr="00635D71">
        <w:rPr>
          <w:rFonts w:ascii="ArialMT"/>
          <w:i/>
          <w:rtl/>
        </w:rPr>
        <w:t>:</w:t>
      </w:r>
      <w:r w:rsidR="003A6159">
        <w:rPr>
          <w:rFonts w:ascii="ArialMT"/>
          <w:i/>
          <w:rtl/>
        </w:rPr>
        <w:t xml:space="preserve"> </w:t>
      </w:r>
      <m:oMath>
        <m:r>
          <w:rPr>
            <w:rFonts w:ascii="Cambria Math" w:hAnsi="Cambria Math"/>
          </w:rPr>
          <m:t>.</m:t>
        </m:r>
        <m:func>
          <m:funcPr>
            <m:ctrlPr>
              <w:rPr>
                <w:rFonts w:ascii="Cambria Math" w:hAnsi="Cambria Math"/>
                <w:i/>
              </w:rPr>
            </m:ctrlPr>
          </m:funcPr>
          <m:fName>
            <m: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S</m:t>
                    </m:r>
                    <m:d>
                      <m:dPr>
                        <m:ctrlPr>
                          <w:rPr>
                            <w:rFonts w:ascii="Cambria Math" w:hAnsi="Cambria Math"/>
                            <w:i/>
                          </w:rPr>
                        </m:ctrlPr>
                      </m:dPr>
                      <m:e>
                        <m:r>
                          <w:rPr>
                            <w:rFonts w:ascii="Cambria Math" w:hAnsi="Cambria Math"/>
                          </w:rPr>
                          <m:t>∞</m:t>
                        </m:r>
                      </m:e>
                    </m:d>
                  </m:num>
                  <m:den>
                    <m:r>
                      <w:rPr>
                        <w:rFonts w:ascii="Cambria Math" w:hAnsi="Cambria Math"/>
                      </w:rPr>
                      <m:t>N</m:t>
                    </m:r>
                  </m:den>
                </m:f>
              </m:e>
            </m:d>
          </m:e>
        </m:func>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m:t>
                    </m:r>
                  </m:e>
                </m:d>
              </m:num>
              <m:den>
                <m:r>
                  <w:rPr>
                    <w:rFonts w:ascii="Cambria Math" w:eastAsiaTheme="minorEastAsia" w:hAnsi="Cambria Math"/>
                  </w:rPr>
                  <m:t>N</m:t>
                </m:r>
              </m:den>
            </m:f>
          </m:e>
        </m:d>
        <m:r>
          <w:rPr>
            <w:rFonts w:ascii="Cambria Math" w:eastAsiaTheme="minorEastAsia" w:hAnsi="Cambria Math"/>
          </w:rPr>
          <m:t>-1)</m:t>
        </m:r>
      </m:oMath>
      <w:r w:rsidR="003A6159">
        <w:rPr>
          <w:rFonts w:ascii="ArialMT" w:eastAsiaTheme="minorEastAsia" w:hint="cs"/>
          <w:i/>
          <w:rtl/>
        </w:rPr>
        <w:t xml:space="preserve"> </w:t>
      </w:r>
      <w:r w:rsidR="00F36707">
        <w:rPr>
          <w:rFonts w:hint="cs"/>
          <w:i/>
          <w:rtl/>
        </w:rPr>
        <w:t xml:space="preserve">ערכים אלו </w:t>
      </w:r>
      <w:r w:rsidRPr="00635D71">
        <w:rPr>
          <w:rFonts w:hint="cs"/>
          <w:i/>
          <w:rtl/>
        </w:rPr>
        <w:t>אם</w:t>
      </w:r>
      <w:r w:rsidRPr="00635D71">
        <w:rPr>
          <w:i/>
          <w:rtl/>
        </w:rPr>
        <w:t xml:space="preserve"> </w:t>
      </w:r>
      <w:r w:rsidRPr="00635D71">
        <w:rPr>
          <w:rFonts w:hint="cs"/>
          <w:i/>
          <w:rtl/>
        </w:rPr>
        <w:t>ייוחסו</w:t>
      </w:r>
      <w:r w:rsidRPr="00635D71">
        <w:rPr>
          <w:i/>
          <w:rtl/>
        </w:rPr>
        <w:t xml:space="preserve"> </w:t>
      </w:r>
      <w:r w:rsidRPr="00635D71">
        <w:rPr>
          <w:rFonts w:hint="cs"/>
          <w:i/>
          <w:rtl/>
        </w:rPr>
        <w:t>לעיר</w:t>
      </w:r>
      <w:r w:rsidRPr="00635D71">
        <w:rPr>
          <w:i/>
          <w:rtl/>
        </w:rPr>
        <w:t xml:space="preserve"> </w:t>
      </w:r>
      <w:r w:rsidRPr="00635D71">
        <w:rPr>
          <w:rFonts w:hint="cs"/>
          <w:i/>
          <w:rtl/>
        </w:rPr>
        <w:t>גדולה</w:t>
      </w:r>
      <w:r w:rsidRPr="00635D71">
        <w:rPr>
          <w:i/>
          <w:rtl/>
        </w:rPr>
        <w:t xml:space="preserve"> </w:t>
      </w:r>
      <w:r w:rsidRPr="00635D71">
        <w:rPr>
          <w:rFonts w:hint="cs"/>
          <w:i/>
          <w:rtl/>
        </w:rPr>
        <w:t>בישראל</w:t>
      </w:r>
      <w:r w:rsidRPr="00635D71">
        <w:rPr>
          <w:i/>
          <w:rtl/>
        </w:rPr>
        <w:t xml:space="preserve"> (200,000 </w:t>
      </w:r>
      <w:r w:rsidRPr="00635D71">
        <w:rPr>
          <w:rFonts w:hint="cs"/>
          <w:i/>
          <w:rtl/>
        </w:rPr>
        <w:t>תושבים</w:t>
      </w:r>
      <w:r w:rsidRPr="00635D71">
        <w:rPr>
          <w:i/>
          <w:rtl/>
        </w:rPr>
        <w:t xml:space="preserve">), </w:t>
      </w:r>
      <w:r w:rsidRPr="00635D71">
        <w:rPr>
          <w:rFonts w:hint="cs"/>
          <w:i/>
          <w:rtl/>
        </w:rPr>
        <w:t>יתנו</w:t>
      </w:r>
      <w:r w:rsidRPr="00635D71">
        <w:rPr>
          <w:i/>
          <w:rtl/>
        </w:rPr>
        <w:t xml:space="preserve"> </w:t>
      </w:r>
      <w:r w:rsidRPr="00635D71">
        <w:rPr>
          <w:rFonts w:hint="cs"/>
          <w:i/>
          <w:rtl/>
        </w:rPr>
        <w:t>מספר</w:t>
      </w:r>
      <w:r w:rsidRPr="00635D71">
        <w:rPr>
          <w:i/>
          <w:rtl/>
        </w:rPr>
        <w:t xml:space="preserve"> </w:t>
      </w:r>
      <w:r w:rsidRPr="00635D71">
        <w:rPr>
          <w:rFonts w:hint="cs"/>
          <w:i/>
          <w:rtl/>
        </w:rPr>
        <w:t>כולל</w:t>
      </w:r>
      <w:r w:rsidRPr="00635D71">
        <w:rPr>
          <w:i/>
          <w:rtl/>
        </w:rPr>
        <w:t xml:space="preserve"> </w:t>
      </w:r>
      <w:r w:rsidRPr="00635D71">
        <w:rPr>
          <w:rFonts w:hint="cs"/>
          <w:i/>
          <w:rtl/>
        </w:rPr>
        <w:t>של</w:t>
      </w:r>
      <w:r w:rsidRPr="00635D71">
        <w:rPr>
          <w:i/>
          <w:rtl/>
        </w:rPr>
        <w:t xml:space="preserve"> </w:t>
      </w:r>
      <w:r w:rsidRPr="00635D71">
        <w:rPr>
          <w:rFonts w:hint="cs"/>
          <w:i/>
          <w:rtl/>
        </w:rPr>
        <w:t>נדבקים</w:t>
      </w:r>
      <w:r w:rsidR="00635D71">
        <w:rPr>
          <w:rFonts w:hint="cs"/>
          <w:i/>
          <w:rtl/>
        </w:rPr>
        <w:t xml:space="preserve"> </w:t>
      </w:r>
      <w:r w:rsidRPr="00635D71">
        <w:rPr>
          <w:rFonts w:hint="cs"/>
          <w:i/>
          <w:rtl/>
        </w:rPr>
        <w:t>של</w:t>
      </w:r>
      <w:r w:rsidR="003519EF">
        <w:rPr>
          <w:i/>
          <w:rtl/>
        </w:rPr>
        <w:t xml:space="preserve"> </w:t>
      </w:r>
      <w:r w:rsidRPr="00635D71">
        <w:rPr>
          <w:i/>
          <w:rtl/>
        </w:rPr>
        <w:t>180,000</w:t>
      </w:r>
      <w:r w:rsidRPr="00635D71">
        <w:rPr>
          <w:rFonts w:hint="cs"/>
          <w:i/>
          <w:rtl/>
        </w:rPr>
        <w:t>, ומספר</w:t>
      </w:r>
      <w:r w:rsidRPr="00635D71">
        <w:rPr>
          <w:i/>
          <w:rtl/>
        </w:rPr>
        <w:t xml:space="preserve"> </w:t>
      </w:r>
      <w:r w:rsidRPr="00635D71">
        <w:rPr>
          <w:rFonts w:hint="cs"/>
          <w:i/>
          <w:rtl/>
        </w:rPr>
        <w:t>נדבקים</w:t>
      </w:r>
      <w:r w:rsidRPr="00635D71">
        <w:rPr>
          <w:i/>
          <w:rtl/>
        </w:rPr>
        <w:t xml:space="preserve"> </w:t>
      </w:r>
      <w:r w:rsidRPr="00635D71">
        <w:rPr>
          <w:rFonts w:hint="cs"/>
          <w:i/>
          <w:rtl/>
        </w:rPr>
        <w:t>מירבי</w:t>
      </w:r>
      <w:r w:rsidRPr="00635D71">
        <w:rPr>
          <w:i/>
          <w:rtl/>
        </w:rPr>
        <w:t xml:space="preserve"> </w:t>
      </w:r>
      <w:r w:rsidRPr="00635D71">
        <w:rPr>
          <w:rFonts w:hint="cs"/>
          <w:i/>
          <w:rtl/>
        </w:rPr>
        <w:t>יומי</w:t>
      </w:r>
      <w:r w:rsidRPr="00635D71">
        <w:rPr>
          <w:i/>
          <w:rtl/>
        </w:rPr>
        <w:t xml:space="preserve"> </w:t>
      </w:r>
      <w:r w:rsidRPr="00635D71">
        <w:rPr>
          <w:rFonts w:hint="cs"/>
          <w:i/>
          <w:rtl/>
        </w:rPr>
        <w:t>של</w:t>
      </w:r>
      <w:r w:rsidRPr="00635D71">
        <w:rPr>
          <w:i/>
          <w:rtl/>
        </w:rPr>
        <w:t xml:space="preserve"> </w:t>
      </w:r>
      <w:r w:rsidRPr="00635D71">
        <w:rPr>
          <w:rFonts w:hint="cs"/>
          <w:i/>
          <w:rtl/>
        </w:rPr>
        <w:t>6</w:t>
      </w:r>
      <w:r w:rsidRPr="00635D71">
        <w:rPr>
          <w:i/>
          <w:rtl/>
        </w:rPr>
        <w:t>0,000,</w:t>
      </w:r>
      <w:r w:rsidR="003A6159">
        <w:rPr>
          <w:i/>
          <w:rtl/>
        </w:rPr>
        <w:t xml:space="preserve"> </w:t>
      </w:r>
      <w:r w:rsidRPr="00635D71">
        <w:rPr>
          <w:rFonts w:hint="cs"/>
          <w:iCs/>
          <w:rtl/>
        </w:rPr>
        <w:t>מספרים שמערכת הבריאות של אותה</w:t>
      </w:r>
      <w:r w:rsidR="00635D71" w:rsidRPr="00635D71">
        <w:rPr>
          <w:rFonts w:hint="cs"/>
          <w:iCs/>
          <w:rtl/>
        </w:rPr>
        <w:t xml:space="preserve"> </w:t>
      </w:r>
      <w:r w:rsidRPr="00635D71">
        <w:rPr>
          <w:rFonts w:hint="cs"/>
          <w:iCs/>
          <w:rtl/>
        </w:rPr>
        <w:t>עיר תקרוס הרבה לפני</w:t>
      </w:r>
      <w:r w:rsidRPr="00635D71">
        <w:rPr>
          <w:iCs/>
        </w:rPr>
        <w:t xml:space="preserve"> </w:t>
      </w:r>
      <w:r w:rsidR="00D90B27">
        <w:rPr>
          <w:rFonts w:hint="cs"/>
          <w:iCs/>
          <w:rtl/>
        </w:rPr>
        <w:t xml:space="preserve">כן. </w:t>
      </w:r>
      <w:r w:rsidR="00D90B27" w:rsidRPr="00D90B27">
        <w:rPr>
          <w:rFonts w:hint="cs"/>
          <w:i/>
          <w:rtl/>
        </w:rPr>
        <w:t xml:space="preserve">ואולם בחישוב הנ"ל מניחים שערכו של </w:t>
      </w:r>
      <w:r w:rsidR="00D90B27" w:rsidRPr="00D90B27">
        <w:rPr>
          <w:i/>
        </w:rPr>
        <w:t>Re</w:t>
      </w:r>
      <w:r w:rsidR="00D90B27" w:rsidRPr="00D90B27">
        <w:rPr>
          <w:rFonts w:hint="cs"/>
          <w:i/>
          <w:rtl/>
        </w:rPr>
        <w:t xml:space="preserve"> לאורך התפתחות המגפה משתנה רק דרך השינוי במספר אנשים שכבר נדבקו וכאלה שיצאו מה"משחק", קרי החלימו או נפטרו, ואז קטן מספר הנדבקים שניתן להדביקם (ובסוף התפתחות המגפה הדבר מוביל לחסינות העדר), קרי: הנקודה שבה</w:t>
      </w:r>
      <w:r w:rsidR="00D90B27" w:rsidRPr="00D90B27">
        <w:rPr>
          <w:i/>
        </w:rPr>
        <w:t xml:space="preserve"> </w:t>
      </w:r>
      <w:r w:rsidR="00D90B27" w:rsidRPr="00D90B27">
        <w:rPr>
          <w:rFonts w:hint="cs"/>
          <w:i/>
          <w:rtl/>
        </w:rPr>
        <w:t xml:space="preserve">שבר הפרטים שניתן עדיין להדביק, </w:t>
      </w:r>
      <w:r w:rsidR="00D90B27" w:rsidRPr="00D90B27">
        <w:rPr>
          <w:i/>
        </w:rPr>
        <w:t>f</w:t>
      </w:r>
      <w:r w:rsidR="00D90B27" w:rsidRPr="00D90B27">
        <w:rPr>
          <w:rFonts w:hint="cs"/>
          <w:i/>
          <w:rtl/>
        </w:rPr>
        <w:t xml:space="preserve">, קטן במידה כזו </w:t>
      </w:r>
      <w:r w:rsidR="00D90B27" w:rsidRPr="00D90B27">
        <w:rPr>
          <w:rFonts w:hint="cs"/>
          <w:i/>
          <w:rtl/>
        </w:rPr>
        <w:lastRenderedPageBreak/>
        <w:t>ש-</w:t>
      </w:r>
      <w:r w:rsidR="00D90B27" w:rsidRPr="00D90B27">
        <w:rPr>
          <w:rFonts w:hint="cs"/>
          <w:i/>
        </w:rPr>
        <w:t>R</w:t>
      </w:r>
      <w:r w:rsidR="00D90B27" w:rsidRPr="00D90B27">
        <w:rPr>
          <w:i/>
          <w:vertAlign w:val="subscript"/>
        </w:rPr>
        <w:t>0</w:t>
      </w:r>
      <w:r w:rsidR="00D90B27" w:rsidRPr="00D90B27">
        <w:rPr>
          <w:i/>
        </w:rPr>
        <w:t>*f&lt;1.0</w:t>
      </w:r>
      <w:r w:rsidR="00D90B27" w:rsidRPr="00D90B27">
        <w:rPr>
          <w:rFonts w:hint="cs"/>
          <w:i/>
          <w:rtl/>
        </w:rPr>
        <w:t xml:space="preserve">. במקרה של </w:t>
      </w:r>
      <w:r w:rsidR="00D90B27" w:rsidRPr="00D90B27">
        <w:rPr>
          <w:i/>
        </w:rPr>
        <w:t>R0=3</w:t>
      </w:r>
      <w:r w:rsidR="00D90B27" w:rsidRPr="00D90B27">
        <w:rPr>
          <w:rFonts w:hint="cs"/>
          <w:i/>
          <w:rtl/>
        </w:rPr>
        <w:t xml:space="preserve"> פירושו ש</w:t>
      </w:r>
      <w:r w:rsidR="00D90B27">
        <w:rPr>
          <w:rFonts w:hint="cs"/>
          <w:i/>
          <w:rtl/>
        </w:rPr>
        <w:t>-</w:t>
      </w:r>
      <w:r w:rsidR="00D90B27" w:rsidRPr="00D90B27">
        <w:rPr>
          <w:i/>
        </w:rPr>
        <w:t>f=0.3</w:t>
      </w:r>
      <w:r w:rsidR="00D90B27" w:rsidRPr="00D90B27">
        <w:rPr>
          <w:rFonts w:hint="cs"/>
          <w:i/>
          <w:rtl/>
        </w:rPr>
        <w:t>, 70% מהאוכלוס</w:t>
      </w:r>
      <w:r w:rsidR="00DE2533">
        <w:rPr>
          <w:rFonts w:hint="cs"/>
          <w:i/>
          <w:rtl/>
        </w:rPr>
        <w:t>י</w:t>
      </w:r>
      <w:r w:rsidR="00D90B27" w:rsidRPr="00D90B27">
        <w:rPr>
          <w:rFonts w:hint="cs"/>
          <w:i/>
          <w:rtl/>
        </w:rPr>
        <w:t xml:space="preserve">יה צריכה להידבק. מלבד במקרים קיצוניים (זכורה התפרצות המגפות שהביאו איתם הספרדים כשכבשו לפני 500 שנה את מרכז ודרום אמריקה - כשבמקסיקו ופרו נותרו 10 מיליון ילידים מתוך 60 מיליון!) ההתערבות האנושית להקטנת התפשטות המגפה (מסכות, ריחוק, בידוד....) הקטינה משמעותית את </w:t>
      </w:r>
      <w:r w:rsidR="00D90B27" w:rsidRPr="00D90B27">
        <w:rPr>
          <w:i/>
        </w:rPr>
        <w:t>f</w:t>
      </w:r>
      <w:r w:rsidR="00D90B27" w:rsidRPr="00D90B27">
        <w:rPr>
          <w:rFonts w:hint="cs"/>
          <w:i/>
          <w:rtl/>
        </w:rPr>
        <w:t xml:space="preserve"> (ולכן את </w:t>
      </w:r>
      <w:r w:rsidR="00D90B27" w:rsidRPr="00D90B27">
        <w:rPr>
          <w:i/>
        </w:rPr>
        <w:t>Re</w:t>
      </w:r>
      <w:r w:rsidR="00D90B27" w:rsidRPr="00D90B27">
        <w:rPr>
          <w:rFonts w:hint="cs"/>
          <w:i/>
          <w:rtl/>
        </w:rPr>
        <w:t>) דרך הקטנת מספר הפרטים שעלולים להידבק</w:t>
      </w:r>
      <w:r w:rsidR="006C084F">
        <w:rPr>
          <w:rFonts w:hint="cs"/>
          <w:i/>
          <w:rtl/>
        </w:rPr>
        <w:t xml:space="preserve"> </w:t>
      </w:r>
      <w:r w:rsidR="00D90B27" w:rsidRPr="00D90B27">
        <w:rPr>
          <w:rFonts w:hint="cs"/>
          <w:i/>
          <w:rtl/>
        </w:rPr>
        <w:t>על ידי אינטראקציה עם פרט שנדבק, עוד בטרם</w:t>
      </w:r>
      <w:r w:rsidR="006C084F">
        <w:rPr>
          <w:rFonts w:hint="cs"/>
          <w:i/>
          <w:rtl/>
        </w:rPr>
        <w:t xml:space="preserve"> </w:t>
      </w:r>
      <w:r w:rsidR="00D90B27" w:rsidRPr="00D90B27">
        <w:rPr>
          <w:rFonts w:hint="cs"/>
          <w:i/>
          <w:rtl/>
        </w:rPr>
        <w:t xml:space="preserve">ההגעה לשלב בו הקטנת </w:t>
      </w:r>
      <w:r w:rsidR="00D90B27" w:rsidRPr="00D90B27">
        <w:rPr>
          <w:i/>
        </w:rPr>
        <w:t>f</w:t>
      </w:r>
      <w:r w:rsidR="00D90B27" w:rsidRPr="00D90B27">
        <w:rPr>
          <w:rFonts w:hint="cs"/>
          <w:i/>
          <w:rtl/>
        </w:rPr>
        <w:t xml:space="preserve"> תתרחש דרך הקטנת מספר המגעים של הנדבקים, על ידי הדבקת חלק משמעותי של האוכלוס</w:t>
      </w:r>
      <w:r w:rsidR="00DE2533">
        <w:rPr>
          <w:rFonts w:hint="cs"/>
          <w:i/>
          <w:rtl/>
        </w:rPr>
        <w:t>י</w:t>
      </w:r>
      <w:r w:rsidR="00D90B27" w:rsidRPr="00D90B27">
        <w:rPr>
          <w:rFonts w:hint="cs"/>
          <w:i/>
          <w:rtl/>
        </w:rPr>
        <w:t>יה (חסינות עדר).</w:t>
      </w:r>
    </w:p>
    <w:p w14:paraId="3B1E8ADB" w14:textId="77777777" w:rsidR="00D90B27" w:rsidRDefault="00D90B27" w:rsidP="00D90B27">
      <w:pPr>
        <w:rPr>
          <w:rtl/>
        </w:rPr>
      </w:pPr>
    </w:p>
    <w:p w14:paraId="1DC1D56B" w14:textId="77777777" w:rsidR="0018245C" w:rsidRDefault="00635D71" w:rsidP="00635D71">
      <w:pPr>
        <w:pStyle w:val="4"/>
        <w:rPr>
          <w:rtl/>
        </w:rPr>
      </w:pPr>
      <w:r w:rsidRPr="00635D71">
        <w:rPr>
          <w:rFonts w:hint="cs"/>
          <w:rtl/>
        </w:rPr>
        <w:t xml:space="preserve">2. </w:t>
      </w:r>
      <w:r w:rsidR="0018245C" w:rsidRPr="00635D71">
        <w:rPr>
          <w:rtl/>
        </w:rPr>
        <w:t>התאמת המודל עם פרמטרי אוסטריה לישראל ובחינת יכול</w:t>
      </w:r>
      <w:r w:rsidR="0090204B">
        <w:rPr>
          <w:rtl/>
        </w:rPr>
        <w:t>ת הניבוי של המודל במדינות שונות</w:t>
      </w:r>
    </w:p>
    <w:p w14:paraId="30253CE5" w14:textId="77777777" w:rsidR="0090204B" w:rsidRPr="0090204B" w:rsidRDefault="0090204B" w:rsidP="0090204B">
      <w:pPr>
        <w:rPr>
          <w:rtl/>
        </w:rPr>
      </w:pPr>
    </w:p>
    <w:p w14:paraId="1F9DDA8F" w14:textId="77777777" w:rsidR="0018245C" w:rsidRPr="00570EC6" w:rsidRDefault="0018245C" w:rsidP="00635D71">
      <w:pPr>
        <w:pStyle w:val="4"/>
        <w:rPr>
          <w:rtl/>
        </w:rPr>
      </w:pPr>
      <w:r w:rsidRPr="00570EC6">
        <w:rPr>
          <w:rFonts w:hint="cs"/>
          <w:rtl/>
        </w:rPr>
        <w:t xml:space="preserve">2.1 </w:t>
      </w:r>
      <w:r w:rsidRPr="00570EC6">
        <w:rPr>
          <w:rtl/>
        </w:rPr>
        <w:t xml:space="preserve">התייחסות ליכולת הניבוי של המודל בפרמטרי המגפה בישראל ואוסטריה </w:t>
      </w:r>
      <w:r w:rsidR="00455C73">
        <w:rPr>
          <w:rtl/>
        </w:rPr>
        <w:t>(</w:t>
      </w:r>
      <w:r w:rsidRPr="00570EC6">
        <w:rPr>
          <w:rtl/>
        </w:rPr>
        <w:t>מגפה "נורמלית")</w:t>
      </w:r>
    </w:p>
    <w:p w14:paraId="05D670BA" w14:textId="77777777" w:rsidR="0018245C" w:rsidRDefault="0018245C" w:rsidP="00D90B27">
      <w:r w:rsidRPr="008538A5">
        <w:rPr>
          <w:rFonts w:hint="cs"/>
          <w:rtl/>
        </w:rPr>
        <w:t>באיור</w:t>
      </w:r>
      <w:r w:rsidRPr="008538A5">
        <w:rPr>
          <w:rtl/>
        </w:rPr>
        <w:t xml:space="preserve"> </w:t>
      </w:r>
      <w:r w:rsidR="003157F5">
        <w:rPr>
          <w:rFonts w:hint="cs"/>
          <w:rtl/>
        </w:rPr>
        <w:t>נ-1.1-א</w:t>
      </w:r>
      <w:r w:rsidRPr="008538A5">
        <w:rPr>
          <w:rtl/>
        </w:rPr>
        <w:t xml:space="preserve"> אנחנו מדגימים שכאשר התפתחות ה</w:t>
      </w:r>
      <w:r w:rsidR="001354B3">
        <w:rPr>
          <w:rtl/>
        </w:rPr>
        <w:t>מגפה</w:t>
      </w:r>
      <w:r w:rsidRPr="008538A5">
        <w:rPr>
          <w:rtl/>
        </w:rPr>
        <w:t xml:space="preserve"> "נורמלית"</w:t>
      </w:r>
      <w:r w:rsidR="003519EF">
        <w:rPr>
          <w:rtl/>
        </w:rPr>
        <w:t>,</w:t>
      </w:r>
      <w:r w:rsidRPr="008538A5">
        <w:rPr>
          <w:rtl/>
        </w:rPr>
        <w:t xml:space="preserve"> כלומר היא בממוצע דומה </w:t>
      </w:r>
      <w:r w:rsidR="00D90B27">
        <w:rPr>
          <w:rFonts w:hint="cs"/>
          <w:rtl/>
        </w:rPr>
        <w:t xml:space="preserve">לפעמון </w:t>
      </w:r>
      <w:r w:rsidR="00455C73">
        <w:rPr>
          <w:rtl/>
        </w:rPr>
        <w:t>(</w:t>
      </w:r>
      <w:r w:rsidRPr="008538A5">
        <w:rPr>
          <w:rtl/>
        </w:rPr>
        <w:t>לא דווקא סימטרי)</w:t>
      </w:r>
      <w:r w:rsidR="003519EF">
        <w:rPr>
          <w:rtl/>
        </w:rPr>
        <w:t>,</w:t>
      </w:r>
      <w:r w:rsidRPr="008538A5">
        <w:rPr>
          <w:rtl/>
        </w:rPr>
        <w:t xml:space="preserve"> ניתן לנבא במידה סבירה את התפתחות ה</w:t>
      </w:r>
      <w:r w:rsidR="001354B3">
        <w:rPr>
          <w:rtl/>
        </w:rPr>
        <w:t>מגפה</w:t>
      </w:r>
      <w:r w:rsidR="003519EF">
        <w:rPr>
          <w:rtl/>
        </w:rPr>
        <w:t>,</w:t>
      </w:r>
      <w:r w:rsidRPr="008538A5">
        <w:rPr>
          <w:rtl/>
        </w:rPr>
        <w:t xml:space="preserve"> קרי – מספר הנדבקים המאו</w:t>
      </w:r>
      <w:r>
        <w:rPr>
          <w:rFonts w:hint="cs"/>
          <w:rtl/>
        </w:rPr>
        <w:t>מת</w:t>
      </w:r>
      <w:r w:rsidRPr="008538A5">
        <w:rPr>
          <w:rtl/>
        </w:rPr>
        <w:t>ים וזמן סיום המגפה,</w:t>
      </w:r>
      <w:r w:rsidR="003A6159">
        <w:rPr>
          <w:rtl/>
        </w:rPr>
        <w:t xml:space="preserve"> </w:t>
      </w:r>
      <w:r>
        <w:rPr>
          <w:rFonts w:hint="cs"/>
          <w:rtl/>
        </w:rPr>
        <w:t>בקירוב</w:t>
      </w:r>
      <w:r w:rsidR="003A6159">
        <w:rPr>
          <w:rFonts w:hint="cs"/>
          <w:rtl/>
        </w:rPr>
        <w:t xml:space="preserve"> </w:t>
      </w:r>
      <w:r>
        <w:rPr>
          <w:rFonts w:hint="cs"/>
          <w:rtl/>
        </w:rPr>
        <w:t>בסוף ה</w:t>
      </w:r>
      <w:r w:rsidRPr="008538A5">
        <w:rPr>
          <w:rtl/>
        </w:rPr>
        <w:t>מח</w:t>
      </w:r>
      <w:r w:rsidRPr="008538A5">
        <w:rPr>
          <w:rFonts w:hint="cs"/>
          <w:rtl/>
        </w:rPr>
        <w:t>צית</w:t>
      </w:r>
      <w:r w:rsidRPr="008538A5">
        <w:rPr>
          <w:rtl/>
        </w:rPr>
        <w:t xml:space="preserve"> </w:t>
      </w:r>
      <w:r w:rsidRPr="008538A5">
        <w:rPr>
          <w:rFonts w:hint="cs"/>
          <w:rtl/>
        </w:rPr>
        <w:t>הראשונה</w:t>
      </w:r>
      <w:r w:rsidR="00635D71">
        <w:rPr>
          <w:rtl/>
        </w:rPr>
        <w:t xml:space="preserve"> של המגפה.</w:t>
      </w:r>
    </w:p>
    <w:p w14:paraId="0EAF3BB5" w14:textId="77777777" w:rsidR="0018245C" w:rsidRDefault="0018245C" w:rsidP="00136AD4">
      <w:pPr>
        <w:rPr>
          <w:rtl/>
        </w:rPr>
      </w:pPr>
      <w:r w:rsidRPr="008538A5">
        <w:rPr>
          <w:rtl/>
        </w:rPr>
        <w:t>באיור</w:t>
      </w:r>
      <w:r>
        <w:rPr>
          <w:rFonts w:hint="cs"/>
          <w:rtl/>
        </w:rPr>
        <w:t xml:space="preserve"> מצוירים</w:t>
      </w:r>
      <w:r w:rsidRPr="008538A5">
        <w:rPr>
          <w:rtl/>
        </w:rPr>
        <w:t xml:space="preserve"> 4 קוים : בראשון (שחור) התאמת פרמטרי המודל </w:t>
      </w:r>
      <w:r w:rsidRPr="008538A5">
        <w:rPr>
          <w:rFonts w:hint="cs"/>
          <w:rtl/>
        </w:rPr>
        <w:t>נעשית</w:t>
      </w:r>
      <w:r w:rsidRPr="008538A5">
        <w:rPr>
          <w:rtl/>
        </w:rPr>
        <w:t xml:space="preserve"> בעזרת הרבע הראשון של העקומה </w:t>
      </w:r>
      <w:r w:rsidR="00455C73">
        <w:rPr>
          <w:rtl/>
        </w:rPr>
        <w:t>(</w:t>
      </w:r>
      <w:r w:rsidRPr="008538A5">
        <w:rPr>
          <w:rtl/>
        </w:rPr>
        <w:t>עד אמצע העלייה, ב</w:t>
      </w:r>
      <w:r w:rsidR="00C02603">
        <w:rPr>
          <w:rFonts w:hint="cs"/>
          <w:rtl/>
        </w:rPr>
        <w:t>-</w:t>
      </w:r>
      <w:r w:rsidRPr="008538A5">
        <w:rPr>
          <w:rtl/>
        </w:rPr>
        <w:t>27.3)</w:t>
      </w:r>
      <w:r w:rsidR="003519EF">
        <w:rPr>
          <w:rtl/>
        </w:rPr>
        <w:t>,</w:t>
      </w:r>
      <w:r w:rsidRPr="008538A5">
        <w:rPr>
          <w:rtl/>
        </w:rPr>
        <w:t xml:space="preserve"> בשני (כחול) התאמה נעשית באזור שיא העקומה </w:t>
      </w:r>
      <w:r w:rsidR="00455C73">
        <w:rPr>
          <w:rtl/>
        </w:rPr>
        <w:t>(</w:t>
      </w:r>
      <w:r w:rsidRPr="008538A5">
        <w:rPr>
          <w:rtl/>
        </w:rPr>
        <w:t>3.4)</w:t>
      </w:r>
      <w:r w:rsidR="003519EF">
        <w:rPr>
          <w:rtl/>
        </w:rPr>
        <w:t>,</w:t>
      </w:r>
      <w:r w:rsidRPr="008538A5">
        <w:rPr>
          <w:rtl/>
        </w:rPr>
        <w:t xml:space="preserve"> בשלישי </w:t>
      </w:r>
      <w:r w:rsidR="00455C73">
        <w:rPr>
          <w:rtl/>
        </w:rPr>
        <w:t>(</w:t>
      </w:r>
      <w:r>
        <w:rPr>
          <w:rFonts w:asciiTheme="minorHAnsi" w:hAnsiTheme="minorHAnsi"/>
        </w:rPr>
        <w:t>magenta</w:t>
      </w:r>
      <w:r w:rsidRPr="008538A5">
        <w:rPr>
          <w:rtl/>
        </w:rPr>
        <w:t>)</w:t>
      </w:r>
      <w:r w:rsidR="003A6159">
        <w:rPr>
          <w:rtl/>
        </w:rPr>
        <w:t xml:space="preserve"> </w:t>
      </w:r>
      <w:r>
        <w:rPr>
          <w:rFonts w:hint="cs"/>
          <w:rtl/>
        </w:rPr>
        <w:t xml:space="preserve">ההתאמה נעשית </w:t>
      </w:r>
      <w:r w:rsidRPr="008538A5">
        <w:rPr>
          <w:rtl/>
        </w:rPr>
        <w:t xml:space="preserve">באמצע הירידה (18.4) ובאחרון (אדום) </w:t>
      </w:r>
      <w:r>
        <w:rPr>
          <w:rFonts w:hint="cs"/>
          <w:rtl/>
        </w:rPr>
        <w:t xml:space="preserve">ההתאמה נעשית </w:t>
      </w:r>
      <w:r w:rsidRPr="008538A5">
        <w:rPr>
          <w:rtl/>
        </w:rPr>
        <w:t>על פי כל התוצאות עד 16.5</w:t>
      </w:r>
      <w:r>
        <w:rPr>
          <w:rFonts w:hint="cs"/>
          <w:rtl/>
        </w:rPr>
        <w:t xml:space="preserve">. </w:t>
      </w:r>
      <w:r w:rsidRPr="008538A5">
        <w:rPr>
          <w:rtl/>
        </w:rPr>
        <w:t>נראה כי כבר במחצית</w:t>
      </w:r>
      <w:r w:rsidR="003A6159">
        <w:rPr>
          <w:rtl/>
        </w:rPr>
        <w:t xml:space="preserve"> </w:t>
      </w:r>
      <w:r w:rsidRPr="008538A5">
        <w:rPr>
          <w:rtl/>
        </w:rPr>
        <w:t>הדרך ההתאמה סבירה, לצורך ניבוי התוצאה ותאריך הסיו</w:t>
      </w:r>
      <w:r>
        <w:rPr>
          <w:rFonts w:hint="cs"/>
          <w:rtl/>
        </w:rPr>
        <w:t>ם</w:t>
      </w:r>
      <w:r w:rsidRPr="008538A5">
        <w:rPr>
          <w:rtl/>
        </w:rPr>
        <w:t xml:space="preserve"> במסגרת של 50%</w:t>
      </w:r>
      <w:r>
        <w:rPr>
          <w:rFonts w:hint="cs"/>
          <w:rtl/>
        </w:rPr>
        <w:t>,</w:t>
      </w:r>
      <w:r w:rsidRPr="008538A5">
        <w:rPr>
          <w:rtl/>
        </w:rPr>
        <w:t xml:space="preserve"> ואילו ניבוי משלב העלייה של העקומה</w:t>
      </w:r>
      <w:r w:rsidR="003519EF">
        <w:rPr>
          <w:rtl/>
        </w:rPr>
        <w:t>,</w:t>
      </w:r>
      <w:r w:rsidRPr="008538A5">
        <w:rPr>
          <w:rtl/>
        </w:rPr>
        <w:t xml:space="preserve"> נחטיא את הניבוי בפקטור 3 לערך. </w:t>
      </w:r>
    </w:p>
    <w:p w14:paraId="739241B4" w14:textId="77777777" w:rsidR="0018245C" w:rsidRDefault="0018245C" w:rsidP="003157F5">
      <w:r w:rsidRPr="00A50B58">
        <w:rPr>
          <w:rtl/>
        </w:rPr>
        <w:t xml:space="preserve">באיור </w:t>
      </w:r>
      <w:r w:rsidR="003157F5">
        <w:rPr>
          <w:rFonts w:hint="cs"/>
          <w:rtl/>
        </w:rPr>
        <w:t>נ-1.1-ב</w:t>
      </w:r>
      <w:r w:rsidR="003519EF">
        <w:rPr>
          <w:rtl/>
        </w:rPr>
        <w:t xml:space="preserve"> </w:t>
      </w:r>
      <w:r w:rsidRPr="00A50B58">
        <w:rPr>
          <w:rtl/>
        </w:rPr>
        <w:t>בחרנו להדגים משמעות הני</w:t>
      </w:r>
      <w:r w:rsidRPr="00A50B58">
        <w:rPr>
          <w:rFonts w:hint="cs"/>
          <w:rtl/>
        </w:rPr>
        <w:t>בוי</w:t>
      </w:r>
      <w:r w:rsidRPr="00A50B58">
        <w:rPr>
          <w:rtl/>
        </w:rPr>
        <w:t xml:space="preserve"> </w:t>
      </w:r>
      <w:r>
        <w:rPr>
          <w:rFonts w:hint="cs"/>
          <w:rtl/>
        </w:rPr>
        <w:t xml:space="preserve">בזמנים </w:t>
      </w:r>
      <w:r w:rsidRPr="00A50B58">
        <w:rPr>
          <w:rFonts w:hint="cs"/>
          <w:rtl/>
        </w:rPr>
        <w:t>מוקד</w:t>
      </w:r>
      <w:r>
        <w:rPr>
          <w:rFonts w:hint="cs"/>
          <w:rtl/>
        </w:rPr>
        <w:t>ים הקרובים לפרוץ המגפה</w:t>
      </w:r>
      <w:r w:rsidRPr="00A50B58">
        <w:rPr>
          <w:rtl/>
        </w:rPr>
        <w:t xml:space="preserve">, </w:t>
      </w:r>
      <w:r>
        <w:rPr>
          <w:rFonts w:hint="cs"/>
          <w:rtl/>
        </w:rPr>
        <w:t xml:space="preserve">עוד </w:t>
      </w:r>
      <w:r w:rsidRPr="00A50B58">
        <w:rPr>
          <w:rtl/>
        </w:rPr>
        <w:t>טרם</w:t>
      </w:r>
      <w:r>
        <w:rPr>
          <w:rFonts w:hint="cs"/>
          <w:rtl/>
        </w:rPr>
        <w:t xml:space="preserve"> </w:t>
      </w:r>
      <w:r w:rsidRPr="00A50B58">
        <w:rPr>
          <w:rFonts w:hint="cs"/>
          <w:rtl/>
        </w:rPr>
        <w:t>הצטברו</w:t>
      </w:r>
      <w:r w:rsidRPr="00A50B58">
        <w:rPr>
          <w:rtl/>
        </w:rPr>
        <w:t xml:space="preserve"> </w:t>
      </w:r>
      <w:r w:rsidRPr="00A50B58">
        <w:rPr>
          <w:rFonts w:hint="cs"/>
          <w:rtl/>
        </w:rPr>
        <w:t>מספיק</w:t>
      </w:r>
      <w:r w:rsidRPr="00A50B58">
        <w:rPr>
          <w:rtl/>
        </w:rPr>
        <w:t xml:space="preserve"> </w:t>
      </w:r>
      <w:r w:rsidRPr="00A50B58">
        <w:rPr>
          <w:rFonts w:hint="cs"/>
          <w:rtl/>
        </w:rPr>
        <w:t>נתונים</w:t>
      </w:r>
      <w:r w:rsidRPr="00A50B58">
        <w:rPr>
          <w:rtl/>
        </w:rPr>
        <w:t xml:space="preserve"> </w:t>
      </w:r>
      <w:r w:rsidRPr="00A50B58">
        <w:rPr>
          <w:rFonts w:hint="cs"/>
          <w:rtl/>
        </w:rPr>
        <w:t>בעזרתם</w:t>
      </w:r>
      <w:r w:rsidRPr="00A50B58">
        <w:rPr>
          <w:rtl/>
        </w:rPr>
        <w:t xml:space="preserve"> </w:t>
      </w:r>
      <w:r w:rsidRPr="00A50B58">
        <w:rPr>
          <w:rFonts w:hint="cs"/>
          <w:rtl/>
        </w:rPr>
        <w:t>אפשר</w:t>
      </w:r>
      <w:r w:rsidRPr="00A50B58">
        <w:rPr>
          <w:rtl/>
        </w:rPr>
        <w:t xml:space="preserve"> </w:t>
      </w:r>
      <w:r w:rsidRPr="00A50B58">
        <w:rPr>
          <w:rFonts w:hint="cs"/>
          <w:rtl/>
        </w:rPr>
        <w:t>להתאים</w:t>
      </w:r>
      <w:r w:rsidRPr="00A50B58">
        <w:rPr>
          <w:rtl/>
        </w:rPr>
        <w:t xml:space="preserve"> </w:t>
      </w:r>
      <w:r w:rsidRPr="00A50B58">
        <w:rPr>
          <w:rFonts w:hint="cs"/>
          <w:rtl/>
        </w:rPr>
        <w:t>באופן</w:t>
      </w:r>
      <w:r w:rsidRPr="00A50B58">
        <w:rPr>
          <w:rtl/>
        </w:rPr>
        <w:t xml:space="preserve"> </w:t>
      </w:r>
      <w:r w:rsidRPr="00A50B58">
        <w:rPr>
          <w:rFonts w:hint="cs"/>
          <w:rtl/>
        </w:rPr>
        <w:t>סביר</w:t>
      </w:r>
      <w:r w:rsidRPr="00A50B58">
        <w:rPr>
          <w:rtl/>
        </w:rPr>
        <w:t xml:space="preserve"> את פרמטרי המודל</w:t>
      </w:r>
      <w:r w:rsidR="004F5046">
        <w:rPr>
          <w:rFonts w:hint="cs"/>
          <w:rtl/>
        </w:rPr>
        <w:t>.</w:t>
      </w:r>
      <w:r w:rsidRPr="00A50B58">
        <w:rPr>
          <w:rtl/>
        </w:rPr>
        <w:t xml:space="preserve"> </w:t>
      </w:r>
      <w:r>
        <w:rPr>
          <w:rFonts w:hint="cs"/>
          <w:rtl/>
        </w:rPr>
        <w:t>אפשר לראות ש</w:t>
      </w:r>
      <w:r w:rsidRPr="00A50B58">
        <w:rPr>
          <w:rFonts w:hint="cs"/>
          <w:rtl/>
        </w:rPr>
        <w:t>שיטת</w:t>
      </w:r>
      <w:r w:rsidRPr="00A50B58">
        <w:rPr>
          <w:rtl/>
        </w:rPr>
        <w:t xml:space="preserve"> </w:t>
      </w:r>
      <w:r w:rsidRPr="00A50B58">
        <w:rPr>
          <w:rFonts w:hint="cs"/>
          <w:rtl/>
        </w:rPr>
        <w:t>הריבועים</w:t>
      </w:r>
      <w:r w:rsidRPr="00A50B58">
        <w:rPr>
          <w:rtl/>
        </w:rPr>
        <w:t xml:space="preserve"> המינימליים שבעזרתם אנו מחפשים את </w:t>
      </w:r>
      <w:r w:rsidRPr="00A50B58">
        <w:rPr>
          <w:rFonts w:hint="cs"/>
          <w:rtl/>
        </w:rPr>
        <w:t>ה</w:t>
      </w:r>
      <w:r w:rsidRPr="00A50B58">
        <w:rPr>
          <w:rtl/>
        </w:rPr>
        <w:t xml:space="preserve">"התאמה </w:t>
      </w:r>
      <w:r w:rsidRPr="00A50B58">
        <w:rPr>
          <w:rFonts w:hint="cs"/>
          <w:rtl/>
        </w:rPr>
        <w:t>הטובה</w:t>
      </w:r>
      <w:r w:rsidRPr="00A50B58">
        <w:rPr>
          <w:rtl/>
        </w:rPr>
        <w:t xml:space="preserve"> </w:t>
      </w:r>
      <w:r w:rsidRPr="00A50B58">
        <w:rPr>
          <w:rFonts w:hint="cs"/>
          <w:rtl/>
        </w:rPr>
        <w:t>ביותר</w:t>
      </w:r>
      <w:r w:rsidRPr="00A50B58">
        <w:rPr>
          <w:rtl/>
        </w:rPr>
        <w:t>"</w:t>
      </w:r>
      <w:r>
        <w:t>,</w:t>
      </w:r>
      <w:r w:rsidRPr="00A50B58">
        <w:rPr>
          <w:rtl/>
        </w:rPr>
        <w:t xml:space="preserve"> </w:t>
      </w:r>
      <w:r w:rsidRPr="00A50B58">
        <w:rPr>
          <w:rFonts w:hint="cs"/>
          <w:rtl/>
        </w:rPr>
        <w:t>נותנת</w:t>
      </w:r>
      <w:r w:rsidRPr="00A50B58">
        <w:rPr>
          <w:rtl/>
        </w:rPr>
        <w:t xml:space="preserve"> </w:t>
      </w:r>
      <w:r w:rsidRPr="00A50B58">
        <w:rPr>
          <w:rFonts w:hint="cs"/>
          <w:rtl/>
        </w:rPr>
        <w:t>תוצאות</w:t>
      </w:r>
      <w:r w:rsidRPr="00A50B58">
        <w:rPr>
          <w:rtl/>
        </w:rPr>
        <w:t xml:space="preserve"> </w:t>
      </w:r>
      <w:r w:rsidRPr="00A50B58">
        <w:rPr>
          <w:rFonts w:hint="cs"/>
          <w:rtl/>
        </w:rPr>
        <w:t>ספורדיות</w:t>
      </w:r>
      <w:r w:rsidRPr="00A50B58">
        <w:rPr>
          <w:rtl/>
        </w:rPr>
        <w:t xml:space="preserve"> </w:t>
      </w:r>
      <w:r w:rsidRPr="00A50B58">
        <w:rPr>
          <w:rFonts w:hint="cs"/>
          <w:rtl/>
        </w:rPr>
        <w:t>מעלה</w:t>
      </w:r>
      <w:r w:rsidRPr="00A50B58">
        <w:rPr>
          <w:rtl/>
        </w:rPr>
        <w:t xml:space="preserve"> </w:t>
      </w:r>
      <w:r w:rsidRPr="00A50B58">
        <w:rPr>
          <w:rFonts w:hint="cs"/>
          <w:rtl/>
        </w:rPr>
        <w:t>ומטה</w:t>
      </w:r>
      <w:r w:rsidRPr="00A50B58">
        <w:rPr>
          <w:rtl/>
        </w:rPr>
        <w:t xml:space="preserve"> </w:t>
      </w:r>
      <w:r w:rsidRPr="00A50B58">
        <w:rPr>
          <w:rFonts w:hint="cs"/>
          <w:rtl/>
        </w:rPr>
        <w:t>ולעיתים</w:t>
      </w:r>
      <w:r w:rsidRPr="00A50B58">
        <w:rPr>
          <w:rtl/>
        </w:rPr>
        <w:t xml:space="preserve"> </w:t>
      </w:r>
      <w:r w:rsidRPr="00A50B58">
        <w:rPr>
          <w:rFonts w:hint="cs"/>
          <w:rtl/>
        </w:rPr>
        <w:t>גם</w:t>
      </w:r>
      <w:r w:rsidRPr="00A50B58">
        <w:rPr>
          <w:rtl/>
        </w:rPr>
        <w:t xml:space="preserve"> </w:t>
      </w:r>
      <w:r w:rsidRPr="00A50B58">
        <w:rPr>
          <w:rFonts w:hint="cs"/>
          <w:rtl/>
        </w:rPr>
        <w:t>אינה</w:t>
      </w:r>
      <w:r w:rsidRPr="00A50B58">
        <w:rPr>
          <w:rtl/>
        </w:rPr>
        <w:t xml:space="preserve"> </w:t>
      </w:r>
      <w:r w:rsidRPr="00A50B58">
        <w:rPr>
          <w:rFonts w:hint="cs"/>
          <w:rtl/>
        </w:rPr>
        <w:t>מתכנסת</w:t>
      </w:r>
      <w:r w:rsidRPr="00A50B58">
        <w:rPr>
          <w:rtl/>
        </w:rPr>
        <w:t>.</w:t>
      </w:r>
      <w:r w:rsidR="003519EF">
        <w:rPr>
          <w:rtl/>
        </w:rPr>
        <w:t xml:space="preserve"> </w:t>
      </w:r>
    </w:p>
    <w:p w14:paraId="4CEF8403" w14:textId="77777777" w:rsidR="00635D71" w:rsidRDefault="0018245C" w:rsidP="00367C12">
      <w:pPr>
        <w:rPr>
          <w:rtl/>
        </w:rPr>
      </w:pPr>
      <w:r>
        <w:rPr>
          <w:rFonts w:hint="cs"/>
          <w:rtl/>
        </w:rPr>
        <w:t>ב-23.3</w:t>
      </w:r>
      <w:r w:rsidR="003519EF">
        <w:rPr>
          <w:rtl/>
        </w:rPr>
        <w:t>,</w:t>
      </w:r>
      <w:r>
        <w:rPr>
          <w:rFonts w:hint="cs"/>
          <w:rtl/>
        </w:rPr>
        <w:t xml:space="preserve"> תאריך</w:t>
      </w:r>
      <w:r w:rsidRPr="00A50B58">
        <w:rPr>
          <w:rtl/>
        </w:rPr>
        <w:t xml:space="preserve"> </w:t>
      </w:r>
      <w:r w:rsidRPr="00A50B58">
        <w:rPr>
          <w:rFonts w:hint="cs"/>
          <w:rtl/>
        </w:rPr>
        <w:t>בו</w:t>
      </w:r>
      <w:r w:rsidRPr="00A50B58">
        <w:rPr>
          <w:rtl/>
        </w:rPr>
        <w:t xml:space="preserve"> </w:t>
      </w:r>
      <w:r w:rsidR="0008307B" w:rsidRPr="00A50B58">
        <w:rPr>
          <w:rFonts w:hint="cs"/>
          <w:rtl/>
        </w:rPr>
        <w:t>התקיימ</w:t>
      </w:r>
      <w:r w:rsidR="0008307B" w:rsidRPr="00A50B58">
        <w:rPr>
          <w:rFonts w:hint="eastAsia"/>
          <w:rtl/>
        </w:rPr>
        <w:t>ה</w:t>
      </w:r>
      <w:r w:rsidRPr="00A50B58">
        <w:rPr>
          <w:rtl/>
        </w:rPr>
        <w:t xml:space="preserve"> ישיבת ממשלה</w:t>
      </w:r>
      <w:r>
        <w:rPr>
          <w:rFonts w:hint="cs"/>
          <w:rtl/>
        </w:rPr>
        <w:t xml:space="preserve"> לילית</w:t>
      </w:r>
      <w:r w:rsidRPr="00A50B58">
        <w:rPr>
          <w:rtl/>
        </w:rPr>
        <w:t xml:space="preserve"> </w:t>
      </w:r>
      <w:r>
        <w:rPr>
          <w:rFonts w:hint="cs"/>
          <w:rtl/>
        </w:rPr>
        <w:t>ו</w:t>
      </w:r>
      <w:r w:rsidRPr="00A50B58">
        <w:rPr>
          <w:rtl/>
        </w:rPr>
        <w:t xml:space="preserve">שבה הוצגו נתונים שניבאו </w:t>
      </w:r>
      <w:r>
        <w:rPr>
          <w:rFonts w:hint="cs"/>
          <w:rtl/>
        </w:rPr>
        <w:t>כ</w:t>
      </w:r>
      <w:r w:rsidRPr="00A50B58">
        <w:rPr>
          <w:rtl/>
        </w:rPr>
        <w:t>מיליון חולים ו-10,000 מתים</w:t>
      </w:r>
      <w:r>
        <w:rPr>
          <w:rFonts w:hint="cs"/>
          <w:rtl/>
        </w:rPr>
        <w:t>, שהועברו לציבור על ידי ראש הממשלה ומנכ"ל משרד הבריאות בשידור טראומטי</w:t>
      </w:r>
      <w:r w:rsidR="00367C12">
        <w:rPr>
          <w:rFonts w:hint="cs"/>
          <w:rtl/>
        </w:rPr>
        <w:t xml:space="preserve"> - </w:t>
      </w:r>
      <w:r w:rsidRPr="00A50B58">
        <w:rPr>
          <w:rtl/>
        </w:rPr>
        <w:t>מודל ה</w:t>
      </w:r>
      <w:r w:rsidR="00367C12">
        <w:rPr>
          <w:rFonts w:hint="cs"/>
          <w:rtl/>
        </w:rPr>
        <w:t>-</w:t>
      </w:r>
      <w:r w:rsidRPr="00A50B58">
        <w:t>SIR</w:t>
      </w:r>
      <w:r w:rsidR="003519EF">
        <w:rPr>
          <w:rtl/>
        </w:rPr>
        <w:t>,</w:t>
      </w:r>
      <w:r w:rsidRPr="00A50B58">
        <w:rPr>
          <w:rtl/>
        </w:rPr>
        <w:t xml:space="preserve"> שהפרמטרים של</w:t>
      </w:r>
      <w:r w:rsidRPr="00A50B58">
        <w:rPr>
          <w:rFonts w:hint="cs"/>
          <w:rtl/>
        </w:rPr>
        <w:t>ו</w:t>
      </w:r>
      <w:r w:rsidRPr="00A50B58">
        <w:rPr>
          <w:rtl/>
        </w:rPr>
        <w:t xml:space="preserve"> הותאמו לפי הנתונים לשבועיים 10.3-23.3, </w:t>
      </w:r>
      <w:r>
        <w:rPr>
          <w:rFonts w:hint="cs"/>
          <w:rtl/>
        </w:rPr>
        <w:t>מנבה</w:t>
      </w:r>
      <w:r w:rsidRPr="00A50B58">
        <w:rPr>
          <w:rtl/>
        </w:rPr>
        <w:t xml:space="preserve"> </w:t>
      </w:r>
      <w:r>
        <w:rPr>
          <w:rFonts w:hint="cs"/>
          <w:rtl/>
        </w:rPr>
        <w:t>מקסימום</w:t>
      </w:r>
      <w:r w:rsidR="003A6159">
        <w:rPr>
          <w:rFonts w:hint="cs"/>
          <w:rtl/>
        </w:rPr>
        <w:t xml:space="preserve"> </w:t>
      </w:r>
      <w:r w:rsidRPr="00A50B58">
        <w:rPr>
          <w:rtl/>
        </w:rPr>
        <w:t xml:space="preserve">36,000 </w:t>
      </w:r>
      <w:r w:rsidRPr="00A50B58">
        <w:rPr>
          <w:rFonts w:hint="cs"/>
          <w:rtl/>
        </w:rPr>
        <w:t>חולים</w:t>
      </w:r>
      <w:r w:rsidRPr="00A50B58">
        <w:rPr>
          <w:rtl/>
        </w:rPr>
        <w:t xml:space="preserve"> (נדבקים). </w:t>
      </w:r>
      <w:r w:rsidRPr="00A50B58">
        <w:rPr>
          <w:rFonts w:hint="cs"/>
          <w:rtl/>
        </w:rPr>
        <w:t>באיור</w:t>
      </w:r>
      <w:r w:rsidRPr="00A50B58">
        <w:rPr>
          <w:rtl/>
        </w:rPr>
        <w:t xml:space="preserve"> </w:t>
      </w:r>
      <w:r w:rsidR="003157F5">
        <w:rPr>
          <w:rFonts w:hint="cs"/>
          <w:rtl/>
        </w:rPr>
        <w:t>נ-1.1-ב</w:t>
      </w:r>
      <w:r w:rsidRPr="00A50B58">
        <w:rPr>
          <w:rtl/>
        </w:rPr>
        <w:t xml:space="preserve"> </w:t>
      </w:r>
      <w:r w:rsidRPr="00A50B58">
        <w:rPr>
          <w:rFonts w:hint="cs"/>
          <w:rtl/>
        </w:rPr>
        <w:t>מוצגים</w:t>
      </w:r>
      <w:r w:rsidRPr="00A50B58">
        <w:rPr>
          <w:rtl/>
        </w:rPr>
        <w:t xml:space="preserve"> הניבויים של </w:t>
      </w:r>
      <w:r w:rsidRPr="00A50B58">
        <w:rPr>
          <w:rFonts w:hint="cs"/>
          <w:rtl/>
        </w:rPr>
        <w:t>המודל</w:t>
      </w:r>
      <w:r w:rsidRPr="00A50B58">
        <w:rPr>
          <w:rtl/>
        </w:rPr>
        <w:t xml:space="preserve"> </w:t>
      </w:r>
      <w:r w:rsidRPr="00A50B58">
        <w:rPr>
          <w:rFonts w:hint="cs"/>
          <w:rtl/>
        </w:rPr>
        <w:t>בתאריכים</w:t>
      </w:r>
      <w:r>
        <w:rPr>
          <w:rFonts w:hint="cs"/>
          <w:rtl/>
        </w:rPr>
        <w:t xml:space="preserve"> ה-</w:t>
      </w:r>
      <w:r w:rsidR="00F85E6C">
        <w:rPr>
          <w:rFonts w:hint="cs"/>
          <w:rtl/>
        </w:rPr>
        <w:t xml:space="preserve">23.3 </w:t>
      </w:r>
      <w:r w:rsidRPr="00A50B58">
        <w:rPr>
          <w:rFonts w:hint="cs"/>
          <w:rtl/>
        </w:rPr>
        <w:t>ו</w:t>
      </w:r>
      <w:r>
        <w:rPr>
          <w:rFonts w:hint="cs"/>
          <w:rtl/>
        </w:rPr>
        <w:t>ה-27.3 וניתן לראות בו את התנודתיות הרבה של ניבוי המודל כאשר על פי הנתונים שהיו ידועים עד ה</w:t>
      </w:r>
      <w:r w:rsidR="00F85E6C">
        <w:rPr>
          <w:rFonts w:hint="cs"/>
          <w:rtl/>
        </w:rPr>
        <w:t>-</w:t>
      </w:r>
      <w:r>
        <w:rPr>
          <w:rFonts w:hint="cs"/>
          <w:rtl/>
        </w:rPr>
        <w:t>23.3 התקבל המקסימום בתוצאת הנדבקים במודל ה"סיר".</w:t>
      </w:r>
    </w:p>
    <w:p w14:paraId="1BA8370A" w14:textId="77777777" w:rsidR="00635D71" w:rsidRDefault="00635D71" w:rsidP="003519EF">
      <w:pPr>
        <w:rPr>
          <w:rtl/>
        </w:rPr>
      </w:pPr>
    </w:p>
    <w:p w14:paraId="1F544D35" w14:textId="77777777" w:rsidR="00094939" w:rsidRDefault="00094939">
      <w:pPr>
        <w:bidi w:val="0"/>
        <w:spacing w:before="0" w:after="200" w:line="276" w:lineRule="auto"/>
        <w:contextualSpacing w:val="0"/>
        <w:jc w:val="left"/>
        <w:rPr>
          <w:b/>
          <w:bCs/>
          <w:rtl/>
        </w:rPr>
      </w:pPr>
      <w:r>
        <w:rPr>
          <w:b/>
          <w:bCs/>
          <w:rtl/>
        </w:rPr>
        <w:br w:type="page"/>
      </w:r>
    </w:p>
    <w:p w14:paraId="0022A42D" w14:textId="77777777" w:rsidR="00635D71" w:rsidRPr="00635D71" w:rsidRDefault="00635D71" w:rsidP="00367C12">
      <w:pPr>
        <w:jc w:val="center"/>
        <w:rPr>
          <w:rFonts w:ascii="Heebo-Regular"/>
          <w:b/>
          <w:bCs/>
          <w:color w:val="474646"/>
        </w:rPr>
      </w:pPr>
      <w:r w:rsidRPr="00635D71">
        <w:rPr>
          <w:b/>
          <w:bCs/>
          <w:rtl/>
        </w:rPr>
        <w:lastRenderedPageBreak/>
        <w:t xml:space="preserve">איור </w:t>
      </w:r>
      <w:r w:rsidR="003157F5" w:rsidRPr="003157F5">
        <w:rPr>
          <w:rFonts w:hint="cs"/>
          <w:b/>
          <w:bCs/>
          <w:rtl/>
        </w:rPr>
        <w:t>נ-1.1-א:</w:t>
      </w:r>
      <w:r w:rsidRPr="00635D71">
        <w:rPr>
          <w:b/>
          <w:bCs/>
          <w:rtl/>
        </w:rPr>
        <w:t xml:space="preserve"> תוצאות מודל </w:t>
      </w:r>
      <w:r w:rsidRPr="00635D71">
        <w:rPr>
          <w:rFonts w:hint="cs"/>
          <w:b/>
          <w:bCs/>
          <w:rtl/>
        </w:rPr>
        <w:t>ה</w:t>
      </w:r>
      <w:r w:rsidR="00367C12">
        <w:rPr>
          <w:rFonts w:hint="cs"/>
          <w:b/>
          <w:bCs/>
          <w:rtl/>
        </w:rPr>
        <w:t>-</w:t>
      </w:r>
      <w:r w:rsidRPr="00635D71">
        <w:rPr>
          <w:rFonts w:hint="cs"/>
          <w:b/>
          <w:bCs/>
        </w:rPr>
        <w:t>SIR</w:t>
      </w:r>
      <w:r w:rsidRPr="00635D71">
        <w:rPr>
          <w:rFonts w:hint="cs"/>
          <w:b/>
          <w:bCs/>
          <w:rtl/>
        </w:rPr>
        <w:t xml:space="preserve"> </w:t>
      </w:r>
      <w:r w:rsidRPr="00635D71">
        <w:rPr>
          <w:b/>
          <w:bCs/>
          <w:rtl/>
        </w:rPr>
        <w:t xml:space="preserve">לישראל כאשר </w:t>
      </w:r>
      <w:r w:rsidRPr="00635D71">
        <w:rPr>
          <w:rFonts w:hint="cs"/>
          <w:b/>
          <w:bCs/>
          <w:rtl/>
        </w:rPr>
        <w:t>ה</w:t>
      </w:r>
      <w:r w:rsidRPr="00635D71">
        <w:rPr>
          <w:b/>
          <w:bCs/>
          <w:rtl/>
        </w:rPr>
        <w:t xml:space="preserve">מקדמים </w:t>
      </w:r>
      <w:r w:rsidRPr="00635D71">
        <w:rPr>
          <w:rFonts w:hint="cs"/>
          <w:b/>
          <w:bCs/>
          <w:rtl/>
        </w:rPr>
        <w:t>מותאמים</w:t>
      </w:r>
      <w:r w:rsidR="003A6159">
        <w:rPr>
          <w:rFonts w:hint="cs"/>
          <w:b/>
          <w:bCs/>
          <w:rtl/>
        </w:rPr>
        <w:t xml:space="preserve"> </w:t>
      </w:r>
      <w:r w:rsidRPr="00635D71">
        <w:rPr>
          <w:rFonts w:hint="cs"/>
          <w:b/>
          <w:bCs/>
          <w:rtl/>
        </w:rPr>
        <w:t>לפי נתוני ההידבקות</w:t>
      </w:r>
      <w:r w:rsidRPr="00635D71">
        <w:rPr>
          <w:b/>
          <w:bCs/>
          <w:rtl/>
        </w:rPr>
        <w:t xml:space="preserve"> רק עד זמן מסוים </w:t>
      </w:r>
      <w:r w:rsidR="00455C73">
        <w:rPr>
          <w:b/>
          <w:bCs/>
          <w:rtl/>
        </w:rPr>
        <w:t>(</w:t>
      </w:r>
      <w:r w:rsidRPr="00635D71">
        <w:rPr>
          <w:b/>
          <w:bCs/>
          <w:rtl/>
        </w:rPr>
        <w:t>עד אמצע העלייה, עד לשיא, עד אמצע הירידה</w:t>
      </w:r>
      <w:r w:rsidR="003519EF">
        <w:rPr>
          <w:b/>
          <w:bCs/>
          <w:rtl/>
        </w:rPr>
        <w:t>,</w:t>
      </w:r>
      <w:r w:rsidRPr="00635D71">
        <w:rPr>
          <w:b/>
          <w:bCs/>
          <w:rtl/>
        </w:rPr>
        <w:t xml:space="preserve"> עד הסוף)</w:t>
      </w:r>
    </w:p>
    <w:p w14:paraId="4C01157C" w14:textId="77777777" w:rsidR="0018245C" w:rsidRPr="003849C8" w:rsidRDefault="0018245C" w:rsidP="00635D71">
      <w:pPr>
        <w:jc w:val="center"/>
        <w:rPr>
          <w:rFonts w:ascii="Heebo-Regular"/>
          <w:color w:val="474646"/>
        </w:rPr>
      </w:pPr>
      <w:r w:rsidRPr="00635D71">
        <w:rPr>
          <w:noProof/>
          <w:rtl/>
        </w:rPr>
        <w:drawing>
          <wp:inline distT="0" distB="0" distL="0" distR="0" wp14:anchorId="79465599" wp14:editId="1A4EC678">
            <wp:extent cx="5041004" cy="2070735"/>
            <wp:effectExtent l="0" t="0" r="762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1plu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77751" cy="2126908"/>
                    </a:xfrm>
                    <a:prstGeom prst="rect">
                      <a:avLst/>
                    </a:prstGeom>
                  </pic:spPr>
                </pic:pic>
              </a:graphicData>
            </a:graphic>
          </wp:inline>
        </w:drawing>
      </w:r>
    </w:p>
    <w:p w14:paraId="60A2064B" w14:textId="77777777" w:rsidR="00094939" w:rsidRDefault="00094939" w:rsidP="00094939">
      <w:pPr>
        <w:rPr>
          <w:rtl/>
        </w:rPr>
      </w:pPr>
    </w:p>
    <w:p w14:paraId="42D86814" w14:textId="77777777" w:rsidR="00635D71" w:rsidRDefault="00635D71" w:rsidP="00367C12">
      <w:pPr>
        <w:jc w:val="center"/>
        <w:rPr>
          <w:b/>
          <w:bCs/>
          <w:rtl/>
        </w:rPr>
      </w:pPr>
      <w:r w:rsidRPr="00635D71">
        <w:rPr>
          <w:rFonts w:hint="cs"/>
          <w:b/>
          <w:bCs/>
          <w:rtl/>
        </w:rPr>
        <w:t xml:space="preserve">איור </w:t>
      </w:r>
      <w:r w:rsidR="003157F5" w:rsidRPr="003157F5">
        <w:rPr>
          <w:rFonts w:hint="cs"/>
          <w:b/>
          <w:bCs/>
          <w:rtl/>
        </w:rPr>
        <w:t>נ-1.1-ב</w:t>
      </w:r>
      <w:r w:rsidRPr="00635D71">
        <w:rPr>
          <w:rFonts w:asciiTheme="minorHAnsi" w:hAnsiTheme="minorHAnsi" w:hint="cs"/>
          <w:b/>
          <w:bCs/>
          <w:rtl/>
        </w:rPr>
        <w:t xml:space="preserve">: </w:t>
      </w:r>
      <w:r w:rsidRPr="00635D71">
        <w:rPr>
          <w:rFonts w:hint="cs"/>
          <w:b/>
          <w:bCs/>
          <w:rtl/>
        </w:rPr>
        <w:t xml:space="preserve">תוצאות מודל </w:t>
      </w:r>
      <w:r w:rsidRPr="00635D71">
        <w:rPr>
          <w:rFonts w:asciiTheme="minorHAnsi" w:hAnsiTheme="minorHAnsi" w:hint="cs"/>
          <w:b/>
          <w:bCs/>
          <w:rtl/>
        </w:rPr>
        <w:t>ה</w:t>
      </w:r>
      <w:r w:rsidR="00367C12">
        <w:rPr>
          <w:rFonts w:asciiTheme="minorHAnsi" w:hAnsiTheme="minorHAnsi" w:hint="cs"/>
          <w:b/>
          <w:bCs/>
          <w:rtl/>
        </w:rPr>
        <w:t>-</w:t>
      </w:r>
      <w:r w:rsidRPr="00635D71">
        <w:rPr>
          <w:rFonts w:asciiTheme="minorHAnsi" w:hAnsiTheme="minorHAnsi" w:hint="cs"/>
          <w:b/>
          <w:bCs/>
        </w:rPr>
        <w:t>SIR</w:t>
      </w:r>
      <w:r w:rsidR="003A6159">
        <w:rPr>
          <w:rFonts w:asciiTheme="minorHAnsi" w:hAnsiTheme="minorHAnsi" w:hint="cs"/>
          <w:b/>
          <w:bCs/>
          <w:rtl/>
        </w:rPr>
        <w:t xml:space="preserve"> </w:t>
      </w:r>
      <w:r w:rsidRPr="00635D71">
        <w:rPr>
          <w:rFonts w:asciiTheme="minorHAnsi" w:hAnsiTheme="minorHAnsi" w:hint="cs"/>
          <w:b/>
          <w:bCs/>
          <w:rtl/>
        </w:rPr>
        <w:t xml:space="preserve">לישראל </w:t>
      </w:r>
      <w:r w:rsidRPr="00635D71">
        <w:rPr>
          <w:rFonts w:hint="cs"/>
          <w:b/>
          <w:bCs/>
          <w:rtl/>
        </w:rPr>
        <w:t>שמותאם להיסטורית ההידבקות עד לתאריכים מוקדמים בלבד (24.3 ו</w:t>
      </w:r>
      <w:r w:rsidR="003C5861">
        <w:rPr>
          <w:rFonts w:hint="cs"/>
          <w:b/>
          <w:bCs/>
          <w:rtl/>
        </w:rPr>
        <w:t>-</w:t>
      </w:r>
      <w:r w:rsidRPr="00635D71">
        <w:rPr>
          <w:rFonts w:hint="cs"/>
          <w:b/>
          <w:bCs/>
          <w:rtl/>
        </w:rPr>
        <w:t>27.3) בהשוואה לתוצאה בסיום ה</w:t>
      </w:r>
      <w:r w:rsidR="001354B3">
        <w:rPr>
          <w:rFonts w:hint="cs"/>
          <w:b/>
          <w:bCs/>
          <w:rtl/>
        </w:rPr>
        <w:t>מגפה</w:t>
      </w:r>
      <w:r w:rsidRPr="00635D71">
        <w:rPr>
          <w:rFonts w:hint="cs"/>
          <w:b/>
          <w:bCs/>
          <w:rtl/>
        </w:rPr>
        <w:t xml:space="preserve"> (19.5 על פי ניבוי המודל מה</w:t>
      </w:r>
      <w:r w:rsidR="00F85E6C">
        <w:rPr>
          <w:rFonts w:hint="cs"/>
          <w:b/>
          <w:bCs/>
          <w:rtl/>
        </w:rPr>
        <w:t>-</w:t>
      </w:r>
      <w:r w:rsidRPr="00635D71">
        <w:rPr>
          <w:rFonts w:hint="cs"/>
          <w:b/>
          <w:bCs/>
          <w:rtl/>
        </w:rPr>
        <w:t>16.5)</w:t>
      </w:r>
    </w:p>
    <w:p w14:paraId="031D9246" w14:textId="77777777" w:rsidR="0018245C" w:rsidRDefault="0018245C" w:rsidP="00635D71">
      <w:pPr>
        <w:jc w:val="center"/>
        <w:rPr>
          <w:rtl/>
        </w:rPr>
      </w:pPr>
      <w:r>
        <w:rPr>
          <w:noProof/>
          <w:rtl/>
        </w:rPr>
        <w:drawing>
          <wp:inline distT="0" distB="0" distL="0" distR="0" wp14:anchorId="5B20B50C" wp14:editId="10CE63D4">
            <wp:extent cx="4684820" cy="3214048"/>
            <wp:effectExtent l="0" t="0" r="190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pp1plus+.jpg"/>
                    <pic:cNvPicPr/>
                  </pic:nvPicPr>
                  <pic:blipFill>
                    <a:blip r:embed="rId36">
                      <a:extLst>
                        <a:ext uri="{28A0092B-C50C-407E-A947-70E740481C1C}">
                          <a14:useLocalDpi xmlns:a14="http://schemas.microsoft.com/office/drawing/2010/main" val="0"/>
                        </a:ext>
                      </a:extLst>
                    </a:blip>
                    <a:stretch>
                      <a:fillRect/>
                    </a:stretch>
                  </pic:blipFill>
                  <pic:spPr>
                    <a:xfrm>
                      <a:off x="0" y="0"/>
                      <a:ext cx="4775641" cy="3276356"/>
                    </a:xfrm>
                    <a:prstGeom prst="rect">
                      <a:avLst/>
                    </a:prstGeom>
                  </pic:spPr>
                </pic:pic>
              </a:graphicData>
            </a:graphic>
          </wp:inline>
        </w:drawing>
      </w:r>
    </w:p>
    <w:p w14:paraId="20813417" w14:textId="77777777" w:rsidR="0018245C" w:rsidRDefault="0018245C" w:rsidP="009645CF">
      <w:pPr>
        <w:rPr>
          <w:rtl/>
        </w:rPr>
      </w:pPr>
    </w:p>
    <w:p w14:paraId="17B813BA" w14:textId="77777777" w:rsidR="009453E6" w:rsidRDefault="0018245C" w:rsidP="006C084F">
      <w:pPr>
        <w:rPr>
          <w:rtl/>
        </w:rPr>
      </w:pPr>
      <w:r w:rsidRPr="007E1CFF">
        <w:rPr>
          <w:rFonts w:hint="cs"/>
          <w:rtl/>
        </w:rPr>
        <w:t xml:space="preserve">באיור </w:t>
      </w:r>
      <w:r w:rsidR="003157F5">
        <w:rPr>
          <w:rFonts w:hint="cs"/>
          <w:rtl/>
        </w:rPr>
        <w:t>נ-1.1-ג</w:t>
      </w:r>
      <w:r w:rsidR="003519EF">
        <w:rPr>
          <w:rFonts w:hint="cs"/>
          <w:rtl/>
        </w:rPr>
        <w:t>,</w:t>
      </w:r>
      <w:r w:rsidRPr="007E1CFF">
        <w:rPr>
          <w:rFonts w:hint="cs"/>
          <w:rtl/>
        </w:rPr>
        <w:t xml:space="preserve"> אנו מציגים את תוצאות הניבוי של מודל ה</w:t>
      </w:r>
      <w:r w:rsidR="003519EF">
        <w:rPr>
          <w:rFonts w:hint="cs"/>
          <w:rtl/>
        </w:rPr>
        <w:t>-</w:t>
      </w:r>
      <w:r w:rsidRPr="007E1CFF">
        <w:rPr>
          <w:rFonts w:hint="cs"/>
        </w:rPr>
        <w:t>SIR</w:t>
      </w:r>
      <w:r w:rsidR="003519EF">
        <w:rPr>
          <w:rFonts w:hint="cs"/>
          <w:rtl/>
        </w:rPr>
        <w:t xml:space="preserve">, </w:t>
      </w:r>
      <w:r w:rsidRPr="007E1CFF">
        <w:rPr>
          <w:rFonts w:hint="cs"/>
          <w:rtl/>
        </w:rPr>
        <w:t>כתלות בתאריך</w:t>
      </w:r>
      <w:r w:rsidR="003A6159">
        <w:rPr>
          <w:rFonts w:hint="cs"/>
          <w:rtl/>
        </w:rPr>
        <w:t xml:space="preserve"> </w:t>
      </w:r>
      <w:r w:rsidRPr="007E1CFF">
        <w:rPr>
          <w:rFonts w:hint="cs"/>
          <w:rtl/>
        </w:rPr>
        <w:t>שעד אליו אנו משתמשים בנתוני הנדבקים המאומתים</w:t>
      </w:r>
      <w:r>
        <w:rPr>
          <w:rFonts w:hint="cs"/>
          <w:rtl/>
        </w:rPr>
        <w:t>, עבור ה</w:t>
      </w:r>
      <w:r w:rsidRPr="007E1CFF">
        <w:rPr>
          <w:rFonts w:hint="cs"/>
          <w:rtl/>
        </w:rPr>
        <w:t>פרמטרים הבאים: מספר הנדבקים המאומתים החזוי עד סוף המגפה, השיא במספר הנדבקים ומשך המגפה (בימים)</w:t>
      </w:r>
      <w:r w:rsidR="004F5046">
        <w:rPr>
          <w:rFonts w:hint="cs"/>
          <w:rtl/>
        </w:rPr>
        <w:t>.</w:t>
      </w:r>
      <w:r>
        <w:rPr>
          <w:rFonts w:hint="cs"/>
          <w:rtl/>
        </w:rPr>
        <w:t xml:space="preserve"> </w:t>
      </w:r>
      <w:r w:rsidRPr="00CF0328">
        <w:rPr>
          <w:rFonts w:hint="cs"/>
          <w:rtl/>
        </w:rPr>
        <w:t>נראה</w:t>
      </w:r>
      <w:r w:rsidRPr="00CF0328">
        <w:rPr>
          <w:rtl/>
        </w:rPr>
        <w:t xml:space="preserve"> כי </w:t>
      </w:r>
      <w:r w:rsidRPr="00CF0328">
        <w:rPr>
          <w:rFonts w:hint="cs"/>
          <w:rtl/>
        </w:rPr>
        <w:t>די</w:t>
      </w:r>
      <w:r w:rsidRPr="00CF0328">
        <w:rPr>
          <w:rtl/>
        </w:rPr>
        <w:t xml:space="preserve"> מהר, בסביבות 5.4</w:t>
      </w:r>
      <w:r w:rsidR="003519EF">
        <w:rPr>
          <w:rtl/>
        </w:rPr>
        <w:t>,</w:t>
      </w:r>
      <w:r w:rsidRPr="00CF0328">
        <w:rPr>
          <w:rtl/>
        </w:rPr>
        <w:t xml:space="preserve"> </w:t>
      </w:r>
      <w:r w:rsidRPr="00CF0328">
        <w:rPr>
          <w:rFonts w:hint="cs"/>
          <w:rtl/>
        </w:rPr>
        <w:t>מתייצב</w:t>
      </w:r>
      <w:r w:rsidRPr="00CF0328">
        <w:rPr>
          <w:rtl/>
        </w:rPr>
        <w:t xml:space="preserve"> </w:t>
      </w:r>
      <w:r w:rsidRPr="00CF0328">
        <w:rPr>
          <w:rFonts w:hint="cs"/>
          <w:rtl/>
        </w:rPr>
        <w:t>ערך</w:t>
      </w:r>
      <w:r w:rsidRPr="00CF0328">
        <w:rPr>
          <w:rtl/>
        </w:rPr>
        <w:t xml:space="preserve"> </w:t>
      </w:r>
      <w:r w:rsidRPr="00CF0328">
        <w:rPr>
          <w:rFonts w:hint="cs"/>
          <w:rtl/>
        </w:rPr>
        <w:t>השיא</w:t>
      </w:r>
      <w:r w:rsidRPr="00CF0328">
        <w:rPr>
          <w:rtl/>
        </w:rPr>
        <w:t xml:space="preserve"> </w:t>
      </w:r>
      <w:r w:rsidRPr="00CF0328">
        <w:rPr>
          <w:rFonts w:hint="cs"/>
          <w:rtl/>
        </w:rPr>
        <w:t>על</w:t>
      </w:r>
      <w:r w:rsidRPr="00CF0328">
        <w:rPr>
          <w:rtl/>
        </w:rPr>
        <w:t xml:space="preserve"> </w:t>
      </w:r>
      <w:r w:rsidRPr="00CF0328">
        <w:rPr>
          <w:rFonts w:hint="cs"/>
          <w:rtl/>
        </w:rPr>
        <w:t>ערך</w:t>
      </w:r>
      <w:r w:rsidRPr="00CF0328">
        <w:rPr>
          <w:rtl/>
        </w:rPr>
        <w:t xml:space="preserve"> </w:t>
      </w:r>
      <w:r w:rsidRPr="00CF0328">
        <w:rPr>
          <w:rFonts w:hint="cs"/>
          <w:rtl/>
        </w:rPr>
        <w:t>קבוע</w:t>
      </w:r>
      <w:r w:rsidRPr="00CF0328">
        <w:rPr>
          <w:rtl/>
        </w:rPr>
        <w:t xml:space="preserve"> </w:t>
      </w:r>
      <w:r w:rsidRPr="00CF0328">
        <w:rPr>
          <w:rFonts w:hint="cs"/>
          <w:rtl/>
        </w:rPr>
        <w:t>בעוד</w:t>
      </w:r>
      <w:r w:rsidRPr="00CF0328">
        <w:rPr>
          <w:rtl/>
        </w:rPr>
        <w:t xml:space="preserve"> </w:t>
      </w:r>
      <w:r w:rsidRPr="00CF0328">
        <w:rPr>
          <w:rFonts w:hint="cs"/>
          <w:rtl/>
        </w:rPr>
        <w:t>שמספר</w:t>
      </w:r>
      <w:r w:rsidRPr="00CF0328">
        <w:rPr>
          <w:rtl/>
        </w:rPr>
        <w:t xml:space="preserve"> </w:t>
      </w:r>
      <w:r w:rsidRPr="00CF0328">
        <w:rPr>
          <w:rFonts w:hint="cs"/>
          <w:rtl/>
        </w:rPr>
        <w:t>הנדבקים</w:t>
      </w:r>
      <w:r w:rsidRPr="00CF0328">
        <w:rPr>
          <w:rtl/>
        </w:rPr>
        <w:t xml:space="preserve"> </w:t>
      </w:r>
      <w:r w:rsidRPr="00CF0328">
        <w:rPr>
          <w:rFonts w:hint="cs"/>
          <w:rtl/>
        </w:rPr>
        <w:t>ממשיך</w:t>
      </w:r>
      <w:r w:rsidRPr="00CF0328">
        <w:rPr>
          <w:rtl/>
        </w:rPr>
        <w:t xml:space="preserve"> </w:t>
      </w:r>
      <w:r w:rsidRPr="00CF0328">
        <w:rPr>
          <w:rFonts w:hint="cs"/>
          <w:rtl/>
        </w:rPr>
        <w:t>לגדול</w:t>
      </w:r>
      <w:r w:rsidRPr="00CF0328">
        <w:rPr>
          <w:rtl/>
        </w:rPr>
        <w:t xml:space="preserve"> – </w:t>
      </w:r>
      <w:r w:rsidRPr="00CF0328">
        <w:rPr>
          <w:rFonts w:hint="cs"/>
          <w:rtl/>
        </w:rPr>
        <w:t>הגידול</w:t>
      </w:r>
      <w:r w:rsidRPr="00CF0328">
        <w:rPr>
          <w:rtl/>
        </w:rPr>
        <w:t xml:space="preserve"> הזה משויך לגידול בזמן ה</w:t>
      </w:r>
      <w:r w:rsidR="001354B3">
        <w:rPr>
          <w:rtl/>
        </w:rPr>
        <w:t>מגפה</w:t>
      </w:r>
      <w:r w:rsidR="004F5046">
        <w:rPr>
          <w:rFonts w:hint="cs"/>
          <w:rtl/>
        </w:rPr>
        <w:t>.</w:t>
      </w:r>
      <w:r>
        <w:rPr>
          <w:rFonts w:hint="cs"/>
          <w:rtl/>
        </w:rPr>
        <w:t xml:space="preserve"> למעשה ניתן לראות את התופעה הזו באיור </w:t>
      </w:r>
      <w:r w:rsidR="003157F5">
        <w:rPr>
          <w:rFonts w:hint="cs"/>
          <w:rtl/>
        </w:rPr>
        <w:t>נ-1.1-א</w:t>
      </w:r>
      <w:r w:rsidR="003519EF">
        <w:rPr>
          <w:rFonts w:hint="cs"/>
          <w:rtl/>
        </w:rPr>
        <w:t>,</w:t>
      </w:r>
      <w:r>
        <w:rPr>
          <w:rFonts w:hint="cs"/>
          <w:rtl/>
        </w:rPr>
        <w:t xml:space="preserve"> ככל שאנו מתקדמים בזמן הבחינה על פי הנתונים עד לאותו היום. נשאר שיא הנדבקים בערך דומה של כ</w:t>
      </w:r>
      <w:r w:rsidR="00807427">
        <w:rPr>
          <w:rFonts w:hint="cs"/>
          <w:rtl/>
        </w:rPr>
        <w:t>-</w:t>
      </w:r>
      <w:r>
        <w:rPr>
          <w:rFonts w:hint="cs"/>
          <w:rtl/>
        </w:rPr>
        <w:t>600 נדבקים ליום, אך זמן סיום המגפה מוזז יותר ויותר, ויחד זז גם המספר הכולל החזוי של הנדבקים</w:t>
      </w:r>
      <w:r w:rsidR="009453E6">
        <w:rPr>
          <w:rFonts w:hint="cs"/>
          <w:rtl/>
        </w:rPr>
        <w:t xml:space="preserve"> (הערה: גם ההתפרצות החדשה שקרתה בסוף מאי </w:t>
      </w:r>
      <w:r w:rsidR="009453E6">
        <w:rPr>
          <w:rtl/>
        </w:rPr>
        <w:t>–</w:t>
      </w:r>
      <w:r w:rsidR="009453E6">
        <w:rPr>
          <w:rFonts w:hint="cs"/>
          <w:rtl/>
        </w:rPr>
        <w:t xml:space="preserve"> לא שינתה את</w:t>
      </w:r>
      <w:r w:rsidR="006C084F">
        <w:rPr>
          <w:rFonts w:hint="cs"/>
          <w:rtl/>
        </w:rPr>
        <w:t xml:space="preserve"> </w:t>
      </w:r>
      <w:r w:rsidR="009453E6">
        <w:rPr>
          <w:rFonts w:hint="cs"/>
          <w:rtl/>
        </w:rPr>
        <w:t>שיא הנדבקים (כ-600) במודל, אבל המשיכה לתרום להזזת משמעותית בזמן סיום המגפה).</w:t>
      </w:r>
    </w:p>
    <w:p w14:paraId="0BD987FC" w14:textId="77777777" w:rsidR="009453E6" w:rsidRDefault="009453E6" w:rsidP="009453E6">
      <w:pPr>
        <w:rPr>
          <w:rtl/>
        </w:rPr>
      </w:pPr>
    </w:p>
    <w:p w14:paraId="334297FA" w14:textId="77777777" w:rsidR="00635D71" w:rsidRPr="00635D71" w:rsidRDefault="00635D71" w:rsidP="003157F5">
      <w:pPr>
        <w:jc w:val="center"/>
        <w:rPr>
          <w:b/>
          <w:bCs/>
          <w:sz w:val="28"/>
          <w:szCs w:val="28"/>
          <w:rtl/>
        </w:rPr>
      </w:pPr>
      <w:r w:rsidRPr="003157F5">
        <w:rPr>
          <w:rFonts w:hint="cs"/>
          <w:b/>
          <w:bCs/>
          <w:rtl/>
        </w:rPr>
        <w:lastRenderedPageBreak/>
        <w:t xml:space="preserve">איור </w:t>
      </w:r>
      <w:r w:rsidR="003157F5" w:rsidRPr="003157F5">
        <w:rPr>
          <w:rFonts w:hint="cs"/>
          <w:b/>
          <w:bCs/>
          <w:rtl/>
        </w:rPr>
        <w:t>נ-1.1-ג</w:t>
      </w:r>
      <w:r w:rsidRPr="003157F5">
        <w:rPr>
          <w:rFonts w:hint="cs"/>
          <w:b/>
          <w:bCs/>
          <w:rtl/>
        </w:rPr>
        <w:t>: תחזית למספר הנדבקים הכולל, למספר הנדבקים היומי המירבי (</w:t>
      </w:r>
      <w:r w:rsidRPr="003157F5">
        <w:rPr>
          <w:rFonts w:hint="cs"/>
          <w:b/>
          <w:bCs/>
        </w:rPr>
        <w:t>X</w:t>
      </w:r>
      <w:r w:rsidRPr="003157F5">
        <w:rPr>
          <w:rFonts w:hint="cs"/>
          <w:b/>
          <w:bCs/>
          <w:rtl/>
        </w:rPr>
        <w:t xml:space="preserve">10) ולמשך המגפה </w:t>
      </w:r>
      <w:r w:rsidRPr="00635D71">
        <w:rPr>
          <w:rFonts w:hint="cs"/>
          <w:b/>
          <w:bCs/>
          <w:rtl/>
        </w:rPr>
        <w:t>בימים (</w:t>
      </w:r>
      <w:r w:rsidRPr="00635D71">
        <w:rPr>
          <w:rFonts w:hint="cs"/>
          <w:b/>
          <w:bCs/>
        </w:rPr>
        <w:t>X</w:t>
      </w:r>
      <w:r w:rsidRPr="00635D71">
        <w:rPr>
          <w:rFonts w:hint="cs"/>
          <w:b/>
          <w:bCs/>
          <w:rtl/>
        </w:rPr>
        <w:t>100) בישראל</w:t>
      </w:r>
      <w:r w:rsidR="003A6159">
        <w:rPr>
          <w:rFonts w:hint="cs"/>
          <w:b/>
          <w:bCs/>
          <w:rtl/>
        </w:rPr>
        <w:t xml:space="preserve"> </w:t>
      </w:r>
      <w:r w:rsidRPr="00635D71">
        <w:rPr>
          <w:rFonts w:hint="cs"/>
          <w:b/>
          <w:bCs/>
          <w:rtl/>
        </w:rPr>
        <w:t xml:space="preserve">על פי מודל </w:t>
      </w:r>
      <w:r w:rsidRPr="00635D71">
        <w:rPr>
          <w:rFonts w:hint="cs"/>
          <w:b/>
          <w:bCs/>
        </w:rPr>
        <w:t>SIR</w:t>
      </w:r>
      <w:r w:rsidRPr="00635D71">
        <w:rPr>
          <w:rFonts w:hint="cs"/>
          <w:b/>
          <w:bCs/>
          <w:rtl/>
        </w:rPr>
        <w:t xml:space="preserve"> שהפרמטרים בו הותאמו לפי כל הנתונים עד לתאריך הרשום</w:t>
      </w:r>
    </w:p>
    <w:p w14:paraId="1CCD2BF6" w14:textId="77777777" w:rsidR="0018245C" w:rsidRDefault="0018245C" w:rsidP="00635D71">
      <w:pPr>
        <w:spacing w:after="200" w:line="276" w:lineRule="auto"/>
        <w:jc w:val="center"/>
        <w:rPr>
          <w:rFonts w:ascii="David" w:hAnsi="David"/>
          <w:b/>
          <w:bCs/>
          <w:color w:val="222222"/>
          <w:sz w:val="28"/>
          <w:szCs w:val="28"/>
          <w:u w:val="single"/>
          <w:rtl/>
        </w:rPr>
      </w:pPr>
      <w:r>
        <w:rPr>
          <w:rFonts w:ascii="David" w:hAnsi="David"/>
          <w:noProof/>
          <w:color w:val="222222"/>
          <w:rtl/>
        </w:rPr>
        <w:drawing>
          <wp:inline distT="0" distB="0" distL="0" distR="0" wp14:anchorId="58D88705" wp14:editId="05C09DD7">
            <wp:extent cx="4915535" cy="2073124"/>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ucIsrael_lin.jpg"/>
                    <pic:cNvPicPr/>
                  </pic:nvPicPr>
                  <pic:blipFill>
                    <a:blip r:embed="rId37">
                      <a:extLst>
                        <a:ext uri="{28A0092B-C50C-407E-A947-70E740481C1C}">
                          <a14:useLocalDpi xmlns:a14="http://schemas.microsoft.com/office/drawing/2010/main" val="0"/>
                        </a:ext>
                      </a:extLst>
                    </a:blip>
                    <a:stretch>
                      <a:fillRect/>
                    </a:stretch>
                  </pic:blipFill>
                  <pic:spPr>
                    <a:xfrm>
                      <a:off x="0" y="0"/>
                      <a:ext cx="5044642" cy="2127575"/>
                    </a:xfrm>
                    <a:prstGeom prst="rect">
                      <a:avLst/>
                    </a:prstGeom>
                  </pic:spPr>
                </pic:pic>
              </a:graphicData>
            </a:graphic>
          </wp:inline>
        </w:drawing>
      </w:r>
    </w:p>
    <w:p w14:paraId="061C438E" w14:textId="77777777" w:rsidR="00094939" w:rsidRDefault="00094939" w:rsidP="00094939">
      <w:pPr>
        <w:rPr>
          <w:rtl/>
        </w:rPr>
      </w:pPr>
    </w:p>
    <w:p w14:paraId="05584122" w14:textId="77777777" w:rsidR="0018245C" w:rsidRDefault="0018245C" w:rsidP="00367C12">
      <w:pPr>
        <w:rPr>
          <w:rtl/>
        </w:rPr>
      </w:pPr>
      <w:r w:rsidRPr="00CF0328">
        <w:rPr>
          <w:rFonts w:hint="cs"/>
          <w:rtl/>
        </w:rPr>
        <w:t>נבחן עתה האם גם באיטליה שם הייתה התפרצות קשה של המגפה</w:t>
      </w:r>
      <w:r w:rsidR="003519EF">
        <w:rPr>
          <w:rFonts w:hint="cs"/>
          <w:rtl/>
        </w:rPr>
        <w:t>,</w:t>
      </w:r>
      <w:r w:rsidRPr="00CF0328">
        <w:rPr>
          <w:rFonts w:hint="cs"/>
          <w:rtl/>
        </w:rPr>
        <w:t xml:space="preserve"> ההתנהגות דומה. </w:t>
      </w:r>
      <w:r>
        <w:rPr>
          <w:rFonts w:hint="cs"/>
          <w:rtl/>
        </w:rPr>
        <w:t>ב</w:t>
      </w:r>
      <w:r w:rsidRPr="00CF0328">
        <w:rPr>
          <w:rFonts w:hint="cs"/>
          <w:rtl/>
        </w:rPr>
        <w:t xml:space="preserve">איור </w:t>
      </w:r>
      <w:r w:rsidR="009645CF">
        <w:rPr>
          <w:rFonts w:hint="cs"/>
          <w:rtl/>
        </w:rPr>
        <w:t>נ-1.1-ד</w:t>
      </w:r>
      <w:r w:rsidR="003A6159">
        <w:rPr>
          <w:rFonts w:hint="cs"/>
          <w:rtl/>
        </w:rPr>
        <w:t xml:space="preserve"> </w:t>
      </w:r>
      <w:r w:rsidRPr="00CF0328">
        <w:rPr>
          <w:rFonts w:hint="cs"/>
          <w:rtl/>
        </w:rPr>
        <w:t>מוצגת התפתחות מספר הנדבקים באיטליה. כבר מאיור זה נראה שהתפתחות הזמנית של המגפה מורכבת ממספר גדול של</w:t>
      </w:r>
      <w:r w:rsidR="003A6159">
        <w:rPr>
          <w:rFonts w:hint="cs"/>
          <w:rtl/>
        </w:rPr>
        <w:t xml:space="preserve"> </w:t>
      </w:r>
      <w:r w:rsidRPr="00CF0328">
        <w:rPr>
          <w:rFonts w:hint="cs"/>
          <w:rtl/>
        </w:rPr>
        <w:t xml:space="preserve">התפרצויות של כשבוע. באיור </w:t>
      </w:r>
      <w:r w:rsidR="009645CF">
        <w:rPr>
          <w:rFonts w:hint="cs"/>
          <w:rtl/>
        </w:rPr>
        <w:t xml:space="preserve">נ-1.1-ה </w:t>
      </w:r>
      <w:r w:rsidRPr="00CF0328">
        <w:rPr>
          <w:rFonts w:hint="cs"/>
          <w:rtl/>
        </w:rPr>
        <w:t xml:space="preserve">אנחנו חוזרים ומציגים, בדומה לאיור </w:t>
      </w:r>
      <w:r w:rsidR="009645CF">
        <w:rPr>
          <w:rFonts w:hint="cs"/>
          <w:rtl/>
        </w:rPr>
        <w:t>נ-1.1-ג</w:t>
      </w:r>
      <w:r w:rsidR="003519EF">
        <w:rPr>
          <w:rFonts w:hint="cs"/>
          <w:rtl/>
        </w:rPr>
        <w:t>,</w:t>
      </w:r>
      <w:r w:rsidRPr="00CF0328">
        <w:rPr>
          <w:rFonts w:hint="cs"/>
          <w:rtl/>
        </w:rPr>
        <w:t xml:space="preserve"> את ההשתנות הזמנית של פרמטרי חישוב ה</w:t>
      </w:r>
      <w:r w:rsidR="00367C12">
        <w:rPr>
          <w:rFonts w:hint="cs"/>
          <w:rtl/>
        </w:rPr>
        <w:t>-</w:t>
      </w:r>
      <w:r w:rsidRPr="00CF0328">
        <w:rPr>
          <w:rFonts w:hint="cs"/>
        </w:rPr>
        <w:t>SIR</w:t>
      </w:r>
      <w:r w:rsidR="003A6159">
        <w:rPr>
          <w:rFonts w:hint="cs"/>
          <w:rtl/>
        </w:rPr>
        <w:t xml:space="preserve"> </w:t>
      </w:r>
      <w:r w:rsidR="00455C73">
        <w:rPr>
          <w:rFonts w:hint="cs"/>
          <w:rtl/>
        </w:rPr>
        <w:t>(</w:t>
      </w:r>
      <w:r w:rsidRPr="00CF0328">
        <w:rPr>
          <w:rFonts w:hint="cs"/>
          <w:rtl/>
        </w:rPr>
        <w:t>מספר הנדבקים, שיא ההידבקויות ומשך המגפה)</w:t>
      </w:r>
      <w:r w:rsidR="003A6159">
        <w:rPr>
          <w:rFonts w:hint="cs"/>
          <w:rtl/>
        </w:rPr>
        <w:t xml:space="preserve"> </w:t>
      </w:r>
      <w:r w:rsidRPr="00CF0328">
        <w:rPr>
          <w:rFonts w:hint="cs"/>
          <w:rtl/>
        </w:rPr>
        <w:t xml:space="preserve">באיטליה. ההבחנה שציינו לגבי ישראל בולטת עוד יותר באיטליה: שיא מספר הנדבקים היומי נשאר קבוע בקירוב </w:t>
      </w:r>
      <w:r w:rsidR="00455C73">
        <w:rPr>
          <w:rFonts w:hint="cs"/>
          <w:rtl/>
        </w:rPr>
        <w:t>(</w:t>
      </w:r>
      <w:r w:rsidRPr="00CF0328">
        <w:rPr>
          <w:rFonts w:hint="cs"/>
          <w:rtl/>
        </w:rPr>
        <w:t xml:space="preserve">ראה גם איור </w:t>
      </w:r>
      <w:r w:rsidR="009645CF">
        <w:rPr>
          <w:rFonts w:hint="cs"/>
          <w:rtl/>
        </w:rPr>
        <w:t>נ-1.1-ד</w:t>
      </w:r>
      <w:r w:rsidRPr="00CF0328">
        <w:rPr>
          <w:rFonts w:hint="cs"/>
          <w:rtl/>
        </w:rPr>
        <w:t xml:space="preserve">) והפרמטר הקובע את עליית מספר הנדבקים הוא השינוי הרצוף במשך המגפה, תופעה המאפיינת סדרת התפרצויות המתרחשת בזו אחר זו באזורים שונים. </w:t>
      </w:r>
    </w:p>
    <w:p w14:paraId="25C75EB7" w14:textId="77777777" w:rsidR="0018245C" w:rsidRDefault="0018245C" w:rsidP="00635D71">
      <w:pPr>
        <w:rPr>
          <w:rtl/>
        </w:rPr>
      </w:pPr>
    </w:p>
    <w:p w14:paraId="6C895025" w14:textId="77777777" w:rsidR="00635D71" w:rsidRPr="00635D71" w:rsidRDefault="00635D71" w:rsidP="009645CF">
      <w:pPr>
        <w:jc w:val="center"/>
        <w:rPr>
          <w:b/>
          <w:bCs/>
        </w:rPr>
      </w:pPr>
      <w:r w:rsidRPr="009645CF">
        <w:rPr>
          <w:rFonts w:hint="cs"/>
          <w:b/>
          <w:bCs/>
          <w:rtl/>
        </w:rPr>
        <w:t>איור</w:t>
      </w:r>
      <w:r w:rsidRPr="009645CF">
        <w:rPr>
          <w:b/>
          <w:bCs/>
          <w:rtl/>
        </w:rPr>
        <w:t xml:space="preserve"> </w:t>
      </w:r>
      <w:r w:rsidR="009645CF" w:rsidRPr="009645CF">
        <w:rPr>
          <w:rFonts w:hint="cs"/>
          <w:b/>
          <w:bCs/>
          <w:rtl/>
        </w:rPr>
        <w:t>נ-1.1-ד</w:t>
      </w:r>
      <w:r w:rsidRPr="009645CF">
        <w:rPr>
          <w:rFonts w:hint="cs"/>
          <w:b/>
          <w:bCs/>
          <w:rtl/>
        </w:rPr>
        <w:t>:</w:t>
      </w:r>
      <w:r w:rsidR="003A6159" w:rsidRPr="009645CF">
        <w:rPr>
          <w:b/>
          <w:bCs/>
          <w:rtl/>
        </w:rPr>
        <w:t xml:space="preserve"> </w:t>
      </w:r>
      <w:r w:rsidRPr="009645CF">
        <w:rPr>
          <w:b/>
          <w:bCs/>
          <w:rtl/>
        </w:rPr>
        <w:t>תוצאות</w:t>
      </w:r>
      <w:r w:rsidRPr="00635D71">
        <w:rPr>
          <w:b/>
          <w:bCs/>
          <w:rtl/>
        </w:rPr>
        <w:t xml:space="preserve"> מודל </w:t>
      </w:r>
      <w:r w:rsidRPr="00635D71">
        <w:rPr>
          <w:b/>
          <w:bCs/>
        </w:rPr>
        <w:t>SIR</w:t>
      </w:r>
      <w:r w:rsidRPr="00635D71">
        <w:rPr>
          <w:b/>
          <w:bCs/>
          <w:rtl/>
        </w:rPr>
        <w:t xml:space="preserve"> לאיטליה</w:t>
      </w:r>
    </w:p>
    <w:p w14:paraId="6AD48816" w14:textId="77777777" w:rsidR="0018245C" w:rsidRDefault="0018245C" w:rsidP="0018245C">
      <w:pPr>
        <w:spacing w:after="200" w:line="276" w:lineRule="auto"/>
        <w:rPr>
          <w:rFonts w:ascii="David" w:hAnsi="David"/>
          <w:b/>
          <w:bCs/>
          <w:color w:val="222222"/>
          <w:sz w:val="28"/>
          <w:szCs w:val="28"/>
          <w:u w:val="single"/>
          <w:rtl/>
        </w:rPr>
      </w:pPr>
      <w:r w:rsidRPr="00740E1E">
        <w:rPr>
          <w:rFonts w:ascii="David" w:hAnsi="David"/>
          <w:noProof/>
          <w:color w:val="222222"/>
          <w:sz w:val="28"/>
          <w:szCs w:val="28"/>
          <w:rtl/>
        </w:rPr>
        <w:drawing>
          <wp:inline distT="0" distB="0" distL="0" distR="0" wp14:anchorId="4973FE79" wp14:editId="01F638BC">
            <wp:extent cx="5274310" cy="1995583"/>
            <wp:effectExtent l="0" t="0" r="254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taly_app2h.jpg"/>
                    <pic:cNvPicPr/>
                  </pic:nvPicPr>
                  <pic:blipFill>
                    <a:blip r:embed="rId38">
                      <a:extLst>
                        <a:ext uri="{28A0092B-C50C-407E-A947-70E740481C1C}">
                          <a14:useLocalDpi xmlns:a14="http://schemas.microsoft.com/office/drawing/2010/main" val="0"/>
                        </a:ext>
                      </a:extLst>
                    </a:blip>
                    <a:stretch>
                      <a:fillRect/>
                    </a:stretch>
                  </pic:blipFill>
                  <pic:spPr>
                    <a:xfrm>
                      <a:off x="0" y="0"/>
                      <a:ext cx="5274310" cy="1995583"/>
                    </a:xfrm>
                    <a:prstGeom prst="rect">
                      <a:avLst/>
                    </a:prstGeom>
                  </pic:spPr>
                </pic:pic>
              </a:graphicData>
            </a:graphic>
          </wp:inline>
        </w:drawing>
      </w:r>
    </w:p>
    <w:p w14:paraId="76759C84" w14:textId="77777777" w:rsidR="00635D71" w:rsidRDefault="00635D71" w:rsidP="00635D71">
      <w:pPr>
        <w:widowControl w:val="0"/>
        <w:autoSpaceDE w:val="0"/>
        <w:autoSpaceDN w:val="0"/>
        <w:adjustRightInd w:val="0"/>
        <w:spacing w:after="0"/>
        <w:ind w:right="113"/>
        <w:rPr>
          <w:rFonts w:ascii="David" w:hAnsi="David"/>
          <w:b/>
          <w:bCs/>
          <w:color w:val="222222"/>
          <w:u w:val="single"/>
          <w:rtl/>
        </w:rPr>
      </w:pPr>
    </w:p>
    <w:p w14:paraId="19025CC8" w14:textId="77777777" w:rsidR="00094939" w:rsidRDefault="00094939">
      <w:pPr>
        <w:bidi w:val="0"/>
        <w:spacing w:before="0" w:after="200" w:line="276" w:lineRule="auto"/>
        <w:contextualSpacing w:val="0"/>
        <w:jc w:val="left"/>
        <w:rPr>
          <w:b/>
          <w:bCs/>
          <w:rtl/>
        </w:rPr>
      </w:pPr>
      <w:r>
        <w:rPr>
          <w:b/>
          <w:bCs/>
          <w:rtl/>
        </w:rPr>
        <w:br w:type="page"/>
      </w:r>
    </w:p>
    <w:p w14:paraId="0AAE1CA2" w14:textId="77777777" w:rsidR="00635D71" w:rsidRPr="00635D71" w:rsidRDefault="00635D71" w:rsidP="009645CF">
      <w:pPr>
        <w:jc w:val="center"/>
        <w:rPr>
          <w:b/>
          <w:bCs/>
          <w:rtl/>
        </w:rPr>
      </w:pPr>
      <w:r w:rsidRPr="009645CF">
        <w:rPr>
          <w:rFonts w:hint="cs"/>
          <w:b/>
          <w:bCs/>
          <w:rtl/>
        </w:rPr>
        <w:lastRenderedPageBreak/>
        <w:t xml:space="preserve">איור </w:t>
      </w:r>
      <w:r w:rsidR="009645CF" w:rsidRPr="009645CF">
        <w:rPr>
          <w:rFonts w:hint="cs"/>
          <w:b/>
          <w:bCs/>
          <w:rtl/>
        </w:rPr>
        <w:t>נ-1.1-ה</w:t>
      </w:r>
      <w:r w:rsidRPr="009645CF">
        <w:rPr>
          <w:rFonts w:hint="cs"/>
          <w:b/>
          <w:bCs/>
          <w:rtl/>
        </w:rPr>
        <w:t>:</w:t>
      </w:r>
      <w:r w:rsidR="009645CF">
        <w:rPr>
          <w:rFonts w:hint="cs"/>
          <w:b/>
          <w:bCs/>
          <w:rtl/>
        </w:rPr>
        <w:t xml:space="preserve"> </w:t>
      </w:r>
      <w:r w:rsidRPr="009645CF">
        <w:rPr>
          <w:rFonts w:hint="cs"/>
          <w:b/>
          <w:bCs/>
          <w:rtl/>
        </w:rPr>
        <w:t>מודל</w:t>
      </w:r>
      <w:r w:rsidRPr="00635D71">
        <w:rPr>
          <w:b/>
          <w:bCs/>
          <w:rtl/>
        </w:rPr>
        <w:t xml:space="preserve"> </w:t>
      </w:r>
      <w:r w:rsidRPr="00635D71">
        <w:rPr>
          <w:b/>
          <w:bCs/>
        </w:rPr>
        <w:t>SIR</w:t>
      </w:r>
      <w:r w:rsidRPr="00635D71">
        <w:rPr>
          <w:b/>
          <w:bCs/>
          <w:rtl/>
        </w:rPr>
        <w:t xml:space="preserve"> לאיטליה</w:t>
      </w:r>
      <w:r w:rsidR="003519EF">
        <w:rPr>
          <w:b/>
          <w:bCs/>
          <w:rtl/>
        </w:rPr>
        <w:t>,</w:t>
      </w:r>
      <w:r w:rsidRPr="00635D71">
        <w:rPr>
          <w:b/>
          <w:bCs/>
          <w:rtl/>
        </w:rPr>
        <w:t xml:space="preserve"> </w:t>
      </w:r>
      <w:r w:rsidRPr="00635D71">
        <w:rPr>
          <w:rFonts w:hint="cs"/>
          <w:b/>
          <w:bCs/>
          <w:rtl/>
        </w:rPr>
        <w:t>תחזית</w:t>
      </w:r>
      <w:r w:rsidRPr="00635D71">
        <w:rPr>
          <w:b/>
          <w:bCs/>
          <w:rtl/>
        </w:rPr>
        <w:t xml:space="preserve"> </w:t>
      </w:r>
      <w:r w:rsidRPr="00635D71">
        <w:rPr>
          <w:rFonts w:hint="cs"/>
          <w:b/>
          <w:bCs/>
          <w:rtl/>
        </w:rPr>
        <w:t>למספר</w:t>
      </w:r>
      <w:r w:rsidRPr="00635D71">
        <w:rPr>
          <w:b/>
          <w:bCs/>
          <w:rtl/>
        </w:rPr>
        <w:t xml:space="preserve"> </w:t>
      </w:r>
      <w:r w:rsidRPr="00635D71">
        <w:rPr>
          <w:rFonts w:hint="cs"/>
          <w:b/>
          <w:bCs/>
          <w:rtl/>
        </w:rPr>
        <w:t>הנדבקים</w:t>
      </w:r>
      <w:r w:rsidRPr="00635D71">
        <w:rPr>
          <w:b/>
          <w:bCs/>
          <w:rtl/>
        </w:rPr>
        <w:t xml:space="preserve"> </w:t>
      </w:r>
      <w:r w:rsidRPr="00635D71">
        <w:rPr>
          <w:rFonts w:hint="cs"/>
          <w:b/>
          <w:bCs/>
          <w:rtl/>
        </w:rPr>
        <w:t>הכולל</w:t>
      </w:r>
      <w:r w:rsidRPr="00635D71">
        <w:rPr>
          <w:b/>
          <w:bCs/>
          <w:rtl/>
        </w:rPr>
        <w:t xml:space="preserve">, </w:t>
      </w:r>
      <w:r w:rsidRPr="00635D71">
        <w:rPr>
          <w:rFonts w:hint="cs"/>
          <w:b/>
          <w:bCs/>
          <w:rtl/>
        </w:rPr>
        <w:t>למספר</w:t>
      </w:r>
      <w:r w:rsidRPr="00635D71">
        <w:rPr>
          <w:b/>
          <w:bCs/>
          <w:rtl/>
        </w:rPr>
        <w:t xml:space="preserve"> </w:t>
      </w:r>
      <w:r w:rsidRPr="00635D71">
        <w:rPr>
          <w:rFonts w:hint="cs"/>
          <w:b/>
          <w:bCs/>
          <w:rtl/>
        </w:rPr>
        <w:t>הנדבקים</w:t>
      </w:r>
      <w:r w:rsidRPr="00635D71">
        <w:rPr>
          <w:b/>
          <w:bCs/>
          <w:rtl/>
        </w:rPr>
        <w:t xml:space="preserve"> </w:t>
      </w:r>
      <w:r w:rsidRPr="00635D71">
        <w:rPr>
          <w:rFonts w:hint="cs"/>
          <w:b/>
          <w:bCs/>
          <w:rtl/>
        </w:rPr>
        <w:t>היומי</w:t>
      </w:r>
      <w:r w:rsidRPr="00635D71">
        <w:rPr>
          <w:b/>
          <w:bCs/>
          <w:rtl/>
        </w:rPr>
        <w:t xml:space="preserve"> </w:t>
      </w:r>
      <w:r w:rsidRPr="00635D71">
        <w:rPr>
          <w:rFonts w:hint="cs"/>
          <w:b/>
          <w:bCs/>
          <w:rtl/>
        </w:rPr>
        <w:t>המירבי</w:t>
      </w:r>
      <w:r w:rsidRPr="00635D71">
        <w:rPr>
          <w:b/>
          <w:bCs/>
          <w:rtl/>
        </w:rPr>
        <w:t xml:space="preserve"> </w:t>
      </w:r>
      <w:r w:rsidRPr="00635D71">
        <w:rPr>
          <w:rFonts w:hint="cs"/>
          <w:b/>
          <w:bCs/>
          <w:rtl/>
        </w:rPr>
        <w:t>ולמשך</w:t>
      </w:r>
      <w:r w:rsidRPr="00635D71">
        <w:rPr>
          <w:b/>
          <w:bCs/>
          <w:rtl/>
        </w:rPr>
        <w:t xml:space="preserve"> </w:t>
      </w:r>
      <w:r w:rsidRPr="00635D71">
        <w:rPr>
          <w:rFonts w:hint="cs"/>
          <w:b/>
          <w:bCs/>
          <w:rtl/>
        </w:rPr>
        <w:t>המגפה</w:t>
      </w:r>
      <w:r w:rsidRPr="00635D71">
        <w:rPr>
          <w:b/>
          <w:bCs/>
          <w:rtl/>
        </w:rPr>
        <w:t xml:space="preserve"> </w:t>
      </w:r>
      <w:r w:rsidRPr="00635D71">
        <w:rPr>
          <w:rFonts w:hint="cs"/>
          <w:b/>
          <w:bCs/>
          <w:rtl/>
        </w:rPr>
        <w:t>בימים</w:t>
      </w:r>
      <w:r w:rsidR="003519EF">
        <w:rPr>
          <w:b/>
          <w:bCs/>
          <w:rtl/>
        </w:rPr>
        <w:t>,</w:t>
      </w:r>
      <w:r w:rsidRPr="00635D71">
        <w:rPr>
          <w:b/>
          <w:bCs/>
          <w:rtl/>
        </w:rPr>
        <w:t xml:space="preserve"> כאשר מקדמי המודל מותאמי</w:t>
      </w:r>
      <w:r w:rsidR="009645CF">
        <w:rPr>
          <w:b/>
          <w:bCs/>
          <w:rtl/>
        </w:rPr>
        <w:t>ם על פי הנתונים על לתאריך הרשום</w:t>
      </w:r>
    </w:p>
    <w:p w14:paraId="548D1A43" w14:textId="77777777" w:rsidR="0018245C" w:rsidRDefault="0018245C" w:rsidP="00635D71">
      <w:pPr>
        <w:spacing w:after="200" w:line="276" w:lineRule="auto"/>
        <w:jc w:val="center"/>
        <w:rPr>
          <w:rFonts w:ascii="David" w:hAnsi="David"/>
          <w:b/>
          <w:bCs/>
          <w:color w:val="222222"/>
          <w:sz w:val="28"/>
          <w:szCs w:val="28"/>
          <w:u w:val="single"/>
          <w:rtl/>
        </w:rPr>
      </w:pPr>
      <w:r w:rsidRPr="00ED7960">
        <w:rPr>
          <w:rFonts w:ascii="David" w:hAnsi="David"/>
          <w:noProof/>
          <w:color w:val="222222"/>
          <w:sz w:val="28"/>
          <w:szCs w:val="28"/>
          <w:rtl/>
        </w:rPr>
        <w:drawing>
          <wp:inline distT="0" distB="0" distL="0" distR="0" wp14:anchorId="5DEB306E" wp14:editId="22ADC548">
            <wp:extent cx="5274310" cy="2564765"/>
            <wp:effectExtent l="0" t="0" r="254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lucItaly_lin.jpg"/>
                    <pic:cNvPicPr/>
                  </pic:nvPicPr>
                  <pic:blipFill>
                    <a:blip r:embed="rId39">
                      <a:extLst>
                        <a:ext uri="{28A0092B-C50C-407E-A947-70E740481C1C}">
                          <a14:useLocalDpi xmlns:a14="http://schemas.microsoft.com/office/drawing/2010/main" val="0"/>
                        </a:ext>
                      </a:extLst>
                    </a:blip>
                    <a:stretch>
                      <a:fillRect/>
                    </a:stretch>
                  </pic:blipFill>
                  <pic:spPr>
                    <a:xfrm>
                      <a:off x="0" y="0"/>
                      <a:ext cx="5274310" cy="2564765"/>
                    </a:xfrm>
                    <a:prstGeom prst="rect">
                      <a:avLst/>
                    </a:prstGeom>
                  </pic:spPr>
                </pic:pic>
              </a:graphicData>
            </a:graphic>
          </wp:inline>
        </w:drawing>
      </w:r>
    </w:p>
    <w:p w14:paraId="44356B02" w14:textId="77777777" w:rsidR="0018245C" w:rsidRDefault="0018245C" w:rsidP="00635D71">
      <w:pPr>
        <w:rPr>
          <w:rtl/>
        </w:rPr>
      </w:pPr>
    </w:p>
    <w:p w14:paraId="5057106E" w14:textId="77777777" w:rsidR="0018245C" w:rsidRDefault="0018245C" w:rsidP="009453E6">
      <w:pPr>
        <w:rPr>
          <w:b/>
          <w:bCs/>
          <w:u w:val="single"/>
          <w:rtl/>
        </w:rPr>
      </w:pPr>
      <w:r w:rsidRPr="009453E6">
        <w:rPr>
          <w:rFonts w:hint="cs"/>
          <w:b/>
          <w:bCs/>
          <w:u w:val="single"/>
          <w:rtl/>
        </w:rPr>
        <w:t>לסיכום</w:t>
      </w:r>
      <w:r w:rsidRPr="009453E6">
        <w:rPr>
          <w:rFonts w:hint="cs"/>
          <w:b/>
          <w:bCs/>
          <w:rtl/>
        </w:rPr>
        <w:t>: נראה כי במקרים רבים התפתחות המגפה היא סופרפוזיציה של התפרצויות שכל אחת אורכה כשבוע-שבועיים אבל אורך המגפה נקבע במידה רבה על ידי מספר ההתפרצויות הללו במדינה המדוברת. במחקר המשך נדון כיצד ניתן אפיין פרמטרים</w:t>
      </w:r>
      <w:r w:rsidRPr="009453E6">
        <w:rPr>
          <w:rFonts w:hint="cs"/>
          <w:b/>
          <w:bCs/>
          <w:u w:val="single"/>
          <w:rtl/>
        </w:rPr>
        <w:t xml:space="preserve"> </w:t>
      </w:r>
      <w:r w:rsidRPr="009453E6">
        <w:rPr>
          <w:rFonts w:hint="cs"/>
          <w:b/>
          <w:bCs/>
          <w:rtl/>
        </w:rPr>
        <w:t>של התפרצות בודדת</w:t>
      </w:r>
      <w:r w:rsidR="003A6159" w:rsidRPr="009453E6">
        <w:rPr>
          <w:rFonts w:hint="cs"/>
          <w:b/>
          <w:bCs/>
          <w:rtl/>
        </w:rPr>
        <w:t xml:space="preserve"> </w:t>
      </w:r>
      <w:r w:rsidRPr="009453E6">
        <w:rPr>
          <w:rFonts w:hint="cs"/>
          <w:b/>
          <w:bCs/>
          <w:rtl/>
        </w:rPr>
        <w:t>ואחר כך לחבר מספר התפרצויות בזו אחר זו.</w:t>
      </w:r>
      <w:r w:rsidRPr="009453E6">
        <w:rPr>
          <w:rFonts w:hint="cs"/>
          <w:b/>
          <w:bCs/>
          <w:u w:val="single"/>
          <w:rtl/>
        </w:rPr>
        <w:t xml:space="preserve"> </w:t>
      </w:r>
    </w:p>
    <w:p w14:paraId="371E2A99" w14:textId="77777777" w:rsidR="00094939" w:rsidRDefault="00094939" w:rsidP="009453E6">
      <w:pPr>
        <w:rPr>
          <w:b/>
          <w:bCs/>
          <w:u w:val="single"/>
          <w:rtl/>
        </w:rPr>
      </w:pPr>
    </w:p>
    <w:p w14:paraId="1B54F2DF" w14:textId="77777777" w:rsidR="0018245C" w:rsidRDefault="0018245C" w:rsidP="009453E6">
      <w:pPr>
        <w:rPr>
          <w:rFonts w:asciiTheme="minorHAnsi" w:eastAsiaTheme="minorEastAsia" w:hAnsiTheme="minorHAnsi"/>
          <w:rtl/>
        </w:rPr>
      </w:pPr>
      <w:r w:rsidRPr="00CF0328">
        <w:rPr>
          <w:rFonts w:ascii="David" w:hAnsi="David" w:hint="cs"/>
          <w:rtl/>
        </w:rPr>
        <w:t xml:space="preserve">נחזור עתה לחישוב מקדם ההידבקות האפקטיבי </w:t>
      </w:r>
      <w:r w:rsidRPr="00B71280">
        <w:rPr>
          <w:rFonts w:hint="cs"/>
        </w:rPr>
        <w:t>R</w:t>
      </w:r>
      <w:r w:rsidRPr="00B71280">
        <w:t>e</w:t>
      </w:r>
      <w:r w:rsidR="004F5046">
        <w:rPr>
          <w:rFonts w:hint="cs"/>
          <w:rtl/>
        </w:rPr>
        <w:t>.</w:t>
      </w:r>
      <w:r w:rsidRPr="00CF0328">
        <w:rPr>
          <w:rFonts w:hint="cs"/>
          <w:rtl/>
        </w:rPr>
        <w:t xml:space="preserve"> באיור </w:t>
      </w:r>
      <w:r w:rsidR="009645CF">
        <w:rPr>
          <w:rFonts w:hint="cs"/>
          <w:rtl/>
        </w:rPr>
        <w:t>נ-1.1-ו</w:t>
      </w:r>
      <w:r w:rsidR="003A6159">
        <w:rPr>
          <w:rFonts w:hint="cs"/>
          <w:rtl/>
        </w:rPr>
        <w:t xml:space="preserve"> </w:t>
      </w:r>
      <w:r w:rsidRPr="00CF0328">
        <w:rPr>
          <w:rFonts w:hint="cs"/>
          <w:rtl/>
        </w:rPr>
        <w:t xml:space="preserve">אנו משווים את חישוב </w:t>
      </w:r>
      <w:r w:rsidRPr="00CF0328">
        <w:t>Re</w:t>
      </w:r>
      <w:r w:rsidR="003A6159">
        <w:rPr>
          <w:rtl/>
        </w:rPr>
        <w:t xml:space="preserve"> </w:t>
      </w:r>
      <w:r w:rsidRPr="00CF0328">
        <w:rPr>
          <w:rFonts w:hint="cs"/>
          <w:rtl/>
        </w:rPr>
        <w:t>לפי</w:t>
      </w:r>
      <w:r>
        <w:rPr>
          <w:rFonts w:hint="cs"/>
          <w:rtl/>
        </w:rPr>
        <w:t xml:space="preserve"> </w:t>
      </w:r>
      <w:r w:rsidRPr="00CF0328">
        <w:rPr>
          <w:rFonts w:hint="cs"/>
          <w:rtl/>
        </w:rPr>
        <w:t>חישוב</w:t>
      </w:r>
      <w:r w:rsidR="002467D9">
        <w:rPr>
          <w:rFonts w:hint="cs"/>
          <w:rtl/>
        </w:rPr>
        <w:t xml:space="preserve"> </w:t>
      </w:r>
      <w:r w:rsidR="002467D9">
        <w:t>Cori</w:t>
      </w:r>
      <w:r w:rsidR="00915A37">
        <w:rPr>
          <w:rFonts w:hint="cs"/>
          <w:rtl/>
        </w:rPr>
        <w:t xml:space="preserve"> </w:t>
      </w:r>
      <w:r w:rsidR="00915A37" w:rsidRPr="00915A37">
        <w:rPr>
          <w:rStyle w:val="ad"/>
          <w:rFonts w:ascii="David" w:hAnsi="David"/>
        </w:rPr>
        <w:footnoteReference w:id="68"/>
      </w:r>
      <w:r w:rsidR="00915A37">
        <w:rPr>
          <w:rFonts w:hint="cs"/>
          <w:rtl/>
        </w:rPr>
        <w:t xml:space="preserve"> </w:t>
      </w:r>
      <w:r>
        <w:rPr>
          <w:rFonts w:hint="cs"/>
          <w:rtl/>
        </w:rPr>
        <w:t>המבוססת על</w:t>
      </w:r>
      <w:r w:rsidR="003A6159">
        <w:rPr>
          <w:rFonts w:hint="cs"/>
          <w:rtl/>
        </w:rPr>
        <w:t xml:space="preserve"> </w:t>
      </w:r>
      <w:proofErr w:type="spellStart"/>
      <w:r>
        <w:rPr>
          <w:rFonts w:hint="cs"/>
          <w:rtl/>
        </w:rPr>
        <w:t>היסטוגרמת</w:t>
      </w:r>
      <w:proofErr w:type="spellEnd"/>
      <w:r w:rsidR="003A6159">
        <w:rPr>
          <w:rFonts w:hint="cs"/>
          <w:rtl/>
        </w:rPr>
        <w:t xml:space="preserve"> </w:t>
      </w:r>
      <w:r>
        <w:rPr>
          <w:rFonts w:hint="cs"/>
          <w:rtl/>
        </w:rPr>
        <w:t>החולים הנדבקים היומית המפורטת,</w:t>
      </w:r>
      <w:r w:rsidR="003A6159">
        <w:rPr>
          <w:rFonts w:hint="cs"/>
          <w:rtl/>
        </w:rPr>
        <w:t xml:space="preserve"> </w:t>
      </w:r>
      <w:r w:rsidRPr="00CF0328">
        <w:rPr>
          <w:rFonts w:hint="cs"/>
          <w:rtl/>
        </w:rPr>
        <w:t xml:space="preserve">עם הערכת </w:t>
      </w:r>
      <w:r w:rsidRPr="00CF0328">
        <w:rPr>
          <w:rFonts w:hint="cs"/>
        </w:rPr>
        <w:t>R</w:t>
      </w:r>
      <w:r w:rsidRPr="00CF0328">
        <w:t>e</w:t>
      </w:r>
      <w:r w:rsidRPr="00CF0328">
        <w:rPr>
          <w:rFonts w:hint="cs"/>
          <w:rtl/>
        </w:rPr>
        <w:t xml:space="preserve"> על בסיס תוצאות</w:t>
      </w:r>
      <w:r w:rsidR="003A6159">
        <w:rPr>
          <w:rFonts w:hint="cs"/>
          <w:rtl/>
        </w:rPr>
        <w:t xml:space="preserve"> </w:t>
      </w:r>
      <w:r w:rsidRPr="00CF0328">
        <w:rPr>
          <w:rFonts w:hint="cs"/>
          <w:rtl/>
        </w:rPr>
        <w:t>מודל ה</w:t>
      </w:r>
      <w:r>
        <w:rPr>
          <w:rFonts w:hint="cs"/>
          <w:rtl/>
        </w:rPr>
        <w:t>-</w:t>
      </w:r>
      <w:r w:rsidRPr="00CF0328">
        <w:rPr>
          <w:rFonts w:hint="cs"/>
        </w:rPr>
        <w:t>SIR</w:t>
      </w:r>
      <w:r w:rsidRPr="00CF0328">
        <w:rPr>
          <w:rFonts w:hint="cs"/>
          <w:rtl/>
        </w:rPr>
        <w:t xml:space="preserve">. הערכת </w:t>
      </w:r>
      <w:r w:rsidRPr="00CF0328">
        <w:rPr>
          <w:rFonts w:hint="cs"/>
        </w:rPr>
        <w:t>R</w:t>
      </w:r>
      <w:r w:rsidRPr="00CF0328">
        <w:t>e</w:t>
      </w:r>
      <w:r w:rsidRPr="00CF0328">
        <w:rPr>
          <w:rFonts w:hint="cs"/>
          <w:rtl/>
        </w:rPr>
        <w:t xml:space="preserve"> מתוך חישובי </w:t>
      </w:r>
      <w:r w:rsidRPr="00CF0328">
        <w:rPr>
          <w:rFonts w:hint="cs"/>
        </w:rPr>
        <w:t>SIR</w:t>
      </w:r>
      <w:r w:rsidR="003A6159">
        <w:rPr>
          <w:rFonts w:hint="cs"/>
          <w:rtl/>
        </w:rPr>
        <w:t xml:space="preserve"> </w:t>
      </w:r>
      <w:r>
        <w:rPr>
          <w:rFonts w:hint="cs"/>
          <w:rtl/>
        </w:rPr>
        <w:t>נמצאת בהתאמה טובה עם הערך שמתקבל מחישוב</w:t>
      </w:r>
      <w:r w:rsidR="003A6159">
        <w:rPr>
          <w:rFonts w:hint="cs"/>
          <w:rtl/>
        </w:rPr>
        <w:t xml:space="preserve"> </w:t>
      </w:r>
      <w:r>
        <w:rPr>
          <w:rFonts w:hint="cs"/>
          <w:rtl/>
        </w:rPr>
        <w:t>מדויק על</w:t>
      </w:r>
      <w:r w:rsidR="003A6159">
        <w:rPr>
          <w:rFonts w:hint="cs"/>
          <w:rtl/>
        </w:rPr>
        <w:t xml:space="preserve"> </w:t>
      </w:r>
      <w:r>
        <w:rPr>
          <w:rFonts w:hint="cs"/>
          <w:rtl/>
        </w:rPr>
        <w:t xml:space="preserve">בסיס </w:t>
      </w:r>
      <w:proofErr w:type="spellStart"/>
      <w:r>
        <w:rPr>
          <w:rFonts w:hint="cs"/>
          <w:rtl/>
        </w:rPr>
        <w:t>ההיסטוגרמ</w:t>
      </w:r>
      <w:r w:rsidR="009453E6">
        <w:rPr>
          <w:rFonts w:hint="cs"/>
          <w:rtl/>
        </w:rPr>
        <w:t>ה</w:t>
      </w:r>
      <w:proofErr w:type="spellEnd"/>
      <w:r>
        <w:rPr>
          <w:rFonts w:hint="cs"/>
          <w:rtl/>
        </w:rPr>
        <w:t xml:space="preserve"> היומית ושמביאה בחשבון את פילוג זמני ההדבקה. באיור מצוירים גם מספר </w:t>
      </w:r>
      <w:r w:rsidRPr="00635D71">
        <w:rPr>
          <w:rFonts w:hint="cs"/>
          <w:rtl/>
        </w:rPr>
        <w:t>הנדבקים המאומתים על פי מודל ה</w:t>
      </w:r>
      <w:r w:rsidR="002467D9">
        <w:rPr>
          <w:rFonts w:hint="cs"/>
          <w:rtl/>
        </w:rPr>
        <w:t>-</w:t>
      </w:r>
      <w:r w:rsidRPr="00635D71">
        <w:rPr>
          <w:rFonts w:hint="cs"/>
        </w:rPr>
        <w:t>SIR</w:t>
      </w:r>
      <w:r w:rsidRPr="00635D71">
        <w:rPr>
          <w:rFonts w:hint="cs"/>
          <w:rtl/>
        </w:rPr>
        <w:t xml:space="preserve">, הערכת </w:t>
      </w:r>
      <w:r w:rsidRPr="00635D71">
        <w:rPr>
          <w:rFonts w:hint="cs"/>
        </w:rPr>
        <w:t>D</w:t>
      </w:r>
      <w:r w:rsidRPr="00635D71">
        <w:rPr>
          <w:rFonts w:hint="cs"/>
          <w:rtl/>
        </w:rPr>
        <w:t xml:space="preserve"> (משך ההדבקה הממוצע של נשא) על פי מודל ה</w:t>
      </w:r>
      <w:r w:rsidR="002467D9">
        <w:rPr>
          <w:rFonts w:hint="cs"/>
          <w:rtl/>
        </w:rPr>
        <w:t>-</w:t>
      </w:r>
      <w:r w:rsidRPr="00635D71">
        <w:rPr>
          <w:rFonts w:hint="cs"/>
        </w:rPr>
        <w:t>SIR</w:t>
      </w:r>
      <w:r w:rsidR="003519EF">
        <w:rPr>
          <w:rFonts w:hint="cs"/>
          <w:rtl/>
        </w:rPr>
        <w:t>,</w:t>
      </w:r>
      <w:r w:rsidRPr="00635D71">
        <w:rPr>
          <w:rFonts w:hint="cs"/>
          <w:rtl/>
        </w:rPr>
        <w:t xml:space="preserve"> ומקדם הגידול </w:t>
      </w:r>
      <w:proofErr w:type="spellStart"/>
      <w:r w:rsidRPr="00635D71">
        <w:rPr>
          <w:rFonts w:hint="cs"/>
          <w:rtl/>
        </w:rPr>
        <w:t>האקספוננציאלי</w:t>
      </w:r>
      <w:proofErr w:type="spellEnd"/>
      <w:r w:rsidR="003A6159">
        <w:rPr>
          <w:rFonts w:hint="cs"/>
          <w:rtl/>
        </w:rPr>
        <w:t xml:space="preserve"> </w:t>
      </w:r>
      <m:oMath>
        <m:r>
          <w:rPr>
            <w:rFonts w:ascii="Cambria Math" w:hAnsi="Cambria Math"/>
          </w:rPr>
          <m:t>(Re-1)/D</m:t>
        </m:r>
        <m:r>
          <w:rPr>
            <w:rFonts w:ascii="Cambria Math" w:hAnsi="Cambria Math"/>
            <w:rtl/>
          </w:rPr>
          <m:t xml:space="preserve"> </m:t>
        </m:r>
      </m:oMath>
      <w:r w:rsidRPr="00635D71">
        <w:rPr>
          <w:rFonts w:ascii="David" w:eastAsiaTheme="minorEastAsia" w:hAnsi="David" w:hint="cs"/>
          <w:rtl/>
        </w:rPr>
        <w:t xml:space="preserve">המתקבל מתוך </w:t>
      </w:r>
      <w:r w:rsidRPr="002467D9">
        <w:rPr>
          <w:rFonts w:hint="cs"/>
          <w:rtl/>
        </w:rPr>
        <w:t xml:space="preserve">הערכת </w:t>
      </w:r>
      <w:r w:rsidRPr="002467D9">
        <w:rPr>
          <w:rFonts w:hint="cs"/>
        </w:rPr>
        <w:t>R</w:t>
      </w:r>
      <w:r w:rsidRPr="002467D9">
        <w:t>e</w:t>
      </w:r>
      <w:r w:rsidRPr="002467D9">
        <w:rPr>
          <w:rFonts w:hint="cs"/>
          <w:rtl/>
        </w:rPr>
        <w:t xml:space="preserve"> ו</w:t>
      </w:r>
      <w:r w:rsidR="002467D9" w:rsidRPr="002467D9">
        <w:rPr>
          <w:rFonts w:hint="cs"/>
          <w:rtl/>
        </w:rPr>
        <w:t>-</w:t>
      </w:r>
      <w:r w:rsidRPr="002467D9">
        <w:rPr>
          <w:rFonts w:hint="cs"/>
        </w:rPr>
        <w:t>D</w:t>
      </w:r>
      <w:r w:rsidRPr="002467D9">
        <w:rPr>
          <w:rFonts w:hint="cs"/>
          <w:rtl/>
        </w:rPr>
        <w:t xml:space="preserve"> על ממודל ה</w:t>
      </w:r>
      <w:r w:rsidR="002467D9" w:rsidRPr="002467D9">
        <w:rPr>
          <w:rFonts w:hint="cs"/>
          <w:rtl/>
        </w:rPr>
        <w:t>-</w:t>
      </w:r>
      <w:r w:rsidRPr="00635D71">
        <w:rPr>
          <w:rFonts w:asciiTheme="minorHAnsi" w:eastAsiaTheme="minorEastAsia" w:hAnsiTheme="minorHAnsi" w:hint="cs"/>
        </w:rPr>
        <w:t>SIR</w:t>
      </w:r>
      <w:r w:rsidR="00635D71">
        <w:rPr>
          <w:rFonts w:asciiTheme="minorHAnsi" w:eastAsiaTheme="minorEastAsia" w:hAnsiTheme="minorHAnsi" w:hint="cs"/>
          <w:rtl/>
        </w:rPr>
        <w:t>.</w:t>
      </w:r>
      <w:r w:rsidR="00915A37" w:rsidRPr="002C782B">
        <w:rPr>
          <w:rStyle w:val="ad"/>
          <w:rtl/>
        </w:rPr>
        <w:footnoteReference w:id="69"/>
      </w:r>
    </w:p>
    <w:p w14:paraId="24F60CD6" w14:textId="77777777" w:rsidR="00635D71" w:rsidRDefault="00635D71" w:rsidP="00635D71">
      <w:pPr>
        <w:widowControl w:val="0"/>
        <w:autoSpaceDE w:val="0"/>
        <w:autoSpaceDN w:val="0"/>
        <w:adjustRightInd w:val="0"/>
        <w:spacing w:after="0" w:line="240" w:lineRule="auto"/>
        <w:ind w:right="113"/>
        <w:rPr>
          <w:rFonts w:ascii="David" w:hAnsi="David"/>
          <w:b/>
          <w:bCs/>
          <w:color w:val="222222"/>
          <w:u w:val="single"/>
          <w:rtl/>
        </w:rPr>
      </w:pPr>
    </w:p>
    <w:p w14:paraId="0E572D96" w14:textId="77777777" w:rsidR="00094939" w:rsidRDefault="00094939">
      <w:pPr>
        <w:bidi w:val="0"/>
        <w:spacing w:before="0" w:after="200" w:line="276" w:lineRule="auto"/>
        <w:contextualSpacing w:val="0"/>
        <w:jc w:val="left"/>
        <w:rPr>
          <w:rFonts w:ascii="David" w:hAnsi="David"/>
          <w:b/>
          <w:bCs/>
          <w:rtl/>
        </w:rPr>
      </w:pPr>
      <w:r>
        <w:rPr>
          <w:rFonts w:ascii="David" w:hAnsi="David"/>
          <w:b/>
          <w:bCs/>
          <w:rtl/>
        </w:rPr>
        <w:br w:type="page"/>
      </w:r>
    </w:p>
    <w:p w14:paraId="417C7DAD" w14:textId="77777777" w:rsidR="00635D71" w:rsidRPr="00635D71" w:rsidRDefault="00635D71" w:rsidP="000A3785">
      <w:pPr>
        <w:jc w:val="center"/>
        <w:rPr>
          <w:rFonts w:ascii="David" w:hAnsi="David"/>
          <w:b/>
          <w:bCs/>
          <w:rtl/>
        </w:rPr>
      </w:pPr>
      <w:r w:rsidRPr="00635D71">
        <w:rPr>
          <w:rFonts w:ascii="David" w:hAnsi="David" w:hint="cs"/>
          <w:b/>
          <w:bCs/>
          <w:rtl/>
        </w:rPr>
        <w:lastRenderedPageBreak/>
        <w:t>איו</w:t>
      </w:r>
      <w:r w:rsidR="00975E02">
        <w:rPr>
          <w:rFonts w:ascii="David" w:hAnsi="David" w:hint="cs"/>
          <w:b/>
          <w:bCs/>
          <w:rtl/>
        </w:rPr>
        <w:t xml:space="preserve">ר </w:t>
      </w:r>
      <w:r w:rsidR="009645CF" w:rsidRPr="009645CF">
        <w:rPr>
          <w:rFonts w:hint="cs"/>
          <w:b/>
          <w:bCs/>
          <w:rtl/>
        </w:rPr>
        <w:t>נ-1.1-ו</w:t>
      </w:r>
      <w:r w:rsidR="00975E02" w:rsidRPr="009645CF">
        <w:rPr>
          <w:rFonts w:hint="cs"/>
          <w:b/>
          <w:bCs/>
          <w:rtl/>
        </w:rPr>
        <w:t>:</w:t>
      </w:r>
      <w:r w:rsidR="00975E02" w:rsidRPr="009645CF">
        <w:rPr>
          <w:rFonts w:ascii="David" w:hAnsi="David" w:hint="cs"/>
          <w:b/>
          <w:bCs/>
          <w:rtl/>
        </w:rPr>
        <w:t xml:space="preserve"> </w:t>
      </w:r>
      <w:r w:rsidRPr="009645CF">
        <w:rPr>
          <w:rFonts w:ascii="David" w:hAnsi="David" w:hint="cs"/>
          <w:b/>
          <w:bCs/>
          <w:rtl/>
        </w:rPr>
        <w:t>תוצאות</w:t>
      </w:r>
      <w:r w:rsidRPr="00635D71">
        <w:rPr>
          <w:rFonts w:ascii="David" w:hAnsi="David" w:hint="cs"/>
          <w:b/>
          <w:bCs/>
          <w:rtl/>
        </w:rPr>
        <w:t xml:space="preserve"> </w:t>
      </w:r>
      <w:r w:rsidRPr="009645CF">
        <w:rPr>
          <w:rFonts w:hint="cs"/>
          <w:b/>
          <w:bCs/>
          <w:rtl/>
        </w:rPr>
        <w:t>מודל</w:t>
      </w:r>
      <w:r w:rsidR="003A6159" w:rsidRPr="009645CF">
        <w:rPr>
          <w:rFonts w:hint="cs"/>
          <w:b/>
          <w:bCs/>
          <w:rtl/>
        </w:rPr>
        <w:t xml:space="preserve"> </w:t>
      </w:r>
      <w:r w:rsidRPr="009645CF">
        <w:rPr>
          <w:rFonts w:hint="cs"/>
          <w:b/>
          <w:bCs/>
        </w:rPr>
        <w:t>SIR</w:t>
      </w:r>
      <w:r w:rsidRPr="009645CF">
        <w:rPr>
          <w:rFonts w:hint="cs"/>
          <w:b/>
          <w:bCs/>
          <w:rtl/>
        </w:rPr>
        <w:t xml:space="preserve"> למשך ההדבקה הממוצע </w:t>
      </w:r>
      <w:r w:rsidRPr="009645CF">
        <w:rPr>
          <w:rFonts w:hint="cs"/>
          <w:b/>
          <w:bCs/>
        </w:rPr>
        <w:t>D</w:t>
      </w:r>
      <w:r w:rsidRPr="00635D71">
        <w:rPr>
          <w:rFonts w:hint="cs"/>
          <w:b/>
          <w:bCs/>
          <w:rtl/>
        </w:rPr>
        <w:t xml:space="preserve"> (</w:t>
      </w:r>
      <w:r w:rsidRPr="00635D71">
        <w:rPr>
          <w:rFonts w:hint="cs"/>
          <w:b/>
          <w:bCs/>
          <w:color w:val="FFC000"/>
          <w:rtl/>
        </w:rPr>
        <w:t>צהוב</w:t>
      </w:r>
      <w:r w:rsidR="003519EF">
        <w:rPr>
          <w:rFonts w:hint="cs"/>
          <w:b/>
          <w:bCs/>
          <w:rtl/>
        </w:rPr>
        <w:t>,</w:t>
      </w:r>
      <w:r w:rsidRPr="00635D71">
        <w:rPr>
          <w:rFonts w:hint="cs"/>
          <w:b/>
          <w:bCs/>
          <w:rtl/>
        </w:rPr>
        <w:t xml:space="preserve"> </w:t>
      </w:r>
      <w:r w:rsidRPr="00635D71">
        <w:rPr>
          <w:rFonts w:hint="cs"/>
          <w:b/>
          <w:bCs/>
        </w:rPr>
        <w:t>X</w:t>
      </w:r>
      <w:r w:rsidRPr="00635D71">
        <w:rPr>
          <w:rFonts w:hint="cs"/>
          <w:b/>
          <w:bCs/>
          <w:rtl/>
        </w:rPr>
        <w:t>10 ימים), לערכו של</w:t>
      </w:r>
      <w:r w:rsidRPr="00635D71">
        <w:rPr>
          <w:b/>
          <w:bCs/>
        </w:rPr>
        <w:t xml:space="preserve"> Re </w:t>
      </w:r>
      <w:r w:rsidR="00455C73">
        <w:rPr>
          <w:rFonts w:hint="cs"/>
          <w:b/>
          <w:bCs/>
          <w:rtl/>
        </w:rPr>
        <w:t>(</w:t>
      </w:r>
      <w:r w:rsidRPr="00635D71">
        <w:rPr>
          <w:rFonts w:hint="cs"/>
          <w:b/>
          <w:bCs/>
          <w:rtl/>
        </w:rPr>
        <w:t xml:space="preserve">כחול) ולמקדם </w:t>
      </w:r>
      <w:proofErr w:type="spellStart"/>
      <w:r w:rsidRPr="00635D71">
        <w:rPr>
          <w:rFonts w:hint="cs"/>
          <w:b/>
          <w:bCs/>
          <w:rtl/>
        </w:rPr>
        <w:t>האקספוננציאלי</w:t>
      </w:r>
      <w:proofErr w:type="spellEnd"/>
      <w:r w:rsidR="00BB6788">
        <w:rPr>
          <w:rFonts w:hint="cs"/>
          <w:b/>
          <w:bCs/>
          <w:rtl/>
        </w:rPr>
        <w:t xml:space="preserve"> </w:t>
      </w:r>
      <w:r w:rsidRPr="00635D71">
        <w:rPr>
          <w:b/>
          <w:bCs/>
        </w:rPr>
        <w:t>(</w:t>
      </w:r>
      <m:oMath>
        <m:r>
          <m:rPr>
            <m:sty m:val="bi"/>
          </m:rPr>
          <w:rPr>
            <w:rFonts w:ascii="Cambria Math" w:hAnsi="Cambria Math" w:hint="cs"/>
            <w:color w:val="F79646" w:themeColor="accent6"/>
            <w:rtl/>
          </w:rPr>
          <m:t>חום</m:t>
        </m:r>
        <m:r>
          <m:rPr>
            <m:sty m:val="bi"/>
          </m:rPr>
          <w:rPr>
            <w:rFonts w:ascii="Cambria Math" w:hAnsi="Cambria Math"/>
          </w:rPr>
          <m:t>)(</m:t>
        </m:r>
        <w:bookmarkStart w:id="48" w:name="_Hlk42519382"/>
        <m:r>
          <m:rPr>
            <m:sty m:val="bi"/>
          </m:rPr>
          <w:rPr>
            <w:rFonts w:ascii="Cambria Math" w:hAnsi="Cambria Math"/>
          </w:rPr>
          <m:t>Re-1)/D</m:t>
        </m:r>
      </m:oMath>
      <w:bookmarkEnd w:id="48"/>
      <w:r w:rsidRPr="00635D71">
        <w:rPr>
          <w:rFonts w:hint="cs"/>
          <w:b/>
          <w:bCs/>
          <w:rtl/>
        </w:rPr>
        <w:t xml:space="preserve"> והשוואתו לחישוב </w:t>
      </w:r>
      <w:r w:rsidRPr="00635D71">
        <w:rPr>
          <w:b/>
          <w:bCs/>
        </w:rPr>
        <w:t>Re</w:t>
      </w:r>
      <w:r w:rsidR="003A6159">
        <w:rPr>
          <w:b/>
          <w:bCs/>
          <w:rtl/>
        </w:rPr>
        <w:t xml:space="preserve"> </w:t>
      </w:r>
      <w:r w:rsidRPr="00635D71">
        <w:rPr>
          <w:rFonts w:hint="cs"/>
          <w:b/>
          <w:bCs/>
          <w:rtl/>
        </w:rPr>
        <w:t xml:space="preserve">של </w:t>
      </w:r>
      <w:r w:rsidRPr="00635D71">
        <w:rPr>
          <w:rFonts w:hint="cs"/>
          <w:b/>
          <w:bCs/>
        </w:rPr>
        <w:t>C</w:t>
      </w:r>
      <w:r w:rsidR="00BB6788">
        <w:rPr>
          <w:b/>
          <w:bCs/>
        </w:rPr>
        <w:t>ori</w:t>
      </w:r>
      <w:r w:rsidRPr="00635D71">
        <w:rPr>
          <w:rFonts w:hint="cs"/>
          <w:b/>
          <w:bCs/>
          <w:rtl/>
        </w:rPr>
        <w:t xml:space="preserve"> (</w:t>
      </w:r>
      <w:r w:rsidRPr="00635D71">
        <w:rPr>
          <w:rFonts w:hint="cs"/>
          <w:b/>
          <w:bCs/>
          <w:color w:val="FF0000"/>
          <w:rtl/>
        </w:rPr>
        <w:t>א</w:t>
      </w:r>
      <w:r w:rsidRPr="00BB6788">
        <w:rPr>
          <w:rFonts w:hint="cs"/>
          <w:b/>
          <w:bCs/>
          <w:color w:val="FF0000"/>
          <w:rtl/>
        </w:rPr>
        <w:t>דום</w:t>
      </w:r>
      <w:r w:rsidRPr="00BB6788">
        <w:rPr>
          <w:rFonts w:hint="cs"/>
          <w:b/>
          <w:bCs/>
          <w:rtl/>
        </w:rPr>
        <w:t>)</w:t>
      </w:r>
      <w:r w:rsidR="003A6159" w:rsidRPr="00BB6788">
        <w:rPr>
          <w:rFonts w:hint="cs"/>
          <w:b/>
          <w:bCs/>
          <w:rtl/>
        </w:rPr>
        <w:t xml:space="preserve"> </w:t>
      </w:r>
      <w:r w:rsidRPr="00BB6788">
        <w:rPr>
          <w:rFonts w:hint="cs"/>
          <w:b/>
          <w:bCs/>
          <w:rtl/>
        </w:rPr>
        <w:t xml:space="preserve">מתוך </w:t>
      </w:r>
      <w:proofErr w:type="spellStart"/>
      <w:r w:rsidRPr="00BB6788">
        <w:rPr>
          <w:rFonts w:hint="cs"/>
          <w:b/>
          <w:bCs/>
          <w:rtl/>
        </w:rPr>
        <w:t>היסטוגרמת</w:t>
      </w:r>
      <w:proofErr w:type="spellEnd"/>
      <w:r w:rsidRPr="00BB6788">
        <w:rPr>
          <w:rFonts w:hint="cs"/>
          <w:b/>
          <w:bCs/>
          <w:rtl/>
        </w:rPr>
        <w:t xml:space="preserve"> החולים הנדבקים</w:t>
      </w:r>
      <w:r w:rsidRPr="00BB6788">
        <w:rPr>
          <w:b/>
          <w:bCs/>
        </w:rPr>
        <w:t xml:space="preserve"> </w:t>
      </w:r>
      <w:r w:rsidRPr="00BB6788">
        <w:rPr>
          <w:rFonts w:hint="cs"/>
          <w:b/>
          <w:bCs/>
          <w:rtl/>
        </w:rPr>
        <w:t xml:space="preserve">המפורטת </w:t>
      </w:r>
      <w:r w:rsidR="00455C73" w:rsidRPr="00BB6788">
        <w:rPr>
          <w:rFonts w:hint="cs"/>
          <w:b/>
          <w:bCs/>
          <w:rtl/>
        </w:rPr>
        <w:t>(</w:t>
      </w:r>
      <w:r w:rsidRPr="00BB6788">
        <w:rPr>
          <w:rFonts w:hint="cs"/>
          <w:b/>
          <w:bCs/>
          <w:rtl/>
        </w:rPr>
        <w:t xml:space="preserve">איור </w:t>
      </w:r>
      <w:r w:rsidR="00BB6788" w:rsidRPr="00BB6788">
        <w:rPr>
          <w:rFonts w:hint="cs"/>
          <w:b/>
          <w:bCs/>
          <w:rtl/>
        </w:rPr>
        <w:t>נ-1.1-א</w:t>
      </w:r>
      <w:r w:rsidRPr="00BB6788">
        <w:rPr>
          <w:rFonts w:hint="cs"/>
          <w:b/>
          <w:bCs/>
          <w:rtl/>
        </w:rPr>
        <w:t>)</w:t>
      </w:r>
      <w:r w:rsidR="00BB6788" w:rsidRPr="00BB6788">
        <w:rPr>
          <w:rFonts w:ascii="David" w:eastAsiaTheme="minorEastAsia" w:hAnsi="David"/>
          <w:b/>
          <w:bCs/>
          <w:rtl/>
        </w:rPr>
        <w:br/>
      </w:r>
      <w:r w:rsidRPr="00BB6788">
        <w:rPr>
          <w:rFonts w:ascii="David" w:eastAsiaTheme="minorEastAsia" w:hAnsi="David" w:hint="cs"/>
          <w:b/>
          <w:bCs/>
          <w:color w:val="00B050"/>
          <w:rtl/>
        </w:rPr>
        <w:t>בירוק</w:t>
      </w:r>
      <w:r w:rsidRPr="00BB6788">
        <w:rPr>
          <w:rFonts w:ascii="David" w:eastAsiaTheme="minorEastAsia" w:hAnsi="David" w:hint="cs"/>
          <w:b/>
          <w:bCs/>
          <w:rtl/>
        </w:rPr>
        <w:t xml:space="preserve"> </w:t>
      </w:r>
      <w:r w:rsidRPr="00BB6788">
        <w:rPr>
          <w:rFonts w:ascii="David" w:eastAsiaTheme="minorEastAsia" w:hAnsi="David"/>
          <w:b/>
          <w:bCs/>
          <w:rtl/>
        </w:rPr>
        <w:t>–</w:t>
      </w:r>
      <w:r w:rsidRPr="00BB6788">
        <w:rPr>
          <w:rFonts w:ascii="David" w:eastAsiaTheme="minorEastAsia" w:hAnsi="David" w:hint="cs"/>
          <w:b/>
          <w:bCs/>
          <w:rtl/>
        </w:rPr>
        <w:t xml:space="preserve"> מספר הנדבקים היומי בישראל על פי מודל </w:t>
      </w:r>
      <w:r w:rsidRPr="00BB6788">
        <w:rPr>
          <w:rFonts w:ascii="David" w:eastAsiaTheme="minorEastAsia" w:hAnsi="David" w:hint="cs"/>
          <w:b/>
          <w:bCs/>
        </w:rPr>
        <w:t>SIR</w:t>
      </w:r>
      <w:r w:rsidRPr="00BB6788">
        <w:rPr>
          <w:rFonts w:ascii="David" w:eastAsiaTheme="minorEastAsia" w:hAnsi="David" w:hint="cs"/>
          <w:b/>
          <w:bCs/>
          <w:rtl/>
        </w:rPr>
        <w:t xml:space="preserve"> </w:t>
      </w:r>
      <w:r w:rsidR="00455C73" w:rsidRPr="00BB6788">
        <w:rPr>
          <w:rFonts w:ascii="David" w:eastAsiaTheme="minorEastAsia" w:hAnsi="David" w:hint="cs"/>
          <w:b/>
          <w:bCs/>
          <w:rtl/>
        </w:rPr>
        <w:t>(</w:t>
      </w:r>
      <w:r w:rsidRPr="00BB6788">
        <w:rPr>
          <w:rFonts w:ascii="David" w:eastAsiaTheme="minorEastAsia" w:hAnsi="David" w:hint="cs"/>
          <w:b/>
          <w:bCs/>
          <w:rtl/>
        </w:rPr>
        <w:t xml:space="preserve">איור </w:t>
      </w:r>
      <w:r w:rsidR="00BB6788" w:rsidRPr="00BB6788">
        <w:rPr>
          <w:rFonts w:hint="cs"/>
          <w:b/>
          <w:bCs/>
          <w:rtl/>
        </w:rPr>
        <w:t>נ-1.1-א)</w:t>
      </w:r>
    </w:p>
    <w:p w14:paraId="5FEE39CD" w14:textId="77777777" w:rsidR="0018245C" w:rsidRDefault="0018245C" w:rsidP="00635D71">
      <w:pPr>
        <w:jc w:val="center"/>
        <w:rPr>
          <w:rtl/>
        </w:rPr>
      </w:pPr>
      <w:r>
        <w:rPr>
          <w:noProof/>
          <w:rtl/>
        </w:rPr>
        <w:drawing>
          <wp:inline distT="0" distB="0" distL="0" distR="0" wp14:anchorId="7F76130D" wp14:editId="6FC5C6E4">
            <wp:extent cx="5272828" cy="2886075"/>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_sir_D_expocoef_Rcori_BellshapeIsr.jpg"/>
                    <pic:cNvPicPr/>
                  </pic:nvPicPr>
                  <pic:blipFill>
                    <a:blip r:embed="rId40">
                      <a:extLst>
                        <a:ext uri="{28A0092B-C50C-407E-A947-70E740481C1C}">
                          <a14:useLocalDpi xmlns:a14="http://schemas.microsoft.com/office/drawing/2010/main" val="0"/>
                        </a:ext>
                      </a:extLst>
                    </a:blip>
                    <a:stretch>
                      <a:fillRect/>
                    </a:stretch>
                  </pic:blipFill>
                  <pic:spPr>
                    <a:xfrm>
                      <a:off x="0" y="0"/>
                      <a:ext cx="5280659" cy="2890361"/>
                    </a:xfrm>
                    <a:prstGeom prst="rect">
                      <a:avLst/>
                    </a:prstGeom>
                  </pic:spPr>
                </pic:pic>
              </a:graphicData>
            </a:graphic>
          </wp:inline>
        </w:drawing>
      </w:r>
    </w:p>
    <w:p w14:paraId="512C5326" w14:textId="77777777" w:rsidR="0018245C" w:rsidRDefault="0018245C" w:rsidP="00635D71">
      <w:pPr>
        <w:rPr>
          <w:rtl/>
        </w:rPr>
      </w:pPr>
    </w:p>
    <w:p w14:paraId="2C7EC54D" w14:textId="77777777" w:rsidR="0018245C" w:rsidRPr="00570EC6" w:rsidRDefault="00635D71" w:rsidP="00975E02">
      <w:pPr>
        <w:pStyle w:val="4"/>
        <w:rPr>
          <w:rtl/>
        </w:rPr>
      </w:pPr>
      <w:r>
        <w:rPr>
          <w:rFonts w:hint="cs"/>
          <w:rtl/>
        </w:rPr>
        <w:t xml:space="preserve">2.2 </w:t>
      </w:r>
      <w:r w:rsidR="0018245C" w:rsidRPr="00570EC6">
        <w:rPr>
          <w:rFonts w:hint="cs"/>
          <w:rtl/>
        </w:rPr>
        <w:t>התאמת</w:t>
      </w:r>
      <w:r w:rsidR="003A6159">
        <w:rPr>
          <w:rFonts w:hint="cs"/>
          <w:rtl/>
        </w:rPr>
        <w:t xml:space="preserve"> </w:t>
      </w:r>
      <w:r w:rsidR="0018245C" w:rsidRPr="00570EC6">
        <w:rPr>
          <w:rFonts w:hint="cs"/>
          <w:rtl/>
        </w:rPr>
        <w:t>מודל ה</w:t>
      </w:r>
      <w:r w:rsidR="003A6159">
        <w:rPr>
          <w:rFonts w:hint="cs"/>
          <w:rtl/>
        </w:rPr>
        <w:t>-</w:t>
      </w:r>
      <w:r w:rsidR="0018245C" w:rsidRPr="00570EC6">
        <w:rPr>
          <w:rFonts w:hint="cs"/>
        </w:rPr>
        <w:t>SIR</w:t>
      </w:r>
      <w:r w:rsidR="003A6159">
        <w:rPr>
          <w:rFonts w:hint="cs"/>
          <w:rtl/>
        </w:rPr>
        <w:t xml:space="preserve"> </w:t>
      </w:r>
      <w:r w:rsidR="0018245C" w:rsidRPr="00570EC6">
        <w:rPr>
          <w:rFonts w:hint="cs"/>
          <w:rtl/>
        </w:rPr>
        <w:t>להתפתחות המגפה ב</w:t>
      </w:r>
      <w:r w:rsidR="00C02603">
        <w:rPr>
          <w:rFonts w:hint="cs"/>
          <w:rtl/>
        </w:rPr>
        <w:t>-</w:t>
      </w:r>
      <w:r w:rsidR="00975E02">
        <w:rPr>
          <w:rFonts w:hint="cs"/>
          <w:rtl/>
        </w:rPr>
        <w:t>8</w:t>
      </w:r>
      <w:r w:rsidR="0018245C" w:rsidRPr="00570EC6">
        <w:rPr>
          <w:rFonts w:hint="cs"/>
          <w:rtl/>
        </w:rPr>
        <w:t xml:space="preserve"> מדינות שונות</w:t>
      </w:r>
      <w:r w:rsidR="003519EF">
        <w:rPr>
          <w:rtl/>
        </w:rPr>
        <w:t xml:space="preserve"> </w:t>
      </w:r>
    </w:p>
    <w:p w14:paraId="1663F56A" w14:textId="77777777" w:rsidR="0018245C" w:rsidRDefault="0018245C" w:rsidP="003A6159">
      <w:r w:rsidRPr="00570EC6">
        <w:rPr>
          <w:rFonts w:hint="cs"/>
          <w:rtl/>
        </w:rPr>
        <w:t>אבל</w:t>
      </w:r>
      <w:r w:rsidRPr="00570EC6">
        <w:rPr>
          <w:rtl/>
        </w:rPr>
        <w:t xml:space="preserve"> </w:t>
      </w:r>
      <w:r w:rsidRPr="00570EC6">
        <w:rPr>
          <w:rFonts w:hint="cs"/>
          <w:rtl/>
        </w:rPr>
        <w:t>לא</w:t>
      </w:r>
      <w:r w:rsidRPr="00570EC6">
        <w:rPr>
          <w:rtl/>
        </w:rPr>
        <w:t xml:space="preserve"> </w:t>
      </w:r>
      <w:r w:rsidRPr="00570EC6">
        <w:rPr>
          <w:rFonts w:hint="cs"/>
          <w:rtl/>
        </w:rPr>
        <w:t>בכל המדינות התפתחות המגפה היא</w:t>
      </w:r>
      <w:r w:rsidR="003A6159">
        <w:rPr>
          <w:rFonts w:hint="cs"/>
          <w:rtl/>
        </w:rPr>
        <w:t xml:space="preserve"> </w:t>
      </w:r>
      <w:r w:rsidRPr="00570EC6">
        <w:rPr>
          <w:rtl/>
        </w:rPr>
        <w:t xml:space="preserve">כמו </w:t>
      </w:r>
      <w:r w:rsidRPr="00570EC6">
        <w:rPr>
          <w:rFonts w:hint="cs"/>
          <w:rtl/>
        </w:rPr>
        <w:t>ב</w:t>
      </w:r>
      <w:r w:rsidRPr="00570EC6">
        <w:rPr>
          <w:rtl/>
        </w:rPr>
        <w:t xml:space="preserve">ישראל </w:t>
      </w:r>
      <w:r w:rsidRPr="00570EC6">
        <w:rPr>
          <w:rFonts w:hint="cs"/>
          <w:rtl/>
        </w:rPr>
        <w:t>ובאוסטריה. בחרנו</w:t>
      </w:r>
      <w:r w:rsidRPr="00570EC6">
        <w:rPr>
          <w:rtl/>
        </w:rPr>
        <w:t xml:space="preserve"> </w:t>
      </w:r>
      <w:r w:rsidRPr="00570EC6">
        <w:rPr>
          <w:rFonts w:hint="cs"/>
          <w:rtl/>
        </w:rPr>
        <w:t>להציג את התפתחות ה</w:t>
      </w:r>
      <w:r w:rsidR="001354B3">
        <w:rPr>
          <w:rFonts w:hint="cs"/>
          <w:rtl/>
        </w:rPr>
        <w:t>מגפה</w:t>
      </w:r>
      <w:r w:rsidRPr="00570EC6">
        <w:rPr>
          <w:rFonts w:hint="cs"/>
          <w:rtl/>
        </w:rPr>
        <w:t xml:space="preserve"> במספר </w:t>
      </w:r>
      <w:r w:rsidRPr="00570EC6">
        <w:rPr>
          <w:rtl/>
        </w:rPr>
        <w:t>מדינות שהיה בהן משהו חריג</w:t>
      </w:r>
      <w:r w:rsidRPr="00570EC6">
        <w:rPr>
          <w:rFonts w:hint="cs"/>
          <w:rtl/>
        </w:rPr>
        <w:t xml:space="preserve"> או </w:t>
      </w:r>
      <w:r w:rsidRPr="00570EC6">
        <w:rPr>
          <w:rtl/>
        </w:rPr>
        <w:t xml:space="preserve">שונה </w:t>
      </w:r>
      <w:r w:rsidRPr="00570EC6">
        <w:rPr>
          <w:rFonts w:hint="cs"/>
          <w:rtl/>
        </w:rPr>
        <w:t>מהתנהגות ה"סטנדרטית"</w:t>
      </w:r>
      <w:r w:rsidR="003A6159">
        <w:rPr>
          <w:rFonts w:hint="cs"/>
          <w:rtl/>
        </w:rPr>
        <w:t xml:space="preserve"> </w:t>
      </w:r>
      <w:r w:rsidRPr="00570EC6">
        <w:rPr>
          <w:rFonts w:hint="cs"/>
          <w:rtl/>
        </w:rPr>
        <w:t>כש</w:t>
      </w:r>
      <w:r w:rsidRPr="00570EC6">
        <w:rPr>
          <w:rtl/>
        </w:rPr>
        <w:t>לכל אח</w:t>
      </w:r>
      <w:r w:rsidRPr="00570EC6">
        <w:rPr>
          <w:rFonts w:hint="cs"/>
          <w:rtl/>
        </w:rPr>
        <w:t>ת</w:t>
      </w:r>
      <w:r w:rsidRPr="00570EC6">
        <w:rPr>
          <w:rtl/>
        </w:rPr>
        <w:t xml:space="preserve"> </w:t>
      </w:r>
      <w:r w:rsidRPr="00570EC6">
        <w:rPr>
          <w:rFonts w:hint="cs"/>
          <w:rtl/>
        </w:rPr>
        <w:t>יש</w:t>
      </w:r>
      <w:r w:rsidRPr="00FF50C6">
        <w:rPr>
          <w:rtl/>
        </w:rPr>
        <w:t xml:space="preserve"> </w:t>
      </w:r>
      <w:r w:rsidRPr="00FF50C6">
        <w:rPr>
          <w:rFonts w:hint="cs"/>
          <w:rtl/>
        </w:rPr>
        <w:t>אופיין</w:t>
      </w:r>
      <w:r w:rsidRPr="00FF50C6">
        <w:rPr>
          <w:rtl/>
        </w:rPr>
        <w:t xml:space="preserve"> </w:t>
      </w:r>
      <w:r w:rsidRPr="00FF50C6">
        <w:rPr>
          <w:rFonts w:hint="cs"/>
          <w:rtl/>
        </w:rPr>
        <w:t>ייחודי</w:t>
      </w:r>
      <w:r w:rsidRPr="00FF50C6">
        <w:rPr>
          <w:rtl/>
        </w:rPr>
        <w:t xml:space="preserve"> </w:t>
      </w:r>
      <w:r w:rsidRPr="00FF50C6">
        <w:rPr>
          <w:rFonts w:hint="cs"/>
          <w:rtl/>
        </w:rPr>
        <w:t>לה</w:t>
      </w:r>
      <w:r>
        <w:rPr>
          <w:rFonts w:hint="cs"/>
          <w:rtl/>
        </w:rPr>
        <w:t>. בנוסף נציג את תוצאות מודל ה</w:t>
      </w:r>
      <w:r w:rsidR="003A6159">
        <w:rPr>
          <w:rFonts w:hint="cs"/>
          <w:rtl/>
        </w:rPr>
        <w:t>-</w:t>
      </w:r>
      <w:r>
        <w:rPr>
          <w:rFonts w:hint="cs"/>
        </w:rPr>
        <w:t>SIR</w:t>
      </w:r>
      <w:r w:rsidR="003A6159">
        <w:rPr>
          <w:rFonts w:hint="cs"/>
          <w:rtl/>
        </w:rPr>
        <w:t xml:space="preserve"> </w:t>
      </w:r>
      <w:r>
        <w:rPr>
          <w:rFonts w:hint="cs"/>
          <w:rtl/>
        </w:rPr>
        <w:t>עבור אותה מדינה</w:t>
      </w:r>
      <w:r w:rsidR="00455C73">
        <w:rPr>
          <w:rFonts w:hint="cs"/>
          <w:rtl/>
        </w:rPr>
        <w:t xml:space="preserve"> (</w:t>
      </w:r>
      <w:r>
        <w:rPr>
          <w:rFonts w:hint="cs"/>
          <w:rtl/>
        </w:rPr>
        <w:t>בדיעבד</w:t>
      </w:r>
      <w:r w:rsidR="003519EF">
        <w:rPr>
          <w:rFonts w:hint="cs"/>
          <w:rtl/>
        </w:rPr>
        <w:t>,</w:t>
      </w:r>
      <w:r>
        <w:rPr>
          <w:rFonts w:hint="cs"/>
          <w:rtl/>
        </w:rPr>
        <w:t xml:space="preserve"> על בסיס התאמת הפרמטרי המודל לכל </w:t>
      </w:r>
      <w:proofErr w:type="spellStart"/>
      <w:r>
        <w:rPr>
          <w:rFonts w:hint="cs"/>
          <w:rtl/>
        </w:rPr>
        <w:t>היסטוגרמת</w:t>
      </w:r>
      <w:proofErr w:type="spellEnd"/>
      <w:r>
        <w:rPr>
          <w:rFonts w:hint="cs"/>
          <w:rtl/>
        </w:rPr>
        <w:t xml:space="preserve"> הנדבקים המאומתים. </w:t>
      </w:r>
    </w:p>
    <w:p w14:paraId="13CAA034" w14:textId="77777777" w:rsidR="00975E02" w:rsidRDefault="0018245C" w:rsidP="00BB6788">
      <w:pPr>
        <w:rPr>
          <w:rtl/>
        </w:rPr>
      </w:pPr>
      <w:r>
        <w:rPr>
          <w:rFonts w:ascii="David" w:hAnsi="David" w:hint="cs"/>
          <w:rtl/>
        </w:rPr>
        <w:t>באיורים</w:t>
      </w:r>
      <w:r w:rsidR="003519EF">
        <w:rPr>
          <w:rFonts w:ascii="David" w:hAnsi="David"/>
          <w:rtl/>
        </w:rPr>
        <w:t xml:space="preserve"> </w:t>
      </w:r>
      <w:r w:rsidR="00BB6788">
        <w:rPr>
          <w:rFonts w:hint="cs"/>
          <w:rtl/>
        </w:rPr>
        <w:t xml:space="preserve">נ-1.2-א, נ-1.2-ב ונ-1.2-ג </w:t>
      </w:r>
      <w:r>
        <w:rPr>
          <w:rFonts w:hint="cs"/>
          <w:rtl/>
        </w:rPr>
        <w:t xml:space="preserve">מוצגות התוצאות עבור: סינגפור, דרום-קוריאה, טאיוון, שבדיה, ארה"ב ובריטניה </w:t>
      </w:r>
      <w:r w:rsidR="00455C73">
        <w:rPr>
          <w:rFonts w:hint="cs"/>
          <w:rtl/>
        </w:rPr>
        <w:t>(</w:t>
      </w:r>
      <w:r>
        <w:rPr>
          <w:rFonts w:hint="cs"/>
          <w:rtl/>
        </w:rPr>
        <w:t>מעבר לישראל, אוסטריה ואיטליה שהוצגו בסעיפים קודמים)</w:t>
      </w:r>
      <w:r w:rsidR="004F5046">
        <w:rPr>
          <w:rFonts w:hint="cs"/>
          <w:rtl/>
        </w:rPr>
        <w:t>.</w:t>
      </w:r>
    </w:p>
    <w:p w14:paraId="5F70A34F" w14:textId="77777777" w:rsidR="0018245C" w:rsidRDefault="0018245C" w:rsidP="00063C35">
      <w:r>
        <w:rPr>
          <w:rFonts w:hint="cs"/>
          <w:rtl/>
        </w:rPr>
        <w:t>ב</w:t>
      </w:r>
      <w:r w:rsidR="00833450">
        <w:rPr>
          <w:rFonts w:hint="cs"/>
          <w:rtl/>
        </w:rPr>
        <w:t xml:space="preserve">לוח </w:t>
      </w:r>
      <w:r w:rsidR="00063C35">
        <w:rPr>
          <w:rFonts w:hint="cs"/>
          <w:rtl/>
        </w:rPr>
        <w:t>נ-1.1</w:t>
      </w:r>
      <w:r>
        <w:rPr>
          <w:rFonts w:hint="cs"/>
          <w:rtl/>
        </w:rPr>
        <w:t xml:space="preserve"> </w:t>
      </w:r>
      <w:r w:rsidR="00455C73">
        <w:rPr>
          <w:rFonts w:hint="cs"/>
          <w:rtl/>
        </w:rPr>
        <w:t>(</w:t>
      </w:r>
      <w:r>
        <w:rPr>
          <w:rFonts w:hint="cs"/>
          <w:rtl/>
        </w:rPr>
        <w:t>נכו</w:t>
      </w:r>
      <w:r w:rsidR="00833450">
        <w:rPr>
          <w:rFonts w:hint="cs"/>
          <w:rtl/>
        </w:rPr>
        <w:t>ן</w:t>
      </w:r>
      <w:r>
        <w:rPr>
          <w:rFonts w:hint="cs"/>
          <w:rtl/>
        </w:rPr>
        <w:t xml:space="preserve"> ל</w:t>
      </w:r>
      <w:r w:rsidR="00683F01">
        <w:rPr>
          <w:rFonts w:hint="cs"/>
          <w:rtl/>
        </w:rPr>
        <w:t>-</w:t>
      </w:r>
      <w:r>
        <w:rPr>
          <w:rFonts w:hint="cs"/>
          <w:rtl/>
        </w:rPr>
        <w:t xml:space="preserve">20.5 בערך) מוצגות התוצאות </w:t>
      </w:r>
      <w:r w:rsidR="00455C73">
        <w:rPr>
          <w:rFonts w:hint="cs"/>
          <w:rtl/>
        </w:rPr>
        <w:t>(</w:t>
      </w:r>
      <w:r>
        <w:rPr>
          <w:rFonts w:hint="cs"/>
          <w:rtl/>
        </w:rPr>
        <w:t>גודל</w:t>
      </w:r>
      <w:r w:rsidR="003A6159">
        <w:rPr>
          <w:rFonts w:hint="cs"/>
          <w:rtl/>
        </w:rPr>
        <w:t xml:space="preserve"> </w:t>
      </w:r>
      <w:r>
        <w:rPr>
          <w:rFonts w:hint="cs"/>
          <w:rtl/>
        </w:rPr>
        <w:t xml:space="preserve">האוכלוסייה </w:t>
      </w:r>
      <w:r w:rsidR="00455C73">
        <w:rPr>
          <w:rFonts w:hint="cs"/>
          <w:rtl/>
        </w:rPr>
        <w:t>(</w:t>
      </w:r>
      <w:r>
        <w:rPr>
          <w:rFonts w:hint="cs"/>
          <w:rtl/>
        </w:rPr>
        <w:t>במיליוני אנשים), מספר הנדבקים המאומתים, מספר הנפטרים והאחו</w:t>
      </w:r>
      <w:r w:rsidR="002A03F1">
        <w:rPr>
          <w:rFonts w:hint="cs"/>
          <w:rtl/>
        </w:rPr>
        <w:t>ז שהם מהווים מהנדבקים המאושרים).</w:t>
      </w:r>
    </w:p>
    <w:p w14:paraId="7F360548" w14:textId="77777777" w:rsidR="00094939" w:rsidRDefault="00094939">
      <w:pPr>
        <w:bidi w:val="0"/>
        <w:spacing w:before="0" w:after="200" w:line="276" w:lineRule="auto"/>
        <w:contextualSpacing w:val="0"/>
        <w:jc w:val="left"/>
        <w:rPr>
          <w:b/>
          <w:bCs/>
          <w:rtl/>
        </w:rPr>
      </w:pPr>
      <w:r>
        <w:rPr>
          <w:b/>
          <w:bCs/>
          <w:rtl/>
        </w:rPr>
        <w:br w:type="page"/>
      </w:r>
    </w:p>
    <w:p w14:paraId="56759776" w14:textId="77777777" w:rsidR="0018245C" w:rsidRPr="002A03F1" w:rsidRDefault="002A03F1" w:rsidP="00063C35">
      <w:pPr>
        <w:jc w:val="center"/>
        <w:rPr>
          <w:b/>
          <w:bCs/>
          <w:rtl/>
        </w:rPr>
      </w:pPr>
      <w:r w:rsidRPr="002A03F1">
        <w:rPr>
          <w:rFonts w:hint="cs"/>
          <w:b/>
          <w:bCs/>
          <w:rtl/>
        </w:rPr>
        <w:lastRenderedPageBreak/>
        <w:t xml:space="preserve">לוח </w:t>
      </w:r>
      <w:r w:rsidR="0018245C" w:rsidRPr="002A03F1">
        <w:rPr>
          <w:rFonts w:hint="cs"/>
          <w:b/>
          <w:bCs/>
          <w:rtl/>
        </w:rPr>
        <w:t>נ</w:t>
      </w:r>
      <w:r w:rsidR="007D3325">
        <w:rPr>
          <w:rFonts w:hint="cs"/>
          <w:b/>
          <w:bCs/>
          <w:rtl/>
        </w:rPr>
        <w:t>-</w:t>
      </w:r>
      <w:r w:rsidR="00063C35">
        <w:rPr>
          <w:rFonts w:hint="cs"/>
          <w:b/>
          <w:bCs/>
          <w:rtl/>
        </w:rPr>
        <w:t>1.1</w:t>
      </w:r>
      <w:r w:rsidR="0018245C" w:rsidRPr="002A03F1">
        <w:rPr>
          <w:rFonts w:hint="cs"/>
          <w:b/>
          <w:bCs/>
          <w:rtl/>
        </w:rPr>
        <w:t xml:space="preserve"> : היקף האוכלוס</w:t>
      </w:r>
      <w:r w:rsidR="00975E02">
        <w:rPr>
          <w:rFonts w:hint="cs"/>
          <w:b/>
          <w:bCs/>
          <w:rtl/>
        </w:rPr>
        <w:t>י</w:t>
      </w:r>
      <w:r w:rsidR="0018245C" w:rsidRPr="002A03F1">
        <w:rPr>
          <w:rFonts w:hint="cs"/>
          <w:b/>
          <w:bCs/>
          <w:rtl/>
        </w:rPr>
        <w:t>יה, מספר הנדבקים המאומתים, מספר הנפטרים ואחוז הנפטרים מהנדבקים. לקוח ב</w:t>
      </w:r>
      <w:r w:rsidR="00C02603">
        <w:rPr>
          <w:rFonts w:hint="cs"/>
          <w:b/>
          <w:bCs/>
          <w:rtl/>
        </w:rPr>
        <w:t>-</w:t>
      </w:r>
      <w:r w:rsidR="0018245C" w:rsidRPr="002A03F1">
        <w:rPr>
          <w:rFonts w:hint="cs"/>
          <w:b/>
          <w:bCs/>
          <w:rtl/>
        </w:rPr>
        <w:t>20.5</w:t>
      </w:r>
      <w:r w:rsidR="008F4374" w:rsidRPr="008F4374">
        <w:rPr>
          <w:rStyle w:val="ad"/>
          <w:rtl/>
        </w:rPr>
        <w:footnoteReference w:id="70"/>
      </w:r>
    </w:p>
    <w:tbl>
      <w:tblPr>
        <w:bidiVisual/>
        <w:tblW w:w="6195" w:type="dxa"/>
        <w:jc w:val="center"/>
        <w:tblLayout w:type="fixed"/>
        <w:tblCellMar>
          <w:left w:w="30" w:type="dxa"/>
          <w:right w:w="30" w:type="dxa"/>
        </w:tblCellMar>
        <w:tblLook w:val="0000" w:firstRow="0" w:lastRow="0" w:firstColumn="0" w:lastColumn="0" w:noHBand="0" w:noVBand="0"/>
      </w:tblPr>
      <w:tblGrid>
        <w:gridCol w:w="1113"/>
        <w:gridCol w:w="1591"/>
        <w:gridCol w:w="1109"/>
        <w:gridCol w:w="786"/>
        <w:gridCol w:w="1596"/>
      </w:tblGrid>
      <w:tr w:rsidR="00B54EFF" w14:paraId="011DCF97" w14:textId="77777777" w:rsidTr="000E35B1">
        <w:trPr>
          <w:trHeight w:val="290"/>
          <w:jc w:val="center"/>
        </w:trPr>
        <w:tc>
          <w:tcPr>
            <w:tcW w:w="1113" w:type="dxa"/>
            <w:tcBorders>
              <w:top w:val="single" w:sz="4" w:space="0" w:color="auto"/>
              <w:bottom w:val="single" w:sz="4" w:space="0" w:color="auto"/>
              <w:right w:val="single" w:sz="4" w:space="0" w:color="auto"/>
            </w:tcBorders>
          </w:tcPr>
          <w:p w14:paraId="784070E4" w14:textId="77777777" w:rsidR="00B54EFF" w:rsidRPr="000E35B1" w:rsidRDefault="00B54EFF" w:rsidP="000E35B1">
            <w:pPr>
              <w:bidi w:val="0"/>
              <w:rPr>
                <w:rtl/>
                <w:lang w:val="gsw-FR"/>
              </w:rPr>
            </w:pPr>
            <w:r w:rsidRPr="000E35B1">
              <w:rPr>
                <w:b/>
                <w:bCs/>
                <w:lang w:val="gsw-FR"/>
              </w:rPr>
              <w:t>Country</w:t>
            </w:r>
          </w:p>
        </w:tc>
        <w:tc>
          <w:tcPr>
            <w:tcW w:w="1591" w:type="dxa"/>
            <w:tcBorders>
              <w:top w:val="single" w:sz="4" w:space="0" w:color="auto"/>
              <w:left w:val="single" w:sz="4" w:space="0" w:color="auto"/>
              <w:bottom w:val="single" w:sz="4" w:space="0" w:color="auto"/>
            </w:tcBorders>
          </w:tcPr>
          <w:p w14:paraId="5B37D1AA" w14:textId="77777777" w:rsidR="00B54EFF" w:rsidRPr="000E35B1" w:rsidRDefault="00B54EFF" w:rsidP="000E35B1">
            <w:pPr>
              <w:bidi w:val="0"/>
              <w:rPr>
                <w:lang w:val="gsw-FR"/>
              </w:rPr>
            </w:pPr>
            <w:r w:rsidRPr="000E35B1">
              <w:rPr>
                <w:b/>
                <w:bCs/>
                <w:lang w:val="gsw-FR"/>
              </w:rPr>
              <w:t>total diagnosed</w:t>
            </w:r>
          </w:p>
        </w:tc>
        <w:tc>
          <w:tcPr>
            <w:tcW w:w="1109" w:type="dxa"/>
            <w:tcBorders>
              <w:top w:val="single" w:sz="4" w:space="0" w:color="auto"/>
              <w:bottom w:val="single" w:sz="4" w:space="0" w:color="auto"/>
            </w:tcBorders>
          </w:tcPr>
          <w:p w14:paraId="077343E6" w14:textId="77777777" w:rsidR="00B54EFF" w:rsidRPr="000E35B1" w:rsidRDefault="00B54EFF" w:rsidP="000E35B1">
            <w:pPr>
              <w:bidi w:val="0"/>
              <w:rPr>
                <w:lang w:val="gsw-FR"/>
              </w:rPr>
            </w:pPr>
            <w:r w:rsidRPr="000E35B1">
              <w:rPr>
                <w:b/>
                <w:bCs/>
                <w:lang w:val="gsw-FR"/>
              </w:rPr>
              <w:t>total dead</w:t>
            </w:r>
          </w:p>
        </w:tc>
        <w:tc>
          <w:tcPr>
            <w:tcW w:w="786" w:type="dxa"/>
            <w:tcBorders>
              <w:top w:val="single" w:sz="4" w:space="0" w:color="auto"/>
              <w:bottom w:val="single" w:sz="4" w:space="0" w:color="auto"/>
            </w:tcBorders>
          </w:tcPr>
          <w:p w14:paraId="6C007990" w14:textId="77777777" w:rsidR="00B54EFF" w:rsidRPr="000E35B1" w:rsidRDefault="00B54EFF" w:rsidP="000E35B1">
            <w:pPr>
              <w:bidi w:val="0"/>
              <w:rPr>
                <w:rtl/>
                <w:lang w:val="gsw-FR"/>
              </w:rPr>
            </w:pPr>
            <w:r w:rsidRPr="000E35B1">
              <w:rPr>
                <w:b/>
                <w:bCs/>
              </w:rPr>
              <w:t>%dead</w:t>
            </w:r>
          </w:p>
        </w:tc>
        <w:tc>
          <w:tcPr>
            <w:tcW w:w="1596" w:type="dxa"/>
            <w:tcBorders>
              <w:top w:val="single" w:sz="4" w:space="0" w:color="auto"/>
              <w:bottom w:val="single" w:sz="4" w:space="0" w:color="auto"/>
            </w:tcBorders>
          </w:tcPr>
          <w:p w14:paraId="69446D31" w14:textId="77777777" w:rsidR="00B54EFF" w:rsidRPr="000E35B1" w:rsidRDefault="00B54EFF" w:rsidP="000E35B1">
            <w:pPr>
              <w:bidi w:val="0"/>
              <w:rPr>
                <w:lang w:val="gsw-FR"/>
              </w:rPr>
            </w:pPr>
            <w:r w:rsidRPr="000E35B1">
              <w:rPr>
                <w:b/>
                <w:bCs/>
                <w:lang w:val="gsw-FR"/>
              </w:rPr>
              <w:t>population(mil)</w:t>
            </w:r>
          </w:p>
        </w:tc>
      </w:tr>
      <w:tr w:rsidR="00B54EFF" w14:paraId="2E232BE3" w14:textId="77777777" w:rsidTr="000E35B1">
        <w:trPr>
          <w:trHeight w:val="290"/>
          <w:jc w:val="center"/>
        </w:trPr>
        <w:tc>
          <w:tcPr>
            <w:tcW w:w="1113" w:type="dxa"/>
            <w:tcBorders>
              <w:top w:val="single" w:sz="4" w:space="0" w:color="auto"/>
              <w:right w:val="single" w:sz="4" w:space="0" w:color="auto"/>
            </w:tcBorders>
          </w:tcPr>
          <w:p w14:paraId="6FB17EB6" w14:textId="77777777" w:rsidR="00B54EFF" w:rsidRDefault="00B54EFF" w:rsidP="000E35B1">
            <w:pPr>
              <w:bidi w:val="0"/>
              <w:rPr>
                <w:lang w:val="gsw-FR"/>
              </w:rPr>
            </w:pPr>
            <w:r>
              <w:rPr>
                <w:rFonts w:hint="cs"/>
                <w:rtl/>
                <w:lang w:val="gsw-FR"/>
              </w:rPr>
              <w:t xml:space="preserve"> </w:t>
            </w:r>
            <w:r>
              <w:rPr>
                <w:lang w:val="gsw-FR"/>
              </w:rPr>
              <w:t>USA</w:t>
            </w:r>
          </w:p>
        </w:tc>
        <w:tc>
          <w:tcPr>
            <w:tcW w:w="1591" w:type="dxa"/>
            <w:tcBorders>
              <w:top w:val="single" w:sz="4" w:space="0" w:color="auto"/>
              <w:left w:val="single" w:sz="4" w:space="0" w:color="auto"/>
            </w:tcBorders>
          </w:tcPr>
          <w:p w14:paraId="0757086E"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lang w:val="gsw-FR"/>
              </w:rPr>
              <w:t>1</w:t>
            </w:r>
            <w:r w:rsidRPr="000E35B1">
              <w:rPr>
                <w:rFonts w:asciiTheme="minorHAnsi" w:hAnsiTheme="minorHAnsi" w:cstheme="minorHAnsi"/>
                <w:rtl/>
                <w:lang w:val="gsw-FR"/>
              </w:rPr>
              <w:t>600000</w:t>
            </w:r>
          </w:p>
        </w:tc>
        <w:tc>
          <w:tcPr>
            <w:tcW w:w="1109" w:type="dxa"/>
            <w:tcBorders>
              <w:top w:val="single" w:sz="4" w:space="0" w:color="auto"/>
            </w:tcBorders>
          </w:tcPr>
          <w:p w14:paraId="30EB09CD"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lang w:val="gsw-FR"/>
              </w:rPr>
              <w:t>94</w:t>
            </w:r>
            <w:r w:rsidRPr="000E35B1">
              <w:rPr>
                <w:rFonts w:asciiTheme="minorHAnsi" w:hAnsiTheme="minorHAnsi" w:cstheme="minorHAnsi"/>
                <w:rtl/>
                <w:lang w:val="gsw-FR"/>
              </w:rPr>
              <w:t>000</w:t>
            </w:r>
          </w:p>
        </w:tc>
        <w:tc>
          <w:tcPr>
            <w:tcW w:w="786" w:type="dxa"/>
            <w:tcBorders>
              <w:top w:val="single" w:sz="4" w:space="0" w:color="auto"/>
            </w:tcBorders>
          </w:tcPr>
          <w:p w14:paraId="43E3CCE6" w14:textId="77777777" w:rsidR="00B54EFF" w:rsidRPr="000E35B1" w:rsidRDefault="00B54EFF" w:rsidP="000E35B1">
            <w:pPr>
              <w:bidi w:val="0"/>
              <w:rPr>
                <w:rFonts w:asciiTheme="minorHAnsi" w:hAnsiTheme="minorHAnsi" w:cstheme="minorHAnsi"/>
                <w:rtl/>
                <w:lang w:val="gsw-FR"/>
              </w:rPr>
            </w:pPr>
            <w:r w:rsidRPr="000E35B1">
              <w:rPr>
                <w:rFonts w:asciiTheme="minorHAnsi" w:hAnsiTheme="minorHAnsi" w:cstheme="minorHAnsi"/>
                <w:rtl/>
                <w:lang w:val="gsw-FR"/>
              </w:rPr>
              <w:t>6.0</w:t>
            </w:r>
          </w:p>
        </w:tc>
        <w:tc>
          <w:tcPr>
            <w:tcW w:w="1596" w:type="dxa"/>
            <w:tcBorders>
              <w:top w:val="single" w:sz="4" w:space="0" w:color="auto"/>
            </w:tcBorders>
          </w:tcPr>
          <w:p w14:paraId="15385BB7"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lang w:val="gsw-FR"/>
              </w:rPr>
              <w:t>331</w:t>
            </w:r>
            <w:r w:rsidRPr="000E35B1">
              <w:rPr>
                <w:rFonts w:asciiTheme="minorHAnsi" w:hAnsiTheme="minorHAnsi" w:cstheme="minorHAnsi"/>
                <w:rtl/>
                <w:lang w:val="gsw-FR"/>
              </w:rPr>
              <w:t xml:space="preserve"> </w:t>
            </w:r>
          </w:p>
        </w:tc>
      </w:tr>
      <w:tr w:rsidR="00B54EFF" w14:paraId="2E5FE7D7" w14:textId="77777777" w:rsidTr="000E35B1">
        <w:trPr>
          <w:trHeight w:val="290"/>
          <w:jc w:val="center"/>
        </w:trPr>
        <w:tc>
          <w:tcPr>
            <w:tcW w:w="1113" w:type="dxa"/>
            <w:tcBorders>
              <w:right w:val="single" w:sz="4" w:space="0" w:color="auto"/>
            </w:tcBorders>
          </w:tcPr>
          <w:p w14:paraId="165763FB" w14:textId="77777777" w:rsidR="00B54EFF" w:rsidRDefault="00B54EFF" w:rsidP="000E35B1">
            <w:pPr>
              <w:bidi w:val="0"/>
              <w:rPr>
                <w:lang w:val="gsw-FR"/>
              </w:rPr>
            </w:pPr>
            <w:r>
              <w:rPr>
                <w:rFonts w:hint="cs"/>
                <w:rtl/>
                <w:lang w:val="gsw-FR"/>
              </w:rPr>
              <w:t xml:space="preserve"> </w:t>
            </w:r>
            <w:r>
              <w:rPr>
                <w:lang w:val="gsw-FR"/>
              </w:rPr>
              <w:t>spain</w:t>
            </w:r>
          </w:p>
        </w:tc>
        <w:tc>
          <w:tcPr>
            <w:tcW w:w="1591" w:type="dxa"/>
            <w:tcBorders>
              <w:left w:val="single" w:sz="4" w:space="0" w:color="auto"/>
            </w:tcBorders>
          </w:tcPr>
          <w:p w14:paraId="31A356B9"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lang w:val="gsw-FR"/>
              </w:rPr>
              <w:t>2</w:t>
            </w:r>
            <w:r w:rsidRPr="000E35B1">
              <w:rPr>
                <w:rFonts w:asciiTheme="minorHAnsi" w:hAnsiTheme="minorHAnsi" w:cstheme="minorHAnsi"/>
                <w:rtl/>
                <w:lang w:val="gsw-FR"/>
              </w:rPr>
              <w:t>80000</w:t>
            </w:r>
          </w:p>
        </w:tc>
        <w:tc>
          <w:tcPr>
            <w:tcW w:w="1109" w:type="dxa"/>
          </w:tcPr>
          <w:p w14:paraId="6242B612"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lang w:val="gsw-FR"/>
              </w:rPr>
              <w:t>2</w:t>
            </w:r>
            <w:r w:rsidRPr="000E35B1">
              <w:rPr>
                <w:rFonts w:asciiTheme="minorHAnsi" w:hAnsiTheme="minorHAnsi" w:cstheme="minorHAnsi"/>
                <w:rtl/>
                <w:lang w:val="gsw-FR"/>
              </w:rPr>
              <w:t>8000</w:t>
            </w:r>
          </w:p>
        </w:tc>
        <w:tc>
          <w:tcPr>
            <w:tcW w:w="786" w:type="dxa"/>
          </w:tcPr>
          <w:p w14:paraId="344FB997"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rtl/>
                <w:lang w:val="gsw-FR"/>
              </w:rPr>
              <w:t>10.0</w:t>
            </w:r>
          </w:p>
        </w:tc>
        <w:tc>
          <w:tcPr>
            <w:tcW w:w="1596" w:type="dxa"/>
          </w:tcPr>
          <w:p w14:paraId="718FA2A7" w14:textId="77777777" w:rsidR="00B54EFF" w:rsidRPr="000E35B1" w:rsidRDefault="000E35B1" w:rsidP="000E35B1">
            <w:pPr>
              <w:bidi w:val="0"/>
              <w:rPr>
                <w:rFonts w:asciiTheme="minorHAnsi" w:hAnsiTheme="minorHAnsi" w:cstheme="minorHAnsi"/>
                <w:lang w:val="gsw-FR"/>
              </w:rPr>
            </w:pPr>
            <w:r>
              <w:rPr>
                <w:rFonts w:asciiTheme="minorHAnsi" w:hAnsiTheme="minorHAnsi" w:cstheme="minorHAnsi" w:hint="cs"/>
                <w:rtl/>
                <w:lang w:val="gsw-FR"/>
              </w:rPr>
              <w:t>46.7</w:t>
            </w:r>
          </w:p>
        </w:tc>
      </w:tr>
      <w:tr w:rsidR="00B54EFF" w14:paraId="5849FC76" w14:textId="77777777" w:rsidTr="000E35B1">
        <w:trPr>
          <w:trHeight w:val="290"/>
          <w:jc w:val="center"/>
        </w:trPr>
        <w:tc>
          <w:tcPr>
            <w:tcW w:w="1113" w:type="dxa"/>
            <w:tcBorders>
              <w:right w:val="single" w:sz="4" w:space="0" w:color="auto"/>
            </w:tcBorders>
          </w:tcPr>
          <w:p w14:paraId="304DF0A8" w14:textId="77777777" w:rsidR="00B54EFF" w:rsidRDefault="00B54EFF" w:rsidP="000E35B1">
            <w:pPr>
              <w:bidi w:val="0"/>
              <w:rPr>
                <w:lang w:val="gsw-FR"/>
              </w:rPr>
            </w:pPr>
            <w:r>
              <w:rPr>
                <w:rFonts w:hint="cs"/>
                <w:rtl/>
                <w:lang w:val="gsw-FR"/>
              </w:rPr>
              <w:t xml:space="preserve"> </w:t>
            </w:r>
            <w:r>
              <w:rPr>
                <w:lang w:val="gsw-FR"/>
              </w:rPr>
              <w:t>UK</w:t>
            </w:r>
          </w:p>
        </w:tc>
        <w:tc>
          <w:tcPr>
            <w:tcW w:w="1591" w:type="dxa"/>
            <w:tcBorders>
              <w:left w:val="single" w:sz="4" w:space="0" w:color="auto"/>
            </w:tcBorders>
          </w:tcPr>
          <w:p w14:paraId="391636CC"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lang w:val="gsw-FR"/>
              </w:rPr>
              <w:t>2</w:t>
            </w:r>
            <w:r w:rsidRPr="000E35B1">
              <w:rPr>
                <w:rFonts w:asciiTheme="minorHAnsi" w:hAnsiTheme="minorHAnsi" w:cstheme="minorHAnsi"/>
                <w:rtl/>
                <w:lang w:val="gsw-FR"/>
              </w:rPr>
              <w:t>50000</w:t>
            </w:r>
          </w:p>
        </w:tc>
        <w:tc>
          <w:tcPr>
            <w:tcW w:w="1109" w:type="dxa"/>
          </w:tcPr>
          <w:p w14:paraId="2440FAD1"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lang w:val="gsw-FR"/>
              </w:rPr>
              <w:t>3</w:t>
            </w:r>
            <w:r w:rsidRPr="000E35B1">
              <w:rPr>
                <w:rFonts w:asciiTheme="minorHAnsi" w:hAnsiTheme="minorHAnsi" w:cstheme="minorHAnsi"/>
                <w:rtl/>
                <w:lang w:val="gsw-FR"/>
              </w:rPr>
              <w:t>6000</w:t>
            </w:r>
          </w:p>
        </w:tc>
        <w:tc>
          <w:tcPr>
            <w:tcW w:w="786" w:type="dxa"/>
          </w:tcPr>
          <w:p w14:paraId="6BE2DB12"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rtl/>
                <w:lang w:val="gsw-FR"/>
              </w:rPr>
              <w:t xml:space="preserve"> 14.4</w:t>
            </w:r>
          </w:p>
        </w:tc>
        <w:tc>
          <w:tcPr>
            <w:tcW w:w="1596" w:type="dxa"/>
          </w:tcPr>
          <w:p w14:paraId="78FB35C0" w14:textId="77777777" w:rsidR="00B54EFF" w:rsidRPr="000E35B1" w:rsidRDefault="000E35B1" w:rsidP="000E35B1">
            <w:pPr>
              <w:bidi w:val="0"/>
              <w:rPr>
                <w:rFonts w:asciiTheme="minorHAnsi" w:hAnsiTheme="minorHAnsi" w:cstheme="minorHAnsi"/>
                <w:lang w:val="gsw-FR"/>
              </w:rPr>
            </w:pPr>
            <w:r>
              <w:rPr>
                <w:rFonts w:asciiTheme="minorHAnsi" w:hAnsiTheme="minorHAnsi" w:cstheme="minorHAnsi" w:hint="cs"/>
                <w:rtl/>
                <w:lang w:val="gsw-FR"/>
              </w:rPr>
              <w:t>67.8</w:t>
            </w:r>
          </w:p>
        </w:tc>
      </w:tr>
      <w:tr w:rsidR="00B54EFF" w14:paraId="64CB8D3F" w14:textId="77777777" w:rsidTr="000E35B1">
        <w:trPr>
          <w:trHeight w:val="290"/>
          <w:jc w:val="center"/>
        </w:trPr>
        <w:tc>
          <w:tcPr>
            <w:tcW w:w="1113" w:type="dxa"/>
            <w:tcBorders>
              <w:right w:val="single" w:sz="4" w:space="0" w:color="auto"/>
            </w:tcBorders>
          </w:tcPr>
          <w:p w14:paraId="2967227F" w14:textId="77777777" w:rsidR="00B54EFF" w:rsidRDefault="00B54EFF" w:rsidP="000E35B1">
            <w:pPr>
              <w:bidi w:val="0"/>
              <w:rPr>
                <w:lang w:val="gsw-FR"/>
              </w:rPr>
            </w:pPr>
            <w:r>
              <w:rPr>
                <w:rFonts w:hint="cs"/>
                <w:rtl/>
                <w:lang w:val="gsw-FR"/>
              </w:rPr>
              <w:t xml:space="preserve"> </w:t>
            </w:r>
            <w:r>
              <w:rPr>
                <w:lang w:val="gsw-FR"/>
              </w:rPr>
              <w:t>Italy</w:t>
            </w:r>
          </w:p>
        </w:tc>
        <w:tc>
          <w:tcPr>
            <w:tcW w:w="1591" w:type="dxa"/>
            <w:tcBorders>
              <w:left w:val="single" w:sz="4" w:space="0" w:color="auto"/>
            </w:tcBorders>
          </w:tcPr>
          <w:p w14:paraId="74A31DA0"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lang w:val="gsw-FR"/>
              </w:rPr>
              <w:t>2</w:t>
            </w:r>
            <w:r w:rsidRPr="000E35B1">
              <w:rPr>
                <w:rFonts w:asciiTheme="minorHAnsi" w:hAnsiTheme="minorHAnsi" w:cstheme="minorHAnsi"/>
                <w:rtl/>
                <w:lang w:val="gsw-FR"/>
              </w:rPr>
              <w:t>30000</w:t>
            </w:r>
          </w:p>
        </w:tc>
        <w:tc>
          <w:tcPr>
            <w:tcW w:w="1109" w:type="dxa"/>
          </w:tcPr>
          <w:p w14:paraId="30B48BDF"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lang w:val="gsw-FR"/>
              </w:rPr>
              <w:t>32</w:t>
            </w:r>
            <w:r w:rsidRPr="000E35B1">
              <w:rPr>
                <w:rFonts w:asciiTheme="minorHAnsi" w:hAnsiTheme="minorHAnsi" w:cstheme="minorHAnsi"/>
                <w:rtl/>
                <w:lang w:val="gsw-FR"/>
              </w:rPr>
              <w:t>000</w:t>
            </w:r>
          </w:p>
        </w:tc>
        <w:tc>
          <w:tcPr>
            <w:tcW w:w="786" w:type="dxa"/>
          </w:tcPr>
          <w:p w14:paraId="1966B086"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rtl/>
                <w:lang w:val="gsw-FR"/>
              </w:rPr>
              <w:t>14.2</w:t>
            </w:r>
          </w:p>
        </w:tc>
        <w:tc>
          <w:tcPr>
            <w:tcW w:w="1596" w:type="dxa"/>
          </w:tcPr>
          <w:p w14:paraId="138EB53C" w14:textId="77777777" w:rsidR="00B54EFF" w:rsidRPr="000E35B1" w:rsidRDefault="000E35B1" w:rsidP="000E35B1">
            <w:pPr>
              <w:bidi w:val="0"/>
              <w:rPr>
                <w:rFonts w:asciiTheme="minorHAnsi" w:hAnsiTheme="minorHAnsi" w:cstheme="minorHAnsi"/>
                <w:lang w:val="gsw-FR"/>
              </w:rPr>
            </w:pPr>
            <w:r>
              <w:rPr>
                <w:rFonts w:asciiTheme="minorHAnsi" w:hAnsiTheme="minorHAnsi" w:cstheme="minorHAnsi" w:hint="cs"/>
                <w:rtl/>
                <w:lang w:val="gsw-FR"/>
              </w:rPr>
              <w:t>60.5</w:t>
            </w:r>
          </w:p>
        </w:tc>
      </w:tr>
      <w:tr w:rsidR="00B54EFF" w14:paraId="0F6298E4" w14:textId="77777777" w:rsidTr="000E35B1">
        <w:trPr>
          <w:trHeight w:val="159"/>
          <w:jc w:val="center"/>
        </w:trPr>
        <w:tc>
          <w:tcPr>
            <w:tcW w:w="1113" w:type="dxa"/>
            <w:tcBorders>
              <w:right w:val="single" w:sz="4" w:space="0" w:color="auto"/>
            </w:tcBorders>
          </w:tcPr>
          <w:p w14:paraId="6FF68A8B" w14:textId="77777777" w:rsidR="00B54EFF" w:rsidRDefault="00B54EFF" w:rsidP="000E35B1">
            <w:pPr>
              <w:bidi w:val="0"/>
              <w:rPr>
                <w:lang w:val="gsw-FR"/>
              </w:rPr>
            </w:pPr>
            <w:r>
              <w:rPr>
                <w:rFonts w:hint="cs"/>
                <w:rtl/>
                <w:lang w:val="gsw-FR"/>
              </w:rPr>
              <w:t xml:space="preserve"> </w:t>
            </w:r>
            <w:r>
              <w:rPr>
                <w:lang w:val="gsw-FR"/>
              </w:rPr>
              <w:t>France</w:t>
            </w:r>
          </w:p>
        </w:tc>
        <w:tc>
          <w:tcPr>
            <w:tcW w:w="1591" w:type="dxa"/>
            <w:tcBorders>
              <w:left w:val="single" w:sz="4" w:space="0" w:color="auto"/>
            </w:tcBorders>
          </w:tcPr>
          <w:p w14:paraId="602DDC79"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lang w:val="gsw-FR"/>
              </w:rPr>
              <w:t>18</w:t>
            </w:r>
            <w:r w:rsidRPr="000E35B1">
              <w:rPr>
                <w:rFonts w:asciiTheme="minorHAnsi" w:hAnsiTheme="minorHAnsi" w:cstheme="minorHAnsi"/>
                <w:rtl/>
                <w:lang w:val="gsw-FR"/>
              </w:rPr>
              <w:t>0000</w:t>
            </w:r>
          </w:p>
        </w:tc>
        <w:tc>
          <w:tcPr>
            <w:tcW w:w="1109" w:type="dxa"/>
          </w:tcPr>
          <w:p w14:paraId="5A6FF009"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lang w:val="gsw-FR"/>
              </w:rPr>
              <w:t>28</w:t>
            </w:r>
            <w:r w:rsidRPr="000E35B1">
              <w:rPr>
                <w:rFonts w:asciiTheme="minorHAnsi" w:hAnsiTheme="minorHAnsi" w:cstheme="minorHAnsi"/>
                <w:rtl/>
                <w:lang w:val="gsw-FR"/>
              </w:rPr>
              <w:t>000</w:t>
            </w:r>
          </w:p>
        </w:tc>
        <w:tc>
          <w:tcPr>
            <w:tcW w:w="786" w:type="dxa"/>
          </w:tcPr>
          <w:p w14:paraId="1358808F"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rtl/>
                <w:lang w:val="gsw-FR"/>
              </w:rPr>
              <w:t>15.5</w:t>
            </w:r>
          </w:p>
        </w:tc>
        <w:tc>
          <w:tcPr>
            <w:tcW w:w="1596" w:type="dxa"/>
          </w:tcPr>
          <w:p w14:paraId="4548A805" w14:textId="77777777" w:rsidR="00B54EFF" w:rsidRPr="000E35B1" w:rsidRDefault="000E35B1" w:rsidP="000E35B1">
            <w:pPr>
              <w:bidi w:val="0"/>
              <w:rPr>
                <w:rFonts w:asciiTheme="minorHAnsi" w:hAnsiTheme="minorHAnsi" w:cstheme="minorHAnsi"/>
                <w:lang w:val="gsw-FR"/>
              </w:rPr>
            </w:pPr>
            <w:r>
              <w:rPr>
                <w:rFonts w:asciiTheme="minorHAnsi" w:hAnsiTheme="minorHAnsi" w:cstheme="minorHAnsi" w:hint="cs"/>
                <w:rtl/>
                <w:lang w:val="gsw-FR"/>
              </w:rPr>
              <w:t>65.2</w:t>
            </w:r>
          </w:p>
        </w:tc>
      </w:tr>
      <w:tr w:rsidR="00B54EFF" w14:paraId="6B997F94" w14:textId="77777777" w:rsidTr="000E35B1">
        <w:trPr>
          <w:trHeight w:val="290"/>
          <w:jc w:val="center"/>
        </w:trPr>
        <w:tc>
          <w:tcPr>
            <w:tcW w:w="1113" w:type="dxa"/>
            <w:tcBorders>
              <w:right w:val="single" w:sz="4" w:space="0" w:color="auto"/>
            </w:tcBorders>
          </w:tcPr>
          <w:p w14:paraId="54902AD5" w14:textId="77777777" w:rsidR="00B54EFF" w:rsidRDefault="00B54EFF" w:rsidP="000E35B1">
            <w:pPr>
              <w:bidi w:val="0"/>
              <w:rPr>
                <w:lang w:val="gsw-FR"/>
              </w:rPr>
            </w:pPr>
            <w:r>
              <w:rPr>
                <w:rFonts w:hint="cs"/>
                <w:rtl/>
                <w:lang w:val="gsw-FR"/>
              </w:rPr>
              <w:t xml:space="preserve"> </w:t>
            </w:r>
            <w:r>
              <w:rPr>
                <w:lang w:val="gsw-FR"/>
              </w:rPr>
              <w:t>Sweden</w:t>
            </w:r>
          </w:p>
        </w:tc>
        <w:tc>
          <w:tcPr>
            <w:tcW w:w="1591" w:type="dxa"/>
            <w:tcBorders>
              <w:left w:val="single" w:sz="4" w:space="0" w:color="auto"/>
            </w:tcBorders>
          </w:tcPr>
          <w:p w14:paraId="39C81C93"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lang w:val="gsw-FR"/>
              </w:rPr>
              <w:t>3</w:t>
            </w:r>
            <w:r w:rsidRPr="000E35B1">
              <w:rPr>
                <w:rFonts w:asciiTheme="minorHAnsi" w:hAnsiTheme="minorHAnsi" w:cstheme="minorHAnsi"/>
                <w:rtl/>
                <w:lang w:val="gsw-FR"/>
              </w:rPr>
              <w:t>2000</w:t>
            </w:r>
          </w:p>
        </w:tc>
        <w:tc>
          <w:tcPr>
            <w:tcW w:w="1109" w:type="dxa"/>
          </w:tcPr>
          <w:p w14:paraId="4CFCFC28"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lang w:val="gsw-FR"/>
              </w:rPr>
              <w:t>38</w:t>
            </w:r>
            <w:r w:rsidRPr="000E35B1">
              <w:rPr>
                <w:rFonts w:asciiTheme="minorHAnsi" w:hAnsiTheme="minorHAnsi" w:cstheme="minorHAnsi"/>
                <w:rtl/>
                <w:lang w:val="gsw-FR"/>
              </w:rPr>
              <w:t>00</w:t>
            </w:r>
          </w:p>
        </w:tc>
        <w:tc>
          <w:tcPr>
            <w:tcW w:w="786" w:type="dxa"/>
          </w:tcPr>
          <w:p w14:paraId="206272AF"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rtl/>
                <w:lang w:val="gsw-FR"/>
              </w:rPr>
              <w:t>12.1</w:t>
            </w:r>
          </w:p>
        </w:tc>
        <w:tc>
          <w:tcPr>
            <w:tcW w:w="1596" w:type="dxa"/>
          </w:tcPr>
          <w:p w14:paraId="7BD6697B" w14:textId="77777777" w:rsidR="00B54EFF" w:rsidRPr="000E35B1" w:rsidRDefault="000E35B1" w:rsidP="000E35B1">
            <w:pPr>
              <w:bidi w:val="0"/>
              <w:rPr>
                <w:rFonts w:asciiTheme="minorHAnsi" w:hAnsiTheme="minorHAnsi" w:cstheme="minorHAnsi"/>
                <w:lang w:val="gsw-FR"/>
              </w:rPr>
            </w:pPr>
            <w:r>
              <w:rPr>
                <w:rFonts w:asciiTheme="minorHAnsi" w:hAnsiTheme="minorHAnsi" w:cstheme="minorHAnsi" w:hint="cs"/>
                <w:rtl/>
                <w:lang w:val="gsw-FR"/>
              </w:rPr>
              <w:t>10.1</w:t>
            </w:r>
          </w:p>
        </w:tc>
      </w:tr>
      <w:tr w:rsidR="00B54EFF" w14:paraId="6DE566DE" w14:textId="77777777" w:rsidTr="000E35B1">
        <w:trPr>
          <w:trHeight w:val="290"/>
          <w:jc w:val="center"/>
        </w:trPr>
        <w:tc>
          <w:tcPr>
            <w:tcW w:w="1113" w:type="dxa"/>
            <w:tcBorders>
              <w:right w:val="single" w:sz="4" w:space="0" w:color="auto"/>
            </w:tcBorders>
          </w:tcPr>
          <w:p w14:paraId="7AC0402E" w14:textId="77777777" w:rsidR="00B54EFF" w:rsidRDefault="00B54EFF" w:rsidP="000E35B1">
            <w:pPr>
              <w:bidi w:val="0"/>
              <w:rPr>
                <w:lang w:val="gsw-FR"/>
              </w:rPr>
            </w:pPr>
            <w:r>
              <w:rPr>
                <w:rFonts w:hint="cs"/>
                <w:rtl/>
                <w:lang w:val="gsw-FR"/>
              </w:rPr>
              <w:t xml:space="preserve"> </w:t>
            </w:r>
            <w:r>
              <w:rPr>
                <w:lang w:val="gsw-FR"/>
              </w:rPr>
              <w:t>Singapore</w:t>
            </w:r>
          </w:p>
        </w:tc>
        <w:tc>
          <w:tcPr>
            <w:tcW w:w="1591" w:type="dxa"/>
            <w:tcBorders>
              <w:left w:val="single" w:sz="4" w:space="0" w:color="auto"/>
            </w:tcBorders>
          </w:tcPr>
          <w:p w14:paraId="3C6B28CF"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lang w:val="gsw-FR"/>
              </w:rPr>
              <w:t>29</w:t>
            </w:r>
            <w:r w:rsidRPr="000E35B1">
              <w:rPr>
                <w:rFonts w:asciiTheme="minorHAnsi" w:hAnsiTheme="minorHAnsi" w:cstheme="minorHAnsi"/>
                <w:rtl/>
                <w:lang w:val="gsw-FR"/>
              </w:rPr>
              <w:t>000</w:t>
            </w:r>
          </w:p>
        </w:tc>
        <w:tc>
          <w:tcPr>
            <w:tcW w:w="1109" w:type="dxa"/>
          </w:tcPr>
          <w:p w14:paraId="76097007"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lang w:val="gsw-FR"/>
              </w:rPr>
              <w:t>22</w:t>
            </w:r>
          </w:p>
        </w:tc>
        <w:tc>
          <w:tcPr>
            <w:tcW w:w="786" w:type="dxa"/>
          </w:tcPr>
          <w:p w14:paraId="631BACC9"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rtl/>
                <w:lang w:val="gsw-FR"/>
              </w:rPr>
              <w:t>0.1</w:t>
            </w:r>
          </w:p>
        </w:tc>
        <w:tc>
          <w:tcPr>
            <w:tcW w:w="1596" w:type="dxa"/>
          </w:tcPr>
          <w:p w14:paraId="37C078C1" w14:textId="77777777" w:rsidR="00B54EFF" w:rsidRPr="000E35B1" w:rsidRDefault="000E35B1" w:rsidP="000E35B1">
            <w:pPr>
              <w:bidi w:val="0"/>
              <w:rPr>
                <w:rFonts w:asciiTheme="minorHAnsi" w:hAnsiTheme="minorHAnsi" w:cstheme="minorHAnsi"/>
                <w:lang w:val="gsw-FR"/>
              </w:rPr>
            </w:pPr>
            <w:r>
              <w:rPr>
                <w:rFonts w:asciiTheme="minorHAnsi" w:hAnsiTheme="minorHAnsi" w:cstheme="minorHAnsi" w:hint="cs"/>
                <w:rtl/>
                <w:lang w:val="gsw-FR"/>
              </w:rPr>
              <w:t>5.8</w:t>
            </w:r>
          </w:p>
        </w:tc>
      </w:tr>
      <w:tr w:rsidR="00B54EFF" w14:paraId="40999ED3" w14:textId="77777777" w:rsidTr="000E35B1">
        <w:trPr>
          <w:trHeight w:val="290"/>
          <w:jc w:val="center"/>
        </w:trPr>
        <w:tc>
          <w:tcPr>
            <w:tcW w:w="1113" w:type="dxa"/>
            <w:tcBorders>
              <w:right w:val="single" w:sz="4" w:space="0" w:color="auto"/>
            </w:tcBorders>
          </w:tcPr>
          <w:p w14:paraId="14A83BED" w14:textId="77777777" w:rsidR="00B54EFF" w:rsidRDefault="00B54EFF" w:rsidP="000E35B1">
            <w:pPr>
              <w:bidi w:val="0"/>
              <w:rPr>
                <w:lang w:val="gsw-FR"/>
              </w:rPr>
            </w:pPr>
            <w:r>
              <w:rPr>
                <w:rFonts w:hint="cs"/>
                <w:rtl/>
                <w:lang w:val="gsw-FR"/>
              </w:rPr>
              <w:t xml:space="preserve"> </w:t>
            </w:r>
            <w:r>
              <w:rPr>
                <w:lang w:val="gsw-FR"/>
              </w:rPr>
              <w:t>Japan</w:t>
            </w:r>
          </w:p>
        </w:tc>
        <w:tc>
          <w:tcPr>
            <w:tcW w:w="1591" w:type="dxa"/>
            <w:tcBorders>
              <w:left w:val="single" w:sz="4" w:space="0" w:color="auto"/>
            </w:tcBorders>
          </w:tcPr>
          <w:p w14:paraId="150FAE85"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lang w:val="gsw-FR"/>
              </w:rPr>
              <w:t>1</w:t>
            </w:r>
            <w:r w:rsidRPr="000E35B1">
              <w:rPr>
                <w:rFonts w:asciiTheme="minorHAnsi" w:hAnsiTheme="minorHAnsi" w:cstheme="minorHAnsi"/>
                <w:rtl/>
                <w:lang w:val="gsw-FR"/>
              </w:rPr>
              <w:t>7000</w:t>
            </w:r>
          </w:p>
        </w:tc>
        <w:tc>
          <w:tcPr>
            <w:tcW w:w="1109" w:type="dxa"/>
          </w:tcPr>
          <w:p w14:paraId="15A6D95E"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lang w:val="gsw-FR"/>
              </w:rPr>
              <w:t>7</w:t>
            </w:r>
            <w:r w:rsidRPr="000E35B1">
              <w:rPr>
                <w:rFonts w:asciiTheme="minorHAnsi" w:hAnsiTheme="minorHAnsi" w:cstheme="minorHAnsi"/>
                <w:rtl/>
                <w:lang w:val="gsw-FR"/>
              </w:rPr>
              <w:t>70</w:t>
            </w:r>
          </w:p>
        </w:tc>
        <w:tc>
          <w:tcPr>
            <w:tcW w:w="786" w:type="dxa"/>
          </w:tcPr>
          <w:p w14:paraId="3CEDB5B4"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rtl/>
                <w:lang w:val="gsw-FR"/>
              </w:rPr>
              <w:t>4.6</w:t>
            </w:r>
          </w:p>
        </w:tc>
        <w:tc>
          <w:tcPr>
            <w:tcW w:w="1596" w:type="dxa"/>
          </w:tcPr>
          <w:p w14:paraId="066089F8" w14:textId="77777777" w:rsidR="00B54EFF" w:rsidRPr="000E35B1" w:rsidRDefault="000E35B1" w:rsidP="000E35B1">
            <w:pPr>
              <w:bidi w:val="0"/>
              <w:rPr>
                <w:rFonts w:asciiTheme="minorHAnsi" w:hAnsiTheme="minorHAnsi" w:cstheme="minorHAnsi"/>
                <w:lang w:val="gsw-FR"/>
              </w:rPr>
            </w:pPr>
            <w:r>
              <w:rPr>
                <w:rFonts w:asciiTheme="minorHAnsi" w:hAnsiTheme="minorHAnsi" w:cstheme="minorHAnsi" w:hint="cs"/>
                <w:rtl/>
                <w:lang w:val="gsw-FR"/>
              </w:rPr>
              <w:t>126.5</w:t>
            </w:r>
          </w:p>
        </w:tc>
      </w:tr>
      <w:tr w:rsidR="00B54EFF" w14:paraId="12B700C9" w14:textId="77777777" w:rsidTr="000E35B1">
        <w:trPr>
          <w:trHeight w:val="290"/>
          <w:jc w:val="center"/>
        </w:trPr>
        <w:tc>
          <w:tcPr>
            <w:tcW w:w="1113" w:type="dxa"/>
            <w:tcBorders>
              <w:right w:val="single" w:sz="4" w:space="0" w:color="auto"/>
            </w:tcBorders>
          </w:tcPr>
          <w:p w14:paraId="606ED32D" w14:textId="77777777" w:rsidR="00B54EFF" w:rsidRDefault="00B54EFF" w:rsidP="000E35B1">
            <w:pPr>
              <w:bidi w:val="0"/>
              <w:rPr>
                <w:lang w:val="gsw-FR"/>
              </w:rPr>
            </w:pPr>
            <w:r>
              <w:rPr>
                <w:rFonts w:hint="cs"/>
                <w:rtl/>
                <w:lang w:val="gsw-FR"/>
              </w:rPr>
              <w:t xml:space="preserve"> </w:t>
            </w:r>
            <w:r>
              <w:rPr>
                <w:lang w:val="gsw-FR"/>
              </w:rPr>
              <w:t>S Korea</w:t>
            </w:r>
          </w:p>
        </w:tc>
        <w:tc>
          <w:tcPr>
            <w:tcW w:w="1591" w:type="dxa"/>
            <w:tcBorders>
              <w:left w:val="single" w:sz="4" w:space="0" w:color="auto"/>
            </w:tcBorders>
          </w:tcPr>
          <w:p w14:paraId="16A84CFA"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lang w:val="gsw-FR"/>
              </w:rPr>
              <w:t>11</w:t>
            </w:r>
            <w:r w:rsidRPr="000E35B1">
              <w:rPr>
                <w:rFonts w:asciiTheme="minorHAnsi" w:hAnsiTheme="minorHAnsi" w:cstheme="minorHAnsi"/>
                <w:rtl/>
                <w:lang w:val="gsw-FR"/>
              </w:rPr>
              <w:t>000</w:t>
            </w:r>
          </w:p>
        </w:tc>
        <w:tc>
          <w:tcPr>
            <w:tcW w:w="1109" w:type="dxa"/>
          </w:tcPr>
          <w:p w14:paraId="519DCE50"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lang w:val="gsw-FR"/>
              </w:rPr>
              <w:t>26</w:t>
            </w:r>
            <w:r w:rsidRPr="000E35B1">
              <w:rPr>
                <w:rFonts w:asciiTheme="minorHAnsi" w:hAnsiTheme="minorHAnsi" w:cstheme="minorHAnsi"/>
                <w:rtl/>
                <w:lang w:val="gsw-FR"/>
              </w:rPr>
              <w:t>0</w:t>
            </w:r>
          </w:p>
        </w:tc>
        <w:tc>
          <w:tcPr>
            <w:tcW w:w="786" w:type="dxa"/>
          </w:tcPr>
          <w:p w14:paraId="2E00B572"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rtl/>
                <w:lang w:val="gsw-FR"/>
              </w:rPr>
              <w:t>2.4</w:t>
            </w:r>
          </w:p>
        </w:tc>
        <w:tc>
          <w:tcPr>
            <w:tcW w:w="1596" w:type="dxa"/>
          </w:tcPr>
          <w:p w14:paraId="6C3D9CD8" w14:textId="77777777" w:rsidR="00B54EFF" w:rsidRPr="000E35B1" w:rsidRDefault="000E35B1" w:rsidP="000E35B1">
            <w:pPr>
              <w:bidi w:val="0"/>
              <w:rPr>
                <w:rFonts w:asciiTheme="minorHAnsi" w:hAnsiTheme="minorHAnsi" w:cstheme="minorHAnsi"/>
                <w:lang w:val="gsw-FR"/>
              </w:rPr>
            </w:pPr>
            <w:r>
              <w:rPr>
                <w:rFonts w:asciiTheme="minorHAnsi" w:hAnsiTheme="minorHAnsi" w:cstheme="minorHAnsi" w:hint="cs"/>
                <w:rtl/>
                <w:lang w:val="gsw-FR"/>
              </w:rPr>
              <w:t>51.2</w:t>
            </w:r>
          </w:p>
        </w:tc>
      </w:tr>
      <w:tr w:rsidR="00B54EFF" w14:paraId="256E01A3" w14:textId="77777777" w:rsidTr="000E35B1">
        <w:trPr>
          <w:trHeight w:val="290"/>
          <w:jc w:val="center"/>
        </w:trPr>
        <w:tc>
          <w:tcPr>
            <w:tcW w:w="1113" w:type="dxa"/>
            <w:tcBorders>
              <w:right w:val="single" w:sz="4" w:space="0" w:color="auto"/>
            </w:tcBorders>
          </w:tcPr>
          <w:p w14:paraId="11A5CB4E" w14:textId="77777777" w:rsidR="00B54EFF" w:rsidRDefault="00B54EFF" w:rsidP="000E35B1">
            <w:pPr>
              <w:bidi w:val="0"/>
              <w:rPr>
                <w:lang w:val="gsw-FR"/>
              </w:rPr>
            </w:pPr>
            <w:r>
              <w:rPr>
                <w:rFonts w:hint="cs"/>
                <w:rtl/>
                <w:lang w:val="gsw-FR"/>
              </w:rPr>
              <w:t xml:space="preserve"> </w:t>
            </w:r>
            <w:r>
              <w:rPr>
                <w:lang w:val="gsw-FR"/>
              </w:rPr>
              <w:t>Taiwan</w:t>
            </w:r>
          </w:p>
        </w:tc>
        <w:tc>
          <w:tcPr>
            <w:tcW w:w="1591" w:type="dxa"/>
            <w:tcBorders>
              <w:left w:val="single" w:sz="4" w:space="0" w:color="auto"/>
            </w:tcBorders>
          </w:tcPr>
          <w:p w14:paraId="2075303A"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lang w:val="gsw-FR"/>
              </w:rPr>
              <w:t>440</w:t>
            </w:r>
          </w:p>
        </w:tc>
        <w:tc>
          <w:tcPr>
            <w:tcW w:w="1109" w:type="dxa"/>
          </w:tcPr>
          <w:p w14:paraId="4AC7E016"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lang w:val="gsw-FR"/>
              </w:rPr>
              <w:t>7</w:t>
            </w:r>
          </w:p>
        </w:tc>
        <w:tc>
          <w:tcPr>
            <w:tcW w:w="786" w:type="dxa"/>
          </w:tcPr>
          <w:p w14:paraId="70EC7C9D"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rtl/>
                <w:lang w:val="gsw-FR"/>
              </w:rPr>
              <w:t>1.6</w:t>
            </w:r>
          </w:p>
        </w:tc>
        <w:tc>
          <w:tcPr>
            <w:tcW w:w="1596" w:type="dxa"/>
          </w:tcPr>
          <w:p w14:paraId="3B757DF5" w14:textId="77777777" w:rsidR="00B54EFF" w:rsidRPr="000E35B1" w:rsidRDefault="000E35B1" w:rsidP="000E35B1">
            <w:pPr>
              <w:bidi w:val="0"/>
              <w:rPr>
                <w:rFonts w:asciiTheme="minorHAnsi" w:hAnsiTheme="minorHAnsi" w:cstheme="minorHAnsi"/>
                <w:lang w:val="gsw-FR"/>
              </w:rPr>
            </w:pPr>
            <w:r>
              <w:rPr>
                <w:rFonts w:asciiTheme="minorHAnsi" w:hAnsiTheme="minorHAnsi" w:cstheme="minorHAnsi" w:hint="cs"/>
                <w:rtl/>
                <w:lang w:val="gsw-FR"/>
              </w:rPr>
              <w:t>23.8</w:t>
            </w:r>
          </w:p>
        </w:tc>
      </w:tr>
      <w:tr w:rsidR="00B54EFF" w14:paraId="1C35FE68" w14:textId="77777777" w:rsidTr="000E35B1">
        <w:trPr>
          <w:trHeight w:val="290"/>
          <w:jc w:val="center"/>
        </w:trPr>
        <w:tc>
          <w:tcPr>
            <w:tcW w:w="1113" w:type="dxa"/>
            <w:tcBorders>
              <w:right w:val="single" w:sz="4" w:space="0" w:color="auto"/>
            </w:tcBorders>
          </w:tcPr>
          <w:p w14:paraId="084197B2" w14:textId="77777777" w:rsidR="00B54EFF" w:rsidRPr="0075567D" w:rsidRDefault="00B54EFF" w:rsidP="000E35B1">
            <w:pPr>
              <w:bidi w:val="0"/>
              <w:rPr>
                <w:rFonts w:cstheme="minorBidi"/>
              </w:rPr>
            </w:pPr>
            <w:r>
              <w:rPr>
                <w:rFonts w:cstheme="minorBidi"/>
              </w:rPr>
              <w:t>Israel</w:t>
            </w:r>
            <w:r>
              <w:rPr>
                <w:rFonts w:cstheme="minorBidi"/>
                <w:rtl/>
              </w:rPr>
              <w:t xml:space="preserve"> </w:t>
            </w:r>
          </w:p>
        </w:tc>
        <w:tc>
          <w:tcPr>
            <w:tcW w:w="1591" w:type="dxa"/>
            <w:tcBorders>
              <w:left w:val="single" w:sz="4" w:space="0" w:color="auto"/>
            </w:tcBorders>
          </w:tcPr>
          <w:p w14:paraId="57653418" w14:textId="77777777" w:rsidR="00B54EFF" w:rsidRPr="000E35B1" w:rsidRDefault="000E35B1" w:rsidP="000E35B1">
            <w:pPr>
              <w:bidi w:val="0"/>
              <w:rPr>
                <w:rFonts w:asciiTheme="minorHAnsi" w:hAnsiTheme="minorHAnsi" w:cstheme="minorHAnsi"/>
                <w:lang w:val="gsw-FR"/>
              </w:rPr>
            </w:pPr>
            <w:r>
              <w:rPr>
                <w:rFonts w:asciiTheme="minorHAnsi" w:hAnsiTheme="minorHAnsi" w:cstheme="minorHAnsi"/>
                <w:lang w:val="gsw-FR"/>
              </w:rPr>
              <w:t>16000</w:t>
            </w:r>
          </w:p>
        </w:tc>
        <w:tc>
          <w:tcPr>
            <w:tcW w:w="1109" w:type="dxa"/>
          </w:tcPr>
          <w:p w14:paraId="608C71E8"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rtl/>
                <w:lang w:val="gsw-FR"/>
              </w:rPr>
              <w:t>250</w:t>
            </w:r>
          </w:p>
        </w:tc>
        <w:tc>
          <w:tcPr>
            <w:tcW w:w="786" w:type="dxa"/>
          </w:tcPr>
          <w:p w14:paraId="06FAAE6C" w14:textId="77777777" w:rsidR="00B54EFF" w:rsidRPr="000E35B1" w:rsidRDefault="000E35B1" w:rsidP="000E35B1">
            <w:pPr>
              <w:bidi w:val="0"/>
              <w:rPr>
                <w:rFonts w:asciiTheme="minorHAnsi" w:hAnsiTheme="minorHAnsi" w:cstheme="minorHAnsi"/>
                <w:rtl/>
                <w:lang w:val="gsw-FR"/>
              </w:rPr>
            </w:pPr>
            <w:r>
              <w:rPr>
                <w:rFonts w:asciiTheme="minorHAnsi" w:hAnsiTheme="minorHAnsi" w:cstheme="minorHAnsi" w:hint="cs"/>
                <w:rtl/>
                <w:lang w:val="gsw-FR"/>
              </w:rPr>
              <w:t>1.5</w:t>
            </w:r>
          </w:p>
        </w:tc>
        <w:tc>
          <w:tcPr>
            <w:tcW w:w="1596" w:type="dxa"/>
          </w:tcPr>
          <w:p w14:paraId="5A02103E"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rtl/>
                <w:lang w:val="gsw-FR"/>
              </w:rPr>
              <w:t>9</w:t>
            </w:r>
            <w:r w:rsidRPr="000E35B1">
              <w:rPr>
                <w:rFonts w:asciiTheme="minorHAnsi" w:hAnsiTheme="minorHAnsi" w:cstheme="minorHAnsi"/>
                <w:lang w:val="gsw-FR"/>
              </w:rPr>
              <w:t>.1</w:t>
            </w:r>
            <w:r w:rsidRPr="000E35B1">
              <w:rPr>
                <w:rFonts w:asciiTheme="minorHAnsi" w:hAnsiTheme="minorHAnsi" w:cstheme="minorHAnsi"/>
                <w:rtl/>
                <w:lang w:val="gsw-FR"/>
              </w:rPr>
              <w:t xml:space="preserve"> </w:t>
            </w:r>
          </w:p>
        </w:tc>
      </w:tr>
      <w:tr w:rsidR="00B54EFF" w14:paraId="40D10A06" w14:textId="77777777" w:rsidTr="000E35B1">
        <w:trPr>
          <w:trHeight w:val="290"/>
          <w:jc w:val="center"/>
        </w:trPr>
        <w:tc>
          <w:tcPr>
            <w:tcW w:w="1113" w:type="dxa"/>
            <w:tcBorders>
              <w:bottom w:val="single" w:sz="4" w:space="0" w:color="auto"/>
              <w:right w:val="single" w:sz="4" w:space="0" w:color="auto"/>
            </w:tcBorders>
          </w:tcPr>
          <w:p w14:paraId="5E6D9420" w14:textId="77777777" w:rsidR="00B54EFF" w:rsidRDefault="00B54EFF" w:rsidP="000E35B1">
            <w:pPr>
              <w:bidi w:val="0"/>
              <w:rPr>
                <w:lang w:val="gsw-FR"/>
              </w:rPr>
            </w:pPr>
            <w:r>
              <w:rPr>
                <w:lang w:val="gsw-FR"/>
              </w:rPr>
              <w:t xml:space="preserve">Austria </w:t>
            </w:r>
          </w:p>
        </w:tc>
        <w:tc>
          <w:tcPr>
            <w:tcW w:w="1591" w:type="dxa"/>
            <w:tcBorders>
              <w:left w:val="single" w:sz="4" w:space="0" w:color="auto"/>
              <w:bottom w:val="single" w:sz="4" w:space="0" w:color="auto"/>
            </w:tcBorders>
          </w:tcPr>
          <w:p w14:paraId="2CD8803E" w14:textId="77777777" w:rsidR="00B54EFF" w:rsidRPr="000E35B1" w:rsidRDefault="000E35B1" w:rsidP="000E35B1">
            <w:pPr>
              <w:bidi w:val="0"/>
              <w:rPr>
                <w:rFonts w:asciiTheme="minorHAnsi" w:hAnsiTheme="minorHAnsi" w:cstheme="minorHAnsi"/>
                <w:lang w:val="gsw-FR"/>
              </w:rPr>
            </w:pPr>
            <w:r>
              <w:rPr>
                <w:rFonts w:asciiTheme="minorHAnsi" w:hAnsiTheme="minorHAnsi" w:cstheme="minorHAnsi"/>
                <w:lang w:val="gsw-FR"/>
              </w:rPr>
              <w:t>16000</w:t>
            </w:r>
          </w:p>
        </w:tc>
        <w:tc>
          <w:tcPr>
            <w:tcW w:w="1109" w:type="dxa"/>
            <w:tcBorders>
              <w:bottom w:val="single" w:sz="4" w:space="0" w:color="auto"/>
            </w:tcBorders>
          </w:tcPr>
          <w:p w14:paraId="08BCA497"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lang w:val="gsw-FR"/>
              </w:rPr>
              <w:t>600</w:t>
            </w:r>
          </w:p>
        </w:tc>
        <w:tc>
          <w:tcPr>
            <w:tcW w:w="786" w:type="dxa"/>
            <w:tcBorders>
              <w:bottom w:val="single" w:sz="4" w:space="0" w:color="auto"/>
            </w:tcBorders>
          </w:tcPr>
          <w:p w14:paraId="4802F512" w14:textId="77777777" w:rsidR="00B54EFF" w:rsidRPr="000E35B1" w:rsidRDefault="00B54EFF" w:rsidP="000E35B1">
            <w:pPr>
              <w:bidi w:val="0"/>
              <w:rPr>
                <w:rFonts w:asciiTheme="minorHAnsi" w:hAnsiTheme="minorHAnsi" w:cstheme="minorHAnsi"/>
                <w:lang w:val="gsw-FR"/>
              </w:rPr>
            </w:pPr>
            <w:r w:rsidRPr="000E35B1">
              <w:rPr>
                <w:rFonts w:asciiTheme="minorHAnsi" w:hAnsiTheme="minorHAnsi" w:cstheme="minorHAnsi"/>
                <w:rtl/>
                <w:lang w:val="gsw-FR"/>
              </w:rPr>
              <w:t xml:space="preserve"> </w:t>
            </w:r>
            <w:r w:rsidRPr="000E35B1">
              <w:rPr>
                <w:rFonts w:asciiTheme="minorHAnsi" w:hAnsiTheme="minorHAnsi" w:cstheme="minorHAnsi"/>
                <w:lang w:val="gsw-FR"/>
              </w:rPr>
              <w:t>4.0</w:t>
            </w:r>
          </w:p>
        </w:tc>
        <w:tc>
          <w:tcPr>
            <w:tcW w:w="1596" w:type="dxa"/>
            <w:tcBorders>
              <w:bottom w:val="single" w:sz="4" w:space="0" w:color="auto"/>
            </w:tcBorders>
          </w:tcPr>
          <w:p w14:paraId="34808091" w14:textId="77777777" w:rsidR="00B54EFF" w:rsidRPr="000E35B1" w:rsidRDefault="000E35B1" w:rsidP="000E35B1">
            <w:pPr>
              <w:bidi w:val="0"/>
              <w:rPr>
                <w:rFonts w:asciiTheme="minorHAnsi" w:hAnsiTheme="minorHAnsi" w:cstheme="minorHAnsi"/>
                <w:lang w:val="gsw-FR"/>
              </w:rPr>
            </w:pPr>
            <w:r>
              <w:rPr>
                <w:rFonts w:asciiTheme="minorHAnsi" w:hAnsiTheme="minorHAnsi" w:cstheme="minorHAnsi" w:hint="cs"/>
                <w:rtl/>
                <w:lang w:val="gsw-FR"/>
              </w:rPr>
              <w:t>8.9</w:t>
            </w:r>
          </w:p>
        </w:tc>
      </w:tr>
    </w:tbl>
    <w:p w14:paraId="2E7A6FBB" w14:textId="77777777" w:rsidR="000E35B1" w:rsidRDefault="000E35B1" w:rsidP="000E35B1">
      <w:pPr>
        <w:rPr>
          <w:rtl/>
        </w:rPr>
      </w:pPr>
    </w:p>
    <w:p w14:paraId="2A1D33D3" w14:textId="77777777" w:rsidR="00472C92" w:rsidRPr="00472C92" w:rsidRDefault="0018245C" w:rsidP="00472C92">
      <w:pPr>
        <w:rPr>
          <w:rFonts w:asciiTheme="minorHAnsi" w:hAnsiTheme="minorHAnsi"/>
          <w:b/>
          <w:bCs/>
        </w:rPr>
      </w:pPr>
      <w:r w:rsidRPr="00472C92">
        <w:rPr>
          <w:rFonts w:hint="cs"/>
          <w:b/>
          <w:bCs/>
          <w:rtl/>
        </w:rPr>
        <w:t>הבחנות עיקריות:</w:t>
      </w:r>
    </w:p>
    <w:p w14:paraId="3D59E5CB" w14:textId="77777777" w:rsidR="0018245C" w:rsidRPr="00B21AB6" w:rsidRDefault="0018245C" w:rsidP="004F5046">
      <w:pPr>
        <w:pStyle w:val="a0"/>
        <w:numPr>
          <w:ilvl w:val="0"/>
          <w:numId w:val="10"/>
        </w:numPr>
        <w:ind w:left="357" w:hanging="357"/>
      </w:pPr>
      <w:r w:rsidRPr="005B5DA4">
        <w:rPr>
          <w:rFonts w:ascii="David" w:hAnsi="David" w:hint="cs"/>
          <w:b/>
          <w:bCs/>
          <w:rtl/>
        </w:rPr>
        <w:t>בסינגפור</w:t>
      </w:r>
      <w:r w:rsidR="003A6159">
        <w:rPr>
          <w:rFonts w:ascii="David" w:hAnsi="David"/>
          <w:rtl/>
        </w:rPr>
        <w:t xml:space="preserve"> </w:t>
      </w:r>
      <w:r w:rsidRPr="00472C92">
        <w:rPr>
          <w:rFonts w:ascii="David" w:hAnsi="David" w:hint="cs"/>
          <w:rtl/>
        </w:rPr>
        <w:t>- למרות שאחוז הנדבקים הוא כ</w:t>
      </w:r>
      <w:r w:rsidR="00807427">
        <w:rPr>
          <w:rFonts w:ascii="David" w:hAnsi="David" w:hint="cs"/>
          <w:rtl/>
        </w:rPr>
        <w:t>-</w:t>
      </w:r>
      <w:r w:rsidRPr="00472C92">
        <w:rPr>
          <w:rFonts w:ascii="David" w:hAnsi="David" w:hint="cs"/>
          <w:rtl/>
        </w:rPr>
        <w:t>5%</w:t>
      </w:r>
      <w:r w:rsidR="00807427">
        <w:rPr>
          <w:rFonts w:ascii="David" w:hAnsi="David" w:hint="cs"/>
          <w:rtl/>
        </w:rPr>
        <w:t xml:space="preserve"> </w:t>
      </w:r>
      <w:r w:rsidR="009453E6">
        <w:rPr>
          <w:rFonts w:ascii="David" w:hAnsi="David" w:hint="cs"/>
          <w:rtl/>
        </w:rPr>
        <w:t>מהאוכלוסייה הרי ש</w:t>
      </w:r>
      <w:r w:rsidRPr="00B21AB6">
        <w:rPr>
          <w:rFonts w:hint="cs"/>
          <w:rtl/>
        </w:rPr>
        <w:t>אחוז הנפטרים מבין הנדבקים קטן באופן יוצא דופן</w:t>
      </w:r>
      <w:r w:rsidR="009453E6">
        <w:rPr>
          <w:rFonts w:hint="cs"/>
          <w:rtl/>
        </w:rPr>
        <w:t xml:space="preserve"> (0.1% לעומת 1.5-15% במדינות השונות </w:t>
      </w:r>
      <w:r w:rsidR="009453E6">
        <w:rPr>
          <w:rtl/>
        </w:rPr>
        <w:t>–</w:t>
      </w:r>
      <w:r w:rsidR="009453E6">
        <w:rPr>
          <w:rFonts w:hint="cs"/>
          <w:rtl/>
        </w:rPr>
        <w:t xml:space="preserve"> ראה לוח נ-1.1). </w:t>
      </w:r>
      <w:r w:rsidRPr="00B21AB6">
        <w:rPr>
          <w:rFonts w:hint="cs"/>
          <w:rtl/>
        </w:rPr>
        <w:t>יתכן ולא מתקיימת ספירת החולים ו</w:t>
      </w:r>
      <w:r w:rsidR="009453E6">
        <w:rPr>
          <w:rFonts w:hint="cs"/>
          <w:rtl/>
        </w:rPr>
        <w:t xml:space="preserve">/או </w:t>
      </w:r>
      <w:r w:rsidRPr="00B21AB6">
        <w:rPr>
          <w:rFonts w:hint="cs"/>
          <w:rtl/>
        </w:rPr>
        <w:t xml:space="preserve">המתים מקרב הפועלים הזרים הרבים </w:t>
      </w:r>
      <w:r w:rsidR="00455C73">
        <w:rPr>
          <w:rFonts w:hint="cs"/>
          <w:rtl/>
        </w:rPr>
        <w:t>(</w:t>
      </w:r>
      <w:r w:rsidRPr="00B21AB6">
        <w:rPr>
          <w:rFonts w:hint="cs"/>
          <w:rtl/>
        </w:rPr>
        <w:t>רובם ממלזיה)</w:t>
      </w:r>
      <w:r w:rsidR="004F5046">
        <w:rPr>
          <w:rFonts w:hint="cs"/>
          <w:rtl/>
        </w:rPr>
        <w:t>.</w:t>
      </w:r>
      <w:r w:rsidRPr="00B21AB6">
        <w:rPr>
          <w:rFonts w:hint="cs"/>
          <w:rtl/>
        </w:rPr>
        <w:t xml:space="preserve"> מאז ה</w:t>
      </w:r>
      <w:r w:rsidR="00F85E6C">
        <w:rPr>
          <w:rFonts w:hint="cs"/>
          <w:rtl/>
        </w:rPr>
        <w:t>-2</w:t>
      </w:r>
      <w:r w:rsidRPr="00B21AB6">
        <w:rPr>
          <w:rFonts w:hint="cs"/>
          <w:rtl/>
        </w:rPr>
        <w:t>0.5 היו מספר התפרצויות נוספות בסינגפור ולא נראה שיש שם דעיכה של</w:t>
      </w:r>
      <w:r w:rsidR="003A6159">
        <w:rPr>
          <w:rFonts w:hint="cs"/>
          <w:rtl/>
        </w:rPr>
        <w:t xml:space="preserve"> </w:t>
      </w:r>
      <w:r w:rsidRPr="00B21AB6">
        <w:rPr>
          <w:rFonts w:hint="cs"/>
          <w:rtl/>
        </w:rPr>
        <w:t xml:space="preserve">מספר החולים. </w:t>
      </w:r>
    </w:p>
    <w:p w14:paraId="3CD162CE" w14:textId="77777777" w:rsidR="0018245C" w:rsidRPr="00472C92" w:rsidRDefault="0018245C" w:rsidP="00DB76AF">
      <w:pPr>
        <w:pStyle w:val="a0"/>
        <w:numPr>
          <w:ilvl w:val="0"/>
          <w:numId w:val="10"/>
        </w:numPr>
        <w:ind w:left="357" w:hanging="357"/>
        <w:rPr>
          <w:rFonts w:ascii="David" w:hAnsi="David"/>
        </w:rPr>
      </w:pPr>
      <w:r w:rsidRPr="005B5DA4">
        <w:rPr>
          <w:rFonts w:ascii="David" w:hAnsi="David" w:hint="cs"/>
          <w:b/>
          <w:bCs/>
          <w:rtl/>
        </w:rPr>
        <w:t>בדרום קוריאה</w:t>
      </w:r>
      <w:r w:rsidRPr="00472C92">
        <w:rPr>
          <w:rFonts w:ascii="David" w:hAnsi="David" w:hint="cs"/>
          <w:rtl/>
        </w:rPr>
        <w:t xml:space="preserve"> - ניתן לראות את ההתפרצות הגדולה בהתחלה </w:t>
      </w:r>
      <w:r w:rsidR="00455C73">
        <w:rPr>
          <w:rFonts w:ascii="David" w:hAnsi="David" w:hint="cs"/>
          <w:rtl/>
        </w:rPr>
        <w:t>(</w:t>
      </w:r>
      <w:r w:rsidRPr="00472C92">
        <w:rPr>
          <w:rFonts w:ascii="David" w:hAnsi="David" w:hint="cs"/>
          <w:rtl/>
        </w:rPr>
        <w:t xml:space="preserve">כמעט כולם </w:t>
      </w:r>
      <w:r w:rsidR="00D653A3">
        <w:rPr>
          <w:rFonts w:ascii="David" w:hAnsi="David" w:hint="cs"/>
          <w:rtl/>
        </w:rPr>
        <w:t>הם</w:t>
      </w:r>
      <w:r w:rsidRPr="00472C92">
        <w:rPr>
          <w:rFonts w:ascii="David" w:hAnsi="David" w:hint="cs"/>
          <w:rtl/>
        </w:rPr>
        <w:t xml:space="preserve"> חברי הכנסיה שהדביקו זה את זה בעיר הרביעית בגודלה בדרום קוריאה, וקבוצה מהם שהתה בישראל במחצית השניה של פברואר, ויתכן בהחלט שהיתה מייבאת </w:t>
      </w:r>
      <w:r w:rsidR="00D653A3">
        <w:rPr>
          <w:rFonts w:ascii="David" w:hAnsi="David" w:hint="cs"/>
          <w:rtl/>
        </w:rPr>
        <w:t>ה</w:t>
      </w:r>
      <w:r w:rsidRPr="00472C92">
        <w:rPr>
          <w:rFonts w:ascii="David" w:hAnsi="David" w:hint="cs"/>
          <w:rtl/>
        </w:rPr>
        <w:t>קורונה לישראל</w:t>
      </w:r>
      <w:r w:rsidR="00DB76AF">
        <w:rPr>
          <w:rFonts w:ascii="David" w:hAnsi="David" w:hint="cs"/>
          <w:rtl/>
        </w:rPr>
        <w:t>,</w:t>
      </w:r>
      <w:r w:rsidRPr="00472C92">
        <w:rPr>
          <w:rFonts w:ascii="David" w:hAnsi="David" w:hint="cs"/>
          <w:rtl/>
        </w:rPr>
        <w:t xml:space="preserve"> יחד עם הזרים שהגיעו לארץ בטיסות)</w:t>
      </w:r>
      <w:r w:rsidR="004F5046">
        <w:rPr>
          <w:rFonts w:ascii="David" w:hAnsi="David" w:hint="cs"/>
          <w:rtl/>
        </w:rPr>
        <w:t>.</w:t>
      </w:r>
      <w:r w:rsidRPr="00472C92">
        <w:rPr>
          <w:rFonts w:ascii="David" w:hAnsi="David" w:hint="cs"/>
          <w:rtl/>
        </w:rPr>
        <w:t xml:space="preserve"> מיד אחר כך רואים את הדיכוי היעיל והמהיר מאד של המגפה, בעיקר על ידי צוותי בדיקה, תחקור ואיתור מיומנים מאד שסגרו מעגל בתוך 24-48 שעות ובכך קטעו את התפתחות שרשרות ההדבקה. יחד עם זאת - בהמשך ועד היום התרחשו</w:t>
      </w:r>
      <w:r w:rsidR="003A6159">
        <w:rPr>
          <w:rFonts w:ascii="David" w:hAnsi="David" w:hint="cs"/>
          <w:rtl/>
        </w:rPr>
        <w:t xml:space="preserve"> </w:t>
      </w:r>
      <w:r w:rsidRPr="00472C92">
        <w:rPr>
          <w:rFonts w:ascii="David" w:hAnsi="David" w:hint="cs"/>
          <w:rtl/>
        </w:rPr>
        <w:t>מספר התפרצויות שרוסנו.</w:t>
      </w:r>
      <w:r w:rsidR="003A6159">
        <w:rPr>
          <w:rFonts w:ascii="David" w:hAnsi="David" w:hint="cs"/>
          <w:rtl/>
        </w:rPr>
        <w:t xml:space="preserve"> </w:t>
      </w:r>
      <w:r w:rsidRPr="00472C92">
        <w:rPr>
          <w:rFonts w:ascii="David" w:hAnsi="David" w:hint="cs"/>
          <w:rtl/>
        </w:rPr>
        <w:t>באשר להתא</w:t>
      </w:r>
      <w:r w:rsidRPr="0036406B">
        <w:rPr>
          <w:rFonts w:hint="cs"/>
          <w:rtl/>
        </w:rPr>
        <w:t>מת מודל ה</w:t>
      </w:r>
      <w:r w:rsidR="0036406B">
        <w:rPr>
          <w:rFonts w:hint="cs"/>
          <w:rtl/>
        </w:rPr>
        <w:t>-</w:t>
      </w:r>
      <w:r w:rsidRPr="0036406B">
        <w:rPr>
          <w:rFonts w:hint="cs"/>
        </w:rPr>
        <w:t>SIR</w:t>
      </w:r>
      <w:r w:rsidRPr="0036406B">
        <w:rPr>
          <w:rFonts w:hint="cs"/>
          <w:rtl/>
        </w:rPr>
        <w:t xml:space="preserve"> - ניתן להתאים</w:t>
      </w:r>
      <w:r w:rsidRPr="00472C92">
        <w:rPr>
          <w:rFonts w:ascii="David" w:hAnsi="David" w:hint="cs"/>
          <w:rtl/>
        </w:rPr>
        <w:t xml:space="preserve"> את פרמטרי המודל כך שיתאימו לגל הגדול הראשון אך לא ניתן לתאר את ההתפרצויות הבאות</w:t>
      </w:r>
      <w:r w:rsidR="004F5046">
        <w:rPr>
          <w:rFonts w:ascii="David" w:hAnsi="David" w:hint="cs"/>
          <w:rtl/>
        </w:rPr>
        <w:t>.</w:t>
      </w:r>
    </w:p>
    <w:p w14:paraId="47C84C4E" w14:textId="77777777" w:rsidR="0018245C" w:rsidRPr="00472C92" w:rsidRDefault="0018245C" w:rsidP="0036406B">
      <w:pPr>
        <w:pStyle w:val="a0"/>
        <w:numPr>
          <w:ilvl w:val="0"/>
          <w:numId w:val="10"/>
        </w:numPr>
        <w:ind w:left="357" w:hanging="357"/>
        <w:rPr>
          <w:rFonts w:ascii="David" w:hAnsi="David"/>
          <w:rtl/>
        </w:rPr>
      </w:pPr>
      <w:r w:rsidRPr="005B5DA4">
        <w:rPr>
          <w:rFonts w:ascii="David" w:hAnsi="David" w:hint="cs"/>
          <w:b/>
          <w:bCs/>
          <w:rtl/>
        </w:rPr>
        <w:t>בטיוואן</w:t>
      </w:r>
      <w:r w:rsidRPr="00472C92">
        <w:rPr>
          <w:rFonts w:ascii="David" w:hAnsi="David" w:hint="cs"/>
          <w:rtl/>
        </w:rPr>
        <w:t xml:space="preserve"> </w:t>
      </w:r>
      <w:r w:rsidR="005B5DA4">
        <w:rPr>
          <w:rFonts w:ascii="David" w:hAnsi="David" w:hint="cs"/>
          <w:rtl/>
        </w:rPr>
        <w:t>-</w:t>
      </w:r>
      <w:r w:rsidRPr="00472C92">
        <w:rPr>
          <w:rFonts w:ascii="David" w:hAnsi="David" w:hint="cs"/>
          <w:rtl/>
        </w:rPr>
        <w:t xml:space="preserve"> שהיא המדינה שנפגעה הכי פחות ממגפת ה</w:t>
      </w:r>
      <w:r w:rsidR="00472C92" w:rsidRPr="00472C92">
        <w:rPr>
          <w:rFonts w:ascii="David" w:hAnsi="David" w:hint="cs"/>
          <w:rtl/>
        </w:rPr>
        <w:t xml:space="preserve">קורונה בעיקר בגלל שלושה דברים: בידוד מיידי של המדינה, </w:t>
      </w:r>
      <w:r w:rsidRPr="00472C92">
        <w:rPr>
          <w:rFonts w:ascii="David" w:hAnsi="David" w:hint="cs"/>
          <w:rtl/>
        </w:rPr>
        <w:t>הטיפול היעיל ומהיר באיתור מוקדי ההתפרצות וגדיעת השרשרות מהם</w:t>
      </w:r>
      <w:r w:rsidR="00472C92" w:rsidRPr="00472C92">
        <w:rPr>
          <w:rFonts w:ascii="David" w:hAnsi="David" w:hint="cs"/>
          <w:rtl/>
        </w:rPr>
        <w:t>, והאוכלוסי</w:t>
      </w:r>
      <w:r w:rsidR="00DE2533">
        <w:rPr>
          <w:rFonts w:ascii="David" w:hAnsi="David" w:hint="cs"/>
          <w:rtl/>
        </w:rPr>
        <w:t>י</w:t>
      </w:r>
      <w:r w:rsidR="00472C92" w:rsidRPr="00472C92">
        <w:rPr>
          <w:rFonts w:ascii="David" w:hAnsi="David" w:hint="cs"/>
          <w:rtl/>
        </w:rPr>
        <w:t xml:space="preserve">ה הצעירה יחסית בטיוואן. </w:t>
      </w:r>
      <w:r w:rsidRPr="00472C92">
        <w:rPr>
          <w:rFonts w:ascii="David" w:hAnsi="David" w:hint="cs"/>
          <w:rtl/>
        </w:rPr>
        <w:t xml:space="preserve">במספרים נמוכים כל כך של הדבקויות ספורדיות קצרות </w:t>
      </w:r>
      <w:r w:rsidRPr="00472C92">
        <w:rPr>
          <w:rFonts w:ascii="David" w:hAnsi="David"/>
          <w:rtl/>
        </w:rPr>
        <w:t>–</w:t>
      </w:r>
      <w:r w:rsidRPr="00472C92">
        <w:rPr>
          <w:rFonts w:ascii="David" w:hAnsi="David" w:hint="cs"/>
          <w:rtl/>
        </w:rPr>
        <w:t xml:space="preserve"> אין משמעות להתאמת מודל כלשהו ובוודאי שלא מודל ה</w:t>
      </w:r>
      <w:r w:rsidR="0036406B" w:rsidRPr="0036406B">
        <w:rPr>
          <w:rFonts w:hint="cs"/>
          <w:rtl/>
        </w:rPr>
        <w:t>-</w:t>
      </w:r>
      <w:r w:rsidR="0036406B" w:rsidRPr="0036406B">
        <w:rPr>
          <w:rFonts w:hint="cs"/>
        </w:rPr>
        <w:t>SIR</w:t>
      </w:r>
      <w:r w:rsidR="0036406B" w:rsidRPr="0036406B">
        <w:rPr>
          <w:rFonts w:hint="cs"/>
          <w:rtl/>
        </w:rPr>
        <w:t>.</w:t>
      </w:r>
    </w:p>
    <w:p w14:paraId="6A243383" w14:textId="77777777" w:rsidR="00E1251D" w:rsidRDefault="00E1251D">
      <w:pPr>
        <w:bidi w:val="0"/>
        <w:spacing w:before="0" w:after="200" w:line="276" w:lineRule="auto"/>
        <w:contextualSpacing w:val="0"/>
        <w:jc w:val="left"/>
        <w:rPr>
          <w:rFonts w:ascii="David" w:hAnsi="David"/>
          <w:noProof/>
          <w:rtl/>
        </w:rPr>
      </w:pPr>
      <w:r>
        <w:rPr>
          <w:rFonts w:ascii="David" w:hAnsi="David"/>
          <w:rtl/>
        </w:rPr>
        <w:br w:type="page"/>
      </w:r>
    </w:p>
    <w:p w14:paraId="09D90701" w14:textId="77777777" w:rsidR="0018245C" w:rsidRPr="00472C92" w:rsidRDefault="00D653A3" w:rsidP="00DE2533">
      <w:pPr>
        <w:pStyle w:val="a0"/>
        <w:numPr>
          <w:ilvl w:val="0"/>
          <w:numId w:val="10"/>
        </w:numPr>
        <w:ind w:left="357" w:hanging="357"/>
        <w:rPr>
          <w:rFonts w:ascii="David" w:hAnsi="David"/>
          <w:rtl/>
        </w:rPr>
      </w:pPr>
      <w:r>
        <w:rPr>
          <w:rFonts w:ascii="David" w:hAnsi="David" w:hint="cs"/>
          <w:b/>
          <w:bCs/>
          <w:rtl/>
        </w:rPr>
        <w:lastRenderedPageBreak/>
        <w:t>ב</w:t>
      </w:r>
      <w:r w:rsidR="0018245C" w:rsidRPr="005B5DA4">
        <w:rPr>
          <w:rFonts w:ascii="David" w:hAnsi="David" w:hint="cs"/>
          <w:b/>
          <w:bCs/>
          <w:rtl/>
        </w:rPr>
        <w:t>שבדיה</w:t>
      </w:r>
      <w:r w:rsidR="0018245C" w:rsidRPr="00472C92">
        <w:rPr>
          <w:rFonts w:ascii="David" w:hAnsi="David" w:hint="cs"/>
          <w:rtl/>
        </w:rPr>
        <w:t xml:space="preserve"> לעומת זה נהגה בגישה ההפוכה לזו שננקטה בכל העולם </w:t>
      </w:r>
      <w:r w:rsidR="0018245C" w:rsidRPr="00472C92">
        <w:rPr>
          <w:rFonts w:ascii="David" w:hAnsi="David"/>
          <w:rtl/>
        </w:rPr>
        <w:t>–</w:t>
      </w:r>
      <w:r w:rsidR="0018245C" w:rsidRPr="00472C92">
        <w:rPr>
          <w:rFonts w:ascii="David" w:hAnsi="David" w:hint="cs"/>
          <w:rtl/>
        </w:rPr>
        <w:t xml:space="preserve"> לא הכניסו את האוכלוס</w:t>
      </w:r>
      <w:r w:rsidR="00DE2533">
        <w:rPr>
          <w:rFonts w:ascii="David" w:hAnsi="David" w:hint="cs"/>
          <w:rtl/>
        </w:rPr>
        <w:t>י</w:t>
      </w:r>
      <w:r w:rsidR="0018245C" w:rsidRPr="00472C92">
        <w:rPr>
          <w:rFonts w:ascii="David" w:hAnsi="David" w:hint="cs"/>
          <w:rtl/>
        </w:rPr>
        <w:t>יה המטרה להגיע ל"חיסון עדר" שפירושו מעל 70% של נדבקים</w:t>
      </w:r>
      <w:r w:rsidR="003519EF">
        <w:rPr>
          <w:rFonts w:ascii="David" w:hAnsi="David" w:hint="cs"/>
          <w:rtl/>
        </w:rPr>
        <w:t>,</w:t>
      </w:r>
      <w:r w:rsidR="0018245C" w:rsidRPr="00472C92">
        <w:rPr>
          <w:rFonts w:ascii="David" w:hAnsi="David" w:hint="cs"/>
          <w:rtl/>
        </w:rPr>
        <w:t xml:space="preserve"> כלומר מעל 7 מיליון נדבקים!!</w:t>
      </w:r>
      <w:r w:rsidR="00472C92">
        <w:rPr>
          <w:rFonts w:ascii="David" w:hAnsi="David" w:hint="cs"/>
          <w:rtl/>
        </w:rPr>
        <w:t xml:space="preserve"> </w:t>
      </w:r>
      <w:r w:rsidR="0018245C" w:rsidRPr="00472C92">
        <w:rPr>
          <w:rFonts w:ascii="David" w:hAnsi="David" w:hint="cs"/>
          <w:rtl/>
        </w:rPr>
        <w:t xml:space="preserve">השבדים איבדו שליטה על ההתפרצויות שהחלו להתרחש בהרבה ערים ובעיקר בבתי האבות. באמצע מאי הגיע מספר הנדבקים בשבדיה לפי 2 מאשר בישראל ואוסטריה ומספר המתים הגיע לפי 15 מהמספר בישראל ופי 7 מהמספר באוסטריה </w:t>
      </w:r>
      <w:r w:rsidR="00455C73">
        <w:rPr>
          <w:rFonts w:ascii="David" w:hAnsi="David" w:hint="cs"/>
          <w:rtl/>
        </w:rPr>
        <w:t>(</w:t>
      </w:r>
      <w:r w:rsidR="0018245C" w:rsidRPr="00472C92">
        <w:rPr>
          <w:rFonts w:ascii="David" w:hAnsi="David" w:hint="cs"/>
          <w:rtl/>
        </w:rPr>
        <w:t>שם % גילאי ה</w:t>
      </w:r>
      <w:r w:rsidR="003C5861">
        <w:rPr>
          <w:rFonts w:ascii="David" w:hAnsi="David" w:hint="cs"/>
          <w:rtl/>
        </w:rPr>
        <w:t>-</w:t>
      </w:r>
      <w:r w:rsidR="0018245C" w:rsidRPr="00472C92">
        <w:rPr>
          <w:rFonts w:ascii="David" w:hAnsi="David" w:hint="cs"/>
          <w:rtl/>
        </w:rPr>
        <w:t>65+ דומה)</w:t>
      </w:r>
      <w:r w:rsidR="004F5046">
        <w:rPr>
          <w:rFonts w:ascii="David" w:hAnsi="David" w:hint="cs"/>
          <w:rtl/>
        </w:rPr>
        <w:t>.</w:t>
      </w:r>
      <w:r w:rsidR="0018245C" w:rsidRPr="00472C92">
        <w:rPr>
          <w:rFonts w:ascii="David" w:hAnsi="David" w:hint="cs"/>
          <w:rtl/>
        </w:rPr>
        <w:t xml:space="preserve"> </w:t>
      </w:r>
      <w:r>
        <w:rPr>
          <w:rFonts w:ascii="David" w:hAnsi="David" w:hint="cs"/>
          <w:rtl/>
        </w:rPr>
        <w:t xml:space="preserve">לאחרונה </w:t>
      </w:r>
      <w:r w:rsidR="0018245C" w:rsidRPr="00472C92">
        <w:rPr>
          <w:rFonts w:ascii="David" w:hAnsi="David" w:hint="cs"/>
          <w:rtl/>
        </w:rPr>
        <w:t xml:space="preserve">הודה מוביל הצוות הממשלתי בכישלון תהליך "חיסון העדר" בו בחרה שבדיה. אם מסתכלים על גרף הנדבקים </w:t>
      </w:r>
      <w:r w:rsidR="0018245C" w:rsidRPr="00472C92">
        <w:rPr>
          <w:rFonts w:ascii="David" w:hAnsi="David"/>
          <w:rtl/>
        </w:rPr>
        <w:t>–</w:t>
      </w:r>
      <w:r w:rsidR="0018245C" w:rsidRPr="00472C92">
        <w:rPr>
          <w:rFonts w:ascii="David" w:hAnsi="David" w:hint="cs"/>
          <w:rtl/>
        </w:rPr>
        <w:t xml:space="preserve"> אפשר לראות שלמשך תקופה ארוכה נשאר מספר הנדבקים היומי על כ</w:t>
      </w:r>
      <w:r w:rsidR="00807427">
        <w:rPr>
          <w:rFonts w:ascii="David" w:hAnsi="David" w:hint="cs"/>
          <w:rtl/>
        </w:rPr>
        <w:t>-</w:t>
      </w:r>
      <w:r w:rsidR="0018245C" w:rsidRPr="00472C92">
        <w:rPr>
          <w:rFonts w:ascii="David" w:hAnsi="David" w:hint="cs"/>
          <w:rtl/>
        </w:rPr>
        <w:t>600-700 נדבקים וטרם ברור מתי המספרים יחלו לרדת</w:t>
      </w:r>
      <w:r>
        <w:rPr>
          <w:rFonts w:ascii="David" w:hAnsi="David" w:hint="cs"/>
          <w:rtl/>
        </w:rPr>
        <w:t>.</w:t>
      </w:r>
    </w:p>
    <w:p w14:paraId="65EE5FBE" w14:textId="77777777" w:rsidR="0018245C" w:rsidRPr="00472C92" w:rsidRDefault="0018245C" w:rsidP="004F5046">
      <w:pPr>
        <w:pStyle w:val="a0"/>
        <w:numPr>
          <w:ilvl w:val="0"/>
          <w:numId w:val="10"/>
        </w:numPr>
        <w:ind w:left="357" w:hanging="357"/>
        <w:rPr>
          <w:rFonts w:ascii="David" w:hAnsi="David"/>
        </w:rPr>
      </w:pPr>
      <w:r w:rsidRPr="005B5DA4">
        <w:rPr>
          <w:rFonts w:ascii="David" w:hAnsi="David" w:hint="cs"/>
          <w:b/>
          <w:bCs/>
          <w:rtl/>
        </w:rPr>
        <w:t>בארצות הברית</w:t>
      </w:r>
      <w:r w:rsidRPr="00472C92">
        <w:rPr>
          <w:rFonts w:ascii="David" w:hAnsi="David" w:hint="cs"/>
          <w:rtl/>
        </w:rPr>
        <w:t xml:space="preserve"> רואים באופן ברור את שהוסבר בסעיף 2.1 של הנספח </w:t>
      </w:r>
      <w:r w:rsidRPr="00472C92">
        <w:rPr>
          <w:rFonts w:ascii="David" w:hAnsi="David"/>
          <w:rtl/>
        </w:rPr>
        <w:t>–</w:t>
      </w:r>
      <w:r w:rsidRPr="00472C92">
        <w:rPr>
          <w:rFonts w:ascii="David" w:hAnsi="David" w:hint="cs"/>
          <w:rtl/>
        </w:rPr>
        <w:t xml:space="preserve"> המגפה נודדת ממדינה למדינה (מהמזרח מערבה) ואפשר לתאר את התפשטות המגפה כאוסף של גאוסיאנים בני שבוע-שבועיים שמתחברים זה לזה</w:t>
      </w:r>
      <w:r w:rsidR="003519EF">
        <w:rPr>
          <w:rFonts w:ascii="David" w:hAnsi="David" w:hint="cs"/>
          <w:rtl/>
        </w:rPr>
        <w:t>,</w:t>
      </w:r>
      <w:r w:rsidRPr="00472C92">
        <w:rPr>
          <w:rFonts w:ascii="David" w:hAnsi="David" w:hint="cs"/>
          <w:rtl/>
        </w:rPr>
        <w:t xml:space="preserve"> כאשר כל גאוסייאן מופיע בתורו</w:t>
      </w:r>
      <w:r w:rsidR="004F5046">
        <w:rPr>
          <w:rFonts w:ascii="David" w:hAnsi="David" w:hint="cs"/>
          <w:rtl/>
        </w:rPr>
        <w:t>.</w:t>
      </w:r>
      <w:r w:rsidRPr="00472C92">
        <w:rPr>
          <w:rFonts w:ascii="David" w:hAnsi="David" w:hint="cs"/>
          <w:rtl/>
        </w:rPr>
        <w:t xml:space="preserve"> לא ניתן לתאר התפתחות הטרוגנית</w:t>
      </w:r>
      <w:r w:rsidR="003A6159">
        <w:rPr>
          <w:rFonts w:ascii="David" w:hAnsi="David" w:hint="cs"/>
          <w:rtl/>
        </w:rPr>
        <w:t xml:space="preserve"> </w:t>
      </w:r>
      <w:r w:rsidRPr="00472C92">
        <w:rPr>
          <w:rFonts w:ascii="David" w:hAnsi="David" w:hint="cs"/>
          <w:rtl/>
        </w:rPr>
        <w:t xml:space="preserve">זו בעזרת מודל הומוגני (ראה סעיף 1.4) ונכון לאמצע מאי המגפה לא נראית כדועכת. </w:t>
      </w:r>
    </w:p>
    <w:p w14:paraId="04DBE693" w14:textId="77777777" w:rsidR="0018245C" w:rsidRPr="00472C92" w:rsidRDefault="0018245C" w:rsidP="005B5DA4">
      <w:pPr>
        <w:pStyle w:val="a0"/>
        <w:numPr>
          <w:ilvl w:val="0"/>
          <w:numId w:val="10"/>
        </w:numPr>
        <w:ind w:left="357" w:hanging="357"/>
        <w:rPr>
          <w:rFonts w:ascii="David" w:hAnsi="David"/>
        </w:rPr>
      </w:pPr>
      <w:r w:rsidRPr="005B5DA4">
        <w:rPr>
          <w:rFonts w:ascii="David" w:hAnsi="David" w:hint="cs"/>
          <w:b/>
          <w:bCs/>
          <w:rtl/>
        </w:rPr>
        <w:t>בריטניה</w:t>
      </w:r>
      <w:r w:rsidRPr="00472C92">
        <w:rPr>
          <w:rFonts w:ascii="David" w:hAnsi="David" w:hint="cs"/>
          <w:rtl/>
        </w:rPr>
        <w:t xml:space="preserve"> החלה את הטיפול בקורו</w:t>
      </w:r>
      <w:r w:rsidR="005B5DA4">
        <w:rPr>
          <w:rFonts w:ascii="David" w:hAnsi="David" w:hint="cs"/>
          <w:rtl/>
        </w:rPr>
        <w:t>נה</w:t>
      </w:r>
      <w:r w:rsidRPr="00472C92">
        <w:rPr>
          <w:rFonts w:ascii="David" w:hAnsi="David" w:hint="cs"/>
          <w:rtl/>
        </w:rPr>
        <w:t xml:space="preserve"> בשיטת "חיסון העדר"</w:t>
      </w:r>
      <w:r w:rsidR="003A6159">
        <w:rPr>
          <w:rFonts w:ascii="David" w:hAnsi="David" w:hint="cs"/>
          <w:rtl/>
        </w:rPr>
        <w:t xml:space="preserve"> </w:t>
      </w:r>
      <w:r w:rsidRPr="00472C92">
        <w:rPr>
          <w:rFonts w:ascii="David" w:hAnsi="David" w:hint="cs"/>
          <w:rtl/>
        </w:rPr>
        <w:t>שגרם, כמו בשבדיה לנדבקים רבים. המומחים וראש הממשלה החליטו לחזור בהם</w:t>
      </w:r>
      <w:r w:rsidR="003519EF">
        <w:rPr>
          <w:rFonts w:ascii="David" w:hAnsi="David" w:hint="cs"/>
          <w:rtl/>
        </w:rPr>
        <w:t>,</w:t>
      </w:r>
      <w:r w:rsidRPr="00472C92">
        <w:rPr>
          <w:rFonts w:ascii="David" w:hAnsi="David" w:hint="cs"/>
          <w:rtl/>
        </w:rPr>
        <w:t xml:space="preserve"> מאוחר מדי כדי לעצור את המגפה אבל כנראה שמוקדם מספיק כדי לא להגיע </w:t>
      </w:r>
      <w:r w:rsidR="00472C92">
        <w:rPr>
          <w:rFonts w:ascii="David" w:hAnsi="David" w:hint="cs"/>
          <w:rtl/>
        </w:rPr>
        <w:t>לאסון בקנה מידה גדול הרבה יותר.</w:t>
      </w:r>
    </w:p>
    <w:p w14:paraId="0329541F" w14:textId="77777777" w:rsidR="00472C92" w:rsidRDefault="00472C92" w:rsidP="0018245C">
      <w:pPr>
        <w:widowControl w:val="0"/>
        <w:autoSpaceDE w:val="0"/>
        <w:autoSpaceDN w:val="0"/>
        <w:adjustRightInd w:val="0"/>
        <w:spacing w:after="0"/>
        <w:ind w:left="720" w:right="113"/>
        <w:rPr>
          <w:rFonts w:ascii="David" w:hAnsi="David"/>
          <w:b/>
          <w:bCs/>
          <w:color w:val="222222"/>
          <w:u w:val="single"/>
          <w:rtl/>
        </w:rPr>
      </w:pPr>
    </w:p>
    <w:p w14:paraId="638CDE02" w14:textId="77777777" w:rsidR="0018245C" w:rsidRDefault="0018245C" w:rsidP="00BB6788">
      <w:pPr>
        <w:jc w:val="center"/>
        <w:rPr>
          <w:b/>
          <w:bCs/>
          <w:rtl/>
        </w:rPr>
      </w:pPr>
      <w:r w:rsidRPr="005B5DA4">
        <w:rPr>
          <w:b/>
          <w:bCs/>
          <w:rtl/>
        </w:rPr>
        <w:t xml:space="preserve">איור </w:t>
      </w:r>
      <w:r w:rsidR="00BB6788" w:rsidRPr="00BB6788">
        <w:rPr>
          <w:rFonts w:hint="cs"/>
          <w:b/>
          <w:bCs/>
          <w:rtl/>
        </w:rPr>
        <w:t>נ-1.2-א</w:t>
      </w:r>
      <w:r w:rsidRPr="005B5DA4">
        <w:rPr>
          <w:rFonts w:hint="cs"/>
          <w:b/>
          <w:bCs/>
          <w:rtl/>
        </w:rPr>
        <w:t>:</w:t>
      </w:r>
      <w:r w:rsidR="009E12C6" w:rsidRPr="005B5DA4">
        <w:rPr>
          <w:b/>
          <w:bCs/>
          <w:rtl/>
        </w:rPr>
        <w:tab/>
      </w:r>
      <w:r w:rsidRPr="005B5DA4">
        <w:rPr>
          <w:rFonts w:hint="cs"/>
          <w:b/>
          <w:bCs/>
          <w:rtl/>
        </w:rPr>
        <w:t>סינגפור</w:t>
      </w:r>
      <w:r w:rsidR="009E12C6" w:rsidRPr="005B5DA4">
        <w:rPr>
          <w:b/>
          <w:bCs/>
          <w:rtl/>
        </w:rPr>
        <w:tab/>
      </w:r>
      <w:r w:rsidR="009E12C6" w:rsidRPr="005B5DA4">
        <w:rPr>
          <w:b/>
          <w:bCs/>
          <w:rtl/>
        </w:rPr>
        <w:tab/>
      </w:r>
      <w:r w:rsidR="009E12C6" w:rsidRPr="005B5DA4">
        <w:rPr>
          <w:b/>
          <w:bCs/>
          <w:rtl/>
        </w:rPr>
        <w:tab/>
      </w:r>
      <w:r w:rsidR="009E12C6" w:rsidRPr="005B5DA4">
        <w:rPr>
          <w:b/>
          <w:bCs/>
          <w:rtl/>
        </w:rPr>
        <w:tab/>
      </w:r>
      <w:r w:rsidRPr="005B5DA4">
        <w:rPr>
          <w:rFonts w:hint="cs"/>
          <w:b/>
          <w:bCs/>
          <w:rtl/>
        </w:rPr>
        <w:t>דרום קוריאה</w:t>
      </w:r>
    </w:p>
    <w:p w14:paraId="2E2DEE23" w14:textId="77777777" w:rsidR="005B5DA4" w:rsidRDefault="005B5DA4" w:rsidP="009E12C6">
      <w:pPr>
        <w:jc w:val="center"/>
        <w:rPr>
          <w:b/>
          <w:bCs/>
          <w:rtl/>
        </w:rPr>
      </w:pPr>
      <w:r>
        <w:rPr>
          <w:noProof/>
        </w:rPr>
        <w:drawing>
          <wp:inline distT="0" distB="0" distL="0" distR="0" wp14:anchorId="116C0BB2" wp14:editId="790970AB">
            <wp:extent cx="4077970" cy="332359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77970" cy="3323590"/>
                    </a:xfrm>
                    <a:prstGeom prst="rect">
                      <a:avLst/>
                    </a:prstGeom>
                  </pic:spPr>
                </pic:pic>
              </a:graphicData>
            </a:graphic>
          </wp:inline>
        </w:drawing>
      </w:r>
    </w:p>
    <w:p w14:paraId="3315856A" w14:textId="77777777" w:rsidR="00C837B4" w:rsidRDefault="00C837B4">
      <w:pPr>
        <w:bidi w:val="0"/>
        <w:spacing w:before="0" w:after="200" w:line="276" w:lineRule="auto"/>
        <w:contextualSpacing w:val="0"/>
        <w:jc w:val="left"/>
        <w:rPr>
          <w:b/>
          <w:bCs/>
          <w:rtl/>
        </w:rPr>
      </w:pPr>
      <w:r>
        <w:rPr>
          <w:b/>
          <w:bCs/>
          <w:rtl/>
        </w:rPr>
        <w:br w:type="page"/>
      </w:r>
    </w:p>
    <w:p w14:paraId="5BABFF09" w14:textId="77777777" w:rsidR="0018245C" w:rsidRDefault="0018245C" w:rsidP="00BB6788">
      <w:pPr>
        <w:jc w:val="center"/>
        <w:rPr>
          <w:b/>
          <w:bCs/>
          <w:rtl/>
        </w:rPr>
      </w:pPr>
      <w:r w:rsidRPr="003C60CF">
        <w:rPr>
          <w:b/>
          <w:bCs/>
          <w:rtl/>
        </w:rPr>
        <w:lastRenderedPageBreak/>
        <w:t xml:space="preserve">איור </w:t>
      </w:r>
      <w:r w:rsidR="00BB6788" w:rsidRPr="00BB6788">
        <w:rPr>
          <w:rFonts w:hint="cs"/>
          <w:b/>
          <w:bCs/>
          <w:rtl/>
        </w:rPr>
        <w:t>נ-1.2</w:t>
      </w:r>
      <w:r w:rsidR="00BB6788">
        <w:rPr>
          <w:rFonts w:hint="cs"/>
          <w:b/>
          <w:bCs/>
          <w:rtl/>
        </w:rPr>
        <w:t>-ב</w:t>
      </w:r>
      <w:r w:rsidR="009E12C6">
        <w:rPr>
          <w:rFonts w:hint="cs"/>
          <w:b/>
          <w:bCs/>
          <w:rtl/>
        </w:rPr>
        <w:t>:</w:t>
      </w:r>
      <w:r w:rsidR="009E12C6">
        <w:rPr>
          <w:b/>
          <w:bCs/>
          <w:rtl/>
        </w:rPr>
        <w:tab/>
      </w:r>
      <w:r w:rsidRPr="003C60CF">
        <w:rPr>
          <w:rFonts w:hint="cs"/>
          <w:b/>
          <w:bCs/>
          <w:rtl/>
        </w:rPr>
        <w:t>טאיוואן</w:t>
      </w:r>
      <w:r w:rsidR="009E12C6">
        <w:rPr>
          <w:b/>
          <w:bCs/>
          <w:rtl/>
        </w:rPr>
        <w:tab/>
      </w:r>
      <w:r w:rsidR="009E12C6">
        <w:rPr>
          <w:b/>
          <w:bCs/>
          <w:rtl/>
        </w:rPr>
        <w:tab/>
      </w:r>
      <w:r w:rsidR="009E12C6">
        <w:rPr>
          <w:b/>
          <w:bCs/>
          <w:rtl/>
        </w:rPr>
        <w:tab/>
      </w:r>
      <w:r w:rsidR="009E12C6">
        <w:rPr>
          <w:b/>
          <w:bCs/>
          <w:rtl/>
        </w:rPr>
        <w:tab/>
      </w:r>
      <w:r w:rsidR="009E12C6">
        <w:rPr>
          <w:b/>
          <w:bCs/>
          <w:rtl/>
        </w:rPr>
        <w:tab/>
      </w:r>
      <w:r w:rsidRPr="003C60CF">
        <w:rPr>
          <w:rFonts w:hint="cs"/>
          <w:b/>
          <w:bCs/>
          <w:rtl/>
        </w:rPr>
        <w:t>שבדיה</w:t>
      </w:r>
    </w:p>
    <w:p w14:paraId="7063D9B4" w14:textId="77777777" w:rsidR="005B5DA4" w:rsidRPr="005B5DA4" w:rsidRDefault="005B5DA4" w:rsidP="009E12C6">
      <w:pPr>
        <w:jc w:val="center"/>
        <w:rPr>
          <w:rtl/>
        </w:rPr>
      </w:pPr>
      <w:r>
        <w:rPr>
          <w:noProof/>
        </w:rPr>
        <w:drawing>
          <wp:inline distT="0" distB="0" distL="0" distR="0" wp14:anchorId="7A345B7C" wp14:editId="45A69E8E">
            <wp:extent cx="5274310" cy="291465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we_Tai.jpg"/>
                    <pic:cNvPicPr/>
                  </pic:nvPicPr>
                  <pic:blipFill>
                    <a:blip r:embed="rId42">
                      <a:extLst>
                        <a:ext uri="{28A0092B-C50C-407E-A947-70E740481C1C}">
                          <a14:useLocalDpi xmlns:a14="http://schemas.microsoft.com/office/drawing/2010/main" val="0"/>
                        </a:ext>
                      </a:extLst>
                    </a:blip>
                    <a:stretch>
                      <a:fillRect/>
                    </a:stretch>
                  </pic:blipFill>
                  <pic:spPr>
                    <a:xfrm>
                      <a:off x="0" y="0"/>
                      <a:ext cx="5274310" cy="2914650"/>
                    </a:xfrm>
                    <a:prstGeom prst="rect">
                      <a:avLst/>
                    </a:prstGeom>
                  </pic:spPr>
                </pic:pic>
              </a:graphicData>
            </a:graphic>
          </wp:inline>
        </w:drawing>
      </w:r>
    </w:p>
    <w:p w14:paraId="41A3BBA3" w14:textId="77777777" w:rsidR="0018245C" w:rsidRDefault="0018245C" w:rsidP="00BB6788">
      <w:pPr>
        <w:jc w:val="center"/>
        <w:rPr>
          <w:b/>
          <w:bCs/>
          <w:rtl/>
        </w:rPr>
      </w:pPr>
      <w:r w:rsidRPr="003C60CF">
        <w:rPr>
          <w:b/>
          <w:bCs/>
          <w:rtl/>
        </w:rPr>
        <w:t xml:space="preserve">איור </w:t>
      </w:r>
      <w:r w:rsidR="00BB6788" w:rsidRPr="00BB6788">
        <w:rPr>
          <w:rFonts w:hint="cs"/>
          <w:b/>
          <w:bCs/>
          <w:rtl/>
        </w:rPr>
        <w:t>נ-1.2</w:t>
      </w:r>
      <w:r w:rsidR="00BB6788">
        <w:rPr>
          <w:rFonts w:hint="cs"/>
          <w:b/>
          <w:bCs/>
          <w:rtl/>
        </w:rPr>
        <w:t>-ג</w:t>
      </w:r>
      <w:r w:rsidR="009E12C6">
        <w:rPr>
          <w:rFonts w:hint="cs"/>
          <w:b/>
          <w:bCs/>
          <w:rtl/>
        </w:rPr>
        <w:t>:</w:t>
      </w:r>
      <w:r w:rsidR="009E12C6">
        <w:rPr>
          <w:b/>
          <w:bCs/>
          <w:rtl/>
        </w:rPr>
        <w:tab/>
      </w:r>
      <w:r w:rsidRPr="003C60CF">
        <w:rPr>
          <w:rFonts w:hint="cs"/>
          <w:b/>
          <w:bCs/>
          <w:rtl/>
        </w:rPr>
        <w:t>ארה"ב</w:t>
      </w:r>
      <w:r w:rsidR="009E12C6">
        <w:rPr>
          <w:b/>
          <w:bCs/>
          <w:rtl/>
        </w:rPr>
        <w:tab/>
      </w:r>
      <w:r w:rsidR="009E12C6">
        <w:rPr>
          <w:b/>
          <w:bCs/>
          <w:rtl/>
        </w:rPr>
        <w:tab/>
      </w:r>
      <w:r w:rsidR="009E12C6">
        <w:rPr>
          <w:b/>
          <w:bCs/>
          <w:rtl/>
        </w:rPr>
        <w:tab/>
      </w:r>
      <w:r w:rsidR="009E12C6">
        <w:rPr>
          <w:b/>
          <w:bCs/>
          <w:rtl/>
        </w:rPr>
        <w:tab/>
      </w:r>
      <w:r w:rsidRPr="003C60CF">
        <w:rPr>
          <w:rFonts w:hint="cs"/>
          <w:b/>
          <w:bCs/>
          <w:rtl/>
        </w:rPr>
        <w:t>בריטניה</w:t>
      </w:r>
    </w:p>
    <w:p w14:paraId="41622FC3" w14:textId="77777777" w:rsidR="00C837B4" w:rsidRDefault="005B5DA4" w:rsidP="003C60CF">
      <w:pPr>
        <w:jc w:val="center"/>
        <w:rPr>
          <w:b/>
          <w:bCs/>
          <w:rtl/>
        </w:rPr>
      </w:pPr>
      <w:r w:rsidRPr="00694B89">
        <w:rPr>
          <w:noProof/>
        </w:rPr>
        <w:drawing>
          <wp:inline distT="0" distB="0" distL="0" distR="0" wp14:anchorId="241D86D4" wp14:editId="1BCA334E">
            <wp:extent cx="3983009" cy="258094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K_U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10707" cy="2598896"/>
                    </a:xfrm>
                    <a:prstGeom prst="rect">
                      <a:avLst/>
                    </a:prstGeom>
                  </pic:spPr>
                </pic:pic>
              </a:graphicData>
            </a:graphic>
          </wp:inline>
        </w:drawing>
      </w:r>
    </w:p>
    <w:p w14:paraId="6ECF139E" w14:textId="77777777" w:rsidR="00C837B4" w:rsidRDefault="00C837B4">
      <w:pPr>
        <w:bidi w:val="0"/>
        <w:spacing w:before="0" w:after="200" w:line="276" w:lineRule="auto"/>
        <w:contextualSpacing w:val="0"/>
        <w:jc w:val="left"/>
        <w:rPr>
          <w:b/>
          <w:bCs/>
          <w:rtl/>
        </w:rPr>
      </w:pPr>
      <w:r>
        <w:rPr>
          <w:b/>
          <w:bCs/>
          <w:rtl/>
        </w:rPr>
        <w:br w:type="page"/>
      </w:r>
    </w:p>
    <w:p w14:paraId="1930950E" w14:textId="77777777" w:rsidR="0018245C" w:rsidRDefault="003C60CF" w:rsidP="009E12C6">
      <w:pPr>
        <w:pStyle w:val="4"/>
        <w:rPr>
          <w:rtl/>
        </w:rPr>
      </w:pPr>
      <w:r>
        <w:rPr>
          <w:rFonts w:hint="cs"/>
          <w:rtl/>
        </w:rPr>
        <w:lastRenderedPageBreak/>
        <w:t xml:space="preserve">2.3 </w:t>
      </w:r>
      <w:r w:rsidR="0018245C" w:rsidRPr="00CF0328">
        <w:rPr>
          <w:rFonts w:hint="cs"/>
          <w:rtl/>
        </w:rPr>
        <w:t>התאמת מודל ה</w:t>
      </w:r>
      <w:r w:rsidR="009E12C6">
        <w:rPr>
          <w:rFonts w:hint="cs"/>
          <w:rtl/>
        </w:rPr>
        <w:t>-</w:t>
      </w:r>
      <w:r w:rsidR="0018245C" w:rsidRPr="00CF0328">
        <w:rPr>
          <w:rFonts w:hint="cs"/>
        </w:rPr>
        <w:t>SIR</w:t>
      </w:r>
      <w:r w:rsidR="0018245C" w:rsidRPr="00CF0328">
        <w:rPr>
          <w:rFonts w:hint="cs"/>
          <w:rtl/>
        </w:rPr>
        <w:t xml:space="preserve"> לניבוי החולים קשה והמתים</w:t>
      </w:r>
    </w:p>
    <w:p w14:paraId="77D2E8EA" w14:textId="77777777" w:rsidR="00AC201F" w:rsidRPr="00AC201F" w:rsidRDefault="00AC201F" w:rsidP="00BB6788">
      <w:pPr>
        <w:jc w:val="center"/>
        <w:rPr>
          <w:b/>
          <w:bCs/>
        </w:rPr>
      </w:pPr>
      <w:r w:rsidRPr="00AC201F">
        <w:rPr>
          <w:b/>
          <w:bCs/>
          <w:rtl/>
        </w:rPr>
        <w:t xml:space="preserve">איור </w:t>
      </w:r>
      <w:r w:rsidR="00BB6788" w:rsidRPr="00BB6788">
        <w:rPr>
          <w:rFonts w:hint="cs"/>
          <w:b/>
          <w:bCs/>
          <w:rtl/>
        </w:rPr>
        <w:t>נ-</w:t>
      </w:r>
      <w:r w:rsidR="00BB6788">
        <w:rPr>
          <w:rFonts w:hint="cs"/>
          <w:b/>
          <w:bCs/>
          <w:rtl/>
        </w:rPr>
        <w:t>1.3</w:t>
      </w:r>
      <w:r w:rsidRPr="00AC201F">
        <w:rPr>
          <w:b/>
          <w:bCs/>
          <w:rtl/>
        </w:rPr>
        <w:t>: התאמת המודל לחולים הקשים בישראל</w:t>
      </w:r>
      <w:r w:rsidR="00D653A3">
        <w:rPr>
          <w:rFonts w:hint="cs"/>
          <w:b/>
          <w:bCs/>
          <w:rtl/>
        </w:rPr>
        <w:t xml:space="preserve"> (420 ב-2/5)</w:t>
      </w:r>
    </w:p>
    <w:p w14:paraId="713E4700" w14:textId="77777777" w:rsidR="0018245C" w:rsidRDefault="0018245C" w:rsidP="00AC201F">
      <w:pPr>
        <w:widowControl w:val="0"/>
        <w:autoSpaceDE w:val="0"/>
        <w:autoSpaceDN w:val="0"/>
        <w:adjustRightInd w:val="0"/>
        <w:spacing w:after="0"/>
        <w:ind w:left="720" w:right="113"/>
        <w:jc w:val="center"/>
        <w:rPr>
          <w:rFonts w:ascii="David" w:hAnsi="David"/>
          <w:b/>
          <w:bCs/>
          <w:color w:val="222222"/>
          <w:u w:val="single"/>
          <w:rtl/>
        </w:rPr>
      </w:pPr>
      <w:r w:rsidRPr="00AB7C1F">
        <w:rPr>
          <w:rFonts w:ascii="David" w:hAnsi="David"/>
          <w:noProof/>
          <w:color w:val="222222"/>
          <w:rtl/>
        </w:rPr>
        <w:drawing>
          <wp:inline distT="0" distB="0" distL="0" distR="0" wp14:anchorId="371F0B55" wp14:editId="3D02871B">
            <wp:extent cx="4238625" cy="2673828"/>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p3plus.jpg"/>
                    <pic:cNvPicPr/>
                  </pic:nvPicPr>
                  <pic:blipFill>
                    <a:blip r:embed="rId44">
                      <a:extLst>
                        <a:ext uri="{28A0092B-C50C-407E-A947-70E740481C1C}">
                          <a14:useLocalDpi xmlns:a14="http://schemas.microsoft.com/office/drawing/2010/main" val="0"/>
                        </a:ext>
                      </a:extLst>
                    </a:blip>
                    <a:stretch>
                      <a:fillRect/>
                    </a:stretch>
                  </pic:blipFill>
                  <pic:spPr>
                    <a:xfrm>
                      <a:off x="0" y="0"/>
                      <a:ext cx="4243688" cy="2677022"/>
                    </a:xfrm>
                    <a:prstGeom prst="rect">
                      <a:avLst/>
                    </a:prstGeom>
                  </pic:spPr>
                </pic:pic>
              </a:graphicData>
            </a:graphic>
          </wp:inline>
        </w:drawing>
      </w:r>
    </w:p>
    <w:p w14:paraId="7D36BDB6" w14:textId="77777777" w:rsidR="00AC201F" w:rsidRPr="00AC201F" w:rsidRDefault="00AC201F" w:rsidP="00D653A3">
      <w:pPr>
        <w:jc w:val="center"/>
        <w:rPr>
          <w:b/>
          <w:bCs/>
          <w:rtl/>
        </w:rPr>
      </w:pPr>
      <w:r w:rsidRPr="00AC201F">
        <w:rPr>
          <w:b/>
          <w:bCs/>
          <w:rtl/>
        </w:rPr>
        <w:t>איור נ-</w:t>
      </w:r>
      <w:r w:rsidR="00BB6788">
        <w:rPr>
          <w:rFonts w:hint="cs"/>
          <w:b/>
          <w:bCs/>
          <w:rtl/>
        </w:rPr>
        <w:t>1.</w:t>
      </w:r>
      <w:r w:rsidRPr="00AC201F">
        <w:rPr>
          <w:b/>
          <w:bCs/>
          <w:rtl/>
        </w:rPr>
        <w:t>4: התאמת המודל למתים</w:t>
      </w:r>
      <w:r w:rsidR="009E12C6">
        <w:rPr>
          <w:rFonts w:hint="cs"/>
          <w:b/>
          <w:bCs/>
          <w:rtl/>
        </w:rPr>
        <w:t xml:space="preserve"> </w:t>
      </w:r>
      <w:r w:rsidRPr="00AC201F">
        <w:rPr>
          <w:b/>
          <w:bCs/>
          <w:rtl/>
        </w:rPr>
        <w:t>באוסטריה</w:t>
      </w:r>
      <w:r w:rsidRPr="00AC201F">
        <w:rPr>
          <w:rFonts w:hint="cs"/>
          <w:b/>
          <w:bCs/>
          <w:rtl/>
        </w:rPr>
        <w:t xml:space="preserve"> (מימין</w:t>
      </w:r>
      <w:r w:rsidR="00D653A3">
        <w:rPr>
          <w:rFonts w:hint="cs"/>
          <w:b/>
          <w:bCs/>
          <w:rtl/>
        </w:rPr>
        <w:t>, 650 ב-28/5</w:t>
      </w:r>
      <w:r w:rsidRPr="00AC201F">
        <w:rPr>
          <w:b/>
          <w:bCs/>
          <w:rtl/>
        </w:rPr>
        <w:t>)</w:t>
      </w:r>
      <w:r w:rsidRPr="00AC201F">
        <w:rPr>
          <w:rFonts w:hint="cs"/>
          <w:b/>
          <w:bCs/>
          <w:rtl/>
        </w:rPr>
        <w:t xml:space="preserve"> ו</w:t>
      </w:r>
      <w:r w:rsidRPr="00AC201F">
        <w:rPr>
          <w:b/>
          <w:bCs/>
          <w:rtl/>
        </w:rPr>
        <w:t>בישראל</w:t>
      </w:r>
      <w:r w:rsidRPr="00AC201F">
        <w:rPr>
          <w:rFonts w:hint="cs"/>
          <w:b/>
          <w:bCs/>
          <w:rtl/>
        </w:rPr>
        <w:t xml:space="preserve"> (משמאל</w:t>
      </w:r>
      <w:r w:rsidR="00D653A3">
        <w:rPr>
          <w:rFonts w:hint="cs"/>
          <w:b/>
          <w:bCs/>
          <w:rtl/>
        </w:rPr>
        <w:t>, 260 ב-12/5</w:t>
      </w:r>
      <w:r w:rsidRPr="00AC201F">
        <w:rPr>
          <w:rFonts w:hint="cs"/>
          <w:b/>
          <w:bCs/>
          <w:rtl/>
        </w:rPr>
        <w:t>)</w:t>
      </w:r>
    </w:p>
    <w:p w14:paraId="3818F2EB" w14:textId="77777777" w:rsidR="0018245C" w:rsidRPr="00694B89" w:rsidRDefault="0018245C" w:rsidP="00AC201F">
      <w:pPr>
        <w:jc w:val="center"/>
      </w:pPr>
      <w:r w:rsidRPr="00694B89">
        <w:rPr>
          <w:noProof/>
        </w:rPr>
        <w:drawing>
          <wp:inline distT="0" distB="0" distL="0" distR="0" wp14:anchorId="2505FEBC" wp14:editId="720A49A9">
            <wp:extent cx="5938520" cy="3533775"/>
            <wp:effectExtent l="0" t="0" r="508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p4plu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38520" cy="3533775"/>
                    </a:xfrm>
                    <a:prstGeom prst="rect">
                      <a:avLst/>
                    </a:prstGeom>
                  </pic:spPr>
                </pic:pic>
              </a:graphicData>
            </a:graphic>
          </wp:inline>
        </w:drawing>
      </w:r>
    </w:p>
    <w:p w14:paraId="302BE854" w14:textId="77777777" w:rsidR="00E63657" w:rsidRPr="00E1251D" w:rsidRDefault="00E63657">
      <w:pPr>
        <w:bidi w:val="0"/>
        <w:spacing w:before="0" w:after="200" w:line="276" w:lineRule="auto"/>
        <w:contextualSpacing w:val="0"/>
        <w:jc w:val="left"/>
        <w:rPr>
          <w:sz w:val="24"/>
          <w:szCs w:val="24"/>
          <w:rtl/>
        </w:rPr>
      </w:pPr>
      <w:r w:rsidRPr="00E1251D">
        <w:rPr>
          <w:sz w:val="24"/>
          <w:szCs w:val="24"/>
          <w:rtl/>
        </w:rPr>
        <w:br w:type="page"/>
      </w:r>
    </w:p>
    <w:p w14:paraId="1F7CB8E2" w14:textId="77777777" w:rsidR="00910493" w:rsidRDefault="00910493" w:rsidP="001C33DD">
      <w:pPr>
        <w:pStyle w:val="2"/>
        <w:rPr>
          <w:rtl/>
        </w:rPr>
      </w:pPr>
      <w:bookmarkStart w:id="49" w:name="_Toc44861539"/>
      <w:r>
        <w:rPr>
          <w:rFonts w:hint="cs"/>
          <w:rtl/>
        </w:rPr>
        <w:lastRenderedPageBreak/>
        <w:t xml:space="preserve">נספח </w:t>
      </w:r>
      <w:r w:rsidR="001C33DD">
        <w:rPr>
          <w:rFonts w:hint="cs"/>
          <w:rtl/>
        </w:rPr>
        <w:t>לפרק 2: נתונים נלווים</w:t>
      </w:r>
      <w:bookmarkEnd w:id="49"/>
    </w:p>
    <w:p w14:paraId="0ECD6BD4" w14:textId="77777777" w:rsidR="00910493" w:rsidRPr="00910493" w:rsidRDefault="00910493" w:rsidP="00164ECF">
      <w:pPr>
        <w:jc w:val="center"/>
        <w:rPr>
          <w:b/>
          <w:bCs/>
        </w:rPr>
      </w:pPr>
      <w:r w:rsidRPr="00910493">
        <w:rPr>
          <w:rFonts w:hint="cs"/>
          <w:b/>
          <w:bCs/>
          <w:rtl/>
        </w:rPr>
        <w:t>לוח</w:t>
      </w:r>
      <w:r w:rsidR="00164ECF">
        <w:rPr>
          <w:rFonts w:hint="cs"/>
          <w:b/>
          <w:bCs/>
          <w:rtl/>
        </w:rPr>
        <w:t xml:space="preserve"> נ-</w:t>
      </w:r>
      <w:r w:rsidRPr="00910493">
        <w:rPr>
          <w:rFonts w:hint="cs"/>
          <w:b/>
          <w:bCs/>
          <w:rtl/>
        </w:rPr>
        <w:t xml:space="preserve">2.1: </w:t>
      </w:r>
      <w:r w:rsidR="00E7098E">
        <w:rPr>
          <w:rFonts w:hint="cs"/>
          <w:b/>
          <w:bCs/>
          <w:rtl/>
        </w:rPr>
        <w:t xml:space="preserve">נתונים מאקרו כלכליים - </w:t>
      </w:r>
      <w:r w:rsidRPr="00910493">
        <w:rPr>
          <w:rFonts w:hint="cs"/>
          <w:b/>
          <w:bCs/>
          <w:rtl/>
        </w:rPr>
        <w:t>צמיחת תוצר ואבטלה בישראל, אוסטריה ודרום קוריאה</w:t>
      </w:r>
    </w:p>
    <w:tbl>
      <w:tblPr>
        <w:tblpPr w:leftFromText="180" w:rightFromText="180" w:vertAnchor="text" w:tblpXSpec="center" w:tblpY="1"/>
        <w:tblOverlap w:val="never"/>
        <w:bidiVisual/>
        <w:tblW w:w="8747" w:type="dxa"/>
        <w:tblLook w:val="04A0" w:firstRow="1" w:lastRow="0" w:firstColumn="1" w:lastColumn="0" w:noHBand="0" w:noVBand="1"/>
      </w:tblPr>
      <w:tblGrid>
        <w:gridCol w:w="716"/>
        <w:gridCol w:w="1398"/>
        <w:gridCol w:w="2665"/>
        <w:gridCol w:w="1757"/>
        <w:gridCol w:w="2211"/>
      </w:tblGrid>
      <w:tr w:rsidR="00581FCB" w:rsidRPr="00591F47" w14:paraId="3D4F2C5A" w14:textId="77777777" w:rsidTr="00E7098E">
        <w:trPr>
          <w:trHeight w:val="20"/>
        </w:trPr>
        <w:tc>
          <w:tcPr>
            <w:tcW w:w="716" w:type="dxa"/>
            <w:tcBorders>
              <w:top w:val="single" w:sz="4" w:space="0" w:color="auto"/>
              <w:bottom w:val="single" w:sz="4" w:space="0" w:color="auto"/>
            </w:tcBorders>
          </w:tcPr>
          <w:p w14:paraId="79AE608E" w14:textId="77777777" w:rsidR="00581FCB" w:rsidRPr="00581FCB" w:rsidRDefault="00581FCB" w:rsidP="00E7098E">
            <w:pPr>
              <w:pStyle w:val="a0"/>
              <w:ind w:left="0"/>
              <w:jc w:val="left"/>
              <w:rPr>
                <w:rFonts w:ascii="David" w:hAnsi="David"/>
                <w:b/>
                <w:bCs/>
                <w:rtl/>
              </w:rPr>
            </w:pPr>
          </w:p>
        </w:tc>
        <w:tc>
          <w:tcPr>
            <w:tcW w:w="1398" w:type="dxa"/>
            <w:tcBorders>
              <w:top w:val="single" w:sz="4" w:space="0" w:color="auto"/>
              <w:bottom w:val="single" w:sz="4" w:space="0" w:color="auto"/>
              <w:right w:val="single" w:sz="4" w:space="0" w:color="auto"/>
            </w:tcBorders>
          </w:tcPr>
          <w:p w14:paraId="31BB1ECC" w14:textId="77777777" w:rsidR="00581FCB" w:rsidRPr="00581FCB" w:rsidRDefault="00581FCB" w:rsidP="00E7098E">
            <w:pPr>
              <w:pStyle w:val="a0"/>
              <w:ind w:left="0"/>
              <w:jc w:val="left"/>
              <w:rPr>
                <w:rFonts w:ascii="David" w:hAnsi="David"/>
                <w:b/>
                <w:bCs/>
                <w:rtl/>
              </w:rPr>
            </w:pPr>
          </w:p>
        </w:tc>
        <w:tc>
          <w:tcPr>
            <w:tcW w:w="2665" w:type="dxa"/>
            <w:tcBorders>
              <w:top w:val="single" w:sz="4" w:space="0" w:color="auto"/>
              <w:left w:val="single" w:sz="4" w:space="0" w:color="auto"/>
              <w:bottom w:val="single" w:sz="4" w:space="0" w:color="auto"/>
            </w:tcBorders>
          </w:tcPr>
          <w:p w14:paraId="729951A5" w14:textId="77777777" w:rsidR="00581FCB" w:rsidRPr="00581FCB" w:rsidRDefault="00581FCB" w:rsidP="00E7098E">
            <w:pPr>
              <w:ind w:left="-360"/>
              <w:jc w:val="center"/>
              <w:rPr>
                <w:rFonts w:ascii="David" w:hAnsi="David"/>
                <w:b/>
                <w:bCs/>
                <w:rtl/>
              </w:rPr>
            </w:pPr>
            <w:r w:rsidRPr="00581FCB">
              <w:rPr>
                <w:rFonts w:ascii="David" w:hAnsi="David" w:hint="cs"/>
                <w:b/>
                <w:bCs/>
                <w:rtl/>
              </w:rPr>
              <w:t>צמיחת תוצר לנפש</w:t>
            </w:r>
            <w:r w:rsidR="00E7098E">
              <w:rPr>
                <w:rFonts w:ascii="David" w:hAnsi="David" w:hint="cs"/>
                <w:b/>
                <w:bCs/>
                <w:rtl/>
              </w:rPr>
              <w:t xml:space="preserve">, </w:t>
            </w:r>
            <w:r w:rsidRPr="00581FCB">
              <w:rPr>
                <w:rFonts w:ascii="David" w:hAnsi="David" w:hint="cs"/>
                <w:b/>
                <w:bCs/>
                <w:rtl/>
              </w:rPr>
              <w:t>אחוזים</w:t>
            </w:r>
          </w:p>
        </w:tc>
        <w:tc>
          <w:tcPr>
            <w:tcW w:w="1757" w:type="dxa"/>
            <w:tcBorders>
              <w:top w:val="single" w:sz="4" w:space="0" w:color="auto"/>
              <w:bottom w:val="single" w:sz="4" w:space="0" w:color="auto"/>
            </w:tcBorders>
          </w:tcPr>
          <w:p w14:paraId="7EDE2977" w14:textId="77777777" w:rsidR="00581FCB" w:rsidRPr="00581FCB" w:rsidRDefault="00581FCB" w:rsidP="00E7098E">
            <w:pPr>
              <w:ind w:left="-360"/>
              <w:jc w:val="center"/>
              <w:rPr>
                <w:rFonts w:ascii="David" w:hAnsi="David"/>
                <w:b/>
                <w:bCs/>
                <w:vertAlign w:val="superscript"/>
                <w:rtl/>
              </w:rPr>
            </w:pPr>
            <w:r w:rsidRPr="00581FCB">
              <w:rPr>
                <w:rFonts w:ascii="David" w:hAnsi="David" w:hint="cs"/>
                <w:b/>
                <w:bCs/>
                <w:rtl/>
              </w:rPr>
              <w:t>אבטלה</w:t>
            </w:r>
            <w:r w:rsidR="00E7098E">
              <w:rPr>
                <w:rFonts w:ascii="David" w:hAnsi="David" w:hint="cs"/>
                <w:b/>
                <w:bCs/>
                <w:rtl/>
              </w:rPr>
              <w:t xml:space="preserve">, </w:t>
            </w:r>
            <w:r w:rsidRPr="00581FCB">
              <w:rPr>
                <w:rFonts w:ascii="David" w:hAnsi="David" w:hint="cs"/>
                <w:b/>
                <w:bCs/>
                <w:rtl/>
              </w:rPr>
              <w:t>אחוזים</w:t>
            </w:r>
            <w:r w:rsidR="00E7098E">
              <w:rPr>
                <w:rFonts w:ascii="David" w:hAnsi="David" w:hint="cs"/>
                <w:b/>
                <w:bCs/>
                <w:rtl/>
              </w:rPr>
              <w:t>*</w:t>
            </w:r>
          </w:p>
        </w:tc>
        <w:tc>
          <w:tcPr>
            <w:tcW w:w="2211" w:type="dxa"/>
            <w:tcBorders>
              <w:top w:val="single" w:sz="4" w:space="0" w:color="auto"/>
              <w:bottom w:val="single" w:sz="4" w:space="0" w:color="auto"/>
            </w:tcBorders>
          </w:tcPr>
          <w:p w14:paraId="2BE9A441" w14:textId="77777777" w:rsidR="00581FCB" w:rsidRPr="00581FCB" w:rsidRDefault="00581FCB" w:rsidP="00E7098E">
            <w:pPr>
              <w:ind w:left="-360"/>
              <w:jc w:val="center"/>
              <w:rPr>
                <w:rFonts w:ascii="David" w:hAnsi="David"/>
                <w:b/>
                <w:bCs/>
                <w:rtl/>
              </w:rPr>
            </w:pPr>
            <w:r w:rsidRPr="00581FCB">
              <w:rPr>
                <w:rFonts w:ascii="David" w:hAnsi="David" w:hint="cs"/>
                <w:b/>
                <w:bCs/>
                <w:rtl/>
              </w:rPr>
              <w:t>גרעון, אח</w:t>
            </w:r>
            <w:r w:rsidR="00E7098E">
              <w:rPr>
                <w:rFonts w:ascii="David" w:hAnsi="David" w:hint="cs"/>
                <w:b/>
                <w:bCs/>
                <w:rtl/>
              </w:rPr>
              <w:t>ו</w:t>
            </w:r>
            <w:r w:rsidRPr="00581FCB">
              <w:rPr>
                <w:rFonts w:ascii="David" w:hAnsi="David" w:hint="cs"/>
                <w:b/>
                <w:bCs/>
                <w:rtl/>
              </w:rPr>
              <w:t xml:space="preserve">זים </w:t>
            </w:r>
            <w:proofErr w:type="spellStart"/>
            <w:r w:rsidRPr="00581FCB">
              <w:rPr>
                <w:rFonts w:ascii="David" w:hAnsi="David" w:hint="cs"/>
                <w:b/>
                <w:bCs/>
                <w:rtl/>
              </w:rPr>
              <w:t>מהתמ"ג</w:t>
            </w:r>
            <w:proofErr w:type="spellEnd"/>
          </w:p>
        </w:tc>
      </w:tr>
      <w:tr w:rsidR="00581FCB" w:rsidRPr="00591F47" w14:paraId="4419886D" w14:textId="77777777" w:rsidTr="00E7098E">
        <w:trPr>
          <w:trHeight w:val="20"/>
        </w:trPr>
        <w:tc>
          <w:tcPr>
            <w:tcW w:w="716" w:type="dxa"/>
            <w:tcBorders>
              <w:top w:val="single" w:sz="4" w:space="0" w:color="auto"/>
            </w:tcBorders>
          </w:tcPr>
          <w:p w14:paraId="21655143" w14:textId="77777777" w:rsidR="00581FCB" w:rsidRPr="00591F47" w:rsidRDefault="00581FCB" w:rsidP="00E7098E">
            <w:pPr>
              <w:pStyle w:val="a0"/>
              <w:ind w:left="0"/>
              <w:jc w:val="left"/>
              <w:rPr>
                <w:rFonts w:ascii="David" w:hAnsi="David"/>
                <w:rtl/>
              </w:rPr>
            </w:pPr>
            <w:r w:rsidRPr="00591F47">
              <w:rPr>
                <w:rFonts w:ascii="David" w:hAnsi="David" w:hint="cs"/>
                <w:rtl/>
              </w:rPr>
              <w:t>2020</w:t>
            </w:r>
          </w:p>
        </w:tc>
        <w:tc>
          <w:tcPr>
            <w:tcW w:w="1398" w:type="dxa"/>
            <w:tcBorders>
              <w:top w:val="single" w:sz="4" w:space="0" w:color="auto"/>
              <w:right w:val="single" w:sz="4" w:space="0" w:color="auto"/>
            </w:tcBorders>
          </w:tcPr>
          <w:p w14:paraId="46EB45A4" w14:textId="77777777" w:rsidR="00581FCB" w:rsidRPr="00591F47" w:rsidRDefault="00581FCB" w:rsidP="00E7098E">
            <w:pPr>
              <w:pStyle w:val="a0"/>
              <w:ind w:left="0"/>
              <w:jc w:val="left"/>
              <w:rPr>
                <w:rFonts w:ascii="David" w:hAnsi="David"/>
                <w:rtl/>
              </w:rPr>
            </w:pPr>
            <w:r w:rsidRPr="00591F47">
              <w:rPr>
                <w:rFonts w:ascii="David" w:hAnsi="David" w:hint="cs"/>
                <w:rtl/>
              </w:rPr>
              <w:t>ישראל</w:t>
            </w:r>
          </w:p>
        </w:tc>
        <w:tc>
          <w:tcPr>
            <w:tcW w:w="2665" w:type="dxa"/>
            <w:tcBorders>
              <w:top w:val="single" w:sz="4" w:space="0" w:color="auto"/>
              <w:left w:val="single" w:sz="4" w:space="0" w:color="auto"/>
            </w:tcBorders>
          </w:tcPr>
          <w:p w14:paraId="4ADB774C" w14:textId="77777777" w:rsidR="00581FCB" w:rsidRPr="00581FCB" w:rsidRDefault="00581FCB" w:rsidP="00E7098E">
            <w:pPr>
              <w:ind w:left="-360"/>
              <w:jc w:val="center"/>
              <w:rPr>
                <w:rFonts w:ascii="David" w:hAnsi="David"/>
                <w:rtl/>
              </w:rPr>
            </w:pPr>
            <w:r w:rsidRPr="00581FCB">
              <w:rPr>
                <w:rFonts w:ascii="David" w:hAnsi="David" w:hint="cs"/>
                <w:rtl/>
              </w:rPr>
              <w:t>8.1-</w:t>
            </w:r>
          </w:p>
        </w:tc>
        <w:tc>
          <w:tcPr>
            <w:tcW w:w="1757" w:type="dxa"/>
            <w:tcBorders>
              <w:top w:val="single" w:sz="4" w:space="0" w:color="auto"/>
            </w:tcBorders>
          </w:tcPr>
          <w:p w14:paraId="607C8CD4" w14:textId="77777777" w:rsidR="00581FCB" w:rsidRPr="00581FCB" w:rsidRDefault="00581FCB" w:rsidP="00E7098E">
            <w:pPr>
              <w:ind w:left="-360"/>
              <w:jc w:val="center"/>
              <w:rPr>
                <w:rFonts w:ascii="David" w:hAnsi="David"/>
                <w:rtl/>
              </w:rPr>
            </w:pPr>
            <w:r w:rsidRPr="00581FCB">
              <w:rPr>
                <w:rFonts w:ascii="David" w:hAnsi="David" w:hint="cs"/>
                <w:rtl/>
              </w:rPr>
              <w:t>12.0</w:t>
            </w:r>
          </w:p>
        </w:tc>
        <w:tc>
          <w:tcPr>
            <w:tcW w:w="2211" w:type="dxa"/>
            <w:tcBorders>
              <w:top w:val="single" w:sz="4" w:space="0" w:color="auto"/>
            </w:tcBorders>
          </w:tcPr>
          <w:p w14:paraId="25338246" w14:textId="77777777" w:rsidR="00581FCB" w:rsidRPr="00581FCB" w:rsidRDefault="00581FCB" w:rsidP="00E7098E">
            <w:pPr>
              <w:ind w:left="-360"/>
              <w:jc w:val="center"/>
              <w:rPr>
                <w:rFonts w:ascii="David" w:hAnsi="David"/>
                <w:rtl/>
              </w:rPr>
            </w:pPr>
            <w:r w:rsidRPr="00581FCB">
              <w:rPr>
                <w:rFonts w:ascii="David" w:hAnsi="David" w:hint="cs"/>
                <w:rtl/>
              </w:rPr>
              <w:t>10.2</w:t>
            </w:r>
          </w:p>
        </w:tc>
      </w:tr>
      <w:tr w:rsidR="00581FCB" w:rsidRPr="00591F47" w14:paraId="51A2B5C2" w14:textId="77777777" w:rsidTr="00E7098E">
        <w:trPr>
          <w:trHeight w:val="20"/>
        </w:trPr>
        <w:tc>
          <w:tcPr>
            <w:tcW w:w="716" w:type="dxa"/>
          </w:tcPr>
          <w:p w14:paraId="2293A500" w14:textId="77777777" w:rsidR="00581FCB" w:rsidRPr="00591F47" w:rsidRDefault="00581FCB" w:rsidP="00E7098E">
            <w:pPr>
              <w:pStyle w:val="a0"/>
              <w:ind w:left="0"/>
              <w:jc w:val="left"/>
              <w:rPr>
                <w:rFonts w:ascii="David" w:hAnsi="David"/>
                <w:rtl/>
              </w:rPr>
            </w:pPr>
          </w:p>
        </w:tc>
        <w:tc>
          <w:tcPr>
            <w:tcW w:w="1398" w:type="dxa"/>
            <w:tcBorders>
              <w:right w:val="single" w:sz="4" w:space="0" w:color="auto"/>
            </w:tcBorders>
          </w:tcPr>
          <w:p w14:paraId="152DBDF4" w14:textId="77777777" w:rsidR="00581FCB" w:rsidRPr="00591F47" w:rsidRDefault="00581FCB" w:rsidP="00E7098E">
            <w:pPr>
              <w:pStyle w:val="a0"/>
              <w:ind w:left="0"/>
              <w:jc w:val="left"/>
              <w:rPr>
                <w:rFonts w:ascii="David" w:hAnsi="David"/>
                <w:rtl/>
              </w:rPr>
            </w:pPr>
            <w:r w:rsidRPr="00591F47">
              <w:rPr>
                <w:rFonts w:ascii="David" w:hAnsi="David" w:hint="cs"/>
                <w:rtl/>
              </w:rPr>
              <w:t>אוסטריה</w:t>
            </w:r>
          </w:p>
        </w:tc>
        <w:tc>
          <w:tcPr>
            <w:tcW w:w="2665" w:type="dxa"/>
            <w:tcBorders>
              <w:left w:val="single" w:sz="4" w:space="0" w:color="auto"/>
            </w:tcBorders>
          </w:tcPr>
          <w:p w14:paraId="16DD0206" w14:textId="77777777" w:rsidR="00581FCB" w:rsidRPr="00581FCB" w:rsidRDefault="00581FCB" w:rsidP="00E7098E">
            <w:pPr>
              <w:ind w:left="-360"/>
              <w:jc w:val="center"/>
              <w:rPr>
                <w:rFonts w:ascii="David" w:hAnsi="David"/>
                <w:rtl/>
              </w:rPr>
            </w:pPr>
            <w:r w:rsidRPr="00581FCB">
              <w:rPr>
                <w:rFonts w:ascii="David" w:hAnsi="David" w:hint="cs"/>
                <w:rtl/>
              </w:rPr>
              <w:t>7.6-</w:t>
            </w:r>
          </w:p>
        </w:tc>
        <w:tc>
          <w:tcPr>
            <w:tcW w:w="1757" w:type="dxa"/>
          </w:tcPr>
          <w:p w14:paraId="37A3657D" w14:textId="77777777" w:rsidR="00581FCB" w:rsidRPr="00581FCB" w:rsidRDefault="00581FCB" w:rsidP="00E7098E">
            <w:pPr>
              <w:ind w:left="-360"/>
              <w:jc w:val="center"/>
              <w:rPr>
                <w:rFonts w:ascii="David" w:hAnsi="David"/>
                <w:rtl/>
              </w:rPr>
            </w:pPr>
            <w:r w:rsidRPr="00581FCB">
              <w:rPr>
                <w:rFonts w:ascii="David" w:hAnsi="David" w:hint="cs"/>
                <w:rtl/>
              </w:rPr>
              <w:t>5.5</w:t>
            </w:r>
          </w:p>
        </w:tc>
        <w:tc>
          <w:tcPr>
            <w:tcW w:w="2211" w:type="dxa"/>
          </w:tcPr>
          <w:p w14:paraId="127946ED" w14:textId="77777777" w:rsidR="00581FCB" w:rsidRPr="00581FCB" w:rsidRDefault="00581FCB" w:rsidP="00E7098E">
            <w:pPr>
              <w:ind w:left="-360"/>
              <w:jc w:val="center"/>
              <w:rPr>
                <w:rFonts w:ascii="David" w:hAnsi="David"/>
                <w:rtl/>
              </w:rPr>
            </w:pPr>
            <w:r w:rsidRPr="00581FCB">
              <w:rPr>
                <w:rFonts w:ascii="David" w:hAnsi="David" w:hint="cs"/>
                <w:rtl/>
              </w:rPr>
              <w:t>7.1</w:t>
            </w:r>
          </w:p>
        </w:tc>
      </w:tr>
      <w:tr w:rsidR="00581FCB" w:rsidRPr="00591F47" w14:paraId="4E1DC4F7" w14:textId="77777777" w:rsidTr="00E7098E">
        <w:trPr>
          <w:trHeight w:val="20"/>
        </w:trPr>
        <w:tc>
          <w:tcPr>
            <w:tcW w:w="716" w:type="dxa"/>
          </w:tcPr>
          <w:p w14:paraId="6A23AE23" w14:textId="77777777" w:rsidR="00581FCB" w:rsidRPr="00591F47" w:rsidRDefault="00581FCB" w:rsidP="00E7098E">
            <w:pPr>
              <w:pStyle w:val="a0"/>
              <w:ind w:left="0"/>
              <w:jc w:val="left"/>
              <w:rPr>
                <w:rFonts w:ascii="David" w:hAnsi="David"/>
                <w:rtl/>
              </w:rPr>
            </w:pPr>
          </w:p>
        </w:tc>
        <w:tc>
          <w:tcPr>
            <w:tcW w:w="1398" w:type="dxa"/>
            <w:tcBorders>
              <w:right w:val="single" w:sz="4" w:space="0" w:color="auto"/>
            </w:tcBorders>
          </w:tcPr>
          <w:p w14:paraId="75DC6CAC" w14:textId="77777777" w:rsidR="00581FCB" w:rsidRPr="00591F47" w:rsidRDefault="00581FCB" w:rsidP="00E7098E">
            <w:pPr>
              <w:pStyle w:val="a0"/>
              <w:ind w:left="0"/>
              <w:jc w:val="left"/>
              <w:rPr>
                <w:rFonts w:ascii="David" w:hAnsi="David"/>
                <w:rtl/>
              </w:rPr>
            </w:pPr>
            <w:r w:rsidRPr="00591F47">
              <w:rPr>
                <w:rFonts w:ascii="David" w:hAnsi="David" w:hint="cs"/>
                <w:rtl/>
              </w:rPr>
              <w:t>דרום קוריאה</w:t>
            </w:r>
          </w:p>
        </w:tc>
        <w:tc>
          <w:tcPr>
            <w:tcW w:w="2665" w:type="dxa"/>
            <w:tcBorders>
              <w:left w:val="single" w:sz="4" w:space="0" w:color="auto"/>
            </w:tcBorders>
          </w:tcPr>
          <w:p w14:paraId="2441FB45" w14:textId="77777777" w:rsidR="00581FCB" w:rsidRPr="00581FCB" w:rsidRDefault="00581FCB" w:rsidP="00E7098E">
            <w:pPr>
              <w:ind w:left="-360"/>
              <w:jc w:val="center"/>
              <w:rPr>
                <w:rFonts w:ascii="David" w:hAnsi="David"/>
                <w:rtl/>
              </w:rPr>
            </w:pPr>
            <w:r w:rsidRPr="00581FCB">
              <w:rPr>
                <w:rFonts w:ascii="David" w:hAnsi="David" w:hint="cs"/>
                <w:rtl/>
              </w:rPr>
              <w:t>1.2-</w:t>
            </w:r>
          </w:p>
        </w:tc>
        <w:tc>
          <w:tcPr>
            <w:tcW w:w="1757" w:type="dxa"/>
          </w:tcPr>
          <w:p w14:paraId="1251586A" w14:textId="77777777" w:rsidR="00581FCB" w:rsidRPr="00581FCB" w:rsidRDefault="00581FCB" w:rsidP="00E7098E">
            <w:pPr>
              <w:ind w:left="-360"/>
              <w:jc w:val="center"/>
              <w:rPr>
                <w:rFonts w:ascii="David" w:hAnsi="David"/>
                <w:rtl/>
              </w:rPr>
            </w:pPr>
            <w:r w:rsidRPr="00581FCB">
              <w:rPr>
                <w:rFonts w:ascii="David" w:hAnsi="David" w:hint="cs"/>
                <w:rtl/>
              </w:rPr>
              <w:t>4.5</w:t>
            </w:r>
          </w:p>
        </w:tc>
        <w:tc>
          <w:tcPr>
            <w:tcW w:w="2211" w:type="dxa"/>
          </w:tcPr>
          <w:p w14:paraId="55B9A5E2" w14:textId="77777777" w:rsidR="00581FCB" w:rsidRPr="00581FCB" w:rsidRDefault="00581FCB" w:rsidP="00E7098E">
            <w:pPr>
              <w:ind w:left="-360"/>
              <w:jc w:val="center"/>
              <w:rPr>
                <w:rFonts w:ascii="David" w:hAnsi="David"/>
                <w:rtl/>
              </w:rPr>
            </w:pPr>
            <w:r w:rsidRPr="00581FCB">
              <w:rPr>
                <w:rFonts w:ascii="David" w:hAnsi="David" w:hint="cs"/>
                <w:rtl/>
              </w:rPr>
              <w:t>1.8</w:t>
            </w:r>
          </w:p>
        </w:tc>
      </w:tr>
      <w:tr w:rsidR="00581FCB" w:rsidRPr="00591F47" w14:paraId="640EE554" w14:textId="77777777" w:rsidTr="00E7098E">
        <w:trPr>
          <w:trHeight w:val="20"/>
        </w:trPr>
        <w:tc>
          <w:tcPr>
            <w:tcW w:w="716" w:type="dxa"/>
          </w:tcPr>
          <w:p w14:paraId="671A06DA" w14:textId="77777777" w:rsidR="00581FCB" w:rsidRPr="00591F47" w:rsidRDefault="00581FCB" w:rsidP="00E7098E">
            <w:pPr>
              <w:pStyle w:val="a0"/>
              <w:ind w:left="0"/>
              <w:jc w:val="left"/>
              <w:rPr>
                <w:rFonts w:ascii="David" w:hAnsi="David"/>
                <w:rtl/>
              </w:rPr>
            </w:pPr>
          </w:p>
        </w:tc>
        <w:tc>
          <w:tcPr>
            <w:tcW w:w="1398" w:type="dxa"/>
            <w:tcBorders>
              <w:right w:val="single" w:sz="4" w:space="0" w:color="auto"/>
            </w:tcBorders>
          </w:tcPr>
          <w:p w14:paraId="6C85D234" w14:textId="77777777" w:rsidR="00581FCB" w:rsidRPr="00591F47" w:rsidRDefault="00581FCB" w:rsidP="00E7098E">
            <w:pPr>
              <w:pStyle w:val="a0"/>
              <w:ind w:left="0"/>
              <w:jc w:val="left"/>
              <w:rPr>
                <w:rFonts w:ascii="David" w:hAnsi="David"/>
                <w:rtl/>
              </w:rPr>
            </w:pPr>
            <w:r w:rsidRPr="00591F47">
              <w:rPr>
                <w:rFonts w:ascii="David" w:hAnsi="David" w:hint="cs"/>
                <w:rtl/>
              </w:rPr>
              <w:t>טאיווא</w:t>
            </w:r>
            <w:r w:rsidRPr="00591F47">
              <w:rPr>
                <w:rFonts w:ascii="David" w:hAnsi="David" w:hint="eastAsia"/>
                <w:rtl/>
              </w:rPr>
              <w:t>ן</w:t>
            </w:r>
          </w:p>
        </w:tc>
        <w:tc>
          <w:tcPr>
            <w:tcW w:w="2665" w:type="dxa"/>
            <w:tcBorders>
              <w:left w:val="single" w:sz="4" w:space="0" w:color="auto"/>
            </w:tcBorders>
          </w:tcPr>
          <w:p w14:paraId="64DDFC24" w14:textId="77777777" w:rsidR="00581FCB" w:rsidRPr="00581FCB" w:rsidRDefault="00581FCB" w:rsidP="00E7098E">
            <w:pPr>
              <w:ind w:left="-360"/>
              <w:jc w:val="center"/>
              <w:rPr>
                <w:rFonts w:ascii="David" w:hAnsi="David"/>
                <w:rtl/>
              </w:rPr>
            </w:pPr>
            <w:r w:rsidRPr="00581FCB">
              <w:rPr>
                <w:rFonts w:ascii="David" w:hAnsi="David" w:hint="cs"/>
                <w:rtl/>
              </w:rPr>
              <w:t>4.1-</w:t>
            </w:r>
          </w:p>
        </w:tc>
        <w:tc>
          <w:tcPr>
            <w:tcW w:w="1757" w:type="dxa"/>
          </w:tcPr>
          <w:p w14:paraId="331ED69B" w14:textId="77777777" w:rsidR="00581FCB" w:rsidRPr="00581FCB" w:rsidRDefault="00581FCB" w:rsidP="00E7098E">
            <w:pPr>
              <w:ind w:left="-360"/>
              <w:jc w:val="center"/>
              <w:rPr>
                <w:rFonts w:ascii="David" w:hAnsi="David"/>
                <w:rtl/>
              </w:rPr>
            </w:pPr>
            <w:r w:rsidRPr="00581FCB">
              <w:rPr>
                <w:rFonts w:ascii="David" w:hAnsi="David" w:hint="cs"/>
                <w:rtl/>
              </w:rPr>
              <w:t>4.4</w:t>
            </w:r>
          </w:p>
        </w:tc>
        <w:tc>
          <w:tcPr>
            <w:tcW w:w="2211" w:type="dxa"/>
          </w:tcPr>
          <w:p w14:paraId="411BD6DE" w14:textId="77777777" w:rsidR="00581FCB" w:rsidRPr="00581FCB" w:rsidRDefault="00581FCB" w:rsidP="00E7098E">
            <w:pPr>
              <w:ind w:left="-360"/>
              <w:jc w:val="center"/>
              <w:rPr>
                <w:rFonts w:ascii="David" w:hAnsi="David"/>
                <w:rtl/>
              </w:rPr>
            </w:pPr>
            <w:r w:rsidRPr="00581FCB">
              <w:rPr>
                <w:rFonts w:ascii="David" w:hAnsi="David" w:hint="cs"/>
                <w:rtl/>
              </w:rPr>
              <w:t>1.3</w:t>
            </w:r>
          </w:p>
        </w:tc>
      </w:tr>
      <w:tr w:rsidR="00581FCB" w:rsidRPr="00591F47" w14:paraId="68EDC9AE" w14:textId="77777777" w:rsidTr="00E7098E">
        <w:trPr>
          <w:trHeight w:val="20"/>
        </w:trPr>
        <w:tc>
          <w:tcPr>
            <w:tcW w:w="716" w:type="dxa"/>
          </w:tcPr>
          <w:p w14:paraId="2A80A9D3" w14:textId="77777777" w:rsidR="00581FCB" w:rsidRPr="00591F47" w:rsidRDefault="00581FCB" w:rsidP="00E7098E">
            <w:pPr>
              <w:pStyle w:val="a0"/>
              <w:ind w:left="0"/>
              <w:jc w:val="left"/>
              <w:rPr>
                <w:rFonts w:ascii="David" w:hAnsi="David"/>
                <w:rtl/>
              </w:rPr>
            </w:pPr>
            <w:r w:rsidRPr="00591F47">
              <w:rPr>
                <w:rFonts w:ascii="David" w:hAnsi="David" w:hint="cs"/>
                <w:rtl/>
              </w:rPr>
              <w:t>2021</w:t>
            </w:r>
          </w:p>
        </w:tc>
        <w:tc>
          <w:tcPr>
            <w:tcW w:w="1398" w:type="dxa"/>
            <w:tcBorders>
              <w:right w:val="single" w:sz="4" w:space="0" w:color="auto"/>
            </w:tcBorders>
          </w:tcPr>
          <w:p w14:paraId="24FFC31E" w14:textId="77777777" w:rsidR="00581FCB" w:rsidRPr="00591F47" w:rsidRDefault="00581FCB" w:rsidP="00E7098E">
            <w:pPr>
              <w:pStyle w:val="a0"/>
              <w:ind w:left="0"/>
              <w:jc w:val="left"/>
              <w:rPr>
                <w:rFonts w:ascii="David" w:hAnsi="David"/>
                <w:rtl/>
              </w:rPr>
            </w:pPr>
            <w:r w:rsidRPr="00591F47">
              <w:rPr>
                <w:rFonts w:ascii="David" w:hAnsi="David" w:hint="cs"/>
                <w:rtl/>
              </w:rPr>
              <w:t>ישראל</w:t>
            </w:r>
          </w:p>
        </w:tc>
        <w:tc>
          <w:tcPr>
            <w:tcW w:w="2665" w:type="dxa"/>
            <w:tcBorders>
              <w:left w:val="single" w:sz="4" w:space="0" w:color="auto"/>
            </w:tcBorders>
          </w:tcPr>
          <w:p w14:paraId="02ED29F9" w14:textId="77777777" w:rsidR="00581FCB" w:rsidRPr="00581FCB" w:rsidRDefault="00581FCB" w:rsidP="00E7098E">
            <w:pPr>
              <w:ind w:left="-360"/>
              <w:jc w:val="center"/>
              <w:rPr>
                <w:rFonts w:ascii="David" w:hAnsi="David"/>
                <w:rtl/>
              </w:rPr>
            </w:pPr>
            <w:r w:rsidRPr="00581FCB">
              <w:rPr>
                <w:rFonts w:ascii="David" w:hAnsi="David" w:hint="cs"/>
                <w:rtl/>
              </w:rPr>
              <w:t>3.0</w:t>
            </w:r>
          </w:p>
        </w:tc>
        <w:tc>
          <w:tcPr>
            <w:tcW w:w="1757" w:type="dxa"/>
          </w:tcPr>
          <w:p w14:paraId="5F6FE14A" w14:textId="77777777" w:rsidR="00581FCB" w:rsidRPr="00581FCB" w:rsidRDefault="00581FCB" w:rsidP="00E7098E">
            <w:pPr>
              <w:ind w:left="-360"/>
              <w:jc w:val="center"/>
              <w:rPr>
                <w:rFonts w:ascii="David" w:hAnsi="David"/>
                <w:rtl/>
              </w:rPr>
            </w:pPr>
            <w:r w:rsidRPr="00581FCB">
              <w:rPr>
                <w:rFonts w:ascii="David" w:hAnsi="David" w:hint="cs"/>
                <w:rtl/>
              </w:rPr>
              <w:t>7.6</w:t>
            </w:r>
          </w:p>
        </w:tc>
        <w:tc>
          <w:tcPr>
            <w:tcW w:w="2211" w:type="dxa"/>
          </w:tcPr>
          <w:p w14:paraId="6222B7B0" w14:textId="77777777" w:rsidR="00581FCB" w:rsidRPr="00581FCB" w:rsidRDefault="00581FCB" w:rsidP="00E7098E">
            <w:pPr>
              <w:ind w:left="-360"/>
              <w:jc w:val="center"/>
              <w:rPr>
                <w:rFonts w:ascii="David" w:hAnsi="David"/>
                <w:rtl/>
              </w:rPr>
            </w:pPr>
            <w:r w:rsidRPr="00581FCB">
              <w:rPr>
                <w:rFonts w:ascii="David" w:hAnsi="David" w:hint="cs"/>
                <w:rtl/>
              </w:rPr>
              <w:t>5.9</w:t>
            </w:r>
          </w:p>
        </w:tc>
      </w:tr>
      <w:tr w:rsidR="00581FCB" w:rsidRPr="00591F47" w14:paraId="30EBCAC6" w14:textId="77777777" w:rsidTr="00E7098E">
        <w:trPr>
          <w:trHeight w:val="20"/>
        </w:trPr>
        <w:tc>
          <w:tcPr>
            <w:tcW w:w="716" w:type="dxa"/>
          </w:tcPr>
          <w:p w14:paraId="055F03E3" w14:textId="77777777" w:rsidR="00581FCB" w:rsidRPr="00591F47" w:rsidRDefault="00581FCB" w:rsidP="00E7098E">
            <w:pPr>
              <w:pStyle w:val="a0"/>
              <w:ind w:left="0"/>
              <w:jc w:val="left"/>
              <w:rPr>
                <w:rFonts w:ascii="David" w:hAnsi="David"/>
                <w:rtl/>
              </w:rPr>
            </w:pPr>
          </w:p>
        </w:tc>
        <w:tc>
          <w:tcPr>
            <w:tcW w:w="1398" w:type="dxa"/>
            <w:tcBorders>
              <w:right w:val="single" w:sz="4" w:space="0" w:color="auto"/>
            </w:tcBorders>
          </w:tcPr>
          <w:p w14:paraId="2924CF9E" w14:textId="77777777" w:rsidR="00581FCB" w:rsidRPr="00591F47" w:rsidRDefault="00581FCB" w:rsidP="00E7098E">
            <w:pPr>
              <w:pStyle w:val="a0"/>
              <w:ind w:left="0"/>
              <w:jc w:val="left"/>
              <w:rPr>
                <w:rFonts w:ascii="David" w:hAnsi="David"/>
                <w:rtl/>
              </w:rPr>
            </w:pPr>
            <w:r w:rsidRPr="00591F47">
              <w:rPr>
                <w:rFonts w:ascii="David" w:hAnsi="David" w:hint="cs"/>
                <w:rtl/>
              </w:rPr>
              <w:t>אוסטריה</w:t>
            </w:r>
          </w:p>
        </w:tc>
        <w:tc>
          <w:tcPr>
            <w:tcW w:w="2665" w:type="dxa"/>
            <w:tcBorders>
              <w:left w:val="single" w:sz="4" w:space="0" w:color="auto"/>
            </w:tcBorders>
          </w:tcPr>
          <w:p w14:paraId="043DA410" w14:textId="77777777" w:rsidR="00581FCB" w:rsidRPr="00581FCB" w:rsidRDefault="00581FCB" w:rsidP="00E7098E">
            <w:pPr>
              <w:ind w:left="-360"/>
              <w:jc w:val="center"/>
              <w:rPr>
                <w:rFonts w:ascii="David" w:hAnsi="David"/>
                <w:rtl/>
              </w:rPr>
            </w:pPr>
            <w:r w:rsidRPr="00581FCB">
              <w:rPr>
                <w:rFonts w:ascii="David" w:hAnsi="David" w:hint="cs"/>
                <w:rtl/>
              </w:rPr>
              <w:t>3.8</w:t>
            </w:r>
          </w:p>
        </w:tc>
        <w:tc>
          <w:tcPr>
            <w:tcW w:w="1757" w:type="dxa"/>
          </w:tcPr>
          <w:p w14:paraId="4BCBAE1D" w14:textId="77777777" w:rsidR="00581FCB" w:rsidRPr="00581FCB" w:rsidRDefault="00581FCB" w:rsidP="00E7098E">
            <w:pPr>
              <w:ind w:left="-360"/>
              <w:jc w:val="center"/>
              <w:rPr>
                <w:rFonts w:ascii="David" w:hAnsi="David"/>
                <w:rtl/>
              </w:rPr>
            </w:pPr>
            <w:r w:rsidRPr="00581FCB">
              <w:rPr>
                <w:rFonts w:ascii="David" w:hAnsi="David" w:hint="cs"/>
                <w:rtl/>
              </w:rPr>
              <w:t>5.0</w:t>
            </w:r>
          </w:p>
        </w:tc>
        <w:tc>
          <w:tcPr>
            <w:tcW w:w="2211" w:type="dxa"/>
          </w:tcPr>
          <w:p w14:paraId="5FE36021" w14:textId="77777777" w:rsidR="00581FCB" w:rsidRPr="00581FCB" w:rsidRDefault="00581FCB" w:rsidP="00E7098E">
            <w:pPr>
              <w:ind w:left="-360"/>
              <w:jc w:val="center"/>
              <w:rPr>
                <w:rFonts w:ascii="David" w:hAnsi="David"/>
                <w:rtl/>
              </w:rPr>
            </w:pPr>
            <w:r w:rsidRPr="00581FCB">
              <w:rPr>
                <w:rFonts w:ascii="David" w:hAnsi="David" w:hint="cs"/>
                <w:rtl/>
              </w:rPr>
              <w:t>1.6</w:t>
            </w:r>
          </w:p>
        </w:tc>
      </w:tr>
      <w:tr w:rsidR="00581FCB" w:rsidRPr="00591F47" w14:paraId="225779A2" w14:textId="77777777" w:rsidTr="00E7098E">
        <w:trPr>
          <w:trHeight w:val="20"/>
        </w:trPr>
        <w:tc>
          <w:tcPr>
            <w:tcW w:w="716" w:type="dxa"/>
          </w:tcPr>
          <w:p w14:paraId="60CEE046" w14:textId="77777777" w:rsidR="00581FCB" w:rsidRPr="00591F47" w:rsidRDefault="00581FCB" w:rsidP="00E7098E">
            <w:pPr>
              <w:pStyle w:val="a0"/>
              <w:ind w:left="0"/>
              <w:jc w:val="left"/>
              <w:rPr>
                <w:rFonts w:ascii="David" w:hAnsi="David"/>
                <w:rtl/>
              </w:rPr>
            </w:pPr>
          </w:p>
        </w:tc>
        <w:tc>
          <w:tcPr>
            <w:tcW w:w="1398" w:type="dxa"/>
            <w:tcBorders>
              <w:right w:val="single" w:sz="4" w:space="0" w:color="auto"/>
            </w:tcBorders>
          </w:tcPr>
          <w:p w14:paraId="7B7ECF2B" w14:textId="77777777" w:rsidR="00581FCB" w:rsidRPr="00591F47" w:rsidRDefault="00581FCB" w:rsidP="00E7098E">
            <w:pPr>
              <w:pStyle w:val="a0"/>
              <w:ind w:left="0"/>
              <w:jc w:val="left"/>
              <w:rPr>
                <w:rFonts w:ascii="David" w:hAnsi="David"/>
                <w:rtl/>
              </w:rPr>
            </w:pPr>
            <w:r w:rsidRPr="00591F47">
              <w:rPr>
                <w:rFonts w:ascii="David" w:hAnsi="David" w:hint="cs"/>
                <w:rtl/>
              </w:rPr>
              <w:t>דרום קוריאה</w:t>
            </w:r>
          </w:p>
        </w:tc>
        <w:tc>
          <w:tcPr>
            <w:tcW w:w="2665" w:type="dxa"/>
            <w:tcBorders>
              <w:left w:val="single" w:sz="4" w:space="0" w:color="auto"/>
            </w:tcBorders>
          </w:tcPr>
          <w:p w14:paraId="4ADE9A7C" w14:textId="77777777" w:rsidR="00581FCB" w:rsidRPr="00581FCB" w:rsidRDefault="00581FCB" w:rsidP="00E7098E">
            <w:pPr>
              <w:ind w:left="-360"/>
              <w:jc w:val="center"/>
              <w:rPr>
                <w:rFonts w:ascii="David" w:hAnsi="David"/>
                <w:rtl/>
              </w:rPr>
            </w:pPr>
            <w:r w:rsidRPr="00581FCB">
              <w:rPr>
                <w:rFonts w:ascii="David" w:hAnsi="David" w:hint="cs"/>
                <w:rtl/>
              </w:rPr>
              <w:t>3.3</w:t>
            </w:r>
          </w:p>
        </w:tc>
        <w:tc>
          <w:tcPr>
            <w:tcW w:w="1757" w:type="dxa"/>
          </w:tcPr>
          <w:p w14:paraId="58D9563F" w14:textId="77777777" w:rsidR="00581FCB" w:rsidRPr="00581FCB" w:rsidRDefault="00581FCB" w:rsidP="00E7098E">
            <w:pPr>
              <w:ind w:left="-360"/>
              <w:jc w:val="center"/>
              <w:rPr>
                <w:rFonts w:ascii="David" w:hAnsi="David"/>
                <w:rtl/>
              </w:rPr>
            </w:pPr>
            <w:r w:rsidRPr="00581FCB">
              <w:rPr>
                <w:rFonts w:ascii="David" w:hAnsi="David" w:hint="cs"/>
                <w:rtl/>
              </w:rPr>
              <w:t>4.5</w:t>
            </w:r>
          </w:p>
        </w:tc>
        <w:tc>
          <w:tcPr>
            <w:tcW w:w="2211" w:type="dxa"/>
          </w:tcPr>
          <w:p w14:paraId="24CE8881" w14:textId="77777777" w:rsidR="00581FCB" w:rsidRPr="00581FCB" w:rsidRDefault="00581FCB" w:rsidP="00E7098E">
            <w:pPr>
              <w:ind w:left="-360"/>
              <w:jc w:val="center"/>
              <w:rPr>
                <w:rFonts w:ascii="David" w:hAnsi="David"/>
                <w:rtl/>
              </w:rPr>
            </w:pPr>
            <w:r w:rsidRPr="00581FCB">
              <w:rPr>
                <w:rFonts w:ascii="David" w:hAnsi="David" w:hint="cs"/>
                <w:rtl/>
              </w:rPr>
              <w:t>1.6</w:t>
            </w:r>
          </w:p>
        </w:tc>
      </w:tr>
      <w:tr w:rsidR="00581FCB" w:rsidRPr="00591F47" w14:paraId="60E3C40B" w14:textId="77777777" w:rsidTr="00E7098E">
        <w:trPr>
          <w:trHeight w:val="20"/>
        </w:trPr>
        <w:tc>
          <w:tcPr>
            <w:tcW w:w="716" w:type="dxa"/>
            <w:tcBorders>
              <w:bottom w:val="single" w:sz="4" w:space="0" w:color="auto"/>
            </w:tcBorders>
          </w:tcPr>
          <w:p w14:paraId="10E1FB3E" w14:textId="77777777" w:rsidR="00581FCB" w:rsidRPr="00591F47" w:rsidRDefault="00581FCB" w:rsidP="00E7098E">
            <w:pPr>
              <w:pStyle w:val="a0"/>
              <w:ind w:left="0"/>
              <w:jc w:val="left"/>
              <w:rPr>
                <w:rFonts w:ascii="David" w:hAnsi="David"/>
                <w:rtl/>
              </w:rPr>
            </w:pPr>
          </w:p>
        </w:tc>
        <w:tc>
          <w:tcPr>
            <w:tcW w:w="1398" w:type="dxa"/>
            <w:tcBorders>
              <w:bottom w:val="single" w:sz="4" w:space="0" w:color="auto"/>
              <w:right w:val="single" w:sz="4" w:space="0" w:color="auto"/>
            </w:tcBorders>
          </w:tcPr>
          <w:p w14:paraId="487046A0" w14:textId="77777777" w:rsidR="00581FCB" w:rsidRPr="00591F47" w:rsidRDefault="00581FCB" w:rsidP="00E7098E">
            <w:pPr>
              <w:pStyle w:val="a0"/>
              <w:ind w:left="0"/>
              <w:jc w:val="left"/>
              <w:rPr>
                <w:rFonts w:ascii="David" w:hAnsi="David"/>
                <w:rtl/>
              </w:rPr>
            </w:pPr>
            <w:r w:rsidRPr="00591F47">
              <w:rPr>
                <w:rFonts w:ascii="David" w:hAnsi="David" w:hint="cs"/>
                <w:rtl/>
              </w:rPr>
              <w:t>טאיווא</w:t>
            </w:r>
            <w:r w:rsidRPr="00591F47">
              <w:rPr>
                <w:rFonts w:ascii="David" w:hAnsi="David" w:hint="eastAsia"/>
                <w:rtl/>
              </w:rPr>
              <w:t>ן</w:t>
            </w:r>
            <w:r w:rsidRPr="00591F47">
              <w:rPr>
                <w:rFonts w:ascii="David" w:hAnsi="David" w:hint="cs"/>
                <w:rtl/>
              </w:rPr>
              <w:t xml:space="preserve"> </w:t>
            </w:r>
          </w:p>
        </w:tc>
        <w:tc>
          <w:tcPr>
            <w:tcW w:w="2665" w:type="dxa"/>
            <w:tcBorders>
              <w:left w:val="single" w:sz="4" w:space="0" w:color="auto"/>
              <w:bottom w:val="single" w:sz="4" w:space="0" w:color="auto"/>
            </w:tcBorders>
          </w:tcPr>
          <w:p w14:paraId="16523E72" w14:textId="77777777" w:rsidR="00581FCB" w:rsidRPr="00581FCB" w:rsidRDefault="00581FCB" w:rsidP="00E7098E">
            <w:pPr>
              <w:ind w:left="-360"/>
              <w:jc w:val="center"/>
              <w:rPr>
                <w:rFonts w:ascii="David" w:hAnsi="David"/>
                <w:rtl/>
              </w:rPr>
            </w:pPr>
            <w:r w:rsidRPr="00581FCB">
              <w:rPr>
                <w:rFonts w:ascii="David" w:hAnsi="David" w:hint="cs"/>
                <w:rtl/>
              </w:rPr>
              <w:t>3.5</w:t>
            </w:r>
          </w:p>
        </w:tc>
        <w:tc>
          <w:tcPr>
            <w:tcW w:w="1757" w:type="dxa"/>
            <w:tcBorders>
              <w:bottom w:val="single" w:sz="4" w:space="0" w:color="auto"/>
            </w:tcBorders>
          </w:tcPr>
          <w:p w14:paraId="6C32587A" w14:textId="77777777" w:rsidR="00581FCB" w:rsidRPr="00581FCB" w:rsidRDefault="00581FCB" w:rsidP="00E7098E">
            <w:pPr>
              <w:ind w:left="-360"/>
              <w:jc w:val="center"/>
              <w:rPr>
                <w:rFonts w:ascii="David" w:hAnsi="David"/>
                <w:rtl/>
              </w:rPr>
            </w:pPr>
            <w:r w:rsidRPr="00581FCB">
              <w:rPr>
                <w:rFonts w:ascii="David" w:hAnsi="David" w:hint="cs"/>
                <w:rtl/>
              </w:rPr>
              <w:t>4.0</w:t>
            </w:r>
          </w:p>
        </w:tc>
        <w:tc>
          <w:tcPr>
            <w:tcW w:w="2211" w:type="dxa"/>
            <w:tcBorders>
              <w:bottom w:val="single" w:sz="4" w:space="0" w:color="auto"/>
            </w:tcBorders>
          </w:tcPr>
          <w:p w14:paraId="627941F2" w14:textId="77777777" w:rsidR="00581FCB" w:rsidRPr="00581FCB" w:rsidRDefault="00581FCB" w:rsidP="00E7098E">
            <w:pPr>
              <w:ind w:left="-360"/>
              <w:jc w:val="center"/>
              <w:rPr>
                <w:rFonts w:ascii="David" w:hAnsi="David"/>
                <w:rtl/>
              </w:rPr>
            </w:pPr>
            <w:r w:rsidRPr="00581FCB">
              <w:rPr>
                <w:rFonts w:ascii="David" w:hAnsi="David" w:hint="cs"/>
                <w:rtl/>
              </w:rPr>
              <w:t>1.2</w:t>
            </w:r>
          </w:p>
        </w:tc>
      </w:tr>
    </w:tbl>
    <w:p w14:paraId="1CE4BFC0" w14:textId="77777777" w:rsidR="00910493" w:rsidRPr="00581FCB" w:rsidRDefault="00910493" w:rsidP="00581FCB">
      <w:pPr>
        <w:rPr>
          <w:sz w:val="20"/>
          <w:szCs w:val="20"/>
          <w:rtl/>
        </w:rPr>
      </w:pPr>
      <w:r w:rsidRPr="00581FCB">
        <w:rPr>
          <w:rFonts w:hint="cs"/>
          <w:sz w:val="20"/>
          <w:szCs w:val="20"/>
          <w:rtl/>
        </w:rPr>
        <w:t>* יש להיזהר בהשוואת נתוני האבטלה. בישראל נספרים עובדים בחל"ת כמובטלים</w:t>
      </w:r>
      <w:r w:rsidR="00581FCB" w:rsidRPr="00581FCB">
        <w:rPr>
          <w:rFonts w:hint="cs"/>
          <w:sz w:val="20"/>
          <w:szCs w:val="20"/>
          <w:rtl/>
        </w:rPr>
        <w:t xml:space="preserve">, </w:t>
      </w:r>
      <w:r w:rsidRPr="00581FCB">
        <w:rPr>
          <w:rFonts w:hint="cs"/>
          <w:sz w:val="20"/>
          <w:szCs w:val="20"/>
          <w:rtl/>
        </w:rPr>
        <w:t>באוסטריה התהליך שונה כמוסבר להלן.</w:t>
      </w:r>
    </w:p>
    <w:p w14:paraId="0E9CF5DB" w14:textId="77777777" w:rsidR="00910493" w:rsidRPr="00581FCB" w:rsidRDefault="00910493" w:rsidP="00581FCB">
      <w:pPr>
        <w:rPr>
          <w:rFonts w:ascii="David" w:hAnsi="David"/>
          <w:sz w:val="20"/>
          <w:szCs w:val="20"/>
          <w:rtl/>
        </w:rPr>
      </w:pPr>
      <w:r w:rsidRPr="00581FCB">
        <w:rPr>
          <w:rFonts w:ascii="David" w:hAnsi="David" w:hint="cs"/>
          <w:sz w:val="20"/>
          <w:szCs w:val="20"/>
          <w:rtl/>
        </w:rPr>
        <w:t>מקור: קרן המטבע הבינלאומית,</w:t>
      </w:r>
    </w:p>
    <w:p w14:paraId="36908283" w14:textId="77777777" w:rsidR="00910493" w:rsidRPr="00910493" w:rsidRDefault="00B02BCB" w:rsidP="00581FCB">
      <w:pPr>
        <w:rPr>
          <w:sz w:val="18"/>
          <w:szCs w:val="18"/>
          <w:rtl/>
        </w:rPr>
      </w:pPr>
      <w:hyperlink r:id="rId46" w:history="1">
        <w:r w:rsidR="00910493" w:rsidRPr="00581FCB">
          <w:rPr>
            <w:rStyle w:val="Hyperlink"/>
            <w:sz w:val="20"/>
            <w:szCs w:val="20"/>
          </w:rPr>
          <w:t>https://www.imf.org/external/pubs/ft/weo/2020/01/weodata/weoselgr.aspx</w:t>
        </w:r>
      </w:hyperlink>
      <w:r w:rsidR="00910493" w:rsidRPr="00581FCB">
        <w:rPr>
          <w:rStyle w:val="Hyperlink"/>
          <w:rFonts w:hint="cs"/>
          <w:sz w:val="20"/>
          <w:szCs w:val="20"/>
          <w:rtl/>
        </w:rPr>
        <w:t>.</w:t>
      </w:r>
    </w:p>
    <w:p w14:paraId="60EBBF05" w14:textId="77777777" w:rsidR="00910493" w:rsidRDefault="00910493" w:rsidP="00910493">
      <w:pPr>
        <w:rPr>
          <w:rtl/>
        </w:rPr>
      </w:pPr>
    </w:p>
    <w:p w14:paraId="4F0BFE14" w14:textId="77777777" w:rsidR="00910493" w:rsidRDefault="00910493" w:rsidP="00910493">
      <w:pPr>
        <w:jc w:val="center"/>
        <w:rPr>
          <w:b/>
          <w:bCs/>
        </w:rPr>
      </w:pPr>
      <w:r w:rsidRPr="00910493">
        <w:rPr>
          <w:rFonts w:hint="cs"/>
          <w:b/>
          <w:bCs/>
          <w:rtl/>
        </w:rPr>
        <w:t xml:space="preserve">לוח </w:t>
      </w:r>
      <w:r w:rsidR="002E6B7C">
        <w:rPr>
          <w:rFonts w:hint="cs"/>
          <w:b/>
          <w:bCs/>
          <w:rtl/>
        </w:rPr>
        <w:t>נ-</w:t>
      </w:r>
      <w:r w:rsidRPr="00910493">
        <w:rPr>
          <w:rFonts w:hint="cs"/>
          <w:b/>
          <w:bCs/>
          <w:rtl/>
        </w:rPr>
        <w:t>2.2: אוכלוסיית ישראל מעל לגיל 65</w:t>
      </w:r>
      <w:r>
        <w:rPr>
          <w:rFonts w:hint="cs"/>
          <w:b/>
          <w:bCs/>
          <w:rtl/>
        </w:rPr>
        <w:t xml:space="preserve"> - </w:t>
      </w:r>
      <w:r w:rsidRPr="00910493">
        <w:rPr>
          <w:rFonts w:hint="cs"/>
          <w:b/>
          <w:bCs/>
          <w:rtl/>
        </w:rPr>
        <w:t>תוחלת חייה וגודלה בשנת 2017</w:t>
      </w:r>
    </w:p>
    <w:tbl>
      <w:tblPr>
        <w:bidiVisual/>
        <w:tblW w:w="4698" w:type="dxa"/>
        <w:jc w:val="center"/>
        <w:tblLook w:val="04A0" w:firstRow="1" w:lastRow="0" w:firstColumn="1" w:lastColumn="0" w:noHBand="0" w:noVBand="1"/>
      </w:tblPr>
      <w:tblGrid>
        <w:gridCol w:w="1566"/>
        <w:gridCol w:w="1566"/>
        <w:gridCol w:w="1566"/>
      </w:tblGrid>
      <w:tr w:rsidR="00E33A0E" w:rsidRPr="00591F47" w14:paraId="22B527DE" w14:textId="77777777" w:rsidTr="00E33A0E">
        <w:trPr>
          <w:trHeight w:val="165"/>
          <w:jc w:val="center"/>
        </w:trPr>
        <w:tc>
          <w:tcPr>
            <w:tcW w:w="1566" w:type="dxa"/>
            <w:tcBorders>
              <w:top w:val="single" w:sz="4" w:space="0" w:color="auto"/>
              <w:bottom w:val="single" w:sz="4" w:space="0" w:color="auto"/>
              <w:right w:val="single" w:sz="4" w:space="0" w:color="auto"/>
            </w:tcBorders>
            <w:vAlign w:val="center"/>
          </w:tcPr>
          <w:p w14:paraId="1A1F2840" w14:textId="77777777" w:rsidR="00E33A0E" w:rsidRPr="00E33A0E" w:rsidRDefault="00E33A0E" w:rsidP="00E7098E">
            <w:pPr>
              <w:rPr>
                <w:b/>
                <w:bCs/>
                <w:rtl/>
              </w:rPr>
            </w:pPr>
            <w:r w:rsidRPr="00E33A0E">
              <w:rPr>
                <w:b/>
                <w:bCs/>
                <w:rtl/>
              </w:rPr>
              <w:t>גיל</w:t>
            </w:r>
          </w:p>
        </w:tc>
        <w:tc>
          <w:tcPr>
            <w:tcW w:w="1566" w:type="dxa"/>
            <w:tcBorders>
              <w:top w:val="single" w:sz="4" w:space="0" w:color="auto"/>
              <w:left w:val="single" w:sz="4" w:space="0" w:color="auto"/>
              <w:bottom w:val="single" w:sz="4" w:space="0" w:color="auto"/>
            </w:tcBorders>
            <w:vAlign w:val="center"/>
          </w:tcPr>
          <w:p w14:paraId="3857D0B4" w14:textId="77777777" w:rsidR="00E33A0E" w:rsidRPr="00E33A0E" w:rsidRDefault="00E33A0E" w:rsidP="00E7098E">
            <w:pPr>
              <w:jc w:val="center"/>
              <w:rPr>
                <w:b/>
                <w:bCs/>
              </w:rPr>
            </w:pPr>
            <w:r w:rsidRPr="00E33A0E">
              <w:rPr>
                <w:b/>
                <w:bCs/>
                <w:rtl/>
              </w:rPr>
              <w:t>תוחלת</w:t>
            </w:r>
            <w:r w:rsidRPr="00E33A0E">
              <w:rPr>
                <w:rFonts w:hint="cs"/>
                <w:b/>
                <w:bCs/>
                <w:rtl/>
              </w:rPr>
              <w:t xml:space="preserve"> חיים</w:t>
            </w:r>
          </w:p>
        </w:tc>
        <w:tc>
          <w:tcPr>
            <w:tcW w:w="1566" w:type="dxa"/>
            <w:tcBorders>
              <w:top w:val="single" w:sz="4" w:space="0" w:color="auto"/>
              <w:bottom w:val="single" w:sz="4" w:space="0" w:color="auto"/>
            </w:tcBorders>
          </w:tcPr>
          <w:p w14:paraId="1BEE5EBD" w14:textId="77777777" w:rsidR="00E33A0E" w:rsidRPr="00E33A0E" w:rsidRDefault="00E33A0E" w:rsidP="00E7098E">
            <w:pPr>
              <w:jc w:val="center"/>
              <w:rPr>
                <w:b/>
                <w:bCs/>
                <w:vertAlign w:val="superscript"/>
                <w:rtl/>
              </w:rPr>
            </w:pPr>
            <w:r w:rsidRPr="00E33A0E">
              <w:rPr>
                <w:rFonts w:hint="cs"/>
                <w:b/>
                <w:bCs/>
                <w:rtl/>
              </w:rPr>
              <w:t>גודל אוכלוס</w:t>
            </w:r>
            <w:r w:rsidR="00DE2533">
              <w:rPr>
                <w:rFonts w:hint="cs"/>
                <w:b/>
                <w:bCs/>
                <w:rtl/>
              </w:rPr>
              <w:t>י</w:t>
            </w:r>
            <w:r w:rsidRPr="00E33A0E">
              <w:rPr>
                <w:rFonts w:hint="cs"/>
                <w:b/>
                <w:bCs/>
                <w:rtl/>
              </w:rPr>
              <w:t>יה</w:t>
            </w:r>
            <w:r w:rsidRPr="00E33A0E">
              <w:rPr>
                <w:rFonts w:hint="cs"/>
                <w:b/>
                <w:bCs/>
                <w:vertAlign w:val="superscript"/>
                <w:rtl/>
              </w:rPr>
              <w:t>*</w:t>
            </w:r>
          </w:p>
        </w:tc>
      </w:tr>
      <w:tr w:rsidR="00E33A0E" w:rsidRPr="00E33A0E" w14:paraId="3F0F783D" w14:textId="77777777" w:rsidTr="00E33A0E">
        <w:trPr>
          <w:trHeight w:val="165"/>
          <w:jc w:val="center"/>
        </w:trPr>
        <w:tc>
          <w:tcPr>
            <w:tcW w:w="1566" w:type="dxa"/>
            <w:tcBorders>
              <w:top w:val="single" w:sz="4" w:space="0" w:color="auto"/>
              <w:right w:val="single" w:sz="4" w:space="0" w:color="auto"/>
            </w:tcBorders>
            <w:vAlign w:val="center"/>
          </w:tcPr>
          <w:p w14:paraId="1AC733C3" w14:textId="77777777" w:rsidR="00E33A0E" w:rsidRPr="00E33A0E" w:rsidRDefault="00E33A0E" w:rsidP="00E7098E">
            <w:pPr>
              <w:rPr>
                <w:rFonts w:ascii="David" w:hAnsi="David"/>
              </w:rPr>
            </w:pPr>
            <w:r w:rsidRPr="00E33A0E">
              <w:rPr>
                <w:rFonts w:ascii="David" w:hAnsi="David"/>
              </w:rPr>
              <w:t>65</w:t>
            </w:r>
          </w:p>
        </w:tc>
        <w:tc>
          <w:tcPr>
            <w:tcW w:w="1566" w:type="dxa"/>
            <w:tcBorders>
              <w:top w:val="single" w:sz="4" w:space="0" w:color="auto"/>
              <w:left w:val="single" w:sz="4" w:space="0" w:color="auto"/>
            </w:tcBorders>
            <w:vAlign w:val="center"/>
          </w:tcPr>
          <w:p w14:paraId="67197796" w14:textId="77777777" w:rsidR="00E33A0E" w:rsidRPr="00E33A0E" w:rsidRDefault="00E33A0E" w:rsidP="00E7098E">
            <w:pPr>
              <w:jc w:val="center"/>
              <w:rPr>
                <w:rFonts w:ascii="David" w:hAnsi="David"/>
                <w:rtl/>
              </w:rPr>
            </w:pPr>
            <w:r w:rsidRPr="00E33A0E">
              <w:rPr>
                <w:rFonts w:ascii="David" w:hAnsi="David"/>
              </w:rPr>
              <w:t>19.0</w:t>
            </w:r>
          </w:p>
        </w:tc>
        <w:tc>
          <w:tcPr>
            <w:tcW w:w="1566" w:type="dxa"/>
            <w:tcBorders>
              <w:top w:val="single" w:sz="4" w:space="0" w:color="auto"/>
            </w:tcBorders>
          </w:tcPr>
          <w:p w14:paraId="570D94BA" w14:textId="77777777" w:rsidR="00E33A0E" w:rsidRPr="00E33A0E" w:rsidRDefault="00E33A0E" w:rsidP="00E7098E">
            <w:pPr>
              <w:jc w:val="center"/>
              <w:rPr>
                <w:rFonts w:ascii="David" w:hAnsi="David"/>
              </w:rPr>
            </w:pPr>
            <w:r w:rsidRPr="00E33A0E">
              <w:rPr>
                <w:rFonts w:ascii="David" w:hAnsi="David"/>
                <w:rtl/>
              </w:rPr>
              <w:t>341</w:t>
            </w:r>
          </w:p>
        </w:tc>
      </w:tr>
      <w:tr w:rsidR="00E33A0E" w:rsidRPr="00E33A0E" w14:paraId="47B4E3F6" w14:textId="77777777" w:rsidTr="00E33A0E">
        <w:trPr>
          <w:trHeight w:val="165"/>
          <w:jc w:val="center"/>
        </w:trPr>
        <w:tc>
          <w:tcPr>
            <w:tcW w:w="1566" w:type="dxa"/>
            <w:tcBorders>
              <w:right w:val="single" w:sz="4" w:space="0" w:color="auto"/>
            </w:tcBorders>
            <w:vAlign w:val="center"/>
          </w:tcPr>
          <w:p w14:paraId="4F849FBD" w14:textId="77777777" w:rsidR="00E33A0E" w:rsidRPr="00E33A0E" w:rsidRDefault="00E33A0E" w:rsidP="00E7098E">
            <w:pPr>
              <w:rPr>
                <w:rFonts w:ascii="David" w:hAnsi="David"/>
              </w:rPr>
            </w:pPr>
            <w:r w:rsidRPr="00E33A0E">
              <w:rPr>
                <w:rFonts w:ascii="David" w:hAnsi="David"/>
              </w:rPr>
              <w:t>70</w:t>
            </w:r>
          </w:p>
        </w:tc>
        <w:tc>
          <w:tcPr>
            <w:tcW w:w="1566" w:type="dxa"/>
            <w:tcBorders>
              <w:left w:val="single" w:sz="4" w:space="0" w:color="auto"/>
            </w:tcBorders>
            <w:vAlign w:val="center"/>
          </w:tcPr>
          <w:p w14:paraId="2DF0FEDC" w14:textId="77777777" w:rsidR="00E33A0E" w:rsidRPr="00E33A0E" w:rsidRDefault="00E33A0E" w:rsidP="00E7098E">
            <w:pPr>
              <w:jc w:val="center"/>
              <w:rPr>
                <w:rFonts w:ascii="David" w:hAnsi="David"/>
              </w:rPr>
            </w:pPr>
            <w:r w:rsidRPr="00E33A0E">
              <w:rPr>
                <w:rFonts w:ascii="David" w:hAnsi="David"/>
              </w:rPr>
              <w:t>15.2</w:t>
            </w:r>
          </w:p>
        </w:tc>
        <w:tc>
          <w:tcPr>
            <w:tcW w:w="1566" w:type="dxa"/>
          </w:tcPr>
          <w:p w14:paraId="116E18AA" w14:textId="77777777" w:rsidR="00E33A0E" w:rsidRPr="00E33A0E" w:rsidRDefault="00E33A0E" w:rsidP="00E7098E">
            <w:pPr>
              <w:jc w:val="center"/>
              <w:rPr>
                <w:rFonts w:ascii="David" w:hAnsi="David"/>
              </w:rPr>
            </w:pPr>
            <w:r w:rsidRPr="00E33A0E">
              <w:rPr>
                <w:rFonts w:ascii="David" w:hAnsi="David"/>
                <w:rtl/>
              </w:rPr>
              <w:t>235</w:t>
            </w:r>
          </w:p>
        </w:tc>
      </w:tr>
      <w:tr w:rsidR="00E33A0E" w:rsidRPr="00E33A0E" w14:paraId="681056E9" w14:textId="77777777" w:rsidTr="00E33A0E">
        <w:trPr>
          <w:trHeight w:val="165"/>
          <w:jc w:val="center"/>
        </w:trPr>
        <w:tc>
          <w:tcPr>
            <w:tcW w:w="1566" w:type="dxa"/>
            <w:tcBorders>
              <w:right w:val="single" w:sz="4" w:space="0" w:color="auto"/>
            </w:tcBorders>
            <w:vAlign w:val="center"/>
          </w:tcPr>
          <w:p w14:paraId="019A22AC" w14:textId="77777777" w:rsidR="00E33A0E" w:rsidRPr="00E33A0E" w:rsidRDefault="00E33A0E" w:rsidP="00E7098E">
            <w:pPr>
              <w:rPr>
                <w:rFonts w:ascii="David" w:hAnsi="David"/>
              </w:rPr>
            </w:pPr>
            <w:r w:rsidRPr="00E33A0E">
              <w:rPr>
                <w:rFonts w:ascii="David" w:hAnsi="David"/>
              </w:rPr>
              <w:t>75</w:t>
            </w:r>
          </w:p>
        </w:tc>
        <w:tc>
          <w:tcPr>
            <w:tcW w:w="1566" w:type="dxa"/>
            <w:tcBorders>
              <w:left w:val="single" w:sz="4" w:space="0" w:color="auto"/>
            </w:tcBorders>
            <w:vAlign w:val="center"/>
          </w:tcPr>
          <w:p w14:paraId="1130CCD8" w14:textId="77777777" w:rsidR="00E33A0E" w:rsidRPr="00E33A0E" w:rsidRDefault="00E33A0E" w:rsidP="00E7098E">
            <w:pPr>
              <w:jc w:val="center"/>
              <w:rPr>
                <w:rFonts w:ascii="David" w:hAnsi="David"/>
              </w:rPr>
            </w:pPr>
            <w:r w:rsidRPr="00E33A0E">
              <w:rPr>
                <w:rFonts w:ascii="David" w:hAnsi="David"/>
              </w:rPr>
              <w:t>11.8</w:t>
            </w:r>
          </w:p>
        </w:tc>
        <w:tc>
          <w:tcPr>
            <w:tcW w:w="1566" w:type="dxa"/>
          </w:tcPr>
          <w:p w14:paraId="182F4254" w14:textId="77777777" w:rsidR="00E33A0E" w:rsidRPr="00E33A0E" w:rsidRDefault="00E33A0E" w:rsidP="00E7098E">
            <w:pPr>
              <w:jc w:val="center"/>
              <w:rPr>
                <w:rFonts w:ascii="David" w:hAnsi="David"/>
              </w:rPr>
            </w:pPr>
            <w:r w:rsidRPr="00E33A0E">
              <w:rPr>
                <w:rFonts w:ascii="David" w:hAnsi="David"/>
                <w:rtl/>
              </w:rPr>
              <w:t>170</w:t>
            </w:r>
          </w:p>
        </w:tc>
      </w:tr>
      <w:tr w:rsidR="00E33A0E" w:rsidRPr="00E33A0E" w14:paraId="307EA4AF" w14:textId="77777777" w:rsidTr="00E33A0E">
        <w:trPr>
          <w:trHeight w:val="165"/>
          <w:jc w:val="center"/>
        </w:trPr>
        <w:tc>
          <w:tcPr>
            <w:tcW w:w="1566" w:type="dxa"/>
            <w:tcBorders>
              <w:right w:val="single" w:sz="4" w:space="0" w:color="auto"/>
            </w:tcBorders>
            <w:vAlign w:val="center"/>
          </w:tcPr>
          <w:p w14:paraId="55E3084A" w14:textId="77777777" w:rsidR="00E33A0E" w:rsidRPr="00E33A0E" w:rsidRDefault="00E33A0E" w:rsidP="00E7098E">
            <w:pPr>
              <w:rPr>
                <w:rFonts w:ascii="David" w:hAnsi="David"/>
              </w:rPr>
            </w:pPr>
            <w:r w:rsidRPr="00E33A0E">
              <w:rPr>
                <w:rFonts w:ascii="David" w:hAnsi="David"/>
              </w:rPr>
              <w:t>80</w:t>
            </w:r>
          </w:p>
        </w:tc>
        <w:tc>
          <w:tcPr>
            <w:tcW w:w="1566" w:type="dxa"/>
            <w:tcBorders>
              <w:left w:val="single" w:sz="4" w:space="0" w:color="auto"/>
            </w:tcBorders>
            <w:vAlign w:val="center"/>
          </w:tcPr>
          <w:p w14:paraId="01C1E6BD" w14:textId="77777777" w:rsidR="00E33A0E" w:rsidRPr="00E33A0E" w:rsidRDefault="00E33A0E" w:rsidP="00E7098E">
            <w:pPr>
              <w:jc w:val="center"/>
              <w:rPr>
                <w:rFonts w:ascii="David" w:hAnsi="David"/>
              </w:rPr>
            </w:pPr>
            <w:r w:rsidRPr="00E33A0E">
              <w:rPr>
                <w:rFonts w:ascii="David" w:hAnsi="David"/>
              </w:rPr>
              <w:t>8.8</w:t>
            </w:r>
          </w:p>
        </w:tc>
        <w:tc>
          <w:tcPr>
            <w:tcW w:w="1566" w:type="dxa"/>
          </w:tcPr>
          <w:p w14:paraId="06BD8AB3" w14:textId="77777777" w:rsidR="00E33A0E" w:rsidRPr="00E33A0E" w:rsidRDefault="00E33A0E" w:rsidP="00E7098E">
            <w:pPr>
              <w:jc w:val="center"/>
              <w:rPr>
                <w:rFonts w:ascii="David" w:hAnsi="David"/>
              </w:rPr>
            </w:pPr>
            <w:r w:rsidRPr="00E33A0E">
              <w:rPr>
                <w:rFonts w:ascii="David" w:hAnsi="David"/>
                <w:rtl/>
              </w:rPr>
              <w:t>128</w:t>
            </w:r>
          </w:p>
        </w:tc>
      </w:tr>
      <w:tr w:rsidR="00E33A0E" w:rsidRPr="00E33A0E" w14:paraId="760050A7" w14:textId="77777777" w:rsidTr="00E33A0E">
        <w:trPr>
          <w:trHeight w:val="165"/>
          <w:jc w:val="center"/>
        </w:trPr>
        <w:tc>
          <w:tcPr>
            <w:tcW w:w="1566" w:type="dxa"/>
            <w:tcBorders>
              <w:right w:val="single" w:sz="4" w:space="0" w:color="auto"/>
            </w:tcBorders>
            <w:vAlign w:val="center"/>
          </w:tcPr>
          <w:p w14:paraId="0580AC21" w14:textId="77777777" w:rsidR="00E33A0E" w:rsidRPr="00E33A0E" w:rsidRDefault="00E33A0E" w:rsidP="00E7098E">
            <w:pPr>
              <w:rPr>
                <w:rFonts w:ascii="David" w:hAnsi="David"/>
              </w:rPr>
            </w:pPr>
            <w:r w:rsidRPr="00E33A0E">
              <w:rPr>
                <w:rFonts w:ascii="David" w:hAnsi="David"/>
              </w:rPr>
              <w:t>85</w:t>
            </w:r>
          </w:p>
        </w:tc>
        <w:tc>
          <w:tcPr>
            <w:tcW w:w="1566" w:type="dxa"/>
            <w:tcBorders>
              <w:left w:val="single" w:sz="4" w:space="0" w:color="auto"/>
            </w:tcBorders>
            <w:vAlign w:val="center"/>
          </w:tcPr>
          <w:p w14:paraId="34581B0F" w14:textId="77777777" w:rsidR="00E33A0E" w:rsidRPr="00E33A0E" w:rsidRDefault="00E33A0E" w:rsidP="00E7098E">
            <w:pPr>
              <w:jc w:val="center"/>
              <w:rPr>
                <w:rFonts w:ascii="David" w:hAnsi="David"/>
              </w:rPr>
            </w:pPr>
            <w:r w:rsidRPr="00E33A0E">
              <w:rPr>
                <w:rFonts w:ascii="David" w:hAnsi="David"/>
              </w:rPr>
              <w:t>6.7</w:t>
            </w:r>
          </w:p>
        </w:tc>
        <w:tc>
          <w:tcPr>
            <w:tcW w:w="1566" w:type="dxa"/>
          </w:tcPr>
          <w:p w14:paraId="3312DEF6" w14:textId="77777777" w:rsidR="00E33A0E" w:rsidRPr="00E33A0E" w:rsidRDefault="00E33A0E" w:rsidP="00E7098E">
            <w:pPr>
              <w:jc w:val="center"/>
              <w:rPr>
                <w:rFonts w:ascii="David" w:hAnsi="David"/>
              </w:rPr>
            </w:pPr>
            <w:r w:rsidRPr="00E33A0E">
              <w:rPr>
                <w:rFonts w:ascii="David" w:hAnsi="David"/>
                <w:rtl/>
              </w:rPr>
              <w:t>77</w:t>
            </w:r>
          </w:p>
        </w:tc>
      </w:tr>
      <w:tr w:rsidR="00E33A0E" w:rsidRPr="00E33A0E" w14:paraId="246D6E80" w14:textId="77777777" w:rsidTr="00E33A0E">
        <w:trPr>
          <w:trHeight w:val="165"/>
          <w:jc w:val="center"/>
        </w:trPr>
        <w:tc>
          <w:tcPr>
            <w:tcW w:w="1566" w:type="dxa"/>
            <w:tcBorders>
              <w:right w:val="single" w:sz="4" w:space="0" w:color="auto"/>
            </w:tcBorders>
            <w:vAlign w:val="center"/>
          </w:tcPr>
          <w:p w14:paraId="05231197" w14:textId="77777777" w:rsidR="00E33A0E" w:rsidRPr="00E33A0E" w:rsidRDefault="00E33A0E" w:rsidP="00E7098E">
            <w:pPr>
              <w:rPr>
                <w:rFonts w:ascii="David" w:hAnsi="David"/>
              </w:rPr>
            </w:pPr>
            <w:r w:rsidRPr="00E33A0E">
              <w:rPr>
                <w:rFonts w:ascii="David" w:hAnsi="David"/>
              </w:rPr>
              <w:t>90</w:t>
            </w:r>
          </w:p>
        </w:tc>
        <w:tc>
          <w:tcPr>
            <w:tcW w:w="1566" w:type="dxa"/>
            <w:tcBorders>
              <w:left w:val="single" w:sz="4" w:space="0" w:color="auto"/>
            </w:tcBorders>
            <w:vAlign w:val="center"/>
          </w:tcPr>
          <w:p w14:paraId="2D6693EA" w14:textId="77777777" w:rsidR="00E33A0E" w:rsidRPr="00E33A0E" w:rsidRDefault="00E33A0E" w:rsidP="00E7098E">
            <w:pPr>
              <w:jc w:val="center"/>
              <w:rPr>
                <w:rFonts w:ascii="David" w:hAnsi="David"/>
              </w:rPr>
            </w:pPr>
            <w:r w:rsidRPr="00E33A0E">
              <w:rPr>
                <w:rFonts w:ascii="David" w:hAnsi="David"/>
              </w:rPr>
              <w:t>4.8</w:t>
            </w:r>
          </w:p>
        </w:tc>
        <w:tc>
          <w:tcPr>
            <w:tcW w:w="1566" w:type="dxa"/>
          </w:tcPr>
          <w:p w14:paraId="53454B7A" w14:textId="77777777" w:rsidR="00E33A0E" w:rsidRPr="00E33A0E" w:rsidRDefault="00E33A0E" w:rsidP="00E7098E">
            <w:pPr>
              <w:jc w:val="center"/>
              <w:rPr>
                <w:rFonts w:ascii="David" w:hAnsi="David"/>
              </w:rPr>
            </w:pPr>
            <w:r w:rsidRPr="00E33A0E">
              <w:rPr>
                <w:rFonts w:ascii="David" w:hAnsi="David"/>
                <w:rtl/>
              </w:rPr>
              <w:t>36</w:t>
            </w:r>
          </w:p>
        </w:tc>
      </w:tr>
      <w:tr w:rsidR="00E33A0E" w:rsidRPr="00E33A0E" w14:paraId="0D2DDFDB" w14:textId="77777777" w:rsidTr="00E33A0E">
        <w:trPr>
          <w:trHeight w:val="165"/>
          <w:jc w:val="center"/>
        </w:trPr>
        <w:tc>
          <w:tcPr>
            <w:tcW w:w="1566" w:type="dxa"/>
            <w:tcBorders>
              <w:bottom w:val="single" w:sz="4" w:space="0" w:color="auto"/>
              <w:right w:val="single" w:sz="4" w:space="0" w:color="auto"/>
            </w:tcBorders>
            <w:vAlign w:val="center"/>
          </w:tcPr>
          <w:p w14:paraId="1534DC8D" w14:textId="77777777" w:rsidR="00E33A0E" w:rsidRPr="00E33A0E" w:rsidRDefault="00E33A0E" w:rsidP="00E7098E">
            <w:pPr>
              <w:rPr>
                <w:rFonts w:ascii="David" w:hAnsi="David"/>
              </w:rPr>
            </w:pPr>
            <w:r w:rsidRPr="00E33A0E">
              <w:rPr>
                <w:rFonts w:ascii="David" w:hAnsi="David"/>
              </w:rPr>
              <w:t>95</w:t>
            </w:r>
          </w:p>
        </w:tc>
        <w:tc>
          <w:tcPr>
            <w:tcW w:w="1566" w:type="dxa"/>
            <w:tcBorders>
              <w:left w:val="single" w:sz="4" w:space="0" w:color="auto"/>
              <w:bottom w:val="single" w:sz="4" w:space="0" w:color="auto"/>
            </w:tcBorders>
            <w:vAlign w:val="center"/>
          </w:tcPr>
          <w:p w14:paraId="27FDBB9B" w14:textId="77777777" w:rsidR="00E33A0E" w:rsidRPr="00E33A0E" w:rsidRDefault="00E33A0E" w:rsidP="00E7098E">
            <w:pPr>
              <w:jc w:val="center"/>
              <w:rPr>
                <w:rFonts w:ascii="David" w:hAnsi="David"/>
              </w:rPr>
            </w:pPr>
            <w:r w:rsidRPr="00E33A0E">
              <w:rPr>
                <w:rFonts w:ascii="David" w:hAnsi="David"/>
              </w:rPr>
              <w:t>3.4</w:t>
            </w:r>
          </w:p>
        </w:tc>
        <w:tc>
          <w:tcPr>
            <w:tcW w:w="1566" w:type="dxa"/>
            <w:tcBorders>
              <w:bottom w:val="single" w:sz="4" w:space="0" w:color="auto"/>
            </w:tcBorders>
          </w:tcPr>
          <w:p w14:paraId="4C12ED7E" w14:textId="77777777" w:rsidR="00E33A0E" w:rsidRPr="00E33A0E" w:rsidRDefault="00E33A0E" w:rsidP="00E7098E">
            <w:pPr>
              <w:jc w:val="center"/>
              <w:rPr>
                <w:rFonts w:ascii="David" w:hAnsi="David"/>
              </w:rPr>
            </w:pPr>
            <w:r w:rsidRPr="00E33A0E">
              <w:rPr>
                <w:rFonts w:ascii="David" w:hAnsi="David"/>
                <w:rtl/>
              </w:rPr>
              <w:t>12</w:t>
            </w:r>
          </w:p>
        </w:tc>
      </w:tr>
    </w:tbl>
    <w:p w14:paraId="33F1894F" w14:textId="77777777" w:rsidR="00910493" w:rsidRPr="00E33A0E" w:rsidRDefault="00E33A0E" w:rsidP="00E33A0E">
      <w:pPr>
        <w:rPr>
          <w:sz w:val="20"/>
          <w:szCs w:val="20"/>
          <w:rtl/>
        </w:rPr>
      </w:pPr>
      <w:r w:rsidRPr="00E33A0E">
        <w:rPr>
          <w:rFonts w:ascii="David" w:hAnsi="David"/>
          <w:sz w:val="20"/>
          <w:szCs w:val="20"/>
          <w:rtl/>
        </w:rPr>
        <w:t>*</w:t>
      </w:r>
      <w:r w:rsidRPr="00E33A0E">
        <w:rPr>
          <w:rFonts w:hint="cs"/>
          <w:sz w:val="20"/>
          <w:szCs w:val="20"/>
          <w:rtl/>
        </w:rPr>
        <w:t xml:space="preserve"> </w:t>
      </w:r>
      <w:r w:rsidR="00910493" w:rsidRPr="00E33A0E">
        <w:rPr>
          <w:rFonts w:hint="cs"/>
          <w:sz w:val="20"/>
          <w:szCs w:val="20"/>
          <w:rtl/>
        </w:rPr>
        <w:t>באלפים, בתוך קבוצת הגיל עד למדרגה הבאה.</w:t>
      </w:r>
    </w:p>
    <w:p w14:paraId="542D70BE" w14:textId="77777777" w:rsidR="00910493" w:rsidRPr="00E33A0E" w:rsidRDefault="00910493" w:rsidP="00E33A0E">
      <w:pPr>
        <w:rPr>
          <w:sz w:val="20"/>
          <w:szCs w:val="20"/>
          <w:rtl/>
        </w:rPr>
      </w:pPr>
      <w:r w:rsidRPr="00E33A0E">
        <w:rPr>
          <w:rFonts w:hint="cs"/>
          <w:sz w:val="20"/>
          <w:szCs w:val="20"/>
          <w:rtl/>
        </w:rPr>
        <w:t xml:space="preserve">מקור: </w:t>
      </w:r>
      <w:proofErr w:type="spellStart"/>
      <w:r w:rsidRPr="00E33A0E">
        <w:rPr>
          <w:rFonts w:hint="cs"/>
          <w:sz w:val="20"/>
          <w:szCs w:val="20"/>
          <w:rtl/>
        </w:rPr>
        <w:t>למ"ס</w:t>
      </w:r>
      <w:proofErr w:type="spellEnd"/>
      <w:r w:rsidRPr="00E33A0E">
        <w:rPr>
          <w:rFonts w:hint="cs"/>
          <w:sz w:val="20"/>
          <w:szCs w:val="20"/>
          <w:rtl/>
        </w:rPr>
        <w:t>, שנתון סטטיסטי לישראל 2018, לוחות 2.3, 3.7.</w:t>
      </w:r>
    </w:p>
    <w:p w14:paraId="6E4B0914" w14:textId="77777777" w:rsidR="000E4AF4" w:rsidRDefault="000E4AF4">
      <w:pPr>
        <w:bidi w:val="0"/>
        <w:spacing w:before="0" w:after="200" w:line="276" w:lineRule="auto"/>
        <w:contextualSpacing w:val="0"/>
        <w:jc w:val="left"/>
        <w:rPr>
          <w:b/>
          <w:bCs/>
          <w:rtl/>
        </w:rPr>
      </w:pPr>
      <w:r>
        <w:rPr>
          <w:b/>
          <w:bCs/>
          <w:rtl/>
        </w:rPr>
        <w:br w:type="page"/>
      </w:r>
    </w:p>
    <w:p w14:paraId="4FA83F39" w14:textId="77777777" w:rsidR="00910493" w:rsidRPr="00591F47" w:rsidRDefault="00910493" w:rsidP="000E4AF4">
      <w:pPr>
        <w:jc w:val="center"/>
        <w:rPr>
          <w:rtl/>
        </w:rPr>
      </w:pPr>
      <w:r w:rsidRPr="00910493">
        <w:rPr>
          <w:rFonts w:hint="cs"/>
          <w:b/>
          <w:bCs/>
          <w:rtl/>
        </w:rPr>
        <w:lastRenderedPageBreak/>
        <w:t xml:space="preserve">לוח </w:t>
      </w:r>
      <w:r w:rsidR="002E6B7C">
        <w:rPr>
          <w:rFonts w:hint="cs"/>
          <w:b/>
          <w:bCs/>
          <w:rtl/>
        </w:rPr>
        <w:t>נ-</w:t>
      </w:r>
      <w:r w:rsidRPr="00910493">
        <w:rPr>
          <w:rFonts w:hint="cs"/>
          <w:b/>
          <w:bCs/>
          <w:rtl/>
        </w:rPr>
        <w:t>2.3: אוכלוסייה</w:t>
      </w:r>
      <w:r w:rsidR="000E4AF4">
        <w:rPr>
          <w:rFonts w:hint="cs"/>
          <w:b/>
          <w:bCs/>
          <w:rtl/>
        </w:rPr>
        <w:t xml:space="preserve">, </w:t>
      </w:r>
      <w:r w:rsidRPr="00910493">
        <w:rPr>
          <w:rFonts w:hint="cs"/>
          <w:b/>
          <w:bCs/>
          <w:rtl/>
        </w:rPr>
        <w:t>תחלואה ותמותה לפי קבוצות גיל, אוסטריה (עדכון ל</w:t>
      </w:r>
      <w:r w:rsidR="0048749B">
        <w:rPr>
          <w:rFonts w:hint="cs"/>
          <w:b/>
          <w:bCs/>
          <w:rtl/>
        </w:rPr>
        <w:t>-</w:t>
      </w:r>
      <w:r w:rsidRPr="00910493">
        <w:rPr>
          <w:rFonts w:hint="cs"/>
          <w:b/>
          <w:bCs/>
          <w:rtl/>
        </w:rPr>
        <w:t>5.5.20)</w:t>
      </w:r>
    </w:p>
    <w:tbl>
      <w:tblPr>
        <w:tblpPr w:leftFromText="180" w:rightFromText="180" w:vertAnchor="text" w:tblpXSpec="center" w:tblpY="1"/>
        <w:tblOverlap w:val="never"/>
        <w:bidiVisual/>
        <w:tblW w:w="9546" w:type="dxa"/>
        <w:jc w:val="center"/>
        <w:tblLayout w:type="fixed"/>
        <w:tblLook w:val="04A0" w:firstRow="1" w:lastRow="0" w:firstColumn="1" w:lastColumn="0" w:noHBand="0" w:noVBand="1"/>
      </w:tblPr>
      <w:tblGrid>
        <w:gridCol w:w="1145"/>
        <w:gridCol w:w="1191"/>
        <w:gridCol w:w="1192"/>
        <w:gridCol w:w="1192"/>
        <w:gridCol w:w="2098"/>
        <w:gridCol w:w="1424"/>
        <w:gridCol w:w="917"/>
        <w:gridCol w:w="387"/>
      </w:tblGrid>
      <w:tr w:rsidR="00910493" w:rsidRPr="000E4AF4" w14:paraId="1A91E90B" w14:textId="77777777" w:rsidTr="000E4AF4">
        <w:trPr>
          <w:gridAfter w:val="1"/>
          <w:wAfter w:w="387" w:type="dxa"/>
          <w:trHeight w:val="290"/>
          <w:jc w:val="center"/>
        </w:trPr>
        <w:tc>
          <w:tcPr>
            <w:tcW w:w="1145" w:type="dxa"/>
            <w:vMerge w:val="restart"/>
            <w:tcBorders>
              <w:top w:val="single" w:sz="4" w:space="0" w:color="auto"/>
              <w:right w:val="single" w:sz="4" w:space="0" w:color="auto"/>
            </w:tcBorders>
            <w:shd w:val="clear" w:color="auto" w:fill="auto"/>
            <w:noWrap/>
            <w:vAlign w:val="center"/>
          </w:tcPr>
          <w:p w14:paraId="048E4A66" w14:textId="77777777" w:rsidR="00910493" w:rsidRPr="000E4AF4" w:rsidRDefault="00910493" w:rsidP="000E4AF4">
            <w:pPr>
              <w:rPr>
                <w:rFonts w:ascii="David" w:hAnsi="David"/>
                <w:b/>
                <w:bCs/>
                <w:rtl/>
              </w:rPr>
            </w:pPr>
            <w:r w:rsidRPr="000E4AF4">
              <w:rPr>
                <w:rFonts w:ascii="David" w:hAnsi="David"/>
                <w:b/>
                <w:bCs/>
                <w:rtl/>
              </w:rPr>
              <w:t>קבוצת גיל</w:t>
            </w:r>
          </w:p>
        </w:tc>
        <w:tc>
          <w:tcPr>
            <w:tcW w:w="3575" w:type="dxa"/>
            <w:gridSpan w:val="3"/>
            <w:tcBorders>
              <w:top w:val="single" w:sz="4" w:space="0" w:color="auto"/>
              <w:left w:val="single" w:sz="4" w:space="0" w:color="auto"/>
            </w:tcBorders>
            <w:shd w:val="clear" w:color="auto" w:fill="auto"/>
            <w:noWrap/>
            <w:vAlign w:val="center"/>
          </w:tcPr>
          <w:p w14:paraId="61C8D29D" w14:textId="77777777" w:rsidR="00910493" w:rsidRPr="000E4AF4" w:rsidRDefault="00910493" w:rsidP="000E4AF4">
            <w:pPr>
              <w:jc w:val="center"/>
              <w:rPr>
                <w:rFonts w:ascii="David" w:hAnsi="David"/>
                <w:b/>
                <w:bCs/>
                <w:rtl/>
              </w:rPr>
            </w:pPr>
            <w:r w:rsidRPr="000E4AF4">
              <w:rPr>
                <w:rFonts w:ascii="David" w:hAnsi="David"/>
                <w:b/>
                <w:bCs/>
                <w:rtl/>
              </w:rPr>
              <w:t>התפלגות</w:t>
            </w:r>
          </w:p>
        </w:tc>
        <w:tc>
          <w:tcPr>
            <w:tcW w:w="4439" w:type="dxa"/>
            <w:gridSpan w:val="3"/>
            <w:tcBorders>
              <w:top w:val="single" w:sz="4" w:space="0" w:color="auto"/>
            </w:tcBorders>
            <w:shd w:val="clear" w:color="auto" w:fill="auto"/>
            <w:noWrap/>
            <w:vAlign w:val="center"/>
          </w:tcPr>
          <w:p w14:paraId="7044CDA3" w14:textId="77777777" w:rsidR="00910493" w:rsidRPr="000E4AF4" w:rsidRDefault="00910493" w:rsidP="000E4AF4">
            <w:pPr>
              <w:jc w:val="center"/>
              <w:rPr>
                <w:rFonts w:ascii="David" w:hAnsi="David"/>
                <w:b/>
                <w:bCs/>
                <w:rtl/>
              </w:rPr>
            </w:pPr>
            <w:r w:rsidRPr="000E4AF4">
              <w:rPr>
                <w:rFonts w:ascii="David" w:hAnsi="David"/>
                <w:b/>
                <w:bCs/>
                <w:rtl/>
              </w:rPr>
              <w:t>מדדים</w:t>
            </w:r>
          </w:p>
        </w:tc>
      </w:tr>
      <w:tr w:rsidR="00910493" w:rsidRPr="000E4AF4" w14:paraId="2B8BE20C" w14:textId="77777777" w:rsidTr="000E4AF4">
        <w:trPr>
          <w:trHeight w:val="290"/>
          <w:jc w:val="center"/>
        </w:trPr>
        <w:tc>
          <w:tcPr>
            <w:tcW w:w="1145" w:type="dxa"/>
            <w:vMerge/>
            <w:tcBorders>
              <w:bottom w:val="single" w:sz="4" w:space="0" w:color="auto"/>
              <w:right w:val="single" w:sz="4" w:space="0" w:color="auto"/>
            </w:tcBorders>
            <w:shd w:val="clear" w:color="auto" w:fill="auto"/>
            <w:noWrap/>
            <w:vAlign w:val="center"/>
          </w:tcPr>
          <w:p w14:paraId="6AA6042A" w14:textId="77777777" w:rsidR="00910493" w:rsidRPr="000E4AF4" w:rsidRDefault="00910493" w:rsidP="000E4AF4">
            <w:pPr>
              <w:rPr>
                <w:rFonts w:ascii="David" w:hAnsi="David"/>
                <w:b/>
                <w:bCs/>
              </w:rPr>
            </w:pPr>
          </w:p>
        </w:tc>
        <w:tc>
          <w:tcPr>
            <w:tcW w:w="1191" w:type="dxa"/>
            <w:tcBorders>
              <w:left w:val="single" w:sz="4" w:space="0" w:color="auto"/>
              <w:bottom w:val="single" w:sz="4" w:space="0" w:color="auto"/>
            </w:tcBorders>
            <w:shd w:val="clear" w:color="auto" w:fill="auto"/>
            <w:noWrap/>
            <w:vAlign w:val="center"/>
          </w:tcPr>
          <w:p w14:paraId="7DFAAFCC" w14:textId="77777777" w:rsidR="00910493" w:rsidRPr="000E4AF4" w:rsidRDefault="00910493" w:rsidP="000E4AF4">
            <w:pPr>
              <w:jc w:val="center"/>
              <w:rPr>
                <w:rFonts w:ascii="David" w:hAnsi="David"/>
                <w:b/>
                <w:bCs/>
                <w:rtl/>
              </w:rPr>
            </w:pPr>
            <w:r w:rsidRPr="000E4AF4">
              <w:rPr>
                <w:rFonts w:ascii="David" w:hAnsi="David"/>
                <w:b/>
                <w:bCs/>
                <w:rtl/>
              </w:rPr>
              <w:t>אוכלוסייה</w:t>
            </w:r>
          </w:p>
        </w:tc>
        <w:tc>
          <w:tcPr>
            <w:tcW w:w="1192" w:type="dxa"/>
            <w:tcBorders>
              <w:bottom w:val="single" w:sz="4" w:space="0" w:color="auto"/>
            </w:tcBorders>
            <w:shd w:val="clear" w:color="auto" w:fill="auto"/>
            <w:vAlign w:val="center"/>
          </w:tcPr>
          <w:p w14:paraId="15371E92" w14:textId="77777777" w:rsidR="00910493" w:rsidRPr="000E4AF4" w:rsidRDefault="00910493" w:rsidP="000E4AF4">
            <w:pPr>
              <w:jc w:val="center"/>
              <w:rPr>
                <w:rFonts w:ascii="David" w:hAnsi="David"/>
                <w:b/>
                <w:bCs/>
                <w:rtl/>
              </w:rPr>
            </w:pPr>
            <w:r w:rsidRPr="000E4AF4">
              <w:rPr>
                <w:rFonts w:ascii="David" w:hAnsi="David"/>
                <w:b/>
                <w:bCs/>
                <w:rtl/>
              </w:rPr>
              <w:t>חולים מאומתים</w:t>
            </w:r>
          </w:p>
        </w:tc>
        <w:tc>
          <w:tcPr>
            <w:tcW w:w="1192" w:type="dxa"/>
            <w:tcBorders>
              <w:bottom w:val="single" w:sz="4" w:space="0" w:color="auto"/>
            </w:tcBorders>
            <w:shd w:val="clear" w:color="auto" w:fill="auto"/>
            <w:vAlign w:val="center"/>
          </w:tcPr>
          <w:p w14:paraId="7E9C8B72" w14:textId="77777777" w:rsidR="00910493" w:rsidRPr="000E4AF4" w:rsidRDefault="00910493" w:rsidP="000E4AF4">
            <w:pPr>
              <w:jc w:val="center"/>
              <w:rPr>
                <w:rFonts w:ascii="David" w:hAnsi="David"/>
                <w:b/>
                <w:bCs/>
                <w:rtl/>
              </w:rPr>
            </w:pPr>
            <w:r w:rsidRPr="000E4AF4">
              <w:rPr>
                <w:rFonts w:ascii="David" w:hAnsi="David"/>
                <w:b/>
                <w:bCs/>
                <w:rtl/>
              </w:rPr>
              <w:t>מתים</w:t>
            </w:r>
          </w:p>
        </w:tc>
        <w:tc>
          <w:tcPr>
            <w:tcW w:w="2098" w:type="dxa"/>
            <w:tcBorders>
              <w:bottom w:val="single" w:sz="4" w:space="0" w:color="auto"/>
            </w:tcBorders>
            <w:shd w:val="clear" w:color="auto" w:fill="auto"/>
            <w:noWrap/>
            <w:vAlign w:val="center"/>
          </w:tcPr>
          <w:p w14:paraId="569E8E65" w14:textId="77777777" w:rsidR="00910493" w:rsidRPr="000E4AF4" w:rsidRDefault="00910493" w:rsidP="000E4AF4">
            <w:pPr>
              <w:jc w:val="center"/>
              <w:rPr>
                <w:rFonts w:ascii="David" w:hAnsi="David"/>
                <w:b/>
                <w:bCs/>
                <w:rtl/>
              </w:rPr>
            </w:pPr>
            <w:r w:rsidRPr="000E4AF4">
              <w:rPr>
                <w:rFonts w:ascii="David" w:hAnsi="David"/>
                <w:b/>
                <w:bCs/>
                <w:rtl/>
              </w:rPr>
              <w:t>יחס בין התפלגות החולים המאומתים</w:t>
            </w:r>
          </w:p>
          <w:p w14:paraId="1BC9ADCF" w14:textId="77777777" w:rsidR="00910493" w:rsidRPr="000E4AF4" w:rsidRDefault="00910493" w:rsidP="000E4AF4">
            <w:pPr>
              <w:jc w:val="center"/>
              <w:rPr>
                <w:rFonts w:ascii="David" w:hAnsi="David"/>
                <w:b/>
                <w:bCs/>
                <w:rtl/>
              </w:rPr>
            </w:pPr>
            <w:r w:rsidRPr="000E4AF4">
              <w:rPr>
                <w:rFonts w:ascii="David" w:hAnsi="David"/>
                <w:b/>
                <w:bCs/>
                <w:rtl/>
              </w:rPr>
              <w:t>להתפלגות האוכלוסייה</w:t>
            </w:r>
          </w:p>
        </w:tc>
        <w:tc>
          <w:tcPr>
            <w:tcW w:w="1424" w:type="dxa"/>
            <w:tcBorders>
              <w:bottom w:val="single" w:sz="4" w:space="0" w:color="auto"/>
            </w:tcBorders>
            <w:shd w:val="clear" w:color="auto" w:fill="auto"/>
            <w:vAlign w:val="center"/>
          </w:tcPr>
          <w:p w14:paraId="231D8E01" w14:textId="77777777" w:rsidR="00910493" w:rsidRPr="000E4AF4" w:rsidRDefault="00910493" w:rsidP="000E4AF4">
            <w:pPr>
              <w:jc w:val="center"/>
              <w:rPr>
                <w:rFonts w:ascii="David" w:hAnsi="David"/>
                <w:b/>
                <w:bCs/>
                <w:rtl/>
              </w:rPr>
            </w:pPr>
            <w:r w:rsidRPr="000E4AF4">
              <w:rPr>
                <w:rFonts w:ascii="David" w:hAnsi="David"/>
                <w:b/>
                <w:bCs/>
                <w:rtl/>
              </w:rPr>
              <w:t>שיעור המתים</w:t>
            </w:r>
          </w:p>
          <w:p w14:paraId="3FDD91DB" w14:textId="77777777" w:rsidR="00910493" w:rsidRPr="000E4AF4" w:rsidRDefault="00910493" w:rsidP="000E4AF4">
            <w:pPr>
              <w:jc w:val="center"/>
              <w:rPr>
                <w:rFonts w:ascii="David" w:hAnsi="David"/>
                <w:b/>
                <w:bCs/>
                <w:rtl/>
              </w:rPr>
            </w:pPr>
            <w:r w:rsidRPr="000E4AF4">
              <w:rPr>
                <w:rFonts w:ascii="David" w:hAnsi="David"/>
                <w:b/>
                <w:bCs/>
                <w:rtl/>
              </w:rPr>
              <w:t>מתוך החולים המאומתים</w:t>
            </w:r>
          </w:p>
        </w:tc>
        <w:tc>
          <w:tcPr>
            <w:tcW w:w="1304" w:type="dxa"/>
            <w:gridSpan w:val="2"/>
            <w:tcBorders>
              <w:bottom w:val="single" w:sz="4" w:space="0" w:color="auto"/>
            </w:tcBorders>
            <w:shd w:val="clear" w:color="auto" w:fill="auto"/>
            <w:vAlign w:val="center"/>
          </w:tcPr>
          <w:p w14:paraId="32316211" w14:textId="77777777" w:rsidR="00910493" w:rsidRPr="000E4AF4" w:rsidRDefault="00910493" w:rsidP="000E4AF4">
            <w:pPr>
              <w:jc w:val="center"/>
              <w:rPr>
                <w:rFonts w:ascii="David" w:hAnsi="David"/>
                <w:b/>
                <w:bCs/>
                <w:rtl/>
              </w:rPr>
            </w:pPr>
            <w:r w:rsidRPr="000E4AF4">
              <w:rPr>
                <w:rFonts w:ascii="David" w:hAnsi="David"/>
                <w:b/>
                <w:bCs/>
                <w:rtl/>
              </w:rPr>
              <w:t>שיעור המתים ל</w:t>
            </w:r>
            <w:r w:rsidR="00683F01" w:rsidRPr="000E4AF4">
              <w:rPr>
                <w:rFonts w:ascii="David" w:hAnsi="David"/>
                <w:b/>
                <w:bCs/>
                <w:rtl/>
              </w:rPr>
              <w:t>-</w:t>
            </w:r>
            <w:r w:rsidRPr="000E4AF4">
              <w:rPr>
                <w:rFonts w:ascii="David" w:hAnsi="David"/>
                <w:b/>
                <w:bCs/>
                <w:rtl/>
              </w:rPr>
              <w:t>1 מיליון איש</w:t>
            </w:r>
          </w:p>
        </w:tc>
      </w:tr>
      <w:tr w:rsidR="00910493" w:rsidRPr="000E4AF4" w14:paraId="5D5717CF" w14:textId="77777777" w:rsidTr="000E4AF4">
        <w:trPr>
          <w:trHeight w:val="290"/>
          <w:jc w:val="center"/>
        </w:trPr>
        <w:tc>
          <w:tcPr>
            <w:tcW w:w="1145" w:type="dxa"/>
            <w:tcBorders>
              <w:top w:val="single" w:sz="4" w:space="0" w:color="auto"/>
              <w:right w:val="single" w:sz="4" w:space="0" w:color="auto"/>
            </w:tcBorders>
            <w:shd w:val="clear" w:color="auto" w:fill="auto"/>
            <w:noWrap/>
            <w:vAlign w:val="center"/>
          </w:tcPr>
          <w:p w14:paraId="306B9EDB" w14:textId="77777777" w:rsidR="00910493" w:rsidRPr="000E4AF4" w:rsidRDefault="00910493" w:rsidP="000E4AF4">
            <w:pPr>
              <w:rPr>
                <w:rFonts w:ascii="David" w:hAnsi="David"/>
                <w:rtl/>
              </w:rPr>
            </w:pPr>
            <w:r w:rsidRPr="000E4AF4">
              <w:rPr>
                <w:rFonts w:ascii="David" w:hAnsi="David"/>
              </w:rPr>
              <w:t>0—5</w:t>
            </w:r>
          </w:p>
        </w:tc>
        <w:tc>
          <w:tcPr>
            <w:tcW w:w="1191" w:type="dxa"/>
            <w:tcBorders>
              <w:top w:val="single" w:sz="4" w:space="0" w:color="auto"/>
              <w:left w:val="single" w:sz="4" w:space="0" w:color="auto"/>
            </w:tcBorders>
            <w:shd w:val="clear" w:color="auto" w:fill="auto"/>
            <w:noWrap/>
            <w:vAlign w:val="center"/>
          </w:tcPr>
          <w:p w14:paraId="2BBA0FC0" w14:textId="77777777" w:rsidR="00910493" w:rsidRPr="000E4AF4" w:rsidRDefault="00910493" w:rsidP="000E4AF4">
            <w:pPr>
              <w:jc w:val="center"/>
              <w:rPr>
                <w:rFonts w:ascii="David" w:hAnsi="David"/>
              </w:rPr>
            </w:pPr>
            <w:r w:rsidRPr="000E4AF4">
              <w:rPr>
                <w:rFonts w:ascii="David" w:hAnsi="David"/>
              </w:rPr>
              <w:t>4.9%</w:t>
            </w:r>
          </w:p>
        </w:tc>
        <w:tc>
          <w:tcPr>
            <w:tcW w:w="1192" w:type="dxa"/>
            <w:tcBorders>
              <w:top w:val="single" w:sz="4" w:space="0" w:color="auto"/>
            </w:tcBorders>
            <w:shd w:val="clear" w:color="auto" w:fill="auto"/>
            <w:vAlign w:val="center"/>
          </w:tcPr>
          <w:p w14:paraId="1BFB0A93" w14:textId="77777777" w:rsidR="00910493" w:rsidRPr="000E4AF4" w:rsidRDefault="00910493" w:rsidP="000E4AF4">
            <w:pPr>
              <w:jc w:val="center"/>
              <w:rPr>
                <w:rFonts w:ascii="David" w:hAnsi="David"/>
              </w:rPr>
            </w:pPr>
            <w:r w:rsidRPr="000E4AF4">
              <w:rPr>
                <w:rFonts w:ascii="David" w:hAnsi="David"/>
              </w:rPr>
              <w:t>0.5%</w:t>
            </w:r>
          </w:p>
        </w:tc>
        <w:tc>
          <w:tcPr>
            <w:tcW w:w="1192" w:type="dxa"/>
            <w:tcBorders>
              <w:top w:val="single" w:sz="4" w:space="0" w:color="auto"/>
            </w:tcBorders>
            <w:shd w:val="clear" w:color="auto" w:fill="auto"/>
            <w:vAlign w:val="center"/>
          </w:tcPr>
          <w:p w14:paraId="08D16A5E" w14:textId="77777777" w:rsidR="00910493" w:rsidRPr="000E4AF4" w:rsidRDefault="00910493" w:rsidP="000E4AF4">
            <w:pPr>
              <w:jc w:val="center"/>
              <w:rPr>
                <w:rFonts w:ascii="David" w:hAnsi="David"/>
              </w:rPr>
            </w:pPr>
            <w:r w:rsidRPr="000E4AF4">
              <w:rPr>
                <w:rFonts w:ascii="David" w:hAnsi="David"/>
              </w:rPr>
              <w:t>0%</w:t>
            </w:r>
          </w:p>
        </w:tc>
        <w:tc>
          <w:tcPr>
            <w:tcW w:w="2098" w:type="dxa"/>
            <w:tcBorders>
              <w:top w:val="single" w:sz="4" w:space="0" w:color="auto"/>
            </w:tcBorders>
            <w:shd w:val="clear" w:color="auto" w:fill="auto"/>
            <w:noWrap/>
            <w:vAlign w:val="center"/>
          </w:tcPr>
          <w:p w14:paraId="64EA5E21" w14:textId="77777777" w:rsidR="00910493" w:rsidRPr="000E4AF4" w:rsidRDefault="00910493" w:rsidP="000E4AF4">
            <w:pPr>
              <w:jc w:val="center"/>
              <w:rPr>
                <w:rFonts w:ascii="David" w:hAnsi="David"/>
                <w:b/>
                <w:bCs/>
              </w:rPr>
            </w:pPr>
            <w:r w:rsidRPr="000E4AF4">
              <w:rPr>
                <w:rFonts w:ascii="David" w:hAnsi="David"/>
                <w:b/>
                <w:bCs/>
                <w:color w:val="FF0000"/>
              </w:rPr>
              <w:t>0.1</w:t>
            </w:r>
          </w:p>
        </w:tc>
        <w:tc>
          <w:tcPr>
            <w:tcW w:w="1424" w:type="dxa"/>
            <w:tcBorders>
              <w:top w:val="single" w:sz="4" w:space="0" w:color="auto"/>
            </w:tcBorders>
            <w:shd w:val="clear" w:color="auto" w:fill="auto"/>
            <w:vAlign w:val="center"/>
          </w:tcPr>
          <w:p w14:paraId="0E2A0ADB" w14:textId="77777777" w:rsidR="00910493" w:rsidRPr="000E4AF4" w:rsidRDefault="00910493" w:rsidP="000E4AF4">
            <w:pPr>
              <w:jc w:val="center"/>
              <w:rPr>
                <w:rFonts w:ascii="David" w:hAnsi="David"/>
              </w:rPr>
            </w:pPr>
            <w:r w:rsidRPr="000E4AF4">
              <w:rPr>
                <w:rFonts w:ascii="David" w:hAnsi="David"/>
              </w:rPr>
              <w:t>0%</w:t>
            </w:r>
          </w:p>
        </w:tc>
        <w:tc>
          <w:tcPr>
            <w:tcW w:w="1304" w:type="dxa"/>
            <w:gridSpan w:val="2"/>
            <w:tcBorders>
              <w:top w:val="single" w:sz="4" w:space="0" w:color="auto"/>
            </w:tcBorders>
            <w:shd w:val="clear" w:color="auto" w:fill="auto"/>
            <w:vAlign w:val="center"/>
          </w:tcPr>
          <w:p w14:paraId="7DEF387D" w14:textId="77777777" w:rsidR="00910493" w:rsidRPr="000E4AF4" w:rsidRDefault="00910493" w:rsidP="000E4AF4">
            <w:pPr>
              <w:jc w:val="center"/>
              <w:rPr>
                <w:rFonts w:ascii="David" w:hAnsi="David"/>
              </w:rPr>
            </w:pPr>
            <w:r w:rsidRPr="000E4AF4">
              <w:rPr>
                <w:rFonts w:ascii="David" w:hAnsi="David"/>
              </w:rPr>
              <w:t>0</w:t>
            </w:r>
          </w:p>
        </w:tc>
      </w:tr>
      <w:tr w:rsidR="00910493" w:rsidRPr="000E4AF4" w14:paraId="1F1E0994" w14:textId="77777777" w:rsidTr="000E4AF4">
        <w:trPr>
          <w:trHeight w:val="290"/>
          <w:jc w:val="center"/>
        </w:trPr>
        <w:tc>
          <w:tcPr>
            <w:tcW w:w="1145" w:type="dxa"/>
            <w:tcBorders>
              <w:right w:val="single" w:sz="4" w:space="0" w:color="auto"/>
            </w:tcBorders>
            <w:shd w:val="clear" w:color="auto" w:fill="auto"/>
            <w:noWrap/>
            <w:vAlign w:val="center"/>
          </w:tcPr>
          <w:p w14:paraId="71393889" w14:textId="77777777" w:rsidR="00910493" w:rsidRPr="000E4AF4" w:rsidRDefault="00910493" w:rsidP="000E4AF4">
            <w:pPr>
              <w:rPr>
                <w:rFonts w:ascii="David" w:hAnsi="David"/>
              </w:rPr>
            </w:pPr>
            <w:r w:rsidRPr="000E4AF4">
              <w:rPr>
                <w:rFonts w:ascii="David" w:hAnsi="David"/>
              </w:rPr>
              <w:t>5—14</w:t>
            </w:r>
          </w:p>
        </w:tc>
        <w:tc>
          <w:tcPr>
            <w:tcW w:w="1191" w:type="dxa"/>
            <w:tcBorders>
              <w:left w:val="single" w:sz="4" w:space="0" w:color="auto"/>
            </w:tcBorders>
            <w:shd w:val="clear" w:color="auto" w:fill="auto"/>
            <w:noWrap/>
            <w:vAlign w:val="center"/>
          </w:tcPr>
          <w:p w14:paraId="3B3AE5E4" w14:textId="77777777" w:rsidR="00910493" w:rsidRPr="000E4AF4" w:rsidRDefault="00910493" w:rsidP="000E4AF4">
            <w:pPr>
              <w:jc w:val="center"/>
              <w:rPr>
                <w:rFonts w:ascii="David" w:hAnsi="David"/>
              </w:rPr>
            </w:pPr>
            <w:r w:rsidRPr="000E4AF4">
              <w:rPr>
                <w:rFonts w:ascii="David" w:hAnsi="David"/>
              </w:rPr>
              <w:t>9.6%</w:t>
            </w:r>
          </w:p>
        </w:tc>
        <w:tc>
          <w:tcPr>
            <w:tcW w:w="1192" w:type="dxa"/>
            <w:shd w:val="clear" w:color="auto" w:fill="auto"/>
            <w:vAlign w:val="center"/>
          </w:tcPr>
          <w:p w14:paraId="5D923B0F" w14:textId="77777777" w:rsidR="00910493" w:rsidRPr="000E4AF4" w:rsidRDefault="00910493" w:rsidP="000E4AF4">
            <w:pPr>
              <w:jc w:val="center"/>
              <w:rPr>
                <w:rFonts w:ascii="David" w:hAnsi="David"/>
              </w:rPr>
            </w:pPr>
            <w:r w:rsidRPr="000E4AF4">
              <w:rPr>
                <w:rFonts w:ascii="David" w:hAnsi="David"/>
              </w:rPr>
              <w:t>2.3%</w:t>
            </w:r>
          </w:p>
        </w:tc>
        <w:tc>
          <w:tcPr>
            <w:tcW w:w="1192" w:type="dxa"/>
            <w:shd w:val="clear" w:color="auto" w:fill="auto"/>
            <w:vAlign w:val="center"/>
          </w:tcPr>
          <w:p w14:paraId="4DF0A97B" w14:textId="77777777" w:rsidR="00910493" w:rsidRPr="000E4AF4" w:rsidRDefault="00910493" w:rsidP="000E4AF4">
            <w:pPr>
              <w:jc w:val="center"/>
              <w:rPr>
                <w:rFonts w:ascii="David" w:hAnsi="David"/>
              </w:rPr>
            </w:pPr>
            <w:r w:rsidRPr="000E4AF4">
              <w:rPr>
                <w:rFonts w:ascii="David" w:hAnsi="David"/>
              </w:rPr>
              <w:t>0%</w:t>
            </w:r>
          </w:p>
        </w:tc>
        <w:tc>
          <w:tcPr>
            <w:tcW w:w="2098" w:type="dxa"/>
            <w:shd w:val="clear" w:color="auto" w:fill="auto"/>
            <w:noWrap/>
            <w:vAlign w:val="center"/>
          </w:tcPr>
          <w:p w14:paraId="24A2B744" w14:textId="77777777" w:rsidR="00910493" w:rsidRPr="000E4AF4" w:rsidRDefault="00910493" w:rsidP="000E4AF4">
            <w:pPr>
              <w:jc w:val="center"/>
              <w:rPr>
                <w:rFonts w:ascii="David" w:hAnsi="David"/>
                <w:b/>
                <w:bCs/>
              </w:rPr>
            </w:pPr>
            <w:r w:rsidRPr="000E4AF4">
              <w:rPr>
                <w:rFonts w:ascii="David" w:hAnsi="David"/>
                <w:b/>
                <w:bCs/>
                <w:color w:val="FF0000"/>
              </w:rPr>
              <w:t>0.2</w:t>
            </w:r>
          </w:p>
        </w:tc>
        <w:tc>
          <w:tcPr>
            <w:tcW w:w="1424" w:type="dxa"/>
            <w:shd w:val="clear" w:color="auto" w:fill="auto"/>
            <w:vAlign w:val="center"/>
          </w:tcPr>
          <w:p w14:paraId="115D6E8B" w14:textId="77777777" w:rsidR="00910493" w:rsidRPr="000E4AF4" w:rsidRDefault="00910493" w:rsidP="000E4AF4">
            <w:pPr>
              <w:jc w:val="center"/>
              <w:rPr>
                <w:rFonts w:ascii="David" w:hAnsi="David"/>
              </w:rPr>
            </w:pPr>
            <w:r w:rsidRPr="000E4AF4">
              <w:rPr>
                <w:rFonts w:ascii="David" w:hAnsi="David"/>
              </w:rPr>
              <w:t>0%</w:t>
            </w:r>
          </w:p>
        </w:tc>
        <w:tc>
          <w:tcPr>
            <w:tcW w:w="1304" w:type="dxa"/>
            <w:gridSpan w:val="2"/>
            <w:shd w:val="clear" w:color="auto" w:fill="auto"/>
            <w:vAlign w:val="center"/>
          </w:tcPr>
          <w:p w14:paraId="48667EDF" w14:textId="77777777" w:rsidR="00910493" w:rsidRPr="000E4AF4" w:rsidRDefault="00910493" w:rsidP="000E4AF4">
            <w:pPr>
              <w:jc w:val="center"/>
              <w:rPr>
                <w:rFonts w:ascii="David" w:hAnsi="David"/>
              </w:rPr>
            </w:pPr>
            <w:r w:rsidRPr="000E4AF4">
              <w:rPr>
                <w:rFonts w:ascii="David" w:hAnsi="David"/>
              </w:rPr>
              <w:t>0</w:t>
            </w:r>
          </w:p>
        </w:tc>
      </w:tr>
      <w:tr w:rsidR="00910493" w:rsidRPr="000E4AF4" w14:paraId="6D571C54" w14:textId="77777777" w:rsidTr="000E4AF4">
        <w:trPr>
          <w:trHeight w:val="290"/>
          <w:jc w:val="center"/>
        </w:trPr>
        <w:tc>
          <w:tcPr>
            <w:tcW w:w="1145" w:type="dxa"/>
            <w:tcBorders>
              <w:right w:val="single" w:sz="4" w:space="0" w:color="auto"/>
            </w:tcBorders>
            <w:shd w:val="clear" w:color="auto" w:fill="auto"/>
            <w:noWrap/>
            <w:vAlign w:val="center"/>
          </w:tcPr>
          <w:p w14:paraId="5E624110" w14:textId="77777777" w:rsidR="00910493" w:rsidRPr="000E4AF4" w:rsidRDefault="00910493" w:rsidP="000E4AF4">
            <w:pPr>
              <w:rPr>
                <w:rFonts w:ascii="David" w:hAnsi="David"/>
              </w:rPr>
            </w:pPr>
            <w:r w:rsidRPr="000E4AF4">
              <w:rPr>
                <w:rFonts w:ascii="David" w:hAnsi="David"/>
              </w:rPr>
              <w:t>15—24</w:t>
            </w:r>
          </w:p>
        </w:tc>
        <w:tc>
          <w:tcPr>
            <w:tcW w:w="1191" w:type="dxa"/>
            <w:tcBorders>
              <w:left w:val="single" w:sz="4" w:space="0" w:color="auto"/>
            </w:tcBorders>
            <w:shd w:val="clear" w:color="auto" w:fill="auto"/>
            <w:noWrap/>
            <w:vAlign w:val="center"/>
          </w:tcPr>
          <w:p w14:paraId="7A66FBE5" w14:textId="77777777" w:rsidR="00910493" w:rsidRPr="000E4AF4" w:rsidRDefault="00910493" w:rsidP="000E4AF4">
            <w:pPr>
              <w:jc w:val="center"/>
              <w:rPr>
                <w:rFonts w:ascii="David" w:hAnsi="David"/>
              </w:rPr>
            </w:pPr>
            <w:r w:rsidRPr="000E4AF4">
              <w:rPr>
                <w:rFonts w:ascii="David" w:hAnsi="David"/>
              </w:rPr>
              <w:t>10.7%</w:t>
            </w:r>
          </w:p>
        </w:tc>
        <w:tc>
          <w:tcPr>
            <w:tcW w:w="1192" w:type="dxa"/>
            <w:shd w:val="clear" w:color="auto" w:fill="auto"/>
            <w:vAlign w:val="center"/>
          </w:tcPr>
          <w:p w14:paraId="5BDA6E69" w14:textId="77777777" w:rsidR="00910493" w:rsidRPr="000E4AF4" w:rsidRDefault="00910493" w:rsidP="000E4AF4">
            <w:pPr>
              <w:jc w:val="center"/>
              <w:rPr>
                <w:rFonts w:ascii="David" w:hAnsi="David"/>
              </w:rPr>
            </w:pPr>
            <w:r w:rsidRPr="000E4AF4">
              <w:rPr>
                <w:rFonts w:ascii="David" w:hAnsi="David"/>
              </w:rPr>
              <w:t>9.2%</w:t>
            </w:r>
          </w:p>
        </w:tc>
        <w:tc>
          <w:tcPr>
            <w:tcW w:w="1192" w:type="dxa"/>
            <w:shd w:val="clear" w:color="auto" w:fill="auto"/>
            <w:vAlign w:val="center"/>
          </w:tcPr>
          <w:p w14:paraId="65CA9379" w14:textId="77777777" w:rsidR="00910493" w:rsidRPr="000E4AF4" w:rsidRDefault="00910493" w:rsidP="000E4AF4">
            <w:pPr>
              <w:jc w:val="center"/>
              <w:rPr>
                <w:rFonts w:ascii="David" w:hAnsi="David"/>
              </w:rPr>
            </w:pPr>
            <w:r w:rsidRPr="000E4AF4">
              <w:rPr>
                <w:rFonts w:ascii="David" w:hAnsi="David"/>
              </w:rPr>
              <w:t>0%</w:t>
            </w:r>
          </w:p>
        </w:tc>
        <w:tc>
          <w:tcPr>
            <w:tcW w:w="2098" w:type="dxa"/>
            <w:shd w:val="clear" w:color="auto" w:fill="auto"/>
            <w:noWrap/>
            <w:vAlign w:val="center"/>
          </w:tcPr>
          <w:p w14:paraId="2788874A" w14:textId="77777777" w:rsidR="00910493" w:rsidRPr="000E4AF4" w:rsidRDefault="00910493" w:rsidP="000E4AF4">
            <w:pPr>
              <w:jc w:val="center"/>
              <w:rPr>
                <w:rFonts w:ascii="David" w:hAnsi="David"/>
              </w:rPr>
            </w:pPr>
            <w:r w:rsidRPr="000E4AF4">
              <w:rPr>
                <w:rFonts w:ascii="David" w:hAnsi="David"/>
              </w:rPr>
              <w:t>0.9</w:t>
            </w:r>
          </w:p>
        </w:tc>
        <w:tc>
          <w:tcPr>
            <w:tcW w:w="1424" w:type="dxa"/>
            <w:shd w:val="clear" w:color="auto" w:fill="auto"/>
            <w:vAlign w:val="center"/>
          </w:tcPr>
          <w:p w14:paraId="3BBADECD" w14:textId="77777777" w:rsidR="00910493" w:rsidRPr="000E4AF4" w:rsidRDefault="00910493" w:rsidP="000E4AF4">
            <w:pPr>
              <w:jc w:val="center"/>
              <w:rPr>
                <w:rFonts w:ascii="David" w:hAnsi="David"/>
              </w:rPr>
            </w:pPr>
            <w:r w:rsidRPr="000E4AF4">
              <w:rPr>
                <w:rFonts w:ascii="David" w:hAnsi="David"/>
              </w:rPr>
              <w:t>0%</w:t>
            </w:r>
          </w:p>
        </w:tc>
        <w:tc>
          <w:tcPr>
            <w:tcW w:w="1304" w:type="dxa"/>
            <w:gridSpan w:val="2"/>
            <w:shd w:val="clear" w:color="auto" w:fill="auto"/>
            <w:vAlign w:val="center"/>
          </w:tcPr>
          <w:p w14:paraId="0B022BCD" w14:textId="77777777" w:rsidR="00910493" w:rsidRPr="000E4AF4" w:rsidRDefault="00910493" w:rsidP="000E4AF4">
            <w:pPr>
              <w:jc w:val="center"/>
              <w:rPr>
                <w:rFonts w:ascii="David" w:hAnsi="David"/>
              </w:rPr>
            </w:pPr>
            <w:r w:rsidRPr="000E4AF4">
              <w:rPr>
                <w:rFonts w:ascii="David" w:hAnsi="David"/>
              </w:rPr>
              <w:t>0</w:t>
            </w:r>
          </w:p>
        </w:tc>
      </w:tr>
      <w:tr w:rsidR="00910493" w:rsidRPr="000E4AF4" w14:paraId="68DA70CD" w14:textId="77777777" w:rsidTr="000E4AF4">
        <w:trPr>
          <w:trHeight w:val="290"/>
          <w:jc w:val="center"/>
        </w:trPr>
        <w:tc>
          <w:tcPr>
            <w:tcW w:w="1145" w:type="dxa"/>
            <w:tcBorders>
              <w:right w:val="single" w:sz="4" w:space="0" w:color="auto"/>
            </w:tcBorders>
            <w:shd w:val="clear" w:color="auto" w:fill="auto"/>
            <w:noWrap/>
            <w:vAlign w:val="center"/>
          </w:tcPr>
          <w:p w14:paraId="41E6BFF2" w14:textId="77777777" w:rsidR="00910493" w:rsidRPr="000E4AF4" w:rsidRDefault="00910493" w:rsidP="000E4AF4">
            <w:pPr>
              <w:rPr>
                <w:rFonts w:ascii="David" w:hAnsi="David"/>
              </w:rPr>
            </w:pPr>
            <w:r w:rsidRPr="000E4AF4">
              <w:rPr>
                <w:rFonts w:ascii="David" w:hAnsi="David"/>
              </w:rPr>
              <w:t>25—34</w:t>
            </w:r>
          </w:p>
        </w:tc>
        <w:tc>
          <w:tcPr>
            <w:tcW w:w="1191" w:type="dxa"/>
            <w:tcBorders>
              <w:left w:val="single" w:sz="4" w:space="0" w:color="auto"/>
            </w:tcBorders>
            <w:shd w:val="clear" w:color="auto" w:fill="auto"/>
            <w:noWrap/>
            <w:vAlign w:val="center"/>
          </w:tcPr>
          <w:p w14:paraId="4C5E8373" w14:textId="77777777" w:rsidR="00910493" w:rsidRPr="000E4AF4" w:rsidRDefault="00910493" w:rsidP="000E4AF4">
            <w:pPr>
              <w:jc w:val="center"/>
              <w:rPr>
                <w:rFonts w:ascii="David" w:hAnsi="David"/>
              </w:rPr>
            </w:pPr>
            <w:r w:rsidRPr="000E4AF4">
              <w:rPr>
                <w:rFonts w:ascii="David" w:hAnsi="David"/>
              </w:rPr>
              <w:t>13.5%</w:t>
            </w:r>
          </w:p>
        </w:tc>
        <w:tc>
          <w:tcPr>
            <w:tcW w:w="1192" w:type="dxa"/>
            <w:shd w:val="clear" w:color="auto" w:fill="auto"/>
            <w:vAlign w:val="center"/>
          </w:tcPr>
          <w:p w14:paraId="60E5B921" w14:textId="77777777" w:rsidR="00910493" w:rsidRPr="000E4AF4" w:rsidRDefault="00910493" w:rsidP="000E4AF4">
            <w:pPr>
              <w:jc w:val="center"/>
              <w:rPr>
                <w:rFonts w:ascii="David" w:hAnsi="David"/>
              </w:rPr>
            </w:pPr>
            <w:r w:rsidRPr="000E4AF4">
              <w:rPr>
                <w:rFonts w:ascii="David" w:hAnsi="David"/>
              </w:rPr>
              <w:t>13.8%</w:t>
            </w:r>
          </w:p>
        </w:tc>
        <w:tc>
          <w:tcPr>
            <w:tcW w:w="1192" w:type="dxa"/>
            <w:shd w:val="clear" w:color="auto" w:fill="auto"/>
            <w:vAlign w:val="center"/>
          </w:tcPr>
          <w:p w14:paraId="67FC0579" w14:textId="77777777" w:rsidR="00910493" w:rsidRPr="000E4AF4" w:rsidRDefault="00910493" w:rsidP="000E4AF4">
            <w:pPr>
              <w:jc w:val="center"/>
              <w:rPr>
                <w:rFonts w:ascii="David" w:hAnsi="David"/>
              </w:rPr>
            </w:pPr>
            <w:r w:rsidRPr="000E4AF4">
              <w:rPr>
                <w:rFonts w:ascii="David" w:hAnsi="David"/>
              </w:rPr>
              <w:t>0%</w:t>
            </w:r>
          </w:p>
        </w:tc>
        <w:tc>
          <w:tcPr>
            <w:tcW w:w="2098" w:type="dxa"/>
            <w:shd w:val="clear" w:color="auto" w:fill="auto"/>
            <w:noWrap/>
            <w:vAlign w:val="center"/>
          </w:tcPr>
          <w:p w14:paraId="4A6ACEAB" w14:textId="77777777" w:rsidR="00910493" w:rsidRPr="000E4AF4" w:rsidRDefault="00910493" w:rsidP="000E4AF4">
            <w:pPr>
              <w:jc w:val="center"/>
              <w:rPr>
                <w:rFonts w:ascii="David" w:hAnsi="David"/>
              </w:rPr>
            </w:pPr>
            <w:r w:rsidRPr="000E4AF4">
              <w:rPr>
                <w:rFonts w:ascii="David" w:hAnsi="David"/>
              </w:rPr>
              <w:t>1.0</w:t>
            </w:r>
          </w:p>
        </w:tc>
        <w:tc>
          <w:tcPr>
            <w:tcW w:w="1424" w:type="dxa"/>
            <w:shd w:val="clear" w:color="auto" w:fill="auto"/>
            <w:vAlign w:val="center"/>
          </w:tcPr>
          <w:p w14:paraId="7E875C8B" w14:textId="77777777" w:rsidR="00910493" w:rsidRPr="000E4AF4" w:rsidRDefault="00910493" w:rsidP="000E4AF4">
            <w:pPr>
              <w:jc w:val="center"/>
              <w:rPr>
                <w:rFonts w:ascii="David" w:hAnsi="David"/>
              </w:rPr>
            </w:pPr>
            <w:r w:rsidRPr="000E4AF4">
              <w:rPr>
                <w:rFonts w:ascii="David" w:hAnsi="David"/>
              </w:rPr>
              <w:t>0%</w:t>
            </w:r>
          </w:p>
        </w:tc>
        <w:tc>
          <w:tcPr>
            <w:tcW w:w="1304" w:type="dxa"/>
            <w:gridSpan w:val="2"/>
            <w:shd w:val="clear" w:color="auto" w:fill="auto"/>
            <w:vAlign w:val="center"/>
          </w:tcPr>
          <w:p w14:paraId="29F64C50" w14:textId="77777777" w:rsidR="00910493" w:rsidRPr="000E4AF4" w:rsidRDefault="00910493" w:rsidP="000E4AF4">
            <w:pPr>
              <w:jc w:val="center"/>
              <w:rPr>
                <w:rFonts w:ascii="David" w:hAnsi="David"/>
              </w:rPr>
            </w:pPr>
            <w:r w:rsidRPr="000E4AF4">
              <w:rPr>
                <w:rFonts w:ascii="David" w:hAnsi="David"/>
              </w:rPr>
              <w:t>1</w:t>
            </w:r>
          </w:p>
        </w:tc>
      </w:tr>
      <w:tr w:rsidR="00910493" w:rsidRPr="000E4AF4" w14:paraId="7185CD5C" w14:textId="77777777" w:rsidTr="000E4AF4">
        <w:trPr>
          <w:trHeight w:val="290"/>
          <w:jc w:val="center"/>
        </w:trPr>
        <w:tc>
          <w:tcPr>
            <w:tcW w:w="1145" w:type="dxa"/>
            <w:tcBorders>
              <w:right w:val="single" w:sz="4" w:space="0" w:color="auto"/>
            </w:tcBorders>
            <w:shd w:val="clear" w:color="auto" w:fill="auto"/>
            <w:noWrap/>
            <w:vAlign w:val="center"/>
          </w:tcPr>
          <w:p w14:paraId="1F265D37" w14:textId="77777777" w:rsidR="00910493" w:rsidRPr="000E4AF4" w:rsidRDefault="00910493" w:rsidP="000E4AF4">
            <w:pPr>
              <w:rPr>
                <w:rFonts w:ascii="David" w:hAnsi="David"/>
              </w:rPr>
            </w:pPr>
            <w:r w:rsidRPr="000E4AF4">
              <w:rPr>
                <w:rFonts w:ascii="David" w:hAnsi="David"/>
              </w:rPr>
              <w:t>35—44</w:t>
            </w:r>
          </w:p>
        </w:tc>
        <w:tc>
          <w:tcPr>
            <w:tcW w:w="1191" w:type="dxa"/>
            <w:tcBorders>
              <w:left w:val="single" w:sz="4" w:space="0" w:color="auto"/>
            </w:tcBorders>
            <w:shd w:val="clear" w:color="auto" w:fill="auto"/>
            <w:noWrap/>
            <w:vAlign w:val="center"/>
          </w:tcPr>
          <w:p w14:paraId="1DD2BA4F" w14:textId="77777777" w:rsidR="00910493" w:rsidRPr="000E4AF4" w:rsidRDefault="00910493" w:rsidP="000E4AF4">
            <w:pPr>
              <w:jc w:val="center"/>
              <w:rPr>
                <w:rFonts w:ascii="David" w:hAnsi="David"/>
              </w:rPr>
            </w:pPr>
            <w:r w:rsidRPr="000E4AF4">
              <w:rPr>
                <w:rFonts w:ascii="David" w:hAnsi="David"/>
              </w:rPr>
              <w:t>13.2%</w:t>
            </w:r>
          </w:p>
        </w:tc>
        <w:tc>
          <w:tcPr>
            <w:tcW w:w="1192" w:type="dxa"/>
            <w:shd w:val="clear" w:color="auto" w:fill="auto"/>
            <w:vAlign w:val="center"/>
          </w:tcPr>
          <w:p w14:paraId="38422C6F" w14:textId="77777777" w:rsidR="00910493" w:rsidRPr="000E4AF4" w:rsidRDefault="00910493" w:rsidP="000E4AF4">
            <w:pPr>
              <w:jc w:val="center"/>
              <w:rPr>
                <w:rFonts w:ascii="David" w:hAnsi="David"/>
              </w:rPr>
            </w:pPr>
            <w:r w:rsidRPr="000E4AF4">
              <w:rPr>
                <w:rFonts w:ascii="David" w:hAnsi="David"/>
              </w:rPr>
              <w:t>13.9%</w:t>
            </w:r>
          </w:p>
        </w:tc>
        <w:tc>
          <w:tcPr>
            <w:tcW w:w="1192" w:type="dxa"/>
            <w:shd w:val="clear" w:color="auto" w:fill="auto"/>
            <w:vAlign w:val="center"/>
          </w:tcPr>
          <w:p w14:paraId="5DAF7FF4" w14:textId="77777777" w:rsidR="00910493" w:rsidRPr="000E4AF4" w:rsidRDefault="00910493" w:rsidP="000E4AF4">
            <w:pPr>
              <w:jc w:val="center"/>
              <w:rPr>
                <w:rFonts w:ascii="David" w:hAnsi="David"/>
              </w:rPr>
            </w:pPr>
            <w:r w:rsidRPr="000E4AF4">
              <w:rPr>
                <w:rFonts w:ascii="David" w:hAnsi="David"/>
              </w:rPr>
              <w:t>0%</w:t>
            </w:r>
          </w:p>
        </w:tc>
        <w:tc>
          <w:tcPr>
            <w:tcW w:w="2098" w:type="dxa"/>
            <w:shd w:val="clear" w:color="auto" w:fill="auto"/>
            <w:noWrap/>
            <w:vAlign w:val="center"/>
          </w:tcPr>
          <w:p w14:paraId="30CCA77B" w14:textId="77777777" w:rsidR="00910493" w:rsidRPr="000E4AF4" w:rsidRDefault="00910493" w:rsidP="000E4AF4">
            <w:pPr>
              <w:jc w:val="center"/>
              <w:rPr>
                <w:rFonts w:ascii="David" w:hAnsi="David"/>
              </w:rPr>
            </w:pPr>
            <w:r w:rsidRPr="000E4AF4">
              <w:rPr>
                <w:rFonts w:ascii="David" w:hAnsi="David"/>
              </w:rPr>
              <w:t>1.1</w:t>
            </w:r>
          </w:p>
        </w:tc>
        <w:tc>
          <w:tcPr>
            <w:tcW w:w="1424" w:type="dxa"/>
            <w:shd w:val="clear" w:color="auto" w:fill="auto"/>
            <w:vAlign w:val="center"/>
          </w:tcPr>
          <w:p w14:paraId="3641EC7B" w14:textId="77777777" w:rsidR="00910493" w:rsidRPr="000E4AF4" w:rsidRDefault="00910493" w:rsidP="000E4AF4">
            <w:pPr>
              <w:jc w:val="center"/>
              <w:rPr>
                <w:rFonts w:ascii="David" w:hAnsi="David"/>
              </w:rPr>
            </w:pPr>
            <w:r w:rsidRPr="000E4AF4">
              <w:rPr>
                <w:rFonts w:ascii="David" w:hAnsi="David"/>
              </w:rPr>
              <w:t>0%</w:t>
            </w:r>
          </w:p>
        </w:tc>
        <w:tc>
          <w:tcPr>
            <w:tcW w:w="1304" w:type="dxa"/>
            <w:gridSpan w:val="2"/>
            <w:shd w:val="clear" w:color="auto" w:fill="auto"/>
            <w:vAlign w:val="center"/>
          </w:tcPr>
          <w:p w14:paraId="1A19F983" w14:textId="77777777" w:rsidR="00910493" w:rsidRPr="000E4AF4" w:rsidRDefault="00910493" w:rsidP="000E4AF4">
            <w:pPr>
              <w:jc w:val="center"/>
              <w:rPr>
                <w:rFonts w:ascii="David" w:hAnsi="David"/>
              </w:rPr>
            </w:pPr>
            <w:r w:rsidRPr="000E4AF4">
              <w:rPr>
                <w:rFonts w:ascii="David" w:hAnsi="David"/>
              </w:rPr>
              <w:t>2</w:t>
            </w:r>
          </w:p>
        </w:tc>
      </w:tr>
      <w:tr w:rsidR="00910493" w:rsidRPr="000E4AF4" w14:paraId="2E0380BC" w14:textId="77777777" w:rsidTr="000E4AF4">
        <w:trPr>
          <w:trHeight w:val="290"/>
          <w:jc w:val="center"/>
        </w:trPr>
        <w:tc>
          <w:tcPr>
            <w:tcW w:w="1145" w:type="dxa"/>
            <w:tcBorders>
              <w:right w:val="single" w:sz="4" w:space="0" w:color="auto"/>
            </w:tcBorders>
            <w:shd w:val="clear" w:color="auto" w:fill="auto"/>
            <w:noWrap/>
            <w:vAlign w:val="center"/>
          </w:tcPr>
          <w:p w14:paraId="35243A29" w14:textId="77777777" w:rsidR="00910493" w:rsidRPr="000E4AF4" w:rsidRDefault="00910493" w:rsidP="000E4AF4">
            <w:pPr>
              <w:rPr>
                <w:rFonts w:ascii="David" w:hAnsi="David"/>
              </w:rPr>
            </w:pPr>
            <w:r w:rsidRPr="000E4AF4">
              <w:rPr>
                <w:rFonts w:ascii="David" w:hAnsi="David"/>
              </w:rPr>
              <w:t>45—54</w:t>
            </w:r>
          </w:p>
        </w:tc>
        <w:tc>
          <w:tcPr>
            <w:tcW w:w="1191" w:type="dxa"/>
            <w:tcBorders>
              <w:left w:val="single" w:sz="4" w:space="0" w:color="auto"/>
            </w:tcBorders>
            <w:shd w:val="clear" w:color="auto" w:fill="auto"/>
            <w:noWrap/>
            <w:vAlign w:val="center"/>
          </w:tcPr>
          <w:p w14:paraId="49D7F48F" w14:textId="77777777" w:rsidR="00910493" w:rsidRPr="000E4AF4" w:rsidRDefault="00910493" w:rsidP="000E4AF4">
            <w:pPr>
              <w:jc w:val="center"/>
              <w:rPr>
                <w:rFonts w:ascii="David" w:hAnsi="David"/>
              </w:rPr>
            </w:pPr>
            <w:r w:rsidRPr="000E4AF4">
              <w:rPr>
                <w:rFonts w:ascii="David" w:hAnsi="David"/>
              </w:rPr>
              <w:t>14.6%</w:t>
            </w:r>
          </w:p>
        </w:tc>
        <w:tc>
          <w:tcPr>
            <w:tcW w:w="1192" w:type="dxa"/>
            <w:shd w:val="clear" w:color="auto" w:fill="auto"/>
            <w:vAlign w:val="center"/>
          </w:tcPr>
          <w:p w14:paraId="7CCDFE98" w14:textId="77777777" w:rsidR="00910493" w:rsidRPr="000E4AF4" w:rsidRDefault="00910493" w:rsidP="000E4AF4">
            <w:pPr>
              <w:jc w:val="center"/>
              <w:rPr>
                <w:rFonts w:ascii="David" w:hAnsi="David"/>
              </w:rPr>
            </w:pPr>
            <w:r w:rsidRPr="000E4AF4">
              <w:rPr>
                <w:rFonts w:ascii="David" w:hAnsi="David"/>
              </w:rPr>
              <w:t>20.7%</w:t>
            </w:r>
          </w:p>
        </w:tc>
        <w:tc>
          <w:tcPr>
            <w:tcW w:w="1192" w:type="dxa"/>
            <w:shd w:val="clear" w:color="auto" w:fill="auto"/>
            <w:vAlign w:val="center"/>
          </w:tcPr>
          <w:p w14:paraId="05ACF599" w14:textId="77777777" w:rsidR="00910493" w:rsidRPr="000E4AF4" w:rsidRDefault="00910493" w:rsidP="000E4AF4">
            <w:pPr>
              <w:jc w:val="center"/>
              <w:rPr>
                <w:rFonts w:ascii="David" w:hAnsi="David"/>
              </w:rPr>
            </w:pPr>
            <w:r w:rsidRPr="000E4AF4">
              <w:rPr>
                <w:rFonts w:ascii="David" w:hAnsi="David"/>
              </w:rPr>
              <w:t>2%</w:t>
            </w:r>
          </w:p>
        </w:tc>
        <w:tc>
          <w:tcPr>
            <w:tcW w:w="2098" w:type="dxa"/>
            <w:shd w:val="clear" w:color="auto" w:fill="auto"/>
            <w:noWrap/>
            <w:vAlign w:val="center"/>
          </w:tcPr>
          <w:p w14:paraId="5756A31B" w14:textId="77777777" w:rsidR="00910493" w:rsidRPr="000E4AF4" w:rsidRDefault="00910493" w:rsidP="000E4AF4">
            <w:pPr>
              <w:jc w:val="center"/>
              <w:rPr>
                <w:rFonts w:ascii="David" w:hAnsi="David"/>
              </w:rPr>
            </w:pPr>
            <w:r w:rsidRPr="000E4AF4">
              <w:rPr>
                <w:rFonts w:ascii="David" w:hAnsi="David"/>
              </w:rPr>
              <w:t>1.4</w:t>
            </w:r>
          </w:p>
        </w:tc>
        <w:tc>
          <w:tcPr>
            <w:tcW w:w="1424" w:type="dxa"/>
            <w:shd w:val="clear" w:color="auto" w:fill="auto"/>
            <w:vAlign w:val="center"/>
          </w:tcPr>
          <w:p w14:paraId="31BC2950" w14:textId="77777777" w:rsidR="00910493" w:rsidRPr="000E4AF4" w:rsidRDefault="00910493" w:rsidP="000E4AF4">
            <w:pPr>
              <w:jc w:val="center"/>
              <w:rPr>
                <w:rFonts w:ascii="David" w:hAnsi="David"/>
              </w:rPr>
            </w:pPr>
            <w:r w:rsidRPr="000E4AF4">
              <w:rPr>
                <w:rFonts w:ascii="David" w:hAnsi="David"/>
              </w:rPr>
              <w:t>0%</w:t>
            </w:r>
          </w:p>
        </w:tc>
        <w:tc>
          <w:tcPr>
            <w:tcW w:w="1304" w:type="dxa"/>
            <w:gridSpan w:val="2"/>
            <w:shd w:val="clear" w:color="auto" w:fill="auto"/>
            <w:vAlign w:val="center"/>
          </w:tcPr>
          <w:p w14:paraId="1A89A820" w14:textId="77777777" w:rsidR="00910493" w:rsidRPr="000E4AF4" w:rsidRDefault="00910493" w:rsidP="000E4AF4">
            <w:pPr>
              <w:jc w:val="center"/>
              <w:rPr>
                <w:rFonts w:ascii="David" w:hAnsi="David"/>
              </w:rPr>
            </w:pPr>
            <w:r w:rsidRPr="000E4AF4">
              <w:rPr>
                <w:rFonts w:ascii="David" w:hAnsi="David"/>
              </w:rPr>
              <w:t>7</w:t>
            </w:r>
          </w:p>
        </w:tc>
      </w:tr>
      <w:tr w:rsidR="00910493" w:rsidRPr="000E4AF4" w14:paraId="6610BF1B" w14:textId="77777777" w:rsidTr="000E4AF4">
        <w:trPr>
          <w:trHeight w:val="290"/>
          <w:jc w:val="center"/>
        </w:trPr>
        <w:tc>
          <w:tcPr>
            <w:tcW w:w="1145" w:type="dxa"/>
            <w:tcBorders>
              <w:right w:val="single" w:sz="4" w:space="0" w:color="auto"/>
            </w:tcBorders>
            <w:shd w:val="clear" w:color="auto" w:fill="auto"/>
            <w:noWrap/>
            <w:vAlign w:val="center"/>
          </w:tcPr>
          <w:p w14:paraId="576E6D1C" w14:textId="77777777" w:rsidR="00910493" w:rsidRPr="000E4AF4" w:rsidRDefault="00910493" w:rsidP="000E4AF4">
            <w:pPr>
              <w:rPr>
                <w:rFonts w:ascii="David" w:hAnsi="David"/>
                <w:rtl/>
              </w:rPr>
            </w:pPr>
            <w:r w:rsidRPr="000E4AF4">
              <w:rPr>
                <w:rFonts w:ascii="David" w:hAnsi="David"/>
              </w:rPr>
              <w:t>55—64</w:t>
            </w:r>
          </w:p>
        </w:tc>
        <w:tc>
          <w:tcPr>
            <w:tcW w:w="1191" w:type="dxa"/>
            <w:tcBorders>
              <w:left w:val="single" w:sz="4" w:space="0" w:color="auto"/>
            </w:tcBorders>
            <w:shd w:val="clear" w:color="auto" w:fill="auto"/>
            <w:noWrap/>
            <w:vAlign w:val="center"/>
          </w:tcPr>
          <w:p w14:paraId="425CA995" w14:textId="77777777" w:rsidR="00910493" w:rsidRPr="000E4AF4" w:rsidRDefault="00910493" w:rsidP="000E4AF4">
            <w:pPr>
              <w:jc w:val="center"/>
              <w:rPr>
                <w:rFonts w:ascii="David" w:hAnsi="David"/>
              </w:rPr>
            </w:pPr>
            <w:r w:rsidRPr="000E4AF4">
              <w:rPr>
                <w:rFonts w:ascii="David" w:hAnsi="David"/>
              </w:rPr>
              <w:t>14.3%</w:t>
            </w:r>
          </w:p>
        </w:tc>
        <w:tc>
          <w:tcPr>
            <w:tcW w:w="1192" w:type="dxa"/>
            <w:shd w:val="clear" w:color="auto" w:fill="auto"/>
            <w:vAlign w:val="center"/>
          </w:tcPr>
          <w:p w14:paraId="77E28DDF" w14:textId="77777777" w:rsidR="00910493" w:rsidRPr="000E4AF4" w:rsidRDefault="00910493" w:rsidP="000E4AF4">
            <w:pPr>
              <w:jc w:val="center"/>
              <w:rPr>
                <w:rFonts w:ascii="David" w:hAnsi="David"/>
              </w:rPr>
            </w:pPr>
            <w:r w:rsidRPr="000E4AF4">
              <w:rPr>
                <w:rFonts w:ascii="David" w:hAnsi="David"/>
              </w:rPr>
              <w:t>16.6%</w:t>
            </w:r>
          </w:p>
        </w:tc>
        <w:tc>
          <w:tcPr>
            <w:tcW w:w="1192" w:type="dxa"/>
            <w:shd w:val="clear" w:color="auto" w:fill="auto"/>
            <w:vAlign w:val="center"/>
          </w:tcPr>
          <w:p w14:paraId="49698E8F" w14:textId="77777777" w:rsidR="00910493" w:rsidRPr="000E4AF4" w:rsidRDefault="00910493" w:rsidP="000E4AF4">
            <w:pPr>
              <w:jc w:val="center"/>
              <w:rPr>
                <w:rFonts w:ascii="David" w:hAnsi="David"/>
              </w:rPr>
            </w:pPr>
            <w:r w:rsidRPr="000E4AF4">
              <w:rPr>
                <w:rFonts w:ascii="David" w:hAnsi="David"/>
              </w:rPr>
              <w:t>4%</w:t>
            </w:r>
          </w:p>
        </w:tc>
        <w:tc>
          <w:tcPr>
            <w:tcW w:w="2098" w:type="dxa"/>
            <w:shd w:val="clear" w:color="auto" w:fill="auto"/>
            <w:noWrap/>
            <w:vAlign w:val="center"/>
          </w:tcPr>
          <w:p w14:paraId="718EE92D" w14:textId="77777777" w:rsidR="00910493" w:rsidRPr="000E4AF4" w:rsidRDefault="00910493" w:rsidP="000E4AF4">
            <w:pPr>
              <w:jc w:val="center"/>
              <w:rPr>
                <w:rFonts w:ascii="David" w:hAnsi="David"/>
              </w:rPr>
            </w:pPr>
            <w:r w:rsidRPr="000E4AF4">
              <w:rPr>
                <w:rFonts w:ascii="David" w:hAnsi="David"/>
              </w:rPr>
              <w:t>1.2</w:t>
            </w:r>
          </w:p>
        </w:tc>
        <w:tc>
          <w:tcPr>
            <w:tcW w:w="1424" w:type="dxa"/>
            <w:shd w:val="clear" w:color="auto" w:fill="auto"/>
            <w:vAlign w:val="center"/>
          </w:tcPr>
          <w:p w14:paraId="12944C66" w14:textId="77777777" w:rsidR="00910493" w:rsidRPr="000E4AF4" w:rsidRDefault="00910493" w:rsidP="000E4AF4">
            <w:pPr>
              <w:jc w:val="center"/>
              <w:rPr>
                <w:rFonts w:ascii="David" w:hAnsi="David"/>
              </w:rPr>
            </w:pPr>
            <w:r w:rsidRPr="000E4AF4">
              <w:rPr>
                <w:rFonts w:ascii="David" w:hAnsi="David"/>
              </w:rPr>
              <w:t>1%</w:t>
            </w:r>
          </w:p>
        </w:tc>
        <w:tc>
          <w:tcPr>
            <w:tcW w:w="1304" w:type="dxa"/>
            <w:gridSpan w:val="2"/>
            <w:shd w:val="clear" w:color="auto" w:fill="auto"/>
            <w:vAlign w:val="center"/>
          </w:tcPr>
          <w:p w14:paraId="5E43B201" w14:textId="77777777" w:rsidR="00910493" w:rsidRPr="000E4AF4" w:rsidRDefault="00910493" w:rsidP="000E4AF4">
            <w:pPr>
              <w:jc w:val="center"/>
              <w:rPr>
                <w:rFonts w:ascii="David" w:hAnsi="David"/>
              </w:rPr>
            </w:pPr>
            <w:r w:rsidRPr="000E4AF4">
              <w:rPr>
                <w:rFonts w:ascii="David" w:hAnsi="David"/>
              </w:rPr>
              <w:t>16</w:t>
            </w:r>
          </w:p>
        </w:tc>
      </w:tr>
      <w:tr w:rsidR="00910493" w:rsidRPr="000E4AF4" w14:paraId="3A14F817" w14:textId="77777777" w:rsidTr="000E4AF4">
        <w:trPr>
          <w:trHeight w:val="290"/>
          <w:jc w:val="center"/>
        </w:trPr>
        <w:tc>
          <w:tcPr>
            <w:tcW w:w="1145" w:type="dxa"/>
            <w:tcBorders>
              <w:right w:val="single" w:sz="4" w:space="0" w:color="auto"/>
            </w:tcBorders>
            <w:shd w:val="clear" w:color="auto" w:fill="auto"/>
            <w:noWrap/>
            <w:vAlign w:val="center"/>
          </w:tcPr>
          <w:p w14:paraId="2B805A7B" w14:textId="77777777" w:rsidR="00910493" w:rsidRPr="000E4AF4" w:rsidRDefault="00910493" w:rsidP="000E4AF4">
            <w:pPr>
              <w:rPr>
                <w:rFonts w:ascii="David" w:hAnsi="David"/>
                <w:rtl/>
              </w:rPr>
            </w:pPr>
            <w:r w:rsidRPr="000E4AF4">
              <w:rPr>
                <w:rFonts w:ascii="David" w:hAnsi="David"/>
              </w:rPr>
              <w:t>65—74</w:t>
            </w:r>
          </w:p>
        </w:tc>
        <w:tc>
          <w:tcPr>
            <w:tcW w:w="1191" w:type="dxa"/>
            <w:tcBorders>
              <w:left w:val="single" w:sz="4" w:space="0" w:color="auto"/>
            </w:tcBorders>
            <w:shd w:val="clear" w:color="auto" w:fill="auto"/>
            <w:noWrap/>
            <w:vAlign w:val="center"/>
          </w:tcPr>
          <w:p w14:paraId="761BFB32" w14:textId="77777777" w:rsidR="00910493" w:rsidRPr="000E4AF4" w:rsidRDefault="00910493" w:rsidP="000E4AF4">
            <w:pPr>
              <w:jc w:val="center"/>
              <w:rPr>
                <w:rFonts w:ascii="David" w:hAnsi="David"/>
              </w:rPr>
            </w:pPr>
            <w:r w:rsidRPr="000E4AF4">
              <w:rPr>
                <w:rFonts w:ascii="David" w:hAnsi="David"/>
              </w:rPr>
              <w:t>9.7%</w:t>
            </w:r>
          </w:p>
        </w:tc>
        <w:tc>
          <w:tcPr>
            <w:tcW w:w="1192" w:type="dxa"/>
            <w:shd w:val="clear" w:color="auto" w:fill="auto"/>
            <w:vAlign w:val="center"/>
          </w:tcPr>
          <w:p w14:paraId="2A809730" w14:textId="77777777" w:rsidR="00910493" w:rsidRPr="000E4AF4" w:rsidRDefault="00910493" w:rsidP="000E4AF4">
            <w:pPr>
              <w:jc w:val="center"/>
              <w:rPr>
                <w:rFonts w:ascii="David" w:hAnsi="David"/>
              </w:rPr>
            </w:pPr>
            <w:r w:rsidRPr="000E4AF4">
              <w:rPr>
                <w:rFonts w:ascii="David" w:hAnsi="David"/>
              </w:rPr>
              <w:t>8.9%</w:t>
            </w:r>
          </w:p>
        </w:tc>
        <w:tc>
          <w:tcPr>
            <w:tcW w:w="1192" w:type="dxa"/>
            <w:shd w:val="clear" w:color="auto" w:fill="auto"/>
            <w:vAlign w:val="center"/>
          </w:tcPr>
          <w:p w14:paraId="2234E72E" w14:textId="77777777" w:rsidR="00910493" w:rsidRPr="000E4AF4" w:rsidRDefault="00910493" w:rsidP="000E4AF4">
            <w:pPr>
              <w:jc w:val="center"/>
              <w:rPr>
                <w:rFonts w:ascii="David" w:hAnsi="David"/>
              </w:rPr>
            </w:pPr>
            <w:r w:rsidRPr="000E4AF4">
              <w:rPr>
                <w:rFonts w:ascii="David" w:hAnsi="David"/>
              </w:rPr>
              <w:t>17%</w:t>
            </w:r>
          </w:p>
        </w:tc>
        <w:tc>
          <w:tcPr>
            <w:tcW w:w="2098" w:type="dxa"/>
            <w:shd w:val="clear" w:color="auto" w:fill="auto"/>
            <w:noWrap/>
            <w:vAlign w:val="center"/>
          </w:tcPr>
          <w:p w14:paraId="629581E9" w14:textId="77777777" w:rsidR="00910493" w:rsidRPr="000E4AF4" w:rsidRDefault="00910493" w:rsidP="000E4AF4">
            <w:pPr>
              <w:jc w:val="center"/>
              <w:rPr>
                <w:rFonts w:ascii="David" w:hAnsi="David"/>
              </w:rPr>
            </w:pPr>
            <w:r w:rsidRPr="000E4AF4">
              <w:rPr>
                <w:rFonts w:ascii="David" w:hAnsi="David"/>
              </w:rPr>
              <w:t>0.9</w:t>
            </w:r>
          </w:p>
        </w:tc>
        <w:tc>
          <w:tcPr>
            <w:tcW w:w="1424" w:type="dxa"/>
            <w:shd w:val="clear" w:color="auto" w:fill="auto"/>
            <w:vAlign w:val="center"/>
          </w:tcPr>
          <w:p w14:paraId="1CA5BC4F" w14:textId="77777777" w:rsidR="00910493" w:rsidRPr="000E4AF4" w:rsidRDefault="00910493" w:rsidP="000E4AF4">
            <w:pPr>
              <w:jc w:val="center"/>
              <w:rPr>
                <w:rFonts w:ascii="David" w:hAnsi="David"/>
              </w:rPr>
            </w:pPr>
            <w:r w:rsidRPr="000E4AF4">
              <w:rPr>
                <w:rFonts w:ascii="David" w:hAnsi="David"/>
              </w:rPr>
              <w:t>7%</w:t>
            </w:r>
          </w:p>
        </w:tc>
        <w:tc>
          <w:tcPr>
            <w:tcW w:w="1304" w:type="dxa"/>
            <w:gridSpan w:val="2"/>
            <w:shd w:val="clear" w:color="auto" w:fill="auto"/>
            <w:vAlign w:val="center"/>
          </w:tcPr>
          <w:p w14:paraId="1D35F56C" w14:textId="77777777" w:rsidR="00910493" w:rsidRPr="000E4AF4" w:rsidRDefault="00910493" w:rsidP="000E4AF4">
            <w:pPr>
              <w:jc w:val="center"/>
              <w:rPr>
                <w:rFonts w:ascii="David" w:hAnsi="David"/>
              </w:rPr>
            </w:pPr>
            <w:r w:rsidRPr="000E4AF4">
              <w:rPr>
                <w:rFonts w:ascii="David" w:hAnsi="David"/>
              </w:rPr>
              <w:t>109</w:t>
            </w:r>
          </w:p>
        </w:tc>
      </w:tr>
      <w:tr w:rsidR="00910493" w:rsidRPr="000E4AF4" w14:paraId="6ABAAF67" w14:textId="77777777" w:rsidTr="000E4AF4">
        <w:trPr>
          <w:trHeight w:val="290"/>
          <w:jc w:val="center"/>
        </w:trPr>
        <w:tc>
          <w:tcPr>
            <w:tcW w:w="1145" w:type="dxa"/>
            <w:tcBorders>
              <w:right w:val="single" w:sz="4" w:space="0" w:color="auto"/>
            </w:tcBorders>
            <w:shd w:val="clear" w:color="auto" w:fill="auto"/>
            <w:noWrap/>
            <w:vAlign w:val="center"/>
          </w:tcPr>
          <w:p w14:paraId="517E6B9D" w14:textId="77777777" w:rsidR="00910493" w:rsidRPr="000E4AF4" w:rsidRDefault="00910493" w:rsidP="000E4AF4">
            <w:pPr>
              <w:rPr>
                <w:rFonts w:ascii="David" w:hAnsi="David"/>
                <w:rtl/>
              </w:rPr>
            </w:pPr>
            <w:r w:rsidRPr="000E4AF4">
              <w:rPr>
                <w:rFonts w:ascii="David" w:hAnsi="David"/>
              </w:rPr>
              <w:t>75—84</w:t>
            </w:r>
          </w:p>
        </w:tc>
        <w:tc>
          <w:tcPr>
            <w:tcW w:w="1191" w:type="dxa"/>
            <w:tcBorders>
              <w:left w:val="single" w:sz="4" w:space="0" w:color="auto"/>
            </w:tcBorders>
            <w:shd w:val="clear" w:color="auto" w:fill="auto"/>
            <w:noWrap/>
            <w:vAlign w:val="center"/>
          </w:tcPr>
          <w:p w14:paraId="79F33708" w14:textId="77777777" w:rsidR="00910493" w:rsidRPr="000E4AF4" w:rsidRDefault="00910493" w:rsidP="000E4AF4">
            <w:pPr>
              <w:jc w:val="center"/>
              <w:rPr>
                <w:rFonts w:ascii="David" w:hAnsi="David"/>
              </w:rPr>
            </w:pPr>
            <w:r w:rsidRPr="000E4AF4">
              <w:rPr>
                <w:rFonts w:ascii="David" w:hAnsi="David"/>
              </w:rPr>
              <w:t>7.0%</w:t>
            </w:r>
          </w:p>
        </w:tc>
        <w:tc>
          <w:tcPr>
            <w:tcW w:w="1192" w:type="dxa"/>
            <w:shd w:val="clear" w:color="auto" w:fill="auto"/>
            <w:vAlign w:val="center"/>
          </w:tcPr>
          <w:p w14:paraId="02931550" w14:textId="77777777" w:rsidR="00910493" w:rsidRPr="000E4AF4" w:rsidRDefault="00910493" w:rsidP="000E4AF4">
            <w:pPr>
              <w:jc w:val="center"/>
              <w:rPr>
                <w:rFonts w:ascii="David" w:hAnsi="David"/>
              </w:rPr>
            </w:pPr>
            <w:r w:rsidRPr="000E4AF4">
              <w:rPr>
                <w:rFonts w:ascii="David" w:hAnsi="David"/>
              </w:rPr>
              <w:t>8.5%</w:t>
            </w:r>
          </w:p>
        </w:tc>
        <w:tc>
          <w:tcPr>
            <w:tcW w:w="1192" w:type="dxa"/>
            <w:shd w:val="clear" w:color="auto" w:fill="auto"/>
            <w:vAlign w:val="center"/>
          </w:tcPr>
          <w:p w14:paraId="5FA544A6" w14:textId="77777777" w:rsidR="00910493" w:rsidRPr="000E4AF4" w:rsidRDefault="00910493" w:rsidP="000E4AF4">
            <w:pPr>
              <w:jc w:val="center"/>
              <w:rPr>
                <w:rFonts w:ascii="David" w:hAnsi="David"/>
              </w:rPr>
            </w:pPr>
            <w:r w:rsidRPr="000E4AF4">
              <w:rPr>
                <w:rFonts w:ascii="David" w:hAnsi="David"/>
              </w:rPr>
              <w:t>37%</w:t>
            </w:r>
          </w:p>
        </w:tc>
        <w:tc>
          <w:tcPr>
            <w:tcW w:w="2098" w:type="dxa"/>
            <w:shd w:val="clear" w:color="auto" w:fill="auto"/>
            <w:noWrap/>
            <w:vAlign w:val="center"/>
          </w:tcPr>
          <w:p w14:paraId="6247830D" w14:textId="77777777" w:rsidR="00910493" w:rsidRPr="000E4AF4" w:rsidRDefault="00910493" w:rsidP="000E4AF4">
            <w:pPr>
              <w:jc w:val="center"/>
              <w:rPr>
                <w:rFonts w:ascii="David" w:hAnsi="David"/>
              </w:rPr>
            </w:pPr>
            <w:r w:rsidRPr="000E4AF4">
              <w:rPr>
                <w:rFonts w:ascii="David" w:hAnsi="David"/>
              </w:rPr>
              <w:t>1.2</w:t>
            </w:r>
          </w:p>
        </w:tc>
        <w:tc>
          <w:tcPr>
            <w:tcW w:w="1424" w:type="dxa"/>
            <w:shd w:val="clear" w:color="auto" w:fill="auto"/>
            <w:vAlign w:val="center"/>
          </w:tcPr>
          <w:p w14:paraId="6C7B6608" w14:textId="77777777" w:rsidR="00910493" w:rsidRPr="000E4AF4" w:rsidRDefault="00910493" w:rsidP="000E4AF4">
            <w:pPr>
              <w:jc w:val="center"/>
              <w:rPr>
                <w:rFonts w:ascii="David" w:hAnsi="David"/>
              </w:rPr>
            </w:pPr>
            <w:r w:rsidRPr="000E4AF4">
              <w:rPr>
                <w:rFonts w:ascii="David" w:hAnsi="David"/>
              </w:rPr>
              <w:t>16%</w:t>
            </w:r>
          </w:p>
        </w:tc>
        <w:tc>
          <w:tcPr>
            <w:tcW w:w="1304" w:type="dxa"/>
            <w:gridSpan w:val="2"/>
            <w:shd w:val="clear" w:color="auto" w:fill="auto"/>
            <w:vAlign w:val="center"/>
          </w:tcPr>
          <w:p w14:paraId="550638B7" w14:textId="77777777" w:rsidR="00910493" w:rsidRPr="000E4AF4" w:rsidRDefault="00910493" w:rsidP="000E4AF4">
            <w:pPr>
              <w:jc w:val="center"/>
              <w:rPr>
                <w:rFonts w:ascii="David" w:hAnsi="David"/>
              </w:rPr>
            </w:pPr>
            <w:r w:rsidRPr="000E4AF4">
              <w:rPr>
                <w:rFonts w:ascii="David" w:hAnsi="David"/>
              </w:rPr>
              <w:t>333</w:t>
            </w:r>
          </w:p>
        </w:tc>
      </w:tr>
      <w:tr w:rsidR="00910493" w:rsidRPr="000E4AF4" w14:paraId="3188802E" w14:textId="77777777" w:rsidTr="000E4AF4">
        <w:trPr>
          <w:trHeight w:val="290"/>
          <w:jc w:val="center"/>
        </w:trPr>
        <w:tc>
          <w:tcPr>
            <w:tcW w:w="1145" w:type="dxa"/>
            <w:tcBorders>
              <w:bottom w:val="single" w:sz="4" w:space="0" w:color="auto"/>
              <w:right w:val="single" w:sz="4" w:space="0" w:color="auto"/>
            </w:tcBorders>
            <w:shd w:val="clear" w:color="auto" w:fill="auto"/>
            <w:noWrap/>
            <w:vAlign w:val="center"/>
          </w:tcPr>
          <w:p w14:paraId="16E7E3FA" w14:textId="77777777" w:rsidR="00910493" w:rsidRPr="000E4AF4" w:rsidRDefault="00910493" w:rsidP="000E4AF4">
            <w:pPr>
              <w:rPr>
                <w:rFonts w:ascii="David" w:hAnsi="David"/>
                <w:rtl/>
              </w:rPr>
            </w:pPr>
            <w:r w:rsidRPr="000E4AF4">
              <w:rPr>
                <w:rFonts w:ascii="David" w:hAnsi="David"/>
              </w:rPr>
              <w:t>84+</w:t>
            </w:r>
          </w:p>
        </w:tc>
        <w:tc>
          <w:tcPr>
            <w:tcW w:w="1191" w:type="dxa"/>
            <w:tcBorders>
              <w:left w:val="single" w:sz="4" w:space="0" w:color="auto"/>
              <w:bottom w:val="single" w:sz="4" w:space="0" w:color="auto"/>
            </w:tcBorders>
            <w:shd w:val="clear" w:color="auto" w:fill="auto"/>
            <w:noWrap/>
            <w:vAlign w:val="center"/>
          </w:tcPr>
          <w:p w14:paraId="5921B454" w14:textId="77777777" w:rsidR="00910493" w:rsidRPr="000E4AF4" w:rsidRDefault="00910493" w:rsidP="000E4AF4">
            <w:pPr>
              <w:jc w:val="center"/>
              <w:rPr>
                <w:rFonts w:ascii="David" w:hAnsi="David"/>
              </w:rPr>
            </w:pPr>
            <w:r w:rsidRPr="000E4AF4">
              <w:rPr>
                <w:rFonts w:ascii="David" w:hAnsi="David"/>
              </w:rPr>
              <w:t>2.5%</w:t>
            </w:r>
          </w:p>
        </w:tc>
        <w:tc>
          <w:tcPr>
            <w:tcW w:w="1192" w:type="dxa"/>
            <w:tcBorders>
              <w:bottom w:val="single" w:sz="4" w:space="0" w:color="auto"/>
            </w:tcBorders>
            <w:shd w:val="clear" w:color="auto" w:fill="auto"/>
            <w:vAlign w:val="center"/>
          </w:tcPr>
          <w:p w14:paraId="7D0FD16E" w14:textId="77777777" w:rsidR="00910493" w:rsidRPr="000E4AF4" w:rsidRDefault="00910493" w:rsidP="000E4AF4">
            <w:pPr>
              <w:jc w:val="center"/>
              <w:rPr>
                <w:rFonts w:ascii="David" w:hAnsi="David"/>
              </w:rPr>
            </w:pPr>
            <w:r w:rsidRPr="000E4AF4">
              <w:rPr>
                <w:rFonts w:ascii="David" w:hAnsi="David"/>
              </w:rPr>
              <w:t>5.5%</w:t>
            </w:r>
          </w:p>
        </w:tc>
        <w:tc>
          <w:tcPr>
            <w:tcW w:w="1192" w:type="dxa"/>
            <w:tcBorders>
              <w:bottom w:val="single" w:sz="4" w:space="0" w:color="auto"/>
            </w:tcBorders>
            <w:shd w:val="clear" w:color="auto" w:fill="auto"/>
            <w:vAlign w:val="center"/>
          </w:tcPr>
          <w:p w14:paraId="62E25DC6" w14:textId="77777777" w:rsidR="00910493" w:rsidRPr="000E4AF4" w:rsidRDefault="00910493" w:rsidP="000E4AF4">
            <w:pPr>
              <w:jc w:val="center"/>
              <w:rPr>
                <w:rFonts w:ascii="David" w:hAnsi="David"/>
              </w:rPr>
            </w:pPr>
            <w:r w:rsidRPr="000E4AF4">
              <w:rPr>
                <w:rFonts w:ascii="David" w:hAnsi="David"/>
              </w:rPr>
              <w:t>40%</w:t>
            </w:r>
          </w:p>
        </w:tc>
        <w:tc>
          <w:tcPr>
            <w:tcW w:w="2098" w:type="dxa"/>
            <w:tcBorders>
              <w:bottom w:val="single" w:sz="4" w:space="0" w:color="auto"/>
            </w:tcBorders>
            <w:shd w:val="clear" w:color="auto" w:fill="auto"/>
            <w:noWrap/>
            <w:vAlign w:val="center"/>
          </w:tcPr>
          <w:p w14:paraId="213455AA" w14:textId="77777777" w:rsidR="00910493" w:rsidRPr="000E4AF4" w:rsidRDefault="00910493" w:rsidP="000E4AF4">
            <w:pPr>
              <w:jc w:val="center"/>
              <w:rPr>
                <w:rFonts w:ascii="David" w:hAnsi="David"/>
                <w:b/>
                <w:bCs/>
              </w:rPr>
            </w:pPr>
            <w:r w:rsidRPr="000E4AF4">
              <w:rPr>
                <w:rFonts w:ascii="David" w:hAnsi="David"/>
                <w:b/>
                <w:bCs/>
                <w:color w:val="FF0000"/>
              </w:rPr>
              <w:t>2.2</w:t>
            </w:r>
          </w:p>
        </w:tc>
        <w:tc>
          <w:tcPr>
            <w:tcW w:w="1424" w:type="dxa"/>
            <w:tcBorders>
              <w:bottom w:val="single" w:sz="4" w:space="0" w:color="auto"/>
            </w:tcBorders>
            <w:shd w:val="clear" w:color="auto" w:fill="auto"/>
            <w:vAlign w:val="center"/>
          </w:tcPr>
          <w:p w14:paraId="6FC72156" w14:textId="77777777" w:rsidR="00910493" w:rsidRPr="000E4AF4" w:rsidRDefault="00541324" w:rsidP="000E4AF4">
            <w:pPr>
              <w:jc w:val="center"/>
              <w:rPr>
                <w:rFonts w:ascii="David" w:hAnsi="David"/>
              </w:rPr>
            </w:pPr>
            <w:r>
              <w:rPr>
                <w:rFonts w:ascii="David" w:hAnsi="David" w:hint="cs"/>
                <w:rtl/>
              </w:rPr>
              <w:t>28%</w:t>
            </w:r>
          </w:p>
        </w:tc>
        <w:tc>
          <w:tcPr>
            <w:tcW w:w="1304" w:type="dxa"/>
            <w:gridSpan w:val="2"/>
            <w:tcBorders>
              <w:bottom w:val="single" w:sz="4" w:space="0" w:color="auto"/>
            </w:tcBorders>
            <w:shd w:val="clear" w:color="auto" w:fill="auto"/>
            <w:vAlign w:val="center"/>
          </w:tcPr>
          <w:p w14:paraId="4556E47E" w14:textId="77777777" w:rsidR="00910493" w:rsidRPr="000E4AF4" w:rsidRDefault="00910493" w:rsidP="000E4AF4">
            <w:pPr>
              <w:jc w:val="center"/>
              <w:rPr>
                <w:rFonts w:ascii="David" w:hAnsi="David"/>
              </w:rPr>
            </w:pPr>
            <w:r w:rsidRPr="000E4AF4">
              <w:rPr>
                <w:rFonts w:ascii="David" w:hAnsi="David"/>
              </w:rPr>
              <w:t>979</w:t>
            </w:r>
          </w:p>
        </w:tc>
      </w:tr>
      <w:tr w:rsidR="00910493" w:rsidRPr="000E4AF4" w14:paraId="23EDA3D0" w14:textId="77777777" w:rsidTr="000E4AF4">
        <w:trPr>
          <w:trHeight w:val="290"/>
          <w:jc w:val="center"/>
        </w:trPr>
        <w:tc>
          <w:tcPr>
            <w:tcW w:w="1145" w:type="dxa"/>
            <w:tcBorders>
              <w:top w:val="single" w:sz="4" w:space="0" w:color="auto"/>
              <w:bottom w:val="single" w:sz="4" w:space="0" w:color="auto"/>
              <w:right w:val="single" w:sz="4" w:space="0" w:color="auto"/>
            </w:tcBorders>
            <w:shd w:val="clear" w:color="auto" w:fill="auto"/>
            <w:noWrap/>
            <w:vAlign w:val="center"/>
          </w:tcPr>
          <w:p w14:paraId="5CAA2659" w14:textId="77777777" w:rsidR="00910493" w:rsidRPr="000E4AF4" w:rsidRDefault="00910493" w:rsidP="000E4AF4">
            <w:pPr>
              <w:rPr>
                <w:rFonts w:ascii="David" w:hAnsi="David"/>
                <w:b/>
                <w:bCs/>
                <w:rtl/>
              </w:rPr>
            </w:pPr>
            <w:r w:rsidRPr="000E4AF4">
              <w:rPr>
                <w:rFonts w:ascii="David" w:hAnsi="David"/>
                <w:b/>
                <w:bCs/>
                <w:rtl/>
              </w:rPr>
              <w:t>סה"כ</w:t>
            </w:r>
          </w:p>
        </w:tc>
        <w:tc>
          <w:tcPr>
            <w:tcW w:w="1191" w:type="dxa"/>
            <w:tcBorders>
              <w:top w:val="single" w:sz="4" w:space="0" w:color="auto"/>
              <w:left w:val="single" w:sz="4" w:space="0" w:color="auto"/>
              <w:bottom w:val="single" w:sz="4" w:space="0" w:color="auto"/>
            </w:tcBorders>
            <w:shd w:val="clear" w:color="auto" w:fill="auto"/>
            <w:noWrap/>
            <w:vAlign w:val="center"/>
          </w:tcPr>
          <w:p w14:paraId="068E02AC" w14:textId="77777777" w:rsidR="00910493" w:rsidRPr="000E4AF4" w:rsidRDefault="00910493" w:rsidP="000E4AF4">
            <w:pPr>
              <w:jc w:val="center"/>
              <w:rPr>
                <w:rFonts w:ascii="David" w:hAnsi="David"/>
                <w:b/>
                <w:bCs/>
              </w:rPr>
            </w:pPr>
            <w:r w:rsidRPr="000E4AF4">
              <w:rPr>
                <w:rFonts w:ascii="David" w:hAnsi="David"/>
                <w:b/>
                <w:bCs/>
              </w:rPr>
              <w:t>8,924,803</w:t>
            </w:r>
          </w:p>
        </w:tc>
        <w:tc>
          <w:tcPr>
            <w:tcW w:w="1192" w:type="dxa"/>
            <w:tcBorders>
              <w:top w:val="single" w:sz="4" w:space="0" w:color="auto"/>
              <w:bottom w:val="single" w:sz="4" w:space="0" w:color="auto"/>
            </w:tcBorders>
            <w:shd w:val="clear" w:color="auto" w:fill="auto"/>
            <w:vAlign w:val="center"/>
          </w:tcPr>
          <w:p w14:paraId="110927E6" w14:textId="77777777" w:rsidR="00910493" w:rsidRPr="000E4AF4" w:rsidRDefault="000E4AF4" w:rsidP="000E4AF4">
            <w:pPr>
              <w:jc w:val="center"/>
              <w:rPr>
                <w:rFonts w:ascii="David" w:hAnsi="David"/>
                <w:b/>
                <w:bCs/>
              </w:rPr>
            </w:pPr>
            <w:r>
              <w:rPr>
                <w:rFonts w:ascii="David" w:hAnsi="David" w:hint="cs"/>
                <w:b/>
                <w:bCs/>
                <w:rtl/>
              </w:rPr>
              <w:t>56,915</w:t>
            </w:r>
          </w:p>
        </w:tc>
        <w:tc>
          <w:tcPr>
            <w:tcW w:w="1192" w:type="dxa"/>
            <w:tcBorders>
              <w:top w:val="single" w:sz="4" w:space="0" w:color="auto"/>
              <w:bottom w:val="single" w:sz="4" w:space="0" w:color="auto"/>
            </w:tcBorders>
            <w:shd w:val="clear" w:color="auto" w:fill="auto"/>
            <w:vAlign w:val="center"/>
          </w:tcPr>
          <w:p w14:paraId="274C6ADD" w14:textId="77777777" w:rsidR="00910493" w:rsidRPr="000E4AF4" w:rsidRDefault="00910493" w:rsidP="000E4AF4">
            <w:pPr>
              <w:jc w:val="center"/>
              <w:rPr>
                <w:rFonts w:ascii="David" w:hAnsi="David"/>
                <w:b/>
                <w:bCs/>
              </w:rPr>
            </w:pPr>
            <w:r w:rsidRPr="000E4AF4">
              <w:rPr>
                <w:rFonts w:ascii="David" w:hAnsi="David"/>
                <w:b/>
                <w:bCs/>
              </w:rPr>
              <w:t>5</w:t>
            </w:r>
            <w:r w:rsidRPr="000E4AF4">
              <w:rPr>
                <w:rFonts w:ascii="David" w:hAnsi="David"/>
                <w:b/>
                <w:bCs/>
                <w:rtl/>
              </w:rPr>
              <w:t>71</w:t>
            </w:r>
          </w:p>
        </w:tc>
        <w:tc>
          <w:tcPr>
            <w:tcW w:w="2098" w:type="dxa"/>
            <w:tcBorders>
              <w:top w:val="single" w:sz="4" w:space="0" w:color="auto"/>
              <w:bottom w:val="single" w:sz="4" w:space="0" w:color="auto"/>
            </w:tcBorders>
            <w:shd w:val="clear" w:color="auto" w:fill="auto"/>
            <w:noWrap/>
            <w:vAlign w:val="center"/>
          </w:tcPr>
          <w:p w14:paraId="39AC5EA0" w14:textId="77777777" w:rsidR="00910493" w:rsidRPr="000E4AF4" w:rsidRDefault="00910493" w:rsidP="000E4AF4">
            <w:pPr>
              <w:jc w:val="center"/>
              <w:rPr>
                <w:rFonts w:ascii="David" w:hAnsi="David"/>
                <w:b/>
                <w:bCs/>
              </w:rPr>
            </w:pPr>
          </w:p>
        </w:tc>
        <w:tc>
          <w:tcPr>
            <w:tcW w:w="1424" w:type="dxa"/>
            <w:tcBorders>
              <w:top w:val="single" w:sz="4" w:space="0" w:color="auto"/>
              <w:bottom w:val="single" w:sz="4" w:space="0" w:color="auto"/>
            </w:tcBorders>
            <w:shd w:val="clear" w:color="auto" w:fill="auto"/>
            <w:vAlign w:val="center"/>
          </w:tcPr>
          <w:p w14:paraId="24B6FEC3" w14:textId="77777777" w:rsidR="00910493" w:rsidRPr="000E4AF4" w:rsidRDefault="00021773" w:rsidP="000E4AF4">
            <w:pPr>
              <w:jc w:val="center"/>
              <w:rPr>
                <w:rFonts w:ascii="David" w:hAnsi="David"/>
                <w:b/>
                <w:bCs/>
                <w:rtl/>
              </w:rPr>
            </w:pPr>
            <w:r>
              <w:rPr>
                <w:rFonts w:ascii="David" w:hAnsi="David" w:hint="cs"/>
                <w:b/>
                <w:bCs/>
                <w:rtl/>
              </w:rPr>
              <w:t>1.2%</w:t>
            </w:r>
          </w:p>
        </w:tc>
        <w:tc>
          <w:tcPr>
            <w:tcW w:w="1304" w:type="dxa"/>
            <w:gridSpan w:val="2"/>
            <w:tcBorders>
              <w:top w:val="single" w:sz="4" w:space="0" w:color="auto"/>
              <w:bottom w:val="single" w:sz="4" w:space="0" w:color="auto"/>
            </w:tcBorders>
            <w:shd w:val="clear" w:color="auto" w:fill="auto"/>
            <w:vAlign w:val="center"/>
          </w:tcPr>
          <w:p w14:paraId="1B584221" w14:textId="77777777" w:rsidR="00910493" w:rsidRPr="000E4AF4" w:rsidRDefault="00910493" w:rsidP="000E4AF4">
            <w:pPr>
              <w:jc w:val="center"/>
              <w:rPr>
                <w:rFonts w:ascii="David" w:hAnsi="David"/>
                <w:b/>
                <w:bCs/>
              </w:rPr>
            </w:pPr>
            <w:r w:rsidRPr="000E4AF4">
              <w:rPr>
                <w:rFonts w:ascii="David" w:hAnsi="David"/>
                <w:b/>
                <w:bCs/>
              </w:rPr>
              <w:t>62</w:t>
            </w:r>
          </w:p>
        </w:tc>
      </w:tr>
    </w:tbl>
    <w:p w14:paraId="6EB22266" w14:textId="77777777" w:rsidR="000E4AF4" w:rsidRPr="000E4AF4" w:rsidRDefault="000E4AF4" w:rsidP="000E4AF4">
      <w:pPr>
        <w:rPr>
          <w:sz w:val="20"/>
          <w:szCs w:val="20"/>
          <w:rtl/>
        </w:rPr>
      </w:pPr>
      <w:r w:rsidRPr="000E4AF4">
        <w:rPr>
          <w:rFonts w:hint="cs"/>
          <w:sz w:val="20"/>
          <w:szCs w:val="20"/>
          <w:rtl/>
        </w:rPr>
        <w:t>מ</w:t>
      </w:r>
      <w:r>
        <w:rPr>
          <w:rFonts w:hint="cs"/>
          <w:sz w:val="20"/>
          <w:szCs w:val="20"/>
          <w:rtl/>
        </w:rPr>
        <w:t xml:space="preserve">קור: </w:t>
      </w:r>
      <w:hyperlink r:id="rId47" w:history="1">
        <w:r w:rsidRPr="000E4AF4">
          <w:rPr>
            <w:rStyle w:val="Hyperlink"/>
            <w:sz w:val="20"/>
            <w:szCs w:val="20"/>
          </w:rPr>
          <w:t>https://info.gesundheitsministerium.at/</w:t>
        </w:r>
      </w:hyperlink>
    </w:p>
    <w:p w14:paraId="42DE99F7" w14:textId="77777777" w:rsidR="000E4AF4" w:rsidRDefault="00B02BCB" w:rsidP="000E4AF4">
      <w:pPr>
        <w:rPr>
          <w:rStyle w:val="Hyperlink"/>
          <w:sz w:val="20"/>
          <w:szCs w:val="20"/>
          <w:rtl/>
        </w:rPr>
      </w:pPr>
      <w:hyperlink r:id="rId48" w:history="1">
        <w:r w:rsidR="000E4AF4" w:rsidRPr="000E4AF4">
          <w:rPr>
            <w:rStyle w:val="Hyperlink"/>
            <w:sz w:val="20"/>
            <w:szCs w:val="20"/>
          </w:rPr>
          <w:t>https://www.statista.com/statistics/1109188/coronavirus-confirmed-cases-by-age-group-austria/</w:t>
        </w:r>
      </w:hyperlink>
    </w:p>
    <w:p w14:paraId="70C57CC2" w14:textId="77777777" w:rsidR="000E4AF4" w:rsidRPr="000E4AF4" w:rsidRDefault="000E4AF4" w:rsidP="000E4AF4">
      <w:pPr>
        <w:rPr>
          <w:color w:val="0000FF" w:themeColor="hyperlink"/>
          <w:sz w:val="20"/>
          <w:szCs w:val="20"/>
          <w:u w:val="single"/>
        </w:rPr>
      </w:pPr>
      <w:r>
        <w:rPr>
          <w:rFonts w:hint="cs"/>
          <w:rtl/>
        </w:rPr>
        <w:t xml:space="preserve">אוכלוסייה - </w:t>
      </w:r>
      <w:hyperlink r:id="rId49" w:history="1">
        <w:r w:rsidRPr="000E4AF4">
          <w:rPr>
            <w:rStyle w:val="Hyperlink"/>
            <w:sz w:val="20"/>
            <w:szCs w:val="20"/>
          </w:rPr>
          <w:t>https://ec.europa.eu/eurostat/data/database</w:t>
        </w:r>
      </w:hyperlink>
    </w:p>
    <w:p w14:paraId="63500B1F" w14:textId="77777777" w:rsidR="000E4AF4" w:rsidRDefault="000E4AF4" w:rsidP="000E4AF4">
      <w:pPr>
        <w:rPr>
          <w:rtl/>
        </w:rPr>
      </w:pPr>
    </w:p>
    <w:p w14:paraId="10C78CCA" w14:textId="77777777" w:rsidR="00910493" w:rsidRPr="00910493" w:rsidRDefault="00910493" w:rsidP="003B229A">
      <w:pPr>
        <w:jc w:val="center"/>
        <w:rPr>
          <w:b/>
          <w:bCs/>
          <w:rtl/>
        </w:rPr>
      </w:pPr>
      <w:r w:rsidRPr="00910493">
        <w:rPr>
          <w:rFonts w:hint="cs"/>
          <w:b/>
          <w:bCs/>
          <w:rtl/>
        </w:rPr>
        <w:t xml:space="preserve">לוח </w:t>
      </w:r>
      <w:r w:rsidR="002E6B7C">
        <w:rPr>
          <w:rFonts w:hint="cs"/>
          <w:b/>
          <w:bCs/>
          <w:rtl/>
        </w:rPr>
        <w:t>נ-</w:t>
      </w:r>
      <w:r w:rsidRPr="00910493">
        <w:rPr>
          <w:rFonts w:hint="cs"/>
          <w:b/>
          <w:bCs/>
          <w:rtl/>
        </w:rPr>
        <w:t>2.4: אוכלוסייה, תחלואה ותמותה לפי קבוצות גיל, ישראל (</w:t>
      </w:r>
      <w:r w:rsidR="003B229A">
        <w:rPr>
          <w:rFonts w:hint="cs"/>
          <w:b/>
          <w:bCs/>
          <w:rtl/>
        </w:rPr>
        <w:t>15 במאי, 2020</w:t>
      </w:r>
      <w:r w:rsidRPr="00910493">
        <w:rPr>
          <w:rFonts w:hint="cs"/>
          <w:b/>
          <w:bCs/>
          <w:rtl/>
        </w:rPr>
        <w:t>)</w:t>
      </w:r>
    </w:p>
    <w:tbl>
      <w:tblPr>
        <w:tblpPr w:leftFromText="180" w:rightFromText="180" w:vertAnchor="text" w:tblpXSpec="center" w:tblpY="1"/>
        <w:tblOverlap w:val="never"/>
        <w:bidiVisual/>
        <w:tblW w:w="9540" w:type="dxa"/>
        <w:jc w:val="center"/>
        <w:tblLayout w:type="fixed"/>
        <w:tblLook w:val="04A0" w:firstRow="1" w:lastRow="0" w:firstColumn="1" w:lastColumn="0" w:noHBand="0" w:noVBand="1"/>
      </w:tblPr>
      <w:tblGrid>
        <w:gridCol w:w="1145"/>
        <w:gridCol w:w="1191"/>
        <w:gridCol w:w="1192"/>
        <w:gridCol w:w="1192"/>
        <w:gridCol w:w="2098"/>
        <w:gridCol w:w="1418"/>
        <w:gridCol w:w="920"/>
        <w:gridCol w:w="384"/>
      </w:tblGrid>
      <w:tr w:rsidR="00910493" w:rsidRPr="00247DF6" w14:paraId="6A539C3F" w14:textId="77777777" w:rsidTr="00247DF6">
        <w:trPr>
          <w:gridAfter w:val="1"/>
          <w:wAfter w:w="384" w:type="dxa"/>
          <w:trHeight w:val="290"/>
          <w:jc w:val="center"/>
        </w:trPr>
        <w:tc>
          <w:tcPr>
            <w:tcW w:w="1145" w:type="dxa"/>
            <w:vMerge w:val="restart"/>
            <w:tcBorders>
              <w:top w:val="single" w:sz="4" w:space="0" w:color="auto"/>
              <w:right w:val="single" w:sz="4" w:space="0" w:color="auto"/>
            </w:tcBorders>
            <w:shd w:val="clear" w:color="auto" w:fill="auto"/>
            <w:noWrap/>
            <w:vAlign w:val="center"/>
          </w:tcPr>
          <w:p w14:paraId="5270E3C5" w14:textId="77777777" w:rsidR="00910493" w:rsidRPr="00247DF6" w:rsidRDefault="00910493" w:rsidP="00247DF6">
            <w:pPr>
              <w:rPr>
                <w:rFonts w:ascii="David" w:hAnsi="David"/>
                <w:b/>
                <w:bCs/>
                <w:rtl/>
              </w:rPr>
            </w:pPr>
            <w:r w:rsidRPr="00247DF6">
              <w:rPr>
                <w:rFonts w:ascii="David" w:hAnsi="David"/>
                <w:b/>
                <w:bCs/>
                <w:rtl/>
              </w:rPr>
              <w:t>קבוצת גיל</w:t>
            </w:r>
          </w:p>
        </w:tc>
        <w:tc>
          <w:tcPr>
            <w:tcW w:w="3575" w:type="dxa"/>
            <w:gridSpan w:val="3"/>
            <w:tcBorders>
              <w:top w:val="single" w:sz="4" w:space="0" w:color="auto"/>
              <w:left w:val="single" w:sz="4" w:space="0" w:color="auto"/>
            </w:tcBorders>
            <w:shd w:val="clear" w:color="auto" w:fill="auto"/>
            <w:noWrap/>
            <w:vAlign w:val="center"/>
          </w:tcPr>
          <w:p w14:paraId="4FDED3DB" w14:textId="77777777" w:rsidR="00910493" w:rsidRPr="00247DF6" w:rsidRDefault="00910493" w:rsidP="00247DF6">
            <w:pPr>
              <w:jc w:val="center"/>
              <w:rPr>
                <w:rFonts w:ascii="David" w:hAnsi="David"/>
                <w:b/>
                <w:bCs/>
                <w:rtl/>
              </w:rPr>
            </w:pPr>
            <w:r w:rsidRPr="00247DF6">
              <w:rPr>
                <w:rFonts w:ascii="David" w:hAnsi="David"/>
                <w:b/>
                <w:bCs/>
                <w:rtl/>
              </w:rPr>
              <w:t>התפלגות</w:t>
            </w:r>
          </w:p>
        </w:tc>
        <w:tc>
          <w:tcPr>
            <w:tcW w:w="4436" w:type="dxa"/>
            <w:gridSpan w:val="3"/>
            <w:tcBorders>
              <w:top w:val="single" w:sz="4" w:space="0" w:color="auto"/>
            </w:tcBorders>
            <w:shd w:val="clear" w:color="auto" w:fill="auto"/>
            <w:noWrap/>
            <w:vAlign w:val="center"/>
          </w:tcPr>
          <w:p w14:paraId="327269DA" w14:textId="77777777" w:rsidR="00910493" w:rsidRPr="00247DF6" w:rsidRDefault="00910493" w:rsidP="00247DF6">
            <w:pPr>
              <w:jc w:val="center"/>
              <w:rPr>
                <w:rFonts w:ascii="David" w:hAnsi="David"/>
                <w:b/>
                <w:bCs/>
                <w:rtl/>
              </w:rPr>
            </w:pPr>
            <w:r w:rsidRPr="00247DF6">
              <w:rPr>
                <w:rFonts w:ascii="David" w:hAnsi="David"/>
                <w:b/>
                <w:bCs/>
                <w:rtl/>
              </w:rPr>
              <w:t>מדדים</w:t>
            </w:r>
          </w:p>
        </w:tc>
      </w:tr>
      <w:tr w:rsidR="00910493" w:rsidRPr="00247DF6" w14:paraId="69D1B4AC" w14:textId="77777777" w:rsidTr="00247DF6">
        <w:trPr>
          <w:trHeight w:val="290"/>
          <w:jc w:val="center"/>
        </w:trPr>
        <w:tc>
          <w:tcPr>
            <w:tcW w:w="1145" w:type="dxa"/>
            <w:vMerge/>
            <w:tcBorders>
              <w:bottom w:val="single" w:sz="4" w:space="0" w:color="auto"/>
              <w:right w:val="single" w:sz="4" w:space="0" w:color="auto"/>
            </w:tcBorders>
            <w:shd w:val="clear" w:color="auto" w:fill="auto"/>
            <w:noWrap/>
            <w:vAlign w:val="center"/>
          </w:tcPr>
          <w:p w14:paraId="249E04BD" w14:textId="77777777" w:rsidR="00910493" w:rsidRPr="00247DF6" w:rsidRDefault="00910493" w:rsidP="00247DF6">
            <w:pPr>
              <w:rPr>
                <w:rFonts w:ascii="David" w:hAnsi="David"/>
                <w:b/>
                <w:bCs/>
              </w:rPr>
            </w:pPr>
          </w:p>
        </w:tc>
        <w:tc>
          <w:tcPr>
            <w:tcW w:w="1191" w:type="dxa"/>
            <w:tcBorders>
              <w:left w:val="single" w:sz="4" w:space="0" w:color="auto"/>
              <w:bottom w:val="single" w:sz="4" w:space="0" w:color="auto"/>
            </w:tcBorders>
            <w:shd w:val="clear" w:color="auto" w:fill="auto"/>
            <w:noWrap/>
            <w:vAlign w:val="center"/>
          </w:tcPr>
          <w:p w14:paraId="5D28970F" w14:textId="77777777" w:rsidR="00910493" w:rsidRPr="00247DF6" w:rsidRDefault="00910493" w:rsidP="00247DF6">
            <w:pPr>
              <w:jc w:val="center"/>
              <w:rPr>
                <w:rFonts w:ascii="David" w:hAnsi="David"/>
                <w:b/>
                <w:bCs/>
                <w:rtl/>
              </w:rPr>
            </w:pPr>
            <w:r w:rsidRPr="00247DF6">
              <w:rPr>
                <w:rFonts w:ascii="David" w:hAnsi="David"/>
                <w:b/>
                <w:bCs/>
                <w:rtl/>
              </w:rPr>
              <w:t>אוכלוסייה</w:t>
            </w:r>
          </w:p>
        </w:tc>
        <w:tc>
          <w:tcPr>
            <w:tcW w:w="1192" w:type="dxa"/>
            <w:tcBorders>
              <w:bottom w:val="single" w:sz="4" w:space="0" w:color="auto"/>
            </w:tcBorders>
            <w:shd w:val="clear" w:color="auto" w:fill="auto"/>
            <w:vAlign w:val="center"/>
          </w:tcPr>
          <w:p w14:paraId="7937F077" w14:textId="77777777" w:rsidR="00910493" w:rsidRPr="00247DF6" w:rsidRDefault="00910493" w:rsidP="00247DF6">
            <w:pPr>
              <w:jc w:val="center"/>
              <w:rPr>
                <w:rFonts w:ascii="David" w:hAnsi="David"/>
                <w:b/>
                <w:bCs/>
                <w:rtl/>
              </w:rPr>
            </w:pPr>
            <w:r w:rsidRPr="00247DF6">
              <w:rPr>
                <w:rFonts w:ascii="David" w:hAnsi="David"/>
                <w:b/>
                <w:bCs/>
                <w:rtl/>
              </w:rPr>
              <w:t>חולים מאומתים</w:t>
            </w:r>
          </w:p>
        </w:tc>
        <w:tc>
          <w:tcPr>
            <w:tcW w:w="1192" w:type="dxa"/>
            <w:tcBorders>
              <w:bottom w:val="single" w:sz="4" w:space="0" w:color="auto"/>
            </w:tcBorders>
            <w:shd w:val="clear" w:color="auto" w:fill="auto"/>
            <w:vAlign w:val="center"/>
          </w:tcPr>
          <w:p w14:paraId="7210F326" w14:textId="77777777" w:rsidR="00910493" w:rsidRPr="00247DF6" w:rsidRDefault="00910493" w:rsidP="00247DF6">
            <w:pPr>
              <w:jc w:val="center"/>
              <w:rPr>
                <w:rFonts w:ascii="David" w:hAnsi="David"/>
                <w:b/>
                <w:bCs/>
                <w:rtl/>
              </w:rPr>
            </w:pPr>
            <w:r w:rsidRPr="00247DF6">
              <w:rPr>
                <w:rFonts w:ascii="David" w:hAnsi="David"/>
                <w:b/>
                <w:bCs/>
                <w:rtl/>
              </w:rPr>
              <w:t>מתים</w:t>
            </w:r>
          </w:p>
        </w:tc>
        <w:tc>
          <w:tcPr>
            <w:tcW w:w="2098" w:type="dxa"/>
            <w:tcBorders>
              <w:bottom w:val="single" w:sz="4" w:space="0" w:color="auto"/>
            </w:tcBorders>
            <w:shd w:val="clear" w:color="auto" w:fill="auto"/>
            <w:noWrap/>
            <w:vAlign w:val="center"/>
          </w:tcPr>
          <w:p w14:paraId="0F4CE4A1" w14:textId="77777777" w:rsidR="00910493" w:rsidRPr="00247DF6" w:rsidRDefault="00910493" w:rsidP="00247DF6">
            <w:pPr>
              <w:jc w:val="center"/>
              <w:rPr>
                <w:rFonts w:ascii="David" w:hAnsi="David"/>
                <w:b/>
                <w:bCs/>
                <w:rtl/>
              </w:rPr>
            </w:pPr>
            <w:r w:rsidRPr="00247DF6">
              <w:rPr>
                <w:rFonts w:ascii="David" w:hAnsi="David"/>
                <w:b/>
                <w:bCs/>
                <w:rtl/>
              </w:rPr>
              <w:t>יחס בין התפלגות החולים המאומתים</w:t>
            </w:r>
          </w:p>
          <w:p w14:paraId="13EBB6A7" w14:textId="77777777" w:rsidR="00910493" w:rsidRPr="00247DF6" w:rsidRDefault="00910493" w:rsidP="00247DF6">
            <w:pPr>
              <w:jc w:val="center"/>
              <w:rPr>
                <w:rFonts w:ascii="David" w:hAnsi="David"/>
                <w:b/>
                <w:bCs/>
                <w:rtl/>
              </w:rPr>
            </w:pPr>
            <w:r w:rsidRPr="00247DF6">
              <w:rPr>
                <w:rFonts w:ascii="David" w:hAnsi="David"/>
                <w:b/>
                <w:bCs/>
                <w:rtl/>
              </w:rPr>
              <w:t>להתפלגות האוכלוסייה</w:t>
            </w:r>
          </w:p>
        </w:tc>
        <w:tc>
          <w:tcPr>
            <w:tcW w:w="1418" w:type="dxa"/>
            <w:tcBorders>
              <w:bottom w:val="single" w:sz="4" w:space="0" w:color="auto"/>
            </w:tcBorders>
            <w:shd w:val="clear" w:color="auto" w:fill="auto"/>
            <w:vAlign w:val="center"/>
          </w:tcPr>
          <w:p w14:paraId="54CAE70E" w14:textId="77777777" w:rsidR="00910493" w:rsidRPr="00247DF6" w:rsidRDefault="00910493" w:rsidP="00247DF6">
            <w:pPr>
              <w:jc w:val="center"/>
              <w:rPr>
                <w:rFonts w:ascii="David" w:hAnsi="David"/>
                <w:b/>
                <w:bCs/>
                <w:rtl/>
              </w:rPr>
            </w:pPr>
            <w:r w:rsidRPr="00247DF6">
              <w:rPr>
                <w:rFonts w:ascii="David" w:hAnsi="David"/>
                <w:b/>
                <w:bCs/>
                <w:rtl/>
              </w:rPr>
              <w:t>שיעור המתים</w:t>
            </w:r>
          </w:p>
          <w:p w14:paraId="070EDB62" w14:textId="77777777" w:rsidR="00910493" w:rsidRPr="00247DF6" w:rsidRDefault="00910493" w:rsidP="00247DF6">
            <w:pPr>
              <w:jc w:val="center"/>
              <w:rPr>
                <w:rFonts w:ascii="David" w:hAnsi="David"/>
                <w:b/>
                <w:bCs/>
                <w:rtl/>
              </w:rPr>
            </w:pPr>
            <w:r w:rsidRPr="00247DF6">
              <w:rPr>
                <w:rFonts w:ascii="David" w:hAnsi="David"/>
                <w:b/>
                <w:bCs/>
                <w:rtl/>
              </w:rPr>
              <w:t>מתוך החולים המאומתים</w:t>
            </w:r>
          </w:p>
        </w:tc>
        <w:tc>
          <w:tcPr>
            <w:tcW w:w="1304" w:type="dxa"/>
            <w:gridSpan w:val="2"/>
            <w:tcBorders>
              <w:bottom w:val="single" w:sz="4" w:space="0" w:color="auto"/>
            </w:tcBorders>
            <w:shd w:val="clear" w:color="auto" w:fill="auto"/>
            <w:vAlign w:val="center"/>
          </w:tcPr>
          <w:p w14:paraId="6002E32A" w14:textId="77777777" w:rsidR="00910493" w:rsidRPr="00247DF6" w:rsidRDefault="00910493" w:rsidP="00247DF6">
            <w:pPr>
              <w:jc w:val="center"/>
              <w:rPr>
                <w:rFonts w:ascii="David" w:hAnsi="David"/>
                <w:b/>
                <w:bCs/>
                <w:rtl/>
              </w:rPr>
            </w:pPr>
            <w:r w:rsidRPr="00247DF6">
              <w:rPr>
                <w:rFonts w:ascii="David" w:hAnsi="David"/>
                <w:b/>
                <w:bCs/>
                <w:rtl/>
              </w:rPr>
              <w:t>שיעור המתים ל</w:t>
            </w:r>
            <w:r w:rsidR="00683F01" w:rsidRPr="00247DF6">
              <w:rPr>
                <w:rFonts w:ascii="David" w:hAnsi="David"/>
                <w:b/>
                <w:bCs/>
                <w:rtl/>
              </w:rPr>
              <w:t>-</w:t>
            </w:r>
            <w:r w:rsidRPr="00247DF6">
              <w:rPr>
                <w:rFonts w:ascii="David" w:hAnsi="David"/>
                <w:b/>
                <w:bCs/>
                <w:rtl/>
              </w:rPr>
              <w:t>1 מיליון איש</w:t>
            </w:r>
          </w:p>
        </w:tc>
      </w:tr>
      <w:tr w:rsidR="00910493" w:rsidRPr="00247DF6" w14:paraId="594D55B4" w14:textId="77777777" w:rsidTr="00247DF6">
        <w:trPr>
          <w:trHeight w:val="290"/>
          <w:jc w:val="center"/>
        </w:trPr>
        <w:tc>
          <w:tcPr>
            <w:tcW w:w="1145" w:type="dxa"/>
            <w:tcBorders>
              <w:top w:val="single" w:sz="4" w:space="0" w:color="auto"/>
              <w:right w:val="single" w:sz="4" w:space="0" w:color="auto"/>
            </w:tcBorders>
            <w:shd w:val="clear" w:color="auto" w:fill="auto"/>
            <w:noWrap/>
            <w:vAlign w:val="center"/>
          </w:tcPr>
          <w:p w14:paraId="2D0D1256" w14:textId="77777777" w:rsidR="00910493" w:rsidRPr="00247DF6" w:rsidRDefault="00910493" w:rsidP="00247DF6">
            <w:pPr>
              <w:rPr>
                <w:rFonts w:ascii="David" w:hAnsi="David"/>
                <w:rtl/>
              </w:rPr>
            </w:pPr>
            <w:r w:rsidRPr="00247DF6">
              <w:rPr>
                <w:rFonts w:ascii="David" w:hAnsi="David"/>
              </w:rPr>
              <w:t>0—9</w:t>
            </w:r>
          </w:p>
        </w:tc>
        <w:tc>
          <w:tcPr>
            <w:tcW w:w="1191" w:type="dxa"/>
            <w:tcBorders>
              <w:top w:val="single" w:sz="4" w:space="0" w:color="auto"/>
              <w:left w:val="single" w:sz="4" w:space="0" w:color="auto"/>
            </w:tcBorders>
            <w:shd w:val="clear" w:color="auto" w:fill="auto"/>
            <w:noWrap/>
            <w:vAlign w:val="center"/>
          </w:tcPr>
          <w:p w14:paraId="69853DA3" w14:textId="77777777" w:rsidR="00910493" w:rsidRPr="00247DF6" w:rsidRDefault="00910493" w:rsidP="00247DF6">
            <w:pPr>
              <w:jc w:val="center"/>
              <w:rPr>
                <w:rFonts w:ascii="David" w:hAnsi="David"/>
              </w:rPr>
            </w:pPr>
            <w:r w:rsidRPr="00247DF6">
              <w:rPr>
                <w:rFonts w:ascii="David" w:hAnsi="David"/>
              </w:rPr>
              <w:t>20%</w:t>
            </w:r>
          </w:p>
        </w:tc>
        <w:tc>
          <w:tcPr>
            <w:tcW w:w="1192" w:type="dxa"/>
            <w:tcBorders>
              <w:top w:val="single" w:sz="4" w:space="0" w:color="auto"/>
            </w:tcBorders>
            <w:shd w:val="clear" w:color="auto" w:fill="auto"/>
            <w:vAlign w:val="center"/>
          </w:tcPr>
          <w:p w14:paraId="379A9299" w14:textId="77777777" w:rsidR="00910493" w:rsidRPr="00247DF6" w:rsidRDefault="00910493" w:rsidP="00247DF6">
            <w:pPr>
              <w:jc w:val="center"/>
              <w:rPr>
                <w:rFonts w:ascii="David" w:hAnsi="David"/>
              </w:rPr>
            </w:pPr>
            <w:r w:rsidRPr="00247DF6">
              <w:rPr>
                <w:rFonts w:ascii="David" w:hAnsi="David"/>
              </w:rPr>
              <w:t>6%</w:t>
            </w:r>
          </w:p>
        </w:tc>
        <w:tc>
          <w:tcPr>
            <w:tcW w:w="1192" w:type="dxa"/>
            <w:tcBorders>
              <w:top w:val="single" w:sz="4" w:space="0" w:color="auto"/>
            </w:tcBorders>
            <w:shd w:val="clear" w:color="auto" w:fill="auto"/>
            <w:vAlign w:val="center"/>
          </w:tcPr>
          <w:p w14:paraId="3FF6BF24" w14:textId="77777777" w:rsidR="00910493" w:rsidRPr="00247DF6" w:rsidRDefault="00910493" w:rsidP="00247DF6">
            <w:pPr>
              <w:jc w:val="center"/>
              <w:rPr>
                <w:rFonts w:ascii="David" w:hAnsi="David"/>
              </w:rPr>
            </w:pPr>
            <w:r w:rsidRPr="00247DF6">
              <w:rPr>
                <w:rFonts w:ascii="David" w:hAnsi="David"/>
              </w:rPr>
              <w:t>0%</w:t>
            </w:r>
          </w:p>
        </w:tc>
        <w:tc>
          <w:tcPr>
            <w:tcW w:w="2098" w:type="dxa"/>
            <w:tcBorders>
              <w:top w:val="single" w:sz="4" w:space="0" w:color="auto"/>
            </w:tcBorders>
            <w:shd w:val="clear" w:color="auto" w:fill="auto"/>
            <w:noWrap/>
            <w:vAlign w:val="center"/>
          </w:tcPr>
          <w:p w14:paraId="780F8D75" w14:textId="77777777" w:rsidR="00910493" w:rsidRPr="00247DF6" w:rsidRDefault="00910493" w:rsidP="00247DF6">
            <w:pPr>
              <w:jc w:val="center"/>
              <w:rPr>
                <w:rFonts w:ascii="David" w:hAnsi="David"/>
                <w:b/>
                <w:bCs/>
              </w:rPr>
            </w:pPr>
            <w:r w:rsidRPr="00247DF6">
              <w:rPr>
                <w:rFonts w:ascii="David" w:hAnsi="David"/>
                <w:b/>
                <w:bCs/>
                <w:color w:val="FF0000"/>
              </w:rPr>
              <w:t>0.3</w:t>
            </w:r>
          </w:p>
        </w:tc>
        <w:tc>
          <w:tcPr>
            <w:tcW w:w="1418" w:type="dxa"/>
            <w:tcBorders>
              <w:top w:val="single" w:sz="4" w:space="0" w:color="auto"/>
            </w:tcBorders>
            <w:shd w:val="clear" w:color="auto" w:fill="auto"/>
            <w:vAlign w:val="center"/>
          </w:tcPr>
          <w:p w14:paraId="07B2C95A" w14:textId="77777777" w:rsidR="00910493" w:rsidRPr="00247DF6" w:rsidRDefault="00910493" w:rsidP="00247DF6">
            <w:pPr>
              <w:jc w:val="center"/>
              <w:rPr>
                <w:rFonts w:ascii="David" w:hAnsi="David"/>
              </w:rPr>
            </w:pPr>
            <w:r w:rsidRPr="00247DF6">
              <w:rPr>
                <w:rFonts w:ascii="David" w:hAnsi="David"/>
              </w:rPr>
              <w:t>0%</w:t>
            </w:r>
          </w:p>
        </w:tc>
        <w:tc>
          <w:tcPr>
            <w:tcW w:w="1304" w:type="dxa"/>
            <w:gridSpan w:val="2"/>
            <w:tcBorders>
              <w:top w:val="single" w:sz="4" w:space="0" w:color="auto"/>
            </w:tcBorders>
            <w:shd w:val="clear" w:color="auto" w:fill="auto"/>
            <w:vAlign w:val="center"/>
          </w:tcPr>
          <w:p w14:paraId="70E3414F" w14:textId="77777777" w:rsidR="00910493" w:rsidRPr="00247DF6" w:rsidRDefault="00910493" w:rsidP="00247DF6">
            <w:pPr>
              <w:jc w:val="center"/>
              <w:rPr>
                <w:rFonts w:ascii="David" w:hAnsi="David"/>
              </w:rPr>
            </w:pPr>
            <w:r w:rsidRPr="00247DF6">
              <w:rPr>
                <w:rFonts w:ascii="David" w:hAnsi="David"/>
              </w:rPr>
              <w:t>0</w:t>
            </w:r>
          </w:p>
        </w:tc>
      </w:tr>
      <w:tr w:rsidR="00910493" w:rsidRPr="00247DF6" w14:paraId="5B9CD02D" w14:textId="77777777" w:rsidTr="00247DF6">
        <w:trPr>
          <w:trHeight w:val="290"/>
          <w:jc w:val="center"/>
        </w:trPr>
        <w:tc>
          <w:tcPr>
            <w:tcW w:w="1145" w:type="dxa"/>
            <w:tcBorders>
              <w:right w:val="single" w:sz="4" w:space="0" w:color="auto"/>
            </w:tcBorders>
            <w:shd w:val="clear" w:color="auto" w:fill="auto"/>
            <w:noWrap/>
            <w:vAlign w:val="center"/>
          </w:tcPr>
          <w:p w14:paraId="06DDCAB6" w14:textId="77777777" w:rsidR="00910493" w:rsidRPr="00247DF6" w:rsidRDefault="00910493" w:rsidP="00247DF6">
            <w:pPr>
              <w:rPr>
                <w:rFonts w:ascii="David" w:hAnsi="David"/>
              </w:rPr>
            </w:pPr>
            <w:r w:rsidRPr="00247DF6">
              <w:rPr>
                <w:rFonts w:ascii="David" w:hAnsi="David"/>
              </w:rPr>
              <w:t>10</w:t>
            </w:r>
            <w:r w:rsidR="00247DF6">
              <w:rPr>
                <w:rFonts w:ascii="David" w:hAnsi="David"/>
              </w:rPr>
              <w:t>—</w:t>
            </w:r>
            <w:r w:rsidRPr="00247DF6">
              <w:rPr>
                <w:rFonts w:ascii="David" w:hAnsi="David"/>
              </w:rPr>
              <w:t>19</w:t>
            </w:r>
          </w:p>
        </w:tc>
        <w:tc>
          <w:tcPr>
            <w:tcW w:w="1191" w:type="dxa"/>
            <w:tcBorders>
              <w:left w:val="single" w:sz="4" w:space="0" w:color="auto"/>
            </w:tcBorders>
            <w:shd w:val="clear" w:color="auto" w:fill="auto"/>
            <w:noWrap/>
            <w:vAlign w:val="center"/>
          </w:tcPr>
          <w:p w14:paraId="05B66650" w14:textId="77777777" w:rsidR="00910493" w:rsidRPr="00247DF6" w:rsidRDefault="00910493" w:rsidP="00247DF6">
            <w:pPr>
              <w:jc w:val="center"/>
              <w:rPr>
                <w:rFonts w:ascii="David" w:hAnsi="David"/>
              </w:rPr>
            </w:pPr>
            <w:r w:rsidRPr="00247DF6">
              <w:rPr>
                <w:rFonts w:ascii="David" w:hAnsi="David"/>
              </w:rPr>
              <w:t>16%</w:t>
            </w:r>
          </w:p>
        </w:tc>
        <w:tc>
          <w:tcPr>
            <w:tcW w:w="1192" w:type="dxa"/>
            <w:shd w:val="clear" w:color="auto" w:fill="auto"/>
            <w:vAlign w:val="center"/>
          </w:tcPr>
          <w:p w14:paraId="417FB566" w14:textId="77777777" w:rsidR="00910493" w:rsidRPr="00247DF6" w:rsidRDefault="00910493" w:rsidP="00247DF6">
            <w:pPr>
              <w:jc w:val="center"/>
              <w:rPr>
                <w:rFonts w:ascii="David" w:hAnsi="David"/>
              </w:rPr>
            </w:pPr>
            <w:r w:rsidRPr="00247DF6">
              <w:rPr>
                <w:rFonts w:ascii="David" w:hAnsi="David"/>
              </w:rPr>
              <w:t>15%</w:t>
            </w:r>
          </w:p>
        </w:tc>
        <w:tc>
          <w:tcPr>
            <w:tcW w:w="1192" w:type="dxa"/>
            <w:shd w:val="clear" w:color="auto" w:fill="auto"/>
            <w:vAlign w:val="center"/>
          </w:tcPr>
          <w:p w14:paraId="5B5ED595" w14:textId="77777777" w:rsidR="00910493" w:rsidRPr="00247DF6" w:rsidRDefault="00910493" w:rsidP="00247DF6">
            <w:pPr>
              <w:jc w:val="center"/>
              <w:rPr>
                <w:rFonts w:ascii="David" w:hAnsi="David"/>
              </w:rPr>
            </w:pPr>
            <w:r w:rsidRPr="00247DF6">
              <w:rPr>
                <w:rFonts w:ascii="David" w:hAnsi="David"/>
              </w:rPr>
              <w:t>0%</w:t>
            </w:r>
          </w:p>
        </w:tc>
        <w:tc>
          <w:tcPr>
            <w:tcW w:w="2098" w:type="dxa"/>
            <w:shd w:val="clear" w:color="auto" w:fill="auto"/>
            <w:noWrap/>
            <w:vAlign w:val="center"/>
          </w:tcPr>
          <w:p w14:paraId="60349290" w14:textId="77777777" w:rsidR="00910493" w:rsidRPr="00247DF6" w:rsidRDefault="00910493" w:rsidP="00247DF6">
            <w:pPr>
              <w:jc w:val="center"/>
              <w:rPr>
                <w:rFonts w:ascii="David" w:hAnsi="David"/>
              </w:rPr>
            </w:pPr>
            <w:r w:rsidRPr="00247DF6">
              <w:rPr>
                <w:rFonts w:ascii="David" w:hAnsi="David"/>
              </w:rPr>
              <w:t>0.9</w:t>
            </w:r>
          </w:p>
        </w:tc>
        <w:tc>
          <w:tcPr>
            <w:tcW w:w="1418" w:type="dxa"/>
            <w:shd w:val="clear" w:color="auto" w:fill="auto"/>
            <w:vAlign w:val="center"/>
          </w:tcPr>
          <w:p w14:paraId="5BE78B8E" w14:textId="77777777" w:rsidR="00910493" w:rsidRPr="00247DF6" w:rsidRDefault="00910493" w:rsidP="00247DF6">
            <w:pPr>
              <w:jc w:val="center"/>
              <w:rPr>
                <w:rFonts w:ascii="David" w:hAnsi="David"/>
              </w:rPr>
            </w:pPr>
            <w:r w:rsidRPr="00247DF6">
              <w:rPr>
                <w:rFonts w:ascii="David" w:hAnsi="David"/>
              </w:rPr>
              <w:t>0%</w:t>
            </w:r>
          </w:p>
        </w:tc>
        <w:tc>
          <w:tcPr>
            <w:tcW w:w="1304" w:type="dxa"/>
            <w:gridSpan w:val="2"/>
            <w:shd w:val="clear" w:color="auto" w:fill="auto"/>
            <w:vAlign w:val="center"/>
          </w:tcPr>
          <w:p w14:paraId="5CE1C058" w14:textId="77777777" w:rsidR="00910493" w:rsidRPr="00247DF6" w:rsidRDefault="00910493" w:rsidP="00247DF6">
            <w:pPr>
              <w:jc w:val="center"/>
              <w:rPr>
                <w:rFonts w:ascii="David" w:hAnsi="David"/>
              </w:rPr>
            </w:pPr>
            <w:r w:rsidRPr="00247DF6">
              <w:rPr>
                <w:rFonts w:ascii="David" w:hAnsi="David"/>
              </w:rPr>
              <w:t>0</w:t>
            </w:r>
          </w:p>
        </w:tc>
      </w:tr>
      <w:tr w:rsidR="00910493" w:rsidRPr="00247DF6" w14:paraId="26BBA46D" w14:textId="77777777" w:rsidTr="00247DF6">
        <w:trPr>
          <w:trHeight w:val="290"/>
          <w:jc w:val="center"/>
        </w:trPr>
        <w:tc>
          <w:tcPr>
            <w:tcW w:w="1145" w:type="dxa"/>
            <w:tcBorders>
              <w:right w:val="single" w:sz="4" w:space="0" w:color="auto"/>
            </w:tcBorders>
            <w:shd w:val="clear" w:color="auto" w:fill="auto"/>
            <w:noWrap/>
            <w:vAlign w:val="center"/>
          </w:tcPr>
          <w:p w14:paraId="29EB30E1" w14:textId="77777777" w:rsidR="00910493" w:rsidRPr="00247DF6" w:rsidRDefault="00910493" w:rsidP="00247DF6">
            <w:pPr>
              <w:rPr>
                <w:rFonts w:ascii="David" w:hAnsi="David"/>
              </w:rPr>
            </w:pPr>
            <w:r w:rsidRPr="00247DF6">
              <w:rPr>
                <w:rFonts w:ascii="David" w:hAnsi="David"/>
              </w:rPr>
              <w:t>20</w:t>
            </w:r>
            <w:r w:rsidR="00247DF6">
              <w:rPr>
                <w:rFonts w:ascii="David" w:hAnsi="David"/>
              </w:rPr>
              <w:t>—</w:t>
            </w:r>
            <w:r w:rsidRPr="00247DF6">
              <w:rPr>
                <w:rFonts w:ascii="David" w:hAnsi="David"/>
              </w:rPr>
              <w:t>29</w:t>
            </w:r>
          </w:p>
        </w:tc>
        <w:tc>
          <w:tcPr>
            <w:tcW w:w="1191" w:type="dxa"/>
            <w:tcBorders>
              <w:left w:val="single" w:sz="4" w:space="0" w:color="auto"/>
            </w:tcBorders>
            <w:shd w:val="clear" w:color="auto" w:fill="auto"/>
            <w:noWrap/>
            <w:vAlign w:val="center"/>
          </w:tcPr>
          <w:p w14:paraId="3EBEFC1C" w14:textId="77777777" w:rsidR="00910493" w:rsidRPr="00247DF6" w:rsidRDefault="00910493" w:rsidP="00247DF6">
            <w:pPr>
              <w:jc w:val="center"/>
              <w:rPr>
                <w:rFonts w:ascii="David" w:hAnsi="David"/>
              </w:rPr>
            </w:pPr>
            <w:r w:rsidRPr="00247DF6">
              <w:rPr>
                <w:rFonts w:ascii="David" w:hAnsi="David"/>
              </w:rPr>
              <w:t>14%</w:t>
            </w:r>
          </w:p>
        </w:tc>
        <w:tc>
          <w:tcPr>
            <w:tcW w:w="1192" w:type="dxa"/>
            <w:shd w:val="clear" w:color="auto" w:fill="auto"/>
            <w:vAlign w:val="center"/>
          </w:tcPr>
          <w:p w14:paraId="3FDA85E1" w14:textId="77777777" w:rsidR="00910493" w:rsidRPr="00247DF6" w:rsidRDefault="00910493" w:rsidP="00247DF6">
            <w:pPr>
              <w:jc w:val="center"/>
              <w:rPr>
                <w:rFonts w:ascii="David" w:hAnsi="David"/>
              </w:rPr>
            </w:pPr>
            <w:r w:rsidRPr="00247DF6">
              <w:rPr>
                <w:rFonts w:ascii="David" w:hAnsi="David"/>
              </w:rPr>
              <w:t>23%</w:t>
            </w:r>
          </w:p>
        </w:tc>
        <w:tc>
          <w:tcPr>
            <w:tcW w:w="1192" w:type="dxa"/>
            <w:shd w:val="clear" w:color="auto" w:fill="auto"/>
            <w:vAlign w:val="center"/>
          </w:tcPr>
          <w:p w14:paraId="3D4EDC0F" w14:textId="77777777" w:rsidR="00910493" w:rsidRPr="00247DF6" w:rsidRDefault="00910493" w:rsidP="00247DF6">
            <w:pPr>
              <w:jc w:val="center"/>
              <w:rPr>
                <w:rFonts w:ascii="David" w:hAnsi="David"/>
              </w:rPr>
            </w:pPr>
            <w:r w:rsidRPr="00247DF6">
              <w:rPr>
                <w:rFonts w:ascii="David" w:hAnsi="David"/>
              </w:rPr>
              <w:t>0%</w:t>
            </w:r>
          </w:p>
        </w:tc>
        <w:tc>
          <w:tcPr>
            <w:tcW w:w="2098" w:type="dxa"/>
            <w:shd w:val="clear" w:color="auto" w:fill="auto"/>
            <w:noWrap/>
            <w:vAlign w:val="center"/>
          </w:tcPr>
          <w:p w14:paraId="155D04B1" w14:textId="77777777" w:rsidR="00910493" w:rsidRPr="00247DF6" w:rsidRDefault="00910493" w:rsidP="00247DF6">
            <w:pPr>
              <w:jc w:val="center"/>
              <w:rPr>
                <w:rFonts w:ascii="David" w:hAnsi="David"/>
                <w:b/>
                <w:bCs/>
              </w:rPr>
            </w:pPr>
            <w:r w:rsidRPr="00247DF6">
              <w:rPr>
                <w:rFonts w:ascii="David" w:hAnsi="David"/>
                <w:b/>
                <w:bCs/>
                <w:color w:val="FF0000"/>
              </w:rPr>
              <w:t>1.6</w:t>
            </w:r>
          </w:p>
        </w:tc>
        <w:tc>
          <w:tcPr>
            <w:tcW w:w="1418" w:type="dxa"/>
            <w:shd w:val="clear" w:color="auto" w:fill="auto"/>
            <w:vAlign w:val="center"/>
          </w:tcPr>
          <w:p w14:paraId="2C89BA97" w14:textId="77777777" w:rsidR="00910493" w:rsidRPr="00247DF6" w:rsidRDefault="00910493" w:rsidP="00247DF6">
            <w:pPr>
              <w:jc w:val="center"/>
              <w:rPr>
                <w:rFonts w:ascii="David" w:hAnsi="David"/>
              </w:rPr>
            </w:pPr>
            <w:r w:rsidRPr="00247DF6">
              <w:rPr>
                <w:rFonts w:ascii="David" w:hAnsi="David"/>
              </w:rPr>
              <w:t>0%</w:t>
            </w:r>
          </w:p>
        </w:tc>
        <w:tc>
          <w:tcPr>
            <w:tcW w:w="1304" w:type="dxa"/>
            <w:gridSpan w:val="2"/>
            <w:shd w:val="clear" w:color="auto" w:fill="auto"/>
            <w:vAlign w:val="center"/>
          </w:tcPr>
          <w:p w14:paraId="3AC806DA" w14:textId="77777777" w:rsidR="00910493" w:rsidRPr="00247DF6" w:rsidRDefault="00910493" w:rsidP="00247DF6">
            <w:pPr>
              <w:jc w:val="center"/>
              <w:rPr>
                <w:rFonts w:ascii="David" w:hAnsi="David"/>
              </w:rPr>
            </w:pPr>
            <w:r w:rsidRPr="00247DF6">
              <w:rPr>
                <w:rFonts w:ascii="David" w:hAnsi="David"/>
              </w:rPr>
              <w:t>0</w:t>
            </w:r>
          </w:p>
        </w:tc>
      </w:tr>
      <w:tr w:rsidR="00910493" w:rsidRPr="00247DF6" w14:paraId="5DCA5466" w14:textId="77777777" w:rsidTr="00247DF6">
        <w:trPr>
          <w:trHeight w:val="290"/>
          <w:jc w:val="center"/>
        </w:trPr>
        <w:tc>
          <w:tcPr>
            <w:tcW w:w="1145" w:type="dxa"/>
            <w:tcBorders>
              <w:right w:val="single" w:sz="4" w:space="0" w:color="auto"/>
            </w:tcBorders>
            <w:shd w:val="clear" w:color="auto" w:fill="auto"/>
            <w:noWrap/>
            <w:vAlign w:val="center"/>
          </w:tcPr>
          <w:p w14:paraId="079FAB2A" w14:textId="77777777" w:rsidR="00910493" w:rsidRPr="00247DF6" w:rsidRDefault="00910493" w:rsidP="00247DF6">
            <w:pPr>
              <w:rPr>
                <w:rFonts w:ascii="David" w:hAnsi="David"/>
              </w:rPr>
            </w:pPr>
            <w:r w:rsidRPr="00247DF6">
              <w:rPr>
                <w:rFonts w:ascii="David" w:hAnsi="David"/>
              </w:rPr>
              <w:t>30</w:t>
            </w:r>
            <w:r w:rsidR="00247DF6">
              <w:rPr>
                <w:rFonts w:ascii="David" w:hAnsi="David"/>
              </w:rPr>
              <w:t>—</w:t>
            </w:r>
            <w:r w:rsidRPr="00247DF6">
              <w:rPr>
                <w:rFonts w:ascii="David" w:hAnsi="David"/>
              </w:rPr>
              <w:t>39</w:t>
            </w:r>
          </w:p>
        </w:tc>
        <w:tc>
          <w:tcPr>
            <w:tcW w:w="1191" w:type="dxa"/>
            <w:tcBorders>
              <w:left w:val="single" w:sz="4" w:space="0" w:color="auto"/>
            </w:tcBorders>
            <w:shd w:val="clear" w:color="auto" w:fill="auto"/>
            <w:noWrap/>
            <w:vAlign w:val="center"/>
          </w:tcPr>
          <w:p w14:paraId="13761B44" w14:textId="77777777" w:rsidR="00910493" w:rsidRPr="00247DF6" w:rsidRDefault="00910493" w:rsidP="00247DF6">
            <w:pPr>
              <w:jc w:val="center"/>
              <w:rPr>
                <w:rFonts w:ascii="David" w:hAnsi="David"/>
              </w:rPr>
            </w:pPr>
            <w:r w:rsidRPr="00247DF6">
              <w:rPr>
                <w:rFonts w:ascii="David" w:hAnsi="David"/>
              </w:rPr>
              <w:t>13%</w:t>
            </w:r>
          </w:p>
        </w:tc>
        <w:tc>
          <w:tcPr>
            <w:tcW w:w="1192" w:type="dxa"/>
            <w:shd w:val="clear" w:color="auto" w:fill="auto"/>
            <w:vAlign w:val="center"/>
          </w:tcPr>
          <w:p w14:paraId="3500AB3D" w14:textId="77777777" w:rsidR="00910493" w:rsidRPr="00247DF6" w:rsidRDefault="00910493" w:rsidP="00247DF6">
            <w:pPr>
              <w:jc w:val="center"/>
              <w:rPr>
                <w:rFonts w:ascii="David" w:hAnsi="David"/>
              </w:rPr>
            </w:pPr>
            <w:r w:rsidRPr="00247DF6">
              <w:rPr>
                <w:rFonts w:ascii="David" w:hAnsi="David"/>
              </w:rPr>
              <w:t>13%</w:t>
            </w:r>
          </w:p>
        </w:tc>
        <w:tc>
          <w:tcPr>
            <w:tcW w:w="1192" w:type="dxa"/>
            <w:shd w:val="clear" w:color="auto" w:fill="auto"/>
            <w:vAlign w:val="center"/>
          </w:tcPr>
          <w:p w14:paraId="75B60B17" w14:textId="77777777" w:rsidR="00910493" w:rsidRPr="00247DF6" w:rsidRDefault="00910493" w:rsidP="00247DF6">
            <w:pPr>
              <w:jc w:val="center"/>
              <w:rPr>
                <w:rFonts w:ascii="David" w:hAnsi="David"/>
              </w:rPr>
            </w:pPr>
            <w:r w:rsidRPr="00247DF6">
              <w:rPr>
                <w:rFonts w:ascii="David" w:hAnsi="David"/>
              </w:rPr>
              <w:t>1%</w:t>
            </w:r>
          </w:p>
        </w:tc>
        <w:tc>
          <w:tcPr>
            <w:tcW w:w="2098" w:type="dxa"/>
            <w:shd w:val="clear" w:color="auto" w:fill="auto"/>
            <w:noWrap/>
            <w:vAlign w:val="center"/>
          </w:tcPr>
          <w:p w14:paraId="63D45994" w14:textId="77777777" w:rsidR="00910493" w:rsidRPr="00247DF6" w:rsidRDefault="00910493" w:rsidP="00247DF6">
            <w:pPr>
              <w:jc w:val="center"/>
              <w:rPr>
                <w:rFonts w:ascii="David" w:hAnsi="David"/>
              </w:rPr>
            </w:pPr>
            <w:r w:rsidRPr="00247DF6">
              <w:rPr>
                <w:rFonts w:ascii="David" w:hAnsi="David"/>
              </w:rPr>
              <w:t>1.0</w:t>
            </w:r>
          </w:p>
        </w:tc>
        <w:tc>
          <w:tcPr>
            <w:tcW w:w="1418" w:type="dxa"/>
            <w:shd w:val="clear" w:color="auto" w:fill="auto"/>
            <w:vAlign w:val="center"/>
          </w:tcPr>
          <w:p w14:paraId="647D7614" w14:textId="77777777" w:rsidR="00910493" w:rsidRPr="00247DF6" w:rsidRDefault="00910493" w:rsidP="00247DF6">
            <w:pPr>
              <w:jc w:val="center"/>
              <w:rPr>
                <w:rFonts w:ascii="David" w:hAnsi="David"/>
              </w:rPr>
            </w:pPr>
            <w:r w:rsidRPr="00247DF6">
              <w:rPr>
                <w:rFonts w:ascii="David" w:hAnsi="David"/>
              </w:rPr>
              <w:t>0%</w:t>
            </w:r>
          </w:p>
        </w:tc>
        <w:tc>
          <w:tcPr>
            <w:tcW w:w="1304" w:type="dxa"/>
            <w:gridSpan w:val="2"/>
            <w:shd w:val="clear" w:color="auto" w:fill="auto"/>
            <w:vAlign w:val="center"/>
          </w:tcPr>
          <w:p w14:paraId="3C27CC03" w14:textId="77777777" w:rsidR="00910493" w:rsidRPr="00247DF6" w:rsidRDefault="00910493" w:rsidP="00247DF6">
            <w:pPr>
              <w:jc w:val="center"/>
              <w:rPr>
                <w:rFonts w:ascii="David" w:hAnsi="David"/>
              </w:rPr>
            </w:pPr>
            <w:r w:rsidRPr="00247DF6">
              <w:rPr>
                <w:rFonts w:ascii="David" w:hAnsi="David"/>
              </w:rPr>
              <w:t>2</w:t>
            </w:r>
          </w:p>
        </w:tc>
      </w:tr>
      <w:tr w:rsidR="00910493" w:rsidRPr="00247DF6" w14:paraId="6C2F9D7F" w14:textId="77777777" w:rsidTr="00247DF6">
        <w:trPr>
          <w:trHeight w:val="290"/>
          <w:jc w:val="center"/>
        </w:trPr>
        <w:tc>
          <w:tcPr>
            <w:tcW w:w="1145" w:type="dxa"/>
            <w:tcBorders>
              <w:right w:val="single" w:sz="4" w:space="0" w:color="auto"/>
            </w:tcBorders>
            <w:shd w:val="clear" w:color="auto" w:fill="auto"/>
            <w:noWrap/>
            <w:vAlign w:val="center"/>
          </w:tcPr>
          <w:p w14:paraId="3614A792" w14:textId="77777777" w:rsidR="00910493" w:rsidRPr="00247DF6" w:rsidRDefault="00910493" w:rsidP="00247DF6">
            <w:pPr>
              <w:rPr>
                <w:rFonts w:ascii="David" w:hAnsi="David"/>
              </w:rPr>
            </w:pPr>
            <w:r w:rsidRPr="00247DF6">
              <w:rPr>
                <w:rFonts w:ascii="David" w:hAnsi="David"/>
              </w:rPr>
              <w:t>40--49</w:t>
            </w:r>
          </w:p>
        </w:tc>
        <w:tc>
          <w:tcPr>
            <w:tcW w:w="1191" w:type="dxa"/>
            <w:tcBorders>
              <w:left w:val="single" w:sz="4" w:space="0" w:color="auto"/>
            </w:tcBorders>
            <w:shd w:val="clear" w:color="auto" w:fill="auto"/>
            <w:noWrap/>
            <w:vAlign w:val="center"/>
          </w:tcPr>
          <w:p w14:paraId="516D4FB3" w14:textId="77777777" w:rsidR="00910493" w:rsidRPr="00247DF6" w:rsidRDefault="00910493" w:rsidP="00247DF6">
            <w:pPr>
              <w:jc w:val="center"/>
              <w:rPr>
                <w:rFonts w:ascii="David" w:hAnsi="David"/>
              </w:rPr>
            </w:pPr>
            <w:r w:rsidRPr="00247DF6">
              <w:rPr>
                <w:rFonts w:ascii="David" w:hAnsi="David"/>
              </w:rPr>
              <w:t>12%</w:t>
            </w:r>
          </w:p>
        </w:tc>
        <w:tc>
          <w:tcPr>
            <w:tcW w:w="1192" w:type="dxa"/>
            <w:shd w:val="clear" w:color="auto" w:fill="auto"/>
            <w:vAlign w:val="center"/>
          </w:tcPr>
          <w:p w14:paraId="699760B0" w14:textId="77777777" w:rsidR="00910493" w:rsidRPr="00247DF6" w:rsidRDefault="00910493" w:rsidP="00247DF6">
            <w:pPr>
              <w:jc w:val="center"/>
              <w:rPr>
                <w:rFonts w:ascii="David" w:hAnsi="David"/>
              </w:rPr>
            </w:pPr>
            <w:r w:rsidRPr="00247DF6">
              <w:rPr>
                <w:rFonts w:ascii="David" w:hAnsi="David"/>
              </w:rPr>
              <w:t>12%</w:t>
            </w:r>
          </w:p>
        </w:tc>
        <w:tc>
          <w:tcPr>
            <w:tcW w:w="1192" w:type="dxa"/>
            <w:shd w:val="clear" w:color="auto" w:fill="auto"/>
            <w:vAlign w:val="center"/>
          </w:tcPr>
          <w:p w14:paraId="6F6537E5" w14:textId="77777777" w:rsidR="00910493" w:rsidRPr="00247DF6" w:rsidRDefault="00910493" w:rsidP="00247DF6">
            <w:pPr>
              <w:jc w:val="center"/>
              <w:rPr>
                <w:rFonts w:ascii="David" w:hAnsi="David"/>
              </w:rPr>
            </w:pPr>
            <w:r w:rsidRPr="00247DF6">
              <w:rPr>
                <w:rFonts w:ascii="David" w:hAnsi="David"/>
              </w:rPr>
              <w:t>1%</w:t>
            </w:r>
          </w:p>
        </w:tc>
        <w:tc>
          <w:tcPr>
            <w:tcW w:w="2098" w:type="dxa"/>
            <w:shd w:val="clear" w:color="auto" w:fill="auto"/>
            <w:noWrap/>
            <w:vAlign w:val="center"/>
          </w:tcPr>
          <w:p w14:paraId="191E44FA" w14:textId="77777777" w:rsidR="00910493" w:rsidRPr="00247DF6" w:rsidRDefault="00910493" w:rsidP="00247DF6">
            <w:pPr>
              <w:jc w:val="center"/>
              <w:rPr>
                <w:rFonts w:ascii="David" w:hAnsi="David"/>
              </w:rPr>
            </w:pPr>
            <w:r w:rsidRPr="00247DF6">
              <w:rPr>
                <w:rFonts w:ascii="David" w:hAnsi="David"/>
              </w:rPr>
              <w:t>1.0</w:t>
            </w:r>
          </w:p>
        </w:tc>
        <w:tc>
          <w:tcPr>
            <w:tcW w:w="1418" w:type="dxa"/>
            <w:shd w:val="clear" w:color="auto" w:fill="auto"/>
            <w:vAlign w:val="center"/>
          </w:tcPr>
          <w:p w14:paraId="3948FD2B" w14:textId="77777777" w:rsidR="00910493" w:rsidRPr="00247DF6" w:rsidRDefault="00910493" w:rsidP="00247DF6">
            <w:pPr>
              <w:jc w:val="center"/>
              <w:rPr>
                <w:rFonts w:ascii="David" w:hAnsi="David"/>
              </w:rPr>
            </w:pPr>
            <w:r w:rsidRPr="00247DF6">
              <w:rPr>
                <w:rFonts w:ascii="David" w:hAnsi="David"/>
              </w:rPr>
              <w:t>0%</w:t>
            </w:r>
          </w:p>
        </w:tc>
        <w:tc>
          <w:tcPr>
            <w:tcW w:w="1304" w:type="dxa"/>
            <w:gridSpan w:val="2"/>
            <w:shd w:val="clear" w:color="auto" w:fill="auto"/>
            <w:vAlign w:val="center"/>
          </w:tcPr>
          <w:p w14:paraId="40252600" w14:textId="77777777" w:rsidR="00910493" w:rsidRPr="00247DF6" w:rsidRDefault="00910493" w:rsidP="00247DF6">
            <w:pPr>
              <w:jc w:val="center"/>
              <w:rPr>
                <w:rFonts w:ascii="David" w:hAnsi="David"/>
              </w:rPr>
            </w:pPr>
            <w:r w:rsidRPr="00247DF6">
              <w:rPr>
                <w:rFonts w:ascii="David" w:hAnsi="David"/>
              </w:rPr>
              <w:t>1</w:t>
            </w:r>
          </w:p>
        </w:tc>
      </w:tr>
      <w:tr w:rsidR="00910493" w:rsidRPr="00247DF6" w14:paraId="3D52F4D1" w14:textId="77777777" w:rsidTr="00247DF6">
        <w:trPr>
          <w:trHeight w:val="290"/>
          <w:jc w:val="center"/>
        </w:trPr>
        <w:tc>
          <w:tcPr>
            <w:tcW w:w="1145" w:type="dxa"/>
            <w:tcBorders>
              <w:right w:val="single" w:sz="4" w:space="0" w:color="auto"/>
            </w:tcBorders>
            <w:shd w:val="clear" w:color="auto" w:fill="auto"/>
            <w:noWrap/>
            <w:vAlign w:val="center"/>
          </w:tcPr>
          <w:p w14:paraId="79BA069F" w14:textId="77777777" w:rsidR="00910493" w:rsidRPr="00247DF6" w:rsidRDefault="00910493" w:rsidP="00247DF6">
            <w:pPr>
              <w:rPr>
                <w:rFonts w:ascii="David" w:hAnsi="David"/>
              </w:rPr>
            </w:pPr>
            <w:r w:rsidRPr="00247DF6">
              <w:rPr>
                <w:rFonts w:ascii="David" w:hAnsi="David"/>
              </w:rPr>
              <w:t>50--59</w:t>
            </w:r>
          </w:p>
        </w:tc>
        <w:tc>
          <w:tcPr>
            <w:tcW w:w="1191" w:type="dxa"/>
            <w:tcBorders>
              <w:left w:val="single" w:sz="4" w:space="0" w:color="auto"/>
            </w:tcBorders>
            <w:shd w:val="clear" w:color="auto" w:fill="auto"/>
            <w:noWrap/>
            <w:vAlign w:val="center"/>
          </w:tcPr>
          <w:p w14:paraId="709CFAC5" w14:textId="77777777" w:rsidR="00910493" w:rsidRPr="00247DF6" w:rsidRDefault="00910493" w:rsidP="00247DF6">
            <w:pPr>
              <w:jc w:val="center"/>
              <w:rPr>
                <w:rFonts w:ascii="David" w:hAnsi="David"/>
              </w:rPr>
            </w:pPr>
            <w:r w:rsidRPr="00247DF6">
              <w:rPr>
                <w:rFonts w:ascii="David" w:hAnsi="David"/>
              </w:rPr>
              <w:t>9%</w:t>
            </w:r>
          </w:p>
        </w:tc>
        <w:tc>
          <w:tcPr>
            <w:tcW w:w="1192" w:type="dxa"/>
            <w:shd w:val="clear" w:color="auto" w:fill="auto"/>
            <w:vAlign w:val="center"/>
          </w:tcPr>
          <w:p w14:paraId="514D3EE4" w14:textId="77777777" w:rsidR="00910493" w:rsidRPr="00247DF6" w:rsidRDefault="00910493" w:rsidP="00247DF6">
            <w:pPr>
              <w:jc w:val="center"/>
              <w:rPr>
                <w:rFonts w:ascii="David" w:hAnsi="David"/>
              </w:rPr>
            </w:pPr>
            <w:r w:rsidRPr="00247DF6">
              <w:rPr>
                <w:rFonts w:ascii="David" w:hAnsi="David"/>
              </w:rPr>
              <w:t>12%</w:t>
            </w:r>
          </w:p>
        </w:tc>
        <w:tc>
          <w:tcPr>
            <w:tcW w:w="1192" w:type="dxa"/>
            <w:shd w:val="clear" w:color="auto" w:fill="auto"/>
            <w:vAlign w:val="center"/>
          </w:tcPr>
          <w:p w14:paraId="1B729D40" w14:textId="77777777" w:rsidR="00910493" w:rsidRPr="00247DF6" w:rsidRDefault="00910493" w:rsidP="00247DF6">
            <w:pPr>
              <w:jc w:val="center"/>
              <w:rPr>
                <w:rFonts w:ascii="David" w:hAnsi="David"/>
              </w:rPr>
            </w:pPr>
            <w:r w:rsidRPr="00247DF6">
              <w:rPr>
                <w:rFonts w:ascii="David" w:hAnsi="David"/>
              </w:rPr>
              <w:t>2%</w:t>
            </w:r>
          </w:p>
        </w:tc>
        <w:tc>
          <w:tcPr>
            <w:tcW w:w="2098" w:type="dxa"/>
            <w:shd w:val="clear" w:color="auto" w:fill="auto"/>
            <w:noWrap/>
            <w:vAlign w:val="center"/>
          </w:tcPr>
          <w:p w14:paraId="170773B9" w14:textId="77777777" w:rsidR="00910493" w:rsidRPr="00247DF6" w:rsidRDefault="00910493" w:rsidP="00247DF6">
            <w:pPr>
              <w:jc w:val="center"/>
              <w:rPr>
                <w:rFonts w:ascii="David" w:hAnsi="David"/>
                <w:b/>
                <w:bCs/>
              </w:rPr>
            </w:pPr>
            <w:r w:rsidRPr="00247DF6">
              <w:rPr>
                <w:rFonts w:ascii="David" w:hAnsi="David"/>
                <w:b/>
                <w:bCs/>
                <w:color w:val="FF0000"/>
              </w:rPr>
              <w:t>1.3</w:t>
            </w:r>
          </w:p>
        </w:tc>
        <w:tc>
          <w:tcPr>
            <w:tcW w:w="1418" w:type="dxa"/>
            <w:shd w:val="clear" w:color="auto" w:fill="auto"/>
            <w:vAlign w:val="center"/>
          </w:tcPr>
          <w:p w14:paraId="13EF4106" w14:textId="77777777" w:rsidR="00910493" w:rsidRPr="00247DF6" w:rsidRDefault="00910493" w:rsidP="00247DF6">
            <w:pPr>
              <w:jc w:val="center"/>
              <w:rPr>
                <w:rFonts w:ascii="David" w:hAnsi="David"/>
              </w:rPr>
            </w:pPr>
            <w:r w:rsidRPr="00247DF6">
              <w:rPr>
                <w:rFonts w:ascii="David" w:hAnsi="David"/>
              </w:rPr>
              <w:t>0%</w:t>
            </w:r>
          </w:p>
        </w:tc>
        <w:tc>
          <w:tcPr>
            <w:tcW w:w="1304" w:type="dxa"/>
            <w:gridSpan w:val="2"/>
            <w:shd w:val="clear" w:color="auto" w:fill="auto"/>
            <w:vAlign w:val="center"/>
          </w:tcPr>
          <w:p w14:paraId="5C9E3B3A" w14:textId="77777777" w:rsidR="00910493" w:rsidRPr="00247DF6" w:rsidRDefault="00910493" w:rsidP="00247DF6">
            <w:pPr>
              <w:jc w:val="center"/>
              <w:rPr>
                <w:rFonts w:ascii="David" w:hAnsi="David"/>
              </w:rPr>
            </w:pPr>
            <w:r w:rsidRPr="00247DF6">
              <w:rPr>
                <w:rFonts w:ascii="David" w:hAnsi="David"/>
              </w:rPr>
              <w:t>5</w:t>
            </w:r>
          </w:p>
        </w:tc>
      </w:tr>
      <w:tr w:rsidR="00910493" w:rsidRPr="00247DF6" w14:paraId="226A7DB6" w14:textId="77777777" w:rsidTr="00247DF6">
        <w:trPr>
          <w:trHeight w:val="290"/>
          <w:jc w:val="center"/>
        </w:trPr>
        <w:tc>
          <w:tcPr>
            <w:tcW w:w="1145" w:type="dxa"/>
            <w:tcBorders>
              <w:right w:val="single" w:sz="4" w:space="0" w:color="auto"/>
            </w:tcBorders>
            <w:shd w:val="clear" w:color="auto" w:fill="auto"/>
            <w:noWrap/>
            <w:vAlign w:val="center"/>
          </w:tcPr>
          <w:p w14:paraId="3286BA1D" w14:textId="77777777" w:rsidR="00910493" w:rsidRPr="00247DF6" w:rsidRDefault="00910493" w:rsidP="00247DF6">
            <w:pPr>
              <w:rPr>
                <w:rFonts w:ascii="David" w:hAnsi="David"/>
                <w:rtl/>
              </w:rPr>
            </w:pPr>
            <w:r w:rsidRPr="00247DF6">
              <w:rPr>
                <w:rFonts w:ascii="David" w:hAnsi="David"/>
              </w:rPr>
              <w:t>60--69</w:t>
            </w:r>
          </w:p>
        </w:tc>
        <w:tc>
          <w:tcPr>
            <w:tcW w:w="1191" w:type="dxa"/>
            <w:tcBorders>
              <w:left w:val="single" w:sz="4" w:space="0" w:color="auto"/>
            </w:tcBorders>
            <w:shd w:val="clear" w:color="auto" w:fill="auto"/>
            <w:noWrap/>
            <w:vAlign w:val="center"/>
          </w:tcPr>
          <w:p w14:paraId="759EA93F" w14:textId="77777777" w:rsidR="00910493" w:rsidRPr="00247DF6" w:rsidRDefault="00910493" w:rsidP="00247DF6">
            <w:pPr>
              <w:jc w:val="center"/>
              <w:rPr>
                <w:rFonts w:ascii="David" w:hAnsi="David"/>
              </w:rPr>
            </w:pPr>
            <w:r w:rsidRPr="00247DF6">
              <w:rPr>
                <w:rFonts w:ascii="David" w:hAnsi="David"/>
              </w:rPr>
              <w:t>8%</w:t>
            </w:r>
          </w:p>
        </w:tc>
        <w:tc>
          <w:tcPr>
            <w:tcW w:w="1192" w:type="dxa"/>
            <w:shd w:val="clear" w:color="auto" w:fill="auto"/>
            <w:vAlign w:val="center"/>
          </w:tcPr>
          <w:p w14:paraId="62CFD75C" w14:textId="77777777" w:rsidR="00910493" w:rsidRPr="00247DF6" w:rsidRDefault="00910493" w:rsidP="00247DF6">
            <w:pPr>
              <w:jc w:val="center"/>
              <w:rPr>
                <w:rFonts w:ascii="David" w:hAnsi="David"/>
              </w:rPr>
            </w:pPr>
            <w:r w:rsidRPr="00247DF6">
              <w:rPr>
                <w:rFonts w:ascii="David" w:hAnsi="David"/>
              </w:rPr>
              <w:t>9%</w:t>
            </w:r>
          </w:p>
        </w:tc>
        <w:tc>
          <w:tcPr>
            <w:tcW w:w="1192" w:type="dxa"/>
            <w:shd w:val="clear" w:color="auto" w:fill="auto"/>
            <w:vAlign w:val="center"/>
          </w:tcPr>
          <w:p w14:paraId="5A85DFD4" w14:textId="77777777" w:rsidR="00910493" w:rsidRPr="00247DF6" w:rsidRDefault="00910493" w:rsidP="00247DF6">
            <w:pPr>
              <w:jc w:val="center"/>
              <w:rPr>
                <w:rFonts w:ascii="David" w:hAnsi="David"/>
              </w:rPr>
            </w:pPr>
            <w:r w:rsidRPr="00247DF6">
              <w:rPr>
                <w:rFonts w:ascii="David" w:hAnsi="David"/>
              </w:rPr>
              <w:t>9%</w:t>
            </w:r>
          </w:p>
        </w:tc>
        <w:tc>
          <w:tcPr>
            <w:tcW w:w="2098" w:type="dxa"/>
            <w:shd w:val="clear" w:color="auto" w:fill="auto"/>
            <w:noWrap/>
            <w:vAlign w:val="center"/>
          </w:tcPr>
          <w:p w14:paraId="5CE8A812" w14:textId="77777777" w:rsidR="00910493" w:rsidRPr="00247DF6" w:rsidRDefault="00910493" w:rsidP="00247DF6">
            <w:pPr>
              <w:jc w:val="center"/>
              <w:rPr>
                <w:rFonts w:ascii="David" w:hAnsi="David"/>
              </w:rPr>
            </w:pPr>
            <w:r w:rsidRPr="00247DF6">
              <w:rPr>
                <w:rFonts w:ascii="David" w:hAnsi="David"/>
              </w:rPr>
              <w:t>1.1</w:t>
            </w:r>
          </w:p>
        </w:tc>
        <w:tc>
          <w:tcPr>
            <w:tcW w:w="1418" w:type="dxa"/>
            <w:shd w:val="clear" w:color="auto" w:fill="auto"/>
            <w:vAlign w:val="center"/>
          </w:tcPr>
          <w:p w14:paraId="6484B57F" w14:textId="77777777" w:rsidR="00910493" w:rsidRPr="00247DF6" w:rsidRDefault="00910493" w:rsidP="00247DF6">
            <w:pPr>
              <w:jc w:val="center"/>
              <w:rPr>
                <w:rFonts w:ascii="David" w:hAnsi="David"/>
              </w:rPr>
            </w:pPr>
            <w:r w:rsidRPr="00247DF6">
              <w:rPr>
                <w:rFonts w:ascii="David" w:hAnsi="David"/>
              </w:rPr>
              <w:t>1%</w:t>
            </w:r>
          </w:p>
        </w:tc>
        <w:tc>
          <w:tcPr>
            <w:tcW w:w="1304" w:type="dxa"/>
            <w:gridSpan w:val="2"/>
            <w:shd w:val="clear" w:color="auto" w:fill="auto"/>
            <w:vAlign w:val="center"/>
          </w:tcPr>
          <w:p w14:paraId="5233A5BF" w14:textId="77777777" w:rsidR="00910493" w:rsidRPr="00247DF6" w:rsidRDefault="00910493" w:rsidP="00247DF6">
            <w:pPr>
              <w:jc w:val="center"/>
              <w:rPr>
                <w:rFonts w:ascii="David" w:hAnsi="David"/>
              </w:rPr>
            </w:pPr>
            <w:r w:rsidRPr="00247DF6">
              <w:rPr>
                <w:rFonts w:ascii="David" w:hAnsi="David"/>
              </w:rPr>
              <w:t>27</w:t>
            </w:r>
          </w:p>
        </w:tc>
      </w:tr>
      <w:tr w:rsidR="00910493" w:rsidRPr="00247DF6" w14:paraId="0F1BE657" w14:textId="77777777" w:rsidTr="00247DF6">
        <w:trPr>
          <w:trHeight w:val="290"/>
          <w:jc w:val="center"/>
        </w:trPr>
        <w:tc>
          <w:tcPr>
            <w:tcW w:w="1145" w:type="dxa"/>
            <w:tcBorders>
              <w:right w:val="single" w:sz="4" w:space="0" w:color="auto"/>
            </w:tcBorders>
            <w:shd w:val="clear" w:color="auto" w:fill="auto"/>
            <w:noWrap/>
            <w:vAlign w:val="center"/>
          </w:tcPr>
          <w:p w14:paraId="6A65631D" w14:textId="77777777" w:rsidR="00910493" w:rsidRPr="00247DF6" w:rsidRDefault="00910493" w:rsidP="00247DF6">
            <w:pPr>
              <w:rPr>
                <w:rFonts w:ascii="David" w:hAnsi="David"/>
                <w:rtl/>
              </w:rPr>
            </w:pPr>
            <w:r w:rsidRPr="00247DF6">
              <w:rPr>
                <w:rFonts w:ascii="David" w:hAnsi="David"/>
              </w:rPr>
              <w:t>70--79</w:t>
            </w:r>
          </w:p>
        </w:tc>
        <w:tc>
          <w:tcPr>
            <w:tcW w:w="1191" w:type="dxa"/>
            <w:tcBorders>
              <w:left w:val="single" w:sz="4" w:space="0" w:color="auto"/>
            </w:tcBorders>
            <w:shd w:val="clear" w:color="auto" w:fill="auto"/>
            <w:noWrap/>
            <w:vAlign w:val="center"/>
          </w:tcPr>
          <w:p w14:paraId="4E9851FC" w14:textId="77777777" w:rsidR="00910493" w:rsidRPr="00247DF6" w:rsidRDefault="00910493" w:rsidP="00247DF6">
            <w:pPr>
              <w:jc w:val="center"/>
              <w:rPr>
                <w:rFonts w:ascii="David" w:hAnsi="David"/>
              </w:rPr>
            </w:pPr>
            <w:r w:rsidRPr="00247DF6">
              <w:rPr>
                <w:rFonts w:ascii="David" w:hAnsi="David"/>
              </w:rPr>
              <w:t>5%</w:t>
            </w:r>
          </w:p>
        </w:tc>
        <w:tc>
          <w:tcPr>
            <w:tcW w:w="1192" w:type="dxa"/>
            <w:shd w:val="clear" w:color="auto" w:fill="auto"/>
            <w:vAlign w:val="center"/>
          </w:tcPr>
          <w:p w14:paraId="448E1374" w14:textId="77777777" w:rsidR="00910493" w:rsidRPr="00247DF6" w:rsidRDefault="00910493" w:rsidP="00247DF6">
            <w:pPr>
              <w:jc w:val="center"/>
              <w:rPr>
                <w:rFonts w:ascii="David" w:hAnsi="David"/>
              </w:rPr>
            </w:pPr>
            <w:r w:rsidRPr="00247DF6">
              <w:rPr>
                <w:rFonts w:ascii="David" w:hAnsi="David"/>
              </w:rPr>
              <w:t>5%</w:t>
            </w:r>
          </w:p>
        </w:tc>
        <w:tc>
          <w:tcPr>
            <w:tcW w:w="1192" w:type="dxa"/>
            <w:shd w:val="clear" w:color="auto" w:fill="auto"/>
            <w:vAlign w:val="center"/>
          </w:tcPr>
          <w:p w14:paraId="198D19FE" w14:textId="77777777" w:rsidR="00910493" w:rsidRPr="00247DF6" w:rsidRDefault="00910493" w:rsidP="00247DF6">
            <w:pPr>
              <w:jc w:val="center"/>
              <w:rPr>
                <w:rFonts w:ascii="David" w:hAnsi="David"/>
              </w:rPr>
            </w:pPr>
            <w:r w:rsidRPr="00247DF6">
              <w:rPr>
                <w:rFonts w:ascii="David" w:hAnsi="David"/>
              </w:rPr>
              <w:t>25%</w:t>
            </w:r>
          </w:p>
        </w:tc>
        <w:tc>
          <w:tcPr>
            <w:tcW w:w="2098" w:type="dxa"/>
            <w:shd w:val="clear" w:color="auto" w:fill="auto"/>
            <w:noWrap/>
            <w:vAlign w:val="center"/>
          </w:tcPr>
          <w:p w14:paraId="552AD860" w14:textId="77777777" w:rsidR="00910493" w:rsidRPr="00247DF6" w:rsidRDefault="00910493" w:rsidP="00247DF6">
            <w:pPr>
              <w:jc w:val="center"/>
              <w:rPr>
                <w:rFonts w:ascii="David" w:hAnsi="David"/>
              </w:rPr>
            </w:pPr>
            <w:r w:rsidRPr="00247DF6">
              <w:rPr>
                <w:rFonts w:ascii="David" w:hAnsi="David"/>
              </w:rPr>
              <w:t>1.1</w:t>
            </w:r>
          </w:p>
        </w:tc>
        <w:tc>
          <w:tcPr>
            <w:tcW w:w="1418" w:type="dxa"/>
            <w:shd w:val="clear" w:color="auto" w:fill="auto"/>
            <w:vAlign w:val="center"/>
          </w:tcPr>
          <w:p w14:paraId="67BBB011" w14:textId="77777777" w:rsidR="00910493" w:rsidRPr="00247DF6" w:rsidRDefault="00910493" w:rsidP="00247DF6">
            <w:pPr>
              <w:jc w:val="center"/>
              <w:rPr>
                <w:rFonts w:ascii="David" w:hAnsi="David"/>
              </w:rPr>
            </w:pPr>
            <w:r w:rsidRPr="00247DF6">
              <w:rPr>
                <w:rFonts w:ascii="David" w:hAnsi="David"/>
              </w:rPr>
              <w:t>7%</w:t>
            </w:r>
          </w:p>
        </w:tc>
        <w:tc>
          <w:tcPr>
            <w:tcW w:w="1304" w:type="dxa"/>
            <w:gridSpan w:val="2"/>
            <w:shd w:val="clear" w:color="auto" w:fill="auto"/>
            <w:vAlign w:val="center"/>
          </w:tcPr>
          <w:p w14:paraId="265E6A2C" w14:textId="77777777" w:rsidR="00910493" w:rsidRPr="00247DF6" w:rsidRDefault="00910493" w:rsidP="00247DF6">
            <w:pPr>
              <w:jc w:val="center"/>
              <w:rPr>
                <w:rFonts w:ascii="David" w:hAnsi="David"/>
              </w:rPr>
            </w:pPr>
            <w:r w:rsidRPr="00247DF6">
              <w:rPr>
                <w:rFonts w:ascii="David" w:hAnsi="David"/>
              </w:rPr>
              <w:t>134</w:t>
            </w:r>
          </w:p>
        </w:tc>
      </w:tr>
      <w:tr w:rsidR="00910493" w:rsidRPr="00247DF6" w14:paraId="1C77D9CA" w14:textId="77777777" w:rsidTr="00247DF6">
        <w:trPr>
          <w:trHeight w:val="290"/>
          <w:jc w:val="center"/>
        </w:trPr>
        <w:tc>
          <w:tcPr>
            <w:tcW w:w="1145" w:type="dxa"/>
            <w:tcBorders>
              <w:bottom w:val="single" w:sz="4" w:space="0" w:color="auto"/>
              <w:right w:val="single" w:sz="4" w:space="0" w:color="auto"/>
            </w:tcBorders>
            <w:shd w:val="clear" w:color="auto" w:fill="auto"/>
            <w:noWrap/>
            <w:vAlign w:val="center"/>
          </w:tcPr>
          <w:p w14:paraId="3C604E9A" w14:textId="77777777" w:rsidR="00910493" w:rsidRPr="00247DF6" w:rsidRDefault="00910493" w:rsidP="00247DF6">
            <w:pPr>
              <w:rPr>
                <w:rFonts w:ascii="David" w:hAnsi="David"/>
                <w:rtl/>
              </w:rPr>
            </w:pPr>
            <w:r w:rsidRPr="00247DF6">
              <w:rPr>
                <w:rFonts w:ascii="David" w:hAnsi="David"/>
              </w:rPr>
              <w:t>80+</w:t>
            </w:r>
          </w:p>
        </w:tc>
        <w:tc>
          <w:tcPr>
            <w:tcW w:w="1191" w:type="dxa"/>
            <w:tcBorders>
              <w:left w:val="single" w:sz="4" w:space="0" w:color="auto"/>
              <w:bottom w:val="single" w:sz="4" w:space="0" w:color="auto"/>
            </w:tcBorders>
            <w:shd w:val="clear" w:color="auto" w:fill="auto"/>
            <w:noWrap/>
            <w:vAlign w:val="center"/>
          </w:tcPr>
          <w:p w14:paraId="55B45039" w14:textId="77777777" w:rsidR="00910493" w:rsidRPr="00247DF6" w:rsidRDefault="00910493" w:rsidP="00247DF6">
            <w:pPr>
              <w:jc w:val="center"/>
              <w:rPr>
                <w:rFonts w:ascii="David" w:hAnsi="David"/>
              </w:rPr>
            </w:pPr>
            <w:r w:rsidRPr="00247DF6">
              <w:rPr>
                <w:rFonts w:ascii="David" w:hAnsi="David"/>
              </w:rPr>
              <w:t>3%</w:t>
            </w:r>
          </w:p>
        </w:tc>
        <w:tc>
          <w:tcPr>
            <w:tcW w:w="1192" w:type="dxa"/>
            <w:tcBorders>
              <w:bottom w:val="single" w:sz="4" w:space="0" w:color="auto"/>
            </w:tcBorders>
            <w:shd w:val="clear" w:color="auto" w:fill="auto"/>
            <w:vAlign w:val="center"/>
          </w:tcPr>
          <w:p w14:paraId="0176723A" w14:textId="77777777" w:rsidR="00910493" w:rsidRPr="00247DF6" w:rsidRDefault="00910493" w:rsidP="00247DF6">
            <w:pPr>
              <w:jc w:val="center"/>
              <w:rPr>
                <w:rFonts w:ascii="David" w:hAnsi="David"/>
              </w:rPr>
            </w:pPr>
            <w:r w:rsidRPr="00247DF6">
              <w:rPr>
                <w:rFonts w:ascii="David" w:hAnsi="David"/>
              </w:rPr>
              <w:t>4%</w:t>
            </w:r>
          </w:p>
        </w:tc>
        <w:tc>
          <w:tcPr>
            <w:tcW w:w="1192" w:type="dxa"/>
            <w:tcBorders>
              <w:bottom w:val="single" w:sz="4" w:space="0" w:color="auto"/>
            </w:tcBorders>
            <w:shd w:val="clear" w:color="auto" w:fill="auto"/>
            <w:vAlign w:val="center"/>
          </w:tcPr>
          <w:p w14:paraId="3808D48B" w14:textId="77777777" w:rsidR="00910493" w:rsidRPr="00247DF6" w:rsidRDefault="00910493" w:rsidP="00247DF6">
            <w:pPr>
              <w:jc w:val="center"/>
              <w:rPr>
                <w:rFonts w:ascii="David" w:hAnsi="David"/>
              </w:rPr>
            </w:pPr>
            <w:r w:rsidRPr="00247DF6">
              <w:rPr>
                <w:rFonts w:ascii="David" w:hAnsi="David"/>
              </w:rPr>
              <w:t>63%</w:t>
            </w:r>
          </w:p>
        </w:tc>
        <w:tc>
          <w:tcPr>
            <w:tcW w:w="2098" w:type="dxa"/>
            <w:tcBorders>
              <w:bottom w:val="single" w:sz="4" w:space="0" w:color="auto"/>
            </w:tcBorders>
            <w:shd w:val="clear" w:color="auto" w:fill="auto"/>
            <w:noWrap/>
            <w:vAlign w:val="center"/>
          </w:tcPr>
          <w:p w14:paraId="45CE9830" w14:textId="77777777" w:rsidR="00910493" w:rsidRPr="00247DF6" w:rsidRDefault="00910493" w:rsidP="00247DF6">
            <w:pPr>
              <w:jc w:val="center"/>
              <w:rPr>
                <w:rFonts w:ascii="David" w:hAnsi="David"/>
                <w:b/>
                <w:bCs/>
              </w:rPr>
            </w:pPr>
            <w:r w:rsidRPr="00247DF6">
              <w:rPr>
                <w:rFonts w:ascii="David" w:hAnsi="David"/>
                <w:b/>
                <w:bCs/>
                <w:color w:val="FF0000"/>
              </w:rPr>
              <w:t>1.4</w:t>
            </w:r>
          </w:p>
        </w:tc>
        <w:tc>
          <w:tcPr>
            <w:tcW w:w="1418" w:type="dxa"/>
            <w:tcBorders>
              <w:bottom w:val="single" w:sz="4" w:space="0" w:color="auto"/>
            </w:tcBorders>
            <w:shd w:val="clear" w:color="auto" w:fill="auto"/>
            <w:vAlign w:val="center"/>
          </w:tcPr>
          <w:p w14:paraId="21B13784" w14:textId="77777777" w:rsidR="00910493" w:rsidRPr="00247DF6" w:rsidRDefault="00910493" w:rsidP="00247DF6">
            <w:pPr>
              <w:jc w:val="center"/>
              <w:rPr>
                <w:rFonts w:ascii="David" w:hAnsi="David"/>
              </w:rPr>
            </w:pPr>
            <w:r w:rsidRPr="00247DF6">
              <w:rPr>
                <w:rFonts w:ascii="David" w:hAnsi="David"/>
              </w:rPr>
              <w:t>23%</w:t>
            </w:r>
          </w:p>
        </w:tc>
        <w:tc>
          <w:tcPr>
            <w:tcW w:w="1304" w:type="dxa"/>
            <w:gridSpan w:val="2"/>
            <w:tcBorders>
              <w:bottom w:val="single" w:sz="4" w:space="0" w:color="auto"/>
            </w:tcBorders>
            <w:shd w:val="clear" w:color="auto" w:fill="auto"/>
            <w:vAlign w:val="center"/>
          </w:tcPr>
          <w:p w14:paraId="26AB80C5" w14:textId="77777777" w:rsidR="00910493" w:rsidRPr="00247DF6" w:rsidRDefault="00910493" w:rsidP="00247DF6">
            <w:pPr>
              <w:jc w:val="center"/>
              <w:rPr>
                <w:rFonts w:ascii="David" w:hAnsi="David"/>
              </w:rPr>
            </w:pPr>
            <w:r w:rsidRPr="00247DF6">
              <w:rPr>
                <w:rFonts w:ascii="David" w:hAnsi="David"/>
              </w:rPr>
              <w:t>556</w:t>
            </w:r>
          </w:p>
        </w:tc>
      </w:tr>
      <w:tr w:rsidR="00910493" w:rsidRPr="00247DF6" w14:paraId="19DEB1FF" w14:textId="77777777" w:rsidTr="00247DF6">
        <w:trPr>
          <w:trHeight w:val="290"/>
          <w:jc w:val="center"/>
        </w:trPr>
        <w:tc>
          <w:tcPr>
            <w:tcW w:w="1145" w:type="dxa"/>
            <w:tcBorders>
              <w:top w:val="single" w:sz="4" w:space="0" w:color="auto"/>
              <w:bottom w:val="single" w:sz="4" w:space="0" w:color="auto"/>
              <w:right w:val="single" w:sz="4" w:space="0" w:color="auto"/>
            </w:tcBorders>
            <w:shd w:val="clear" w:color="auto" w:fill="auto"/>
            <w:noWrap/>
            <w:vAlign w:val="center"/>
          </w:tcPr>
          <w:p w14:paraId="3CEAD427" w14:textId="77777777" w:rsidR="00910493" w:rsidRPr="00247DF6" w:rsidRDefault="00910493" w:rsidP="00247DF6">
            <w:pPr>
              <w:rPr>
                <w:rFonts w:ascii="David" w:hAnsi="David"/>
                <w:b/>
                <w:bCs/>
                <w:rtl/>
              </w:rPr>
            </w:pPr>
            <w:r w:rsidRPr="00247DF6">
              <w:rPr>
                <w:rFonts w:ascii="David" w:hAnsi="David"/>
                <w:b/>
                <w:bCs/>
                <w:rtl/>
              </w:rPr>
              <w:t>סה"כ</w:t>
            </w:r>
          </w:p>
        </w:tc>
        <w:tc>
          <w:tcPr>
            <w:tcW w:w="1191" w:type="dxa"/>
            <w:tcBorders>
              <w:top w:val="single" w:sz="4" w:space="0" w:color="auto"/>
              <w:left w:val="single" w:sz="4" w:space="0" w:color="auto"/>
              <w:bottom w:val="single" w:sz="4" w:space="0" w:color="auto"/>
            </w:tcBorders>
            <w:shd w:val="clear" w:color="auto" w:fill="auto"/>
            <w:noWrap/>
            <w:vAlign w:val="center"/>
          </w:tcPr>
          <w:p w14:paraId="17D9B7BC" w14:textId="77777777" w:rsidR="00910493" w:rsidRPr="00247DF6" w:rsidRDefault="00910493" w:rsidP="00247DF6">
            <w:pPr>
              <w:jc w:val="center"/>
              <w:rPr>
                <w:rFonts w:ascii="David" w:hAnsi="David"/>
                <w:b/>
                <w:bCs/>
              </w:rPr>
            </w:pPr>
            <w:r w:rsidRPr="00247DF6">
              <w:rPr>
                <w:rFonts w:ascii="David" w:hAnsi="David"/>
                <w:b/>
                <w:bCs/>
              </w:rPr>
              <w:t>8,882,500</w:t>
            </w:r>
          </w:p>
        </w:tc>
        <w:tc>
          <w:tcPr>
            <w:tcW w:w="1192" w:type="dxa"/>
            <w:tcBorders>
              <w:top w:val="single" w:sz="4" w:space="0" w:color="auto"/>
              <w:bottom w:val="single" w:sz="4" w:space="0" w:color="auto"/>
            </w:tcBorders>
            <w:shd w:val="clear" w:color="auto" w:fill="auto"/>
            <w:vAlign w:val="center"/>
          </w:tcPr>
          <w:p w14:paraId="166A596D" w14:textId="77777777" w:rsidR="00910493" w:rsidRPr="00247DF6" w:rsidRDefault="00910493" w:rsidP="00247DF6">
            <w:pPr>
              <w:jc w:val="center"/>
              <w:rPr>
                <w:rFonts w:ascii="David" w:hAnsi="David"/>
                <w:b/>
                <w:bCs/>
              </w:rPr>
            </w:pPr>
            <w:r w:rsidRPr="00247DF6">
              <w:rPr>
                <w:rFonts w:ascii="David" w:hAnsi="David"/>
                <w:b/>
                <w:bCs/>
              </w:rPr>
              <w:t>15,697</w:t>
            </w:r>
          </w:p>
        </w:tc>
        <w:tc>
          <w:tcPr>
            <w:tcW w:w="1192" w:type="dxa"/>
            <w:tcBorders>
              <w:top w:val="single" w:sz="4" w:space="0" w:color="auto"/>
              <w:bottom w:val="single" w:sz="4" w:space="0" w:color="auto"/>
            </w:tcBorders>
            <w:shd w:val="clear" w:color="auto" w:fill="auto"/>
            <w:vAlign w:val="center"/>
          </w:tcPr>
          <w:p w14:paraId="08F571EF" w14:textId="77777777" w:rsidR="00910493" w:rsidRPr="00247DF6" w:rsidRDefault="00910493" w:rsidP="00247DF6">
            <w:pPr>
              <w:jc w:val="center"/>
              <w:rPr>
                <w:rFonts w:ascii="David" w:hAnsi="David"/>
                <w:b/>
                <w:bCs/>
              </w:rPr>
            </w:pPr>
            <w:r w:rsidRPr="00247DF6">
              <w:rPr>
                <w:rFonts w:ascii="David" w:hAnsi="David"/>
                <w:b/>
                <w:bCs/>
                <w:rtl/>
              </w:rPr>
              <w:t>230</w:t>
            </w:r>
          </w:p>
        </w:tc>
        <w:tc>
          <w:tcPr>
            <w:tcW w:w="2098" w:type="dxa"/>
            <w:tcBorders>
              <w:top w:val="single" w:sz="4" w:space="0" w:color="auto"/>
              <w:bottom w:val="single" w:sz="4" w:space="0" w:color="auto"/>
            </w:tcBorders>
            <w:shd w:val="clear" w:color="auto" w:fill="auto"/>
            <w:noWrap/>
            <w:vAlign w:val="center"/>
          </w:tcPr>
          <w:p w14:paraId="4B208E4D" w14:textId="77777777" w:rsidR="00910493" w:rsidRPr="00247DF6" w:rsidRDefault="00910493" w:rsidP="00247DF6">
            <w:pPr>
              <w:jc w:val="center"/>
              <w:rPr>
                <w:rFonts w:ascii="David" w:hAnsi="David"/>
                <w:b/>
                <w:bCs/>
              </w:rPr>
            </w:pPr>
          </w:p>
        </w:tc>
        <w:tc>
          <w:tcPr>
            <w:tcW w:w="1418" w:type="dxa"/>
            <w:tcBorders>
              <w:top w:val="single" w:sz="4" w:space="0" w:color="auto"/>
              <w:bottom w:val="single" w:sz="4" w:space="0" w:color="auto"/>
            </w:tcBorders>
            <w:shd w:val="clear" w:color="auto" w:fill="auto"/>
            <w:vAlign w:val="center"/>
          </w:tcPr>
          <w:p w14:paraId="3B000DD1" w14:textId="77777777" w:rsidR="00910493" w:rsidRPr="00247DF6" w:rsidRDefault="00910493" w:rsidP="00247DF6">
            <w:pPr>
              <w:jc w:val="center"/>
              <w:rPr>
                <w:rFonts w:ascii="David" w:hAnsi="David"/>
                <w:b/>
                <w:bCs/>
              </w:rPr>
            </w:pPr>
            <w:r w:rsidRPr="00247DF6">
              <w:rPr>
                <w:rFonts w:ascii="David" w:hAnsi="David"/>
                <w:b/>
                <w:bCs/>
              </w:rPr>
              <w:t>1.5%</w:t>
            </w:r>
          </w:p>
        </w:tc>
        <w:tc>
          <w:tcPr>
            <w:tcW w:w="1304" w:type="dxa"/>
            <w:gridSpan w:val="2"/>
            <w:tcBorders>
              <w:top w:val="single" w:sz="4" w:space="0" w:color="auto"/>
              <w:bottom w:val="single" w:sz="4" w:space="0" w:color="auto"/>
            </w:tcBorders>
            <w:shd w:val="clear" w:color="auto" w:fill="auto"/>
            <w:vAlign w:val="center"/>
          </w:tcPr>
          <w:p w14:paraId="0C1EEFB5" w14:textId="77777777" w:rsidR="00910493" w:rsidRPr="00247DF6" w:rsidRDefault="00910493" w:rsidP="00247DF6">
            <w:pPr>
              <w:jc w:val="center"/>
              <w:rPr>
                <w:rFonts w:ascii="David" w:hAnsi="David"/>
                <w:b/>
                <w:bCs/>
              </w:rPr>
            </w:pPr>
            <w:r w:rsidRPr="00247DF6">
              <w:rPr>
                <w:rFonts w:ascii="David" w:hAnsi="David"/>
                <w:b/>
                <w:bCs/>
              </w:rPr>
              <w:t>26</w:t>
            </w:r>
          </w:p>
        </w:tc>
      </w:tr>
    </w:tbl>
    <w:p w14:paraId="0F5F42CE" w14:textId="77777777" w:rsidR="009E12C6" w:rsidRPr="00247DF6" w:rsidRDefault="00247DF6" w:rsidP="00247DF6">
      <w:pPr>
        <w:rPr>
          <w:sz w:val="20"/>
          <w:szCs w:val="20"/>
          <w:rtl/>
        </w:rPr>
      </w:pPr>
      <w:r w:rsidRPr="00247DF6">
        <w:rPr>
          <w:rFonts w:hint="cs"/>
          <w:sz w:val="20"/>
          <w:szCs w:val="20"/>
          <w:rtl/>
        </w:rPr>
        <w:t>מקור: אוכלוס</w:t>
      </w:r>
      <w:r w:rsidR="00DE2533">
        <w:rPr>
          <w:rFonts w:hint="cs"/>
          <w:sz w:val="20"/>
          <w:szCs w:val="20"/>
          <w:rtl/>
        </w:rPr>
        <w:t>י</w:t>
      </w:r>
      <w:r w:rsidRPr="00247DF6">
        <w:rPr>
          <w:rFonts w:hint="cs"/>
          <w:sz w:val="20"/>
          <w:szCs w:val="20"/>
          <w:rtl/>
        </w:rPr>
        <w:t xml:space="preserve">יה - </w:t>
      </w:r>
      <w:proofErr w:type="spellStart"/>
      <w:r w:rsidRPr="00247DF6">
        <w:rPr>
          <w:rFonts w:hint="cs"/>
          <w:sz w:val="20"/>
          <w:szCs w:val="20"/>
          <w:rtl/>
        </w:rPr>
        <w:t>למ"ס</w:t>
      </w:r>
      <w:proofErr w:type="spellEnd"/>
      <w:r w:rsidRPr="00247DF6">
        <w:rPr>
          <w:rFonts w:hint="cs"/>
          <w:sz w:val="20"/>
          <w:szCs w:val="20"/>
          <w:rtl/>
        </w:rPr>
        <w:t>, שנתון סטטיסטי לישראל, לוח 2.3, שנת 2018.</w:t>
      </w:r>
    </w:p>
    <w:p w14:paraId="54929108" w14:textId="77777777" w:rsidR="00247DF6" w:rsidRPr="00247DF6" w:rsidRDefault="00247DF6" w:rsidP="00247DF6">
      <w:pPr>
        <w:rPr>
          <w:sz w:val="20"/>
          <w:szCs w:val="20"/>
          <w:rtl/>
        </w:rPr>
      </w:pPr>
      <w:r w:rsidRPr="00247DF6">
        <w:rPr>
          <w:rFonts w:hint="cs"/>
          <w:sz w:val="20"/>
          <w:szCs w:val="20"/>
          <w:rtl/>
        </w:rPr>
        <w:t>חולים מאומתים - קופת חולים כללית, מספר חולים מאומתים לפי גיל ב-3.5.2020,</w:t>
      </w:r>
    </w:p>
    <w:p w14:paraId="15D2C297" w14:textId="77777777" w:rsidR="00247DF6" w:rsidRPr="00247DF6" w:rsidRDefault="00B02BCB" w:rsidP="00247DF6">
      <w:pPr>
        <w:rPr>
          <w:sz w:val="20"/>
          <w:szCs w:val="20"/>
          <w:rtl/>
        </w:rPr>
      </w:pPr>
      <w:hyperlink r:id="rId50" w:history="1">
        <w:r w:rsidR="00247DF6" w:rsidRPr="00247DF6">
          <w:rPr>
            <w:rStyle w:val="Hyperlink"/>
            <w:sz w:val="20"/>
            <w:szCs w:val="20"/>
          </w:rPr>
          <w:t>https://www.clalit.co.il/he/your_health/family/Pages/corona_in_israel.aspx</w:t>
        </w:r>
      </w:hyperlink>
    </w:p>
    <w:p w14:paraId="517FD6CC" w14:textId="77777777" w:rsidR="00247DF6" w:rsidRPr="00247DF6" w:rsidRDefault="00247DF6" w:rsidP="00247DF6">
      <w:pPr>
        <w:rPr>
          <w:rStyle w:val="Hyperlink"/>
          <w:sz w:val="20"/>
          <w:szCs w:val="20"/>
          <w:rtl/>
        </w:rPr>
      </w:pPr>
      <w:r w:rsidRPr="00247DF6">
        <w:rPr>
          <w:rFonts w:hint="cs"/>
          <w:sz w:val="20"/>
          <w:szCs w:val="20"/>
          <w:rtl/>
        </w:rPr>
        <w:t xml:space="preserve">מתים - </w:t>
      </w:r>
      <w:proofErr w:type="spellStart"/>
      <w:r w:rsidRPr="00247DF6">
        <w:rPr>
          <w:rFonts w:hint="cs"/>
          <w:sz w:val="20"/>
          <w:szCs w:val="20"/>
          <w:rtl/>
        </w:rPr>
        <w:t>כלכליסט</w:t>
      </w:r>
      <w:proofErr w:type="spellEnd"/>
      <w:r w:rsidRPr="00247DF6">
        <w:rPr>
          <w:rFonts w:hint="cs"/>
          <w:sz w:val="20"/>
          <w:szCs w:val="20"/>
          <w:rtl/>
        </w:rPr>
        <w:t xml:space="preserve">, בהעדר נתונים מעודכנים של מתים לפי גיל, חישוב התפלגות המתים ב-23.04.2020, המספר המוחלט של מתים נכון ל-3.5.2020, </w:t>
      </w:r>
      <w:hyperlink r:id="rId51" w:history="1">
        <w:r w:rsidRPr="00247DF6">
          <w:rPr>
            <w:rStyle w:val="Hyperlink"/>
            <w:sz w:val="20"/>
            <w:szCs w:val="20"/>
          </w:rPr>
          <w:t>https://www.calcalist.co.il/local/articles/0,7340,L-3809054,00.html</w:t>
        </w:r>
      </w:hyperlink>
      <w:r w:rsidRPr="00247DF6">
        <w:rPr>
          <w:rStyle w:val="Hyperlink"/>
          <w:rFonts w:hint="cs"/>
          <w:sz w:val="20"/>
          <w:szCs w:val="20"/>
          <w:rtl/>
        </w:rPr>
        <w:t>.</w:t>
      </w:r>
    </w:p>
    <w:p w14:paraId="306035F0" w14:textId="77777777" w:rsidR="00247DF6" w:rsidRPr="00247DF6" w:rsidRDefault="00247DF6" w:rsidP="00247DF6">
      <w:pPr>
        <w:rPr>
          <w:rStyle w:val="Hyperlink"/>
          <w:sz w:val="20"/>
          <w:szCs w:val="20"/>
          <w:u w:val="none"/>
          <w:rtl/>
        </w:rPr>
      </w:pPr>
      <w:r w:rsidRPr="00247DF6">
        <w:rPr>
          <w:rFonts w:hint="cs"/>
          <w:sz w:val="20"/>
          <w:szCs w:val="20"/>
          <w:rtl/>
        </w:rPr>
        <w:t>שיעור המתים - בהעדר נתונים מעודכנים של מתים לפי גיל, חישוב מספר המתים ב-3.5.2020 מתוך התפלגות המתים ב-23.04.2020 ואז חישוב שיעור המתים מתוך החולים המאומתים ושיעור המתים ל-1 מיליון איש.</w:t>
      </w:r>
    </w:p>
    <w:p w14:paraId="76020C41" w14:textId="77777777" w:rsidR="00910493" w:rsidRPr="00910493" w:rsidRDefault="00910493" w:rsidP="00574341">
      <w:pPr>
        <w:jc w:val="center"/>
        <w:rPr>
          <w:b/>
          <w:bCs/>
          <w:rtl/>
        </w:rPr>
      </w:pPr>
      <w:r w:rsidRPr="00910493">
        <w:rPr>
          <w:rFonts w:hint="cs"/>
          <w:b/>
          <w:bCs/>
          <w:rtl/>
        </w:rPr>
        <w:lastRenderedPageBreak/>
        <w:t>לוח</w:t>
      </w:r>
      <w:r w:rsidR="00E7098E">
        <w:rPr>
          <w:rFonts w:hint="cs"/>
          <w:b/>
          <w:bCs/>
          <w:rtl/>
        </w:rPr>
        <w:t xml:space="preserve"> </w:t>
      </w:r>
      <w:r w:rsidR="002E6B7C">
        <w:rPr>
          <w:rFonts w:hint="cs"/>
          <w:b/>
          <w:bCs/>
          <w:rtl/>
        </w:rPr>
        <w:t>נ-</w:t>
      </w:r>
      <w:r w:rsidR="00E7098E">
        <w:rPr>
          <w:rFonts w:hint="cs"/>
          <w:b/>
          <w:bCs/>
          <w:rtl/>
        </w:rPr>
        <w:t>2.</w:t>
      </w:r>
      <w:r w:rsidR="00574341">
        <w:rPr>
          <w:rFonts w:hint="cs"/>
          <w:b/>
          <w:bCs/>
          <w:rtl/>
        </w:rPr>
        <w:t>5</w:t>
      </w:r>
      <w:r w:rsidR="00E7098E">
        <w:rPr>
          <w:rFonts w:hint="cs"/>
          <w:b/>
          <w:bCs/>
          <w:rtl/>
        </w:rPr>
        <w:t xml:space="preserve">: שוק העבודה באוסטריה - </w:t>
      </w:r>
      <w:r w:rsidRPr="00910493">
        <w:rPr>
          <w:b/>
          <w:bCs/>
          <w:rtl/>
        </w:rPr>
        <w:t>ממוצע שעות עבודה לאדם ושבוע, מרץ 2020</w:t>
      </w:r>
    </w:p>
    <w:tbl>
      <w:tblPr>
        <w:bidiVisual/>
        <w:tblW w:w="8107" w:type="dxa"/>
        <w:tblInd w:w="-15" w:type="dxa"/>
        <w:tblLook w:val="04A0" w:firstRow="1" w:lastRow="0" w:firstColumn="1" w:lastColumn="0" w:noHBand="0" w:noVBand="1"/>
      </w:tblPr>
      <w:tblGrid>
        <w:gridCol w:w="2219"/>
        <w:gridCol w:w="999"/>
        <w:gridCol w:w="1294"/>
        <w:gridCol w:w="1000"/>
        <w:gridCol w:w="1343"/>
        <w:gridCol w:w="1252"/>
      </w:tblGrid>
      <w:tr w:rsidR="00910493" w:rsidRPr="00E7098E" w14:paraId="71217AB2" w14:textId="77777777" w:rsidTr="00E7098E">
        <w:trPr>
          <w:trHeight w:val="20"/>
        </w:trPr>
        <w:tc>
          <w:tcPr>
            <w:tcW w:w="2219" w:type="dxa"/>
            <w:tcBorders>
              <w:top w:val="single" w:sz="4" w:space="0" w:color="auto"/>
              <w:bottom w:val="single" w:sz="4" w:space="0" w:color="auto"/>
              <w:right w:val="single" w:sz="4" w:space="0" w:color="auto"/>
            </w:tcBorders>
            <w:shd w:val="clear" w:color="auto" w:fill="auto"/>
            <w:vAlign w:val="center"/>
            <w:hideMark/>
          </w:tcPr>
          <w:p w14:paraId="479D122C" w14:textId="77777777" w:rsidR="00910493" w:rsidRPr="00E7098E" w:rsidRDefault="00910493" w:rsidP="00E7098E">
            <w:pPr>
              <w:rPr>
                <w:rFonts w:ascii="David" w:hAnsi="David"/>
                <w:b/>
                <w:bCs/>
              </w:rPr>
            </w:pPr>
          </w:p>
        </w:tc>
        <w:tc>
          <w:tcPr>
            <w:tcW w:w="999" w:type="dxa"/>
            <w:tcBorders>
              <w:top w:val="single" w:sz="4" w:space="0" w:color="auto"/>
              <w:left w:val="single" w:sz="4" w:space="0" w:color="auto"/>
              <w:bottom w:val="single" w:sz="4" w:space="0" w:color="auto"/>
            </w:tcBorders>
            <w:shd w:val="clear" w:color="auto" w:fill="auto"/>
            <w:vAlign w:val="bottom"/>
            <w:hideMark/>
          </w:tcPr>
          <w:p w14:paraId="6FCF05DC" w14:textId="77777777" w:rsidR="00910493" w:rsidRPr="00E7098E" w:rsidRDefault="00910493" w:rsidP="00E7098E">
            <w:pPr>
              <w:jc w:val="center"/>
              <w:rPr>
                <w:rFonts w:ascii="David" w:hAnsi="David"/>
                <w:b/>
                <w:bCs/>
                <w:rtl/>
              </w:rPr>
            </w:pPr>
            <w:r w:rsidRPr="00E7098E">
              <w:rPr>
                <w:rFonts w:ascii="David" w:hAnsi="David"/>
                <w:b/>
                <w:bCs/>
                <w:rtl/>
              </w:rPr>
              <w:t>חודשי</w:t>
            </w:r>
          </w:p>
        </w:tc>
        <w:tc>
          <w:tcPr>
            <w:tcW w:w="1294" w:type="dxa"/>
            <w:tcBorders>
              <w:top w:val="single" w:sz="4" w:space="0" w:color="auto"/>
              <w:bottom w:val="single" w:sz="4" w:space="0" w:color="auto"/>
            </w:tcBorders>
            <w:shd w:val="clear" w:color="auto" w:fill="auto"/>
            <w:vAlign w:val="bottom"/>
            <w:hideMark/>
          </w:tcPr>
          <w:p w14:paraId="7420CDFE" w14:textId="77777777" w:rsidR="00910493" w:rsidRPr="00E7098E" w:rsidRDefault="00910493" w:rsidP="00E7098E">
            <w:pPr>
              <w:jc w:val="center"/>
              <w:rPr>
                <w:rFonts w:ascii="David" w:hAnsi="David"/>
                <w:b/>
                <w:bCs/>
              </w:rPr>
            </w:pPr>
            <w:r w:rsidRPr="00E7098E">
              <w:rPr>
                <w:rFonts w:ascii="David" w:hAnsi="David"/>
                <w:b/>
                <w:bCs/>
                <w:rtl/>
              </w:rPr>
              <w:t>שבוע ראשון</w:t>
            </w:r>
          </w:p>
        </w:tc>
        <w:tc>
          <w:tcPr>
            <w:tcW w:w="1000" w:type="dxa"/>
            <w:tcBorders>
              <w:top w:val="single" w:sz="4" w:space="0" w:color="auto"/>
              <w:bottom w:val="single" w:sz="4" w:space="0" w:color="auto"/>
            </w:tcBorders>
            <w:shd w:val="clear" w:color="auto" w:fill="auto"/>
            <w:vAlign w:val="bottom"/>
            <w:hideMark/>
          </w:tcPr>
          <w:p w14:paraId="298B79E4" w14:textId="77777777" w:rsidR="00910493" w:rsidRPr="00E7098E" w:rsidRDefault="00910493" w:rsidP="00E7098E">
            <w:pPr>
              <w:jc w:val="center"/>
              <w:rPr>
                <w:rFonts w:ascii="David" w:hAnsi="David"/>
                <w:b/>
                <w:bCs/>
                <w:rtl/>
              </w:rPr>
            </w:pPr>
            <w:r w:rsidRPr="00E7098E">
              <w:rPr>
                <w:rFonts w:ascii="David" w:hAnsi="David"/>
                <w:b/>
                <w:bCs/>
                <w:rtl/>
              </w:rPr>
              <w:t>שבוע שני</w:t>
            </w:r>
          </w:p>
        </w:tc>
        <w:tc>
          <w:tcPr>
            <w:tcW w:w="1343" w:type="dxa"/>
            <w:tcBorders>
              <w:top w:val="single" w:sz="4" w:space="0" w:color="auto"/>
              <w:bottom w:val="single" w:sz="4" w:space="0" w:color="auto"/>
            </w:tcBorders>
            <w:shd w:val="clear" w:color="auto" w:fill="auto"/>
            <w:vAlign w:val="bottom"/>
            <w:hideMark/>
          </w:tcPr>
          <w:p w14:paraId="66CFF9F7" w14:textId="77777777" w:rsidR="00910493" w:rsidRPr="00E7098E" w:rsidRDefault="00910493" w:rsidP="00E7098E">
            <w:pPr>
              <w:jc w:val="center"/>
              <w:rPr>
                <w:rFonts w:ascii="David" w:hAnsi="David"/>
                <w:b/>
                <w:bCs/>
                <w:rtl/>
              </w:rPr>
            </w:pPr>
            <w:r w:rsidRPr="00E7098E">
              <w:rPr>
                <w:rFonts w:ascii="David" w:hAnsi="David"/>
                <w:b/>
                <w:bCs/>
                <w:rtl/>
              </w:rPr>
              <w:t>שבוע שלישי</w:t>
            </w:r>
          </w:p>
        </w:tc>
        <w:tc>
          <w:tcPr>
            <w:tcW w:w="1252" w:type="dxa"/>
            <w:tcBorders>
              <w:top w:val="single" w:sz="4" w:space="0" w:color="auto"/>
              <w:bottom w:val="single" w:sz="4" w:space="0" w:color="auto"/>
            </w:tcBorders>
            <w:shd w:val="clear" w:color="auto" w:fill="auto"/>
            <w:vAlign w:val="bottom"/>
            <w:hideMark/>
          </w:tcPr>
          <w:p w14:paraId="53B56646" w14:textId="77777777" w:rsidR="00910493" w:rsidRPr="00E7098E" w:rsidRDefault="00910493" w:rsidP="00E7098E">
            <w:pPr>
              <w:jc w:val="center"/>
              <w:rPr>
                <w:rFonts w:ascii="David" w:hAnsi="David"/>
                <w:b/>
                <w:bCs/>
                <w:rtl/>
              </w:rPr>
            </w:pPr>
            <w:r w:rsidRPr="00E7098E">
              <w:rPr>
                <w:rFonts w:ascii="David" w:hAnsi="David"/>
                <w:b/>
                <w:bCs/>
                <w:rtl/>
              </w:rPr>
              <w:t>שבוע רביעי</w:t>
            </w:r>
          </w:p>
        </w:tc>
      </w:tr>
      <w:tr w:rsidR="00910493" w:rsidRPr="00E7098E" w14:paraId="0189977C" w14:textId="77777777" w:rsidTr="00E7098E">
        <w:trPr>
          <w:trHeight w:val="20"/>
        </w:trPr>
        <w:tc>
          <w:tcPr>
            <w:tcW w:w="2219" w:type="dxa"/>
            <w:tcBorders>
              <w:top w:val="single" w:sz="4" w:space="0" w:color="auto"/>
              <w:right w:val="single" w:sz="4" w:space="0" w:color="auto"/>
            </w:tcBorders>
            <w:shd w:val="clear" w:color="auto" w:fill="auto"/>
            <w:hideMark/>
          </w:tcPr>
          <w:p w14:paraId="2C6CF4C1" w14:textId="77777777" w:rsidR="00910493" w:rsidRPr="00E7098E" w:rsidRDefault="00910493" w:rsidP="00E7098E">
            <w:pPr>
              <w:rPr>
                <w:rFonts w:ascii="David" w:hAnsi="David"/>
                <w:color w:val="000000"/>
              </w:rPr>
            </w:pPr>
            <w:r w:rsidRPr="00E7098E">
              <w:rPr>
                <w:rFonts w:ascii="David" w:hAnsi="David"/>
                <w:color w:val="000000"/>
                <w:rtl/>
              </w:rPr>
              <w:t>סה"כ</w:t>
            </w:r>
          </w:p>
        </w:tc>
        <w:tc>
          <w:tcPr>
            <w:tcW w:w="999" w:type="dxa"/>
            <w:tcBorders>
              <w:top w:val="single" w:sz="4" w:space="0" w:color="auto"/>
              <w:left w:val="single" w:sz="4" w:space="0" w:color="auto"/>
            </w:tcBorders>
            <w:shd w:val="clear" w:color="auto" w:fill="auto"/>
            <w:hideMark/>
          </w:tcPr>
          <w:p w14:paraId="6AF64DC7" w14:textId="77777777" w:rsidR="00910493" w:rsidRPr="00E7098E" w:rsidRDefault="00910493" w:rsidP="00E7098E">
            <w:pPr>
              <w:jc w:val="center"/>
              <w:rPr>
                <w:rFonts w:ascii="David" w:hAnsi="David"/>
                <w:color w:val="000000"/>
                <w:rtl/>
              </w:rPr>
            </w:pPr>
            <w:r w:rsidRPr="00E7098E">
              <w:rPr>
                <w:rFonts w:ascii="David" w:hAnsi="David"/>
                <w:color w:val="000000"/>
              </w:rPr>
              <w:t>29,6</w:t>
            </w:r>
          </w:p>
        </w:tc>
        <w:tc>
          <w:tcPr>
            <w:tcW w:w="1294" w:type="dxa"/>
            <w:tcBorders>
              <w:top w:val="single" w:sz="4" w:space="0" w:color="auto"/>
            </w:tcBorders>
            <w:shd w:val="clear" w:color="auto" w:fill="auto"/>
            <w:hideMark/>
          </w:tcPr>
          <w:p w14:paraId="0612B7F1" w14:textId="77777777" w:rsidR="00910493" w:rsidRPr="00E7098E" w:rsidRDefault="00910493" w:rsidP="00E7098E">
            <w:pPr>
              <w:jc w:val="center"/>
              <w:rPr>
                <w:rFonts w:ascii="David" w:hAnsi="David"/>
                <w:color w:val="000000"/>
              </w:rPr>
            </w:pPr>
            <w:r w:rsidRPr="00E7098E">
              <w:rPr>
                <w:rFonts w:ascii="David" w:hAnsi="David"/>
                <w:color w:val="000000"/>
              </w:rPr>
              <w:t>33,5</w:t>
            </w:r>
          </w:p>
        </w:tc>
        <w:tc>
          <w:tcPr>
            <w:tcW w:w="1000" w:type="dxa"/>
            <w:tcBorders>
              <w:top w:val="single" w:sz="4" w:space="0" w:color="auto"/>
            </w:tcBorders>
            <w:shd w:val="clear" w:color="auto" w:fill="auto"/>
            <w:hideMark/>
          </w:tcPr>
          <w:p w14:paraId="17275AB7" w14:textId="77777777" w:rsidR="00910493" w:rsidRPr="00E7098E" w:rsidRDefault="00910493" w:rsidP="00E7098E">
            <w:pPr>
              <w:jc w:val="center"/>
              <w:rPr>
                <w:rFonts w:ascii="David" w:hAnsi="David"/>
                <w:color w:val="000000"/>
              </w:rPr>
            </w:pPr>
            <w:r w:rsidRPr="00E7098E">
              <w:rPr>
                <w:rFonts w:ascii="David" w:hAnsi="David"/>
                <w:color w:val="000000"/>
              </w:rPr>
              <w:t>32,5</w:t>
            </w:r>
          </w:p>
        </w:tc>
        <w:tc>
          <w:tcPr>
            <w:tcW w:w="1343" w:type="dxa"/>
            <w:tcBorders>
              <w:top w:val="single" w:sz="4" w:space="0" w:color="auto"/>
            </w:tcBorders>
            <w:shd w:val="clear" w:color="auto" w:fill="auto"/>
            <w:hideMark/>
          </w:tcPr>
          <w:p w14:paraId="5BCFE0DE" w14:textId="77777777" w:rsidR="00910493" w:rsidRPr="00E7098E" w:rsidRDefault="00910493" w:rsidP="00E7098E">
            <w:pPr>
              <w:jc w:val="center"/>
              <w:rPr>
                <w:rFonts w:ascii="David" w:hAnsi="David"/>
                <w:color w:val="000000"/>
              </w:rPr>
            </w:pPr>
            <w:r w:rsidRPr="00E7098E">
              <w:rPr>
                <w:rFonts w:ascii="David" w:hAnsi="David"/>
                <w:color w:val="000000"/>
              </w:rPr>
              <w:t>25,0</w:t>
            </w:r>
          </w:p>
        </w:tc>
        <w:tc>
          <w:tcPr>
            <w:tcW w:w="1252" w:type="dxa"/>
            <w:tcBorders>
              <w:top w:val="single" w:sz="4" w:space="0" w:color="auto"/>
            </w:tcBorders>
            <w:shd w:val="clear" w:color="auto" w:fill="auto"/>
            <w:hideMark/>
          </w:tcPr>
          <w:p w14:paraId="50F27BF0" w14:textId="77777777" w:rsidR="00910493" w:rsidRPr="00E7098E" w:rsidRDefault="00910493" w:rsidP="00E7098E">
            <w:pPr>
              <w:jc w:val="center"/>
              <w:rPr>
                <w:rFonts w:ascii="David" w:hAnsi="David"/>
                <w:color w:val="000000"/>
              </w:rPr>
            </w:pPr>
            <w:r w:rsidRPr="00E7098E">
              <w:rPr>
                <w:rFonts w:ascii="David" w:hAnsi="David"/>
                <w:color w:val="000000"/>
              </w:rPr>
              <w:t>27,0</w:t>
            </w:r>
          </w:p>
        </w:tc>
      </w:tr>
      <w:tr w:rsidR="00E7098E" w:rsidRPr="00E7098E" w14:paraId="4AD9B6DC" w14:textId="77777777" w:rsidTr="00E7098E">
        <w:trPr>
          <w:trHeight w:val="20"/>
        </w:trPr>
        <w:tc>
          <w:tcPr>
            <w:tcW w:w="2219" w:type="dxa"/>
            <w:tcBorders>
              <w:right w:val="single" w:sz="4" w:space="0" w:color="auto"/>
            </w:tcBorders>
            <w:shd w:val="clear" w:color="auto" w:fill="auto"/>
          </w:tcPr>
          <w:p w14:paraId="168515BD" w14:textId="77777777" w:rsidR="00E7098E" w:rsidRPr="00E7098E" w:rsidRDefault="00E7098E" w:rsidP="00E7098E">
            <w:pPr>
              <w:rPr>
                <w:rFonts w:ascii="David" w:hAnsi="David"/>
                <w:rtl/>
              </w:rPr>
            </w:pPr>
            <w:r>
              <w:rPr>
                <w:rFonts w:ascii="David" w:hAnsi="David" w:hint="cs"/>
                <w:rtl/>
              </w:rPr>
              <w:t>ענף</w:t>
            </w:r>
          </w:p>
        </w:tc>
        <w:tc>
          <w:tcPr>
            <w:tcW w:w="999" w:type="dxa"/>
            <w:tcBorders>
              <w:left w:val="single" w:sz="4" w:space="0" w:color="auto"/>
            </w:tcBorders>
            <w:shd w:val="clear" w:color="auto" w:fill="auto"/>
          </w:tcPr>
          <w:p w14:paraId="0A9FB527" w14:textId="77777777" w:rsidR="00E7098E" w:rsidRPr="00E7098E" w:rsidRDefault="00E7098E" w:rsidP="00E7098E">
            <w:pPr>
              <w:jc w:val="center"/>
              <w:rPr>
                <w:rFonts w:ascii="David" w:hAnsi="David"/>
              </w:rPr>
            </w:pPr>
          </w:p>
        </w:tc>
        <w:tc>
          <w:tcPr>
            <w:tcW w:w="1294" w:type="dxa"/>
            <w:shd w:val="clear" w:color="auto" w:fill="auto"/>
          </w:tcPr>
          <w:p w14:paraId="2BF54EB5" w14:textId="77777777" w:rsidR="00E7098E" w:rsidRPr="00E7098E" w:rsidRDefault="00E7098E" w:rsidP="00E7098E">
            <w:pPr>
              <w:jc w:val="center"/>
              <w:rPr>
                <w:rFonts w:ascii="David" w:hAnsi="David"/>
              </w:rPr>
            </w:pPr>
          </w:p>
        </w:tc>
        <w:tc>
          <w:tcPr>
            <w:tcW w:w="1000" w:type="dxa"/>
            <w:shd w:val="clear" w:color="auto" w:fill="auto"/>
          </w:tcPr>
          <w:p w14:paraId="7CD9340E" w14:textId="77777777" w:rsidR="00E7098E" w:rsidRPr="00E7098E" w:rsidRDefault="00E7098E" w:rsidP="00E7098E">
            <w:pPr>
              <w:jc w:val="center"/>
              <w:rPr>
                <w:rFonts w:ascii="David" w:hAnsi="David"/>
              </w:rPr>
            </w:pPr>
          </w:p>
        </w:tc>
        <w:tc>
          <w:tcPr>
            <w:tcW w:w="1343" w:type="dxa"/>
            <w:shd w:val="clear" w:color="auto" w:fill="auto"/>
          </w:tcPr>
          <w:p w14:paraId="33AEEB6B" w14:textId="77777777" w:rsidR="00E7098E" w:rsidRPr="00E7098E" w:rsidRDefault="00E7098E" w:rsidP="00E7098E">
            <w:pPr>
              <w:jc w:val="center"/>
              <w:rPr>
                <w:rFonts w:ascii="David" w:hAnsi="David"/>
              </w:rPr>
            </w:pPr>
          </w:p>
        </w:tc>
        <w:tc>
          <w:tcPr>
            <w:tcW w:w="1252" w:type="dxa"/>
            <w:shd w:val="clear" w:color="auto" w:fill="auto"/>
          </w:tcPr>
          <w:p w14:paraId="588A4083" w14:textId="77777777" w:rsidR="00E7098E" w:rsidRPr="00E7098E" w:rsidRDefault="00E7098E" w:rsidP="00E7098E">
            <w:pPr>
              <w:jc w:val="center"/>
              <w:rPr>
                <w:rFonts w:ascii="David" w:hAnsi="David"/>
              </w:rPr>
            </w:pPr>
          </w:p>
        </w:tc>
      </w:tr>
      <w:tr w:rsidR="00910493" w:rsidRPr="00E7098E" w14:paraId="20E74B1F" w14:textId="77777777" w:rsidTr="00E7098E">
        <w:trPr>
          <w:trHeight w:val="20"/>
        </w:trPr>
        <w:tc>
          <w:tcPr>
            <w:tcW w:w="2219" w:type="dxa"/>
            <w:tcBorders>
              <w:right w:val="single" w:sz="4" w:space="0" w:color="auto"/>
            </w:tcBorders>
            <w:shd w:val="clear" w:color="auto" w:fill="auto"/>
            <w:hideMark/>
          </w:tcPr>
          <w:p w14:paraId="1D48E486" w14:textId="77777777" w:rsidR="00910493" w:rsidRPr="00E7098E" w:rsidRDefault="00910493" w:rsidP="00E7098E">
            <w:pPr>
              <w:rPr>
                <w:rFonts w:ascii="David" w:hAnsi="David"/>
                <w:rtl/>
              </w:rPr>
            </w:pPr>
            <w:r w:rsidRPr="00E7098E">
              <w:rPr>
                <w:rFonts w:ascii="David" w:hAnsi="David"/>
                <w:rtl/>
              </w:rPr>
              <w:t>חקלאות ויערנות</w:t>
            </w:r>
          </w:p>
        </w:tc>
        <w:tc>
          <w:tcPr>
            <w:tcW w:w="999" w:type="dxa"/>
            <w:tcBorders>
              <w:left w:val="single" w:sz="4" w:space="0" w:color="auto"/>
            </w:tcBorders>
            <w:shd w:val="clear" w:color="auto" w:fill="auto"/>
            <w:hideMark/>
          </w:tcPr>
          <w:p w14:paraId="1073B0EA" w14:textId="77777777" w:rsidR="00910493" w:rsidRPr="00E7098E" w:rsidRDefault="00910493" w:rsidP="00E7098E">
            <w:pPr>
              <w:jc w:val="center"/>
              <w:rPr>
                <w:rFonts w:ascii="David" w:hAnsi="David"/>
                <w:rtl/>
              </w:rPr>
            </w:pPr>
            <w:r w:rsidRPr="00E7098E">
              <w:rPr>
                <w:rFonts w:ascii="David" w:hAnsi="David"/>
              </w:rPr>
              <w:t>41,4</w:t>
            </w:r>
          </w:p>
        </w:tc>
        <w:tc>
          <w:tcPr>
            <w:tcW w:w="1294" w:type="dxa"/>
            <w:shd w:val="clear" w:color="auto" w:fill="auto"/>
            <w:hideMark/>
          </w:tcPr>
          <w:p w14:paraId="4156B861" w14:textId="77777777" w:rsidR="00910493" w:rsidRPr="00E7098E" w:rsidRDefault="00910493" w:rsidP="00E7098E">
            <w:pPr>
              <w:jc w:val="center"/>
              <w:rPr>
                <w:rFonts w:ascii="David" w:hAnsi="David"/>
              </w:rPr>
            </w:pPr>
            <w:r w:rsidRPr="00E7098E">
              <w:rPr>
                <w:rFonts w:ascii="David" w:hAnsi="David"/>
              </w:rPr>
              <w:t>40,6</w:t>
            </w:r>
          </w:p>
        </w:tc>
        <w:tc>
          <w:tcPr>
            <w:tcW w:w="1000" w:type="dxa"/>
            <w:shd w:val="clear" w:color="auto" w:fill="auto"/>
            <w:hideMark/>
          </w:tcPr>
          <w:p w14:paraId="36EC43FF" w14:textId="77777777" w:rsidR="00910493" w:rsidRPr="00E7098E" w:rsidRDefault="00910493" w:rsidP="00E7098E">
            <w:pPr>
              <w:jc w:val="center"/>
              <w:rPr>
                <w:rFonts w:ascii="David" w:hAnsi="David"/>
              </w:rPr>
            </w:pPr>
            <w:r w:rsidRPr="00E7098E">
              <w:rPr>
                <w:rFonts w:ascii="David" w:hAnsi="David"/>
              </w:rPr>
              <w:t>41,2</w:t>
            </w:r>
          </w:p>
        </w:tc>
        <w:tc>
          <w:tcPr>
            <w:tcW w:w="1343" w:type="dxa"/>
            <w:shd w:val="clear" w:color="auto" w:fill="auto"/>
            <w:hideMark/>
          </w:tcPr>
          <w:p w14:paraId="20F9508D" w14:textId="77777777" w:rsidR="00910493" w:rsidRPr="00E7098E" w:rsidRDefault="00910493" w:rsidP="00E7098E">
            <w:pPr>
              <w:jc w:val="center"/>
              <w:rPr>
                <w:rFonts w:ascii="David" w:hAnsi="David"/>
              </w:rPr>
            </w:pPr>
            <w:r w:rsidRPr="00E7098E">
              <w:rPr>
                <w:rFonts w:ascii="David" w:hAnsi="David"/>
              </w:rPr>
              <w:t>40,1</w:t>
            </w:r>
          </w:p>
        </w:tc>
        <w:tc>
          <w:tcPr>
            <w:tcW w:w="1252" w:type="dxa"/>
            <w:shd w:val="clear" w:color="auto" w:fill="auto"/>
            <w:hideMark/>
          </w:tcPr>
          <w:p w14:paraId="1793EC92" w14:textId="77777777" w:rsidR="00910493" w:rsidRPr="00E7098E" w:rsidRDefault="00910493" w:rsidP="00E7098E">
            <w:pPr>
              <w:jc w:val="center"/>
              <w:rPr>
                <w:rFonts w:ascii="David" w:hAnsi="David"/>
              </w:rPr>
            </w:pPr>
            <w:r w:rsidRPr="00E7098E">
              <w:rPr>
                <w:rFonts w:ascii="David" w:hAnsi="David"/>
              </w:rPr>
              <w:t>43,2</w:t>
            </w:r>
          </w:p>
        </w:tc>
      </w:tr>
      <w:tr w:rsidR="00910493" w:rsidRPr="00E7098E" w14:paraId="3859E1C5" w14:textId="77777777" w:rsidTr="00E7098E">
        <w:trPr>
          <w:trHeight w:val="20"/>
        </w:trPr>
        <w:tc>
          <w:tcPr>
            <w:tcW w:w="2219" w:type="dxa"/>
            <w:tcBorders>
              <w:right w:val="single" w:sz="4" w:space="0" w:color="auto"/>
            </w:tcBorders>
            <w:shd w:val="clear" w:color="auto" w:fill="auto"/>
            <w:hideMark/>
          </w:tcPr>
          <w:p w14:paraId="6439B2EF" w14:textId="77777777" w:rsidR="00910493" w:rsidRPr="00E7098E" w:rsidRDefault="00910493" w:rsidP="00E7098E">
            <w:pPr>
              <w:rPr>
                <w:rFonts w:ascii="David" w:hAnsi="David"/>
              </w:rPr>
            </w:pPr>
            <w:r w:rsidRPr="00E7098E">
              <w:rPr>
                <w:rFonts w:ascii="David" w:hAnsi="David"/>
                <w:rtl/>
              </w:rPr>
              <w:t>תעשיה ומלאכה</w:t>
            </w:r>
          </w:p>
        </w:tc>
        <w:tc>
          <w:tcPr>
            <w:tcW w:w="999" w:type="dxa"/>
            <w:tcBorders>
              <w:left w:val="single" w:sz="4" w:space="0" w:color="auto"/>
            </w:tcBorders>
            <w:shd w:val="clear" w:color="auto" w:fill="auto"/>
            <w:hideMark/>
          </w:tcPr>
          <w:p w14:paraId="14927064" w14:textId="77777777" w:rsidR="00910493" w:rsidRPr="00E7098E" w:rsidRDefault="00910493" w:rsidP="00E7098E">
            <w:pPr>
              <w:jc w:val="center"/>
              <w:rPr>
                <w:rFonts w:ascii="David" w:hAnsi="David"/>
                <w:rtl/>
              </w:rPr>
            </w:pPr>
            <w:r w:rsidRPr="00E7098E">
              <w:rPr>
                <w:rFonts w:ascii="David" w:hAnsi="David"/>
              </w:rPr>
              <w:t>31,2</w:t>
            </w:r>
          </w:p>
        </w:tc>
        <w:tc>
          <w:tcPr>
            <w:tcW w:w="1294" w:type="dxa"/>
            <w:shd w:val="clear" w:color="auto" w:fill="auto"/>
            <w:hideMark/>
          </w:tcPr>
          <w:p w14:paraId="50EE5F94" w14:textId="77777777" w:rsidR="00910493" w:rsidRPr="00E7098E" w:rsidRDefault="00910493" w:rsidP="00E7098E">
            <w:pPr>
              <w:jc w:val="center"/>
              <w:rPr>
                <w:rFonts w:ascii="David" w:hAnsi="David"/>
              </w:rPr>
            </w:pPr>
            <w:r w:rsidRPr="00E7098E">
              <w:rPr>
                <w:rFonts w:ascii="David" w:hAnsi="David"/>
              </w:rPr>
              <w:t>35,9</w:t>
            </w:r>
          </w:p>
        </w:tc>
        <w:tc>
          <w:tcPr>
            <w:tcW w:w="1000" w:type="dxa"/>
            <w:shd w:val="clear" w:color="auto" w:fill="auto"/>
            <w:hideMark/>
          </w:tcPr>
          <w:p w14:paraId="63D593E5" w14:textId="77777777" w:rsidR="00910493" w:rsidRPr="00E7098E" w:rsidRDefault="00910493" w:rsidP="00E7098E">
            <w:pPr>
              <w:jc w:val="center"/>
              <w:rPr>
                <w:rFonts w:ascii="David" w:hAnsi="David"/>
              </w:rPr>
            </w:pPr>
            <w:r w:rsidRPr="00E7098E">
              <w:rPr>
                <w:rFonts w:ascii="David" w:hAnsi="David"/>
              </w:rPr>
              <w:t>34,2</w:t>
            </w:r>
          </w:p>
        </w:tc>
        <w:tc>
          <w:tcPr>
            <w:tcW w:w="1343" w:type="dxa"/>
            <w:shd w:val="clear" w:color="auto" w:fill="auto"/>
            <w:hideMark/>
          </w:tcPr>
          <w:p w14:paraId="13979DF2" w14:textId="77777777" w:rsidR="00910493" w:rsidRPr="00E7098E" w:rsidRDefault="00910493" w:rsidP="00E7098E">
            <w:pPr>
              <w:jc w:val="center"/>
              <w:rPr>
                <w:rFonts w:ascii="David" w:hAnsi="David"/>
              </w:rPr>
            </w:pPr>
            <w:r w:rsidRPr="00E7098E">
              <w:rPr>
                <w:rFonts w:ascii="David" w:hAnsi="David"/>
              </w:rPr>
              <w:t>27,9</w:t>
            </w:r>
          </w:p>
        </w:tc>
        <w:tc>
          <w:tcPr>
            <w:tcW w:w="1252" w:type="dxa"/>
            <w:shd w:val="clear" w:color="auto" w:fill="auto"/>
            <w:hideMark/>
          </w:tcPr>
          <w:p w14:paraId="3A931A04" w14:textId="77777777" w:rsidR="00910493" w:rsidRPr="00E7098E" w:rsidRDefault="00910493" w:rsidP="00E7098E">
            <w:pPr>
              <w:jc w:val="center"/>
              <w:rPr>
                <w:rFonts w:ascii="David" w:hAnsi="David"/>
              </w:rPr>
            </w:pPr>
            <w:r w:rsidRPr="00E7098E">
              <w:rPr>
                <w:rFonts w:ascii="David" w:hAnsi="David"/>
              </w:rPr>
              <w:t>26,8</w:t>
            </w:r>
          </w:p>
        </w:tc>
      </w:tr>
      <w:tr w:rsidR="00910493" w:rsidRPr="00E7098E" w14:paraId="24F5F0C9" w14:textId="77777777" w:rsidTr="00E7098E">
        <w:trPr>
          <w:trHeight w:val="20"/>
        </w:trPr>
        <w:tc>
          <w:tcPr>
            <w:tcW w:w="2219" w:type="dxa"/>
            <w:tcBorders>
              <w:right w:val="single" w:sz="4" w:space="0" w:color="auto"/>
            </w:tcBorders>
            <w:shd w:val="clear" w:color="auto" w:fill="auto"/>
            <w:hideMark/>
          </w:tcPr>
          <w:p w14:paraId="6B3725FE" w14:textId="77777777" w:rsidR="00910493" w:rsidRPr="00E7098E" w:rsidRDefault="00910493" w:rsidP="00E7098E">
            <w:pPr>
              <w:rPr>
                <w:rFonts w:ascii="David" w:hAnsi="David"/>
              </w:rPr>
            </w:pPr>
            <w:proofErr w:type="spellStart"/>
            <w:r w:rsidRPr="00E7098E">
              <w:rPr>
                <w:rFonts w:ascii="David" w:hAnsi="David"/>
                <w:rtl/>
              </w:rPr>
              <w:t>שרותים</w:t>
            </w:r>
            <w:proofErr w:type="spellEnd"/>
          </w:p>
        </w:tc>
        <w:tc>
          <w:tcPr>
            <w:tcW w:w="999" w:type="dxa"/>
            <w:tcBorders>
              <w:left w:val="single" w:sz="4" w:space="0" w:color="auto"/>
            </w:tcBorders>
            <w:shd w:val="clear" w:color="auto" w:fill="auto"/>
            <w:hideMark/>
          </w:tcPr>
          <w:p w14:paraId="3DB982E6" w14:textId="77777777" w:rsidR="00910493" w:rsidRPr="00E7098E" w:rsidRDefault="00910493" w:rsidP="00E7098E">
            <w:pPr>
              <w:jc w:val="center"/>
              <w:rPr>
                <w:rFonts w:ascii="David" w:hAnsi="David"/>
                <w:rtl/>
              </w:rPr>
            </w:pPr>
            <w:r w:rsidRPr="00E7098E">
              <w:rPr>
                <w:rFonts w:ascii="David" w:hAnsi="David"/>
              </w:rPr>
              <w:t>28,5</w:t>
            </w:r>
          </w:p>
        </w:tc>
        <w:tc>
          <w:tcPr>
            <w:tcW w:w="1294" w:type="dxa"/>
            <w:shd w:val="clear" w:color="auto" w:fill="auto"/>
            <w:hideMark/>
          </w:tcPr>
          <w:p w14:paraId="10DF94B0" w14:textId="77777777" w:rsidR="00910493" w:rsidRPr="00E7098E" w:rsidRDefault="00910493" w:rsidP="00E7098E">
            <w:pPr>
              <w:jc w:val="center"/>
              <w:rPr>
                <w:rFonts w:ascii="David" w:hAnsi="David"/>
              </w:rPr>
            </w:pPr>
            <w:r w:rsidRPr="00E7098E">
              <w:rPr>
                <w:rFonts w:ascii="David" w:hAnsi="David"/>
              </w:rPr>
              <w:t>32,4</w:t>
            </w:r>
          </w:p>
        </w:tc>
        <w:tc>
          <w:tcPr>
            <w:tcW w:w="1000" w:type="dxa"/>
            <w:shd w:val="clear" w:color="auto" w:fill="auto"/>
            <w:hideMark/>
          </w:tcPr>
          <w:p w14:paraId="6C57E353" w14:textId="77777777" w:rsidR="00910493" w:rsidRPr="00E7098E" w:rsidRDefault="00910493" w:rsidP="00E7098E">
            <w:pPr>
              <w:jc w:val="center"/>
              <w:rPr>
                <w:rFonts w:ascii="David" w:hAnsi="David"/>
              </w:rPr>
            </w:pPr>
            <w:r w:rsidRPr="00E7098E">
              <w:rPr>
                <w:rFonts w:ascii="David" w:hAnsi="David"/>
              </w:rPr>
              <w:t>31,7</w:t>
            </w:r>
          </w:p>
        </w:tc>
        <w:tc>
          <w:tcPr>
            <w:tcW w:w="1343" w:type="dxa"/>
            <w:shd w:val="clear" w:color="auto" w:fill="auto"/>
            <w:hideMark/>
          </w:tcPr>
          <w:p w14:paraId="02B8DA9F" w14:textId="77777777" w:rsidR="00910493" w:rsidRPr="00E7098E" w:rsidRDefault="00910493" w:rsidP="00E7098E">
            <w:pPr>
              <w:jc w:val="center"/>
              <w:rPr>
                <w:rFonts w:ascii="David" w:hAnsi="David"/>
              </w:rPr>
            </w:pPr>
            <w:r w:rsidRPr="00E7098E">
              <w:rPr>
                <w:rFonts w:ascii="David" w:hAnsi="David"/>
              </w:rPr>
              <w:t>23,3</w:t>
            </w:r>
          </w:p>
        </w:tc>
        <w:tc>
          <w:tcPr>
            <w:tcW w:w="1252" w:type="dxa"/>
            <w:shd w:val="clear" w:color="auto" w:fill="auto"/>
            <w:hideMark/>
          </w:tcPr>
          <w:p w14:paraId="08A7B5CB" w14:textId="77777777" w:rsidR="00910493" w:rsidRPr="00E7098E" w:rsidRDefault="00910493" w:rsidP="00E7098E">
            <w:pPr>
              <w:jc w:val="center"/>
              <w:rPr>
                <w:rFonts w:ascii="David" w:hAnsi="David"/>
              </w:rPr>
            </w:pPr>
            <w:r w:rsidRPr="00E7098E">
              <w:rPr>
                <w:rFonts w:ascii="David" w:hAnsi="David"/>
              </w:rPr>
              <w:t>25,9</w:t>
            </w:r>
          </w:p>
        </w:tc>
      </w:tr>
      <w:tr w:rsidR="00910493" w:rsidRPr="00E7098E" w14:paraId="2AABECB5" w14:textId="77777777" w:rsidTr="00E7098E">
        <w:trPr>
          <w:trHeight w:val="20"/>
        </w:trPr>
        <w:tc>
          <w:tcPr>
            <w:tcW w:w="2219" w:type="dxa"/>
            <w:tcBorders>
              <w:right w:val="single" w:sz="4" w:space="0" w:color="auto"/>
            </w:tcBorders>
            <w:shd w:val="clear" w:color="auto" w:fill="auto"/>
            <w:hideMark/>
          </w:tcPr>
          <w:p w14:paraId="0A2316CC" w14:textId="77777777" w:rsidR="00910493" w:rsidRPr="00E7098E" w:rsidRDefault="00910493" w:rsidP="00E7098E">
            <w:pPr>
              <w:rPr>
                <w:rFonts w:ascii="David" w:hAnsi="David"/>
              </w:rPr>
            </w:pPr>
            <w:r w:rsidRPr="00E7098E">
              <w:rPr>
                <w:rFonts w:ascii="David" w:hAnsi="David"/>
                <w:rtl/>
              </w:rPr>
              <w:t>מתוכם:</w:t>
            </w:r>
          </w:p>
        </w:tc>
        <w:tc>
          <w:tcPr>
            <w:tcW w:w="5888" w:type="dxa"/>
            <w:gridSpan w:val="5"/>
            <w:tcBorders>
              <w:left w:val="single" w:sz="4" w:space="0" w:color="auto"/>
            </w:tcBorders>
            <w:shd w:val="clear" w:color="auto" w:fill="auto"/>
            <w:hideMark/>
          </w:tcPr>
          <w:p w14:paraId="7F2E34C9" w14:textId="77777777" w:rsidR="00910493" w:rsidRPr="00E7098E" w:rsidRDefault="00910493" w:rsidP="00E7098E">
            <w:pPr>
              <w:jc w:val="center"/>
              <w:rPr>
                <w:rFonts w:ascii="David" w:hAnsi="David"/>
                <w:rtl/>
              </w:rPr>
            </w:pPr>
          </w:p>
        </w:tc>
      </w:tr>
      <w:tr w:rsidR="00910493" w:rsidRPr="00E7098E" w14:paraId="0943ACED" w14:textId="77777777" w:rsidTr="00E7098E">
        <w:trPr>
          <w:trHeight w:val="20"/>
        </w:trPr>
        <w:tc>
          <w:tcPr>
            <w:tcW w:w="2219" w:type="dxa"/>
            <w:tcBorders>
              <w:right w:val="single" w:sz="4" w:space="0" w:color="auto"/>
            </w:tcBorders>
            <w:shd w:val="clear" w:color="auto" w:fill="auto"/>
            <w:hideMark/>
          </w:tcPr>
          <w:p w14:paraId="20A4AA5B" w14:textId="77777777" w:rsidR="00910493" w:rsidRPr="00E7098E" w:rsidRDefault="00910493" w:rsidP="00E7098E">
            <w:pPr>
              <w:rPr>
                <w:rFonts w:ascii="David" w:hAnsi="David"/>
              </w:rPr>
            </w:pPr>
            <w:r w:rsidRPr="00E7098E">
              <w:rPr>
                <w:rFonts w:ascii="David" w:hAnsi="David"/>
                <w:rtl/>
              </w:rPr>
              <w:t>בנין</w:t>
            </w:r>
          </w:p>
        </w:tc>
        <w:tc>
          <w:tcPr>
            <w:tcW w:w="999" w:type="dxa"/>
            <w:tcBorders>
              <w:left w:val="single" w:sz="4" w:space="0" w:color="auto"/>
            </w:tcBorders>
            <w:shd w:val="clear" w:color="auto" w:fill="auto"/>
            <w:hideMark/>
          </w:tcPr>
          <w:p w14:paraId="68282D4A" w14:textId="77777777" w:rsidR="00910493" w:rsidRPr="00E7098E" w:rsidRDefault="00910493" w:rsidP="00E7098E">
            <w:pPr>
              <w:jc w:val="center"/>
              <w:rPr>
                <w:rFonts w:ascii="David" w:hAnsi="David"/>
                <w:rtl/>
              </w:rPr>
            </w:pPr>
            <w:r w:rsidRPr="00E7098E">
              <w:rPr>
                <w:rFonts w:ascii="David" w:hAnsi="David"/>
              </w:rPr>
              <w:t>29,4</w:t>
            </w:r>
          </w:p>
        </w:tc>
        <w:tc>
          <w:tcPr>
            <w:tcW w:w="1294" w:type="dxa"/>
            <w:shd w:val="clear" w:color="auto" w:fill="auto"/>
            <w:hideMark/>
          </w:tcPr>
          <w:p w14:paraId="685E4D9E" w14:textId="77777777" w:rsidR="00910493" w:rsidRPr="00E7098E" w:rsidRDefault="00910493" w:rsidP="00E7098E">
            <w:pPr>
              <w:jc w:val="center"/>
              <w:rPr>
                <w:rFonts w:ascii="David" w:hAnsi="David"/>
              </w:rPr>
            </w:pPr>
            <w:r w:rsidRPr="00E7098E">
              <w:rPr>
                <w:rFonts w:ascii="David" w:hAnsi="David"/>
              </w:rPr>
              <w:t>33,9</w:t>
            </w:r>
          </w:p>
        </w:tc>
        <w:tc>
          <w:tcPr>
            <w:tcW w:w="1000" w:type="dxa"/>
            <w:shd w:val="clear" w:color="auto" w:fill="auto"/>
            <w:hideMark/>
          </w:tcPr>
          <w:p w14:paraId="04D48928" w14:textId="77777777" w:rsidR="00910493" w:rsidRPr="00E7098E" w:rsidRDefault="00910493" w:rsidP="00E7098E">
            <w:pPr>
              <w:jc w:val="center"/>
              <w:rPr>
                <w:rFonts w:ascii="David" w:hAnsi="David"/>
              </w:rPr>
            </w:pPr>
            <w:r w:rsidRPr="00E7098E">
              <w:rPr>
                <w:rFonts w:ascii="David" w:hAnsi="David"/>
              </w:rPr>
              <w:t>34,0</w:t>
            </w:r>
          </w:p>
        </w:tc>
        <w:tc>
          <w:tcPr>
            <w:tcW w:w="1343" w:type="dxa"/>
            <w:shd w:val="clear" w:color="auto" w:fill="auto"/>
            <w:hideMark/>
          </w:tcPr>
          <w:p w14:paraId="689E8671" w14:textId="77777777" w:rsidR="00910493" w:rsidRPr="00E7098E" w:rsidRDefault="00910493" w:rsidP="00E7098E">
            <w:pPr>
              <w:jc w:val="center"/>
              <w:rPr>
                <w:rFonts w:ascii="David" w:hAnsi="David"/>
              </w:rPr>
            </w:pPr>
            <w:r w:rsidRPr="00E7098E">
              <w:rPr>
                <w:rFonts w:ascii="David" w:hAnsi="David"/>
              </w:rPr>
              <w:t>26,2</w:t>
            </w:r>
          </w:p>
        </w:tc>
        <w:tc>
          <w:tcPr>
            <w:tcW w:w="1252" w:type="dxa"/>
            <w:shd w:val="clear" w:color="auto" w:fill="auto"/>
            <w:hideMark/>
          </w:tcPr>
          <w:p w14:paraId="24987EC2" w14:textId="77777777" w:rsidR="00910493" w:rsidRPr="00E7098E" w:rsidRDefault="00910493" w:rsidP="00E7098E">
            <w:pPr>
              <w:jc w:val="center"/>
              <w:rPr>
                <w:rFonts w:ascii="David" w:hAnsi="David"/>
              </w:rPr>
            </w:pPr>
            <w:r w:rsidRPr="00E7098E">
              <w:rPr>
                <w:rFonts w:ascii="David" w:hAnsi="David"/>
              </w:rPr>
              <w:t>23,6</w:t>
            </w:r>
          </w:p>
        </w:tc>
      </w:tr>
      <w:tr w:rsidR="00910493" w:rsidRPr="00E7098E" w14:paraId="059C2A97" w14:textId="77777777" w:rsidTr="00E7098E">
        <w:trPr>
          <w:trHeight w:val="20"/>
        </w:trPr>
        <w:tc>
          <w:tcPr>
            <w:tcW w:w="2219" w:type="dxa"/>
            <w:tcBorders>
              <w:right w:val="single" w:sz="4" w:space="0" w:color="auto"/>
            </w:tcBorders>
            <w:shd w:val="clear" w:color="auto" w:fill="auto"/>
            <w:hideMark/>
          </w:tcPr>
          <w:p w14:paraId="044DA86A" w14:textId="77777777" w:rsidR="00910493" w:rsidRPr="00E7098E" w:rsidRDefault="00910493" w:rsidP="00E7098E">
            <w:pPr>
              <w:rPr>
                <w:rFonts w:ascii="David" w:hAnsi="David"/>
              </w:rPr>
            </w:pPr>
            <w:r w:rsidRPr="00E7098E">
              <w:rPr>
                <w:rFonts w:ascii="David" w:hAnsi="David"/>
                <w:rtl/>
              </w:rPr>
              <w:t>מסחר, אחזקת כלי רכב</w:t>
            </w:r>
          </w:p>
        </w:tc>
        <w:tc>
          <w:tcPr>
            <w:tcW w:w="999" w:type="dxa"/>
            <w:tcBorders>
              <w:left w:val="single" w:sz="4" w:space="0" w:color="auto"/>
            </w:tcBorders>
            <w:shd w:val="clear" w:color="auto" w:fill="auto"/>
            <w:hideMark/>
          </w:tcPr>
          <w:p w14:paraId="32429358" w14:textId="77777777" w:rsidR="00910493" w:rsidRPr="00E7098E" w:rsidRDefault="00910493" w:rsidP="00E7098E">
            <w:pPr>
              <w:jc w:val="center"/>
              <w:rPr>
                <w:rFonts w:ascii="David" w:hAnsi="David"/>
                <w:rtl/>
              </w:rPr>
            </w:pPr>
            <w:r w:rsidRPr="00E7098E">
              <w:rPr>
                <w:rFonts w:ascii="David" w:hAnsi="David"/>
              </w:rPr>
              <w:t>27,5</w:t>
            </w:r>
          </w:p>
        </w:tc>
        <w:tc>
          <w:tcPr>
            <w:tcW w:w="1294" w:type="dxa"/>
            <w:shd w:val="clear" w:color="auto" w:fill="auto"/>
            <w:hideMark/>
          </w:tcPr>
          <w:p w14:paraId="3F1B7095" w14:textId="77777777" w:rsidR="00910493" w:rsidRPr="00E7098E" w:rsidRDefault="00910493" w:rsidP="00E7098E">
            <w:pPr>
              <w:jc w:val="center"/>
              <w:rPr>
                <w:rFonts w:ascii="David" w:hAnsi="David"/>
              </w:rPr>
            </w:pPr>
            <w:r w:rsidRPr="00E7098E">
              <w:rPr>
                <w:rFonts w:ascii="David" w:hAnsi="David"/>
              </w:rPr>
              <w:t>33,4</w:t>
            </w:r>
          </w:p>
        </w:tc>
        <w:tc>
          <w:tcPr>
            <w:tcW w:w="1000" w:type="dxa"/>
            <w:shd w:val="clear" w:color="auto" w:fill="auto"/>
            <w:hideMark/>
          </w:tcPr>
          <w:p w14:paraId="1ABAE743" w14:textId="77777777" w:rsidR="00910493" w:rsidRPr="00E7098E" w:rsidRDefault="00910493" w:rsidP="00E7098E">
            <w:pPr>
              <w:jc w:val="center"/>
              <w:rPr>
                <w:rFonts w:ascii="David" w:hAnsi="David"/>
              </w:rPr>
            </w:pPr>
            <w:r w:rsidRPr="00E7098E">
              <w:rPr>
                <w:rFonts w:ascii="David" w:hAnsi="David"/>
              </w:rPr>
              <w:t>30,1</w:t>
            </w:r>
          </w:p>
        </w:tc>
        <w:tc>
          <w:tcPr>
            <w:tcW w:w="1343" w:type="dxa"/>
            <w:shd w:val="clear" w:color="auto" w:fill="auto"/>
            <w:hideMark/>
          </w:tcPr>
          <w:p w14:paraId="0F46B4BC" w14:textId="77777777" w:rsidR="00910493" w:rsidRPr="00E7098E" w:rsidRDefault="00910493" w:rsidP="00E7098E">
            <w:pPr>
              <w:jc w:val="center"/>
              <w:rPr>
                <w:rFonts w:ascii="David" w:hAnsi="David"/>
              </w:rPr>
            </w:pPr>
            <w:r w:rsidRPr="00E7098E">
              <w:rPr>
                <w:rFonts w:ascii="David" w:hAnsi="David"/>
              </w:rPr>
              <w:t>22,4</w:t>
            </w:r>
          </w:p>
        </w:tc>
        <w:tc>
          <w:tcPr>
            <w:tcW w:w="1252" w:type="dxa"/>
            <w:shd w:val="clear" w:color="auto" w:fill="auto"/>
            <w:hideMark/>
          </w:tcPr>
          <w:p w14:paraId="26903709" w14:textId="77777777" w:rsidR="00910493" w:rsidRPr="00E7098E" w:rsidRDefault="00910493" w:rsidP="00E7098E">
            <w:pPr>
              <w:jc w:val="center"/>
              <w:rPr>
                <w:rFonts w:ascii="David" w:hAnsi="David"/>
              </w:rPr>
            </w:pPr>
            <w:r w:rsidRPr="00E7098E">
              <w:rPr>
                <w:rFonts w:ascii="David" w:hAnsi="David"/>
              </w:rPr>
              <w:t>23,4</w:t>
            </w:r>
          </w:p>
        </w:tc>
      </w:tr>
      <w:tr w:rsidR="00910493" w:rsidRPr="00E7098E" w14:paraId="4419DA51" w14:textId="77777777" w:rsidTr="00E7098E">
        <w:trPr>
          <w:trHeight w:val="20"/>
        </w:trPr>
        <w:tc>
          <w:tcPr>
            <w:tcW w:w="2219" w:type="dxa"/>
            <w:tcBorders>
              <w:bottom w:val="single" w:sz="4" w:space="0" w:color="auto"/>
              <w:right w:val="single" w:sz="4" w:space="0" w:color="auto"/>
            </w:tcBorders>
            <w:shd w:val="clear" w:color="auto" w:fill="auto"/>
            <w:hideMark/>
          </w:tcPr>
          <w:p w14:paraId="531A9FEC" w14:textId="77777777" w:rsidR="00910493" w:rsidRPr="00E7098E" w:rsidRDefault="00910493" w:rsidP="00E7098E">
            <w:pPr>
              <w:rPr>
                <w:rFonts w:ascii="David" w:hAnsi="David"/>
              </w:rPr>
            </w:pPr>
            <w:r w:rsidRPr="00E7098E">
              <w:rPr>
                <w:rFonts w:ascii="David" w:hAnsi="David"/>
                <w:rtl/>
              </w:rPr>
              <w:t>מלונאות ומסעדנות</w:t>
            </w:r>
          </w:p>
        </w:tc>
        <w:tc>
          <w:tcPr>
            <w:tcW w:w="999" w:type="dxa"/>
            <w:tcBorders>
              <w:left w:val="single" w:sz="4" w:space="0" w:color="auto"/>
              <w:bottom w:val="single" w:sz="4" w:space="0" w:color="auto"/>
            </w:tcBorders>
            <w:shd w:val="clear" w:color="auto" w:fill="auto"/>
            <w:hideMark/>
          </w:tcPr>
          <w:p w14:paraId="3F75FBFF" w14:textId="77777777" w:rsidR="00910493" w:rsidRPr="00E7098E" w:rsidRDefault="00910493" w:rsidP="00E7098E">
            <w:pPr>
              <w:jc w:val="center"/>
              <w:rPr>
                <w:rFonts w:ascii="David" w:hAnsi="David"/>
                <w:rtl/>
              </w:rPr>
            </w:pPr>
            <w:r w:rsidRPr="00E7098E">
              <w:rPr>
                <w:rFonts w:ascii="David" w:hAnsi="David"/>
              </w:rPr>
              <w:t>24,4</w:t>
            </w:r>
          </w:p>
        </w:tc>
        <w:tc>
          <w:tcPr>
            <w:tcW w:w="1294" w:type="dxa"/>
            <w:tcBorders>
              <w:bottom w:val="single" w:sz="4" w:space="0" w:color="auto"/>
            </w:tcBorders>
            <w:shd w:val="clear" w:color="auto" w:fill="auto"/>
            <w:hideMark/>
          </w:tcPr>
          <w:p w14:paraId="2C51489E" w14:textId="77777777" w:rsidR="00910493" w:rsidRPr="00E7098E" w:rsidRDefault="00910493" w:rsidP="00E7098E">
            <w:pPr>
              <w:jc w:val="center"/>
              <w:rPr>
                <w:rFonts w:ascii="David" w:hAnsi="David"/>
              </w:rPr>
            </w:pPr>
            <w:r w:rsidRPr="00E7098E">
              <w:rPr>
                <w:rFonts w:ascii="David" w:hAnsi="David"/>
              </w:rPr>
              <w:t>32,5</w:t>
            </w:r>
          </w:p>
        </w:tc>
        <w:tc>
          <w:tcPr>
            <w:tcW w:w="1000" w:type="dxa"/>
            <w:tcBorders>
              <w:bottom w:val="single" w:sz="4" w:space="0" w:color="auto"/>
            </w:tcBorders>
            <w:shd w:val="clear" w:color="auto" w:fill="auto"/>
            <w:hideMark/>
          </w:tcPr>
          <w:p w14:paraId="455BAD37" w14:textId="77777777" w:rsidR="00910493" w:rsidRPr="00E7098E" w:rsidRDefault="00910493" w:rsidP="00E7098E">
            <w:pPr>
              <w:jc w:val="center"/>
              <w:rPr>
                <w:rFonts w:ascii="David" w:hAnsi="David"/>
              </w:rPr>
            </w:pPr>
            <w:r w:rsidRPr="00E7098E">
              <w:rPr>
                <w:rFonts w:ascii="David" w:hAnsi="David"/>
              </w:rPr>
              <w:t>32,1</w:t>
            </w:r>
          </w:p>
        </w:tc>
        <w:tc>
          <w:tcPr>
            <w:tcW w:w="1343" w:type="dxa"/>
            <w:tcBorders>
              <w:bottom w:val="single" w:sz="4" w:space="0" w:color="auto"/>
            </w:tcBorders>
            <w:shd w:val="clear" w:color="auto" w:fill="auto"/>
            <w:hideMark/>
          </w:tcPr>
          <w:p w14:paraId="6910EC52" w14:textId="77777777" w:rsidR="00910493" w:rsidRPr="00E7098E" w:rsidRDefault="00910493" w:rsidP="00E7098E">
            <w:pPr>
              <w:jc w:val="center"/>
              <w:rPr>
                <w:rFonts w:ascii="David" w:hAnsi="David"/>
              </w:rPr>
            </w:pPr>
            <w:r w:rsidRPr="00E7098E">
              <w:rPr>
                <w:rFonts w:ascii="David" w:hAnsi="David"/>
              </w:rPr>
              <w:t>11,8</w:t>
            </w:r>
          </w:p>
        </w:tc>
        <w:tc>
          <w:tcPr>
            <w:tcW w:w="1252" w:type="dxa"/>
            <w:tcBorders>
              <w:bottom w:val="single" w:sz="4" w:space="0" w:color="auto"/>
            </w:tcBorders>
            <w:shd w:val="clear" w:color="auto" w:fill="auto"/>
            <w:hideMark/>
          </w:tcPr>
          <w:p w14:paraId="494701B8" w14:textId="77777777" w:rsidR="00910493" w:rsidRPr="00E7098E" w:rsidRDefault="00910493" w:rsidP="00E7098E">
            <w:pPr>
              <w:jc w:val="center"/>
              <w:rPr>
                <w:rFonts w:ascii="David" w:hAnsi="David"/>
              </w:rPr>
            </w:pPr>
            <w:r w:rsidRPr="00E7098E">
              <w:rPr>
                <w:rFonts w:ascii="David" w:hAnsi="David"/>
              </w:rPr>
              <w:t>16,2</w:t>
            </w:r>
          </w:p>
        </w:tc>
      </w:tr>
    </w:tbl>
    <w:p w14:paraId="2ED93389" w14:textId="77777777" w:rsidR="00910493" w:rsidRPr="00E7098E" w:rsidRDefault="003519EF" w:rsidP="00E7098E">
      <w:pPr>
        <w:rPr>
          <w:rFonts w:ascii="David" w:hAnsi="David"/>
          <w:color w:val="000000" w:themeColor="text1"/>
          <w:sz w:val="20"/>
          <w:szCs w:val="20"/>
          <w:u w:val="single"/>
          <w:rtl/>
        </w:rPr>
      </w:pPr>
      <w:r w:rsidRPr="00E7098E">
        <w:rPr>
          <w:rFonts w:ascii="David" w:hAnsi="David" w:hint="cs"/>
          <w:sz w:val="20"/>
          <w:szCs w:val="20"/>
          <w:rtl/>
        </w:rPr>
        <w:t xml:space="preserve"> </w:t>
      </w:r>
      <w:r w:rsidR="00910493" w:rsidRPr="00E7098E">
        <w:rPr>
          <w:rFonts w:ascii="David" w:hAnsi="David"/>
          <w:sz w:val="20"/>
          <w:szCs w:val="20"/>
          <w:rtl/>
        </w:rPr>
        <w:t xml:space="preserve">מקור: </w:t>
      </w:r>
      <w:hyperlink r:id="rId52" w:history="1">
        <w:r w:rsidR="00910493" w:rsidRPr="00E7098E">
          <w:rPr>
            <w:rStyle w:val="Hyperlink"/>
            <w:rFonts w:ascii="David" w:hAnsi="David"/>
            <w:sz w:val="20"/>
            <w:szCs w:val="20"/>
          </w:rPr>
          <w:t>https://www.statistik.at/web_de/presse/122993.html</w:t>
        </w:r>
      </w:hyperlink>
      <w:r w:rsidR="00E7098E">
        <w:rPr>
          <w:rStyle w:val="Hyperlink"/>
          <w:rFonts w:ascii="David" w:hAnsi="David" w:hint="cs"/>
          <w:sz w:val="20"/>
          <w:szCs w:val="20"/>
          <w:rtl/>
        </w:rPr>
        <w:t>.</w:t>
      </w:r>
    </w:p>
    <w:p w14:paraId="5D9AEE00" w14:textId="77777777" w:rsidR="00910493" w:rsidRDefault="00910493" w:rsidP="00E7098E">
      <w:pPr>
        <w:rPr>
          <w:rtl/>
        </w:rPr>
      </w:pPr>
    </w:p>
    <w:p w14:paraId="1BA97109" w14:textId="77777777" w:rsidR="00910493" w:rsidRPr="00910493" w:rsidRDefault="00910493" w:rsidP="00E7098E">
      <w:pPr>
        <w:jc w:val="center"/>
        <w:rPr>
          <w:b/>
          <w:bCs/>
          <w:rtl/>
        </w:rPr>
      </w:pPr>
      <w:r w:rsidRPr="00910493">
        <w:rPr>
          <w:rFonts w:hint="cs"/>
          <w:b/>
          <w:bCs/>
          <w:rtl/>
        </w:rPr>
        <w:t xml:space="preserve">איור </w:t>
      </w:r>
      <w:r w:rsidR="002E6B7C">
        <w:rPr>
          <w:rFonts w:hint="cs"/>
          <w:b/>
          <w:bCs/>
          <w:rtl/>
        </w:rPr>
        <w:t>נ-</w:t>
      </w:r>
      <w:r w:rsidRPr="00910493">
        <w:rPr>
          <w:rFonts w:hint="cs"/>
          <w:b/>
          <w:bCs/>
          <w:rtl/>
        </w:rPr>
        <w:t xml:space="preserve">2.1: </w:t>
      </w:r>
      <w:r w:rsidR="00E7098E">
        <w:rPr>
          <w:rFonts w:hint="cs"/>
          <w:b/>
          <w:bCs/>
          <w:rtl/>
        </w:rPr>
        <w:t xml:space="preserve">שוק העבודה בישראל - </w:t>
      </w:r>
      <w:r w:rsidRPr="00910493">
        <w:rPr>
          <w:rFonts w:hint="cs"/>
          <w:b/>
          <w:bCs/>
          <w:rtl/>
        </w:rPr>
        <w:t>מושבתים בהתאם לסיבה</w:t>
      </w:r>
    </w:p>
    <w:p w14:paraId="4E62237C" w14:textId="77777777" w:rsidR="00910493" w:rsidRPr="00591F47" w:rsidRDefault="00910493" w:rsidP="00E7098E">
      <w:pPr>
        <w:jc w:val="center"/>
        <w:rPr>
          <w:rFonts w:ascii="David" w:hAnsi="David"/>
          <w:color w:val="000000" w:themeColor="text1"/>
          <w:rtl/>
        </w:rPr>
      </w:pPr>
      <w:r w:rsidRPr="00591F47">
        <w:rPr>
          <w:noProof/>
        </w:rPr>
        <w:drawing>
          <wp:inline distT="0" distB="0" distL="0" distR="0" wp14:anchorId="0FB8D0A8" wp14:editId="4029850A">
            <wp:extent cx="5943600" cy="3065780"/>
            <wp:effectExtent l="0" t="0" r="0" b="1270"/>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5F83540" w14:textId="77777777" w:rsidR="0018245C" w:rsidRDefault="00A41210" w:rsidP="00E77A27">
      <w:pPr>
        <w:rPr>
          <w:rtl/>
        </w:rPr>
      </w:pPr>
      <w:r>
        <w:rPr>
          <w:rFonts w:hint="cs"/>
          <w:rtl/>
        </w:rPr>
        <w:t>מקור: שירות התעסוקה.</w:t>
      </w:r>
    </w:p>
    <w:p w14:paraId="3E1F8CA0" w14:textId="77777777" w:rsidR="0054069D" w:rsidRDefault="0054069D">
      <w:pPr>
        <w:bidi w:val="0"/>
        <w:spacing w:before="0" w:after="200" w:line="276" w:lineRule="auto"/>
        <w:contextualSpacing w:val="0"/>
        <w:jc w:val="left"/>
        <w:rPr>
          <w:rFonts w:eastAsiaTheme="majorEastAsia"/>
          <w:b/>
          <w:bCs/>
          <w:sz w:val="28"/>
          <w:szCs w:val="28"/>
          <w:shd w:val="clear" w:color="auto" w:fill="FFFFFF"/>
          <w:rtl/>
        </w:rPr>
      </w:pPr>
      <w:r>
        <w:rPr>
          <w:shd w:val="clear" w:color="auto" w:fill="FFFFFF"/>
          <w:rtl/>
        </w:rPr>
        <w:br w:type="page"/>
      </w:r>
    </w:p>
    <w:p w14:paraId="5B62AEB0" w14:textId="77777777" w:rsidR="00DB3C2C" w:rsidRDefault="00DB3C2C" w:rsidP="001C33DD">
      <w:pPr>
        <w:pStyle w:val="2"/>
        <w:rPr>
          <w:shd w:val="clear" w:color="auto" w:fill="FFFFFF"/>
          <w:rtl/>
        </w:rPr>
      </w:pPr>
      <w:bookmarkStart w:id="50" w:name="_Toc44861540"/>
      <w:r>
        <w:rPr>
          <w:rFonts w:hint="cs"/>
          <w:shd w:val="clear" w:color="auto" w:fill="FFFFFF"/>
          <w:rtl/>
        </w:rPr>
        <w:lastRenderedPageBreak/>
        <w:t>נספח</w:t>
      </w:r>
      <w:r w:rsidR="001D5AD5">
        <w:rPr>
          <w:rFonts w:hint="cs"/>
          <w:shd w:val="clear" w:color="auto" w:fill="FFFFFF"/>
          <w:rtl/>
        </w:rPr>
        <w:t>ים</w:t>
      </w:r>
      <w:r>
        <w:rPr>
          <w:rFonts w:hint="cs"/>
          <w:shd w:val="clear" w:color="auto" w:fill="FFFFFF"/>
          <w:rtl/>
        </w:rPr>
        <w:t xml:space="preserve"> לפרק 3</w:t>
      </w:r>
      <w:bookmarkEnd w:id="50"/>
    </w:p>
    <w:p w14:paraId="73D48A99" w14:textId="77777777" w:rsidR="008A3BCF" w:rsidRDefault="008A3BCF" w:rsidP="00BD1B6D">
      <w:pPr>
        <w:rPr>
          <w:shd w:val="clear" w:color="auto" w:fill="FFFFFF"/>
          <w:rtl/>
        </w:rPr>
      </w:pPr>
    </w:p>
    <w:p w14:paraId="3BD608AB" w14:textId="77777777" w:rsidR="00DB3C2C" w:rsidRPr="00026D77" w:rsidRDefault="00DB3C2C" w:rsidP="00026D77">
      <w:pPr>
        <w:pStyle w:val="4"/>
        <w:rPr>
          <w:sz w:val="24"/>
          <w:szCs w:val="24"/>
          <w:u w:val="none"/>
          <w:shd w:val="clear" w:color="auto" w:fill="FFFFFF"/>
        </w:rPr>
      </w:pPr>
      <w:r w:rsidRPr="00026D77">
        <w:rPr>
          <w:rFonts w:hint="cs"/>
          <w:sz w:val="24"/>
          <w:szCs w:val="24"/>
          <w:u w:val="none"/>
          <w:shd w:val="clear" w:color="auto" w:fill="FFFFFF"/>
          <w:rtl/>
        </w:rPr>
        <w:t>נספח 3א</w:t>
      </w:r>
      <w:r w:rsidR="009331C2" w:rsidRPr="00026D77">
        <w:rPr>
          <w:rFonts w:hint="cs"/>
          <w:sz w:val="24"/>
          <w:szCs w:val="24"/>
          <w:u w:val="none"/>
          <w:shd w:val="clear" w:color="auto" w:fill="FFFFFF"/>
          <w:rtl/>
        </w:rPr>
        <w:t xml:space="preserve">: </w:t>
      </w:r>
      <w:r w:rsidRPr="00026D77">
        <w:rPr>
          <w:rFonts w:hint="cs"/>
          <w:sz w:val="24"/>
          <w:szCs w:val="24"/>
          <w:u w:val="none"/>
          <w:shd w:val="clear" w:color="auto" w:fill="FFFFFF"/>
          <w:rtl/>
        </w:rPr>
        <w:t>מקורות חיצוניים לתגבור רופאים ואנשי צוות נוספים ושינויים נוספים לצורך הערכות עתידית</w:t>
      </w:r>
    </w:p>
    <w:p w14:paraId="1D174FFB" w14:textId="77777777" w:rsidR="00DB3C2C" w:rsidRPr="00457116" w:rsidRDefault="009331C2" w:rsidP="009331C2">
      <w:pPr>
        <w:pStyle w:val="4"/>
        <w:rPr>
          <w:shd w:val="clear" w:color="auto" w:fill="FFFFFF"/>
        </w:rPr>
      </w:pPr>
      <w:r>
        <w:rPr>
          <w:rFonts w:hint="cs"/>
          <w:shd w:val="clear" w:color="auto" w:fill="FFFFFF"/>
          <w:rtl/>
        </w:rPr>
        <w:t xml:space="preserve">1. </w:t>
      </w:r>
      <w:r w:rsidR="00DB3C2C">
        <w:rPr>
          <w:rFonts w:hint="cs"/>
          <w:shd w:val="clear" w:color="auto" w:fill="FFFFFF"/>
          <w:rtl/>
        </w:rPr>
        <w:t>תגבור רופאים</w:t>
      </w:r>
    </w:p>
    <w:p w14:paraId="22640B14" w14:textId="77777777" w:rsidR="00DB3C2C" w:rsidRPr="00AA0DE2" w:rsidRDefault="00DB3C2C" w:rsidP="00D653A3">
      <w:pPr>
        <w:pStyle w:val="a0"/>
        <w:numPr>
          <w:ilvl w:val="0"/>
          <w:numId w:val="19"/>
        </w:numPr>
        <w:ind w:left="357" w:hanging="357"/>
        <w:rPr>
          <w:shd w:val="clear" w:color="auto" w:fill="FFFFFF"/>
          <w:rtl/>
        </w:rPr>
      </w:pPr>
      <w:r w:rsidRPr="00AA0DE2">
        <w:rPr>
          <w:rFonts w:hint="cs"/>
          <w:shd w:val="clear" w:color="auto" w:fill="FFFFFF"/>
          <w:rtl/>
        </w:rPr>
        <w:t>רופאים ממחלקות אחרות בבתי החולים שעדיין לא גויסו ושניתן במצב חרום בתוך להכשירם</w:t>
      </w:r>
      <w:r w:rsidR="009E12C6">
        <w:rPr>
          <w:rFonts w:hint="cs"/>
          <w:shd w:val="clear" w:color="auto" w:fill="FFFFFF"/>
          <w:rtl/>
        </w:rPr>
        <w:t xml:space="preserve"> </w:t>
      </w:r>
      <w:r w:rsidRPr="00AA0DE2">
        <w:rPr>
          <w:rFonts w:hint="cs"/>
          <w:shd w:val="clear" w:color="auto" w:fill="FFFFFF"/>
          <w:rtl/>
        </w:rPr>
        <w:t>בתוך חודשים ספורים (קודם לגל השני) ושיכנסו לפחות למחלקות פנימיות כדי לשחרר חלק</w:t>
      </w:r>
      <w:r w:rsidR="009E12C6">
        <w:rPr>
          <w:rFonts w:hint="cs"/>
          <w:shd w:val="clear" w:color="auto" w:fill="FFFFFF"/>
          <w:rtl/>
        </w:rPr>
        <w:t xml:space="preserve"> </w:t>
      </w:r>
      <w:r w:rsidRPr="00AA0DE2">
        <w:rPr>
          <w:rFonts w:hint="cs"/>
          <w:shd w:val="clear" w:color="auto" w:fill="FFFFFF"/>
          <w:rtl/>
        </w:rPr>
        <w:t>מהפנימיים המנוסים יותר</w:t>
      </w:r>
      <w:r w:rsidR="004F5046">
        <w:rPr>
          <w:rFonts w:hint="cs"/>
          <w:shd w:val="clear" w:color="auto" w:fill="FFFFFF"/>
          <w:rtl/>
        </w:rPr>
        <w:t>.</w:t>
      </w:r>
      <w:r w:rsidRPr="00AA0DE2">
        <w:rPr>
          <w:rFonts w:hint="cs"/>
          <w:shd w:val="clear" w:color="auto" w:fill="FFFFFF"/>
          <w:rtl/>
        </w:rPr>
        <w:t xml:space="preserve"> יש לדאוג שבחודשים שעד להתפרצות הגל השני רופאים אלה יחלקו את זמנם בין מחלקות האם שלהם, לצורך טיפולים אלקטיביים לאחר חודשיים </w:t>
      </w:r>
      <w:r w:rsidR="00D653A3">
        <w:rPr>
          <w:rFonts w:hint="cs"/>
          <w:shd w:val="clear" w:color="auto" w:fill="FFFFFF"/>
          <w:rtl/>
        </w:rPr>
        <w:t xml:space="preserve">של </w:t>
      </w:r>
      <w:r w:rsidRPr="00AA0DE2">
        <w:rPr>
          <w:rFonts w:hint="cs"/>
          <w:shd w:val="clear" w:color="auto" w:fill="FFFFFF"/>
          <w:rtl/>
        </w:rPr>
        <w:t xml:space="preserve">הפסקה, לבין הכשרתם לתפקידי "פנימיים". </w:t>
      </w:r>
    </w:p>
    <w:p w14:paraId="7309CF43" w14:textId="77777777" w:rsidR="00DB3C2C" w:rsidRPr="00AA0DE2" w:rsidRDefault="00DB3C2C" w:rsidP="009643C2">
      <w:pPr>
        <w:pStyle w:val="a0"/>
        <w:numPr>
          <w:ilvl w:val="0"/>
          <w:numId w:val="19"/>
        </w:numPr>
        <w:ind w:left="357" w:hanging="357"/>
        <w:rPr>
          <w:shd w:val="clear" w:color="auto" w:fill="FFFFFF"/>
        </w:rPr>
      </w:pPr>
      <w:r w:rsidRPr="00AA0DE2">
        <w:rPr>
          <w:rFonts w:hint="cs"/>
          <w:shd w:val="clear" w:color="auto" w:fill="FFFFFF"/>
          <w:rtl/>
        </w:rPr>
        <w:t xml:space="preserve">מתמחים במחלקות האחרות - ניתן לוודא שרוטציות כמו מדעי יסוד בהתמחות יבוטלו ולתת קדימות לרוטציות טיפול נמרץ לכלל הכירורגים ברוטציה כבר מהחודש הקרוב כך שבמקום לעשות רוטציה מרפאתית או מדעי יסוד לפחות יקבלו שלושה חודשי הכשרה בטיפול נמרץ עכשיו, ללא פגיעה משמעותית בתוכנית ההתמחות שלהם. עם זאת, יש לוודא שלא לפגוע במבחני ההתמחות של הרופאים המתמחים, שבוטלו בחודש אפריל ונקבעו מחדש לחודש ספטמבר, ולכן בחודש אוגוסט הם יוצאים לחודש לימודים לפני מבחן. </w:t>
      </w:r>
    </w:p>
    <w:p w14:paraId="5A6124BD" w14:textId="77777777" w:rsidR="00DB3C2C" w:rsidRPr="00AA0DE2" w:rsidRDefault="00DB3C2C" w:rsidP="009643C2">
      <w:pPr>
        <w:pStyle w:val="a0"/>
        <w:numPr>
          <w:ilvl w:val="0"/>
          <w:numId w:val="19"/>
        </w:numPr>
        <w:ind w:left="357" w:hanging="357"/>
        <w:rPr>
          <w:shd w:val="clear" w:color="auto" w:fill="FFFFFF"/>
        </w:rPr>
      </w:pPr>
      <w:r w:rsidRPr="00AA0DE2">
        <w:rPr>
          <w:rFonts w:hint="cs"/>
          <w:shd w:val="clear" w:color="auto" w:fill="FFFFFF"/>
          <w:rtl/>
        </w:rPr>
        <w:t>מתמחים ישראלים בחו"ל – יש ישראלים לא מעטים ששוהים בתקופות הכשרה בחו</w:t>
      </w:r>
      <w:r w:rsidR="00D653A3">
        <w:rPr>
          <w:rFonts w:hint="cs"/>
          <w:shd w:val="clear" w:color="auto" w:fill="FFFFFF"/>
          <w:rtl/>
        </w:rPr>
        <w:t>"</w:t>
      </w:r>
      <w:r w:rsidRPr="00AA0DE2">
        <w:rPr>
          <w:rFonts w:hint="cs"/>
          <w:shd w:val="clear" w:color="auto" w:fill="FFFFFF"/>
          <w:rtl/>
        </w:rPr>
        <w:t xml:space="preserve">ל. הם העבירו את משפחותיהם לשנתיים ומעבר חזרה לא יהיה פשוט. אולם במידה ובתי החולים יקראו להם חזרה תוך הבטחת העסקה לאחר הקורונה, ייתכן בהחלט שניתן יהיה למשוך את חלקם חזרה. </w:t>
      </w:r>
    </w:p>
    <w:p w14:paraId="5BCB59F9" w14:textId="77777777" w:rsidR="00DB3C2C" w:rsidRPr="00AA0DE2" w:rsidRDefault="00DB3C2C" w:rsidP="00D653A3">
      <w:pPr>
        <w:pStyle w:val="a0"/>
        <w:numPr>
          <w:ilvl w:val="0"/>
          <w:numId w:val="19"/>
        </w:numPr>
        <w:ind w:left="357" w:hanging="357"/>
        <w:rPr>
          <w:shd w:val="clear" w:color="auto" w:fill="FFFFFF"/>
        </w:rPr>
      </w:pPr>
      <w:r w:rsidRPr="00AA0DE2">
        <w:rPr>
          <w:rFonts w:hint="cs"/>
          <w:shd w:val="clear" w:color="auto" w:fill="FFFFFF"/>
          <w:rtl/>
        </w:rPr>
        <w:t>רופאים עולים ובוגרי חול – שתי הקבוצות המונות יחד כ-1500 איש, והיו רשומים למבחן רישוי שהיה אמור להתקיים באפריל ולהתחיל</w:t>
      </w:r>
      <w:r w:rsidR="009E12C6">
        <w:rPr>
          <w:rFonts w:hint="cs"/>
          <w:shd w:val="clear" w:color="auto" w:fill="FFFFFF"/>
          <w:rtl/>
        </w:rPr>
        <w:t xml:space="preserve"> </w:t>
      </w:r>
      <w:r w:rsidR="00D653A3">
        <w:rPr>
          <w:rFonts w:hint="cs"/>
          <w:shd w:val="clear" w:color="auto" w:fill="FFFFFF"/>
          <w:rtl/>
        </w:rPr>
        <w:t>בסטאז</w:t>
      </w:r>
      <w:r w:rsidRPr="00AA0DE2">
        <w:rPr>
          <w:rFonts w:hint="cs"/>
          <w:shd w:val="clear" w:color="auto" w:fill="FFFFFF"/>
          <w:rtl/>
        </w:rPr>
        <w:t xml:space="preserve">'. יש לקדם במיידית מעבר מבחן רישוי </w:t>
      </w:r>
      <w:r w:rsidR="00455C73">
        <w:rPr>
          <w:rFonts w:hint="cs"/>
          <w:shd w:val="clear" w:color="auto" w:fill="FFFFFF"/>
          <w:rtl/>
        </w:rPr>
        <w:t>(</w:t>
      </w:r>
      <w:r w:rsidRPr="00AA0DE2">
        <w:rPr>
          <w:rFonts w:hint="cs"/>
          <w:shd w:val="clear" w:color="auto" w:fill="FFFFFF"/>
          <w:rtl/>
        </w:rPr>
        <w:t>עם הקלות מסוימות לאור נסיבות החרום בו אנחנו נמצאים)</w:t>
      </w:r>
      <w:r w:rsidR="009E12C6">
        <w:rPr>
          <w:rFonts w:hint="cs"/>
          <w:shd w:val="clear" w:color="auto" w:fill="FFFFFF"/>
          <w:rtl/>
        </w:rPr>
        <w:t xml:space="preserve"> </w:t>
      </w:r>
      <w:r w:rsidRPr="00AA0DE2">
        <w:rPr>
          <w:rFonts w:hint="cs"/>
          <w:shd w:val="clear" w:color="auto" w:fill="FFFFFF"/>
          <w:rtl/>
        </w:rPr>
        <w:t>וגיוס שלהם כסטא</w:t>
      </w:r>
      <w:r w:rsidR="00D653A3">
        <w:rPr>
          <w:rFonts w:hint="cs"/>
          <w:shd w:val="clear" w:color="auto" w:fill="FFFFFF"/>
          <w:rtl/>
        </w:rPr>
        <w:t>ז</w:t>
      </w:r>
      <w:r w:rsidRPr="00AA0DE2">
        <w:rPr>
          <w:rFonts w:hint="cs"/>
          <w:shd w:val="clear" w:color="auto" w:fill="FFFFFF"/>
          <w:rtl/>
        </w:rPr>
        <w:t>'רים. חלקם לא דוברי עברית ברמה טובה וחלקם האחר עם ידע רפואי תת מיטבי. יש לקחת זאת בחשבון לכן כנראה שרובם יהוו סיוע כסטא</w:t>
      </w:r>
      <w:r w:rsidR="00D653A3">
        <w:rPr>
          <w:rFonts w:hint="cs"/>
          <w:shd w:val="clear" w:color="auto" w:fill="FFFFFF"/>
          <w:rtl/>
        </w:rPr>
        <w:t>ז</w:t>
      </w:r>
      <w:r w:rsidRPr="00AA0DE2">
        <w:rPr>
          <w:rFonts w:hint="cs"/>
          <w:shd w:val="clear" w:color="auto" w:fill="FFFFFF"/>
          <w:rtl/>
        </w:rPr>
        <w:t>'רים.</w:t>
      </w:r>
    </w:p>
    <w:p w14:paraId="23479434" w14:textId="77777777" w:rsidR="00DB3C2C" w:rsidRPr="00AA0DE2" w:rsidRDefault="00DB3C2C" w:rsidP="009643C2">
      <w:pPr>
        <w:pStyle w:val="a0"/>
        <w:numPr>
          <w:ilvl w:val="0"/>
          <w:numId w:val="19"/>
        </w:numPr>
        <w:ind w:left="357" w:hanging="357"/>
        <w:rPr>
          <w:shd w:val="clear" w:color="auto" w:fill="FFFFFF"/>
        </w:rPr>
      </w:pPr>
      <w:r w:rsidRPr="00AA0DE2">
        <w:rPr>
          <w:rFonts w:hint="cs"/>
          <w:shd w:val="clear" w:color="auto" w:fill="FFFFFF"/>
          <w:rtl/>
        </w:rPr>
        <w:t>רופאי צהל – קיימות שתי קבוצות של</w:t>
      </w:r>
      <w:r w:rsidR="009E12C6">
        <w:rPr>
          <w:rFonts w:hint="cs"/>
          <w:shd w:val="clear" w:color="auto" w:fill="FFFFFF"/>
          <w:rtl/>
        </w:rPr>
        <w:t xml:space="preserve"> </w:t>
      </w:r>
      <w:r w:rsidRPr="00AA0DE2">
        <w:rPr>
          <w:rFonts w:hint="cs"/>
          <w:shd w:val="clear" w:color="auto" w:fill="FFFFFF"/>
          <w:rtl/>
        </w:rPr>
        <w:t xml:space="preserve">רופאים בצה"ל – הקבוצה הראשונה היא של בוגרי בתי ספר לרפואה מישראל ופרויקט צמרת. מדובר בכמה מאות שעובדים בעיקר בתפקידי שדה או מטה – תפקידים פיקודיים שונים בצהל. יש לבדוק אפשרות של גיוס של חלקם לעבודה בבתי החולים. </w:t>
      </w:r>
    </w:p>
    <w:p w14:paraId="0C0D5434" w14:textId="77777777" w:rsidR="00DB3C2C" w:rsidRPr="00AA0DE2" w:rsidRDefault="00DB3C2C" w:rsidP="00AA0DE2">
      <w:pPr>
        <w:pStyle w:val="a0"/>
        <w:numPr>
          <w:ilvl w:val="0"/>
          <w:numId w:val="0"/>
        </w:numPr>
        <w:ind w:left="357"/>
        <w:rPr>
          <w:shd w:val="clear" w:color="auto" w:fill="FFFFFF"/>
        </w:rPr>
      </w:pPr>
      <w:r w:rsidRPr="00AA0DE2">
        <w:rPr>
          <w:rFonts w:hint="cs"/>
          <w:shd w:val="clear" w:color="auto" w:fill="FFFFFF"/>
          <w:rtl/>
        </w:rPr>
        <w:t>הקבוצה השנייה היא של אזרחים עובדי צהל – רופאים שעוסקים ברפואה ראשונית בבסיסי הצבא.</w:t>
      </w:r>
      <w:r w:rsidR="00AA0DE2">
        <w:rPr>
          <w:rFonts w:hint="cs"/>
          <w:shd w:val="clear" w:color="auto" w:fill="FFFFFF"/>
          <w:rtl/>
        </w:rPr>
        <w:t xml:space="preserve"> </w:t>
      </w:r>
      <w:r w:rsidRPr="00AA0DE2">
        <w:rPr>
          <w:rFonts w:hint="cs"/>
          <w:shd w:val="clear" w:color="auto" w:fill="FFFFFF"/>
          <w:rtl/>
        </w:rPr>
        <w:t>רובם אינם מומחים ומבוגרים יחסית. מומלץ לבצע מיפוי של שתי אוכלוסיות רופאים אלה ולייצר</w:t>
      </w:r>
      <w:r w:rsidR="00AA0DE2">
        <w:rPr>
          <w:rFonts w:hint="cs"/>
          <w:shd w:val="clear" w:color="auto" w:fill="FFFFFF"/>
          <w:rtl/>
        </w:rPr>
        <w:t xml:space="preserve"> </w:t>
      </w:r>
      <w:r w:rsidRPr="00AA0DE2">
        <w:rPr>
          <w:rFonts w:hint="cs"/>
          <w:shd w:val="clear" w:color="auto" w:fill="FFFFFF"/>
          <w:rtl/>
        </w:rPr>
        <w:t xml:space="preserve">שיבוץ שעת חירום והכשרה מזורזת לאלה שימצאו מתאימים. </w:t>
      </w:r>
    </w:p>
    <w:p w14:paraId="7664030A" w14:textId="77777777" w:rsidR="00DB3C2C" w:rsidRPr="00AA0DE2" w:rsidRDefault="00DB3C2C" w:rsidP="009643C2">
      <w:pPr>
        <w:pStyle w:val="a0"/>
        <w:numPr>
          <w:ilvl w:val="0"/>
          <w:numId w:val="19"/>
        </w:numPr>
        <w:ind w:left="357" w:hanging="357"/>
        <w:rPr>
          <w:shd w:val="clear" w:color="auto" w:fill="FFFFFF"/>
        </w:rPr>
      </w:pPr>
      <w:r w:rsidRPr="00AA0DE2">
        <w:rPr>
          <w:rFonts w:hint="cs"/>
          <w:shd w:val="clear" w:color="auto" w:fill="FFFFFF"/>
          <w:rtl/>
        </w:rPr>
        <w:t>רופאים שפרשו ו/או מומחים</w:t>
      </w:r>
      <w:r w:rsidR="009E12C6">
        <w:rPr>
          <w:rFonts w:hint="cs"/>
          <w:shd w:val="clear" w:color="auto" w:fill="FFFFFF"/>
          <w:rtl/>
        </w:rPr>
        <w:t xml:space="preserve"> </w:t>
      </w:r>
      <w:r w:rsidRPr="00AA0DE2">
        <w:rPr>
          <w:rFonts w:hint="cs"/>
          <w:shd w:val="clear" w:color="auto" w:fill="FFFFFF"/>
          <w:rtl/>
        </w:rPr>
        <w:t>שניתן להכשירם בזמן קצר –</w:t>
      </w:r>
      <w:r w:rsidR="009E12C6">
        <w:rPr>
          <w:rFonts w:hint="cs"/>
          <w:shd w:val="clear" w:color="auto" w:fill="FFFFFF"/>
          <w:rtl/>
        </w:rPr>
        <w:t xml:space="preserve"> </w:t>
      </w:r>
      <w:r w:rsidRPr="00AA0DE2">
        <w:rPr>
          <w:rFonts w:hint="cs"/>
          <w:shd w:val="clear" w:color="auto" w:fill="FFFFFF"/>
          <w:rtl/>
        </w:rPr>
        <w:t>רב הרופאים האלה הם בגילאים מבוגרים ויש בהם תמותה גבוהה</w:t>
      </w:r>
      <w:r w:rsidR="004F5046">
        <w:rPr>
          <w:rFonts w:hint="cs"/>
          <w:shd w:val="clear" w:color="auto" w:fill="FFFFFF"/>
          <w:rtl/>
        </w:rPr>
        <w:t>.</w:t>
      </w:r>
      <w:r w:rsidRPr="00AA0DE2">
        <w:rPr>
          <w:rFonts w:hint="cs"/>
          <w:shd w:val="clear" w:color="auto" w:fill="FFFFFF"/>
          <w:rtl/>
        </w:rPr>
        <w:t xml:space="preserve"> באיטליה ובמדינות שנפגעו קשה נפטרו</w:t>
      </w:r>
      <w:r w:rsidR="009E12C6">
        <w:rPr>
          <w:rFonts w:hint="cs"/>
          <w:shd w:val="clear" w:color="auto" w:fill="FFFFFF"/>
          <w:rtl/>
        </w:rPr>
        <w:t xml:space="preserve"> </w:t>
      </w:r>
      <w:r w:rsidRPr="00AA0DE2">
        <w:rPr>
          <w:rFonts w:hint="cs"/>
          <w:shd w:val="clear" w:color="auto" w:fill="FFFFFF"/>
          <w:rtl/>
        </w:rPr>
        <w:t>רבים מהרופאים בקבוצה זו. יתכן שחלקם יסכים להתנדב ולעבוד במחלקות שאינן קורונה או להחליף רופאות ורופאים צעירי</w:t>
      </w:r>
      <w:r w:rsidR="00094939">
        <w:rPr>
          <w:rFonts w:hint="cs"/>
          <w:shd w:val="clear" w:color="auto" w:fill="FFFFFF"/>
          <w:rtl/>
        </w:rPr>
        <w:t>ם יותר שילכו לסייע בבתי החולים.</w:t>
      </w:r>
    </w:p>
    <w:p w14:paraId="75D580A7" w14:textId="77777777" w:rsidR="00094939" w:rsidRDefault="00094939">
      <w:pPr>
        <w:bidi w:val="0"/>
        <w:spacing w:before="0" w:after="200" w:line="276" w:lineRule="auto"/>
        <w:contextualSpacing w:val="0"/>
        <w:jc w:val="left"/>
        <w:rPr>
          <w:noProof/>
          <w:shd w:val="clear" w:color="auto" w:fill="FFFFFF"/>
          <w:rtl/>
        </w:rPr>
      </w:pPr>
      <w:r>
        <w:rPr>
          <w:shd w:val="clear" w:color="auto" w:fill="FFFFFF"/>
          <w:rtl/>
        </w:rPr>
        <w:br w:type="page"/>
      </w:r>
    </w:p>
    <w:p w14:paraId="1AB587C6" w14:textId="77777777" w:rsidR="00DB3C2C" w:rsidRDefault="00D653A3" w:rsidP="00D653A3">
      <w:pPr>
        <w:pStyle w:val="a0"/>
        <w:numPr>
          <w:ilvl w:val="0"/>
          <w:numId w:val="19"/>
        </w:numPr>
        <w:ind w:left="357" w:hanging="357"/>
        <w:rPr>
          <w:shd w:val="clear" w:color="auto" w:fill="FFFFFF"/>
        </w:rPr>
      </w:pPr>
      <w:r>
        <w:rPr>
          <w:rFonts w:hint="cs"/>
          <w:shd w:val="clear" w:color="auto" w:fill="FFFFFF"/>
          <w:rtl/>
        </w:rPr>
        <w:lastRenderedPageBreak/>
        <w:t xml:space="preserve">רופאים </w:t>
      </w:r>
      <w:r w:rsidR="00DB3C2C" w:rsidRPr="00AA0DE2">
        <w:rPr>
          <w:rFonts w:hint="cs"/>
          <w:shd w:val="clear" w:color="auto" w:fill="FFFFFF"/>
          <w:rtl/>
        </w:rPr>
        <w:t>שממתינים לתקני התמחות במחלקות ה"יוקרתית" מכניסות יותר</w:t>
      </w:r>
      <w:r w:rsidR="00DB3C2C">
        <w:rPr>
          <w:rStyle w:val="ad"/>
          <w:rFonts w:ascii="David" w:hAnsi="David"/>
          <w:color w:val="222222"/>
          <w:shd w:val="clear" w:color="auto" w:fill="FFFFFF"/>
          <w:rtl/>
        </w:rPr>
        <w:footnoteReference w:id="71"/>
      </w:r>
      <w:r w:rsidR="00AA0DE2">
        <w:rPr>
          <w:rFonts w:hint="cs"/>
          <w:shd w:val="clear" w:color="auto" w:fill="FFFFFF"/>
          <w:rtl/>
        </w:rPr>
        <w:t xml:space="preserve"> </w:t>
      </w:r>
      <w:r>
        <w:rPr>
          <w:rFonts w:hint="cs"/>
          <w:shd w:val="clear" w:color="auto" w:fill="FFFFFF"/>
          <w:rtl/>
        </w:rPr>
        <w:t xml:space="preserve">ובמחלקות רגילות </w:t>
      </w:r>
      <w:r w:rsidR="00AA0DE2">
        <w:rPr>
          <w:rFonts w:hint="cs"/>
          <w:shd w:val="clear" w:color="auto" w:fill="FFFFFF"/>
          <w:rtl/>
        </w:rPr>
        <w:t xml:space="preserve">- </w:t>
      </w:r>
      <w:r w:rsidR="00DB3C2C" w:rsidRPr="00AA0DE2">
        <w:rPr>
          <w:rFonts w:hint="cs"/>
          <w:shd w:val="clear" w:color="auto" w:fill="FFFFFF"/>
          <w:rtl/>
        </w:rPr>
        <w:t xml:space="preserve">קיימים כ-1000 רופאים בעלי רישיון (עברו את המבחנים) ב"המתנה" לתקן במחלקות </w:t>
      </w:r>
      <w:r>
        <w:rPr>
          <w:rFonts w:hint="cs"/>
          <w:shd w:val="clear" w:color="auto" w:fill="FFFFFF"/>
          <w:rtl/>
        </w:rPr>
        <w:t xml:space="preserve">השונות בבתי החולים </w:t>
      </w:r>
      <w:r w:rsidR="00DB3C2C" w:rsidRPr="00AA0DE2">
        <w:rPr>
          <w:rFonts w:hint="cs"/>
          <w:shd w:val="clear" w:color="auto" w:fill="FFFFFF"/>
          <w:rtl/>
        </w:rPr>
        <w:t>(ובעתיד</w:t>
      </w:r>
      <w:r w:rsidR="00DB3C2C" w:rsidRPr="00AA0DE2">
        <w:rPr>
          <w:shd w:val="clear" w:color="auto" w:fill="FFFFFF"/>
        </w:rPr>
        <w:t xml:space="preserve"> </w:t>
      </w:r>
      <w:r w:rsidR="00DB3C2C" w:rsidRPr="00AA0DE2">
        <w:rPr>
          <w:rFonts w:hint="cs"/>
          <w:shd w:val="clear" w:color="auto" w:fill="FFFFFF"/>
          <w:rtl/>
        </w:rPr>
        <w:t>מכניסות יותר בפרקטיקה פרטית או שר"פ). כיום רובם</w:t>
      </w:r>
      <w:r w:rsidR="009E12C6">
        <w:rPr>
          <w:rFonts w:hint="cs"/>
          <w:shd w:val="clear" w:color="auto" w:fill="FFFFFF"/>
          <w:rtl/>
        </w:rPr>
        <w:t xml:space="preserve"> </w:t>
      </w:r>
      <w:r w:rsidR="00DB3C2C" w:rsidRPr="00AA0DE2">
        <w:rPr>
          <w:rFonts w:hint="cs"/>
          <w:shd w:val="clear" w:color="auto" w:fill="FFFFFF"/>
          <w:rtl/>
        </w:rPr>
        <w:t>עובדים במערכת כתורני חוץ או במוקדים. נדרשים</w:t>
      </w:r>
      <w:r w:rsidR="009E12C6">
        <w:rPr>
          <w:rFonts w:hint="cs"/>
          <w:shd w:val="clear" w:color="auto" w:fill="FFFFFF"/>
          <w:rtl/>
        </w:rPr>
        <w:t xml:space="preserve"> </w:t>
      </w:r>
      <w:r w:rsidR="00DB3C2C" w:rsidRPr="00AA0DE2">
        <w:rPr>
          <w:rFonts w:hint="cs"/>
          <w:shd w:val="clear" w:color="auto" w:fill="FFFFFF"/>
          <w:rtl/>
        </w:rPr>
        <w:t xml:space="preserve">תקנים לאלה שיש להם רישיון ולמצא פתרון יצירתי לבעיה שרובם הגדול לא רוצים להתמחות בפנימית </w:t>
      </w:r>
      <w:r w:rsidR="00455C73">
        <w:rPr>
          <w:rFonts w:hint="cs"/>
          <w:shd w:val="clear" w:color="auto" w:fill="FFFFFF"/>
          <w:rtl/>
        </w:rPr>
        <w:t>(</w:t>
      </w:r>
      <w:r w:rsidR="00DB3C2C" w:rsidRPr="00AA0DE2">
        <w:rPr>
          <w:rFonts w:hint="cs"/>
          <w:shd w:val="clear" w:color="auto" w:fill="FFFFFF"/>
          <w:rtl/>
        </w:rPr>
        <w:t>כגון : תמריץ כלכלי</w:t>
      </w:r>
      <w:r w:rsidR="003519EF">
        <w:rPr>
          <w:rFonts w:hint="cs"/>
          <w:shd w:val="clear" w:color="auto" w:fill="FFFFFF"/>
          <w:rtl/>
        </w:rPr>
        <w:t>,</w:t>
      </w:r>
      <w:r w:rsidR="00DB3C2C" w:rsidRPr="00AA0DE2">
        <w:rPr>
          <w:rFonts w:hint="cs"/>
          <w:shd w:val="clear" w:color="auto" w:fill="FFFFFF"/>
          <w:rtl/>
        </w:rPr>
        <w:t xml:space="preserve"> הבטח למתן עדיפות בהתמחות אחרת אחרי כשנתיים-שלוש).</w:t>
      </w:r>
    </w:p>
    <w:p w14:paraId="41266935" w14:textId="77777777" w:rsidR="00094939" w:rsidRDefault="00094939" w:rsidP="00094939">
      <w:pPr>
        <w:rPr>
          <w:shd w:val="clear" w:color="auto" w:fill="FFFFFF"/>
        </w:rPr>
      </w:pPr>
    </w:p>
    <w:p w14:paraId="799EEB85" w14:textId="77777777" w:rsidR="00DB3C2C" w:rsidRPr="00457116" w:rsidRDefault="00AA0DE2" w:rsidP="00AA0DE2">
      <w:pPr>
        <w:pStyle w:val="4"/>
        <w:rPr>
          <w:shd w:val="clear" w:color="auto" w:fill="FFFFFF"/>
          <w:rtl/>
        </w:rPr>
      </w:pPr>
      <w:r>
        <w:rPr>
          <w:rFonts w:hint="cs"/>
          <w:shd w:val="clear" w:color="auto" w:fill="FFFFFF"/>
          <w:rtl/>
        </w:rPr>
        <w:t xml:space="preserve">2. </w:t>
      </w:r>
      <w:r w:rsidR="00DB3C2C">
        <w:rPr>
          <w:rFonts w:hint="cs"/>
          <w:shd w:val="clear" w:color="auto" w:fill="FFFFFF"/>
          <w:rtl/>
        </w:rPr>
        <w:t>תגבור אנשי צוות נוספים</w:t>
      </w:r>
    </w:p>
    <w:p w14:paraId="60BE4247" w14:textId="77777777" w:rsidR="00DB3C2C" w:rsidRPr="00AA0DE2" w:rsidRDefault="00DB3C2C" w:rsidP="005B3088">
      <w:pPr>
        <w:pStyle w:val="a0"/>
        <w:numPr>
          <w:ilvl w:val="0"/>
          <w:numId w:val="19"/>
        </w:numPr>
        <w:ind w:left="357" w:hanging="357"/>
        <w:rPr>
          <w:shd w:val="clear" w:color="auto" w:fill="FFFFFF"/>
          <w:rtl/>
        </w:rPr>
      </w:pPr>
      <w:r w:rsidRPr="00AA0DE2">
        <w:rPr>
          <w:rFonts w:hint="cs"/>
          <w:shd w:val="clear" w:color="auto" w:fill="FFFFFF"/>
          <w:rtl/>
        </w:rPr>
        <w:t xml:space="preserve">צוואר בקבוק גדול ביותר הוא בכוח אדם סיעודי – אחיות. </w:t>
      </w:r>
    </w:p>
    <w:p w14:paraId="7E018C75" w14:textId="77777777" w:rsidR="00DB3C2C" w:rsidRPr="00AA0DE2" w:rsidRDefault="00DB3C2C" w:rsidP="00D653A3">
      <w:pPr>
        <w:pStyle w:val="a0"/>
        <w:numPr>
          <w:ilvl w:val="0"/>
          <w:numId w:val="19"/>
        </w:numPr>
        <w:ind w:left="357" w:hanging="357"/>
        <w:rPr>
          <w:shd w:val="clear" w:color="auto" w:fill="FFFFFF"/>
        </w:rPr>
      </w:pPr>
      <w:r w:rsidRPr="00AA0DE2">
        <w:rPr>
          <w:rFonts w:hint="cs"/>
          <w:shd w:val="clear" w:color="auto" w:fill="FFFFFF"/>
          <w:rtl/>
        </w:rPr>
        <w:t>סטודנטים לרפואה –</w:t>
      </w:r>
      <w:r w:rsidR="00D653A3">
        <w:rPr>
          <w:rFonts w:hint="cs"/>
          <w:shd w:val="clear" w:color="auto" w:fill="FFFFFF"/>
          <w:rtl/>
        </w:rPr>
        <w:t xml:space="preserve"> </w:t>
      </w:r>
      <w:r w:rsidRPr="00AA0DE2">
        <w:rPr>
          <w:rFonts w:hint="cs"/>
          <w:shd w:val="clear" w:color="auto" w:fill="FFFFFF"/>
          <w:rtl/>
        </w:rPr>
        <w:t xml:space="preserve">סטודנטים לרפואה משנים קליניות גויסו כעוזרי רופא. עם הכשרה קצרה של ימים בודדים ניתן להכשיר לעסוק בעבודה סיעודית בסיסית (כוח עזר מיומן). </w:t>
      </w:r>
    </w:p>
    <w:p w14:paraId="1C766F93" w14:textId="77777777" w:rsidR="00DB3C2C" w:rsidRPr="00AA0DE2" w:rsidRDefault="00DB3C2C" w:rsidP="005B3088">
      <w:pPr>
        <w:pStyle w:val="a0"/>
        <w:numPr>
          <w:ilvl w:val="0"/>
          <w:numId w:val="19"/>
        </w:numPr>
        <w:ind w:left="357" w:hanging="357"/>
        <w:rPr>
          <w:shd w:val="clear" w:color="auto" w:fill="FFFFFF"/>
        </w:rPr>
      </w:pPr>
      <w:r w:rsidRPr="00AA0DE2">
        <w:rPr>
          <w:rFonts w:hint="cs"/>
          <w:shd w:val="clear" w:color="auto" w:fill="FFFFFF"/>
          <w:rtl/>
        </w:rPr>
        <w:t>אחיות צה</w:t>
      </w:r>
      <w:r w:rsidR="00D653A3">
        <w:rPr>
          <w:rFonts w:hint="cs"/>
          <w:shd w:val="clear" w:color="auto" w:fill="FFFFFF"/>
          <w:rtl/>
        </w:rPr>
        <w:t>"</w:t>
      </w:r>
      <w:r w:rsidRPr="00AA0DE2">
        <w:rPr>
          <w:rFonts w:hint="cs"/>
          <w:shd w:val="clear" w:color="auto" w:fill="FFFFFF"/>
          <w:rtl/>
        </w:rPr>
        <w:t>ל – קבוצה גדולה יחסית של אחיות, עובדות רובן בתפקידי פיקוד וניהול שונים. ראוי למפות ולבדוק אפשרות גיוסן למאמץ.</w:t>
      </w:r>
      <w:r w:rsidRPr="00AA0DE2">
        <w:rPr>
          <w:rFonts w:hint="cs"/>
          <w:shd w:val="clear" w:color="auto" w:fill="FFFFFF"/>
        </w:rPr>
        <w:t xml:space="preserve"> </w:t>
      </w:r>
    </w:p>
    <w:p w14:paraId="06A312AD" w14:textId="77777777" w:rsidR="00DB3C2C" w:rsidRPr="00AA0DE2" w:rsidRDefault="00DB3C2C" w:rsidP="005B3088">
      <w:pPr>
        <w:pStyle w:val="a0"/>
        <w:numPr>
          <w:ilvl w:val="0"/>
          <w:numId w:val="19"/>
        </w:numPr>
        <w:ind w:left="357" w:hanging="357"/>
        <w:rPr>
          <w:shd w:val="clear" w:color="auto" w:fill="FFFFFF"/>
        </w:rPr>
      </w:pPr>
      <w:r w:rsidRPr="00AA0DE2">
        <w:rPr>
          <w:rFonts w:hint="cs"/>
          <w:shd w:val="clear" w:color="auto" w:fill="FFFFFF"/>
          <w:rtl/>
        </w:rPr>
        <w:t>חובשים קרביים –יש מקום להעביר אותם כבר עכשיו הכשרה מהירה בבתי החולים, בכדי שיוכלו להיות מילואים ככוח עזר מיומן.</w:t>
      </w:r>
    </w:p>
    <w:p w14:paraId="39103A22" w14:textId="77777777" w:rsidR="00DB3C2C" w:rsidRDefault="00DB3C2C" w:rsidP="005B3088">
      <w:pPr>
        <w:pStyle w:val="a0"/>
        <w:numPr>
          <w:ilvl w:val="0"/>
          <w:numId w:val="19"/>
        </w:numPr>
        <w:ind w:left="357" w:hanging="357"/>
        <w:rPr>
          <w:shd w:val="clear" w:color="auto" w:fill="FFFFFF"/>
        </w:rPr>
      </w:pPr>
      <w:r w:rsidRPr="00AA0DE2">
        <w:rPr>
          <w:rFonts w:hint="cs"/>
          <w:shd w:val="clear" w:color="auto" w:fill="FFFFFF"/>
          <w:rtl/>
        </w:rPr>
        <w:t>משנעים – חסר גדול במשנעים / סניטארים – לכך ניתן לגיס אנשים שאיבדו את עבודתם במשבר הקורונה ואולי גם להשתמש בחיילי פיקוד העורף</w:t>
      </w:r>
      <w:r w:rsidR="00AA0DE2">
        <w:rPr>
          <w:rFonts w:hint="cs"/>
          <w:shd w:val="clear" w:color="auto" w:fill="FFFFFF"/>
          <w:rtl/>
        </w:rPr>
        <w:t>.</w:t>
      </w:r>
    </w:p>
    <w:p w14:paraId="3E930889" w14:textId="77777777" w:rsidR="00E1251D" w:rsidRDefault="00E1251D" w:rsidP="00E77A27">
      <w:pPr>
        <w:rPr>
          <w:shd w:val="clear" w:color="auto" w:fill="FFFFFF"/>
          <w:rtl/>
        </w:rPr>
      </w:pPr>
    </w:p>
    <w:p w14:paraId="29BB55F9" w14:textId="77777777" w:rsidR="00DB3C2C" w:rsidRPr="00026D77" w:rsidRDefault="00DB3C2C" w:rsidP="005B3088">
      <w:pPr>
        <w:pStyle w:val="4"/>
        <w:rPr>
          <w:sz w:val="24"/>
          <w:szCs w:val="24"/>
          <w:u w:val="none"/>
          <w:shd w:val="clear" w:color="auto" w:fill="FFFFFF"/>
          <w:rtl/>
        </w:rPr>
      </w:pPr>
      <w:r w:rsidRPr="00026D77">
        <w:rPr>
          <w:rFonts w:hint="cs"/>
          <w:sz w:val="24"/>
          <w:szCs w:val="24"/>
          <w:u w:val="none"/>
          <w:shd w:val="clear" w:color="auto" w:fill="FFFFFF"/>
          <w:rtl/>
        </w:rPr>
        <w:t>נספח 3ב</w:t>
      </w:r>
      <w:r w:rsidR="00AA0DE2" w:rsidRPr="00026D77">
        <w:rPr>
          <w:rFonts w:hint="cs"/>
          <w:sz w:val="24"/>
          <w:szCs w:val="24"/>
          <w:u w:val="none"/>
          <w:shd w:val="clear" w:color="auto" w:fill="FFFFFF"/>
          <w:rtl/>
        </w:rPr>
        <w:t xml:space="preserve">: </w:t>
      </w:r>
      <w:r w:rsidRPr="00026D77">
        <w:rPr>
          <w:rFonts w:hint="cs"/>
          <w:sz w:val="24"/>
          <w:szCs w:val="24"/>
          <w:u w:val="none"/>
          <w:shd w:val="clear" w:color="auto" w:fill="FFFFFF"/>
          <w:rtl/>
        </w:rPr>
        <w:t>הרחבה בנושא בדיקות ככלי לעצירת ההתפרצו</w:t>
      </w:r>
      <w:r w:rsidR="00AA0DE2" w:rsidRPr="00026D77">
        <w:rPr>
          <w:rFonts w:hint="cs"/>
          <w:sz w:val="24"/>
          <w:szCs w:val="24"/>
          <w:u w:val="none"/>
          <w:shd w:val="clear" w:color="auto" w:fill="FFFFFF"/>
          <w:rtl/>
        </w:rPr>
        <w:t>ת</w:t>
      </w:r>
    </w:p>
    <w:p w14:paraId="12DE0202" w14:textId="77777777" w:rsidR="00DB3C2C" w:rsidRDefault="00AA0DE2" w:rsidP="00AA0DE2">
      <w:pPr>
        <w:pStyle w:val="4"/>
        <w:rPr>
          <w:shd w:val="clear" w:color="auto" w:fill="FFFFFF"/>
        </w:rPr>
      </w:pPr>
      <w:r>
        <w:rPr>
          <w:rFonts w:hint="cs"/>
          <w:shd w:val="clear" w:color="auto" w:fill="FFFFFF"/>
          <w:rtl/>
        </w:rPr>
        <w:t xml:space="preserve">א. </w:t>
      </w:r>
      <w:r w:rsidR="00DB3C2C">
        <w:rPr>
          <w:rFonts w:hint="cs"/>
          <w:shd w:val="clear" w:color="auto" w:fill="FFFFFF"/>
          <w:rtl/>
        </w:rPr>
        <w:t>האגדות והאמת בנוגע לבדיקות</w:t>
      </w:r>
    </w:p>
    <w:p w14:paraId="69FFC451" w14:textId="77777777" w:rsidR="00DB3C2C" w:rsidRDefault="00DB3C2C" w:rsidP="00AA0DE2">
      <w:pPr>
        <w:rPr>
          <w:shd w:val="clear" w:color="auto" w:fill="FFFFFF"/>
          <w:lang w:val="en-GB"/>
        </w:rPr>
      </w:pPr>
      <w:r>
        <w:rPr>
          <w:rFonts w:hint="cs"/>
          <w:shd w:val="clear" w:color="auto" w:fill="FFFFFF"/>
          <w:rtl/>
        </w:rPr>
        <w:t xml:space="preserve">בהרבה מדינות יש קריאות להגדיל עוד ועוד את כמות הבדיקות, לקצר את משך הזמן בין בדיקה לתשובה ולשנות את הקריטריונים לקביעת את מי בודקים. יש חשיבות רבה בהסבר נושאים אלו מכיוון שיש הוכחות לכך שניהול נכון של מערך בדיקות יכול </w:t>
      </w:r>
      <w:proofErr w:type="spellStart"/>
      <w:r>
        <w:rPr>
          <w:rFonts w:hint="cs"/>
          <w:shd w:val="clear" w:color="auto" w:fill="FFFFFF"/>
          <w:rtl/>
        </w:rPr>
        <w:t>לדכא</w:t>
      </w:r>
      <w:proofErr w:type="spellEnd"/>
      <w:r>
        <w:rPr>
          <w:rFonts w:hint="cs"/>
          <w:shd w:val="clear" w:color="auto" w:fill="FFFFFF"/>
          <w:rtl/>
        </w:rPr>
        <w:t xml:space="preserve"> התפרצות של ה</w:t>
      </w:r>
      <w:r w:rsidR="001354B3">
        <w:rPr>
          <w:rFonts w:hint="cs"/>
          <w:shd w:val="clear" w:color="auto" w:fill="FFFFFF"/>
          <w:rtl/>
        </w:rPr>
        <w:t>מגפה</w:t>
      </w:r>
      <w:r>
        <w:rPr>
          <w:rFonts w:hint="cs"/>
          <w:shd w:val="clear" w:color="auto" w:fill="FFFFFF"/>
          <w:rtl/>
        </w:rPr>
        <w:t xml:space="preserve"> גם מבלי להכות באמצעים דרקונים לאנשים ולכלכלה כמו סגרים.</w:t>
      </w:r>
      <w:r>
        <w:rPr>
          <w:rFonts w:hint="cs"/>
          <w:shd w:val="clear" w:color="auto" w:fill="FFFFFF"/>
          <w:rtl/>
          <w:lang w:val="en-GB"/>
        </w:rPr>
        <w:t>.</w:t>
      </w:r>
    </w:p>
    <w:p w14:paraId="141B3D1B" w14:textId="77777777" w:rsidR="00DB3C2C" w:rsidRDefault="00DB3C2C" w:rsidP="00AA0DE2">
      <w:pPr>
        <w:rPr>
          <w:shd w:val="clear" w:color="auto" w:fill="FFFFFF"/>
          <w:rtl/>
        </w:rPr>
      </w:pPr>
    </w:p>
    <w:p w14:paraId="7403FAF0" w14:textId="77777777" w:rsidR="00DB3C2C" w:rsidRDefault="00AA0DE2" w:rsidP="00AA0DE2">
      <w:pPr>
        <w:pStyle w:val="4"/>
        <w:rPr>
          <w:shd w:val="clear" w:color="auto" w:fill="FFFFFF"/>
        </w:rPr>
      </w:pPr>
      <w:r>
        <w:rPr>
          <w:rFonts w:hint="cs"/>
          <w:shd w:val="clear" w:color="auto" w:fill="FFFFFF"/>
          <w:rtl/>
        </w:rPr>
        <w:t xml:space="preserve">ב. </w:t>
      </w:r>
      <w:r w:rsidR="00DB3C2C">
        <w:rPr>
          <w:rFonts w:hint="cs"/>
          <w:shd w:val="clear" w:color="auto" w:fill="FFFFFF"/>
          <w:rtl/>
        </w:rPr>
        <w:t>כמה בדיקות נדרשות ואת</w:t>
      </w:r>
      <w:r>
        <w:rPr>
          <w:rFonts w:hint="cs"/>
          <w:shd w:val="clear" w:color="auto" w:fill="FFFFFF"/>
          <w:rtl/>
        </w:rPr>
        <w:t xml:space="preserve"> מי לבדוק כאשר אין מספיק בדיקות</w:t>
      </w:r>
    </w:p>
    <w:p w14:paraId="57BEC9FD" w14:textId="77777777" w:rsidR="00DB3C2C" w:rsidRDefault="00DB3C2C" w:rsidP="00833450">
      <w:pPr>
        <w:rPr>
          <w:shd w:val="clear" w:color="auto" w:fill="FFFFFF"/>
        </w:rPr>
      </w:pPr>
      <w:r>
        <w:rPr>
          <w:rFonts w:hint="cs"/>
          <w:shd w:val="clear" w:color="auto" w:fill="FFFFFF"/>
          <w:rtl/>
        </w:rPr>
        <w:t xml:space="preserve">הערכה כללית למספר הכללי של בדיקות שמדינה אמורה לספק כך שתוכל להצליח לזהות נדבקים, לבדוק גם מעגלים קרובים להם, אוכלוסיות פגיעות וצרכים אחרים נמצאת אצל </w:t>
      </w:r>
      <w:r>
        <w:rPr>
          <w:rFonts w:hint="cs"/>
          <w:shd w:val="clear" w:color="auto" w:fill="FFFFFF"/>
          <w:lang w:val="en-GB"/>
        </w:rPr>
        <w:t xml:space="preserve">Tomas </w:t>
      </w:r>
      <w:proofErr w:type="spellStart"/>
      <w:r>
        <w:rPr>
          <w:rFonts w:hint="cs"/>
          <w:shd w:val="clear" w:color="auto" w:fill="FFFFFF"/>
          <w:lang w:val="en-GB"/>
        </w:rPr>
        <w:t>Peuyo</w:t>
      </w:r>
      <w:proofErr w:type="spellEnd"/>
      <w:r>
        <w:rPr>
          <w:rFonts w:hint="cs"/>
          <w:shd w:val="clear" w:color="auto" w:fill="FFFFFF"/>
          <w:rtl/>
        </w:rPr>
        <w:t>.</w:t>
      </w:r>
      <w:r w:rsidR="00AA0DE2">
        <w:rPr>
          <w:rStyle w:val="ad"/>
          <w:rFonts w:ascii="David" w:hAnsi="David"/>
          <w:shd w:val="clear" w:color="auto" w:fill="FFFFFF"/>
          <w:lang w:val="en-GB"/>
        </w:rPr>
        <w:footnoteReference w:id="72"/>
      </w:r>
      <w:r>
        <w:rPr>
          <w:rFonts w:hint="cs"/>
          <w:shd w:val="clear" w:color="auto" w:fill="FFFFFF"/>
          <w:rtl/>
        </w:rPr>
        <w:t xml:space="preserve"> לטענתו מספר הבדיקות היומי הנדרש הינו ערך מספר הנדבקים החדשים היומי מוכפל בכ</w:t>
      </w:r>
      <w:r w:rsidR="00AA0DE2">
        <w:rPr>
          <w:rFonts w:hint="cs"/>
          <w:shd w:val="clear" w:color="auto" w:fill="FFFFFF"/>
          <w:rtl/>
        </w:rPr>
        <w:t>-</w:t>
      </w:r>
      <w:r>
        <w:rPr>
          <w:rFonts w:hint="cs"/>
          <w:shd w:val="clear" w:color="auto" w:fill="FFFFFF"/>
          <w:rtl/>
        </w:rPr>
        <w:t>35. ה</w:t>
      </w:r>
      <w:r w:rsidR="00833450">
        <w:rPr>
          <w:rFonts w:hint="cs"/>
          <w:shd w:val="clear" w:color="auto" w:fill="FFFFFF"/>
          <w:rtl/>
        </w:rPr>
        <w:t>א</w:t>
      </w:r>
      <w:r>
        <w:rPr>
          <w:rFonts w:hint="cs"/>
          <w:shd w:val="clear" w:color="auto" w:fill="FFFFFF"/>
          <w:rtl/>
        </w:rPr>
        <w:t>יור הבא לקוח ממאמרו.</w:t>
      </w:r>
    </w:p>
    <w:p w14:paraId="4D57D20A" w14:textId="77777777" w:rsidR="00DB3C2C" w:rsidRDefault="00DB3C2C" w:rsidP="00D653A3">
      <w:pPr>
        <w:rPr>
          <w:shd w:val="clear" w:color="auto" w:fill="FFFFFF"/>
        </w:rPr>
      </w:pPr>
      <w:r>
        <w:rPr>
          <w:rFonts w:hint="cs"/>
          <w:shd w:val="clear" w:color="auto" w:fill="FFFFFF"/>
          <w:rtl/>
        </w:rPr>
        <w:t>מגרף זה נובע הפקטור של כ</w:t>
      </w:r>
      <w:r w:rsidR="00C675ED">
        <w:rPr>
          <w:rFonts w:hint="cs"/>
          <w:shd w:val="clear" w:color="auto" w:fill="FFFFFF"/>
          <w:rtl/>
        </w:rPr>
        <w:t>-</w:t>
      </w:r>
      <w:r>
        <w:rPr>
          <w:rFonts w:hint="cs"/>
          <w:shd w:val="clear" w:color="auto" w:fill="FFFFFF"/>
          <w:rtl/>
        </w:rPr>
        <w:t xml:space="preserve">35 בין כמות החולים החדשים ליום לבין מספר הבדיקות היומי מסוג </w:t>
      </w:r>
      <w:r>
        <w:rPr>
          <w:rFonts w:hint="cs"/>
          <w:shd w:val="clear" w:color="auto" w:fill="FFFFFF"/>
        </w:rPr>
        <w:t>PCR</w:t>
      </w:r>
      <w:r>
        <w:rPr>
          <w:rFonts w:hint="cs"/>
          <w:shd w:val="clear" w:color="auto" w:fill="FFFFFF"/>
          <w:rtl/>
        </w:rPr>
        <w:t xml:space="preserve"> הנדרש לאמת את היותם נדבקים, לסנן את אלו שאינם נדבקים ולהפעיל מערך של תחקור אפידמיולוגי ובדיקות נלוות על אלו שהיו איתם במגע. </w:t>
      </w:r>
    </w:p>
    <w:p w14:paraId="3D21AF63" w14:textId="77777777" w:rsidR="00DB3C2C" w:rsidRDefault="00DB3C2C" w:rsidP="00807427">
      <w:pPr>
        <w:rPr>
          <w:shd w:val="clear" w:color="auto" w:fill="FFFFFF"/>
          <w:rtl/>
        </w:rPr>
      </w:pPr>
      <w:r>
        <w:rPr>
          <w:rFonts w:hint="cs"/>
          <w:shd w:val="clear" w:color="auto" w:fill="FFFFFF"/>
          <w:rtl/>
        </w:rPr>
        <w:t>בישראל, כאשר בשיא המחלה היו כ</w:t>
      </w:r>
      <w:r w:rsidR="00807427">
        <w:rPr>
          <w:rFonts w:hint="cs"/>
          <w:shd w:val="clear" w:color="auto" w:fill="FFFFFF"/>
          <w:rtl/>
        </w:rPr>
        <w:t>-</w:t>
      </w:r>
      <w:r>
        <w:rPr>
          <w:rFonts w:hint="cs"/>
          <w:shd w:val="clear" w:color="auto" w:fill="FFFFFF"/>
          <w:rtl/>
        </w:rPr>
        <w:t>600-800 נדבקים חדשים ליום נזקקנו לכ</w:t>
      </w:r>
      <w:r w:rsidR="00C675ED">
        <w:rPr>
          <w:rFonts w:hint="cs"/>
          <w:shd w:val="clear" w:color="auto" w:fill="FFFFFF"/>
          <w:rtl/>
        </w:rPr>
        <w:t>-</w:t>
      </w:r>
      <w:r>
        <w:rPr>
          <w:rFonts w:hint="cs"/>
          <w:shd w:val="clear" w:color="auto" w:fill="FFFFFF"/>
          <w:rtl/>
        </w:rPr>
        <w:t>20000-25000 בדיקות ביום. כיום מספיקות כ</w:t>
      </w:r>
      <w:r w:rsidR="00C675ED">
        <w:rPr>
          <w:rFonts w:hint="cs"/>
          <w:shd w:val="clear" w:color="auto" w:fill="FFFFFF"/>
          <w:rtl/>
        </w:rPr>
        <w:t>-</w:t>
      </w:r>
      <w:r>
        <w:rPr>
          <w:rFonts w:hint="cs"/>
          <w:shd w:val="clear" w:color="auto" w:fill="FFFFFF"/>
          <w:rtl/>
        </w:rPr>
        <w:t>10000 ומתחילת יוני צריך עד 15000</w:t>
      </w:r>
      <w:r w:rsidR="00AA0DE2">
        <w:rPr>
          <w:rFonts w:hint="cs"/>
          <w:shd w:val="clear" w:color="auto" w:fill="FFFFFF"/>
          <w:rtl/>
        </w:rPr>
        <w:t xml:space="preserve"> </w:t>
      </w:r>
      <w:r>
        <w:rPr>
          <w:rFonts w:hint="cs"/>
          <w:shd w:val="clear" w:color="auto" w:fill="FFFFFF"/>
          <w:rtl/>
        </w:rPr>
        <w:t>בדיקות ליום. בהמשך נראה שכדאי להוסיף למספרים אלו עוד כ</w:t>
      </w:r>
      <w:r w:rsidR="00C675ED">
        <w:rPr>
          <w:rFonts w:hint="cs"/>
          <w:shd w:val="clear" w:color="auto" w:fill="FFFFFF"/>
          <w:rtl/>
        </w:rPr>
        <w:t>-</w:t>
      </w:r>
      <w:r>
        <w:rPr>
          <w:rFonts w:hint="cs"/>
          <w:shd w:val="clear" w:color="auto" w:fill="FFFFFF"/>
          <w:rtl/>
        </w:rPr>
        <w:t>25% לצורך בדיקות סקר כלליות או לוקליות הנערכות ללא אינדיקציה אישית מוקדמת (כיכולת זמנית ולא קבועה).</w:t>
      </w:r>
    </w:p>
    <w:p w14:paraId="50523611" w14:textId="77777777" w:rsidR="00AA0DE2" w:rsidRPr="00AA0DE2" w:rsidRDefault="00AA0DE2" w:rsidP="00FB68FB">
      <w:pPr>
        <w:jc w:val="center"/>
        <w:rPr>
          <w:b/>
          <w:bCs/>
        </w:rPr>
      </w:pPr>
      <w:r w:rsidRPr="00AA0DE2">
        <w:rPr>
          <w:rFonts w:hint="cs"/>
          <w:b/>
          <w:bCs/>
          <w:rtl/>
        </w:rPr>
        <w:lastRenderedPageBreak/>
        <w:t xml:space="preserve">איור </w:t>
      </w:r>
      <w:r w:rsidR="00FB68FB">
        <w:rPr>
          <w:rFonts w:hint="cs"/>
          <w:b/>
          <w:bCs/>
          <w:rtl/>
        </w:rPr>
        <w:t>נ-3.1</w:t>
      </w:r>
      <w:r w:rsidRPr="00AA0DE2">
        <w:rPr>
          <w:rFonts w:hint="cs"/>
          <w:b/>
          <w:bCs/>
          <w:rtl/>
        </w:rPr>
        <w:t>: קורלציה בין כמות הבדיקות לבין ריסון ה</w:t>
      </w:r>
      <w:r w:rsidR="001354B3">
        <w:rPr>
          <w:rFonts w:hint="cs"/>
          <w:b/>
          <w:bCs/>
          <w:rtl/>
        </w:rPr>
        <w:t>מגפה</w:t>
      </w:r>
      <w:r w:rsidRPr="00AA0DE2">
        <w:rPr>
          <w:rFonts w:hint="cs"/>
          <w:b/>
          <w:bCs/>
          <w:rtl/>
        </w:rPr>
        <w:t xml:space="preserve"> במדינות שונות</w:t>
      </w:r>
    </w:p>
    <w:p w14:paraId="7CF1007D" w14:textId="77777777" w:rsidR="00DB3C2C" w:rsidRDefault="00DB3C2C" w:rsidP="00AA0DE2">
      <w:pPr>
        <w:jc w:val="center"/>
        <w:rPr>
          <w:shd w:val="clear" w:color="auto" w:fill="FFFFFF"/>
          <w:rtl/>
        </w:rPr>
      </w:pPr>
      <w:r>
        <w:rPr>
          <w:noProof/>
          <w:shd w:val="clear" w:color="auto" w:fill="FFFFFF"/>
        </w:rPr>
        <w:drawing>
          <wp:inline distT="0" distB="0" distL="0" distR="0" wp14:anchorId="13E19977" wp14:editId="50C932FC">
            <wp:extent cx="5274310" cy="2915285"/>
            <wp:effectExtent l="0" t="0" r="2540" b="0"/>
            <wp:docPr id="306" name="Picture 306" descr="1_j_6v-YoZqqXU3K4sZF1ed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j_6v-YoZqqXU3K4sZF1edQ.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4310" cy="2915285"/>
                    </a:xfrm>
                    <a:prstGeom prst="rect">
                      <a:avLst/>
                    </a:prstGeom>
                    <a:noFill/>
                    <a:ln>
                      <a:noFill/>
                    </a:ln>
                  </pic:spPr>
                </pic:pic>
              </a:graphicData>
            </a:graphic>
          </wp:inline>
        </w:drawing>
      </w:r>
    </w:p>
    <w:p w14:paraId="44ACC534" w14:textId="77777777" w:rsidR="00E1251D" w:rsidRDefault="00E1251D" w:rsidP="0052592C">
      <w:pPr>
        <w:jc w:val="center"/>
        <w:rPr>
          <w:rFonts w:ascii="David" w:hAnsi="David"/>
          <w:b/>
          <w:bCs/>
          <w:shd w:val="clear" w:color="auto" w:fill="FFFFFF"/>
          <w:rtl/>
        </w:rPr>
      </w:pPr>
    </w:p>
    <w:p w14:paraId="3316373B" w14:textId="77777777" w:rsidR="00DB3C2C" w:rsidRPr="0052592C" w:rsidRDefault="0052592C" w:rsidP="002E6B7C">
      <w:pPr>
        <w:jc w:val="center"/>
        <w:rPr>
          <w:b/>
          <w:bCs/>
          <w:shd w:val="clear" w:color="auto" w:fill="FFFFFF"/>
          <w:rtl/>
        </w:rPr>
      </w:pPr>
      <w:r w:rsidRPr="0052592C">
        <w:rPr>
          <w:rFonts w:ascii="David" w:hAnsi="David" w:hint="cs"/>
          <w:b/>
          <w:bCs/>
          <w:shd w:val="clear" w:color="auto" w:fill="FFFFFF"/>
          <w:rtl/>
        </w:rPr>
        <w:t xml:space="preserve">לוח </w:t>
      </w:r>
      <w:r w:rsidRPr="002E6B7C">
        <w:rPr>
          <w:rFonts w:ascii="David" w:hAnsi="David" w:hint="cs"/>
          <w:b/>
          <w:bCs/>
          <w:shd w:val="clear" w:color="auto" w:fill="FFFFFF"/>
          <w:rtl/>
        </w:rPr>
        <w:t>נ-</w:t>
      </w:r>
      <w:r w:rsidR="002E6B7C" w:rsidRPr="002E6B7C">
        <w:rPr>
          <w:rFonts w:ascii="David" w:hAnsi="David" w:hint="cs"/>
          <w:b/>
          <w:bCs/>
          <w:shd w:val="clear" w:color="auto" w:fill="FFFFFF"/>
          <w:rtl/>
        </w:rPr>
        <w:t>3.1</w:t>
      </w:r>
      <w:r w:rsidRPr="0052592C">
        <w:rPr>
          <w:rFonts w:ascii="David" w:hAnsi="David" w:hint="cs"/>
          <w:b/>
          <w:bCs/>
          <w:shd w:val="clear" w:color="auto" w:fill="FFFFFF"/>
          <w:rtl/>
        </w:rPr>
        <w:t xml:space="preserve">: </w:t>
      </w:r>
      <w:r w:rsidRPr="0052592C">
        <w:rPr>
          <w:rFonts w:hint="cs"/>
          <w:b/>
          <w:bCs/>
          <w:shd w:val="clear" w:color="auto" w:fill="FFFFFF"/>
          <w:rtl/>
        </w:rPr>
        <w:t>פרוט הבדיקות לפי ניתוח שלנו</w:t>
      </w:r>
    </w:p>
    <w:tbl>
      <w:tblPr>
        <w:tblStyle w:val="afb"/>
        <w:tblpPr w:leftFromText="180" w:rightFromText="180" w:vertAnchor="text" w:tblpXSpec="center" w:tblpY="1"/>
        <w:tblOverlap w:val="never"/>
        <w:bidiVisual/>
        <w:tblW w:w="105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2"/>
        <w:gridCol w:w="1086"/>
        <w:gridCol w:w="3894"/>
        <w:gridCol w:w="2275"/>
      </w:tblGrid>
      <w:tr w:rsidR="009941AB" w14:paraId="4F038DE4" w14:textId="77777777" w:rsidTr="009941AB">
        <w:trPr>
          <w:jc w:val="center"/>
        </w:trPr>
        <w:tc>
          <w:tcPr>
            <w:tcW w:w="3282" w:type="dxa"/>
            <w:tcBorders>
              <w:top w:val="single" w:sz="4" w:space="0" w:color="auto"/>
              <w:bottom w:val="single" w:sz="4" w:space="0" w:color="auto"/>
              <w:right w:val="single" w:sz="4" w:space="0" w:color="auto"/>
            </w:tcBorders>
          </w:tcPr>
          <w:p w14:paraId="76519604" w14:textId="77777777" w:rsidR="00DB3C2C" w:rsidRPr="0052592C" w:rsidRDefault="00DB3C2C" w:rsidP="0052592C">
            <w:pPr>
              <w:rPr>
                <w:b/>
                <w:bCs/>
                <w:shd w:val="clear" w:color="auto" w:fill="FFFFFF"/>
                <w:rtl/>
              </w:rPr>
            </w:pPr>
            <w:r w:rsidRPr="0052592C">
              <w:rPr>
                <w:rFonts w:hint="cs"/>
                <w:b/>
                <w:bCs/>
                <w:shd w:val="clear" w:color="auto" w:fill="FFFFFF"/>
                <w:rtl/>
              </w:rPr>
              <w:t xml:space="preserve"> מטרת הבדיקה </w:t>
            </w:r>
          </w:p>
          <w:p w14:paraId="32F51183" w14:textId="77777777" w:rsidR="00DB3C2C" w:rsidRPr="0052592C" w:rsidRDefault="00DB3C2C" w:rsidP="0052592C">
            <w:pPr>
              <w:rPr>
                <w:b/>
                <w:bCs/>
                <w:shd w:val="clear" w:color="auto" w:fill="FFFFFF"/>
                <w:rtl/>
              </w:rPr>
            </w:pPr>
          </w:p>
        </w:tc>
        <w:tc>
          <w:tcPr>
            <w:tcW w:w="1086" w:type="dxa"/>
            <w:tcBorders>
              <w:top w:val="single" w:sz="4" w:space="0" w:color="auto"/>
              <w:left w:val="single" w:sz="4" w:space="0" w:color="auto"/>
              <w:bottom w:val="single" w:sz="4" w:space="0" w:color="auto"/>
            </w:tcBorders>
            <w:hideMark/>
          </w:tcPr>
          <w:p w14:paraId="7EADA461" w14:textId="77777777" w:rsidR="00DB3C2C" w:rsidRPr="0052592C" w:rsidRDefault="00DB3C2C" w:rsidP="0052592C">
            <w:pPr>
              <w:rPr>
                <w:b/>
                <w:bCs/>
                <w:shd w:val="clear" w:color="auto" w:fill="FFFFFF"/>
                <w:rtl/>
              </w:rPr>
            </w:pPr>
            <w:r w:rsidRPr="0052592C">
              <w:rPr>
                <w:rFonts w:hint="cs"/>
                <w:b/>
                <w:bCs/>
                <w:shd w:val="clear" w:color="auto" w:fill="FFFFFF"/>
                <w:rtl/>
              </w:rPr>
              <w:t>בדיקות לאדם</w:t>
            </w:r>
          </w:p>
        </w:tc>
        <w:tc>
          <w:tcPr>
            <w:tcW w:w="3894" w:type="dxa"/>
            <w:tcBorders>
              <w:top w:val="single" w:sz="4" w:space="0" w:color="auto"/>
              <w:bottom w:val="single" w:sz="4" w:space="0" w:color="auto"/>
            </w:tcBorders>
            <w:hideMark/>
          </w:tcPr>
          <w:p w14:paraId="66881C9D" w14:textId="77777777" w:rsidR="00DB3C2C" w:rsidRPr="0052592C" w:rsidRDefault="00DB3C2C" w:rsidP="0052592C">
            <w:pPr>
              <w:rPr>
                <w:b/>
                <w:bCs/>
                <w:shd w:val="clear" w:color="auto" w:fill="FFFFFF"/>
                <w:rtl/>
              </w:rPr>
            </w:pPr>
            <w:r w:rsidRPr="0052592C">
              <w:rPr>
                <w:rFonts w:hint="cs"/>
                <w:b/>
                <w:bCs/>
                <w:shd w:val="clear" w:color="auto" w:fill="FFFFFF"/>
                <w:rtl/>
              </w:rPr>
              <w:t>סה"כ בשגרת קורונה ליום</w:t>
            </w:r>
          </w:p>
          <w:p w14:paraId="0EBEAB26" w14:textId="77777777" w:rsidR="00DB3C2C" w:rsidRPr="0052592C" w:rsidRDefault="00455C73" w:rsidP="0052592C">
            <w:pPr>
              <w:rPr>
                <w:b/>
                <w:bCs/>
                <w:shd w:val="clear" w:color="auto" w:fill="FFFFFF"/>
                <w:rtl/>
              </w:rPr>
            </w:pPr>
            <w:r>
              <w:rPr>
                <w:rFonts w:hint="cs"/>
                <w:b/>
                <w:bCs/>
                <w:shd w:val="clear" w:color="auto" w:fill="FFFFFF"/>
                <w:rtl/>
              </w:rPr>
              <w:t>(</w:t>
            </w:r>
            <w:r w:rsidR="00DB3C2C" w:rsidRPr="0052592C">
              <w:rPr>
                <w:rFonts w:hint="cs"/>
                <w:b/>
                <w:bCs/>
                <w:shd w:val="clear" w:color="auto" w:fill="FFFFFF"/>
                <w:rtl/>
              </w:rPr>
              <w:t>120</w:t>
            </w:r>
            <w:r w:rsidR="009E12C6">
              <w:rPr>
                <w:rFonts w:hint="cs"/>
                <w:b/>
                <w:bCs/>
                <w:shd w:val="clear" w:color="auto" w:fill="FFFFFF"/>
                <w:rtl/>
              </w:rPr>
              <w:t xml:space="preserve"> </w:t>
            </w:r>
            <w:r w:rsidR="00DB3C2C" w:rsidRPr="0052592C">
              <w:rPr>
                <w:rFonts w:hint="cs"/>
                <w:b/>
                <w:bCs/>
                <w:shd w:val="clear" w:color="auto" w:fill="FFFFFF"/>
                <w:rtl/>
              </w:rPr>
              <w:t>חולים חדשים ליום)</w:t>
            </w:r>
          </w:p>
        </w:tc>
        <w:tc>
          <w:tcPr>
            <w:tcW w:w="2275" w:type="dxa"/>
            <w:tcBorders>
              <w:top w:val="single" w:sz="4" w:space="0" w:color="auto"/>
              <w:bottom w:val="single" w:sz="4" w:space="0" w:color="auto"/>
            </w:tcBorders>
            <w:hideMark/>
          </w:tcPr>
          <w:p w14:paraId="43B88ACD" w14:textId="77777777" w:rsidR="00DB3C2C" w:rsidRPr="0052592C" w:rsidRDefault="00DB3C2C" w:rsidP="0052592C">
            <w:pPr>
              <w:rPr>
                <w:b/>
                <w:bCs/>
                <w:shd w:val="clear" w:color="auto" w:fill="FFFFFF"/>
                <w:rtl/>
              </w:rPr>
            </w:pPr>
            <w:r w:rsidRPr="0052592C">
              <w:rPr>
                <w:rFonts w:hint="cs"/>
                <w:b/>
                <w:bCs/>
                <w:shd w:val="clear" w:color="auto" w:fill="FFFFFF"/>
                <w:rtl/>
              </w:rPr>
              <w:t>סה"כ בגל השני ליום</w:t>
            </w:r>
          </w:p>
          <w:p w14:paraId="19B1A494" w14:textId="77777777" w:rsidR="00DB3C2C" w:rsidRPr="0052592C" w:rsidRDefault="00DB3C2C" w:rsidP="0052592C">
            <w:pPr>
              <w:rPr>
                <w:b/>
                <w:bCs/>
                <w:highlight w:val="yellow"/>
                <w:shd w:val="clear" w:color="auto" w:fill="FFFFFF"/>
                <w:rtl/>
              </w:rPr>
            </w:pPr>
            <w:r w:rsidRPr="0052592C">
              <w:rPr>
                <w:rFonts w:hint="cs"/>
                <w:b/>
                <w:bCs/>
                <w:shd w:val="clear" w:color="auto" w:fill="FFFFFF"/>
                <w:rtl/>
              </w:rPr>
              <w:t xml:space="preserve"> 400-800 חולים חדשים </w:t>
            </w:r>
          </w:p>
        </w:tc>
      </w:tr>
      <w:tr w:rsidR="009941AB" w14:paraId="314CCE1E" w14:textId="77777777" w:rsidTr="009941AB">
        <w:trPr>
          <w:jc w:val="center"/>
        </w:trPr>
        <w:tc>
          <w:tcPr>
            <w:tcW w:w="3282" w:type="dxa"/>
            <w:tcBorders>
              <w:top w:val="single" w:sz="4" w:space="0" w:color="auto"/>
              <w:right w:val="single" w:sz="4" w:space="0" w:color="auto"/>
            </w:tcBorders>
            <w:hideMark/>
          </w:tcPr>
          <w:p w14:paraId="566752A5" w14:textId="77777777" w:rsidR="00DB3C2C" w:rsidRDefault="00DB3C2C" w:rsidP="0052592C">
            <w:pPr>
              <w:rPr>
                <w:shd w:val="clear" w:color="auto" w:fill="FFFFFF"/>
                <w:rtl/>
              </w:rPr>
            </w:pPr>
            <w:r>
              <w:rPr>
                <w:rFonts w:hint="cs"/>
                <w:rtl/>
              </w:rPr>
              <w:t>אבחון חולה ומעקב</w:t>
            </w:r>
            <w:r>
              <w:rPr>
                <w:rFonts w:hint="cs"/>
                <w:shd w:val="clear" w:color="auto" w:fill="FFFFFF"/>
                <w:rtl/>
              </w:rPr>
              <w:t xml:space="preserve"> (חשוד עם תסמינים) וכן בני ביתו המבודדים</w:t>
            </w:r>
          </w:p>
        </w:tc>
        <w:tc>
          <w:tcPr>
            <w:tcW w:w="1086" w:type="dxa"/>
            <w:tcBorders>
              <w:top w:val="single" w:sz="4" w:space="0" w:color="auto"/>
              <w:left w:val="single" w:sz="4" w:space="0" w:color="auto"/>
            </w:tcBorders>
            <w:hideMark/>
          </w:tcPr>
          <w:p w14:paraId="54DA7695" w14:textId="77777777" w:rsidR="00DB3C2C" w:rsidRDefault="00DB3C2C" w:rsidP="0052592C">
            <w:pPr>
              <w:rPr>
                <w:shd w:val="clear" w:color="auto" w:fill="FFFFFF"/>
                <w:rtl/>
              </w:rPr>
            </w:pPr>
            <w:r>
              <w:rPr>
                <w:rFonts w:hint="cs"/>
                <w:shd w:val="clear" w:color="auto" w:fill="FFFFFF"/>
                <w:rtl/>
              </w:rPr>
              <w:t>8</w:t>
            </w:r>
          </w:p>
        </w:tc>
        <w:tc>
          <w:tcPr>
            <w:tcW w:w="3894" w:type="dxa"/>
            <w:tcBorders>
              <w:top w:val="single" w:sz="4" w:space="0" w:color="auto"/>
            </w:tcBorders>
            <w:hideMark/>
          </w:tcPr>
          <w:p w14:paraId="5C040885" w14:textId="77777777" w:rsidR="00DB3C2C" w:rsidRDefault="00DB3C2C" w:rsidP="0052592C">
            <w:pPr>
              <w:rPr>
                <w:shd w:val="clear" w:color="auto" w:fill="FFFFFF"/>
                <w:rtl/>
              </w:rPr>
            </w:pPr>
            <w:r>
              <w:rPr>
                <w:rFonts w:hint="cs"/>
                <w:shd w:val="clear" w:color="auto" w:fill="FFFFFF"/>
                <w:rtl/>
              </w:rPr>
              <w:t xml:space="preserve">960 או 2400 עבור 300 </w:t>
            </w:r>
          </w:p>
        </w:tc>
        <w:tc>
          <w:tcPr>
            <w:tcW w:w="2275" w:type="dxa"/>
            <w:tcBorders>
              <w:top w:val="single" w:sz="4" w:space="0" w:color="auto"/>
            </w:tcBorders>
            <w:hideMark/>
          </w:tcPr>
          <w:p w14:paraId="21C7C0B7" w14:textId="77777777" w:rsidR="00DB3C2C" w:rsidRDefault="00DB3C2C" w:rsidP="00991C25">
            <w:pPr>
              <w:rPr>
                <w:shd w:val="clear" w:color="auto" w:fill="FFFFFF"/>
                <w:rtl/>
              </w:rPr>
            </w:pPr>
            <w:r>
              <w:rPr>
                <w:rFonts w:hint="cs"/>
                <w:shd w:val="clear" w:color="auto" w:fill="FFFFFF"/>
                <w:rtl/>
              </w:rPr>
              <w:t xml:space="preserve">3200 ב-400 </w:t>
            </w:r>
          </w:p>
          <w:p w14:paraId="073903A0" w14:textId="77777777" w:rsidR="00DB3C2C" w:rsidRDefault="00DB3C2C" w:rsidP="00991C25">
            <w:pPr>
              <w:rPr>
                <w:shd w:val="clear" w:color="auto" w:fill="FFFFFF"/>
                <w:rtl/>
              </w:rPr>
            </w:pPr>
            <w:r>
              <w:rPr>
                <w:rFonts w:hint="cs"/>
                <w:shd w:val="clear" w:color="auto" w:fill="FFFFFF"/>
                <w:rtl/>
              </w:rPr>
              <w:t xml:space="preserve">או 6400 ב-800 חולים </w:t>
            </w:r>
          </w:p>
        </w:tc>
      </w:tr>
      <w:tr w:rsidR="00DB3C2C" w14:paraId="073640B2" w14:textId="77777777" w:rsidTr="009941AB">
        <w:trPr>
          <w:jc w:val="center"/>
        </w:trPr>
        <w:tc>
          <w:tcPr>
            <w:tcW w:w="3282" w:type="dxa"/>
            <w:tcBorders>
              <w:right w:val="single" w:sz="4" w:space="0" w:color="auto"/>
            </w:tcBorders>
            <w:hideMark/>
          </w:tcPr>
          <w:p w14:paraId="6A8C2931" w14:textId="77777777" w:rsidR="00DB3C2C" w:rsidRDefault="00DB3C2C" w:rsidP="0052592C">
            <w:pPr>
              <w:rPr>
                <w:shd w:val="clear" w:color="auto" w:fill="FFFFFF"/>
                <w:rtl/>
              </w:rPr>
            </w:pPr>
            <w:r>
              <w:rPr>
                <w:rFonts w:hint="cs"/>
                <w:shd w:val="clear" w:color="auto" w:fill="FFFFFF"/>
                <w:rtl/>
              </w:rPr>
              <w:t xml:space="preserve">צוותים רפואיים עם ובלי תסמינים </w:t>
            </w:r>
          </w:p>
        </w:tc>
        <w:tc>
          <w:tcPr>
            <w:tcW w:w="1086" w:type="dxa"/>
            <w:tcBorders>
              <w:left w:val="single" w:sz="4" w:space="0" w:color="auto"/>
            </w:tcBorders>
            <w:hideMark/>
          </w:tcPr>
          <w:p w14:paraId="1E1523E8" w14:textId="77777777" w:rsidR="00DB3C2C" w:rsidRDefault="00DB3C2C" w:rsidP="0052592C">
            <w:pPr>
              <w:rPr>
                <w:shd w:val="clear" w:color="auto" w:fill="FFFFFF"/>
                <w:rtl/>
              </w:rPr>
            </w:pPr>
            <w:r>
              <w:rPr>
                <w:rFonts w:hint="cs"/>
                <w:shd w:val="clear" w:color="auto" w:fill="FFFFFF"/>
                <w:rtl/>
              </w:rPr>
              <w:t>1</w:t>
            </w:r>
          </w:p>
        </w:tc>
        <w:tc>
          <w:tcPr>
            <w:tcW w:w="3894" w:type="dxa"/>
            <w:hideMark/>
          </w:tcPr>
          <w:p w14:paraId="2C0F2C5C" w14:textId="77777777" w:rsidR="00DB3C2C" w:rsidRDefault="00DB3C2C" w:rsidP="00807427">
            <w:pPr>
              <w:rPr>
                <w:shd w:val="clear" w:color="auto" w:fill="FFFFFF"/>
                <w:rtl/>
              </w:rPr>
            </w:pPr>
            <w:r>
              <w:rPr>
                <w:rFonts w:hint="cs"/>
                <w:shd w:val="clear" w:color="auto" w:fill="FFFFFF"/>
                <w:rtl/>
              </w:rPr>
              <w:t xml:space="preserve"> 1500 ליום.</w:t>
            </w:r>
            <w:r w:rsidR="009E12C6">
              <w:rPr>
                <w:rFonts w:hint="cs"/>
                <w:shd w:val="clear" w:color="auto" w:fill="FFFFFF"/>
                <w:rtl/>
              </w:rPr>
              <w:t xml:space="preserve"> </w:t>
            </w:r>
            <w:r>
              <w:rPr>
                <w:rFonts w:hint="cs"/>
                <w:shd w:val="clear" w:color="auto" w:fill="FFFFFF"/>
                <w:rtl/>
              </w:rPr>
              <w:t>לכל מי שיש תסמינים ובדיקה שבועית לצוותי מחלק</w:t>
            </w:r>
            <w:r w:rsidR="009941AB">
              <w:rPr>
                <w:rFonts w:hint="cs"/>
                <w:shd w:val="clear" w:color="auto" w:fill="FFFFFF"/>
                <w:rtl/>
              </w:rPr>
              <w:t xml:space="preserve">ות </w:t>
            </w:r>
            <w:proofErr w:type="spellStart"/>
            <w:r w:rsidR="009941AB">
              <w:rPr>
                <w:rFonts w:hint="cs"/>
                <w:shd w:val="clear" w:color="auto" w:fill="FFFFFF"/>
                <w:rtl/>
              </w:rPr>
              <w:t>טנ"ק</w:t>
            </w:r>
            <w:proofErr w:type="spellEnd"/>
            <w:r w:rsidR="009941AB">
              <w:rPr>
                <w:rFonts w:hint="cs"/>
                <w:shd w:val="clear" w:color="auto" w:fill="FFFFFF"/>
                <w:rtl/>
              </w:rPr>
              <w:t xml:space="preserve"> ומחלקות מיון כ</w:t>
            </w:r>
            <w:r w:rsidR="00807427">
              <w:rPr>
                <w:rFonts w:hint="cs"/>
                <w:shd w:val="clear" w:color="auto" w:fill="FFFFFF"/>
                <w:rtl/>
              </w:rPr>
              <w:t>-</w:t>
            </w:r>
            <w:r w:rsidR="009941AB">
              <w:rPr>
                <w:rFonts w:hint="cs"/>
                <w:shd w:val="clear" w:color="auto" w:fill="FFFFFF"/>
                <w:rtl/>
              </w:rPr>
              <w:t>8000 איש</w:t>
            </w:r>
          </w:p>
        </w:tc>
        <w:tc>
          <w:tcPr>
            <w:tcW w:w="2275" w:type="dxa"/>
            <w:hideMark/>
          </w:tcPr>
          <w:p w14:paraId="5D259E49" w14:textId="77777777" w:rsidR="00DB3C2C" w:rsidRDefault="00DB3C2C" w:rsidP="0052592C">
            <w:pPr>
              <w:rPr>
                <w:shd w:val="clear" w:color="auto" w:fill="FFFFFF"/>
                <w:rtl/>
              </w:rPr>
            </w:pPr>
            <w:r>
              <w:rPr>
                <w:rFonts w:hint="cs"/>
                <w:shd w:val="clear" w:color="auto" w:fill="FFFFFF"/>
                <w:rtl/>
              </w:rPr>
              <w:t>2000</w:t>
            </w:r>
          </w:p>
        </w:tc>
      </w:tr>
      <w:tr w:rsidR="00DB3C2C" w14:paraId="37A743C8" w14:textId="77777777" w:rsidTr="009941AB">
        <w:trPr>
          <w:jc w:val="center"/>
        </w:trPr>
        <w:tc>
          <w:tcPr>
            <w:tcW w:w="3282" w:type="dxa"/>
            <w:tcBorders>
              <w:right w:val="single" w:sz="4" w:space="0" w:color="auto"/>
            </w:tcBorders>
            <w:hideMark/>
          </w:tcPr>
          <w:p w14:paraId="475CAEE7" w14:textId="77777777" w:rsidR="00DB3C2C" w:rsidRDefault="00DB3C2C" w:rsidP="0052592C">
            <w:pPr>
              <w:rPr>
                <w:shd w:val="clear" w:color="auto" w:fill="FFFFFF"/>
                <w:rtl/>
              </w:rPr>
            </w:pPr>
            <w:r>
              <w:rPr>
                <w:rFonts w:hint="cs"/>
                <w:shd w:val="clear" w:color="auto" w:fill="FFFFFF"/>
                <w:rtl/>
              </w:rPr>
              <w:t>אוכלוסיות בסיכון</w:t>
            </w:r>
          </w:p>
        </w:tc>
        <w:tc>
          <w:tcPr>
            <w:tcW w:w="1086" w:type="dxa"/>
            <w:tcBorders>
              <w:left w:val="single" w:sz="4" w:space="0" w:color="auto"/>
            </w:tcBorders>
            <w:hideMark/>
          </w:tcPr>
          <w:p w14:paraId="49AE9D46" w14:textId="77777777" w:rsidR="00DB3C2C" w:rsidRDefault="00DB3C2C" w:rsidP="0052592C">
            <w:pPr>
              <w:rPr>
                <w:shd w:val="clear" w:color="auto" w:fill="FFFFFF"/>
                <w:rtl/>
              </w:rPr>
            </w:pPr>
            <w:r>
              <w:rPr>
                <w:rFonts w:hint="cs"/>
                <w:shd w:val="clear" w:color="auto" w:fill="FFFFFF"/>
                <w:rtl/>
              </w:rPr>
              <w:t>1</w:t>
            </w:r>
          </w:p>
        </w:tc>
        <w:tc>
          <w:tcPr>
            <w:tcW w:w="3894" w:type="dxa"/>
            <w:hideMark/>
          </w:tcPr>
          <w:p w14:paraId="4AD4599A" w14:textId="77777777" w:rsidR="00DB3C2C" w:rsidRDefault="00DB3C2C" w:rsidP="00C675ED">
            <w:pPr>
              <w:rPr>
                <w:shd w:val="clear" w:color="auto" w:fill="FFFFFF"/>
                <w:rtl/>
              </w:rPr>
            </w:pPr>
            <w:r>
              <w:rPr>
                <w:rFonts w:hint="cs"/>
                <w:shd w:val="clear" w:color="auto" w:fill="FFFFFF"/>
                <w:rtl/>
              </w:rPr>
              <w:t>2000</w:t>
            </w:r>
            <w:r w:rsidR="009E12C6">
              <w:rPr>
                <w:rFonts w:hint="cs"/>
                <w:shd w:val="clear" w:color="auto" w:fill="FFFFFF"/>
                <w:rtl/>
              </w:rPr>
              <w:t xml:space="preserve"> </w:t>
            </w:r>
            <w:r>
              <w:rPr>
                <w:rFonts w:hint="cs"/>
                <w:shd w:val="clear" w:color="auto" w:fill="FFFFFF"/>
                <w:rtl/>
              </w:rPr>
              <w:t>ליום בדיקה מדגמית של אוכלוס</w:t>
            </w:r>
            <w:r w:rsidR="00DE2533">
              <w:rPr>
                <w:rFonts w:hint="cs"/>
                <w:shd w:val="clear" w:color="auto" w:fill="FFFFFF"/>
                <w:rtl/>
              </w:rPr>
              <w:t>י</w:t>
            </w:r>
            <w:r>
              <w:rPr>
                <w:rFonts w:hint="cs"/>
                <w:shd w:val="clear" w:color="auto" w:fill="FFFFFF"/>
                <w:rtl/>
              </w:rPr>
              <w:t>יה המונה כ</w:t>
            </w:r>
            <w:r w:rsidR="00C675ED">
              <w:rPr>
                <w:rFonts w:hint="cs"/>
                <w:shd w:val="clear" w:color="auto" w:fill="FFFFFF"/>
                <w:rtl/>
              </w:rPr>
              <w:t>-</w:t>
            </w:r>
            <w:r>
              <w:rPr>
                <w:rFonts w:hint="cs"/>
                <w:shd w:val="clear" w:color="auto" w:fill="FFFFFF"/>
                <w:rtl/>
              </w:rPr>
              <w:t>100,000 איש</w:t>
            </w:r>
          </w:p>
        </w:tc>
        <w:tc>
          <w:tcPr>
            <w:tcW w:w="2275" w:type="dxa"/>
            <w:hideMark/>
          </w:tcPr>
          <w:p w14:paraId="4F7E343F" w14:textId="77777777" w:rsidR="00DB3C2C" w:rsidRDefault="00DB3C2C" w:rsidP="0052592C">
            <w:pPr>
              <w:rPr>
                <w:shd w:val="clear" w:color="auto" w:fill="FFFFFF"/>
                <w:rtl/>
              </w:rPr>
            </w:pPr>
            <w:r>
              <w:rPr>
                <w:rFonts w:hint="cs"/>
                <w:shd w:val="clear" w:color="auto" w:fill="FFFFFF"/>
                <w:rtl/>
              </w:rPr>
              <w:t>2000</w:t>
            </w:r>
          </w:p>
        </w:tc>
      </w:tr>
      <w:tr w:rsidR="00DB3C2C" w14:paraId="1E211FC8" w14:textId="77777777" w:rsidTr="009941AB">
        <w:trPr>
          <w:jc w:val="center"/>
        </w:trPr>
        <w:tc>
          <w:tcPr>
            <w:tcW w:w="3282" w:type="dxa"/>
            <w:tcBorders>
              <w:right w:val="single" w:sz="4" w:space="0" w:color="auto"/>
            </w:tcBorders>
            <w:hideMark/>
          </w:tcPr>
          <w:p w14:paraId="26E022E7" w14:textId="77777777" w:rsidR="00DB3C2C" w:rsidRDefault="00DB3C2C" w:rsidP="0052592C">
            <w:pPr>
              <w:rPr>
                <w:shd w:val="clear" w:color="auto" w:fill="FFFFFF"/>
                <w:rtl/>
              </w:rPr>
            </w:pPr>
            <w:r>
              <w:rPr>
                <w:rFonts w:hint="cs"/>
                <w:rtl/>
              </w:rPr>
              <w:t>עובדי בתשתיות קריטיות</w:t>
            </w:r>
          </w:p>
        </w:tc>
        <w:tc>
          <w:tcPr>
            <w:tcW w:w="1086" w:type="dxa"/>
            <w:tcBorders>
              <w:left w:val="single" w:sz="4" w:space="0" w:color="auto"/>
            </w:tcBorders>
            <w:hideMark/>
          </w:tcPr>
          <w:p w14:paraId="7FA7CA30" w14:textId="77777777" w:rsidR="00DB3C2C" w:rsidRDefault="00DB3C2C" w:rsidP="0052592C">
            <w:pPr>
              <w:rPr>
                <w:shd w:val="clear" w:color="auto" w:fill="FFFFFF"/>
                <w:rtl/>
              </w:rPr>
            </w:pPr>
            <w:r>
              <w:rPr>
                <w:rFonts w:hint="cs"/>
                <w:shd w:val="clear" w:color="auto" w:fill="FFFFFF"/>
                <w:rtl/>
              </w:rPr>
              <w:t>2</w:t>
            </w:r>
          </w:p>
        </w:tc>
        <w:tc>
          <w:tcPr>
            <w:tcW w:w="3894" w:type="dxa"/>
            <w:hideMark/>
          </w:tcPr>
          <w:p w14:paraId="63047E35" w14:textId="77777777" w:rsidR="00DB3C2C" w:rsidRDefault="00DB3C2C" w:rsidP="00947A71">
            <w:pPr>
              <w:rPr>
                <w:shd w:val="clear" w:color="auto" w:fill="FFFFFF"/>
                <w:rtl/>
              </w:rPr>
            </w:pPr>
            <w:r>
              <w:rPr>
                <w:rFonts w:hint="cs"/>
                <w:shd w:val="clear" w:color="auto" w:fill="FFFFFF"/>
                <w:rtl/>
              </w:rPr>
              <w:t>300 ליום פעמיים בשבוע לכל אחד מ</w:t>
            </w:r>
            <w:r w:rsidR="00947A71">
              <w:rPr>
                <w:rFonts w:hint="cs"/>
                <w:shd w:val="clear" w:color="auto" w:fill="FFFFFF"/>
                <w:rtl/>
              </w:rPr>
              <w:t>-</w:t>
            </w:r>
            <w:r>
              <w:rPr>
                <w:rFonts w:hint="cs"/>
                <w:shd w:val="clear" w:color="auto" w:fill="FFFFFF"/>
                <w:rtl/>
              </w:rPr>
              <w:t xml:space="preserve">1000 האנשים) </w:t>
            </w:r>
          </w:p>
        </w:tc>
        <w:tc>
          <w:tcPr>
            <w:tcW w:w="2275" w:type="dxa"/>
            <w:hideMark/>
          </w:tcPr>
          <w:p w14:paraId="3E6AB150" w14:textId="77777777" w:rsidR="00DB3C2C" w:rsidRDefault="00DB3C2C" w:rsidP="0052592C">
            <w:pPr>
              <w:rPr>
                <w:shd w:val="clear" w:color="auto" w:fill="FFFFFF"/>
                <w:rtl/>
              </w:rPr>
            </w:pPr>
            <w:r>
              <w:rPr>
                <w:rFonts w:hint="cs"/>
                <w:shd w:val="clear" w:color="auto" w:fill="FFFFFF"/>
                <w:rtl/>
              </w:rPr>
              <w:t>300</w:t>
            </w:r>
          </w:p>
        </w:tc>
      </w:tr>
      <w:tr w:rsidR="00DB3C2C" w14:paraId="74FE49C9" w14:textId="77777777" w:rsidTr="009941AB">
        <w:trPr>
          <w:jc w:val="center"/>
        </w:trPr>
        <w:tc>
          <w:tcPr>
            <w:tcW w:w="3282" w:type="dxa"/>
            <w:tcBorders>
              <w:right w:val="single" w:sz="4" w:space="0" w:color="auto"/>
            </w:tcBorders>
            <w:hideMark/>
          </w:tcPr>
          <w:p w14:paraId="77CD0DB3" w14:textId="77777777" w:rsidR="00DB3C2C" w:rsidRDefault="00DB3C2C" w:rsidP="0052592C">
            <w:pPr>
              <w:rPr>
                <w:shd w:val="clear" w:color="auto" w:fill="FFFFFF"/>
                <w:rtl/>
              </w:rPr>
            </w:pPr>
            <w:r>
              <w:rPr>
                <w:rFonts w:hint="cs"/>
                <w:rtl/>
              </w:rPr>
              <w:t>חזרת מטופל/דייר של מוסד גריאטרי מאשפוז או טיפול</w:t>
            </w:r>
          </w:p>
        </w:tc>
        <w:tc>
          <w:tcPr>
            <w:tcW w:w="1086" w:type="dxa"/>
            <w:tcBorders>
              <w:left w:val="single" w:sz="4" w:space="0" w:color="auto"/>
            </w:tcBorders>
            <w:hideMark/>
          </w:tcPr>
          <w:p w14:paraId="10938843" w14:textId="77777777" w:rsidR="00DB3C2C" w:rsidRDefault="00DB3C2C" w:rsidP="0052592C">
            <w:pPr>
              <w:rPr>
                <w:shd w:val="clear" w:color="auto" w:fill="FFFFFF"/>
                <w:rtl/>
              </w:rPr>
            </w:pPr>
            <w:r>
              <w:rPr>
                <w:rFonts w:hint="cs"/>
                <w:shd w:val="clear" w:color="auto" w:fill="FFFFFF"/>
                <w:rtl/>
              </w:rPr>
              <w:t>2</w:t>
            </w:r>
          </w:p>
        </w:tc>
        <w:tc>
          <w:tcPr>
            <w:tcW w:w="3894" w:type="dxa"/>
            <w:hideMark/>
          </w:tcPr>
          <w:p w14:paraId="06DF2C1D" w14:textId="77777777" w:rsidR="00DB3C2C" w:rsidRDefault="00DB3C2C" w:rsidP="0052592C">
            <w:pPr>
              <w:rPr>
                <w:shd w:val="clear" w:color="auto" w:fill="FFFFFF"/>
                <w:rtl/>
              </w:rPr>
            </w:pPr>
            <w:r>
              <w:rPr>
                <w:rFonts w:hint="cs"/>
                <w:shd w:val="clear" w:color="auto" w:fill="FFFFFF"/>
                <w:rtl/>
              </w:rPr>
              <w:t>1000 ליום לצורך חופש תנועה יחסי לצרכים רפואיים</w:t>
            </w:r>
          </w:p>
        </w:tc>
        <w:tc>
          <w:tcPr>
            <w:tcW w:w="2275" w:type="dxa"/>
            <w:hideMark/>
          </w:tcPr>
          <w:p w14:paraId="3AAC09BC" w14:textId="77777777" w:rsidR="00DB3C2C" w:rsidRDefault="00DB3C2C" w:rsidP="0052592C">
            <w:pPr>
              <w:rPr>
                <w:shd w:val="clear" w:color="auto" w:fill="FFFFFF"/>
                <w:rtl/>
              </w:rPr>
            </w:pPr>
            <w:r>
              <w:rPr>
                <w:rFonts w:hint="cs"/>
                <w:shd w:val="clear" w:color="auto" w:fill="FFFFFF"/>
                <w:rtl/>
              </w:rPr>
              <w:t>1000</w:t>
            </w:r>
          </w:p>
        </w:tc>
      </w:tr>
      <w:tr w:rsidR="00DB3C2C" w14:paraId="499443D5" w14:textId="77777777" w:rsidTr="009941AB">
        <w:trPr>
          <w:jc w:val="center"/>
        </w:trPr>
        <w:tc>
          <w:tcPr>
            <w:tcW w:w="3282" w:type="dxa"/>
            <w:tcBorders>
              <w:right w:val="single" w:sz="4" w:space="0" w:color="auto"/>
            </w:tcBorders>
            <w:hideMark/>
          </w:tcPr>
          <w:p w14:paraId="5A6191B7" w14:textId="77777777" w:rsidR="00DB3C2C" w:rsidRDefault="00DB3C2C" w:rsidP="0052592C">
            <w:pPr>
              <w:rPr>
                <w:rtl/>
              </w:rPr>
            </w:pPr>
            <w:r>
              <w:rPr>
                <w:rFonts w:hint="cs"/>
                <w:rtl/>
              </w:rPr>
              <w:t>בדיקות סקר במרפאות זקיף בבתי חולים וקופות חולים ובאזורים "חמים"</w:t>
            </w:r>
          </w:p>
        </w:tc>
        <w:tc>
          <w:tcPr>
            <w:tcW w:w="1086" w:type="dxa"/>
            <w:tcBorders>
              <w:left w:val="single" w:sz="4" w:space="0" w:color="auto"/>
            </w:tcBorders>
            <w:hideMark/>
          </w:tcPr>
          <w:p w14:paraId="6C1FF052" w14:textId="77777777" w:rsidR="00DB3C2C" w:rsidRDefault="00DB3C2C" w:rsidP="0052592C">
            <w:pPr>
              <w:rPr>
                <w:shd w:val="clear" w:color="auto" w:fill="FFFFFF"/>
                <w:rtl/>
              </w:rPr>
            </w:pPr>
            <w:r>
              <w:rPr>
                <w:rFonts w:hint="cs"/>
                <w:shd w:val="clear" w:color="auto" w:fill="FFFFFF"/>
                <w:rtl/>
              </w:rPr>
              <w:t>1</w:t>
            </w:r>
          </w:p>
        </w:tc>
        <w:tc>
          <w:tcPr>
            <w:tcW w:w="3894" w:type="dxa"/>
            <w:hideMark/>
          </w:tcPr>
          <w:p w14:paraId="205367A3" w14:textId="77777777" w:rsidR="00DB3C2C" w:rsidRDefault="00DB3C2C" w:rsidP="0052592C">
            <w:pPr>
              <w:rPr>
                <w:shd w:val="clear" w:color="auto" w:fill="FFFFFF"/>
                <w:rtl/>
              </w:rPr>
            </w:pPr>
            <w:r>
              <w:rPr>
                <w:rFonts w:hint="cs"/>
                <w:shd w:val="clear" w:color="auto" w:fill="FFFFFF"/>
                <w:rtl/>
              </w:rPr>
              <w:t>600</w:t>
            </w:r>
            <w:r w:rsidR="009E12C6">
              <w:rPr>
                <w:rFonts w:hint="cs"/>
                <w:shd w:val="clear" w:color="auto" w:fill="FFFFFF"/>
                <w:rtl/>
              </w:rPr>
              <w:t xml:space="preserve"> </w:t>
            </w:r>
            <w:r>
              <w:rPr>
                <w:rFonts w:hint="cs"/>
                <w:shd w:val="clear" w:color="auto" w:fill="FFFFFF"/>
                <w:rtl/>
              </w:rPr>
              <w:t>סקר יומי ובדגש על נפות חמות</w:t>
            </w:r>
          </w:p>
        </w:tc>
        <w:tc>
          <w:tcPr>
            <w:tcW w:w="2275" w:type="dxa"/>
            <w:hideMark/>
          </w:tcPr>
          <w:p w14:paraId="3ABB96C8" w14:textId="77777777" w:rsidR="00DB3C2C" w:rsidRDefault="00DB3C2C" w:rsidP="0052592C">
            <w:pPr>
              <w:rPr>
                <w:shd w:val="clear" w:color="auto" w:fill="FFFFFF"/>
                <w:rtl/>
              </w:rPr>
            </w:pPr>
            <w:r>
              <w:rPr>
                <w:rFonts w:hint="cs"/>
                <w:shd w:val="clear" w:color="auto" w:fill="FFFFFF"/>
                <w:rtl/>
              </w:rPr>
              <w:t>800</w:t>
            </w:r>
          </w:p>
        </w:tc>
      </w:tr>
      <w:tr w:rsidR="00DB3C2C" w14:paraId="10979365" w14:textId="77777777" w:rsidTr="009941AB">
        <w:trPr>
          <w:jc w:val="center"/>
        </w:trPr>
        <w:tc>
          <w:tcPr>
            <w:tcW w:w="3282" w:type="dxa"/>
            <w:tcBorders>
              <w:right w:val="single" w:sz="4" w:space="0" w:color="auto"/>
            </w:tcBorders>
            <w:hideMark/>
          </w:tcPr>
          <w:p w14:paraId="57FB1FAA" w14:textId="77777777" w:rsidR="00DB3C2C" w:rsidRDefault="00DB3C2C" w:rsidP="0052592C">
            <w:pPr>
              <w:rPr>
                <w:shd w:val="clear" w:color="auto" w:fill="FFFFFF"/>
                <w:rtl/>
              </w:rPr>
            </w:pPr>
            <w:r>
              <w:rPr>
                <w:rFonts w:hint="cs"/>
                <w:rtl/>
              </w:rPr>
              <w:t>מדגם אקראי באוכלוסייה</w:t>
            </w:r>
          </w:p>
        </w:tc>
        <w:tc>
          <w:tcPr>
            <w:tcW w:w="1086" w:type="dxa"/>
            <w:tcBorders>
              <w:left w:val="single" w:sz="4" w:space="0" w:color="auto"/>
            </w:tcBorders>
            <w:hideMark/>
          </w:tcPr>
          <w:p w14:paraId="57FA9C11" w14:textId="77777777" w:rsidR="00DB3C2C" w:rsidRDefault="00DB3C2C" w:rsidP="0052592C">
            <w:pPr>
              <w:rPr>
                <w:shd w:val="clear" w:color="auto" w:fill="FFFFFF"/>
                <w:rtl/>
              </w:rPr>
            </w:pPr>
            <w:r>
              <w:rPr>
                <w:rFonts w:hint="cs"/>
                <w:shd w:val="clear" w:color="auto" w:fill="FFFFFF"/>
                <w:rtl/>
              </w:rPr>
              <w:t>2</w:t>
            </w:r>
          </w:p>
        </w:tc>
        <w:tc>
          <w:tcPr>
            <w:tcW w:w="3894" w:type="dxa"/>
            <w:hideMark/>
          </w:tcPr>
          <w:p w14:paraId="444213D0" w14:textId="77777777" w:rsidR="00DB3C2C" w:rsidRDefault="00DB3C2C" w:rsidP="0052592C">
            <w:pPr>
              <w:rPr>
                <w:shd w:val="clear" w:color="auto" w:fill="FFFFFF"/>
                <w:rtl/>
              </w:rPr>
            </w:pPr>
            <w:r>
              <w:rPr>
                <w:rFonts w:hint="cs"/>
                <w:shd w:val="clear" w:color="auto" w:fill="FFFFFF"/>
                <w:rtl/>
              </w:rPr>
              <w:t>1000</w:t>
            </w:r>
            <w:r w:rsidR="009941AB">
              <w:rPr>
                <w:rFonts w:hint="cs"/>
                <w:shd w:val="clear" w:color="auto" w:fill="FFFFFF"/>
                <w:rtl/>
              </w:rPr>
              <w:t xml:space="preserve"> </w:t>
            </w:r>
            <w:r>
              <w:rPr>
                <w:rFonts w:hint="cs"/>
                <w:shd w:val="clear" w:color="auto" w:fill="FFFFFF"/>
                <w:rtl/>
              </w:rPr>
              <w:t>באזורים חמים ובשוטף</w:t>
            </w:r>
          </w:p>
        </w:tc>
        <w:tc>
          <w:tcPr>
            <w:tcW w:w="2275" w:type="dxa"/>
            <w:hideMark/>
          </w:tcPr>
          <w:p w14:paraId="35FEF206" w14:textId="77777777" w:rsidR="00DB3C2C" w:rsidRDefault="00DB3C2C" w:rsidP="0052592C">
            <w:pPr>
              <w:rPr>
                <w:shd w:val="clear" w:color="auto" w:fill="FFFFFF"/>
                <w:rtl/>
              </w:rPr>
            </w:pPr>
            <w:r>
              <w:rPr>
                <w:rFonts w:hint="cs"/>
                <w:shd w:val="clear" w:color="auto" w:fill="FFFFFF"/>
                <w:rtl/>
              </w:rPr>
              <w:t>1500</w:t>
            </w:r>
          </w:p>
        </w:tc>
      </w:tr>
      <w:tr w:rsidR="00DB3C2C" w14:paraId="066319E4" w14:textId="77777777" w:rsidTr="009941AB">
        <w:trPr>
          <w:jc w:val="center"/>
        </w:trPr>
        <w:tc>
          <w:tcPr>
            <w:tcW w:w="3282" w:type="dxa"/>
            <w:tcBorders>
              <w:right w:val="single" w:sz="4" w:space="0" w:color="auto"/>
            </w:tcBorders>
            <w:hideMark/>
          </w:tcPr>
          <w:p w14:paraId="21FE3A8C" w14:textId="77777777" w:rsidR="00DB3C2C" w:rsidRDefault="00DB3C2C" w:rsidP="00807427">
            <w:pPr>
              <w:rPr>
                <w:rtl/>
              </w:rPr>
            </w:pPr>
            <w:r>
              <w:rPr>
                <w:rFonts w:hint="cs"/>
                <w:rtl/>
              </w:rPr>
              <w:t xml:space="preserve">תוספת לבדיקות בתי ספר שנשלחו לבידוד </w:t>
            </w:r>
            <w:r>
              <w:rPr>
                <w:rtl/>
              </w:rPr>
              <w:t>–</w:t>
            </w:r>
            <w:r>
              <w:rPr>
                <w:rFonts w:hint="cs"/>
                <w:rtl/>
              </w:rPr>
              <w:t xml:space="preserve"> כ</w:t>
            </w:r>
            <w:r w:rsidR="00807427">
              <w:rPr>
                <w:rFonts w:hint="cs"/>
                <w:rtl/>
              </w:rPr>
              <w:t>-</w:t>
            </w:r>
            <w:r>
              <w:rPr>
                <w:rFonts w:hint="cs"/>
                <w:rtl/>
              </w:rPr>
              <w:t>50 בתי ספר</w:t>
            </w:r>
          </w:p>
        </w:tc>
        <w:tc>
          <w:tcPr>
            <w:tcW w:w="1086" w:type="dxa"/>
            <w:tcBorders>
              <w:left w:val="single" w:sz="4" w:space="0" w:color="auto"/>
            </w:tcBorders>
          </w:tcPr>
          <w:p w14:paraId="3118D0D2" w14:textId="77777777" w:rsidR="00DB3C2C" w:rsidRDefault="00DB3C2C" w:rsidP="0052592C">
            <w:pPr>
              <w:rPr>
                <w:shd w:val="clear" w:color="auto" w:fill="FFFFFF"/>
                <w:rtl/>
              </w:rPr>
            </w:pPr>
            <w:r>
              <w:rPr>
                <w:rFonts w:hint="cs"/>
                <w:shd w:val="clear" w:color="auto" w:fill="FFFFFF"/>
                <w:rtl/>
              </w:rPr>
              <w:t>1</w:t>
            </w:r>
          </w:p>
        </w:tc>
        <w:tc>
          <w:tcPr>
            <w:tcW w:w="3894" w:type="dxa"/>
            <w:hideMark/>
          </w:tcPr>
          <w:p w14:paraId="200FD877" w14:textId="77777777" w:rsidR="00DB3C2C" w:rsidRPr="00C33074" w:rsidRDefault="00DB3C2C" w:rsidP="00C02603">
            <w:pPr>
              <w:rPr>
                <w:shd w:val="clear" w:color="auto" w:fill="FFFFFF"/>
                <w:rtl/>
              </w:rPr>
            </w:pPr>
            <w:r>
              <w:rPr>
                <w:rFonts w:hint="cs"/>
                <w:shd w:val="clear" w:color="auto" w:fill="FFFFFF"/>
                <w:rtl/>
              </w:rPr>
              <w:t>500 אנשים בבית ספר פעם אחת ב</w:t>
            </w:r>
            <w:r w:rsidR="00C02603">
              <w:rPr>
                <w:rFonts w:hint="cs"/>
                <w:shd w:val="clear" w:color="auto" w:fill="FFFFFF"/>
                <w:rtl/>
              </w:rPr>
              <w:t>-</w:t>
            </w:r>
            <w:r>
              <w:rPr>
                <w:rFonts w:hint="cs"/>
                <w:shd w:val="clear" w:color="auto" w:fill="FFFFFF"/>
                <w:rtl/>
              </w:rPr>
              <w:t xml:space="preserve">14 ימי הבידוד שלהם ~ 2000 כולל </w:t>
            </w:r>
            <w:r>
              <w:rPr>
                <w:shd w:val="clear" w:color="auto" w:fill="FFFFFF"/>
                <w:lang w:val="en-GB"/>
              </w:rPr>
              <w:t>F.P</w:t>
            </w:r>
          </w:p>
        </w:tc>
        <w:tc>
          <w:tcPr>
            <w:tcW w:w="2275" w:type="dxa"/>
            <w:hideMark/>
          </w:tcPr>
          <w:p w14:paraId="1AF00E59" w14:textId="77777777" w:rsidR="00DB3C2C" w:rsidRDefault="00DB3C2C" w:rsidP="0052592C">
            <w:pPr>
              <w:rPr>
                <w:shd w:val="clear" w:color="auto" w:fill="FFFFFF"/>
                <w:rtl/>
              </w:rPr>
            </w:pPr>
            <w:r>
              <w:rPr>
                <w:rFonts w:hint="cs"/>
                <w:shd w:val="clear" w:color="auto" w:fill="FFFFFF"/>
                <w:rtl/>
              </w:rPr>
              <w:t>3000</w:t>
            </w:r>
          </w:p>
        </w:tc>
      </w:tr>
      <w:tr w:rsidR="009941AB" w14:paraId="689FC608" w14:textId="77777777" w:rsidTr="009941AB">
        <w:trPr>
          <w:jc w:val="center"/>
        </w:trPr>
        <w:tc>
          <w:tcPr>
            <w:tcW w:w="3282" w:type="dxa"/>
            <w:tcBorders>
              <w:bottom w:val="single" w:sz="4" w:space="0" w:color="auto"/>
              <w:right w:val="single" w:sz="4" w:space="0" w:color="auto"/>
            </w:tcBorders>
            <w:hideMark/>
          </w:tcPr>
          <w:p w14:paraId="22E50417" w14:textId="77777777" w:rsidR="00DB3C2C" w:rsidRDefault="00DB3C2C" w:rsidP="0052592C">
            <w:pPr>
              <w:rPr>
                <w:rtl/>
              </w:rPr>
            </w:pPr>
            <w:r>
              <w:rPr>
                <w:rFonts w:hint="cs"/>
                <w:rtl/>
              </w:rPr>
              <w:t>בדיקות לצרכי אישורי טיסה</w:t>
            </w:r>
          </w:p>
        </w:tc>
        <w:tc>
          <w:tcPr>
            <w:tcW w:w="1086" w:type="dxa"/>
            <w:tcBorders>
              <w:left w:val="single" w:sz="4" w:space="0" w:color="auto"/>
              <w:bottom w:val="single" w:sz="4" w:space="0" w:color="auto"/>
            </w:tcBorders>
          </w:tcPr>
          <w:p w14:paraId="46DAAC0A" w14:textId="77777777" w:rsidR="00DB3C2C" w:rsidRDefault="00DB3C2C" w:rsidP="0052592C">
            <w:pPr>
              <w:rPr>
                <w:shd w:val="clear" w:color="auto" w:fill="FFFFFF"/>
                <w:rtl/>
              </w:rPr>
            </w:pPr>
            <w:r>
              <w:rPr>
                <w:rFonts w:hint="cs"/>
                <w:shd w:val="clear" w:color="auto" w:fill="FFFFFF"/>
                <w:rtl/>
              </w:rPr>
              <w:t>2</w:t>
            </w:r>
          </w:p>
        </w:tc>
        <w:tc>
          <w:tcPr>
            <w:tcW w:w="3894" w:type="dxa"/>
            <w:tcBorders>
              <w:bottom w:val="single" w:sz="4" w:space="0" w:color="auto"/>
            </w:tcBorders>
            <w:hideMark/>
          </w:tcPr>
          <w:p w14:paraId="4E06D2A0" w14:textId="77777777" w:rsidR="00DB3C2C" w:rsidRDefault="00DB3C2C" w:rsidP="0052592C">
            <w:pPr>
              <w:rPr>
                <w:shd w:val="clear" w:color="auto" w:fill="FFFFFF"/>
                <w:rtl/>
              </w:rPr>
            </w:pPr>
            <w:r>
              <w:rPr>
                <w:rFonts w:hint="cs"/>
                <w:shd w:val="clear" w:color="auto" w:fill="FFFFFF"/>
                <w:rtl/>
              </w:rPr>
              <w:t>5000</w:t>
            </w:r>
          </w:p>
        </w:tc>
        <w:tc>
          <w:tcPr>
            <w:tcW w:w="2275" w:type="dxa"/>
            <w:tcBorders>
              <w:bottom w:val="single" w:sz="4" w:space="0" w:color="auto"/>
            </w:tcBorders>
            <w:hideMark/>
          </w:tcPr>
          <w:p w14:paraId="76CB198A" w14:textId="77777777" w:rsidR="00DB3C2C" w:rsidRDefault="00DB3C2C" w:rsidP="0052592C">
            <w:pPr>
              <w:rPr>
                <w:shd w:val="clear" w:color="auto" w:fill="FFFFFF"/>
                <w:rtl/>
              </w:rPr>
            </w:pPr>
            <w:r>
              <w:rPr>
                <w:rFonts w:hint="cs"/>
                <w:shd w:val="clear" w:color="auto" w:fill="FFFFFF"/>
                <w:rtl/>
              </w:rPr>
              <w:t>2000 (פחות טיסות)</w:t>
            </w:r>
          </w:p>
        </w:tc>
      </w:tr>
      <w:tr w:rsidR="009941AB" w14:paraId="5C2D339F" w14:textId="77777777" w:rsidTr="009941AB">
        <w:trPr>
          <w:jc w:val="center"/>
        </w:trPr>
        <w:tc>
          <w:tcPr>
            <w:tcW w:w="3282" w:type="dxa"/>
            <w:tcBorders>
              <w:top w:val="single" w:sz="4" w:space="0" w:color="auto"/>
              <w:right w:val="single" w:sz="4" w:space="0" w:color="auto"/>
            </w:tcBorders>
            <w:hideMark/>
          </w:tcPr>
          <w:p w14:paraId="547D0755" w14:textId="77777777" w:rsidR="00DB3C2C" w:rsidRDefault="00DB3C2C" w:rsidP="0052592C">
            <w:pPr>
              <w:rPr>
                <w:rtl/>
              </w:rPr>
            </w:pPr>
            <w:r>
              <w:rPr>
                <w:rFonts w:hint="cs"/>
                <w:rtl/>
              </w:rPr>
              <w:t>סה"כ ללא רזרבה להתפרצויות</w:t>
            </w:r>
          </w:p>
        </w:tc>
        <w:tc>
          <w:tcPr>
            <w:tcW w:w="1086" w:type="dxa"/>
            <w:tcBorders>
              <w:top w:val="single" w:sz="4" w:space="0" w:color="auto"/>
              <w:left w:val="single" w:sz="4" w:space="0" w:color="auto"/>
            </w:tcBorders>
          </w:tcPr>
          <w:p w14:paraId="5B8F2D55" w14:textId="77777777" w:rsidR="00DB3C2C" w:rsidRDefault="00DB3C2C" w:rsidP="0052592C">
            <w:pPr>
              <w:rPr>
                <w:shd w:val="clear" w:color="auto" w:fill="FFFFFF"/>
                <w:rtl/>
              </w:rPr>
            </w:pPr>
          </w:p>
        </w:tc>
        <w:tc>
          <w:tcPr>
            <w:tcW w:w="3894" w:type="dxa"/>
            <w:tcBorders>
              <w:top w:val="single" w:sz="4" w:space="0" w:color="auto"/>
            </w:tcBorders>
            <w:hideMark/>
          </w:tcPr>
          <w:p w14:paraId="1ECAED79" w14:textId="77777777" w:rsidR="00DB3C2C" w:rsidRDefault="00DB3C2C" w:rsidP="0052592C">
            <w:pPr>
              <w:rPr>
                <w:shd w:val="clear" w:color="auto" w:fill="FFFFFF"/>
                <w:rtl/>
              </w:rPr>
            </w:pPr>
            <w:r>
              <w:rPr>
                <w:rFonts w:hint="cs"/>
                <w:shd w:val="clear" w:color="auto" w:fill="FFFFFF"/>
                <w:rtl/>
              </w:rPr>
              <w:t>14500– 16000</w:t>
            </w:r>
          </w:p>
        </w:tc>
        <w:tc>
          <w:tcPr>
            <w:tcW w:w="2275" w:type="dxa"/>
            <w:tcBorders>
              <w:top w:val="single" w:sz="4" w:space="0" w:color="auto"/>
            </w:tcBorders>
            <w:hideMark/>
          </w:tcPr>
          <w:p w14:paraId="6A04FB65" w14:textId="77777777" w:rsidR="00DB3C2C" w:rsidRDefault="00DB3C2C" w:rsidP="0052592C">
            <w:pPr>
              <w:rPr>
                <w:shd w:val="clear" w:color="auto" w:fill="FFFFFF"/>
                <w:rtl/>
              </w:rPr>
            </w:pPr>
            <w:r>
              <w:rPr>
                <w:rFonts w:hint="cs"/>
                <w:shd w:val="clear" w:color="auto" w:fill="FFFFFF"/>
                <w:rtl/>
              </w:rPr>
              <w:t>16000 - 19000</w:t>
            </w:r>
          </w:p>
        </w:tc>
      </w:tr>
      <w:tr w:rsidR="009941AB" w14:paraId="08B95BCF" w14:textId="77777777" w:rsidTr="009941AB">
        <w:trPr>
          <w:jc w:val="center"/>
        </w:trPr>
        <w:tc>
          <w:tcPr>
            <w:tcW w:w="3282" w:type="dxa"/>
            <w:tcBorders>
              <w:bottom w:val="single" w:sz="4" w:space="0" w:color="auto"/>
              <w:right w:val="single" w:sz="4" w:space="0" w:color="auto"/>
            </w:tcBorders>
            <w:hideMark/>
          </w:tcPr>
          <w:p w14:paraId="4D22441C" w14:textId="77777777" w:rsidR="00DB3C2C" w:rsidRDefault="00DB3C2C" w:rsidP="0052592C">
            <w:pPr>
              <w:rPr>
                <w:rtl/>
              </w:rPr>
            </w:pPr>
            <w:r>
              <w:rPr>
                <w:rFonts w:hint="cs"/>
                <w:rtl/>
              </w:rPr>
              <w:t>סה"כ יכולת מומלצת ליום</w:t>
            </w:r>
          </w:p>
        </w:tc>
        <w:tc>
          <w:tcPr>
            <w:tcW w:w="1086" w:type="dxa"/>
            <w:tcBorders>
              <w:left w:val="single" w:sz="4" w:space="0" w:color="auto"/>
              <w:bottom w:val="single" w:sz="4" w:space="0" w:color="auto"/>
            </w:tcBorders>
          </w:tcPr>
          <w:p w14:paraId="369BCED9" w14:textId="77777777" w:rsidR="00DB3C2C" w:rsidRDefault="00DB3C2C" w:rsidP="0052592C">
            <w:pPr>
              <w:rPr>
                <w:shd w:val="clear" w:color="auto" w:fill="FFFFFF"/>
                <w:rtl/>
              </w:rPr>
            </w:pPr>
          </w:p>
        </w:tc>
        <w:tc>
          <w:tcPr>
            <w:tcW w:w="3894" w:type="dxa"/>
            <w:tcBorders>
              <w:bottom w:val="single" w:sz="4" w:space="0" w:color="auto"/>
            </w:tcBorders>
            <w:hideMark/>
          </w:tcPr>
          <w:p w14:paraId="125B2B29" w14:textId="77777777" w:rsidR="00DB3C2C" w:rsidRDefault="00DB3C2C" w:rsidP="0052592C">
            <w:pPr>
              <w:rPr>
                <w:shd w:val="clear" w:color="auto" w:fill="FFFFFF"/>
                <w:rtl/>
              </w:rPr>
            </w:pPr>
            <w:r>
              <w:rPr>
                <w:rFonts w:hint="cs"/>
                <w:shd w:val="clear" w:color="auto" w:fill="FFFFFF"/>
                <w:rtl/>
              </w:rPr>
              <w:t>15,000</w:t>
            </w:r>
          </w:p>
        </w:tc>
        <w:tc>
          <w:tcPr>
            <w:tcW w:w="2275" w:type="dxa"/>
            <w:tcBorders>
              <w:bottom w:val="single" w:sz="4" w:space="0" w:color="auto"/>
            </w:tcBorders>
            <w:hideMark/>
          </w:tcPr>
          <w:p w14:paraId="4E936C94" w14:textId="77777777" w:rsidR="00DB3C2C" w:rsidRDefault="00DB3C2C" w:rsidP="0052592C">
            <w:pPr>
              <w:rPr>
                <w:shd w:val="clear" w:color="auto" w:fill="FFFFFF"/>
                <w:rtl/>
              </w:rPr>
            </w:pPr>
            <w:r>
              <w:rPr>
                <w:rFonts w:hint="cs"/>
                <w:shd w:val="clear" w:color="auto" w:fill="FFFFFF"/>
                <w:rtl/>
              </w:rPr>
              <w:t>20,000</w:t>
            </w:r>
          </w:p>
        </w:tc>
      </w:tr>
    </w:tbl>
    <w:p w14:paraId="4A03D935" w14:textId="77777777" w:rsidR="00DB3C2C" w:rsidRDefault="00DB3C2C" w:rsidP="009941AB">
      <w:pPr>
        <w:rPr>
          <w:shd w:val="clear" w:color="auto" w:fill="FFFFFF"/>
          <w:rtl/>
        </w:rPr>
      </w:pPr>
      <w:r w:rsidRPr="009941AB">
        <w:rPr>
          <w:rFonts w:hint="cs"/>
          <w:sz w:val="20"/>
          <w:szCs w:val="20"/>
          <w:shd w:val="clear" w:color="auto" w:fill="FFFFFF"/>
          <w:rtl/>
        </w:rPr>
        <w:t xml:space="preserve">הערה: המספרים </w:t>
      </w:r>
      <w:r w:rsidR="009941AB">
        <w:rPr>
          <w:rFonts w:hint="cs"/>
          <w:sz w:val="20"/>
          <w:szCs w:val="20"/>
          <w:shd w:val="clear" w:color="auto" w:fill="FFFFFF"/>
          <w:rtl/>
        </w:rPr>
        <w:t xml:space="preserve">בלוח </w:t>
      </w:r>
      <w:r w:rsidRPr="009941AB">
        <w:rPr>
          <w:rFonts w:hint="cs"/>
          <w:sz w:val="20"/>
          <w:szCs w:val="20"/>
          <w:shd w:val="clear" w:color="auto" w:fill="FFFFFF"/>
          <w:rtl/>
        </w:rPr>
        <w:t xml:space="preserve">מתאימים בקירוב לנאמר </w:t>
      </w:r>
      <w:r w:rsidR="009941AB">
        <w:rPr>
          <w:rFonts w:hint="cs"/>
          <w:sz w:val="20"/>
          <w:szCs w:val="20"/>
          <w:shd w:val="clear" w:color="auto" w:fill="FFFFFF"/>
          <w:rtl/>
        </w:rPr>
        <w:t xml:space="preserve">באיור </w:t>
      </w:r>
      <w:r w:rsidRPr="009941AB">
        <w:rPr>
          <w:rFonts w:hint="cs"/>
          <w:sz w:val="20"/>
          <w:szCs w:val="20"/>
          <w:shd w:val="clear" w:color="auto" w:fill="FFFFFF"/>
          <w:rtl/>
        </w:rPr>
        <w:t>3.1 לעיל על מפתח של כ</w:t>
      </w:r>
      <w:r w:rsidR="009941AB">
        <w:rPr>
          <w:rFonts w:hint="cs"/>
          <w:sz w:val="20"/>
          <w:szCs w:val="20"/>
          <w:shd w:val="clear" w:color="auto" w:fill="FFFFFF"/>
          <w:rtl/>
        </w:rPr>
        <w:t>-</w:t>
      </w:r>
      <w:r w:rsidRPr="009941AB">
        <w:rPr>
          <w:rFonts w:hint="cs"/>
          <w:sz w:val="20"/>
          <w:szCs w:val="20"/>
          <w:shd w:val="clear" w:color="auto" w:fill="FFFFFF"/>
          <w:rtl/>
        </w:rPr>
        <w:t>35 בדיקות ל</w:t>
      </w:r>
      <w:r w:rsidR="009941AB">
        <w:rPr>
          <w:rFonts w:hint="cs"/>
          <w:sz w:val="20"/>
          <w:szCs w:val="20"/>
          <w:shd w:val="clear" w:color="auto" w:fill="FFFFFF"/>
          <w:rtl/>
        </w:rPr>
        <w:t>-</w:t>
      </w:r>
      <w:r w:rsidRPr="009941AB">
        <w:rPr>
          <w:rFonts w:hint="cs"/>
          <w:sz w:val="20"/>
          <w:szCs w:val="20"/>
          <w:shd w:val="clear" w:color="auto" w:fill="FFFFFF"/>
          <w:rtl/>
        </w:rPr>
        <w:t>1 חולה מאומת. יחס זה גדל במקצת לאחר שינוי המדיניות של משרד הבריאות מתחילת יוני בעיקר בנוגע לבתי ספר.</w:t>
      </w:r>
    </w:p>
    <w:p w14:paraId="10B0AB43" w14:textId="77777777" w:rsidR="009941AB" w:rsidRDefault="009941AB" w:rsidP="00DB3C2C">
      <w:pPr>
        <w:spacing w:after="0"/>
        <w:ind w:left="804"/>
        <w:jc w:val="center"/>
        <w:rPr>
          <w:rFonts w:ascii="David" w:hAnsi="David"/>
          <w:b/>
          <w:bCs/>
          <w:color w:val="222222"/>
          <w:sz w:val="28"/>
          <w:szCs w:val="28"/>
          <w:u w:val="single"/>
          <w:shd w:val="clear" w:color="auto" w:fill="FFFFFF"/>
          <w:rtl/>
        </w:rPr>
      </w:pPr>
    </w:p>
    <w:p w14:paraId="64A6D71E" w14:textId="77777777" w:rsidR="00DB3C2C" w:rsidRPr="00026D77" w:rsidRDefault="00DB3C2C" w:rsidP="00026D77">
      <w:pPr>
        <w:pStyle w:val="4"/>
        <w:rPr>
          <w:sz w:val="24"/>
          <w:szCs w:val="24"/>
          <w:u w:val="none"/>
          <w:shd w:val="clear" w:color="auto" w:fill="FFFFFF"/>
          <w:rtl/>
          <w:lang w:val="en-GB"/>
        </w:rPr>
      </w:pPr>
      <w:r w:rsidRPr="00026D77">
        <w:rPr>
          <w:rFonts w:hint="cs"/>
          <w:sz w:val="24"/>
          <w:szCs w:val="24"/>
          <w:u w:val="none"/>
          <w:shd w:val="clear" w:color="auto" w:fill="FFFFFF"/>
          <w:rtl/>
        </w:rPr>
        <w:lastRenderedPageBreak/>
        <w:t>נספח 3ג</w:t>
      </w:r>
      <w:r w:rsidR="009941AB" w:rsidRPr="00026D77">
        <w:rPr>
          <w:rFonts w:hint="cs"/>
          <w:sz w:val="24"/>
          <w:szCs w:val="24"/>
          <w:u w:val="none"/>
          <w:shd w:val="clear" w:color="auto" w:fill="FFFFFF"/>
          <w:rtl/>
        </w:rPr>
        <w:t>:</w:t>
      </w:r>
      <w:r w:rsidRPr="00026D77">
        <w:rPr>
          <w:rFonts w:hint="cs"/>
          <w:sz w:val="24"/>
          <w:szCs w:val="24"/>
          <w:u w:val="none"/>
          <w:shd w:val="clear" w:color="auto" w:fill="FFFFFF"/>
          <w:rtl/>
        </w:rPr>
        <w:t xml:space="preserve"> מודל קיים למערך תחקור אפידמיולוגי (</w:t>
      </w:r>
      <w:r w:rsidRPr="00026D77">
        <w:rPr>
          <w:rFonts w:hint="cs"/>
          <w:sz w:val="24"/>
          <w:szCs w:val="24"/>
          <w:u w:val="none"/>
          <w:shd w:val="clear" w:color="auto" w:fill="FFFFFF"/>
        </w:rPr>
        <w:t>(</w:t>
      </w:r>
      <w:r w:rsidRPr="00026D77">
        <w:rPr>
          <w:rFonts w:hint="cs"/>
          <w:sz w:val="24"/>
          <w:szCs w:val="24"/>
          <w:u w:val="none"/>
          <w:shd w:val="clear" w:color="auto" w:fill="FFFFFF"/>
          <w:lang w:val="en-GB"/>
        </w:rPr>
        <w:t>tracing contacts</w:t>
      </w:r>
    </w:p>
    <w:p w14:paraId="6F97996C" w14:textId="77777777" w:rsidR="00DB3C2C" w:rsidRPr="00457116" w:rsidRDefault="00DB3C2C" w:rsidP="009643C2">
      <w:pPr>
        <w:pStyle w:val="a0"/>
        <w:numPr>
          <w:ilvl w:val="0"/>
          <w:numId w:val="21"/>
        </w:numPr>
        <w:ind w:left="357" w:hanging="357"/>
      </w:pPr>
      <w:r>
        <w:rPr>
          <w:rFonts w:hint="cs"/>
          <w:rtl/>
        </w:rPr>
        <w:t>חקירה אפידמיולוגית היא כלי לגילוי מקור ההדבקה, זיהוי סוג ההתפרצות (ממקור משותף/שרשרת) ואיתור מגעים על מנת לעצור התפשטות של המחלה המדבקת באוכלוסייה. זאת אומנות שדורשת רקע מקצועי, הכשרה, ניסיון, מיומנות, אמפטיה וסבלנות. מדובר באנשים "נחקרים" שזה עתה נודע להם על היותם "חולה" או "מגע" של מקרה מאומת, חלקם סימפטומטיים ולא חשים בטוב, חלקם דורשים אשפוז ולא מסוגלים לענות על השאלות ואז נדרש סיוע של משפחה וכדומה. ואילו אלה שנטולי סימני מחלה, לפי הניסיון שנצבר, לרוב סובלים מלחץ נפשי במידה זו או אחרת. ולכן צוותים אפידמיולוגיים של שירותי בריאות הציבור-רופאי בריאות הציבור, אחיות אפידמיולוגיות ואחיות בריאות הציבור של לשכות הבריאות המחוזיות והנפתיות יודעים ו מבצעים את החקירות האפידמיולוגיות בשגרה למגוון רחב של מחלות זיהומיות ספורדיות ובהתפרצויות מקומיות ובחרום (</w:t>
      </w:r>
      <w:r w:rsidR="001354B3">
        <w:rPr>
          <w:rFonts w:hint="cs"/>
          <w:rtl/>
        </w:rPr>
        <w:t>מגפות</w:t>
      </w:r>
      <w:r>
        <w:rPr>
          <w:rFonts w:hint="cs"/>
          <w:rtl/>
        </w:rPr>
        <w:t>)</w:t>
      </w:r>
      <w:r w:rsidR="009941AB">
        <w:rPr>
          <w:rFonts w:hint="cs"/>
          <w:rtl/>
        </w:rPr>
        <w:t>.</w:t>
      </w:r>
    </w:p>
    <w:p w14:paraId="25E5CA48" w14:textId="77777777" w:rsidR="00DB3C2C" w:rsidRDefault="00DB3C2C" w:rsidP="009643C2">
      <w:pPr>
        <w:pStyle w:val="a0"/>
        <w:numPr>
          <w:ilvl w:val="0"/>
          <w:numId w:val="21"/>
        </w:numPr>
        <w:ind w:left="357" w:hanging="357"/>
      </w:pPr>
      <w:r>
        <w:rPr>
          <w:rFonts w:hint="cs"/>
          <w:rtl/>
        </w:rPr>
        <w:t>ב</w:t>
      </w:r>
      <w:r w:rsidR="001354B3">
        <w:rPr>
          <w:rFonts w:hint="cs"/>
          <w:rtl/>
        </w:rPr>
        <w:t>מגפה</w:t>
      </w:r>
      <w:r>
        <w:rPr>
          <w:rFonts w:hint="cs"/>
          <w:rtl/>
        </w:rPr>
        <w:t xml:space="preserve"> רחבת היקף</w:t>
      </w:r>
      <w:r w:rsidR="009E12C6">
        <w:rPr>
          <w:rFonts w:hint="cs"/>
          <w:rtl/>
        </w:rPr>
        <w:t xml:space="preserve"> </w:t>
      </w:r>
      <w:r>
        <w:rPr>
          <w:rFonts w:hint="cs"/>
          <w:rtl/>
        </w:rPr>
        <w:t>כמו קורונה שפקדה אותנו השנה, אחיות פיקוח במטה המקומי של לשכות בריאות ‏מחוזיות ונפתיות כגון אחיות בריאות הציבור שנותנות שירותים ותחנות אם וילד (טיפת חלב) ושירותי בריאות לתלמיד הצטרפו למשימה לאחר ריענון של של ביצוע חקירה אפידמיולוגית. המודל הוא כדלהלן:</w:t>
      </w:r>
    </w:p>
    <w:p w14:paraId="7B8E0458" w14:textId="77777777" w:rsidR="00DB3C2C" w:rsidRDefault="00DB3C2C" w:rsidP="009643C2">
      <w:pPr>
        <w:pStyle w:val="a0"/>
        <w:numPr>
          <w:ilvl w:val="0"/>
          <w:numId w:val="22"/>
        </w:numPr>
      </w:pPr>
      <w:r>
        <w:rPr>
          <w:rFonts w:hint="cs"/>
          <w:rtl/>
        </w:rPr>
        <w:t xml:space="preserve">מקרה חיובי חדש דווח למחוז באופן ממוחשב לרופא מחוז/נפה ואחות אפידמיולוגית אחראית. </w:t>
      </w:r>
    </w:p>
    <w:p w14:paraId="12499C28" w14:textId="77777777" w:rsidR="00DB3C2C" w:rsidRDefault="00DB3C2C" w:rsidP="00D653A3">
      <w:pPr>
        <w:pStyle w:val="a0"/>
        <w:numPr>
          <w:ilvl w:val="0"/>
          <w:numId w:val="22"/>
        </w:numPr>
      </w:pPr>
      <w:r>
        <w:rPr>
          <w:rFonts w:hint="cs"/>
          <w:rtl/>
        </w:rPr>
        <w:t xml:space="preserve">אחות אפידמיולוגית אחראית מפקידה </w:t>
      </w:r>
      <w:r w:rsidR="00D653A3">
        <w:rPr>
          <w:rFonts w:hint="cs"/>
          <w:rtl/>
        </w:rPr>
        <w:t xml:space="preserve">את </w:t>
      </w:r>
      <w:r>
        <w:rPr>
          <w:rFonts w:hint="cs"/>
          <w:rtl/>
        </w:rPr>
        <w:t xml:space="preserve">ביצוע </w:t>
      </w:r>
      <w:r w:rsidR="00D653A3">
        <w:rPr>
          <w:rFonts w:hint="cs"/>
          <w:rtl/>
        </w:rPr>
        <w:t>ה</w:t>
      </w:r>
      <w:r>
        <w:rPr>
          <w:rFonts w:hint="cs"/>
          <w:rtl/>
        </w:rPr>
        <w:t xml:space="preserve">חקירה </w:t>
      </w:r>
      <w:r w:rsidR="00D653A3">
        <w:rPr>
          <w:rFonts w:hint="cs"/>
          <w:rtl/>
        </w:rPr>
        <w:t>ע</w:t>
      </w:r>
      <w:r>
        <w:rPr>
          <w:rFonts w:hint="cs"/>
          <w:rtl/>
        </w:rPr>
        <w:t>ל</w:t>
      </w:r>
      <w:r w:rsidR="00D653A3">
        <w:rPr>
          <w:rFonts w:hint="cs"/>
          <w:rtl/>
        </w:rPr>
        <w:t xml:space="preserve"> </w:t>
      </w:r>
      <w:r>
        <w:rPr>
          <w:rFonts w:hint="cs"/>
          <w:rtl/>
        </w:rPr>
        <w:t>צוות חוקרים פנוי באמצאות קשר דיגיטלי ללא דיחוי (רופא לשכת הבריאות כולל מתמחים, אחות אפידמיולוגית/אחות בריאות הציבור מטיפות חלב/בית הספר 24/7</w:t>
      </w:r>
      <w:r w:rsidR="00D653A3">
        <w:rPr>
          <w:rFonts w:hint="cs"/>
          <w:rtl/>
        </w:rPr>
        <w:t>)</w:t>
      </w:r>
      <w:r>
        <w:rPr>
          <w:rFonts w:hint="cs"/>
          <w:rtl/>
        </w:rPr>
        <w:t>.</w:t>
      </w:r>
    </w:p>
    <w:p w14:paraId="2CF86B7F" w14:textId="77777777" w:rsidR="00DB3C2C" w:rsidRDefault="00DB3C2C" w:rsidP="009643C2">
      <w:pPr>
        <w:pStyle w:val="a0"/>
        <w:numPr>
          <w:ilvl w:val="0"/>
          <w:numId w:val="22"/>
        </w:numPr>
      </w:pPr>
      <w:r>
        <w:rPr>
          <w:rFonts w:hint="cs"/>
          <w:rtl/>
        </w:rPr>
        <w:t>חוקר/ת ראשון בצוות מבצע/ת טלפונית את החקירה ומחלק רשימת מגעים ליצירת קשר מידי והכנסה לבידוד.</w:t>
      </w:r>
    </w:p>
    <w:p w14:paraId="5140AD1E" w14:textId="77777777" w:rsidR="00DB3C2C" w:rsidRPr="00457116" w:rsidRDefault="00DB3C2C" w:rsidP="009643C2">
      <w:pPr>
        <w:pStyle w:val="a0"/>
        <w:numPr>
          <w:ilvl w:val="0"/>
          <w:numId w:val="22"/>
        </w:numPr>
      </w:pPr>
      <w:r>
        <w:rPr>
          <w:rFonts w:hint="cs"/>
          <w:rtl/>
        </w:rPr>
        <w:t>רופא זמין בכל שלב של החקירה לשאלות ובעיות מקצועיות ולוגיסטיות.</w:t>
      </w:r>
      <w:r w:rsidRPr="00457116">
        <w:rPr>
          <w:rFonts w:hint="cs"/>
          <w:rtl/>
        </w:rPr>
        <w:t xml:space="preserve"> </w:t>
      </w:r>
    </w:p>
    <w:p w14:paraId="393E4AC4" w14:textId="77777777" w:rsidR="00DB3C2C" w:rsidRPr="009941AB" w:rsidRDefault="00DB3C2C" w:rsidP="009643C2">
      <w:pPr>
        <w:pStyle w:val="a0"/>
        <w:numPr>
          <w:ilvl w:val="0"/>
          <w:numId w:val="21"/>
        </w:numPr>
        <w:ind w:left="357" w:hanging="357"/>
      </w:pPr>
      <w:r w:rsidRPr="009941AB">
        <w:rPr>
          <w:rFonts w:hint="cs"/>
          <w:rtl/>
        </w:rPr>
        <w:t>בכל מחוז קיימת הירארכיה של רופא מחוזי, רופאים נפתיים</w:t>
      </w:r>
      <w:r w:rsidR="003519EF">
        <w:rPr>
          <w:rFonts w:hint="cs"/>
          <w:rtl/>
        </w:rPr>
        <w:t>,</w:t>
      </w:r>
      <w:r w:rsidRPr="009941AB">
        <w:rPr>
          <w:rFonts w:hint="cs"/>
          <w:rtl/>
        </w:rPr>
        <w:t xml:space="preserve"> סגנים במקום שישנם וכן רופאים מומחים נוספים ומתמחים בסך הכל כ</w:t>
      </w:r>
      <w:r w:rsidR="00807427">
        <w:rPr>
          <w:rFonts w:hint="cs"/>
          <w:rtl/>
        </w:rPr>
        <w:t>-</w:t>
      </w:r>
      <w:r w:rsidRPr="009941AB">
        <w:rPr>
          <w:rFonts w:hint="cs"/>
          <w:rtl/>
        </w:rPr>
        <w:t>70 רופאים. כ</w:t>
      </w:r>
      <w:r w:rsidR="00807427">
        <w:rPr>
          <w:rFonts w:hint="cs"/>
          <w:rtl/>
        </w:rPr>
        <w:t>-</w:t>
      </w:r>
      <w:r w:rsidRPr="009941AB">
        <w:rPr>
          <w:rFonts w:hint="cs"/>
          <w:rtl/>
        </w:rPr>
        <w:t>50 מתוכם יעסקו גם באיוש 3 משמרות לניהול חקירות אפידמיולוגיות כולל פיקוח</w:t>
      </w:r>
      <w:r w:rsidR="003519EF">
        <w:rPr>
          <w:rFonts w:hint="cs"/>
          <w:rtl/>
        </w:rPr>
        <w:t>,</w:t>
      </w:r>
      <w:r w:rsidRPr="009941AB">
        <w:rPr>
          <w:rFonts w:hint="cs"/>
          <w:rtl/>
        </w:rPr>
        <w:t xml:space="preserve"> הטמעת הנחייות המשרד הראשי, תאומים עם רשויות, מוסדות בריאות, מעבדות, אישורים למעברי גבול ועוד, אחות אפידמיולוגית אחת לכל 4 צוותי תחקור, לצורך תעדוף, הנחייה ובקרה, וצוותי תחקור בהיקף של 5 איש המורכבים מאחיות בריאות הציבור - אחיות טיפות חלב, ובתי הספר)</w:t>
      </w:r>
      <w:r w:rsidR="004F5046">
        <w:rPr>
          <w:rFonts w:hint="cs"/>
          <w:rtl/>
        </w:rPr>
        <w:t>.</w:t>
      </w:r>
      <w:r w:rsidRPr="009941AB">
        <w:rPr>
          <w:rFonts w:hint="cs"/>
          <w:rtl/>
        </w:rPr>
        <w:t xml:space="preserve"> סטודנטים לרפואה ומתנדבים אחרים בעלי איפיון דומה שניתן לגייס. אחות מתחקרת אחת אמורה לתחקר 1 חולה מאותר חדש (שעה לכל חולה) במשמרת אחת וכן את 40 המגיעים בממוצע המתלווים לכל חולה באותה משמרת (כרבע שעה לכל מגע). עמידה ביעד ה"מגעים" הנה הגעה לכ</w:t>
      </w:r>
      <w:r w:rsidR="00807427">
        <w:rPr>
          <w:rFonts w:hint="cs"/>
          <w:rtl/>
        </w:rPr>
        <w:t>-</w:t>
      </w:r>
      <w:r w:rsidRPr="009941AB">
        <w:rPr>
          <w:rFonts w:hint="cs"/>
          <w:rtl/>
        </w:rPr>
        <w:t>70% מהם באותה משמרת. כל אלו זקוקים למוקד מרכז, גישה לבסיסי נתונים של מרשם התושבים, מערכות אשפוזים ורפואה קהילתית (אופק)</w:t>
      </w:r>
      <w:r w:rsidR="003519EF">
        <w:rPr>
          <w:rFonts w:hint="cs"/>
          <w:rtl/>
        </w:rPr>
        <w:t>,</w:t>
      </w:r>
      <w:r w:rsidRPr="009941AB">
        <w:rPr>
          <w:rFonts w:hint="cs"/>
          <w:rtl/>
        </w:rPr>
        <w:t>רשויות מקומיות וכן אמצעי תקשורת מהירים, התארגנות לעבוד מהבית, מחשבים ניידים או אפליקציות להזנת התוצאות של כל תחקיר כך שיוזנו ישירות למוקד הארצי</w:t>
      </w:r>
      <w:r w:rsidR="009E12C6">
        <w:rPr>
          <w:rFonts w:hint="cs"/>
          <w:rtl/>
        </w:rPr>
        <w:t xml:space="preserve"> </w:t>
      </w:r>
      <w:r w:rsidRPr="009941AB">
        <w:rPr>
          <w:rFonts w:hint="cs"/>
          <w:rtl/>
        </w:rPr>
        <w:t>לצורך משימות תחקור של כ</w:t>
      </w:r>
      <w:r w:rsidR="00807427">
        <w:rPr>
          <w:rFonts w:hint="cs"/>
          <w:rtl/>
        </w:rPr>
        <w:t>-</w:t>
      </w:r>
      <w:r w:rsidRPr="009941AB">
        <w:rPr>
          <w:rFonts w:hint="cs"/>
          <w:rtl/>
        </w:rPr>
        <w:t>600 נדבקים חדשים ליום על מגעיהם צריך לתגבר את כח האדם המצוי כעת בכ</w:t>
      </w:r>
      <w:r w:rsidR="00C675ED">
        <w:rPr>
          <w:rFonts w:hint="cs"/>
          <w:rtl/>
        </w:rPr>
        <w:t>-</w:t>
      </w:r>
      <w:r w:rsidRPr="009941AB">
        <w:rPr>
          <w:rFonts w:hint="cs"/>
          <w:rtl/>
        </w:rPr>
        <w:t>15 רופאים ו</w:t>
      </w:r>
      <w:r w:rsidR="003C5861">
        <w:rPr>
          <w:rFonts w:hint="cs"/>
          <w:rtl/>
        </w:rPr>
        <w:t>-</w:t>
      </w:r>
      <w:r w:rsidRPr="009941AB">
        <w:rPr>
          <w:rFonts w:hint="cs"/>
          <w:rtl/>
        </w:rPr>
        <w:t xml:space="preserve">20 אחיות אפידמיולוגיות. </w:t>
      </w:r>
      <w:r w:rsidRPr="009941AB">
        <w:rPr>
          <w:rFonts w:hint="cs"/>
          <w:b/>
          <w:bCs/>
          <w:u w:val="single"/>
          <w:rtl/>
        </w:rPr>
        <w:t xml:space="preserve">צוות זה מבטיח כיסוי מלא של משימותיו תוך 24 </w:t>
      </w:r>
      <w:r w:rsidRPr="009941AB">
        <w:rPr>
          <w:rFonts w:hint="eastAsia"/>
          <w:b/>
          <w:bCs/>
          <w:u w:val="single"/>
          <w:rtl/>
        </w:rPr>
        <w:t>שעות</w:t>
      </w:r>
      <w:r w:rsidRPr="009941AB">
        <w:rPr>
          <w:rtl/>
        </w:rPr>
        <w:t>.</w:t>
      </w:r>
    </w:p>
    <w:p w14:paraId="25C70624" w14:textId="77777777" w:rsidR="00DB3C2C" w:rsidRDefault="00DB3C2C" w:rsidP="009643C2">
      <w:pPr>
        <w:pStyle w:val="a0"/>
        <w:numPr>
          <w:ilvl w:val="0"/>
          <w:numId w:val="21"/>
        </w:numPr>
        <w:ind w:left="357" w:hanging="357"/>
      </w:pPr>
      <w:r>
        <w:rPr>
          <w:rFonts w:hint="cs"/>
          <w:rtl/>
        </w:rPr>
        <w:t>כאשר ידובר בכ</w:t>
      </w:r>
      <w:r w:rsidR="009941AB">
        <w:rPr>
          <w:rFonts w:hint="cs"/>
          <w:rtl/>
        </w:rPr>
        <w:t>-</w:t>
      </w:r>
      <w:r>
        <w:rPr>
          <w:rFonts w:hint="cs"/>
          <w:rtl/>
        </w:rPr>
        <w:t>1200 נדבקים חדשים ליום יש צורך להוסיף עוד כ</w:t>
      </w:r>
      <w:r w:rsidR="00807427">
        <w:rPr>
          <w:rFonts w:hint="cs"/>
          <w:rtl/>
        </w:rPr>
        <w:t>-</w:t>
      </w:r>
      <w:r>
        <w:rPr>
          <w:rFonts w:hint="cs"/>
          <w:rtl/>
        </w:rPr>
        <w:t>600 אחיות בריאות הציבור נוספות שאינן מצויות. ניתן לגייסן בהערכות מוקדמת מחברות פרטיות הנותנות שירותים בשיגרה.</w:t>
      </w:r>
    </w:p>
    <w:p w14:paraId="5F434AC0" w14:textId="77777777" w:rsidR="00465FB6" w:rsidRDefault="00465FB6">
      <w:pPr>
        <w:bidi w:val="0"/>
        <w:spacing w:before="0" w:after="200" w:line="276" w:lineRule="auto"/>
        <w:contextualSpacing w:val="0"/>
        <w:jc w:val="left"/>
        <w:rPr>
          <w:sz w:val="20"/>
          <w:szCs w:val="20"/>
          <w:rtl/>
        </w:rPr>
      </w:pPr>
      <w:r>
        <w:rPr>
          <w:sz w:val="20"/>
          <w:szCs w:val="20"/>
          <w:rtl/>
        </w:rPr>
        <w:br w:type="page"/>
      </w:r>
    </w:p>
    <w:p w14:paraId="33978004" w14:textId="77777777" w:rsidR="00465FB6" w:rsidRDefault="00465FB6" w:rsidP="00D653A3">
      <w:pPr>
        <w:pStyle w:val="2"/>
      </w:pPr>
      <w:bookmarkStart w:id="51" w:name="_Toc44861541"/>
      <w:r>
        <w:rPr>
          <w:rFonts w:hint="cs"/>
          <w:rtl/>
        </w:rPr>
        <w:lastRenderedPageBreak/>
        <w:t>נספח</w:t>
      </w:r>
      <w:r w:rsidR="001C33DD">
        <w:rPr>
          <w:rFonts w:hint="cs"/>
          <w:rtl/>
        </w:rPr>
        <w:t xml:space="preserve"> לפרק 4: </w:t>
      </w:r>
      <w:r>
        <w:rPr>
          <w:rFonts w:hint="cs"/>
          <w:rtl/>
        </w:rPr>
        <w:t>שיקולים אפידמיולוגים, תפעוליים וכלכליים בהפעלת מודל סגר חכם בסבבים</w:t>
      </w:r>
      <w:bookmarkEnd w:id="51"/>
    </w:p>
    <w:p w14:paraId="5616F23E" w14:textId="77777777" w:rsidR="00465FB6" w:rsidRDefault="00465FB6" w:rsidP="00570E83">
      <w:pPr>
        <w:rPr>
          <w:rtl/>
        </w:rPr>
      </w:pPr>
      <w:r>
        <w:rPr>
          <w:rFonts w:hint="cs"/>
          <w:rtl/>
        </w:rPr>
        <w:t>המחברים מודים לפרופסורים אורי אלון, רון מילוא וחבריהם על תרומתם לנספח זה (ההצעה</w:t>
      </w:r>
      <w:r w:rsidR="00D47F3E">
        <w:rPr>
          <w:rFonts w:hint="cs"/>
          <w:rtl/>
        </w:rPr>
        <w:t xml:space="preserve"> </w:t>
      </w:r>
      <w:r>
        <w:rPr>
          <w:rFonts w:hint="cs"/>
          <w:rtl/>
        </w:rPr>
        <w:t>אותה אנו מפרטים היא הצעתם וכן ה</w:t>
      </w:r>
      <w:r w:rsidR="00833450">
        <w:rPr>
          <w:rFonts w:hint="cs"/>
          <w:rtl/>
        </w:rPr>
        <w:t>א</w:t>
      </w:r>
      <w:r>
        <w:rPr>
          <w:rFonts w:hint="cs"/>
          <w:rtl/>
        </w:rPr>
        <w:t xml:space="preserve">יורים </w:t>
      </w:r>
      <w:r w:rsidRPr="00570E83">
        <w:rPr>
          <w:rFonts w:hint="cs"/>
          <w:rtl/>
        </w:rPr>
        <w:t>בסעיף 1ד ו</w:t>
      </w:r>
      <w:r w:rsidR="00C675ED" w:rsidRPr="00570E83">
        <w:rPr>
          <w:rFonts w:hint="cs"/>
          <w:rtl/>
        </w:rPr>
        <w:t>-</w:t>
      </w:r>
      <w:r w:rsidRPr="00570E83">
        <w:rPr>
          <w:rFonts w:hint="cs"/>
          <w:rtl/>
        </w:rPr>
        <w:t>4</w:t>
      </w:r>
      <w:r w:rsidR="00570E83">
        <w:rPr>
          <w:rFonts w:hint="cs"/>
          <w:rtl/>
        </w:rPr>
        <w:t>א</w:t>
      </w:r>
      <w:r w:rsidRPr="00570E83">
        <w:rPr>
          <w:rFonts w:hint="cs"/>
          <w:rtl/>
        </w:rPr>
        <w:t xml:space="preserve"> בנספח</w:t>
      </w:r>
      <w:r>
        <w:rPr>
          <w:rFonts w:hint="cs"/>
          <w:rtl/>
        </w:rPr>
        <w:t xml:space="preserve"> זה לקוחים מעבודתם וקיבלנו את הסכמתם להשתמש בם)</w:t>
      </w:r>
      <w:r w:rsidR="00D47F3E">
        <w:rPr>
          <w:rFonts w:hint="cs"/>
          <w:rtl/>
        </w:rPr>
        <w:t>.</w:t>
      </w:r>
    </w:p>
    <w:p w14:paraId="495817BA" w14:textId="77777777" w:rsidR="00D47F3E" w:rsidRDefault="00D47F3E" w:rsidP="002919E0"/>
    <w:p w14:paraId="5393274A" w14:textId="77777777" w:rsidR="00465FB6" w:rsidRDefault="00465FB6" w:rsidP="00D653A3">
      <w:pPr>
        <w:pStyle w:val="4"/>
        <w:rPr>
          <w:rtl/>
        </w:rPr>
      </w:pPr>
      <w:r>
        <w:rPr>
          <w:rFonts w:hint="cs"/>
          <w:rtl/>
        </w:rPr>
        <w:t>1. השיקול האפידמיול</w:t>
      </w:r>
      <w:r w:rsidR="0008307B">
        <w:rPr>
          <w:rFonts w:hint="cs"/>
          <w:rtl/>
        </w:rPr>
        <w:t>ו</w:t>
      </w:r>
      <w:r>
        <w:rPr>
          <w:rFonts w:hint="cs"/>
          <w:rtl/>
        </w:rPr>
        <w:t xml:space="preserve">גי </w:t>
      </w:r>
    </w:p>
    <w:p w14:paraId="4F57313A" w14:textId="77777777" w:rsidR="00465FB6" w:rsidRDefault="00465FB6" w:rsidP="00D653A3">
      <w:pPr>
        <w:pStyle w:val="a0"/>
        <w:numPr>
          <w:ilvl w:val="0"/>
          <w:numId w:val="32"/>
        </w:numPr>
        <w:ind w:left="357" w:hanging="357"/>
      </w:pPr>
      <w:r>
        <w:rPr>
          <w:rFonts w:hint="cs"/>
          <w:rtl/>
        </w:rPr>
        <w:t>השיקול האפידמיולגי בהפעלת סגר חכם בסבבים ניתן לתמצות במשפט הבא: "הפעלת המשק כך שעובדים אשר יידבקו במסגרת עבודתם ישבו בבידוד בביתם או במקום אחר בתקופה בה אינם עובדים. הדגמת העיקרון מוסברת בהצעת (פרופ' אורי אלון ופרופ' רון מילוא) – להלן ההצעה.</w:t>
      </w:r>
    </w:p>
    <w:p w14:paraId="5F0854C3" w14:textId="77777777" w:rsidR="00465FB6" w:rsidRDefault="00465FB6" w:rsidP="009643C2">
      <w:pPr>
        <w:pStyle w:val="a0"/>
        <w:numPr>
          <w:ilvl w:val="0"/>
          <w:numId w:val="32"/>
        </w:numPr>
        <w:ind w:left="357" w:hanging="357"/>
      </w:pPr>
      <w:r>
        <w:rPr>
          <w:rFonts w:hint="cs"/>
          <w:rtl/>
        </w:rPr>
        <w:t>ההצעה מדברת על סבב חכם במחזורים בני שבועיים בהם העובדים שאינם מוגדרים חיוניים עובדים 4 ימים רצופים ואז נכנסים לבידוד ביתי (או מורחקים מביתם במידה שאובחנו כמודבקים) למשך 10 ימים. בימים שהם עובדים המשק חופשי לסכם איתם אופציות עבודה מגוונות (8 שעות עבודה עד 12 שעות עבודה ליום) ובימים שהם בבידוד ניתן להעסיקם במידת האפשר ככל המתאפשר גם מרחוק). מקומות העבודה יכולים גם לחלק את מחצית מעובדיהם כעובדים בשבוע הראשון של המחזור ואת האחרים כעובדים בשבוע השני של המחזור ובכך לשמור על רציפות הפעילות של מקום העבודה. החצאים השונים יכולים גם לסייע ולתמוך אחד במשנהו ע"י תקשורת מהבית לעבודה וההיפך.</w:t>
      </w:r>
    </w:p>
    <w:p w14:paraId="5DA89CBF" w14:textId="77777777" w:rsidR="00465FB6" w:rsidRDefault="00465FB6" w:rsidP="00D653A3">
      <w:pPr>
        <w:pStyle w:val="a0"/>
        <w:numPr>
          <w:ilvl w:val="0"/>
          <w:numId w:val="32"/>
        </w:numPr>
        <w:ind w:left="357" w:hanging="357"/>
      </w:pPr>
      <w:r w:rsidRPr="00A23CF8">
        <w:rPr>
          <w:rFonts w:hint="cs"/>
          <w:rtl/>
        </w:rPr>
        <w:t>ההצעה יכולה גם להיות מיושמת במודל יותר נוח לשוק העבודה והוא מודל דומה אך בו מדובר על 5 ימי</w:t>
      </w:r>
      <w:r w:rsidR="003519EF">
        <w:rPr>
          <w:rFonts w:hint="cs"/>
          <w:rtl/>
        </w:rPr>
        <w:t xml:space="preserve"> </w:t>
      </w:r>
      <w:r w:rsidRPr="00A23CF8">
        <w:rPr>
          <w:rFonts w:hint="cs"/>
          <w:rtl/>
        </w:rPr>
        <w:t>עבודה (בעצם יום א' עד יום ה') ותשעה ימי בידוד. בצורה זו מצליחים לשמור על מקום העבודה פתוח ברציפות במשך ימי העבודה הרגילים לאורך כל השבועיים. וראיציות נוספות יכולות להיות 3:11 או 6:8 או 7:7 (בהצעת בר אילן). החוכמה האפידמיולגית הנה שבמשך ימי העבודה במחזור הדו- שבועי יפגוש העובד אנשים שאולי חלו רק בתחילת המחזור (כי יצאו מבידוד של המחזור הקודם), ועל כן ביומיים או בשלושת הימים הראשונים כמעט אינם מדביקים. כמו כן גם אם נדבקו ברווח הזמן הצר בו היו יכולים להדבק, מתוך 4 או 5 ימי העבודה, אזי כבר לפני שהם יכולים להדביק אחרים הם נשלחים לבידוד בביתם. שם גם אם ידביקו אזי הנדבקים יהיו קלים לאיתור ולבידוד. בתום תקופת הבידוד (ובמידה שלא חלו ואושפזו) אזי יחזרו לעבודתם וגם אם חלו והיו אסימפטומטיים אזי כבר יהיו אחרי רב הימים בהם הם יכולים להדביק.</w:t>
      </w:r>
    </w:p>
    <w:p w14:paraId="28923869" w14:textId="77777777" w:rsidR="00E1251D" w:rsidRDefault="00E1251D">
      <w:pPr>
        <w:bidi w:val="0"/>
        <w:spacing w:before="0" w:after="200" w:line="276" w:lineRule="auto"/>
        <w:contextualSpacing w:val="0"/>
        <w:jc w:val="left"/>
        <w:rPr>
          <w:rtl/>
        </w:rPr>
      </w:pPr>
      <w:r>
        <w:rPr>
          <w:rtl/>
        </w:rPr>
        <w:br w:type="page"/>
      </w:r>
    </w:p>
    <w:p w14:paraId="0C8AD2A3" w14:textId="77777777" w:rsidR="00465FB6" w:rsidRPr="00A23CF8" w:rsidRDefault="002919E0" w:rsidP="007D1697">
      <w:pPr>
        <w:rPr>
          <w:rtl/>
        </w:rPr>
      </w:pPr>
      <w:r>
        <w:rPr>
          <w:rFonts w:hint="cs"/>
          <w:rtl/>
        </w:rPr>
        <w:lastRenderedPageBreak/>
        <w:t xml:space="preserve">איור </w:t>
      </w:r>
      <w:r w:rsidR="007D1697">
        <w:rPr>
          <w:rFonts w:hint="cs"/>
          <w:rtl/>
        </w:rPr>
        <w:t>נ-4.1</w:t>
      </w:r>
      <w:r w:rsidR="009E12C6">
        <w:rPr>
          <w:rFonts w:hint="cs"/>
          <w:rtl/>
        </w:rPr>
        <w:t xml:space="preserve"> </w:t>
      </w:r>
      <w:r w:rsidR="00465FB6" w:rsidRPr="00A23CF8">
        <w:rPr>
          <w:rFonts w:hint="cs"/>
          <w:rtl/>
        </w:rPr>
        <w:t>מדגים את</w:t>
      </w:r>
      <w:r w:rsidR="00D653A3">
        <w:rPr>
          <w:rFonts w:hint="cs"/>
          <w:rtl/>
        </w:rPr>
        <w:t xml:space="preserve"> התועלת האפיד</w:t>
      </w:r>
      <w:r>
        <w:rPr>
          <w:rFonts w:hint="cs"/>
          <w:rtl/>
        </w:rPr>
        <w:t>מיולוגית של המודל:</w:t>
      </w:r>
    </w:p>
    <w:p w14:paraId="44BF7D6C" w14:textId="77777777" w:rsidR="00465FB6" w:rsidRDefault="00465FB6" w:rsidP="002919E0">
      <w:pPr>
        <w:jc w:val="center"/>
      </w:pPr>
      <w:r>
        <w:rPr>
          <w:noProof/>
        </w:rPr>
        <w:drawing>
          <wp:inline distT="0" distB="0" distL="0" distR="0" wp14:anchorId="51B5D5B2" wp14:editId="47D3F9EF">
            <wp:extent cx="3630644" cy="3665220"/>
            <wp:effectExtent l="19050" t="0" r="7906" b="0"/>
            <wp:docPr id="66" name="Picture 66" descr="R scan across strategies - four pan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 scan across strategies - four panel.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52374" cy="3687157"/>
                    </a:xfrm>
                    <a:prstGeom prst="rect">
                      <a:avLst/>
                    </a:prstGeom>
                    <a:noFill/>
                    <a:ln>
                      <a:noFill/>
                    </a:ln>
                  </pic:spPr>
                </pic:pic>
              </a:graphicData>
            </a:graphic>
          </wp:inline>
        </w:drawing>
      </w:r>
    </w:p>
    <w:p w14:paraId="013B79A5" w14:textId="77777777" w:rsidR="00465FB6" w:rsidRPr="002919E0" w:rsidRDefault="00465FB6" w:rsidP="00C675ED">
      <w:pPr>
        <w:rPr>
          <w:sz w:val="20"/>
          <w:szCs w:val="20"/>
          <w:rtl/>
        </w:rPr>
      </w:pPr>
      <w:r w:rsidRPr="002919E0">
        <w:rPr>
          <w:rFonts w:hint="cs"/>
          <w:sz w:val="20"/>
          <w:szCs w:val="20"/>
          <w:rtl/>
        </w:rPr>
        <w:t xml:space="preserve">הציר האנכי הינו </w:t>
      </w:r>
      <w:r w:rsidRPr="002919E0">
        <w:rPr>
          <w:rFonts w:hint="cs"/>
          <w:sz w:val="20"/>
          <w:szCs w:val="20"/>
        </w:rPr>
        <w:t>R</w:t>
      </w:r>
      <w:r w:rsidRPr="002919E0">
        <w:rPr>
          <w:rFonts w:hint="cs"/>
          <w:sz w:val="20"/>
          <w:szCs w:val="20"/>
          <w:vertAlign w:val="subscript"/>
          <w:lang w:val="en-GB"/>
        </w:rPr>
        <w:t>w</w:t>
      </w:r>
      <w:r w:rsidRPr="002919E0">
        <w:rPr>
          <w:rFonts w:hint="cs"/>
          <w:sz w:val="20"/>
          <w:szCs w:val="20"/>
          <w:rtl/>
        </w:rPr>
        <w:t>, המייצג את כמות הנדבקים שאדם יכול להדביק במשך הימים בהם הוא יכול להדביק. מספר מקובל במשטר של ריחוק חברתי, מסכות והיגיינה הנו כ</w:t>
      </w:r>
      <w:r w:rsidR="00C675ED">
        <w:rPr>
          <w:rFonts w:hint="cs"/>
          <w:sz w:val="20"/>
          <w:szCs w:val="20"/>
          <w:rtl/>
        </w:rPr>
        <w:t>-</w:t>
      </w:r>
      <w:r w:rsidRPr="002919E0">
        <w:rPr>
          <w:rFonts w:hint="cs"/>
          <w:sz w:val="20"/>
          <w:szCs w:val="20"/>
          <w:rtl/>
        </w:rPr>
        <w:t>1.5.</w:t>
      </w:r>
    </w:p>
    <w:p w14:paraId="61B66783" w14:textId="77777777" w:rsidR="00465FB6" w:rsidRPr="002919E0" w:rsidRDefault="00465FB6" w:rsidP="00C675ED">
      <w:pPr>
        <w:rPr>
          <w:sz w:val="20"/>
          <w:szCs w:val="20"/>
          <w:rtl/>
          <w:lang w:val="en-GB"/>
        </w:rPr>
      </w:pPr>
      <w:r w:rsidRPr="002919E0">
        <w:rPr>
          <w:rFonts w:hint="cs"/>
          <w:sz w:val="20"/>
          <w:szCs w:val="20"/>
          <w:rtl/>
        </w:rPr>
        <w:t xml:space="preserve">הציר האנכי הנו </w:t>
      </w:r>
      <w:r w:rsidRPr="002919E0">
        <w:rPr>
          <w:rFonts w:hint="cs"/>
          <w:sz w:val="20"/>
          <w:szCs w:val="20"/>
        </w:rPr>
        <w:t>R</w:t>
      </w:r>
      <w:r w:rsidRPr="002919E0">
        <w:rPr>
          <w:rFonts w:hint="cs"/>
          <w:sz w:val="20"/>
          <w:szCs w:val="20"/>
          <w:vertAlign w:val="subscript"/>
          <w:lang w:val="en-GB"/>
        </w:rPr>
        <w:t>L</w:t>
      </w:r>
      <w:r w:rsidRPr="002919E0">
        <w:rPr>
          <w:rFonts w:hint="cs"/>
          <w:sz w:val="20"/>
          <w:szCs w:val="20"/>
          <w:rtl/>
        </w:rPr>
        <w:t xml:space="preserve"> המייצג את כמות האנשים שאדם מודבק יכול להדביק במצב של סגר (</w:t>
      </w:r>
      <w:r w:rsidRPr="002919E0">
        <w:rPr>
          <w:rFonts w:hint="cs"/>
          <w:sz w:val="20"/>
          <w:szCs w:val="20"/>
          <w:lang w:val="en-GB"/>
        </w:rPr>
        <w:t>Lockdown</w:t>
      </w:r>
      <w:r w:rsidRPr="002919E0">
        <w:rPr>
          <w:rFonts w:hint="cs"/>
          <w:sz w:val="20"/>
          <w:szCs w:val="20"/>
          <w:rtl/>
          <w:lang w:val="en-GB"/>
        </w:rPr>
        <w:t>), מספר זה הינו כ</w:t>
      </w:r>
      <w:r w:rsidR="00C675ED">
        <w:rPr>
          <w:rFonts w:hint="cs"/>
          <w:sz w:val="20"/>
          <w:szCs w:val="20"/>
          <w:rtl/>
          <w:lang w:val="en-GB"/>
        </w:rPr>
        <w:t>-</w:t>
      </w:r>
      <w:r w:rsidRPr="002919E0">
        <w:rPr>
          <w:rFonts w:hint="cs"/>
          <w:sz w:val="20"/>
          <w:szCs w:val="20"/>
          <w:rtl/>
          <w:lang w:val="en-GB"/>
        </w:rPr>
        <w:t>0.7 בתנאים של ניטור, בידוד, ה</w:t>
      </w:r>
      <w:r w:rsidR="00DE2533">
        <w:rPr>
          <w:rFonts w:hint="cs"/>
          <w:sz w:val="20"/>
          <w:szCs w:val="20"/>
          <w:rtl/>
          <w:lang w:val="en-GB"/>
        </w:rPr>
        <w:t>י</w:t>
      </w:r>
      <w:r w:rsidRPr="002919E0">
        <w:rPr>
          <w:rFonts w:hint="cs"/>
          <w:sz w:val="20"/>
          <w:szCs w:val="20"/>
          <w:rtl/>
          <w:lang w:val="en-GB"/>
        </w:rPr>
        <w:t>גיינה וכד'.</w:t>
      </w:r>
    </w:p>
    <w:p w14:paraId="2DADEBC0" w14:textId="77777777" w:rsidR="00465FB6" w:rsidRPr="002919E0" w:rsidRDefault="00465FB6" w:rsidP="00833450">
      <w:pPr>
        <w:rPr>
          <w:sz w:val="20"/>
          <w:szCs w:val="20"/>
        </w:rPr>
      </w:pPr>
      <w:r w:rsidRPr="002919E0">
        <w:rPr>
          <w:rFonts w:hint="cs"/>
          <w:sz w:val="20"/>
          <w:szCs w:val="20"/>
          <w:rtl/>
          <w:lang w:val="en-GB"/>
        </w:rPr>
        <w:t xml:space="preserve">העמודה מצד ימין הנה מפתח צבעים ומייצגת את ה </w:t>
      </w:r>
      <w:r w:rsidRPr="002919E0">
        <w:rPr>
          <w:rFonts w:hint="cs"/>
          <w:sz w:val="20"/>
          <w:szCs w:val="20"/>
          <w:lang w:val="en-GB"/>
        </w:rPr>
        <w:t>R</w:t>
      </w:r>
      <w:r w:rsidRPr="002919E0">
        <w:rPr>
          <w:rFonts w:hint="cs"/>
          <w:sz w:val="20"/>
          <w:szCs w:val="20"/>
          <w:rtl/>
          <w:lang w:val="en-GB"/>
        </w:rPr>
        <w:t xml:space="preserve"> האפקטיבי הלוקח בחשבון את ימי העבודה וימי הסגר. המטרה הינה שהוא יהיה קטן מ</w:t>
      </w:r>
      <w:r w:rsidR="00947A71">
        <w:rPr>
          <w:rFonts w:hint="cs"/>
          <w:sz w:val="20"/>
          <w:szCs w:val="20"/>
          <w:rtl/>
          <w:lang w:val="en-GB"/>
        </w:rPr>
        <w:t>-</w:t>
      </w:r>
      <w:r w:rsidRPr="002919E0">
        <w:rPr>
          <w:rFonts w:hint="cs"/>
          <w:sz w:val="20"/>
          <w:szCs w:val="20"/>
          <w:rtl/>
          <w:lang w:val="en-GB"/>
        </w:rPr>
        <w:t xml:space="preserve">1 במשך המחזור הדו-שבועי. </w:t>
      </w:r>
      <w:r w:rsidR="00833450">
        <w:rPr>
          <w:rFonts w:hint="cs"/>
          <w:sz w:val="20"/>
          <w:szCs w:val="20"/>
          <w:rtl/>
          <w:lang w:val="en-GB"/>
        </w:rPr>
        <w:t>א</w:t>
      </w:r>
      <w:r w:rsidRPr="002919E0">
        <w:rPr>
          <w:rFonts w:hint="cs"/>
          <w:sz w:val="20"/>
          <w:szCs w:val="20"/>
          <w:rtl/>
          <w:lang w:val="en-GB"/>
        </w:rPr>
        <w:t>יור זה בא להדגים את הע</w:t>
      </w:r>
      <w:r w:rsidR="00DE2533">
        <w:rPr>
          <w:rFonts w:hint="cs"/>
          <w:sz w:val="20"/>
          <w:szCs w:val="20"/>
          <w:rtl/>
          <w:lang w:val="en-GB"/>
        </w:rPr>
        <w:t>י</w:t>
      </w:r>
      <w:r w:rsidRPr="002919E0">
        <w:rPr>
          <w:rFonts w:hint="cs"/>
          <w:sz w:val="20"/>
          <w:szCs w:val="20"/>
          <w:rtl/>
          <w:lang w:val="en-GB"/>
        </w:rPr>
        <w:t>קרון האפידמיולוגי והוא חושב במקרה הלא מבוזר בו כל האוכלוסייה בה מדובר נמצאת ביחד או בפאזת העבודה או בפאזת הבידוד. עבור המקרה בו חצי האוכלוסייה המדוברת מתחלקת לשתי קבוצות הנוהגות באותו מחזור דו שבועי בדירוג הגרפים יהיו אחרים אך הע</w:t>
      </w:r>
      <w:r w:rsidR="00DE2533">
        <w:rPr>
          <w:rFonts w:hint="cs"/>
          <w:sz w:val="20"/>
          <w:szCs w:val="20"/>
          <w:rtl/>
          <w:lang w:val="en-GB"/>
        </w:rPr>
        <w:t>י</w:t>
      </w:r>
      <w:r w:rsidRPr="002919E0">
        <w:rPr>
          <w:rFonts w:hint="cs"/>
          <w:sz w:val="20"/>
          <w:szCs w:val="20"/>
          <w:rtl/>
          <w:lang w:val="en-GB"/>
        </w:rPr>
        <w:t>קרון יהיה דומה ואפילו עם תוצאה נוחה יותר כי הצפיפות במקומות העבודה תרד.</w:t>
      </w:r>
    </w:p>
    <w:p w14:paraId="0439FDEB" w14:textId="77777777" w:rsidR="002919E0" w:rsidRDefault="002919E0" w:rsidP="002919E0">
      <w:pPr>
        <w:rPr>
          <w:rtl/>
        </w:rPr>
      </w:pPr>
    </w:p>
    <w:p w14:paraId="3FCED9B1" w14:textId="77777777" w:rsidR="00465FB6" w:rsidRDefault="00465FB6" w:rsidP="00D653A3">
      <w:pPr>
        <w:rPr>
          <w:rtl/>
        </w:rPr>
      </w:pPr>
      <w:r>
        <w:rPr>
          <w:rFonts w:hint="cs"/>
          <w:rtl/>
        </w:rPr>
        <w:t>את החישובים הבאים ערכנו בהנחה של 1.5=</w:t>
      </w:r>
      <w:r>
        <w:rPr>
          <w:rFonts w:hint="cs"/>
          <w:sz w:val="20"/>
          <w:szCs w:val="20"/>
        </w:rPr>
        <w:t>R</w:t>
      </w:r>
      <w:r>
        <w:rPr>
          <w:rFonts w:hint="cs"/>
          <w:sz w:val="20"/>
          <w:szCs w:val="20"/>
          <w:vertAlign w:val="subscript"/>
          <w:lang w:val="en-GB"/>
        </w:rPr>
        <w:t>w</w:t>
      </w:r>
      <w:r>
        <w:rPr>
          <w:rFonts w:hint="cs"/>
          <w:sz w:val="20"/>
          <w:szCs w:val="20"/>
          <w:rtl/>
        </w:rPr>
        <w:t>,</w:t>
      </w:r>
      <w:r w:rsidR="009E12C6">
        <w:rPr>
          <w:rFonts w:hint="cs"/>
          <w:sz w:val="20"/>
          <w:szCs w:val="20"/>
          <w:rtl/>
        </w:rPr>
        <w:t xml:space="preserve"> </w:t>
      </w:r>
      <w:r>
        <w:rPr>
          <w:rFonts w:hint="cs"/>
          <w:sz w:val="20"/>
          <w:szCs w:val="20"/>
          <w:rtl/>
        </w:rPr>
        <w:t>ו</w:t>
      </w:r>
      <w:r w:rsidR="003C5861">
        <w:rPr>
          <w:rFonts w:hint="cs"/>
          <w:sz w:val="20"/>
          <w:szCs w:val="20"/>
          <w:rtl/>
        </w:rPr>
        <w:t>-</w:t>
      </w:r>
      <w:r>
        <w:rPr>
          <w:rFonts w:hint="cs"/>
          <w:sz w:val="20"/>
          <w:szCs w:val="20"/>
          <w:rtl/>
        </w:rPr>
        <w:t>0.6=</w:t>
      </w:r>
      <w:r>
        <w:rPr>
          <w:rFonts w:hint="cs"/>
          <w:sz w:val="20"/>
          <w:szCs w:val="20"/>
        </w:rPr>
        <w:t>R</w:t>
      </w:r>
      <w:r>
        <w:rPr>
          <w:rFonts w:hint="cs"/>
          <w:sz w:val="20"/>
          <w:szCs w:val="20"/>
          <w:vertAlign w:val="subscript"/>
          <w:lang w:val="en-GB"/>
        </w:rPr>
        <w:t>L</w:t>
      </w:r>
      <w:r>
        <w:rPr>
          <w:rFonts w:hint="cs"/>
          <w:sz w:val="20"/>
          <w:szCs w:val="20"/>
          <w:vertAlign w:val="subscript"/>
          <w:rtl/>
          <w:lang w:val="en-GB"/>
        </w:rPr>
        <w:t>.</w:t>
      </w:r>
      <w:r w:rsidR="009E12C6">
        <w:rPr>
          <w:rFonts w:hint="cs"/>
          <w:sz w:val="20"/>
          <w:szCs w:val="20"/>
          <w:vertAlign w:val="subscript"/>
          <w:rtl/>
          <w:lang w:val="en-GB"/>
        </w:rPr>
        <w:t xml:space="preserve"> </w:t>
      </w:r>
      <w:r>
        <w:rPr>
          <w:rFonts w:hint="cs"/>
          <w:rtl/>
        </w:rPr>
        <w:t xml:space="preserve">אנו רואים מצד ימין למעלה את ההתנהגות האפידמיולוגית במשטר 4:10. ה </w:t>
      </w:r>
      <w:r>
        <w:rPr>
          <w:rFonts w:hint="cs"/>
        </w:rPr>
        <w:t>R</w:t>
      </w:r>
      <w:r>
        <w:rPr>
          <w:rFonts w:hint="cs"/>
          <w:rtl/>
        </w:rPr>
        <w:t xml:space="preserve"> האפקטיבי הנו כ</w:t>
      </w:r>
      <w:r w:rsidR="00C675ED">
        <w:rPr>
          <w:rFonts w:hint="cs"/>
          <w:rtl/>
        </w:rPr>
        <w:t>-</w:t>
      </w:r>
      <w:r>
        <w:rPr>
          <w:rFonts w:hint="cs"/>
          <w:rtl/>
        </w:rPr>
        <w:t xml:space="preserve">0.8. המקביל למקדם צמיחה יומי של </w:t>
      </w:r>
      <w:r>
        <w:rPr>
          <w:rFonts w:hint="cs"/>
          <w:i/>
          <w:iCs/>
          <w:color w:val="000000" w:themeColor="text1"/>
          <w:shd w:val="clear" w:color="auto" w:fill="FFFFFF"/>
          <w:lang w:val="en-GB"/>
        </w:rPr>
        <w:t>r</w:t>
      </w:r>
      <w:r>
        <w:rPr>
          <w:rFonts w:hint="cs"/>
          <w:i/>
          <w:iCs/>
          <w:color w:val="000000" w:themeColor="text1"/>
          <w:sz w:val="20"/>
          <w:szCs w:val="20"/>
          <w:shd w:val="clear" w:color="auto" w:fill="FFFFFF"/>
          <w:lang w:val="en-GB"/>
        </w:rPr>
        <w:t>=0.97</w:t>
      </w:r>
      <w:r w:rsidR="004F5046">
        <w:rPr>
          <w:rFonts w:hint="cs"/>
          <w:i/>
          <w:iCs/>
          <w:color w:val="000000" w:themeColor="text1"/>
          <w:sz w:val="20"/>
          <w:szCs w:val="20"/>
          <w:shd w:val="clear" w:color="auto" w:fill="FFFFFF"/>
          <w:rtl/>
          <w:lang w:val="en-GB"/>
        </w:rPr>
        <w:t>.</w:t>
      </w:r>
    </w:p>
    <w:p w14:paraId="7D82336A" w14:textId="77777777" w:rsidR="00465FB6" w:rsidRDefault="00465FB6" w:rsidP="004F5046">
      <w:pPr>
        <w:rPr>
          <w:rtl/>
        </w:rPr>
      </w:pPr>
      <w:r>
        <w:rPr>
          <w:rFonts w:hint="cs"/>
          <w:rtl/>
        </w:rPr>
        <w:t xml:space="preserve">מצד שמאל למעלה במודל 3:11 נקבל </w:t>
      </w:r>
      <w:r>
        <w:rPr>
          <w:rFonts w:hint="cs"/>
        </w:rPr>
        <w:t>R</w:t>
      </w:r>
      <w:r>
        <w:rPr>
          <w:rFonts w:hint="cs"/>
          <w:rtl/>
        </w:rPr>
        <w:t xml:space="preserve"> אפקטיבי של כ</w:t>
      </w:r>
      <w:r w:rsidR="00C675ED">
        <w:rPr>
          <w:rFonts w:hint="cs"/>
          <w:rtl/>
        </w:rPr>
        <w:t>-</w:t>
      </w:r>
      <w:r>
        <w:rPr>
          <w:rFonts w:hint="cs"/>
          <w:rtl/>
        </w:rPr>
        <w:t xml:space="preserve">0.75 המקביל למקדם צמיחה יומי של </w:t>
      </w:r>
      <w:r>
        <w:rPr>
          <w:rFonts w:hint="cs"/>
          <w:i/>
          <w:iCs/>
          <w:color w:val="000000" w:themeColor="text1"/>
          <w:shd w:val="clear" w:color="auto" w:fill="FFFFFF"/>
          <w:lang w:val="en-GB"/>
        </w:rPr>
        <w:t>r</w:t>
      </w:r>
      <w:r>
        <w:rPr>
          <w:rFonts w:hint="cs"/>
          <w:i/>
          <w:iCs/>
          <w:color w:val="000000" w:themeColor="text1"/>
          <w:sz w:val="20"/>
          <w:szCs w:val="20"/>
          <w:shd w:val="clear" w:color="auto" w:fill="FFFFFF"/>
          <w:lang w:val="en-GB"/>
        </w:rPr>
        <w:t>=0.956</w:t>
      </w:r>
      <w:r w:rsidR="004F5046">
        <w:rPr>
          <w:rFonts w:hint="cs"/>
          <w:i/>
          <w:iCs/>
          <w:color w:val="000000" w:themeColor="text1"/>
          <w:sz w:val="20"/>
          <w:szCs w:val="20"/>
          <w:shd w:val="clear" w:color="auto" w:fill="FFFFFF"/>
          <w:rtl/>
          <w:lang w:val="en-GB"/>
        </w:rPr>
        <w:t>.</w:t>
      </w:r>
      <w:r w:rsidR="009E12C6">
        <w:rPr>
          <w:rFonts w:hint="cs"/>
          <w:i/>
          <w:iCs/>
          <w:color w:val="000000" w:themeColor="text1"/>
          <w:sz w:val="20"/>
          <w:szCs w:val="20"/>
          <w:shd w:val="clear" w:color="auto" w:fill="FFFFFF"/>
          <w:rtl/>
          <w:lang w:val="en-GB"/>
        </w:rPr>
        <w:t xml:space="preserve"> </w:t>
      </w:r>
      <w:r>
        <w:rPr>
          <w:rFonts w:hint="cs"/>
          <w:rtl/>
        </w:rPr>
        <w:t xml:space="preserve">מצד שמאל למטה במודל 5:9 נקבל </w:t>
      </w:r>
      <w:r>
        <w:rPr>
          <w:rFonts w:hint="cs"/>
        </w:rPr>
        <w:t>R</w:t>
      </w:r>
      <w:r>
        <w:rPr>
          <w:rFonts w:hint="cs"/>
          <w:rtl/>
        </w:rPr>
        <w:t xml:space="preserve"> אפקטיבי של כ</w:t>
      </w:r>
      <w:r w:rsidR="00C675ED">
        <w:rPr>
          <w:rFonts w:hint="cs"/>
          <w:rtl/>
        </w:rPr>
        <w:t>-</w:t>
      </w:r>
      <w:r>
        <w:rPr>
          <w:rFonts w:hint="cs"/>
          <w:rtl/>
        </w:rPr>
        <w:t>0.88 המקביל למקדם צמיחה יומי של</w:t>
      </w:r>
      <w:r w:rsidR="009E12C6">
        <w:rPr>
          <w:rFonts w:hint="cs"/>
          <w:rtl/>
        </w:rPr>
        <w:t xml:space="preserve"> </w:t>
      </w:r>
      <w:r>
        <w:rPr>
          <w:rFonts w:hint="cs"/>
          <w:i/>
          <w:iCs/>
          <w:color w:val="000000" w:themeColor="text1"/>
          <w:shd w:val="clear" w:color="auto" w:fill="FFFFFF"/>
          <w:lang w:val="en-GB"/>
        </w:rPr>
        <w:t>r</w:t>
      </w:r>
      <w:r>
        <w:rPr>
          <w:rFonts w:hint="cs"/>
          <w:i/>
          <w:iCs/>
          <w:color w:val="000000" w:themeColor="text1"/>
          <w:sz w:val="20"/>
          <w:szCs w:val="20"/>
          <w:shd w:val="clear" w:color="auto" w:fill="FFFFFF"/>
          <w:lang w:val="en-GB"/>
        </w:rPr>
        <w:t>=0.9</w:t>
      </w:r>
      <w:r>
        <w:rPr>
          <w:rFonts w:hint="cs"/>
          <w:i/>
          <w:iCs/>
          <w:color w:val="000000" w:themeColor="text1"/>
          <w:sz w:val="20"/>
          <w:szCs w:val="20"/>
          <w:shd w:val="clear" w:color="auto" w:fill="FFFFFF"/>
        </w:rPr>
        <w:t>8</w:t>
      </w:r>
      <w:r>
        <w:rPr>
          <w:rFonts w:hint="cs"/>
          <w:rtl/>
        </w:rPr>
        <w:t>.</w:t>
      </w:r>
      <w:r w:rsidR="009E12C6">
        <w:rPr>
          <w:rFonts w:hint="cs"/>
          <w:rtl/>
          <w:lang w:val="en-GB"/>
        </w:rPr>
        <w:t xml:space="preserve"> </w:t>
      </w:r>
      <w:r>
        <w:rPr>
          <w:rFonts w:hint="cs"/>
          <w:rtl/>
        </w:rPr>
        <w:t xml:space="preserve">מצד ימין למטה במודל 7:7 נקבל </w:t>
      </w:r>
      <w:r>
        <w:rPr>
          <w:rFonts w:hint="cs"/>
        </w:rPr>
        <w:t>R</w:t>
      </w:r>
      <w:r>
        <w:rPr>
          <w:rFonts w:hint="cs"/>
          <w:rtl/>
        </w:rPr>
        <w:t xml:space="preserve"> אפקטיבי של כ</w:t>
      </w:r>
      <w:r w:rsidR="00C675ED">
        <w:rPr>
          <w:rFonts w:hint="cs"/>
          <w:rtl/>
        </w:rPr>
        <w:t>-</w:t>
      </w:r>
      <w:r>
        <w:rPr>
          <w:rFonts w:hint="cs"/>
          <w:rtl/>
        </w:rPr>
        <w:t>1.00 המקביל למקדם צמיחה יומי של</w:t>
      </w:r>
      <w:r w:rsidR="003519EF">
        <w:rPr>
          <w:rFonts w:hint="cs"/>
          <w:rtl/>
        </w:rPr>
        <w:t xml:space="preserve"> </w:t>
      </w:r>
      <w:r>
        <w:rPr>
          <w:rFonts w:hint="cs"/>
          <w:i/>
          <w:iCs/>
          <w:color w:val="000000" w:themeColor="text1"/>
          <w:shd w:val="clear" w:color="auto" w:fill="FFFFFF"/>
          <w:lang w:val="en-GB"/>
        </w:rPr>
        <w:t>r</w:t>
      </w:r>
      <w:r>
        <w:rPr>
          <w:rFonts w:hint="cs"/>
          <w:i/>
          <w:iCs/>
          <w:color w:val="000000" w:themeColor="text1"/>
          <w:sz w:val="20"/>
          <w:szCs w:val="20"/>
          <w:shd w:val="clear" w:color="auto" w:fill="FFFFFF"/>
          <w:lang w:val="en-GB"/>
        </w:rPr>
        <w:t>=</w:t>
      </w:r>
      <w:r>
        <w:rPr>
          <w:rFonts w:hint="cs"/>
          <w:lang w:val="en-GB"/>
        </w:rPr>
        <w:t>=1.00</w:t>
      </w:r>
      <w:r>
        <w:rPr>
          <w:rFonts w:hint="cs"/>
          <w:rtl/>
        </w:rPr>
        <w:t xml:space="preserve">. </w:t>
      </w:r>
    </w:p>
    <w:p w14:paraId="06FB5ABA" w14:textId="77777777" w:rsidR="00465FB6" w:rsidRDefault="00465FB6" w:rsidP="00544608">
      <w:pPr>
        <w:rPr>
          <w:rtl/>
        </w:rPr>
      </w:pPr>
      <w:r>
        <w:rPr>
          <w:rFonts w:hint="cs"/>
          <w:rtl/>
        </w:rPr>
        <w:t>על פי</w:t>
      </w:r>
      <w:r w:rsidR="009E12C6">
        <w:rPr>
          <w:rFonts w:hint="cs"/>
          <w:rtl/>
        </w:rPr>
        <w:t xml:space="preserve"> </w:t>
      </w:r>
      <w:r>
        <w:rPr>
          <w:rFonts w:hint="cs"/>
          <w:rtl/>
        </w:rPr>
        <w:t>הנחות אלו נראה שמודלים שיש להם סיכוי להוריד את ההתפרצות בחלק האוכלוס</w:t>
      </w:r>
      <w:r w:rsidR="00DE2533">
        <w:rPr>
          <w:rFonts w:hint="cs"/>
          <w:rtl/>
        </w:rPr>
        <w:t>י</w:t>
      </w:r>
      <w:r>
        <w:rPr>
          <w:rFonts w:hint="cs"/>
          <w:rtl/>
        </w:rPr>
        <w:t>יה שנכנס לסגר חלקי מחזורי הם 5:9 או 4:10</w:t>
      </w:r>
      <w:r w:rsidR="00544608">
        <w:rPr>
          <w:rFonts w:hint="cs"/>
          <w:rtl/>
        </w:rPr>
        <w:t>.</w:t>
      </w:r>
      <w:r>
        <w:rPr>
          <w:rFonts w:hint="cs"/>
          <w:rtl/>
        </w:rPr>
        <w:t xml:space="preserve"> מודלים עם יותר ימי עבודה לא ירסנו את ההתפרצות ומודלים עם פחות ימי עבודה יהיו נחותים מבחינה כלכלית.</w:t>
      </w:r>
    </w:p>
    <w:p w14:paraId="73D456BA" w14:textId="77777777" w:rsidR="00465FB6" w:rsidRDefault="00465FB6" w:rsidP="00C744C3">
      <w:pPr>
        <w:rPr>
          <w:rtl/>
        </w:rPr>
      </w:pPr>
      <w:r>
        <w:rPr>
          <w:rFonts w:hint="cs"/>
          <w:rtl/>
        </w:rPr>
        <w:t>מודלים הבנויים על מחזור שבועי ולא דו-שבועי נחותים בהרבה (למשל 3:4 או 2:5) כי העובדים על פיהם חוזרים לעבודה בוודאות בתקופת היותם מדביקים (אם נדבקו בימי העבודה שלהם).</w:t>
      </w:r>
    </w:p>
    <w:p w14:paraId="34101083" w14:textId="77777777" w:rsidR="008A3BCF" w:rsidRDefault="008A3BCF">
      <w:pPr>
        <w:bidi w:val="0"/>
        <w:spacing w:before="0" w:after="200" w:line="276" w:lineRule="auto"/>
        <w:contextualSpacing w:val="0"/>
        <w:jc w:val="left"/>
        <w:rPr>
          <w:rFonts w:ascii="David" w:hAnsi="David"/>
          <w:noProof/>
          <w:rtl/>
        </w:rPr>
      </w:pPr>
      <w:r>
        <w:rPr>
          <w:rFonts w:ascii="David" w:hAnsi="David"/>
          <w:rtl/>
        </w:rPr>
        <w:br w:type="page"/>
      </w:r>
    </w:p>
    <w:p w14:paraId="67563DA4" w14:textId="77777777" w:rsidR="00465FB6" w:rsidRDefault="00C744C3" w:rsidP="00D653A3">
      <w:pPr>
        <w:pStyle w:val="a0"/>
        <w:numPr>
          <w:ilvl w:val="0"/>
          <w:numId w:val="0"/>
        </w:numPr>
        <w:rPr>
          <w:rFonts w:ascii="David" w:hAnsi="David"/>
          <w:rtl/>
        </w:rPr>
      </w:pPr>
      <w:r>
        <w:rPr>
          <w:rFonts w:ascii="David" w:hAnsi="David" w:hint="cs"/>
          <w:rtl/>
        </w:rPr>
        <w:lastRenderedPageBreak/>
        <w:t xml:space="preserve">איור </w:t>
      </w:r>
      <w:r w:rsidR="007D1697">
        <w:rPr>
          <w:rFonts w:ascii="David" w:hAnsi="David" w:hint="cs"/>
          <w:rtl/>
        </w:rPr>
        <w:t>נ-4.2</w:t>
      </w:r>
      <w:r w:rsidR="009E12C6">
        <w:rPr>
          <w:rFonts w:ascii="David" w:hAnsi="David" w:hint="cs"/>
          <w:rtl/>
        </w:rPr>
        <w:t xml:space="preserve"> </w:t>
      </w:r>
      <w:r w:rsidR="00465FB6">
        <w:rPr>
          <w:rFonts w:ascii="David" w:hAnsi="David" w:hint="cs"/>
          <w:rtl/>
        </w:rPr>
        <w:t xml:space="preserve">מראה </w:t>
      </w:r>
      <w:r w:rsidR="00465FB6" w:rsidRPr="007D1697">
        <w:rPr>
          <w:rFonts w:hint="cs"/>
          <w:rtl/>
        </w:rPr>
        <w:t xml:space="preserve">את התמונה האפידמיולוגית קשה יותר כאשר </w:t>
      </w:r>
      <w:r w:rsidR="00465FB6" w:rsidRPr="007D1697">
        <w:rPr>
          <w:rFonts w:hint="cs"/>
        </w:rPr>
        <w:t>Rw</w:t>
      </w:r>
      <w:r w:rsidR="003519EF" w:rsidRPr="007D1697">
        <w:rPr>
          <w:rFonts w:hint="cs"/>
          <w:rtl/>
        </w:rPr>
        <w:t xml:space="preserve"> </w:t>
      </w:r>
      <w:r w:rsidRPr="007D1697">
        <w:rPr>
          <w:rFonts w:hint="cs"/>
          <w:rtl/>
        </w:rPr>
        <w:t>גדול מ</w:t>
      </w:r>
      <w:r w:rsidR="00947A71" w:rsidRPr="007D1697">
        <w:rPr>
          <w:rFonts w:hint="cs"/>
          <w:rtl/>
        </w:rPr>
        <w:t>-</w:t>
      </w:r>
      <w:r>
        <w:rPr>
          <w:rFonts w:ascii="David" w:hAnsi="David" w:hint="cs"/>
          <w:rtl/>
        </w:rPr>
        <w:t>1.5:</w:t>
      </w:r>
    </w:p>
    <w:p w14:paraId="7287A46D" w14:textId="77777777" w:rsidR="00465FB6" w:rsidRDefault="00465FB6" w:rsidP="00C744C3">
      <w:pPr>
        <w:jc w:val="center"/>
        <w:rPr>
          <w:rtl/>
        </w:rPr>
      </w:pPr>
      <w:r>
        <w:rPr>
          <w:noProof/>
        </w:rPr>
        <w:drawing>
          <wp:inline distT="0" distB="0" distL="0" distR="0" wp14:anchorId="2A2831B9" wp14:editId="63084F43">
            <wp:extent cx="3429000" cy="19526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29000" cy="1952625"/>
                    </a:xfrm>
                    <a:prstGeom prst="rect">
                      <a:avLst/>
                    </a:prstGeom>
                    <a:noFill/>
                    <a:ln>
                      <a:noFill/>
                    </a:ln>
                  </pic:spPr>
                </pic:pic>
              </a:graphicData>
            </a:graphic>
          </wp:inline>
        </w:drawing>
      </w:r>
    </w:p>
    <w:p w14:paraId="58BBE05C" w14:textId="77777777" w:rsidR="00C744C3" w:rsidRPr="00C744C3" w:rsidRDefault="00C744C3" w:rsidP="00C744C3">
      <w:pPr>
        <w:rPr>
          <w:sz w:val="20"/>
          <w:szCs w:val="20"/>
        </w:rPr>
      </w:pPr>
      <w:r w:rsidRPr="00C744C3">
        <w:rPr>
          <w:rFonts w:hint="cs"/>
          <w:sz w:val="20"/>
          <w:szCs w:val="20"/>
          <w:rtl/>
        </w:rPr>
        <w:t xml:space="preserve">הציר האנכי הינו </w:t>
      </w:r>
      <w:r w:rsidRPr="00C744C3">
        <w:rPr>
          <w:rFonts w:hint="cs"/>
          <w:sz w:val="20"/>
          <w:szCs w:val="20"/>
        </w:rPr>
        <w:t>R</w:t>
      </w:r>
      <w:r w:rsidRPr="00C744C3">
        <w:rPr>
          <w:rFonts w:hint="cs"/>
          <w:sz w:val="20"/>
          <w:szCs w:val="20"/>
          <w:vertAlign w:val="subscript"/>
          <w:lang w:val="en-GB"/>
        </w:rPr>
        <w:t>e</w:t>
      </w:r>
      <w:r w:rsidRPr="00C744C3">
        <w:rPr>
          <w:rFonts w:hint="cs"/>
          <w:sz w:val="20"/>
          <w:szCs w:val="20"/>
          <w:rtl/>
        </w:rPr>
        <w:t xml:space="preserve">, </w:t>
      </w:r>
      <w:r w:rsidRPr="00C744C3">
        <w:rPr>
          <w:rFonts w:hint="cs"/>
          <w:sz w:val="20"/>
          <w:szCs w:val="20"/>
        </w:rPr>
        <w:t>)</w:t>
      </w:r>
      <w:r w:rsidRPr="00C744C3">
        <w:rPr>
          <w:rFonts w:hint="cs"/>
          <w:sz w:val="20"/>
          <w:szCs w:val="20"/>
          <w:rtl/>
        </w:rPr>
        <w:t>אפקטיבי) המייצג את כמות הנדבקים שאדם יכול להדביק במשך השבועיים של המחזור.</w:t>
      </w:r>
    </w:p>
    <w:p w14:paraId="3A9AFF84" w14:textId="77777777" w:rsidR="00C744C3" w:rsidRPr="00C744C3" w:rsidRDefault="00C744C3" w:rsidP="00C744C3">
      <w:pPr>
        <w:rPr>
          <w:sz w:val="20"/>
          <w:szCs w:val="20"/>
          <w:lang w:val="en-GB"/>
        </w:rPr>
      </w:pPr>
      <w:r w:rsidRPr="00C744C3">
        <w:rPr>
          <w:rFonts w:hint="cs"/>
          <w:sz w:val="20"/>
          <w:szCs w:val="20"/>
          <w:rtl/>
        </w:rPr>
        <w:t>הציר האנכי הנו מספר ימי העבודה במודל הדו-שבועי.</w:t>
      </w:r>
    </w:p>
    <w:p w14:paraId="6749397A" w14:textId="77777777" w:rsidR="00C744C3" w:rsidRPr="00C744C3" w:rsidRDefault="00C744C3" w:rsidP="00C744C3">
      <w:pPr>
        <w:rPr>
          <w:sz w:val="20"/>
          <w:szCs w:val="20"/>
        </w:rPr>
      </w:pPr>
      <w:r w:rsidRPr="00C744C3">
        <w:rPr>
          <w:rFonts w:hint="cs"/>
          <w:sz w:val="20"/>
          <w:szCs w:val="20"/>
          <w:rtl/>
          <w:lang w:val="en-GB"/>
        </w:rPr>
        <w:t>הקו</w:t>
      </w:r>
      <w:r w:rsidR="00DE2533">
        <w:rPr>
          <w:rFonts w:hint="cs"/>
          <w:sz w:val="20"/>
          <w:szCs w:val="20"/>
          <w:rtl/>
          <w:lang w:val="en-GB"/>
        </w:rPr>
        <w:t>ו</w:t>
      </w:r>
      <w:r w:rsidRPr="00C744C3">
        <w:rPr>
          <w:rFonts w:hint="cs"/>
          <w:sz w:val="20"/>
          <w:szCs w:val="20"/>
          <w:rtl/>
          <w:lang w:val="en-GB"/>
        </w:rPr>
        <w:t>ים הצבעוניים מתייחסים לערכי שונים של</w:t>
      </w:r>
      <w:r w:rsidR="009E12C6">
        <w:rPr>
          <w:rFonts w:hint="cs"/>
          <w:sz w:val="20"/>
          <w:szCs w:val="20"/>
          <w:rtl/>
          <w:lang w:val="en-GB"/>
        </w:rPr>
        <w:t xml:space="preserve"> </w:t>
      </w:r>
      <w:r w:rsidRPr="00C744C3">
        <w:rPr>
          <w:rFonts w:hint="cs"/>
          <w:sz w:val="20"/>
          <w:szCs w:val="20"/>
        </w:rPr>
        <w:t>R</w:t>
      </w:r>
      <w:r w:rsidRPr="00C744C3">
        <w:rPr>
          <w:rFonts w:hint="cs"/>
          <w:sz w:val="20"/>
          <w:szCs w:val="20"/>
          <w:vertAlign w:val="subscript"/>
          <w:lang w:val="en-GB"/>
        </w:rPr>
        <w:t>w</w:t>
      </w:r>
      <w:r w:rsidRPr="00C744C3">
        <w:rPr>
          <w:rFonts w:hint="cs"/>
          <w:sz w:val="20"/>
          <w:szCs w:val="20"/>
          <w:rtl/>
          <w:lang w:val="en-GB"/>
        </w:rPr>
        <w:t>.</w:t>
      </w:r>
    </w:p>
    <w:p w14:paraId="7F2EE4F1" w14:textId="77777777" w:rsidR="00C744C3" w:rsidRDefault="00C744C3" w:rsidP="00465FB6">
      <w:pPr>
        <w:pStyle w:val="a0"/>
        <w:numPr>
          <w:ilvl w:val="0"/>
          <w:numId w:val="0"/>
        </w:numPr>
        <w:rPr>
          <w:rFonts w:ascii="David" w:hAnsi="David"/>
          <w:rtl/>
        </w:rPr>
      </w:pPr>
    </w:p>
    <w:p w14:paraId="4511F9C5" w14:textId="77777777" w:rsidR="00465FB6" w:rsidRDefault="00465FB6" w:rsidP="00947A71">
      <w:pPr>
        <w:rPr>
          <w:rtl/>
        </w:rPr>
      </w:pPr>
      <w:r>
        <w:rPr>
          <w:rFonts w:hint="cs"/>
          <w:rtl/>
        </w:rPr>
        <w:t xml:space="preserve">אנחנו רואים כאן שמודל 4:10 נותן לנו </w:t>
      </w:r>
      <w:r>
        <w:rPr>
          <w:rFonts w:hint="cs"/>
        </w:rPr>
        <w:t>R</w:t>
      </w:r>
      <w:r>
        <w:rPr>
          <w:rFonts w:hint="cs"/>
          <w:vertAlign w:val="subscript"/>
          <w:lang w:val="en-GB"/>
        </w:rPr>
        <w:t>e</w:t>
      </w:r>
      <w:r>
        <w:rPr>
          <w:rFonts w:hint="cs"/>
          <w:rtl/>
        </w:rPr>
        <w:t xml:space="preserve"> קטן מ</w:t>
      </w:r>
      <w:r w:rsidR="00947A71">
        <w:rPr>
          <w:rFonts w:hint="cs"/>
          <w:rtl/>
        </w:rPr>
        <w:t>-</w:t>
      </w:r>
      <w:r>
        <w:rPr>
          <w:rFonts w:hint="cs"/>
          <w:rtl/>
        </w:rPr>
        <w:t>1</w:t>
      </w:r>
      <w:r>
        <w:rPr>
          <w:rFonts w:hint="cs"/>
          <w:lang w:val="en-GB"/>
        </w:rPr>
        <w:t xml:space="preserve"> </w:t>
      </w:r>
      <w:r>
        <w:rPr>
          <w:rFonts w:hint="cs"/>
          <w:rtl/>
        </w:rPr>
        <w:t>עבור</w:t>
      </w:r>
      <w:r>
        <w:rPr>
          <w:rFonts w:hint="cs"/>
        </w:rPr>
        <w:t>R</w:t>
      </w:r>
      <w:r>
        <w:rPr>
          <w:rFonts w:hint="cs"/>
          <w:vertAlign w:val="subscript"/>
          <w:lang w:val="en-GB"/>
        </w:rPr>
        <w:t>w</w:t>
      </w:r>
      <w:r>
        <w:rPr>
          <w:rFonts w:hint="cs"/>
          <w:rtl/>
        </w:rPr>
        <w:t xml:space="preserve"> קטנים מ</w:t>
      </w:r>
      <w:r w:rsidR="00947A71">
        <w:rPr>
          <w:rFonts w:hint="cs"/>
          <w:rtl/>
        </w:rPr>
        <w:t>-</w:t>
      </w:r>
      <w:r>
        <w:rPr>
          <w:rFonts w:hint="cs"/>
          <w:rtl/>
        </w:rPr>
        <w:t>2.5 מה שמעיד שבחירה זו עמידה גם כנגד הפרות ואי ציות חלקי של הסגר הדו-שבועי.</w:t>
      </w:r>
    </w:p>
    <w:p w14:paraId="5DA7DD18" w14:textId="77777777" w:rsidR="00465FB6" w:rsidRDefault="00465FB6" w:rsidP="00947A71">
      <w:pPr>
        <w:rPr>
          <w:rtl/>
        </w:rPr>
      </w:pPr>
      <w:r>
        <w:rPr>
          <w:rFonts w:hint="cs"/>
          <w:rtl/>
        </w:rPr>
        <w:t xml:space="preserve">מודל 5:9 נותן </w:t>
      </w:r>
      <w:r>
        <w:rPr>
          <w:rFonts w:hint="cs"/>
        </w:rPr>
        <w:t>R</w:t>
      </w:r>
      <w:r>
        <w:rPr>
          <w:rFonts w:hint="cs"/>
          <w:vertAlign w:val="subscript"/>
          <w:lang w:val="en-GB"/>
        </w:rPr>
        <w:t>e</w:t>
      </w:r>
      <w:r>
        <w:rPr>
          <w:rFonts w:hint="cs"/>
          <w:rtl/>
        </w:rPr>
        <w:t xml:space="preserve"> קטן מ</w:t>
      </w:r>
      <w:r w:rsidR="00947A71">
        <w:rPr>
          <w:rFonts w:hint="cs"/>
          <w:rtl/>
        </w:rPr>
        <w:t>-</w:t>
      </w:r>
      <w:r>
        <w:rPr>
          <w:rFonts w:hint="cs"/>
          <w:rtl/>
        </w:rPr>
        <w:t>1</w:t>
      </w:r>
      <w:r>
        <w:rPr>
          <w:rFonts w:hint="cs"/>
        </w:rPr>
        <w:t xml:space="preserve"> </w:t>
      </w:r>
      <w:r>
        <w:rPr>
          <w:rFonts w:hint="cs"/>
          <w:rtl/>
        </w:rPr>
        <w:t>עבור</w:t>
      </w:r>
      <w:r>
        <w:rPr>
          <w:rFonts w:hint="cs"/>
        </w:rPr>
        <w:t>R</w:t>
      </w:r>
      <w:r>
        <w:rPr>
          <w:rFonts w:hint="cs"/>
          <w:vertAlign w:val="subscript"/>
          <w:lang w:val="en-GB"/>
        </w:rPr>
        <w:t>w</w:t>
      </w:r>
      <w:r>
        <w:rPr>
          <w:rFonts w:hint="cs"/>
          <w:rtl/>
        </w:rPr>
        <w:t xml:space="preserve"> קטנים מ</w:t>
      </w:r>
      <w:r w:rsidR="00947A71">
        <w:rPr>
          <w:rFonts w:hint="cs"/>
          <w:rtl/>
        </w:rPr>
        <w:t>-</w:t>
      </w:r>
      <w:r>
        <w:rPr>
          <w:rFonts w:hint="cs"/>
          <w:rtl/>
        </w:rPr>
        <w:t>2.0 מה שמעיד שבחירה זו עמידה פחות גם כנגד הפרות ואי ציות חלקי של הסגר הדו-שבועי.</w:t>
      </w:r>
    </w:p>
    <w:p w14:paraId="0BD9DC74" w14:textId="77777777" w:rsidR="00465FB6" w:rsidRDefault="00465FB6" w:rsidP="00947A71">
      <w:pPr>
        <w:rPr>
          <w:rtl/>
        </w:rPr>
      </w:pPr>
      <w:r>
        <w:rPr>
          <w:rFonts w:hint="cs"/>
          <w:rtl/>
        </w:rPr>
        <w:t xml:space="preserve">מודל 7:7 נותן </w:t>
      </w:r>
      <w:r>
        <w:rPr>
          <w:rFonts w:hint="cs"/>
        </w:rPr>
        <w:t>R</w:t>
      </w:r>
      <w:r>
        <w:rPr>
          <w:rFonts w:hint="cs"/>
          <w:vertAlign w:val="subscript"/>
          <w:lang w:val="en-GB"/>
        </w:rPr>
        <w:t>e</w:t>
      </w:r>
      <w:r>
        <w:rPr>
          <w:rFonts w:hint="cs"/>
          <w:rtl/>
          <w:lang w:val="en-GB"/>
        </w:rPr>
        <w:t xml:space="preserve"> </w:t>
      </w:r>
      <w:r>
        <w:rPr>
          <w:rFonts w:hint="cs"/>
          <w:rtl/>
        </w:rPr>
        <w:t>קטן מ</w:t>
      </w:r>
      <w:r w:rsidR="00947A71">
        <w:rPr>
          <w:rFonts w:hint="cs"/>
          <w:rtl/>
        </w:rPr>
        <w:t>-</w:t>
      </w:r>
      <w:r>
        <w:rPr>
          <w:rFonts w:hint="cs"/>
          <w:rtl/>
        </w:rPr>
        <w:t>1</w:t>
      </w:r>
      <w:r>
        <w:rPr>
          <w:rFonts w:hint="cs"/>
        </w:rPr>
        <w:t xml:space="preserve"> </w:t>
      </w:r>
      <w:r>
        <w:rPr>
          <w:rFonts w:hint="cs"/>
          <w:rtl/>
        </w:rPr>
        <w:t>עבור</w:t>
      </w:r>
      <w:r>
        <w:rPr>
          <w:rFonts w:hint="cs"/>
        </w:rPr>
        <w:t>R</w:t>
      </w:r>
      <w:r>
        <w:rPr>
          <w:rFonts w:hint="cs"/>
          <w:vertAlign w:val="subscript"/>
          <w:lang w:val="en-GB"/>
        </w:rPr>
        <w:t>w</w:t>
      </w:r>
      <w:r>
        <w:rPr>
          <w:rFonts w:hint="cs"/>
          <w:rtl/>
        </w:rPr>
        <w:t xml:space="preserve"> קטנים מ</w:t>
      </w:r>
      <w:r w:rsidR="00947A71">
        <w:rPr>
          <w:rFonts w:hint="cs"/>
          <w:rtl/>
        </w:rPr>
        <w:t>-</w:t>
      </w:r>
      <w:r>
        <w:rPr>
          <w:rFonts w:hint="cs"/>
          <w:rtl/>
        </w:rPr>
        <w:t>1.5 מה שמעיד שבחירה זו אינה עמידה כנגד הפרות ואי ציות חלקי של הסגר הדו-שבועי.</w:t>
      </w:r>
    </w:p>
    <w:p w14:paraId="3FEB15D9" w14:textId="77777777" w:rsidR="00465FB6" w:rsidRDefault="00465FB6" w:rsidP="00C744C3">
      <w:pPr>
        <w:rPr>
          <w:rtl/>
        </w:rPr>
      </w:pPr>
      <w:r w:rsidRPr="00A23CF8">
        <w:rPr>
          <w:rFonts w:hint="cs"/>
          <w:rtl/>
        </w:rPr>
        <w:t>המסקנות מסעיף ד' לעיל הנן שמבחינה אפידמיולוגית יש עדיפות להצעות</w:t>
      </w:r>
      <w:r w:rsidR="009E12C6">
        <w:rPr>
          <w:rFonts w:hint="cs"/>
          <w:rtl/>
        </w:rPr>
        <w:t xml:space="preserve"> </w:t>
      </w:r>
      <w:r w:rsidRPr="00A23CF8">
        <w:rPr>
          <w:rFonts w:hint="cs"/>
          <w:rtl/>
        </w:rPr>
        <w:t>"אלון ומילוא" ובר אילן על הצעת שעשוע המבוססת בגדול על 7:7 מתוך כוונה להגיע בזהירות לחיסון עדר, שאנחנו ראינו במדינות אחרות שהיא מסוכנת וגם הדרך לחיסון עדר איטית וארוכה ומלווה בהרבה מתים</w:t>
      </w:r>
      <w:r>
        <w:rPr>
          <w:rFonts w:hint="cs"/>
          <w:rtl/>
        </w:rPr>
        <w:t xml:space="preserve"> </w:t>
      </w:r>
      <w:r w:rsidR="00455C73">
        <w:rPr>
          <w:rFonts w:hint="cs"/>
          <w:rtl/>
        </w:rPr>
        <w:t>(</w:t>
      </w:r>
      <w:r>
        <w:rPr>
          <w:rFonts w:hint="cs"/>
          <w:rtl/>
        </w:rPr>
        <w:t xml:space="preserve">ראה הקורה בשבדיה בימים אלה). </w:t>
      </w:r>
    </w:p>
    <w:p w14:paraId="38B1F927" w14:textId="77777777" w:rsidR="00465FB6" w:rsidRPr="00A23CF8" w:rsidRDefault="00465FB6" w:rsidP="00C744C3">
      <w:pPr>
        <w:rPr>
          <w:rtl/>
        </w:rPr>
      </w:pPr>
    </w:p>
    <w:p w14:paraId="1EB02669" w14:textId="77777777" w:rsidR="00465FB6" w:rsidRDefault="00465FB6" w:rsidP="00C744C3">
      <w:pPr>
        <w:pStyle w:val="4"/>
        <w:rPr>
          <w:rtl/>
        </w:rPr>
      </w:pPr>
      <w:r>
        <w:rPr>
          <w:rFonts w:hint="cs"/>
          <w:rtl/>
        </w:rPr>
        <w:t>2. שיקולי נוחות הפעלה</w:t>
      </w:r>
    </w:p>
    <w:p w14:paraId="66BE4A6E" w14:textId="77777777" w:rsidR="00465FB6" w:rsidRDefault="00465FB6" w:rsidP="009643C2">
      <w:pPr>
        <w:pStyle w:val="a0"/>
        <w:numPr>
          <w:ilvl w:val="0"/>
          <w:numId w:val="33"/>
        </w:numPr>
        <w:ind w:left="357" w:hanging="357"/>
        <w:rPr>
          <w:rtl/>
        </w:rPr>
      </w:pPr>
      <w:r>
        <w:rPr>
          <w:rFonts w:hint="cs"/>
          <w:rtl/>
        </w:rPr>
        <w:t xml:space="preserve">סבב מחזורי סביב יחידות של שבועות שלמים הינו נוח להפעלה מכל הבחינות מאשר סבב הכולל חלקי שבוע. </w:t>
      </w:r>
    </w:p>
    <w:p w14:paraId="2D3A5852" w14:textId="77777777" w:rsidR="00465FB6" w:rsidRDefault="00465FB6" w:rsidP="00D653A3">
      <w:pPr>
        <w:pStyle w:val="a0"/>
        <w:numPr>
          <w:ilvl w:val="0"/>
          <w:numId w:val="33"/>
        </w:numPr>
        <w:ind w:left="357" w:hanging="357"/>
      </w:pPr>
      <w:r>
        <w:rPr>
          <w:rFonts w:hint="cs"/>
          <w:rtl/>
        </w:rPr>
        <w:t>סבב של שבועיים נכון מבחינה אפידמיולוגית לעומת סבב של שבוע (כמו שנעשה בספרד מודל 3:4) שיש בו תועלת אפידמיולוגית פחותה. סבב של יותר משבועיים אינו נחוץ מבחינה אפידמיולוגית ועל כן הסבבים של סגרים חלקיים צריכים להיות בכפולות של שבועיים.</w:t>
      </w:r>
    </w:p>
    <w:p w14:paraId="325B0D05" w14:textId="77777777" w:rsidR="00465FB6" w:rsidRDefault="00465FB6" w:rsidP="009643C2">
      <w:pPr>
        <w:pStyle w:val="a0"/>
        <w:numPr>
          <w:ilvl w:val="0"/>
          <w:numId w:val="33"/>
        </w:numPr>
        <w:ind w:left="357" w:hanging="357"/>
      </w:pPr>
      <w:r>
        <w:rPr>
          <w:rFonts w:hint="cs"/>
          <w:rtl/>
        </w:rPr>
        <w:t>בסבב של שבועיים ניתן לשמור על רציפות תפקודית של המפעל/העסק. ניתן להעסיק את חצי העובדים שאינם חיוניים בשבוע הראשון ואת האחרים בשבוע השני ובצורה זו העסק פתוח ברציפות (4 או 5 ימי עבודה בשבוע) לכל אורך הסבבים. ניתן גם להעזר מרחוק בחברים לעבודה שנמצאים בשבוע הבידוד שלהם אך יכולים לסייע לחבריהם העובדים בעצה ובניסיונם גם מהבית.</w:t>
      </w:r>
    </w:p>
    <w:p w14:paraId="6A0F3A60" w14:textId="77777777" w:rsidR="00E1251D" w:rsidRDefault="00E1251D">
      <w:pPr>
        <w:bidi w:val="0"/>
        <w:spacing w:before="0" w:after="200" w:line="276" w:lineRule="auto"/>
        <w:contextualSpacing w:val="0"/>
        <w:jc w:val="left"/>
        <w:rPr>
          <w:rFonts w:eastAsiaTheme="majorEastAsia"/>
          <w:b/>
          <w:bCs/>
          <w:u w:val="single"/>
          <w:rtl/>
        </w:rPr>
      </w:pPr>
      <w:r>
        <w:rPr>
          <w:rtl/>
        </w:rPr>
        <w:br w:type="page"/>
      </w:r>
    </w:p>
    <w:p w14:paraId="653F729A" w14:textId="77777777" w:rsidR="00465FB6" w:rsidRDefault="00465FB6" w:rsidP="00C744C3">
      <w:pPr>
        <w:pStyle w:val="4"/>
      </w:pPr>
      <w:r>
        <w:rPr>
          <w:rFonts w:hint="cs"/>
          <w:rtl/>
        </w:rPr>
        <w:lastRenderedPageBreak/>
        <w:t>3. ילדים ומערכת החינוך בסגר חכם מחזורי</w:t>
      </w:r>
    </w:p>
    <w:p w14:paraId="4E1C7634" w14:textId="77777777" w:rsidR="00465FB6" w:rsidRDefault="00465FB6" w:rsidP="009643C2">
      <w:pPr>
        <w:pStyle w:val="a0"/>
        <w:numPr>
          <w:ilvl w:val="0"/>
          <w:numId w:val="34"/>
        </w:numPr>
        <w:ind w:left="357" w:hanging="357"/>
      </w:pPr>
      <w:r>
        <w:rPr>
          <w:rFonts w:hint="cs"/>
          <w:rtl/>
        </w:rPr>
        <w:t>בהתבסס על דו"ח גרטנר אנו מניחים שילדים נדבקים פחות</w:t>
      </w:r>
      <w:r w:rsidR="003519EF">
        <w:rPr>
          <w:rFonts w:hint="cs"/>
          <w:rtl/>
        </w:rPr>
        <w:t>,</w:t>
      </w:r>
      <w:r>
        <w:rPr>
          <w:rFonts w:hint="cs"/>
          <w:rtl/>
        </w:rPr>
        <w:t xml:space="preserve"> בין רבע לחצי מהידבקות מבוגרים כאשר הצעירים יותר כרבע והנערים/נערות קרוב לחצי. הדוח גם משערך שהם גם מדביקים פחות מאשר מבוגרים וזאת בשיעור של רבע עד שלושה רבעים לעומת מבוגרים. מזה נובע שהתופעה בה ילדים מדביקים ילדים, מתרחשת אך ב </w:t>
      </w:r>
      <w:r>
        <w:rPr>
          <w:rFonts w:hint="cs"/>
        </w:rPr>
        <w:t>R</w:t>
      </w:r>
      <w:r>
        <w:rPr>
          <w:rFonts w:hint="cs"/>
          <w:rtl/>
        </w:rPr>
        <w:t xml:space="preserve"> נמוך מ</w:t>
      </w:r>
      <w:r w:rsidR="00947A71">
        <w:rPr>
          <w:rFonts w:hint="cs"/>
          <w:rtl/>
        </w:rPr>
        <w:t>-</w:t>
      </w:r>
      <w:r>
        <w:rPr>
          <w:rFonts w:hint="cs"/>
          <w:rtl/>
        </w:rPr>
        <w:t>1 (יכולת ההידבקות הנה 0.25</w:t>
      </w:r>
      <w:r w:rsidR="00F85E6C">
        <w:rPr>
          <w:rFonts w:hint="cs"/>
          <w:rtl/>
        </w:rPr>
        <w:t xml:space="preserve"> </w:t>
      </w:r>
      <w:r>
        <w:rPr>
          <w:rFonts w:hint="cs"/>
          <w:rtl/>
        </w:rPr>
        <w:t xml:space="preserve">עד 0.5 לעומת מבוגר והיכולת להדביק הנה 0.25 עד 0.75 לעומת מבוגר אזי </w:t>
      </w:r>
      <w:r>
        <w:rPr>
          <w:rFonts w:hint="cs"/>
        </w:rPr>
        <w:t>R</w:t>
      </w:r>
      <w:r>
        <w:rPr>
          <w:rFonts w:hint="cs"/>
          <w:rtl/>
        </w:rPr>
        <w:t xml:space="preserve"> של מפגש ילד-ילד הינו רבע עד 0.375 מזה של מבוגר). </w:t>
      </w:r>
    </w:p>
    <w:p w14:paraId="34EF9730" w14:textId="77777777" w:rsidR="00465FB6" w:rsidRDefault="00465FB6" w:rsidP="00D653A3">
      <w:pPr>
        <w:pStyle w:val="a0"/>
        <w:numPr>
          <w:ilvl w:val="0"/>
          <w:numId w:val="34"/>
        </w:numPr>
        <w:ind w:left="357" w:hanging="357"/>
      </w:pPr>
      <w:r>
        <w:rPr>
          <w:rFonts w:hint="cs"/>
          <w:rtl/>
        </w:rPr>
        <w:t>עובדה זו מאפשרת לנו להניח שניתן בעת סגר מחזורי להמשיך לשלוח ילדים (צעירים) למסגרות החינוך שלהם ללא נזק אפידמיולוגי משמעותי. זה מקל מאד על הוריהם שאמורים להיות בעבודה 4 עד 5 ימים בכל שבועיים.</w:t>
      </w:r>
    </w:p>
    <w:p w14:paraId="6687CE4C" w14:textId="77777777" w:rsidR="00465FB6" w:rsidRDefault="00465FB6" w:rsidP="009643C2">
      <w:pPr>
        <w:pStyle w:val="a0"/>
        <w:numPr>
          <w:ilvl w:val="0"/>
          <w:numId w:val="34"/>
        </w:numPr>
        <w:ind w:left="357" w:hanging="357"/>
      </w:pPr>
      <w:r>
        <w:rPr>
          <w:rFonts w:hint="cs"/>
          <w:rtl/>
        </w:rPr>
        <w:t>במידה שאין אלו פני הדברים אזי ניתן להפעיל את אותו הסבב החל על ההורים גם על ילדיהם בתחילה על הגדולים יותר ואם צריך גם על הצעירים. הפעלת הסבב עדיין לא פוגעת בזמינות ההורים לצאת לעבודה כי הילדים נשארים איתם כאשר גם הם נשארים בביתם והילדים הולכים למסגרות החינוך כאשר הם יוצאים לעבודה בצורה מסונכרנת.</w:t>
      </w:r>
    </w:p>
    <w:p w14:paraId="03022CDA" w14:textId="77777777" w:rsidR="00C744C3" w:rsidRDefault="00465FB6" w:rsidP="009643C2">
      <w:pPr>
        <w:pStyle w:val="a0"/>
        <w:numPr>
          <w:ilvl w:val="0"/>
          <w:numId w:val="34"/>
        </w:numPr>
        <w:ind w:left="357" w:hanging="357"/>
      </w:pPr>
      <w:r>
        <w:rPr>
          <w:rFonts w:hint="cs"/>
          <w:rtl/>
        </w:rPr>
        <w:t>במצב בו גם הילדים נכנסים לסבב הדו-שבועי,</w:t>
      </w:r>
      <w:r w:rsidR="009E12C6">
        <w:rPr>
          <w:rFonts w:hint="cs"/>
          <w:rtl/>
        </w:rPr>
        <w:t xml:space="preserve"> </w:t>
      </w:r>
      <w:r>
        <w:rPr>
          <w:rFonts w:hint="cs"/>
          <w:rtl/>
        </w:rPr>
        <w:t>דעתו אחד הכותבים (ד.ח.) היא שנכון יותר</w:t>
      </w:r>
      <w:r w:rsidR="009E12C6">
        <w:rPr>
          <w:rFonts w:hint="cs"/>
          <w:rtl/>
        </w:rPr>
        <w:t xml:space="preserve"> </w:t>
      </w:r>
      <w:r>
        <w:rPr>
          <w:rFonts w:hint="cs"/>
          <w:rtl/>
        </w:rPr>
        <w:t>שסבב הילדים יקבע על פי סבב ההורים. הסיבה הנה שלהורים יש מאות אלפי מעבידים, בעסקים זעירים או גדולים, אדישים או לא אדישים לצרכי ההורים והשיקולים שלהם הם מוטי צרכי העסק והחילופיות בין העובדים האמורים להתפצל לשבוע ראשון ושבוע שני. מסגרות החינוך הנן בדרך כלל ציבוריות ולא פרטיות ולכן קל להם יותר מלעסקים פרטיים לקבל דרישות לאומיות. גם קל להם יותר לחלק את הילדים לפי אלוץ ההורים ובגלל חוק המספרים הגדולים סביר גם שהחלוקה תהיה קרובה למאוזנת גם אם לאותם הורים יש כמה ילדים ובמסגרות שונות. הסיבוך העיקרי הינו פגיעה במערכת ההסעות אבל זו פגיעה רק בעלות ולא ביכולת השיבוץ, וגם פגיעה זו הנה חלקית וקיימת רק ביישובים במועצות אזוריות בהם הסעות כאלו מופעלות. בכל מקרה – אין הבדל אפידמיולוגי או במספר ימי הלימוד או העבודה בשתי התצורות וניתן יהיה לבחור ביניהן בהתחשב במכלול השיקולים.</w:t>
      </w:r>
    </w:p>
    <w:p w14:paraId="057F689D" w14:textId="77777777" w:rsidR="00465FB6" w:rsidRDefault="00465FB6" w:rsidP="00C744C3">
      <w:pPr>
        <w:rPr>
          <w:rtl/>
        </w:rPr>
      </w:pPr>
      <w:r>
        <w:rPr>
          <w:rFonts w:hint="cs"/>
          <w:rtl/>
        </w:rPr>
        <w:t xml:space="preserve"> </w:t>
      </w:r>
    </w:p>
    <w:p w14:paraId="03DCF21C" w14:textId="77777777" w:rsidR="00465FB6" w:rsidRDefault="00465FB6" w:rsidP="00C744C3">
      <w:pPr>
        <w:pStyle w:val="4"/>
        <w:rPr>
          <w:rtl/>
        </w:rPr>
      </w:pPr>
      <w:r>
        <w:rPr>
          <w:rFonts w:hint="cs"/>
        </w:rPr>
        <w:t>4</w:t>
      </w:r>
      <w:r>
        <w:rPr>
          <w:rFonts w:hint="cs"/>
          <w:rtl/>
        </w:rPr>
        <w:t xml:space="preserve">. שיקולי עלות/תועלת למשק </w:t>
      </w:r>
    </w:p>
    <w:p w14:paraId="4E40C094" w14:textId="77777777" w:rsidR="00465FB6" w:rsidRPr="00967FAD" w:rsidRDefault="00465FB6" w:rsidP="00D653A3">
      <w:pPr>
        <w:pStyle w:val="a0"/>
        <w:numPr>
          <w:ilvl w:val="0"/>
          <w:numId w:val="35"/>
        </w:numPr>
        <w:ind w:left="357" w:hanging="357"/>
        <w:rPr>
          <w:u w:val="single"/>
        </w:rPr>
      </w:pPr>
      <w:r w:rsidRPr="00967FAD">
        <w:rPr>
          <w:rFonts w:hint="cs"/>
          <w:rtl/>
        </w:rPr>
        <w:t>ברור שלמשק המצב הטוב ביותר הינו בעת שכל המערכות עובדות כל הזמן. בעצם נוכחות ה</w:t>
      </w:r>
      <w:r w:rsidR="001354B3">
        <w:rPr>
          <w:rFonts w:hint="cs"/>
          <w:rtl/>
        </w:rPr>
        <w:t>מגפה</w:t>
      </w:r>
      <w:r w:rsidRPr="00967FAD">
        <w:rPr>
          <w:rFonts w:hint="cs"/>
          <w:rtl/>
        </w:rPr>
        <w:t xml:space="preserve"> והסיכונים שהיא מציבה על חופש התנועה, הניידות לחו"ל, דרישות הריחוק החברתי ושאר מגוון מגבלות יש פגיעה במשק. נרצה להעריך את עלות התועלת הכלכלית בסגר חלקי למספר מחזורים בני שבועיים לעומת סגר מלא שהיה מביא </w:t>
      </w:r>
      <w:r w:rsidRPr="00967FAD">
        <w:rPr>
          <w:rFonts w:hint="cs"/>
          <w:b/>
          <w:bCs/>
          <w:rtl/>
        </w:rPr>
        <w:t>לאותה תוצאה אפידמיולוגית בפחות זמן</w:t>
      </w:r>
      <w:r w:rsidRPr="00967FAD">
        <w:rPr>
          <w:rFonts w:hint="cs"/>
          <w:rtl/>
        </w:rPr>
        <w:t xml:space="preserve"> אך במחיר אחר.</w:t>
      </w:r>
    </w:p>
    <w:p w14:paraId="2528C2FD" w14:textId="77777777" w:rsidR="00465FB6" w:rsidRDefault="00967FAD" w:rsidP="007D1697">
      <w:pPr>
        <w:pStyle w:val="a0"/>
        <w:numPr>
          <w:ilvl w:val="0"/>
          <w:numId w:val="0"/>
        </w:numPr>
        <w:ind w:left="357"/>
        <w:rPr>
          <w:rtl/>
        </w:rPr>
      </w:pPr>
      <w:r>
        <w:rPr>
          <w:rFonts w:hint="cs"/>
          <w:rtl/>
        </w:rPr>
        <w:t xml:space="preserve">איור </w:t>
      </w:r>
      <w:r w:rsidR="007D1697">
        <w:rPr>
          <w:rFonts w:hint="cs"/>
          <w:rtl/>
        </w:rPr>
        <w:t>נ-4.3</w:t>
      </w:r>
      <w:r w:rsidR="00465FB6">
        <w:rPr>
          <w:rFonts w:hint="cs"/>
          <w:rtl/>
        </w:rPr>
        <w:t xml:space="preserve"> מדגים את עקרון הפעולה האפידמיולוגי שעומד מאחרי השיטה המוצעת ומראה את את ההתנהגות המחזורית הדו-שבועית עבור חלוקות שונות של ימי עבודה לעומת ימי סגר. בפרמטרים שנבחרו להצגה נראה יתרון של חלוקה 4:10 או 5:9 לעומת חלוקה 7:7 אבל אולי בבחירה אחרת של פרמטרים יתאפשר גם פתרון של 7:7 כפי</w:t>
      </w:r>
      <w:r w:rsidR="00465FB6" w:rsidRPr="00C744C3">
        <w:rPr>
          <w:rFonts w:hint="cs"/>
          <w:b/>
          <w:bCs/>
          <w:rtl/>
        </w:rPr>
        <w:t xml:space="preserve"> שקבוצת בר-אילן הדגימה בחישובים שלה</w:t>
      </w:r>
      <w:r w:rsidR="00465FB6">
        <w:rPr>
          <w:rFonts w:hint="cs"/>
          <w:rtl/>
        </w:rPr>
        <w:t>.</w:t>
      </w:r>
    </w:p>
    <w:p w14:paraId="27CD32F6" w14:textId="77777777" w:rsidR="00967FAD" w:rsidRDefault="00967FAD" w:rsidP="00967FAD">
      <w:pPr>
        <w:rPr>
          <w:rtl/>
        </w:rPr>
      </w:pPr>
    </w:p>
    <w:p w14:paraId="0628D30C" w14:textId="77777777" w:rsidR="00E1251D" w:rsidRDefault="00E1251D">
      <w:pPr>
        <w:bidi w:val="0"/>
        <w:spacing w:before="0" w:after="200" w:line="276" w:lineRule="auto"/>
        <w:contextualSpacing w:val="0"/>
        <w:jc w:val="left"/>
        <w:rPr>
          <w:b/>
          <w:bCs/>
          <w:rtl/>
        </w:rPr>
      </w:pPr>
      <w:r>
        <w:rPr>
          <w:b/>
          <w:bCs/>
          <w:rtl/>
        </w:rPr>
        <w:br w:type="page"/>
      </w:r>
    </w:p>
    <w:p w14:paraId="6735385E" w14:textId="77777777" w:rsidR="00967FAD" w:rsidRPr="00967FAD" w:rsidRDefault="00967FAD" w:rsidP="007D1697">
      <w:pPr>
        <w:jc w:val="center"/>
        <w:rPr>
          <w:b/>
          <w:bCs/>
        </w:rPr>
      </w:pPr>
      <w:r w:rsidRPr="00967FAD">
        <w:rPr>
          <w:rFonts w:hint="cs"/>
          <w:b/>
          <w:bCs/>
          <w:rtl/>
        </w:rPr>
        <w:lastRenderedPageBreak/>
        <w:t xml:space="preserve">איור </w:t>
      </w:r>
      <w:r w:rsidR="007D1697">
        <w:rPr>
          <w:rFonts w:hint="cs"/>
          <w:b/>
          <w:bCs/>
          <w:rtl/>
        </w:rPr>
        <w:t>נ-4.3</w:t>
      </w:r>
      <w:r w:rsidRPr="00967FAD">
        <w:rPr>
          <w:rFonts w:hint="cs"/>
          <w:b/>
          <w:bCs/>
          <w:rtl/>
        </w:rPr>
        <w:t>: הדגמת ריסון ההתפרצות בפרמטרים שונים של שיטת "אלון-מילוא"</w:t>
      </w:r>
    </w:p>
    <w:p w14:paraId="7FC05326" w14:textId="77777777" w:rsidR="00465FB6" w:rsidRDefault="00465FB6" w:rsidP="00967FAD">
      <w:pPr>
        <w:jc w:val="center"/>
      </w:pPr>
      <w:r>
        <w:rPr>
          <w:noProof/>
        </w:rPr>
        <w:drawing>
          <wp:inline distT="0" distB="0" distL="0" distR="0" wp14:anchorId="50D59B00" wp14:editId="2DA82ACA">
            <wp:extent cx="4472940" cy="6127834"/>
            <wp:effectExtent l="1905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77409" cy="6133956"/>
                    </a:xfrm>
                    <a:prstGeom prst="rect">
                      <a:avLst/>
                    </a:prstGeom>
                    <a:noFill/>
                    <a:ln>
                      <a:noFill/>
                    </a:ln>
                  </pic:spPr>
                </pic:pic>
              </a:graphicData>
            </a:graphic>
          </wp:inline>
        </w:drawing>
      </w:r>
    </w:p>
    <w:p w14:paraId="1042D351" w14:textId="77777777" w:rsidR="00967FAD" w:rsidRPr="00967FAD" w:rsidRDefault="00967FAD" w:rsidP="00967FAD">
      <w:pPr>
        <w:rPr>
          <w:sz w:val="20"/>
          <w:szCs w:val="20"/>
        </w:rPr>
      </w:pPr>
      <w:r w:rsidRPr="00967FAD">
        <w:rPr>
          <w:rFonts w:hint="cs"/>
          <w:sz w:val="20"/>
          <w:szCs w:val="20"/>
          <w:rtl/>
        </w:rPr>
        <w:t xml:space="preserve">הציר האנכי הינו כמות הנדבקים המצטבר לעומת מספר השבועות בו מופעלת השיטה. כל זאת עבור </w:t>
      </w:r>
      <w:proofErr w:type="spellStart"/>
      <w:r w:rsidRPr="00967FAD">
        <w:rPr>
          <w:rFonts w:hint="cs"/>
          <w:sz w:val="20"/>
          <w:szCs w:val="20"/>
          <w:lang w:val="en-GB"/>
        </w:rPr>
        <w:t>Rw</w:t>
      </w:r>
      <w:proofErr w:type="spellEnd"/>
      <w:r w:rsidRPr="00967FAD">
        <w:rPr>
          <w:rFonts w:hint="cs"/>
          <w:sz w:val="20"/>
          <w:szCs w:val="20"/>
          <w:lang w:val="en-GB"/>
        </w:rPr>
        <w:t>=1.5</w:t>
      </w:r>
      <w:r w:rsidR="009E12C6">
        <w:rPr>
          <w:rFonts w:hint="cs"/>
          <w:sz w:val="20"/>
          <w:szCs w:val="20"/>
          <w:rtl/>
          <w:lang w:val="en-GB"/>
        </w:rPr>
        <w:t xml:space="preserve"> </w:t>
      </w:r>
      <w:r w:rsidRPr="00967FAD">
        <w:rPr>
          <w:rFonts w:hint="cs"/>
          <w:sz w:val="20"/>
          <w:szCs w:val="20"/>
          <w:rtl/>
          <w:lang w:val="en-GB"/>
        </w:rPr>
        <w:t xml:space="preserve">ו </w:t>
      </w:r>
      <w:r w:rsidRPr="00967FAD">
        <w:rPr>
          <w:rFonts w:hint="cs"/>
          <w:sz w:val="20"/>
          <w:szCs w:val="20"/>
          <w:lang w:val="en-GB"/>
        </w:rPr>
        <w:t>R</w:t>
      </w:r>
      <w:r w:rsidRPr="00967FAD">
        <w:rPr>
          <w:rFonts w:hint="cs"/>
          <w:sz w:val="20"/>
          <w:szCs w:val="20"/>
          <w:vertAlign w:val="subscript"/>
          <w:lang w:val="en-GB"/>
        </w:rPr>
        <w:t>L</w:t>
      </w:r>
      <w:r w:rsidRPr="00967FAD">
        <w:rPr>
          <w:rFonts w:hint="cs"/>
          <w:sz w:val="20"/>
          <w:szCs w:val="20"/>
          <w:lang w:val="en-GB"/>
        </w:rPr>
        <w:t>=0.6</w:t>
      </w:r>
      <w:r w:rsidR="003519EF">
        <w:rPr>
          <w:rFonts w:hint="cs"/>
          <w:sz w:val="20"/>
          <w:szCs w:val="20"/>
          <w:rtl/>
          <w:lang w:val="en-GB"/>
        </w:rPr>
        <w:t xml:space="preserve"> </w:t>
      </w:r>
      <w:r w:rsidRPr="00967FAD">
        <w:rPr>
          <w:rFonts w:hint="cs"/>
          <w:sz w:val="20"/>
          <w:szCs w:val="20"/>
          <w:rtl/>
          <w:lang w:val="en-GB"/>
        </w:rPr>
        <w:t xml:space="preserve">ובאיור ה' </w:t>
      </w:r>
      <w:r w:rsidRPr="00967FAD">
        <w:rPr>
          <w:rFonts w:hint="cs"/>
          <w:sz w:val="20"/>
          <w:szCs w:val="20"/>
          <w:lang w:val="en-GB"/>
        </w:rPr>
        <w:t>R</w:t>
      </w:r>
      <w:r w:rsidRPr="00967FAD">
        <w:rPr>
          <w:rFonts w:hint="cs"/>
          <w:sz w:val="20"/>
          <w:szCs w:val="20"/>
          <w:vertAlign w:val="subscript"/>
          <w:lang w:val="en-GB"/>
        </w:rPr>
        <w:t>L</w:t>
      </w:r>
      <w:r w:rsidRPr="00967FAD">
        <w:rPr>
          <w:rFonts w:hint="cs"/>
          <w:sz w:val="20"/>
          <w:szCs w:val="20"/>
          <w:lang w:val="en-GB"/>
        </w:rPr>
        <w:t>=0.8</w:t>
      </w:r>
      <w:r w:rsidRPr="00967FAD">
        <w:rPr>
          <w:rFonts w:hint="cs"/>
          <w:sz w:val="20"/>
          <w:szCs w:val="20"/>
          <w:rtl/>
        </w:rPr>
        <w:t>.</w:t>
      </w:r>
    </w:p>
    <w:p w14:paraId="6EB17D4D" w14:textId="77777777" w:rsidR="00967FAD" w:rsidRDefault="00967FAD" w:rsidP="00967FAD"/>
    <w:p w14:paraId="2A20D9A0" w14:textId="77777777" w:rsidR="00E1251D" w:rsidRDefault="00E1251D">
      <w:pPr>
        <w:bidi w:val="0"/>
        <w:spacing w:before="0" w:after="200" w:line="276" w:lineRule="auto"/>
        <w:contextualSpacing w:val="0"/>
        <w:jc w:val="left"/>
        <w:rPr>
          <w:noProof/>
          <w:rtl/>
        </w:rPr>
      </w:pPr>
      <w:r>
        <w:rPr>
          <w:rtl/>
        </w:rPr>
        <w:br w:type="page"/>
      </w:r>
    </w:p>
    <w:p w14:paraId="4949A345" w14:textId="77777777" w:rsidR="00465FB6" w:rsidRPr="00817A17" w:rsidRDefault="00465FB6" w:rsidP="009643C2">
      <w:pPr>
        <w:pStyle w:val="a0"/>
        <w:numPr>
          <w:ilvl w:val="0"/>
          <w:numId w:val="35"/>
        </w:numPr>
        <w:ind w:left="357" w:hanging="357"/>
        <w:rPr>
          <w:rtl/>
        </w:rPr>
      </w:pPr>
      <w:r w:rsidRPr="00817A17">
        <w:rPr>
          <w:rFonts w:hint="cs"/>
          <w:rtl/>
        </w:rPr>
        <w:lastRenderedPageBreak/>
        <w:t xml:space="preserve">החשבון הכלכלי אינו מסתכם רק בהשוואה של אחוזי כח עבודה מנוצלים בסגר מלא לאורך זמן מסויים לבין אחוזים גבוהים יותר המצליחים לעבוד בסגר חלקי אך אולי לאורך זמן מצטבר גבוה יותר. לדעתנו יש שלושה נושאים חשובים לא פחות. </w:t>
      </w:r>
    </w:p>
    <w:p w14:paraId="2909673C" w14:textId="77777777" w:rsidR="00465FB6" w:rsidRDefault="00465FB6" w:rsidP="009643C2">
      <w:pPr>
        <w:pStyle w:val="a0"/>
        <w:numPr>
          <w:ilvl w:val="0"/>
          <w:numId w:val="36"/>
        </w:numPr>
      </w:pPr>
      <w:r>
        <w:rPr>
          <w:rFonts w:hint="cs"/>
          <w:rtl/>
        </w:rPr>
        <w:t xml:space="preserve">הראשון הינו האפשרות של רציפות רב העסקים. במודל של סגר מלא רב העסקים יהיו סגורים (בתיאוריה) בזמן הסגר ולפעולה חלקה של המערכת הכלכלית יהיו חלקים רבים חסרים. חוסר זה משבש את התפוקה הצפויה מעבר לאפקט של חוסר כח אדם בעת הסגר והשפעתו יכולה להמשך גם אחרי הסגר עקב פיגור בייצור אלמנטים חיוניים שנצרכו בזמן הסגר ולא חודשו. </w:t>
      </w:r>
    </w:p>
    <w:p w14:paraId="68CA221D" w14:textId="77777777" w:rsidR="00465FB6" w:rsidRDefault="00465FB6" w:rsidP="009643C2">
      <w:pPr>
        <w:pStyle w:val="a0"/>
        <w:numPr>
          <w:ilvl w:val="0"/>
          <w:numId w:val="36"/>
        </w:numPr>
        <w:rPr>
          <w:rtl/>
        </w:rPr>
      </w:pPr>
      <w:r>
        <w:rPr>
          <w:rFonts w:hint="cs"/>
          <w:rtl/>
        </w:rPr>
        <w:t>האלמנט החשוב השני לאספקט הכלכלי היא העובדה שבעת סגר מלא חלק מן העסקים הסגורים עשוי לקרוס. אין הכנסות, מרכיב ההוצאות הקבועות נשאר די קבוע, מפסידים מועסקים שחייבים למצוא דרך אחרת להשתכר, ומלאי מסויים גם עשוי להתקלקל ולהזרק – למשל בתעשיית המזון.</w:t>
      </w:r>
    </w:p>
    <w:p w14:paraId="2D8BB104" w14:textId="77777777" w:rsidR="00967FAD" w:rsidRDefault="00465FB6" w:rsidP="009643C2">
      <w:pPr>
        <w:pStyle w:val="a0"/>
        <w:numPr>
          <w:ilvl w:val="0"/>
          <w:numId w:val="36"/>
        </w:numPr>
      </w:pPr>
      <w:r>
        <w:rPr>
          <w:rFonts w:hint="cs"/>
          <w:rtl/>
        </w:rPr>
        <w:t>האלמנט השלישי הינו מתחום הפסיכולוגיה החברתית/כלכלית. כאשר עובדים מוכנסים לסגר שאורכו לא ידוע, הם נמצאים באי-ודאות גדולה. חלק גדול מהם מוצא לחל"ת, או מפוטר והעסק עשוי להפסיד את הידע והנסיון שלהם בהמשך. כאשר העובדים נכנסים לסבב של סגר חלקי במחזור דו שבועי – אפקט זה קטן בהרבה והעובד יכול להמתין ביודעו שהוא עבד שבוע (אולי אפילו מוגבר)</w:t>
      </w:r>
      <w:r w:rsidR="003519EF">
        <w:rPr>
          <w:rFonts w:hint="cs"/>
          <w:rtl/>
        </w:rPr>
        <w:t>,</w:t>
      </w:r>
      <w:r>
        <w:rPr>
          <w:rFonts w:hint="cs"/>
          <w:rtl/>
        </w:rPr>
        <w:t xml:space="preserve"> לאחר שבוע המתנה שוב חוזר וחוזר חלילה. כל האפקטים השליליים במצב זה מתאיינים או ממוזערים בהרבה.</w:t>
      </w:r>
    </w:p>
    <w:p w14:paraId="6312B14E" w14:textId="77777777" w:rsidR="00967FAD" w:rsidRDefault="00465FB6" w:rsidP="009643C2">
      <w:pPr>
        <w:pStyle w:val="a0"/>
        <w:numPr>
          <w:ilvl w:val="0"/>
          <w:numId w:val="36"/>
        </w:numPr>
      </w:pPr>
      <w:r>
        <w:rPr>
          <w:rFonts w:hint="cs"/>
          <w:rtl/>
        </w:rPr>
        <w:t>לכל אלו יש משמעויות כלכליות בעלות ערך לא זניח ולשיטת הסגר החלקי/מחזורי יש יתרון לעומת סגר מלא.</w:t>
      </w:r>
    </w:p>
    <w:p w14:paraId="5F28E8C8" w14:textId="77777777" w:rsidR="00967FAD" w:rsidRDefault="00465FB6" w:rsidP="009643C2">
      <w:pPr>
        <w:pStyle w:val="a0"/>
        <w:numPr>
          <w:ilvl w:val="0"/>
          <w:numId w:val="36"/>
        </w:numPr>
      </w:pPr>
      <w:r>
        <w:rPr>
          <w:rFonts w:hint="cs"/>
          <w:rtl/>
        </w:rPr>
        <w:t>יחד עם זאת נהוג להוסיף עוד פחת בעת מלחמה, משבר, אי ניצול מלא של כח העבודה וערכו שווה לכ</w:t>
      </w:r>
      <w:r w:rsidR="00C675ED">
        <w:rPr>
          <w:rFonts w:hint="cs"/>
          <w:rtl/>
        </w:rPr>
        <w:t>-</w:t>
      </w:r>
      <w:r>
        <w:rPr>
          <w:rFonts w:hint="cs"/>
          <w:rtl/>
        </w:rPr>
        <w:t>30%-40% מערך שעות העבודה שהולכות לאיבוד ומתווסף להן.</w:t>
      </w:r>
    </w:p>
    <w:p w14:paraId="3F772CA1" w14:textId="77777777" w:rsidR="00967FAD" w:rsidRDefault="00465FB6" w:rsidP="009643C2">
      <w:pPr>
        <w:pStyle w:val="a0"/>
        <w:numPr>
          <w:ilvl w:val="0"/>
          <w:numId w:val="36"/>
        </w:numPr>
      </w:pPr>
      <w:r>
        <w:rPr>
          <w:rFonts w:hint="cs"/>
          <w:rtl/>
        </w:rPr>
        <w:t>מקובל לחשוב שביצוע סגר כדאי שיהיה על בסיס מקומי כך אזור שלם יהיה בסגר ואילו אזור אחר יעבוד מכיוון שהמפגשים האזוריים הנם דומיננטים. איננו בטוחים שזה נכון כי זה ודאי פוגע בעקרון הרציפות של העסקים.</w:t>
      </w:r>
    </w:p>
    <w:p w14:paraId="59F7EC83" w14:textId="77777777" w:rsidR="00465FB6" w:rsidRDefault="00465FB6" w:rsidP="009643C2">
      <w:pPr>
        <w:pStyle w:val="a0"/>
        <w:numPr>
          <w:ilvl w:val="0"/>
          <w:numId w:val="36"/>
        </w:numPr>
      </w:pPr>
      <w:r>
        <w:rPr>
          <w:rFonts w:hint="cs"/>
          <w:rtl/>
        </w:rPr>
        <w:t xml:space="preserve">מכל האמור בסעיפים ב' עד ד' לעיל התוצאה הכלכלית של סגר חלקי מחזורי טובה יותר למשק. </w:t>
      </w:r>
    </w:p>
    <w:p w14:paraId="17393722" w14:textId="77777777" w:rsidR="00967FAD" w:rsidRPr="00967FAD" w:rsidRDefault="00967FAD" w:rsidP="00967FAD"/>
    <w:p w14:paraId="0904C927" w14:textId="77777777" w:rsidR="00465FB6" w:rsidRDefault="00967FAD" w:rsidP="00967FAD">
      <w:pPr>
        <w:pStyle w:val="4"/>
      </w:pPr>
      <w:r>
        <w:rPr>
          <w:rFonts w:hint="cs"/>
          <w:rtl/>
        </w:rPr>
        <w:t xml:space="preserve">5. </w:t>
      </w:r>
      <w:r w:rsidR="00465FB6" w:rsidRPr="002A5746">
        <w:rPr>
          <w:rFonts w:hint="cs"/>
          <w:rtl/>
        </w:rPr>
        <w:t>סיכום</w:t>
      </w:r>
    </w:p>
    <w:p w14:paraId="17A5A0AE" w14:textId="77777777" w:rsidR="00465FB6" w:rsidRDefault="00465FB6" w:rsidP="00D653A3">
      <w:pPr>
        <w:pStyle w:val="a0"/>
        <w:numPr>
          <w:ilvl w:val="0"/>
          <w:numId w:val="37"/>
        </w:numPr>
        <w:ind w:left="357" w:hanging="357"/>
      </w:pPr>
      <w:r>
        <w:rPr>
          <w:rFonts w:hint="cs"/>
          <w:rtl/>
        </w:rPr>
        <w:t>הדגמנו בנספח זה שאם חייבים לנקוט בצעד של סגר (וכאמור כל זה כאשר אין ברירה בידינו אלא לנקוט בסגר. אמצעי ריסון ע"י ניטור, איתור ובידוד או שימוש בסגרים לוקליים עדיפים בהרבה.) אזי סגר חלקי שמתחשב ביעילות ואופטימיזציה אפידמיולוגית כפי שהודגם בהצעה א', מרסן את ההתפרצות ומוריד את מקדם הגידול היומי שלה לכוון 1 ומטה.</w:t>
      </w:r>
    </w:p>
    <w:p w14:paraId="4811FFF0" w14:textId="77777777" w:rsidR="00967FAD" w:rsidRDefault="00465FB6" w:rsidP="009643C2">
      <w:pPr>
        <w:pStyle w:val="a0"/>
        <w:numPr>
          <w:ilvl w:val="0"/>
          <w:numId w:val="37"/>
        </w:numPr>
        <w:ind w:left="357" w:hanging="357"/>
      </w:pPr>
      <w:r>
        <w:rPr>
          <w:rFonts w:hint="cs"/>
          <w:rtl/>
        </w:rPr>
        <w:t>כמו כן</w:t>
      </w:r>
      <w:r w:rsidR="003519EF">
        <w:rPr>
          <w:rFonts w:hint="cs"/>
          <w:rtl/>
        </w:rPr>
        <w:t>,</w:t>
      </w:r>
      <w:r>
        <w:rPr>
          <w:rFonts w:hint="cs"/>
          <w:rtl/>
        </w:rPr>
        <w:t xml:space="preserve"> סגר חלקי בסבבים יעיל יותר מבחינה כלכלית מכיוון שההפסד למשק יהיה קטן יותר.</w:t>
      </w:r>
    </w:p>
    <w:p w14:paraId="75947406" w14:textId="77777777" w:rsidR="00DB3C2C" w:rsidRPr="00967FAD" w:rsidRDefault="00465FB6" w:rsidP="009643C2">
      <w:pPr>
        <w:pStyle w:val="a0"/>
        <w:numPr>
          <w:ilvl w:val="0"/>
          <w:numId w:val="37"/>
        </w:numPr>
        <w:ind w:left="357" w:hanging="357"/>
      </w:pPr>
      <w:r>
        <w:rPr>
          <w:rFonts w:hint="cs"/>
          <w:rtl/>
        </w:rPr>
        <w:t xml:space="preserve">למעשה, יש עוד יתרון מסויים לשיטה זו. היא מאפשרת ריסון של ההתפרצות לאורך זמן רב כרצוננו ובצורה זו מקרבת אותנו לחיסון עדר. יתרון זה אינו מרכזי ותמיד נשאף קודם כל לרסן את המגפה באמצעים שאינם כוללים סגר גם אם לא נגיע לחיסון עדר. יותר סביר שנגיע למציאת חיסון בדרך מדעית מאשר נצטרך מחזורים על מחזורים של </w:t>
      </w:r>
      <w:r w:rsidR="001354B3">
        <w:rPr>
          <w:rFonts w:hint="cs"/>
          <w:rtl/>
        </w:rPr>
        <w:t>מגפה</w:t>
      </w:r>
      <w:r>
        <w:rPr>
          <w:rFonts w:hint="cs"/>
          <w:rtl/>
        </w:rPr>
        <w:t xml:space="preserve"> נשלטת.</w:t>
      </w:r>
    </w:p>
    <w:sectPr w:rsidR="00DB3C2C" w:rsidRPr="00967FAD" w:rsidSect="005758F4">
      <w:headerReference w:type="default" r:id="rId58"/>
      <w:footerReference w:type="default" r:id="rId5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3DC45E" w14:textId="77777777" w:rsidR="00B02BCB" w:rsidRDefault="00B02BCB" w:rsidP="00D957FD">
      <w:pPr>
        <w:spacing w:after="0" w:line="240" w:lineRule="auto"/>
      </w:pPr>
      <w:r>
        <w:separator/>
      </w:r>
    </w:p>
  </w:endnote>
  <w:endnote w:type="continuationSeparator" w:id="0">
    <w:p w14:paraId="1065FEB1" w14:textId="77777777" w:rsidR="00B02BCB" w:rsidRDefault="00B02BCB" w:rsidP="00D95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SFBX1200">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BoldMT">
    <w:altName w:val="Arial"/>
    <w:panose1 w:val="00000000000000000000"/>
    <w:charset w:val="B1"/>
    <w:family w:val="auto"/>
    <w:notTrueType/>
    <w:pitch w:val="default"/>
    <w:sig w:usb0="00000801"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Gabriola">
    <w:panose1 w:val="04040605051002020D02"/>
    <w:charset w:val="00"/>
    <w:family w:val="decorative"/>
    <w:pitch w:val="variable"/>
    <w:sig w:usb0="E00002EF" w:usb1="5000204B" w:usb2="00000000" w:usb3="00000000" w:csb0="0000009F" w:csb1="00000000"/>
  </w:font>
  <w:font w:name="ArialMT">
    <w:altName w:val="Arial"/>
    <w:panose1 w:val="00000000000000000000"/>
    <w:charset w:val="B1"/>
    <w:family w:val="auto"/>
    <w:notTrueType/>
    <w:pitch w:val="default"/>
    <w:sig w:usb0="00000801" w:usb1="00000000" w:usb2="00000000" w:usb3="00000000" w:csb0="00000020" w:csb1="00000000"/>
  </w:font>
  <w:font w:name="Heebo-Regular">
    <w:altName w:val="Arial"/>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959228422"/>
      <w:docPartObj>
        <w:docPartGallery w:val="Page Numbers (Bottom of Page)"/>
        <w:docPartUnique/>
      </w:docPartObj>
    </w:sdtPr>
    <w:sdtEndPr/>
    <w:sdtContent>
      <w:p w14:paraId="7D886B90" w14:textId="77777777" w:rsidR="0089064C" w:rsidRDefault="0089064C">
        <w:pPr>
          <w:pStyle w:val="a9"/>
          <w:jc w:val="center"/>
        </w:pPr>
        <w:r>
          <w:rPr>
            <w:noProof/>
          </w:rPr>
          <mc:AlternateContent>
            <mc:Choice Requires="wps">
              <w:drawing>
                <wp:anchor distT="0" distB="0" distL="114300" distR="114300" simplePos="0" relativeHeight="251661312" behindDoc="0" locked="0" layoutInCell="1" allowOverlap="1" wp14:anchorId="4E1ACD25" wp14:editId="753CE758">
                  <wp:simplePos x="0" y="0"/>
                  <wp:positionH relativeFrom="column">
                    <wp:posOffset>-1134110</wp:posOffset>
                  </wp:positionH>
                  <wp:positionV relativeFrom="paragraph">
                    <wp:posOffset>90170</wp:posOffset>
                  </wp:positionV>
                  <wp:extent cx="3610800" cy="0"/>
                  <wp:effectExtent l="0" t="38100" r="46990" b="38100"/>
                  <wp:wrapNone/>
                  <wp:docPr id="12" name="Straight Connector 12"/>
                  <wp:cNvGraphicFramePr/>
                  <a:graphic xmlns:a="http://schemas.openxmlformats.org/drawingml/2006/main">
                    <a:graphicData uri="http://schemas.microsoft.com/office/word/2010/wordprocessingShape">
                      <wps:wsp>
                        <wps:cNvCnPr/>
                        <wps:spPr>
                          <a:xfrm>
                            <a:off x="0" y="0"/>
                            <a:ext cx="3610800" cy="0"/>
                          </a:xfrm>
                          <a:prstGeom prst="line">
                            <a:avLst/>
                          </a:prstGeom>
                          <a:ln w="76200">
                            <a:solidFill>
                              <a:srgbClr val="002A5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5B2CDE"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3pt,7.1pt" to="1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" strokecolor="#002a52" strokeweight="6pt"/>
              </w:pict>
            </mc:Fallback>
          </mc:AlternateContent>
        </w:r>
        <w:r>
          <w:fldChar w:fldCharType="begin"/>
        </w:r>
        <w:r>
          <w:instrText xml:space="preserve"> PAGE   \* MERGEFORMAT </w:instrText>
        </w:r>
        <w:r>
          <w:fldChar w:fldCharType="separate"/>
        </w:r>
        <w:r>
          <w:rPr>
            <w:noProof/>
            <w:rtl/>
          </w:rPr>
          <w:t>1</w:t>
        </w:r>
        <w:r>
          <w:rPr>
            <w:noProof/>
          </w:rPr>
          <w:fldChar w:fldCharType="end"/>
        </w:r>
      </w:p>
    </w:sdtContent>
  </w:sdt>
  <w:p w14:paraId="75936128" w14:textId="77777777" w:rsidR="0089064C" w:rsidRDefault="0089064C">
    <w:pPr>
      <w:pStyle w:val="a9"/>
    </w:pPr>
    <w:r>
      <w:rPr>
        <w:noProof/>
      </w:rPr>
      <mc:AlternateContent>
        <mc:Choice Requires="wps">
          <w:drawing>
            <wp:anchor distT="0" distB="0" distL="114300" distR="114300" simplePos="0" relativeHeight="251659264" behindDoc="0" locked="0" layoutInCell="1" allowOverlap="1" wp14:anchorId="3C84122E" wp14:editId="31BA4840">
              <wp:simplePos x="0" y="0"/>
              <wp:positionH relativeFrom="column">
                <wp:posOffset>2819400</wp:posOffset>
              </wp:positionH>
              <wp:positionV relativeFrom="paragraph">
                <wp:posOffset>-85090</wp:posOffset>
              </wp:positionV>
              <wp:extent cx="3610800" cy="0"/>
              <wp:effectExtent l="0" t="38100" r="46990" b="38100"/>
              <wp:wrapNone/>
              <wp:docPr id="11" name="Straight Connector 11"/>
              <wp:cNvGraphicFramePr/>
              <a:graphic xmlns:a="http://schemas.openxmlformats.org/drawingml/2006/main">
                <a:graphicData uri="http://schemas.microsoft.com/office/word/2010/wordprocessingShape">
                  <wps:wsp>
                    <wps:cNvCnPr/>
                    <wps:spPr>
                      <a:xfrm>
                        <a:off x="0" y="0"/>
                        <a:ext cx="3610800" cy="0"/>
                      </a:xfrm>
                      <a:prstGeom prst="line">
                        <a:avLst/>
                      </a:prstGeom>
                      <a:ln w="76200">
                        <a:solidFill>
                          <a:srgbClr val="002A5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7BCB77" id="Straight Connector 1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pt,-6.7pt" to="506.3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" strokecolor="#002a52" strokeweight="6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97D4A5" w14:textId="77777777" w:rsidR="00B02BCB" w:rsidRDefault="00B02BCB" w:rsidP="00D957FD">
      <w:pPr>
        <w:spacing w:after="0" w:line="240" w:lineRule="auto"/>
      </w:pPr>
      <w:r>
        <w:separator/>
      </w:r>
    </w:p>
  </w:footnote>
  <w:footnote w:type="continuationSeparator" w:id="0">
    <w:p w14:paraId="2D3CAFBB" w14:textId="77777777" w:rsidR="00B02BCB" w:rsidRDefault="00B02BCB" w:rsidP="00D957FD">
      <w:pPr>
        <w:spacing w:after="0" w:line="240" w:lineRule="auto"/>
      </w:pPr>
      <w:r>
        <w:continuationSeparator/>
      </w:r>
    </w:p>
  </w:footnote>
  <w:footnote w:id="1">
    <w:p w14:paraId="52729B69" w14:textId="3B13CB03" w:rsidR="0089064C" w:rsidRDefault="0089064C" w:rsidP="000446A2">
      <w:pPr>
        <w:pStyle w:val="ab"/>
        <w:rPr>
          <w:rtl/>
        </w:rPr>
      </w:pPr>
      <w:r w:rsidRPr="00B707CE">
        <w:rPr>
          <w:rStyle w:val="ad"/>
        </w:rPr>
        <w:footnoteRef/>
      </w:r>
      <w:r w:rsidRPr="00B707CE">
        <w:rPr>
          <w:rtl/>
        </w:rPr>
        <w:t xml:space="preserve"> </w:t>
      </w:r>
      <w:r>
        <w:rPr>
          <w:rFonts w:hint="cs"/>
          <w:rtl/>
        </w:rPr>
        <w:t xml:space="preserve">חברי הצוות (בסדר א-ב): </w:t>
      </w:r>
      <w:r w:rsidRPr="00D36441">
        <w:rPr>
          <w:rtl/>
        </w:rPr>
        <w:t>פרופ' מאיר אורן, לשעבר מנכ"ל משרד הבריאות</w:t>
      </w:r>
      <w:r>
        <w:rPr>
          <w:rFonts w:hint="cs"/>
          <w:rtl/>
        </w:rPr>
        <w:t xml:space="preserve">, לשעבר </w:t>
      </w:r>
      <w:r w:rsidRPr="00D36441">
        <w:rPr>
          <w:rtl/>
        </w:rPr>
        <w:t xml:space="preserve">מנהל </w:t>
      </w:r>
      <w:r>
        <w:rPr>
          <w:rFonts w:hint="cs"/>
          <w:rtl/>
        </w:rPr>
        <w:t xml:space="preserve">המרכז הרפואי </w:t>
      </w:r>
      <w:r w:rsidRPr="00D36441">
        <w:rPr>
          <w:rtl/>
        </w:rPr>
        <w:t>הלל יפה</w:t>
      </w:r>
      <w:r>
        <w:rPr>
          <w:rFonts w:hint="cs"/>
          <w:rtl/>
        </w:rPr>
        <w:t xml:space="preserve"> והמרכז הרפואי ע"ש ברוך פדה, פוריה, לשעבר חבר סגל בפקולטה לרפואה, הטכניון וחבר צוות טיפול במגפות של משרד הבריאות; </w:t>
      </w:r>
      <w:r w:rsidRPr="00D36441">
        <w:rPr>
          <w:rtl/>
        </w:rPr>
        <w:t xml:space="preserve"> פרופ' ארנון אפק, סמנכ"ל </w:t>
      </w:r>
      <w:r>
        <w:rPr>
          <w:rFonts w:hint="cs"/>
          <w:rtl/>
        </w:rPr>
        <w:t>המרכז הרפואי</w:t>
      </w:r>
      <w:r w:rsidRPr="00D36441">
        <w:rPr>
          <w:rtl/>
        </w:rPr>
        <w:t xml:space="preserve"> שיבא, לשעבר מנכ"ל משרד הבריאות</w:t>
      </w:r>
      <w:r>
        <w:rPr>
          <w:rFonts w:hint="cs"/>
          <w:rtl/>
        </w:rPr>
        <w:t xml:space="preserve"> וחבר סגל ב</w:t>
      </w:r>
      <w:r w:rsidRPr="00D36441">
        <w:rPr>
          <w:rtl/>
        </w:rPr>
        <w:t>פקולטה לרפואה</w:t>
      </w:r>
      <w:r>
        <w:rPr>
          <w:rFonts w:hint="cs"/>
          <w:rtl/>
        </w:rPr>
        <w:t xml:space="preserve">, </w:t>
      </w:r>
      <w:r w:rsidRPr="00D36441">
        <w:rPr>
          <w:rtl/>
        </w:rPr>
        <w:t>אוניברסיטת תל-אביב</w:t>
      </w:r>
      <w:r>
        <w:rPr>
          <w:rFonts w:hint="cs"/>
          <w:rtl/>
        </w:rPr>
        <w:t>;</w:t>
      </w:r>
      <w:r w:rsidRPr="00D36441">
        <w:rPr>
          <w:rtl/>
        </w:rPr>
        <w:t xml:space="preserve"> פרופ' צבי אקשטיין, </w:t>
      </w:r>
      <w:r>
        <w:rPr>
          <w:shd w:val="clear" w:color="auto" w:fill="FFFFFF"/>
          <w:rtl/>
        </w:rPr>
        <w:t>דיק</w:t>
      </w:r>
      <w:r w:rsidRPr="00D36441">
        <w:rPr>
          <w:shd w:val="clear" w:color="auto" w:fill="FFFFFF"/>
          <w:rtl/>
        </w:rPr>
        <w:t>ן בי</w:t>
      </w:r>
      <w:r>
        <w:rPr>
          <w:rFonts w:hint="cs"/>
          <w:shd w:val="clear" w:color="auto" w:fill="FFFFFF"/>
          <w:rtl/>
        </w:rPr>
        <w:t xml:space="preserve">ת ספר </w:t>
      </w:r>
      <w:r w:rsidRPr="00D36441">
        <w:rPr>
          <w:shd w:val="clear" w:color="auto" w:fill="FFFFFF"/>
          <w:rtl/>
        </w:rPr>
        <w:t>טיומקין לכלכלה ו</w:t>
      </w:r>
      <w:r>
        <w:rPr>
          <w:rFonts w:hint="cs"/>
          <w:shd w:val="clear" w:color="auto" w:fill="FFFFFF"/>
          <w:rtl/>
        </w:rPr>
        <w:t xml:space="preserve">ראש </w:t>
      </w:r>
      <w:r w:rsidRPr="00D36441">
        <w:rPr>
          <w:shd w:val="clear" w:color="auto" w:fill="FFFFFF"/>
          <w:rtl/>
        </w:rPr>
        <w:t xml:space="preserve">מכון אהרן למדיניות כלכלית, </w:t>
      </w:r>
      <w:r>
        <w:rPr>
          <w:rFonts w:hint="cs"/>
          <w:shd w:val="clear" w:color="auto" w:fill="FFFFFF"/>
          <w:rtl/>
        </w:rPr>
        <w:t>ה</w:t>
      </w:r>
      <w:r w:rsidRPr="00D36441">
        <w:rPr>
          <w:shd w:val="clear" w:color="auto" w:fill="FFFFFF"/>
          <w:rtl/>
        </w:rPr>
        <w:t>מרכז הבינתחומי</w:t>
      </w:r>
      <w:r>
        <w:rPr>
          <w:rFonts w:hint="cs"/>
          <w:shd w:val="clear" w:color="auto" w:fill="FFFFFF"/>
          <w:rtl/>
        </w:rPr>
        <w:t xml:space="preserve"> הרצליה ו</w:t>
      </w:r>
      <w:r w:rsidRPr="00D36441">
        <w:rPr>
          <w:shd w:val="clear" w:color="auto" w:fill="FFFFFF"/>
          <w:rtl/>
        </w:rPr>
        <w:t>לשעבר המשנה לנגיד בנק ישראל</w:t>
      </w:r>
      <w:r>
        <w:rPr>
          <w:rFonts w:hint="cs"/>
          <w:shd w:val="clear" w:color="auto" w:fill="FFFFFF"/>
          <w:rtl/>
        </w:rPr>
        <w:t>;</w:t>
      </w:r>
      <w:r w:rsidRPr="00D36441">
        <w:rPr>
          <w:shd w:val="clear" w:color="auto" w:fill="FFFFFF"/>
          <w:rtl/>
        </w:rPr>
        <w:t xml:space="preserve"> </w:t>
      </w:r>
      <w:r w:rsidRPr="00B707CE">
        <w:rPr>
          <w:rFonts w:hint="cs"/>
          <w:rtl/>
        </w:rPr>
        <w:t>פרופ' נטליה בילנקו, ראש המחלקה לבריאות הציבור, הפקולטה למדעי הבריאות, אוניברסיטת בן</w:t>
      </w:r>
      <w:r>
        <w:rPr>
          <w:rFonts w:hint="cs"/>
          <w:rtl/>
        </w:rPr>
        <w:t>-</w:t>
      </w:r>
      <w:r w:rsidRPr="00B707CE">
        <w:rPr>
          <w:rFonts w:hint="cs"/>
          <w:rtl/>
        </w:rPr>
        <w:t>גוריון בנגב</w:t>
      </w:r>
      <w:r>
        <w:rPr>
          <w:rFonts w:hint="cs"/>
          <w:rtl/>
        </w:rPr>
        <w:t xml:space="preserve"> ו</w:t>
      </w:r>
      <w:r w:rsidRPr="00B707CE">
        <w:rPr>
          <w:rFonts w:hint="cs"/>
          <w:rtl/>
        </w:rPr>
        <w:t xml:space="preserve">מנהלת </w:t>
      </w:r>
      <w:r>
        <w:rPr>
          <w:rFonts w:hint="cs"/>
          <w:rtl/>
        </w:rPr>
        <w:t xml:space="preserve">לשכת הבריאות המחוזית </w:t>
      </w:r>
      <w:r w:rsidRPr="00B707CE">
        <w:rPr>
          <w:rFonts w:hint="cs"/>
          <w:rtl/>
        </w:rPr>
        <w:t>אשקלון של משרד הבריאות</w:t>
      </w:r>
      <w:r>
        <w:rPr>
          <w:rFonts w:hint="cs"/>
          <w:rtl/>
        </w:rPr>
        <w:t>;</w:t>
      </w:r>
      <w:r w:rsidRPr="00B707CE">
        <w:rPr>
          <w:rFonts w:hint="cs"/>
          <w:rtl/>
        </w:rPr>
        <w:t xml:space="preserve"> פרופ' (אמריטוס) בני בנטל, החוג לכלכלה באוניברסיטת חיפה</w:t>
      </w:r>
      <w:r>
        <w:rPr>
          <w:rFonts w:hint="cs"/>
          <w:rtl/>
        </w:rPr>
        <w:t xml:space="preserve"> ו</w:t>
      </w:r>
      <w:r w:rsidRPr="00B707CE">
        <w:rPr>
          <w:rFonts w:hint="cs"/>
          <w:rtl/>
        </w:rPr>
        <w:t>ראש תחום המאקרו במרכז טאוב</w:t>
      </w:r>
      <w:r>
        <w:rPr>
          <w:rFonts w:hint="cs"/>
          <w:rtl/>
        </w:rPr>
        <w:t>;</w:t>
      </w:r>
      <w:r w:rsidRPr="00B707CE">
        <w:rPr>
          <w:rFonts w:hint="cs"/>
          <w:rtl/>
        </w:rPr>
        <w:t xml:space="preserve"> פרופ</w:t>
      </w:r>
      <w:r>
        <w:rPr>
          <w:rFonts w:hint="cs"/>
          <w:rtl/>
        </w:rPr>
        <w:t>'</w:t>
      </w:r>
      <w:r w:rsidRPr="00B707CE">
        <w:rPr>
          <w:rFonts w:hint="cs"/>
          <w:rtl/>
        </w:rPr>
        <w:t xml:space="preserve"> דורון חבצלת, חוקר בכיר (בגמלאות) בקריה למחקר גרעיני נגב וחבר סגל (נלווה)</w:t>
      </w:r>
      <w:r>
        <w:rPr>
          <w:rFonts w:hint="cs"/>
          <w:rtl/>
        </w:rPr>
        <w:t xml:space="preserve"> בפקולטה להנדסה</w:t>
      </w:r>
      <w:r w:rsidRPr="00B707CE">
        <w:rPr>
          <w:rFonts w:hint="cs"/>
          <w:rtl/>
        </w:rPr>
        <w:t>, אוניברסיטת בן</w:t>
      </w:r>
      <w:r>
        <w:rPr>
          <w:rFonts w:hint="cs"/>
          <w:rtl/>
        </w:rPr>
        <w:t>-</w:t>
      </w:r>
      <w:r w:rsidRPr="00B707CE">
        <w:rPr>
          <w:rFonts w:hint="cs"/>
          <w:rtl/>
        </w:rPr>
        <w:t>גוריון בנגב</w:t>
      </w:r>
      <w:r>
        <w:rPr>
          <w:rFonts w:hint="cs"/>
          <w:rtl/>
        </w:rPr>
        <w:t>;</w:t>
      </w:r>
      <w:r w:rsidRPr="00B707CE">
        <w:rPr>
          <w:rFonts w:hint="cs"/>
          <w:rtl/>
        </w:rPr>
        <w:t xml:space="preserve"> ד"ר דוד לברון, חוקר בכיר (בגמלאות) בקריה למחקר גרעיני נגב וחוקר</w:t>
      </w:r>
      <w:r>
        <w:rPr>
          <w:rFonts w:hint="cs"/>
          <w:rtl/>
        </w:rPr>
        <w:t xml:space="preserve"> בפקולטה למדעי הטבע</w:t>
      </w:r>
      <w:r w:rsidRPr="00B707CE">
        <w:rPr>
          <w:rFonts w:hint="cs"/>
          <w:rtl/>
        </w:rPr>
        <w:t>, אוניברסיטת בן</w:t>
      </w:r>
      <w:r>
        <w:rPr>
          <w:rFonts w:hint="cs"/>
          <w:rtl/>
        </w:rPr>
        <w:t>-</w:t>
      </w:r>
      <w:r w:rsidRPr="00B707CE">
        <w:rPr>
          <w:rFonts w:hint="cs"/>
          <w:rtl/>
        </w:rPr>
        <w:t>גוריון בנגב</w:t>
      </w:r>
      <w:r>
        <w:rPr>
          <w:rFonts w:hint="cs"/>
          <w:rtl/>
        </w:rPr>
        <w:t>;</w:t>
      </w:r>
      <w:r w:rsidRPr="00B707CE">
        <w:rPr>
          <w:rFonts w:hint="cs"/>
          <w:rtl/>
        </w:rPr>
        <w:t xml:space="preserve"> פרופ' אייל לשם</w:t>
      </w:r>
      <w:r w:rsidRPr="007D2EF2">
        <w:rPr>
          <w:rtl/>
        </w:rPr>
        <w:t>, מנהל המכון לרפואת מטיילים ומחלות טרופיות במרכז הרפואי שיבא</w:t>
      </w:r>
      <w:r>
        <w:rPr>
          <w:rFonts w:hint="cs"/>
          <w:rtl/>
        </w:rPr>
        <w:t xml:space="preserve"> ו</w:t>
      </w:r>
      <w:r w:rsidRPr="007D2EF2">
        <w:rPr>
          <w:rtl/>
        </w:rPr>
        <w:t xml:space="preserve">חבר סגל </w:t>
      </w:r>
      <w:r>
        <w:rPr>
          <w:rFonts w:hint="cs"/>
          <w:rtl/>
        </w:rPr>
        <w:t>ב</w:t>
      </w:r>
      <w:r w:rsidRPr="007D2EF2">
        <w:rPr>
          <w:rtl/>
        </w:rPr>
        <w:t>פקולטה לרפואה, אוניברסיטת תל</w:t>
      </w:r>
      <w:r>
        <w:rPr>
          <w:rFonts w:hint="cs"/>
          <w:rtl/>
        </w:rPr>
        <w:t>-</w:t>
      </w:r>
      <w:r w:rsidRPr="007D2EF2">
        <w:rPr>
          <w:rtl/>
        </w:rPr>
        <w:t>אביב</w:t>
      </w:r>
      <w:r>
        <w:rPr>
          <w:rFonts w:hint="cs"/>
          <w:rtl/>
        </w:rPr>
        <w:t>;</w:t>
      </w:r>
      <w:r w:rsidRPr="007D2EF2">
        <w:rPr>
          <w:rtl/>
        </w:rPr>
        <w:t xml:space="preserve"> ד"ר דניאל פלוסר, מנהל מחלקה פנימית</w:t>
      </w:r>
      <w:r w:rsidRPr="007D2EF2">
        <w:rPr>
          <w:color w:val="FFFFFF" w:themeColor="background1"/>
          <w:rtl/>
        </w:rPr>
        <w:t xml:space="preserve"> </w:t>
      </w:r>
      <w:r w:rsidRPr="007D2EF2">
        <w:rPr>
          <w:rtl/>
        </w:rPr>
        <w:t>במרכז הרפואי סורוקה</w:t>
      </w:r>
      <w:r>
        <w:rPr>
          <w:rFonts w:hint="cs"/>
          <w:rtl/>
        </w:rPr>
        <w:t xml:space="preserve"> ו</w:t>
      </w:r>
      <w:r w:rsidRPr="007D2EF2">
        <w:rPr>
          <w:rtl/>
        </w:rPr>
        <w:t xml:space="preserve">חבר סגל </w:t>
      </w:r>
      <w:r>
        <w:rPr>
          <w:rFonts w:hint="cs"/>
          <w:rtl/>
        </w:rPr>
        <w:t>ב</w:t>
      </w:r>
      <w:r w:rsidRPr="007D2EF2">
        <w:rPr>
          <w:rtl/>
        </w:rPr>
        <w:t>פקולטה למדעי הבריאות, אוניברסיטת בן</w:t>
      </w:r>
      <w:r>
        <w:rPr>
          <w:rFonts w:hint="cs"/>
          <w:rtl/>
        </w:rPr>
        <w:t>-</w:t>
      </w:r>
      <w:r w:rsidRPr="007D2EF2">
        <w:rPr>
          <w:rtl/>
        </w:rPr>
        <w:t>גוריון בנגב</w:t>
      </w:r>
      <w:r>
        <w:rPr>
          <w:rFonts w:hint="cs"/>
          <w:rtl/>
        </w:rPr>
        <w:t>;</w:t>
      </w:r>
      <w:r w:rsidRPr="007D2EF2">
        <w:rPr>
          <w:rtl/>
        </w:rPr>
        <w:t xml:space="preserve"> ד"ר איתי פסח, מנהל בית החולים לילדים במרכז הרפואי שיבא</w:t>
      </w:r>
      <w:r>
        <w:rPr>
          <w:rFonts w:hint="cs"/>
          <w:rtl/>
        </w:rPr>
        <w:t xml:space="preserve"> ו</w:t>
      </w:r>
      <w:r w:rsidRPr="007D2EF2">
        <w:rPr>
          <w:rtl/>
        </w:rPr>
        <w:t>חבר סגל בפקולטה לרפואה, אוניברסיטת תל</w:t>
      </w:r>
      <w:r>
        <w:rPr>
          <w:rFonts w:hint="cs"/>
          <w:rtl/>
        </w:rPr>
        <w:t>-</w:t>
      </w:r>
      <w:r w:rsidRPr="007D2EF2">
        <w:rPr>
          <w:rtl/>
        </w:rPr>
        <w:t>אביב</w:t>
      </w:r>
      <w:r>
        <w:rPr>
          <w:rFonts w:hint="cs"/>
          <w:rtl/>
        </w:rPr>
        <w:t>;</w:t>
      </w:r>
      <w:r w:rsidRPr="007D2EF2">
        <w:rPr>
          <w:rtl/>
        </w:rPr>
        <w:t xml:space="preserve"> </w:t>
      </w:r>
      <w:r>
        <w:rPr>
          <w:rFonts w:hint="cs"/>
          <w:rtl/>
        </w:rPr>
        <w:t xml:space="preserve">פרופ' </w:t>
      </w:r>
      <w:r w:rsidRPr="007D2EF2">
        <w:rPr>
          <w:rtl/>
        </w:rPr>
        <w:t>דב שורץ, חוקר בכיר (בגמלאות) בקריה למחקר גרעיני נגב, חבר סגל (נלווה)</w:t>
      </w:r>
      <w:r>
        <w:rPr>
          <w:rFonts w:hint="cs"/>
          <w:rtl/>
        </w:rPr>
        <w:t xml:space="preserve"> בפקולטה להנדסה</w:t>
      </w:r>
      <w:r w:rsidRPr="007D2EF2">
        <w:rPr>
          <w:rtl/>
        </w:rPr>
        <w:t>, אוניברסיטת בן</w:t>
      </w:r>
      <w:r>
        <w:rPr>
          <w:rFonts w:hint="cs"/>
          <w:rtl/>
        </w:rPr>
        <w:t>-</w:t>
      </w:r>
      <w:r w:rsidRPr="007D2EF2">
        <w:rPr>
          <w:rtl/>
        </w:rPr>
        <w:t>גוריון בנגב</w:t>
      </w:r>
      <w:r>
        <w:rPr>
          <w:rFonts w:hint="cs"/>
          <w:rtl/>
        </w:rPr>
        <w:t xml:space="preserve"> ו</w:t>
      </w:r>
      <w:r w:rsidRPr="007D2EF2">
        <w:rPr>
          <w:rtl/>
        </w:rPr>
        <w:t>לשעבר המדען הראשי של הוועדה לאנרגיה אטומית</w:t>
      </w:r>
      <w:r>
        <w:rPr>
          <w:rFonts w:hint="cs"/>
          <w:rtl/>
        </w:rPr>
        <w:t>; פרופ' (אמריטה) שפרה שורץ, היסטוריה של הרפואה, המרכז לחינוך רפואי ע"ש פרופ' משה פריבס בפקולטה למדעי הבריאות, אוניברסיטת בן-גוריון בנגב וחברת הוועד המנהל של המכון הלאומי לחקר שרותי הבריאות ומדיניות הבריאות.</w:t>
      </w:r>
    </w:p>
    <w:p w14:paraId="11C0F505" w14:textId="77777777" w:rsidR="0089064C" w:rsidRPr="007D2EF2" w:rsidRDefault="0089064C" w:rsidP="00A40294">
      <w:pPr>
        <w:pStyle w:val="ab"/>
      </w:pPr>
      <w:r w:rsidRPr="007D2EF2">
        <w:rPr>
          <w:rtl/>
        </w:rPr>
        <w:t>הצוות מודה לד"ר יונתן (יוני) אלבז, המדען הראשי של הוועדה לאנרגיה אטומית, על עזרתו הרבה במהלך דיוני קבוצות העבודה (</w:t>
      </w:r>
      <w:r>
        <w:rPr>
          <w:rFonts w:hint="cs"/>
          <w:rtl/>
        </w:rPr>
        <w:t>בהפנייתנו ל</w:t>
      </w:r>
      <w:r w:rsidRPr="007D2EF2">
        <w:rPr>
          <w:rtl/>
        </w:rPr>
        <w:t>דוחות ומאמרים רלוונטיים, ברעיונות ובביקורת) ולפרופ' מרדכי (מוטקה) שני, ששימש מספר פעמים מנכ"ל משרד הבריאות ומנהל בית החולים שיבא, על שטרח לקרא את טיוטת הדו</w:t>
      </w:r>
      <w:r w:rsidRPr="00B707CE">
        <w:rPr>
          <w:rFonts w:hint="cs"/>
          <w:rtl/>
        </w:rPr>
        <w:t>ח ולהעיר עליו.</w:t>
      </w:r>
    </w:p>
  </w:footnote>
  <w:footnote w:id="2">
    <w:p w14:paraId="32848D8B" w14:textId="77777777" w:rsidR="0089064C" w:rsidRPr="004E10A7" w:rsidRDefault="0089064C" w:rsidP="00656408">
      <w:pPr>
        <w:pStyle w:val="ab"/>
      </w:pPr>
      <w:r w:rsidRPr="00954811">
        <w:rPr>
          <w:rStyle w:val="ad"/>
          <w:rFonts w:asciiTheme="minorHAnsi" w:hAnsiTheme="minorHAnsi" w:cstheme="minorHAnsi"/>
        </w:rPr>
        <w:footnoteRef/>
      </w:r>
      <w:r>
        <w:rPr>
          <w:rFonts w:hint="cs"/>
          <w:shd w:val="clear" w:color="auto" w:fill="FFFFFF"/>
          <w:rtl/>
        </w:rPr>
        <w:t xml:space="preserve"> </w:t>
      </w:r>
      <w:r w:rsidRPr="004E10A7">
        <w:rPr>
          <w:shd w:val="clear" w:color="auto" w:fill="FFFFFF"/>
          <w:rtl/>
        </w:rPr>
        <w:t>הדוח מכסה את התקופה עד ל</w:t>
      </w:r>
      <w:r>
        <w:rPr>
          <w:rFonts w:hint="cs"/>
          <w:shd w:val="clear" w:color="auto" w:fill="FFFFFF"/>
          <w:rtl/>
        </w:rPr>
        <w:t>-</w:t>
      </w:r>
      <w:r w:rsidRPr="004E10A7">
        <w:rPr>
          <w:shd w:val="clear" w:color="auto" w:fill="FFFFFF"/>
          <w:rtl/>
        </w:rPr>
        <w:t xml:space="preserve">31.5. מאז תחילת יוני גדל משמעותית היקף הבדיקות, התחקור והאיתור על פי ההנחיה החדשה של משרד </w:t>
      </w:r>
      <w:r w:rsidRPr="00656408">
        <w:rPr>
          <w:rtl/>
        </w:rPr>
        <w:t>הבריאות</w:t>
      </w:r>
      <w:r w:rsidRPr="004E10A7">
        <w:rPr>
          <w:shd w:val="clear" w:color="auto" w:fill="FFFFFF"/>
          <w:rtl/>
        </w:rPr>
        <w:t xml:space="preserve"> לבדוק את כל המגעים של חולה קורונה מאומת (למשל, בדיקות שנערכות בכיתות, שכבות ובתי בספר שלמים לאור הימצאות נשאים בודדים בקרב התלמידים והמורים). נדרש יהיה לבחון משמעות הנחיה זו על מספר הבדיקות ועל היקף בדיקות המעבדה, מספר צוותי הבדיקה, התחקור והאיתור.</w:t>
      </w:r>
    </w:p>
  </w:footnote>
  <w:footnote w:id="3">
    <w:p w14:paraId="2236E756" w14:textId="77777777" w:rsidR="0089064C" w:rsidRPr="004E10A7" w:rsidRDefault="0089064C" w:rsidP="006C084F">
      <w:pPr>
        <w:pStyle w:val="ab"/>
      </w:pPr>
      <w:r w:rsidRPr="00954811">
        <w:rPr>
          <w:rStyle w:val="ad"/>
          <w:rFonts w:asciiTheme="minorHAnsi" w:hAnsiTheme="minorHAnsi" w:cstheme="minorHAnsi"/>
        </w:rPr>
        <w:footnoteRef/>
      </w:r>
      <w:r>
        <w:rPr>
          <w:rFonts w:hint="cs"/>
          <w:shd w:val="clear" w:color="auto" w:fill="FFFFFF"/>
          <w:rtl/>
        </w:rPr>
        <w:t xml:space="preserve"> </w:t>
      </w:r>
      <w:r w:rsidRPr="009B5CFD">
        <w:t xml:space="preserve">Kraut M. Alan, </w:t>
      </w:r>
      <w:r w:rsidRPr="00166C7B">
        <w:rPr>
          <w:i/>
          <w:iCs/>
        </w:rPr>
        <w:t>Silent Travelers, Germs, Genes and the "Immigrant Menace"</w:t>
      </w:r>
      <w:r>
        <w:t xml:space="preserve">, </w:t>
      </w:r>
      <w:r w:rsidRPr="009B5CFD">
        <w:t xml:space="preserve">The Johns Hopkins University Press, Baltimore and London, 1994; Markel Howard, </w:t>
      </w:r>
      <w:r w:rsidRPr="00166C7B">
        <w:rPr>
          <w:i/>
          <w:iCs/>
        </w:rPr>
        <w:t>When Germs Travel</w:t>
      </w:r>
      <w:r w:rsidRPr="009B5CFD">
        <w:t>, Pantheon Books Ny, 2004</w:t>
      </w:r>
      <w:r w:rsidRPr="004E10A7">
        <w:rPr>
          <w:shd w:val="clear" w:color="auto" w:fill="FFFFFF"/>
          <w:rtl/>
        </w:rPr>
        <w:t>.</w:t>
      </w:r>
    </w:p>
  </w:footnote>
  <w:footnote w:id="4">
    <w:p w14:paraId="2F559FEA" w14:textId="77777777" w:rsidR="0089064C" w:rsidRPr="004E10A7" w:rsidRDefault="0089064C" w:rsidP="00166C7B">
      <w:pPr>
        <w:pStyle w:val="ab"/>
      </w:pPr>
      <w:r w:rsidRPr="00954811">
        <w:rPr>
          <w:rStyle w:val="ad"/>
          <w:rFonts w:asciiTheme="minorHAnsi" w:hAnsiTheme="minorHAnsi" w:cstheme="minorHAnsi"/>
        </w:rPr>
        <w:footnoteRef/>
      </w:r>
      <w:r>
        <w:rPr>
          <w:rFonts w:hint="cs"/>
          <w:shd w:val="clear" w:color="auto" w:fill="FFFFFF"/>
          <w:rtl/>
        </w:rPr>
        <w:t xml:space="preserve"> </w:t>
      </w:r>
      <w:r w:rsidRPr="00166C7B">
        <w:rPr>
          <w:rFonts w:hint="cs"/>
          <w:rtl/>
        </w:rPr>
        <w:t xml:space="preserve">קולטה ג'ינה, </w:t>
      </w:r>
      <w:r w:rsidRPr="00166C7B">
        <w:rPr>
          <w:rFonts w:hint="cs"/>
          <w:i/>
          <w:iCs/>
          <w:rtl/>
        </w:rPr>
        <w:t>וירוס, עולם בצל מגפת השפעת בשנת 1918</w:t>
      </w:r>
      <w:r w:rsidRPr="00166C7B">
        <w:rPr>
          <w:rFonts w:hint="cs"/>
          <w:rtl/>
        </w:rPr>
        <w:t>, הוצאת מטר, 2020</w:t>
      </w:r>
      <w:r w:rsidRPr="004E10A7">
        <w:rPr>
          <w:shd w:val="clear" w:color="auto" w:fill="FFFFFF"/>
          <w:rtl/>
        </w:rPr>
        <w:t>.</w:t>
      </w:r>
    </w:p>
  </w:footnote>
  <w:footnote w:id="5">
    <w:p w14:paraId="02E4AD67" w14:textId="77777777" w:rsidR="0089064C" w:rsidRPr="004E10A7" w:rsidRDefault="0089064C" w:rsidP="007D34C0">
      <w:pPr>
        <w:pStyle w:val="ab"/>
      </w:pPr>
      <w:r w:rsidRPr="00954811">
        <w:rPr>
          <w:rStyle w:val="ad"/>
          <w:rFonts w:asciiTheme="minorHAnsi" w:hAnsiTheme="minorHAnsi" w:cstheme="minorHAnsi"/>
        </w:rPr>
        <w:footnoteRef/>
      </w:r>
      <w:r>
        <w:rPr>
          <w:rFonts w:hint="cs"/>
          <w:shd w:val="clear" w:color="auto" w:fill="FFFFFF"/>
          <w:rtl/>
        </w:rPr>
        <w:t xml:space="preserve"> </w:t>
      </w:r>
      <w:r w:rsidRPr="00166C7B">
        <w:rPr>
          <w:rFonts w:hint="cs"/>
          <w:rtl/>
        </w:rPr>
        <w:t>קולטה</w:t>
      </w:r>
      <w:r>
        <w:rPr>
          <w:rFonts w:hint="cs"/>
          <w:rtl/>
        </w:rPr>
        <w:t>, לעיל</w:t>
      </w:r>
      <w:r w:rsidRPr="004E10A7">
        <w:rPr>
          <w:shd w:val="clear" w:color="auto" w:fill="FFFFFF"/>
          <w:rtl/>
        </w:rPr>
        <w:t>.</w:t>
      </w:r>
    </w:p>
  </w:footnote>
  <w:footnote w:id="6">
    <w:p w14:paraId="19DCF048" w14:textId="77777777" w:rsidR="0089064C" w:rsidRPr="004E10A7" w:rsidRDefault="0089064C" w:rsidP="00283350">
      <w:pPr>
        <w:pStyle w:val="ab"/>
      </w:pPr>
      <w:r w:rsidRPr="00954811">
        <w:rPr>
          <w:rStyle w:val="ad"/>
          <w:rFonts w:asciiTheme="minorHAnsi" w:hAnsiTheme="minorHAnsi" w:cstheme="minorHAnsi"/>
        </w:rPr>
        <w:footnoteRef/>
      </w:r>
      <w:r>
        <w:rPr>
          <w:rFonts w:hint="cs"/>
          <w:shd w:val="clear" w:color="auto" w:fill="FFFFFF"/>
          <w:rtl/>
        </w:rPr>
        <w:t xml:space="preserve"> </w:t>
      </w:r>
      <w:r w:rsidRPr="00283350">
        <w:t xml:space="preserve">Kenneth F. Kiple (ed.), </w:t>
      </w:r>
      <w:r w:rsidRPr="00283350">
        <w:rPr>
          <w:i/>
          <w:iCs/>
        </w:rPr>
        <w:t xml:space="preserve">Plague, Pox </w:t>
      </w:r>
      <w:r>
        <w:rPr>
          <w:i/>
          <w:iCs/>
        </w:rPr>
        <w:t>and</w:t>
      </w:r>
      <w:r w:rsidRPr="00283350">
        <w:rPr>
          <w:i/>
          <w:iCs/>
        </w:rPr>
        <w:t xml:space="preserve"> Pestilence, Disease in History</w:t>
      </w:r>
      <w:r w:rsidRPr="00283350">
        <w:t xml:space="preserve">, Weidenfeld </w:t>
      </w:r>
      <w:r>
        <w:t xml:space="preserve">and </w:t>
      </w:r>
      <w:r w:rsidRPr="00283350">
        <w:t>Nicolson, 1997</w:t>
      </w:r>
      <w:r w:rsidRPr="004E10A7">
        <w:rPr>
          <w:shd w:val="clear" w:color="auto" w:fill="FFFFFF"/>
          <w:rtl/>
        </w:rPr>
        <w:t>.</w:t>
      </w:r>
    </w:p>
  </w:footnote>
  <w:footnote w:id="7">
    <w:p w14:paraId="4BFAC5E9" w14:textId="77777777" w:rsidR="0089064C" w:rsidRPr="004E10A7" w:rsidRDefault="0089064C" w:rsidP="006C084F">
      <w:pPr>
        <w:pStyle w:val="ab"/>
      </w:pPr>
      <w:r w:rsidRPr="00954811">
        <w:rPr>
          <w:rStyle w:val="ad"/>
          <w:rFonts w:asciiTheme="minorHAnsi" w:hAnsiTheme="minorHAnsi" w:cstheme="minorHAnsi"/>
        </w:rPr>
        <w:footnoteRef/>
      </w:r>
      <w:r>
        <w:rPr>
          <w:rFonts w:hint="cs"/>
          <w:shd w:val="clear" w:color="auto" w:fill="FFFFFF"/>
          <w:rtl/>
        </w:rPr>
        <w:t xml:space="preserve"> </w:t>
      </w:r>
      <w:r w:rsidRPr="00283350">
        <w:rPr>
          <w:rFonts w:hint="cs"/>
          <w:rtl/>
        </w:rPr>
        <w:t xml:space="preserve">נסים לוי, </w:t>
      </w:r>
      <w:r w:rsidRPr="00283350">
        <w:rPr>
          <w:rFonts w:hint="cs"/>
          <w:i/>
          <w:iCs/>
          <w:rtl/>
        </w:rPr>
        <w:t>פרקים בתולדות הרפואה בארץ-ישראל, 1799-1948</w:t>
      </w:r>
      <w:r w:rsidRPr="00283350">
        <w:rPr>
          <w:rFonts w:hint="cs"/>
          <w:rtl/>
        </w:rPr>
        <w:t xml:space="preserve">, הקבוץ המאוחד, הפקולטה לרפואה ע"ש ברוך רפפורט, הטכניון חיפה, 1998, חלק ד' </w:t>
      </w:r>
      <w:r>
        <w:rPr>
          <w:rFonts w:hint="cs"/>
          <w:rtl/>
        </w:rPr>
        <w:t xml:space="preserve">- </w:t>
      </w:r>
      <w:r w:rsidRPr="00283350">
        <w:rPr>
          <w:rFonts w:hint="cs"/>
          <w:rtl/>
        </w:rPr>
        <w:t>מחלות ומגיפות בארץ ישראל, עמ' 478</w:t>
      </w:r>
      <w:r>
        <w:rPr>
          <w:rtl/>
        </w:rPr>
        <w:t>–</w:t>
      </w:r>
      <w:r w:rsidRPr="00283350">
        <w:rPr>
          <w:rFonts w:hint="cs"/>
          <w:rtl/>
        </w:rPr>
        <w:t>516</w:t>
      </w:r>
      <w:r>
        <w:rPr>
          <w:rFonts w:hint="cs"/>
          <w:shd w:val="clear" w:color="auto" w:fill="FFFFFF"/>
          <w:rtl/>
        </w:rPr>
        <w:t>.</w:t>
      </w:r>
    </w:p>
  </w:footnote>
  <w:footnote w:id="8">
    <w:p w14:paraId="6E875E9F" w14:textId="77777777" w:rsidR="0089064C" w:rsidRDefault="0089064C" w:rsidP="005A142B">
      <w:pPr>
        <w:pStyle w:val="ab"/>
      </w:pPr>
      <w:r w:rsidRPr="005A142B">
        <w:rPr>
          <w:rStyle w:val="ad"/>
        </w:rPr>
        <w:footnoteRef/>
      </w:r>
      <w:r w:rsidRPr="005A142B">
        <w:rPr>
          <w:rtl/>
        </w:rPr>
        <w:t xml:space="preserve"> </w:t>
      </w:r>
      <w:hyperlink r:id="rId1" w:history="1">
        <w:r w:rsidRPr="005A142B">
          <w:rPr>
            <w:rStyle w:val="Hyperlink"/>
          </w:rPr>
          <w:t>https://www.health.gov.il/Subjects/disease/corona/Pages/default.aspx</w:t>
        </w:r>
      </w:hyperlink>
      <w:r w:rsidRPr="00237502">
        <w:rPr>
          <w:rFonts w:hint="cs"/>
          <w:rtl/>
        </w:rPr>
        <w:t>.</w:t>
      </w:r>
    </w:p>
  </w:footnote>
  <w:footnote w:id="9">
    <w:p w14:paraId="5A45F7F1" w14:textId="77777777" w:rsidR="0089064C" w:rsidRPr="00764F4F" w:rsidRDefault="0089064C" w:rsidP="006306EA">
      <w:pPr>
        <w:pStyle w:val="ab"/>
      </w:pPr>
      <w:r w:rsidRPr="00764F4F">
        <w:rPr>
          <w:rStyle w:val="ad"/>
        </w:rPr>
        <w:footnoteRef/>
      </w:r>
      <w:r w:rsidRPr="00764F4F">
        <w:rPr>
          <w:rtl/>
        </w:rPr>
        <w:t xml:space="preserve"> </w:t>
      </w:r>
      <w:r w:rsidRPr="00764F4F">
        <w:rPr>
          <w:rFonts w:asciiTheme="minorHAnsi" w:hAnsiTheme="minorHAnsi" w:cstheme="minorHAnsi"/>
        </w:rPr>
        <w:t xml:space="preserve">Howard (Howie) Weiss, “The SIR </w:t>
      </w:r>
      <w:r>
        <w:rPr>
          <w:rFonts w:asciiTheme="minorHAnsi" w:hAnsiTheme="minorHAnsi" w:cstheme="minorHAnsi"/>
        </w:rPr>
        <w:t>M</w:t>
      </w:r>
      <w:r w:rsidRPr="00764F4F">
        <w:rPr>
          <w:rFonts w:asciiTheme="minorHAnsi" w:hAnsiTheme="minorHAnsi" w:cstheme="minorHAnsi"/>
        </w:rPr>
        <w:t xml:space="preserve">odel and the </w:t>
      </w:r>
      <w:r>
        <w:rPr>
          <w:rFonts w:asciiTheme="minorHAnsi" w:hAnsiTheme="minorHAnsi" w:cstheme="minorHAnsi"/>
        </w:rPr>
        <w:t>F</w:t>
      </w:r>
      <w:r w:rsidRPr="00764F4F">
        <w:rPr>
          <w:rFonts w:asciiTheme="minorHAnsi" w:hAnsiTheme="minorHAnsi" w:cstheme="minorHAnsi"/>
        </w:rPr>
        <w:t xml:space="preserve">oundation of </w:t>
      </w:r>
      <w:r>
        <w:rPr>
          <w:rFonts w:asciiTheme="minorHAnsi" w:hAnsiTheme="minorHAnsi" w:cstheme="minorHAnsi"/>
        </w:rPr>
        <w:t>P</w:t>
      </w:r>
      <w:r w:rsidRPr="00764F4F">
        <w:rPr>
          <w:rFonts w:asciiTheme="minorHAnsi" w:hAnsiTheme="minorHAnsi" w:cstheme="minorHAnsi"/>
        </w:rPr>
        <w:t xml:space="preserve">ublic </w:t>
      </w:r>
      <w:r>
        <w:rPr>
          <w:rFonts w:asciiTheme="minorHAnsi" w:hAnsiTheme="minorHAnsi" w:cstheme="minorHAnsi"/>
        </w:rPr>
        <w:t>H</w:t>
      </w:r>
      <w:r w:rsidRPr="00764F4F">
        <w:rPr>
          <w:rFonts w:asciiTheme="minorHAnsi" w:hAnsiTheme="minorHAnsi" w:cstheme="minorHAnsi"/>
        </w:rPr>
        <w:t xml:space="preserve">ealth”, </w:t>
      </w:r>
      <w:r w:rsidRPr="00237502">
        <w:rPr>
          <w:rFonts w:asciiTheme="minorHAnsi" w:hAnsiTheme="minorHAnsi" w:cstheme="minorHAnsi"/>
          <w:i/>
          <w:iCs/>
        </w:rPr>
        <w:t>MATerials MATemàtics</w:t>
      </w:r>
      <w:r w:rsidRPr="00764F4F">
        <w:rPr>
          <w:rFonts w:asciiTheme="minorHAnsi" w:hAnsiTheme="minorHAnsi" w:cstheme="minorHAnsi"/>
        </w:rPr>
        <w:t xml:space="preserve"> Volum</w:t>
      </w:r>
      <w:r>
        <w:rPr>
          <w:rFonts w:asciiTheme="minorHAnsi" w:hAnsiTheme="minorHAnsi" w:cstheme="minorHAnsi"/>
        </w:rPr>
        <w:t>e</w:t>
      </w:r>
      <w:r w:rsidRPr="00764F4F">
        <w:rPr>
          <w:rFonts w:asciiTheme="minorHAnsi" w:hAnsiTheme="minorHAnsi" w:cstheme="minorHAnsi"/>
        </w:rPr>
        <w:t xml:space="preserve"> 2013, treball no. 3, 17 pp. ISSN: 1887</w:t>
      </w:r>
      <w:r>
        <w:rPr>
          <w:rFonts w:asciiTheme="minorHAnsi" w:hAnsiTheme="minorHAnsi" w:cstheme="minorHAnsi"/>
        </w:rPr>
        <w:t>–</w:t>
      </w:r>
      <w:r w:rsidRPr="00764F4F">
        <w:rPr>
          <w:rFonts w:asciiTheme="minorHAnsi" w:hAnsiTheme="minorHAnsi" w:cstheme="minorHAnsi"/>
        </w:rPr>
        <w:t>1097, Publicació electrònica de divulgació del Departament de Matemàtiques de la Universitat Autònoma de Barcelona</w:t>
      </w:r>
      <w:r w:rsidRPr="00764F4F">
        <w:rPr>
          <w:rFonts w:asciiTheme="minorHAnsi" w:hAnsiTheme="minorHAnsi" w:cstheme="minorHAnsi"/>
          <w:rtl/>
        </w:rPr>
        <w:t>.</w:t>
      </w:r>
    </w:p>
  </w:footnote>
  <w:footnote w:id="10">
    <w:p w14:paraId="4945ADE5" w14:textId="77777777" w:rsidR="0089064C" w:rsidRDefault="0089064C">
      <w:pPr>
        <w:pStyle w:val="ab"/>
      </w:pPr>
      <w:r w:rsidRPr="006A5937">
        <w:rPr>
          <w:rStyle w:val="ad"/>
        </w:rPr>
        <w:footnoteRef/>
      </w:r>
      <w:r w:rsidRPr="006A5937">
        <w:rPr>
          <w:rtl/>
        </w:rPr>
        <w:t xml:space="preserve"> </w:t>
      </w:r>
      <w:hyperlink r:id="rId2" w:history="1">
        <w:r w:rsidRPr="006A5937">
          <w:rPr>
            <w:rStyle w:val="Hyperlink"/>
          </w:rPr>
          <w:t>https://www.health.gov.il/Subjects/disease/corona/Pages/default.aspx</w:t>
        </w:r>
      </w:hyperlink>
      <w:r w:rsidRPr="00D5506F">
        <w:rPr>
          <w:rStyle w:val="Hyperlink"/>
          <w:rFonts w:hint="cs"/>
          <w:color w:val="auto"/>
          <w:u w:val="none"/>
          <w:rtl/>
        </w:rPr>
        <w:t>.</w:t>
      </w:r>
    </w:p>
  </w:footnote>
  <w:footnote w:id="11">
    <w:p w14:paraId="112CFFC3" w14:textId="77777777" w:rsidR="0089064C" w:rsidRPr="00C91E5A" w:rsidRDefault="0089064C" w:rsidP="006C084F">
      <w:pPr>
        <w:pStyle w:val="ab"/>
        <w:rPr>
          <w:rFonts w:ascii="David" w:hAnsi="David"/>
          <w:rtl/>
        </w:rPr>
      </w:pPr>
      <w:r w:rsidRPr="00E1251D">
        <w:rPr>
          <w:rStyle w:val="ad"/>
          <w:rFonts w:ascii="David" w:hAnsi="David"/>
        </w:rPr>
        <w:footnoteRef/>
      </w:r>
      <w:r w:rsidRPr="00E1251D">
        <w:rPr>
          <w:rtl/>
        </w:rPr>
        <w:t xml:space="preserve"> החולה למעשה נדבק כ-11 ימי</w:t>
      </w:r>
      <w:r w:rsidRPr="00DC726E">
        <w:rPr>
          <w:rtl/>
        </w:rPr>
        <w:t>ם לפני הגיעו למצב של "נדבק מוכר". זמן זה מורכב מהזמן מהדבקה להופעת הסימפטומים (כ-5 ימים בממוצע</w:t>
      </w:r>
      <w:r w:rsidRPr="00DC726E">
        <w:rPr>
          <w:rFonts w:hint="cs"/>
          <w:rtl/>
        </w:rPr>
        <w:t xml:space="preserve">; </w:t>
      </w:r>
      <w:hyperlink r:id="rId3" w:history="1">
        <w:r w:rsidRPr="00DC726E">
          <w:rPr>
            <w:rStyle w:val="Hyperlink"/>
          </w:rPr>
          <w:t>https://medium.com/@tomaspueyo/coronavirus-prevent-seeding-and-spreading-e84ed405e37d</w:t>
        </w:r>
      </w:hyperlink>
      <w:r w:rsidRPr="00DC726E">
        <w:rPr>
          <w:rtl/>
        </w:rPr>
        <w:t>) בתוספת הזמן מדגימת האדם ועד להשלמת הבדיקה והפרוצדורה המנהלתית לרישום החולה החיובי במשרד הבריאות, בקופת החולים שמודיע לחולה שהוא נמצא חיובי (כ-6 ימים בממוצע ברב תקופת המגפה</w:t>
      </w:r>
      <w:r>
        <w:rPr>
          <w:rFonts w:hint="cs"/>
          <w:rtl/>
        </w:rPr>
        <w:t>,</w:t>
      </w:r>
      <w:r w:rsidRPr="006921A8">
        <w:rPr>
          <w:rFonts w:hint="cs"/>
          <w:rtl/>
        </w:rPr>
        <w:t xml:space="preserve"> </w:t>
      </w:r>
      <w:r w:rsidRPr="00DC726E">
        <w:rPr>
          <w:rFonts w:hint="cs"/>
          <w:rtl/>
        </w:rPr>
        <w:t>"</w:t>
      </w:r>
      <w:r>
        <w:rPr>
          <w:rFonts w:hint="cs"/>
          <w:rtl/>
        </w:rPr>
        <w:t xml:space="preserve">שלב ההקלה או "אסטרטגית היציאה" (גרסה מורחבת)", </w:t>
      </w:r>
      <w:r w:rsidRPr="00DC726E">
        <w:rPr>
          <w:rFonts w:hint="cs"/>
          <w:rtl/>
        </w:rPr>
        <w:t xml:space="preserve">דוח </w:t>
      </w:r>
      <w:r>
        <w:rPr>
          <w:rFonts w:hint="cs"/>
          <w:rtl/>
        </w:rPr>
        <w:t xml:space="preserve">מכון </w:t>
      </w:r>
      <w:r w:rsidRPr="00DC726E">
        <w:rPr>
          <w:rFonts w:hint="cs"/>
          <w:rtl/>
        </w:rPr>
        <w:t>גרטנר</w:t>
      </w:r>
      <w:r>
        <w:rPr>
          <w:rFonts w:hint="cs"/>
          <w:rtl/>
        </w:rPr>
        <w:t>, 10</w:t>
      </w:r>
      <w:r w:rsidRPr="00DC726E">
        <w:rPr>
          <w:rFonts w:hint="cs"/>
          <w:rtl/>
        </w:rPr>
        <w:t>.4.2020).</w:t>
      </w:r>
    </w:p>
  </w:footnote>
  <w:footnote w:id="12">
    <w:p w14:paraId="065C9FF4" w14:textId="77777777" w:rsidR="0089064C" w:rsidRPr="002467D9" w:rsidRDefault="0089064C" w:rsidP="00627077">
      <w:pPr>
        <w:pStyle w:val="ab"/>
      </w:pPr>
      <w:r w:rsidRPr="00627077">
        <w:rPr>
          <w:rStyle w:val="ad"/>
        </w:rPr>
        <w:footnoteRef/>
      </w:r>
      <w:r w:rsidRPr="00627077">
        <w:rPr>
          <w:rtl/>
        </w:rPr>
        <w:t xml:space="preserve"> </w:t>
      </w:r>
      <w:hyperlink r:id="rId4" w:history="1">
        <w:r w:rsidRPr="00627077">
          <w:rPr>
            <w:rStyle w:val="Hyperlink"/>
          </w:rPr>
          <w:t>https://medium.com/@tomaspueyo/coronavirus-prevent-seeding-and-spreading-e84ed405e37d</w:t>
        </w:r>
      </w:hyperlink>
      <w:r w:rsidRPr="00627077">
        <w:rPr>
          <w:rStyle w:val="Hyperlink"/>
          <w:rFonts w:hint="cs"/>
          <w:rtl/>
        </w:rPr>
        <w:t>.</w:t>
      </w:r>
    </w:p>
  </w:footnote>
  <w:footnote w:id="13">
    <w:p w14:paraId="2A710B64" w14:textId="77777777" w:rsidR="0089064C" w:rsidRDefault="0089064C" w:rsidP="00E16A5A">
      <w:pPr>
        <w:pStyle w:val="ab"/>
      </w:pPr>
      <w:r>
        <w:rPr>
          <w:rStyle w:val="ad"/>
        </w:rPr>
        <w:footnoteRef/>
      </w:r>
      <w:r>
        <w:rPr>
          <w:rtl/>
        </w:rPr>
        <w:t xml:space="preserve"> </w:t>
      </w:r>
      <w:r w:rsidRPr="00DC726E">
        <w:rPr>
          <w:rFonts w:hint="cs"/>
          <w:rtl/>
        </w:rPr>
        <w:t>"</w:t>
      </w:r>
      <w:r>
        <w:rPr>
          <w:rFonts w:hint="cs"/>
          <w:rtl/>
        </w:rPr>
        <w:t xml:space="preserve">שלב ההקלה או "אסטרטגית היציאה" (גרסה מורחבת)", </w:t>
      </w:r>
      <w:r w:rsidRPr="00DC726E">
        <w:rPr>
          <w:rFonts w:hint="cs"/>
          <w:rtl/>
        </w:rPr>
        <w:t xml:space="preserve">דוח </w:t>
      </w:r>
      <w:r>
        <w:rPr>
          <w:rFonts w:hint="cs"/>
          <w:rtl/>
        </w:rPr>
        <w:t xml:space="preserve">מכון </w:t>
      </w:r>
      <w:r w:rsidRPr="00DC726E">
        <w:rPr>
          <w:rFonts w:hint="cs"/>
          <w:rtl/>
        </w:rPr>
        <w:t>גרטנר</w:t>
      </w:r>
      <w:r>
        <w:rPr>
          <w:rFonts w:hint="cs"/>
          <w:rtl/>
        </w:rPr>
        <w:t>, 10</w:t>
      </w:r>
      <w:r w:rsidRPr="00DC726E">
        <w:rPr>
          <w:rFonts w:hint="cs"/>
          <w:rtl/>
        </w:rPr>
        <w:t>.4.2020</w:t>
      </w:r>
      <w:r>
        <w:rPr>
          <w:rFonts w:hint="cs"/>
          <w:rtl/>
        </w:rPr>
        <w:t>.</w:t>
      </w:r>
    </w:p>
  </w:footnote>
  <w:footnote w:id="14">
    <w:p w14:paraId="4DCEB433" w14:textId="77777777" w:rsidR="0089064C" w:rsidRPr="00764F4F" w:rsidRDefault="0089064C" w:rsidP="00CF4F41">
      <w:pPr>
        <w:pStyle w:val="ab"/>
      </w:pPr>
      <w:r w:rsidRPr="00764F4F">
        <w:rPr>
          <w:rStyle w:val="ad"/>
        </w:rPr>
        <w:footnoteRef/>
      </w:r>
      <w:r w:rsidRPr="00764F4F">
        <w:rPr>
          <w:rtl/>
        </w:rPr>
        <w:t xml:space="preserve"> </w:t>
      </w:r>
      <w:r w:rsidRPr="00CF4F41">
        <w:t>Weiss</w:t>
      </w:r>
      <w:r w:rsidRPr="00CF4F41">
        <w:rPr>
          <w:rFonts w:hint="cs"/>
          <w:rtl/>
        </w:rPr>
        <w:t>, לעיל.</w:t>
      </w:r>
    </w:p>
  </w:footnote>
  <w:footnote w:id="15">
    <w:p w14:paraId="0DE3DD33" w14:textId="77777777" w:rsidR="0089064C" w:rsidRPr="002467D9" w:rsidRDefault="0089064C" w:rsidP="00674507">
      <w:pPr>
        <w:pStyle w:val="ab"/>
      </w:pPr>
      <w:r w:rsidRPr="002F3354">
        <w:rPr>
          <w:rStyle w:val="ad"/>
        </w:rPr>
        <w:footnoteRef/>
      </w:r>
      <w:r w:rsidRPr="002F3354">
        <w:rPr>
          <w:rtl/>
        </w:rPr>
        <w:t xml:space="preserve"> </w:t>
      </w:r>
      <w:r w:rsidRPr="002F3354">
        <w:rPr>
          <w:rFonts w:asciiTheme="minorHAnsi" w:hAnsiTheme="minorHAnsi"/>
        </w:rPr>
        <w:t xml:space="preserve">Anne Cori, Neil M. Ferguson, Christophe Fraser and Simon Cauchemez, “A New Framework and Software to Estimate Time-Varying Reproduction Numbers </w:t>
      </w:r>
      <w:r>
        <w:rPr>
          <w:rFonts w:asciiTheme="minorHAnsi" w:hAnsiTheme="minorHAnsi"/>
        </w:rPr>
        <w:t>d</w:t>
      </w:r>
      <w:r w:rsidRPr="002F3354">
        <w:rPr>
          <w:rFonts w:asciiTheme="minorHAnsi" w:hAnsiTheme="minorHAnsi"/>
        </w:rPr>
        <w:t xml:space="preserve">uring Epidemics”, </w:t>
      </w:r>
      <w:r w:rsidRPr="002F3354">
        <w:rPr>
          <w:rFonts w:asciiTheme="minorHAnsi" w:hAnsiTheme="minorHAnsi"/>
          <w:i/>
          <w:iCs/>
        </w:rPr>
        <w:t>American Journal of Epidemiology</w:t>
      </w:r>
      <w:r w:rsidRPr="002F3354">
        <w:rPr>
          <w:rFonts w:asciiTheme="minorHAnsi" w:hAnsiTheme="minorHAnsi"/>
        </w:rPr>
        <w:t xml:space="preserve"> 178, 1505 (2013) (</w:t>
      </w:r>
      <w:hyperlink r:id="rId5" w:history="1">
        <w:r w:rsidRPr="002F3354">
          <w:rPr>
            <w:rStyle w:val="Hyperlink"/>
          </w:rPr>
          <w:t>https://medium.com/@tomaspueyo/coronavirus-prevent-seeding-and-spreading-e84ed405e37d</w:t>
        </w:r>
      </w:hyperlink>
      <w:r w:rsidRPr="002F3354">
        <w:rPr>
          <w:rStyle w:val="Hyperlink"/>
        </w:rPr>
        <w:t>).</w:t>
      </w:r>
    </w:p>
  </w:footnote>
  <w:footnote w:id="16">
    <w:p w14:paraId="79A9AABE" w14:textId="77777777" w:rsidR="0089064C" w:rsidRPr="002467D9" w:rsidRDefault="0089064C" w:rsidP="00674507">
      <w:pPr>
        <w:pStyle w:val="ab"/>
      </w:pPr>
      <w:r w:rsidRPr="002F3354">
        <w:rPr>
          <w:rStyle w:val="ad"/>
        </w:rPr>
        <w:footnoteRef/>
      </w:r>
      <w:r w:rsidRPr="002F3354">
        <w:rPr>
          <w:rtl/>
        </w:rPr>
        <w:t xml:space="preserve"> </w:t>
      </w:r>
      <w:r w:rsidRPr="002F3354">
        <w:rPr>
          <w:rFonts w:asciiTheme="minorHAnsi" w:hAnsiTheme="minorHAnsi"/>
        </w:rPr>
        <w:t>Cori</w:t>
      </w:r>
      <w:r>
        <w:rPr>
          <w:rFonts w:asciiTheme="minorHAnsi" w:hAnsiTheme="minorHAnsi" w:hint="cs"/>
          <w:rtl/>
        </w:rPr>
        <w:t>, לעיל.</w:t>
      </w:r>
    </w:p>
  </w:footnote>
  <w:footnote w:id="17">
    <w:p w14:paraId="7D082438" w14:textId="77777777" w:rsidR="0089064C" w:rsidRPr="00764F4F" w:rsidRDefault="0089064C" w:rsidP="00047C70">
      <w:pPr>
        <w:pStyle w:val="ab"/>
      </w:pPr>
      <w:r w:rsidRPr="00764F4F">
        <w:rPr>
          <w:rStyle w:val="ad"/>
        </w:rPr>
        <w:footnoteRef/>
      </w:r>
      <w:r>
        <w:rPr>
          <w:rFonts w:hint="cs"/>
          <w:rtl/>
        </w:rPr>
        <w:t xml:space="preserve"> </w:t>
      </w:r>
      <w:hyperlink r:id="rId6" w:history="1">
        <w:r w:rsidRPr="00B0207C">
          <w:rPr>
            <w:rStyle w:val="Hyperlink"/>
          </w:rPr>
          <w:t>https://www.worldometers.info/coronavirus/coronavirus-cases/</w:t>
        </w:r>
      </w:hyperlink>
      <w:r>
        <w:rPr>
          <w:rStyle w:val="Hyperlink"/>
          <w:rFonts w:hint="cs"/>
          <w:rtl/>
        </w:rPr>
        <w:t>.</w:t>
      </w:r>
    </w:p>
  </w:footnote>
  <w:footnote w:id="18">
    <w:p w14:paraId="3C627972" w14:textId="77777777" w:rsidR="0089064C" w:rsidRPr="00764F4F" w:rsidRDefault="0089064C" w:rsidP="00564414">
      <w:pPr>
        <w:pStyle w:val="ab"/>
      </w:pPr>
      <w:r w:rsidRPr="00764F4F">
        <w:rPr>
          <w:rStyle w:val="ad"/>
        </w:rPr>
        <w:footnoteRef/>
      </w:r>
      <w:r>
        <w:rPr>
          <w:rFonts w:hint="cs"/>
          <w:rtl/>
        </w:rPr>
        <w:t xml:space="preserve"> </w:t>
      </w:r>
      <w:r w:rsidRPr="00B0207C">
        <w:rPr>
          <w:shd w:val="clear" w:color="auto" w:fill="FFFFFF"/>
        </w:rPr>
        <w:t xml:space="preserve">Milan </w:t>
      </w:r>
      <w:r>
        <w:rPr>
          <w:shd w:val="clear" w:color="auto" w:fill="FFFFFF"/>
        </w:rPr>
        <w:t xml:space="preserve">Batista, </w:t>
      </w:r>
      <w:r w:rsidRPr="00B0207C">
        <w:rPr>
          <w:shd w:val="clear" w:color="auto" w:fill="FFFFFF"/>
        </w:rPr>
        <w:t>fitVirusCOVID19</w:t>
      </w:r>
      <w:r>
        <w:rPr>
          <w:shd w:val="clear" w:color="auto" w:fill="FFFFFF"/>
        </w:rPr>
        <w:t xml:space="preserve">, </w:t>
      </w:r>
      <w:hyperlink r:id="rId7" w:history="1">
        <w:r w:rsidRPr="00B95DFF">
          <w:rPr>
            <w:rStyle w:val="Hyperlink"/>
            <w:shd w:val="clear" w:color="auto" w:fill="FFFFFF"/>
          </w:rPr>
          <w:t>https://www.mathworks.com/matlabcentral/fileexchange/74658-fitviruscovid19</w:t>
        </w:r>
      </w:hyperlink>
      <w:r>
        <w:rPr>
          <w:shd w:val="clear" w:color="auto" w:fill="FFFFFF"/>
        </w:rPr>
        <w:t xml:space="preserve">, </w:t>
      </w:r>
      <w:r w:rsidRPr="00B0207C">
        <w:rPr>
          <w:shd w:val="clear" w:color="auto" w:fill="FFFFFF"/>
        </w:rPr>
        <w:t>2020</w:t>
      </w:r>
      <w:r>
        <w:rPr>
          <w:shd w:val="clear" w:color="auto" w:fill="FFFFFF"/>
        </w:rPr>
        <w:t>.</w:t>
      </w:r>
    </w:p>
  </w:footnote>
  <w:footnote w:id="19">
    <w:p w14:paraId="28D9E30E" w14:textId="77777777" w:rsidR="0089064C" w:rsidRPr="00764F4F" w:rsidRDefault="0089064C" w:rsidP="00DB103E">
      <w:pPr>
        <w:pStyle w:val="ab"/>
      </w:pPr>
      <w:r w:rsidRPr="00764F4F">
        <w:rPr>
          <w:rStyle w:val="ad"/>
        </w:rPr>
        <w:footnoteRef/>
      </w:r>
      <w:r w:rsidRPr="00764F4F">
        <w:rPr>
          <w:rtl/>
        </w:rPr>
        <w:t xml:space="preserve"> </w:t>
      </w:r>
      <w:r w:rsidRPr="00CF4F41">
        <w:t>Weiss</w:t>
      </w:r>
      <w:r w:rsidRPr="00CF4F41">
        <w:rPr>
          <w:rFonts w:hint="cs"/>
          <w:rtl/>
        </w:rPr>
        <w:t>, לעיל.</w:t>
      </w:r>
    </w:p>
  </w:footnote>
  <w:footnote w:id="20">
    <w:p w14:paraId="49E8655B" w14:textId="77777777" w:rsidR="0089064C" w:rsidRPr="00783161" w:rsidRDefault="0089064C" w:rsidP="006C084F">
      <w:pPr>
        <w:pStyle w:val="ab"/>
        <w:rPr>
          <w:rtl/>
        </w:rPr>
      </w:pPr>
      <w:r w:rsidRPr="00783161">
        <w:rPr>
          <w:rStyle w:val="ad"/>
        </w:rPr>
        <w:footnoteRef/>
      </w:r>
      <w:r w:rsidRPr="00783161">
        <w:rPr>
          <w:rtl/>
        </w:rPr>
        <w:t xml:space="preserve"> </w:t>
      </w:r>
      <w:r>
        <w:t>Qum Li et al., “Early Transmission in Wuhan, China, of Novel Coronavirus</w:t>
      </w:r>
      <w:r w:rsidRPr="00783161">
        <w:t>–Infected Pneumonia</w:t>
      </w:r>
      <w:r>
        <w:t>”</w:t>
      </w:r>
      <w:r w:rsidRPr="00783161">
        <w:t xml:space="preserve">, </w:t>
      </w:r>
      <w:r w:rsidRPr="00DB103E">
        <w:rPr>
          <w:i/>
          <w:iCs/>
        </w:rPr>
        <w:t>New</w:t>
      </w:r>
      <w:r>
        <w:rPr>
          <w:rFonts w:hint="cs"/>
          <w:i/>
          <w:iCs/>
          <w:rtl/>
        </w:rPr>
        <w:t xml:space="preserve"> </w:t>
      </w:r>
      <w:r>
        <w:rPr>
          <w:i/>
          <w:iCs/>
        </w:rPr>
        <w:t>E</w:t>
      </w:r>
      <w:r w:rsidRPr="00DB103E">
        <w:rPr>
          <w:i/>
          <w:iCs/>
        </w:rPr>
        <w:t>ngland</w:t>
      </w:r>
      <w:r>
        <w:rPr>
          <w:rFonts w:hint="cs"/>
          <w:i/>
          <w:iCs/>
          <w:rtl/>
        </w:rPr>
        <w:t xml:space="preserve"> </w:t>
      </w:r>
      <w:r w:rsidRPr="00DB103E">
        <w:rPr>
          <w:i/>
          <w:iCs/>
        </w:rPr>
        <w:t>Journal of Med</w:t>
      </w:r>
      <w:r w:rsidRPr="00783161">
        <w:t xml:space="preserve"> 382, 1199</w:t>
      </w:r>
      <w:r>
        <w:t>, 2</w:t>
      </w:r>
      <w:r w:rsidRPr="00783161">
        <w:t>020</w:t>
      </w:r>
      <w:r>
        <w:t>.</w:t>
      </w:r>
    </w:p>
  </w:footnote>
  <w:footnote w:id="21">
    <w:p w14:paraId="738522A8" w14:textId="77777777" w:rsidR="0089064C" w:rsidRPr="00E34F2B" w:rsidRDefault="0089064C" w:rsidP="004D31F0">
      <w:pPr>
        <w:widowControl w:val="0"/>
        <w:autoSpaceDE w:val="0"/>
        <w:autoSpaceDN w:val="0"/>
        <w:adjustRightInd w:val="0"/>
        <w:spacing w:after="0"/>
        <w:ind w:right="113"/>
        <w:rPr>
          <w:i/>
          <w:iCs/>
          <w:rtl/>
        </w:rPr>
      </w:pPr>
      <w:r w:rsidRPr="00C91E5A">
        <w:rPr>
          <w:rStyle w:val="ad"/>
          <w:rFonts w:ascii="David" w:hAnsi="David"/>
          <w:sz w:val="20"/>
          <w:szCs w:val="20"/>
        </w:rPr>
        <w:footnoteRef/>
      </w:r>
      <w:r w:rsidRPr="00C91E5A">
        <w:rPr>
          <w:rFonts w:ascii="David" w:hAnsi="David"/>
          <w:color w:val="222222"/>
          <w:sz w:val="20"/>
          <w:szCs w:val="20"/>
          <w:rtl/>
        </w:rPr>
        <w:t xml:space="preserve"> </w:t>
      </w:r>
      <w:r w:rsidRPr="00833450">
        <w:rPr>
          <w:rStyle w:val="ac"/>
          <w:rFonts w:hint="cs"/>
          <w:rtl/>
        </w:rPr>
        <w:t xml:space="preserve">הדבר מקביל לחלוטין להתפתחות האקספוננציאלית של תגובת השרשרת של נויטרונים בכור גרעיני, שבו אוכלוסיית הנויטרונים צומחת כמו </w:t>
      </w:r>
      <m:oMath>
        <m:sSup>
          <m:sSupPr>
            <m:ctrlPr>
              <w:rPr>
                <w:rStyle w:val="ac"/>
                <w:rFonts w:ascii="Cambria Math" w:hAnsi="Cambria Math"/>
              </w:rPr>
            </m:ctrlPr>
          </m:sSupPr>
          <m:e>
            <m:r>
              <m:rPr>
                <m:sty m:val="p"/>
              </m:rPr>
              <w:rPr>
                <w:rStyle w:val="ac"/>
                <w:rFonts w:ascii="Cambria Math" w:hAnsi="Cambria Math"/>
              </w:rPr>
              <m:t xml:space="preserve"> e</m:t>
            </m:r>
          </m:e>
          <m:sup>
            <m:r>
              <m:rPr>
                <m:sty m:val="p"/>
              </m:rPr>
              <w:rPr>
                <w:rStyle w:val="ac"/>
                <w:rFonts w:ascii="Cambria Math" w:hAnsi="Cambria Math"/>
              </w:rPr>
              <m:t>αt</m:t>
            </m:r>
          </m:sup>
        </m:sSup>
      </m:oMath>
      <w:r w:rsidRPr="00833450">
        <w:rPr>
          <w:rStyle w:val="ac"/>
          <w:rFonts w:hint="cs"/>
          <w:rtl/>
        </w:rPr>
        <w:t xml:space="preserve">, כאשר </w:t>
      </w:r>
      <w:r w:rsidRPr="00833450">
        <w:rPr>
          <w:rStyle w:val="ac"/>
        </w:rPr>
        <w:t>α</w:t>
      </w:r>
      <w:r w:rsidRPr="00833450">
        <w:rPr>
          <w:rStyle w:val="ac"/>
          <w:rFonts w:hint="cs"/>
          <w:rtl/>
        </w:rPr>
        <w:t xml:space="preserve"> הוא קצב הגידול המעריכי ונתון על ידי</w:t>
      </w:r>
      <w:r>
        <w:rPr>
          <w:rStyle w:val="ac"/>
          <w:rFonts w:hint="cs"/>
          <w:rtl/>
        </w:rPr>
        <w:t xml:space="preserve">: </w:t>
      </w:r>
      <w:r w:rsidRPr="00833450">
        <w:rPr>
          <w:rStyle w:val="ac"/>
        </w:rPr>
        <w:t>α=(K-1)/τ</w:t>
      </w:r>
      <w:r>
        <w:rPr>
          <w:rStyle w:val="ac"/>
          <w:rFonts w:hint="cs"/>
          <w:rtl/>
        </w:rPr>
        <w:t>,</w:t>
      </w:r>
      <w:r w:rsidRPr="00833450">
        <w:rPr>
          <w:rStyle w:val="ac"/>
          <w:rFonts w:hint="cs"/>
          <w:rtl/>
        </w:rPr>
        <w:t xml:space="preserve"> כאשר </w:t>
      </w:r>
      <w:r w:rsidRPr="00833450">
        <w:rPr>
          <w:rStyle w:val="ac"/>
          <w:rFonts w:hint="cs"/>
        </w:rPr>
        <w:t>K</w:t>
      </w:r>
      <w:r w:rsidRPr="00833450">
        <w:rPr>
          <w:rStyle w:val="ac"/>
          <w:rFonts w:hint="cs"/>
          <w:rtl/>
        </w:rPr>
        <w:t xml:space="preserve"> הוא מקדם הריאקטיביות של הכור ו-</w:t>
      </w:r>
      <w:r w:rsidRPr="00833450">
        <w:rPr>
          <w:rStyle w:val="ac"/>
        </w:rPr>
        <w:t>τ</w:t>
      </w:r>
      <w:r w:rsidRPr="00833450">
        <w:rPr>
          <w:rStyle w:val="ac"/>
          <w:rtl/>
        </w:rPr>
        <w:t xml:space="preserve"> </w:t>
      </w:r>
      <w:r w:rsidRPr="00833450">
        <w:rPr>
          <w:rStyle w:val="ac"/>
          <w:rFonts w:hint="cs"/>
          <w:rtl/>
        </w:rPr>
        <w:t>הוא זמן הדור הממוצע של תגובת השרשרת.</w:t>
      </w:r>
    </w:p>
  </w:footnote>
  <w:footnote w:id="22">
    <w:p w14:paraId="558F75A0" w14:textId="77777777" w:rsidR="0089064C" w:rsidRDefault="0089064C">
      <w:pPr>
        <w:pStyle w:val="ab"/>
      </w:pPr>
      <w:r>
        <w:rPr>
          <w:rStyle w:val="ad"/>
        </w:rPr>
        <w:footnoteRef/>
      </w:r>
      <w:r>
        <w:rPr>
          <w:rtl/>
        </w:rPr>
        <w:t xml:space="preserve"> </w:t>
      </w:r>
      <w:hyperlink r:id="rId8" w:history="1">
        <w:r>
          <w:rPr>
            <w:rStyle w:val="Hyperlink"/>
          </w:rPr>
          <w:t>https://science.sciencemag.org/content/early/2020/05/04/science.abb8001</w:t>
        </w:r>
      </w:hyperlink>
      <w:r>
        <w:rPr>
          <w:rStyle w:val="Hyperlink"/>
          <w:rFonts w:hint="cs"/>
          <w:rtl/>
        </w:rPr>
        <w:t>.</w:t>
      </w:r>
    </w:p>
  </w:footnote>
  <w:footnote w:id="23">
    <w:p w14:paraId="7BA058DB" w14:textId="77777777" w:rsidR="0089064C" w:rsidRPr="004D31F0" w:rsidRDefault="0089064C" w:rsidP="004D31F0">
      <w:pPr>
        <w:spacing w:before="0" w:after="0" w:line="240" w:lineRule="auto"/>
        <w:rPr>
          <w:color w:val="222222"/>
        </w:rPr>
      </w:pPr>
      <w:r>
        <w:rPr>
          <w:rStyle w:val="ad"/>
        </w:rPr>
        <w:footnoteRef/>
      </w:r>
      <w:r>
        <w:rPr>
          <w:rtl/>
        </w:rPr>
        <w:t xml:space="preserve"> </w:t>
      </w:r>
      <w:hyperlink r:id="rId9" w:history="1">
        <w:r w:rsidRPr="00725ABD">
          <w:rPr>
            <w:rStyle w:val="Hyperlink"/>
            <w:rFonts w:eastAsia="Calibri"/>
            <w:sz w:val="20"/>
            <w:szCs w:val="20"/>
          </w:rPr>
          <w:t>https://www.cdc.gov/mmwr/volumes/69/wr/mm6919e6.htm?s_cid=mm6919e6_w</w:t>
        </w:r>
      </w:hyperlink>
      <w:r>
        <w:rPr>
          <w:rStyle w:val="Hyperlink"/>
          <w:rFonts w:eastAsia="Calibri" w:hint="cs"/>
          <w:sz w:val="20"/>
          <w:szCs w:val="20"/>
          <w:rtl/>
        </w:rPr>
        <w:t>.</w:t>
      </w:r>
    </w:p>
  </w:footnote>
  <w:footnote w:id="24">
    <w:p w14:paraId="517DD2AD" w14:textId="77777777" w:rsidR="0089064C" w:rsidRDefault="0089064C" w:rsidP="00F85DC7">
      <w:pPr>
        <w:pStyle w:val="ab"/>
      </w:pPr>
      <w:r>
        <w:rPr>
          <w:rStyle w:val="ad"/>
        </w:rPr>
        <w:footnoteRef/>
      </w:r>
      <w:r>
        <w:rPr>
          <w:rtl/>
        </w:rPr>
        <w:t xml:space="preserve"> </w:t>
      </w:r>
      <w:r w:rsidRPr="003B229A">
        <w:rPr>
          <w:rFonts w:ascii="David" w:hAnsi="David"/>
          <w:color w:val="000000" w:themeColor="text1"/>
          <w:shd w:val="clear" w:color="auto" w:fill="FFFFFF"/>
          <w:rtl/>
        </w:rPr>
        <w:t>"</w:t>
      </w:r>
      <w:r w:rsidRPr="003B229A">
        <w:rPr>
          <w:rFonts w:ascii="David" w:hAnsi="David" w:hint="eastAsia"/>
          <w:rtl/>
        </w:rPr>
        <w:t>מודל</w:t>
      </w:r>
      <w:r w:rsidRPr="003B229A">
        <w:rPr>
          <w:rFonts w:ascii="David" w:hAnsi="David"/>
        </w:rPr>
        <w:t xml:space="preserve"> </w:t>
      </w:r>
      <w:r w:rsidRPr="003B229A">
        <w:rPr>
          <w:rFonts w:ascii="David" w:hAnsi="David" w:hint="eastAsia"/>
          <w:rtl/>
        </w:rPr>
        <w:t>הערכת</w:t>
      </w:r>
      <w:r w:rsidRPr="003B229A">
        <w:rPr>
          <w:rFonts w:ascii="David" w:hAnsi="David"/>
        </w:rPr>
        <w:t xml:space="preserve"> </w:t>
      </w:r>
      <w:r w:rsidRPr="003B229A">
        <w:rPr>
          <w:rFonts w:ascii="David" w:hAnsi="David" w:hint="eastAsia"/>
          <w:rtl/>
        </w:rPr>
        <w:t>הדבקת</w:t>
      </w:r>
      <w:r w:rsidRPr="003B229A">
        <w:rPr>
          <w:rFonts w:ascii="David" w:hAnsi="David"/>
        </w:rPr>
        <w:t xml:space="preserve"> </w:t>
      </w:r>
      <w:r w:rsidRPr="003B229A">
        <w:rPr>
          <w:rFonts w:ascii="David" w:hAnsi="David" w:hint="eastAsia"/>
          <w:rtl/>
        </w:rPr>
        <w:t>ילדים</w:t>
      </w:r>
      <w:r w:rsidRPr="003B229A">
        <w:rPr>
          <w:rFonts w:ascii="David" w:hAnsi="David"/>
        </w:rPr>
        <w:t xml:space="preserve"> </w:t>
      </w:r>
      <w:r w:rsidRPr="003B229A">
        <w:rPr>
          <w:rFonts w:ascii="David" w:hAnsi="David" w:hint="eastAsia"/>
          <w:rtl/>
        </w:rPr>
        <w:t>המבוסס</w:t>
      </w:r>
      <w:r w:rsidRPr="003B229A">
        <w:rPr>
          <w:rFonts w:ascii="David" w:hAnsi="David"/>
        </w:rPr>
        <w:t xml:space="preserve"> </w:t>
      </w:r>
      <w:r w:rsidRPr="003B229A">
        <w:rPr>
          <w:rFonts w:ascii="David" w:hAnsi="David" w:hint="eastAsia"/>
          <w:rtl/>
        </w:rPr>
        <w:t>על</w:t>
      </w:r>
      <w:r w:rsidRPr="003B229A">
        <w:rPr>
          <w:rFonts w:ascii="David" w:hAnsi="David"/>
        </w:rPr>
        <w:t xml:space="preserve"> </w:t>
      </w:r>
      <w:r w:rsidRPr="003B229A">
        <w:rPr>
          <w:rFonts w:ascii="David" w:hAnsi="David" w:hint="eastAsia"/>
          <w:rtl/>
        </w:rPr>
        <w:t>בתי</w:t>
      </w:r>
      <w:r w:rsidRPr="003B229A">
        <w:rPr>
          <w:rFonts w:ascii="David" w:hAnsi="David"/>
        </w:rPr>
        <w:t xml:space="preserve"> </w:t>
      </w:r>
      <w:r w:rsidRPr="003B229A">
        <w:rPr>
          <w:rFonts w:ascii="David" w:hAnsi="David" w:hint="eastAsia"/>
          <w:rtl/>
        </w:rPr>
        <w:t>אב</w:t>
      </w:r>
      <w:r w:rsidRPr="003B229A">
        <w:rPr>
          <w:rFonts w:ascii="David" w:hAnsi="David"/>
        </w:rPr>
        <w:t xml:space="preserve"> </w:t>
      </w:r>
      <w:r w:rsidRPr="003B229A">
        <w:rPr>
          <w:rFonts w:ascii="David" w:hAnsi="David" w:hint="eastAsia"/>
          <w:rtl/>
        </w:rPr>
        <w:t>בבני</w:t>
      </w:r>
      <w:r w:rsidRPr="003B229A">
        <w:rPr>
          <w:rFonts w:ascii="David" w:hAnsi="David"/>
        </w:rPr>
        <w:t xml:space="preserve"> </w:t>
      </w:r>
      <w:r w:rsidRPr="003B229A">
        <w:rPr>
          <w:rFonts w:ascii="David" w:hAnsi="David" w:hint="eastAsia"/>
          <w:rtl/>
        </w:rPr>
        <w:t>ברק</w:t>
      </w:r>
      <w:r w:rsidRPr="003B229A">
        <w:rPr>
          <w:rFonts w:ascii="David" w:hAnsi="David"/>
          <w:rtl/>
        </w:rPr>
        <w:t xml:space="preserve">" </w:t>
      </w:r>
      <w:r w:rsidRPr="003B229A">
        <w:rPr>
          <w:rFonts w:ascii="David" w:hAnsi="David" w:hint="eastAsia"/>
          <w:rtl/>
        </w:rPr>
        <w:t>מיום</w:t>
      </w:r>
      <w:r w:rsidRPr="003B229A">
        <w:rPr>
          <w:rFonts w:ascii="David" w:hAnsi="David"/>
          <w:rtl/>
        </w:rPr>
        <w:t xml:space="preserve"> 30.4.2020</w:t>
      </w:r>
      <w:r>
        <w:rPr>
          <w:rFonts w:ascii="David" w:hAnsi="David" w:hint="cs"/>
          <w:rtl/>
        </w:rPr>
        <w:t>,</w:t>
      </w:r>
      <w:r w:rsidRPr="003B229A">
        <w:rPr>
          <w:rFonts w:ascii="David" w:hAnsi="David"/>
          <w:rtl/>
        </w:rPr>
        <w:t xml:space="preserve"> </w:t>
      </w:r>
      <w:r w:rsidRPr="003B229A">
        <w:rPr>
          <w:rFonts w:ascii="David" w:hAnsi="David" w:hint="eastAsia"/>
          <w:rtl/>
        </w:rPr>
        <w:t>נמצא</w:t>
      </w:r>
      <w:r w:rsidRPr="003B229A">
        <w:rPr>
          <w:rFonts w:ascii="David" w:hAnsi="David"/>
          <w:rtl/>
        </w:rPr>
        <w:t xml:space="preserve"> </w:t>
      </w:r>
      <w:r w:rsidRPr="003B229A">
        <w:rPr>
          <w:rFonts w:ascii="David" w:hAnsi="David" w:hint="eastAsia"/>
          <w:rtl/>
        </w:rPr>
        <w:t>באתר</w:t>
      </w:r>
      <w:r w:rsidRPr="003B229A">
        <w:rPr>
          <w:rFonts w:ascii="David" w:hAnsi="David"/>
          <w:rtl/>
        </w:rPr>
        <w:t xml:space="preserve"> </w:t>
      </w:r>
      <w:r w:rsidRPr="003B229A">
        <w:rPr>
          <w:rFonts w:ascii="David" w:hAnsi="David" w:hint="eastAsia"/>
          <w:rtl/>
        </w:rPr>
        <w:t>משרד</w:t>
      </w:r>
      <w:r w:rsidRPr="003B229A">
        <w:rPr>
          <w:rFonts w:ascii="David" w:hAnsi="David"/>
          <w:rtl/>
        </w:rPr>
        <w:t xml:space="preserve"> </w:t>
      </w:r>
      <w:r w:rsidRPr="003B229A">
        <w:rPr>
          <w:rFonts w:ascii="David" w:hAnsi="David" w:hint="eastAsia"/>
          <w:rtl/>
        </w:rPr>
        <w:t>הבריאות</w:t>
      </w:r>
      <w:r>
        <w:rPr>
          <w:rFonts w:ascii="David" w:hAnsi="David" w:hint="cs"/>
          <w:rtl/>
        </w:rPr>
        <w:t xml:space="preserve"> </w:t>
      </w:r>
      <w:r w:rsidRPr="009E635C">
        <w:rPr>
          <w:rFonts w:hint="cs"/>
          <w:rtl/>
        </w:rPr>
        <w:t>ורא</w:t>
      </w:r>
      <w:r>
        <w:rPr>
          <w:rFonts w:hint="cs"/>
          <w:rtl/>
        </w:rPr>
        <w:t>ו</w:t>
      </w:r>
      <w:r w:rsidRPr="009E635C">
        <w:rPr>
          <w:rFonts w:hint="cs"/>
          <w:rtl/>
        </w:rPr>
        <w:t xml:space="preserve"> הרחבה בפרק 4</w:t>
      </w:r>
      <w:r>
        <w:rPr>
          <w:rFonts w:hint="cs"/>
          <w:rtl/>
        </w:rPr>
        <w:t>.</w:t>
      </w:r>
    </w:p>
  </w:footnote>
  <w:footnote w:id="25">
    <w:p w14:paraId="63082045" w14:textId="77777777" w:rsidR="0089064C" w:rsidRDefault="0089064C" w:rsidP="00AE0DA5">
      <w:pPr>
        <w:pStyle w:val="ab"/>
      </w:pPr>
      <w:r>
        <w:rPr>
          <w:rStyle w:val="ad"/>
        </w:rPr>
        <w:footnoteRef/>
      </w:r>
      <w:r>
        <w:rPr>
          <w:rtl/>
        </w:rPr>
        <w:t xml:space="preserve"> </w:t>
      </w:r>
      <w:hyperlink r:id="rId10" w:history="1">
        <w:r>
          <w:rPr>
            <w:rStyle w:val="Hyperlink"/>
          </w:rPr>
          <w:t>https://science.sciencemag.org/content/early/2020/05/04/science.abb8001</w:t>
        </w:r>
      </w:hyperlink>
      <w:r>
        <w:rPr>
          <w:rStyle w:val="Hyperlink"/>
          <w:rFonts w:hint="cs"/>
          <w:rtl/>
        </w:rPr>
        <w:t>.</w:t>
      </w:r>
    </w:p>
  </w:footnote>
  <w:footnote w:id="26">
    <w:p w14:paraId="49CAE6B6" w14:textId="77777777" w:rsidR="0089064C" w:rsidRPr="00A25D68" w:rsidRDefault="0089064C" w:rsidP="00907D15">
      <w:pPr>
        <w:pStyle w:val="ab"/>
        <w:rPr>
          <w:lang w:val="de-DE"/>
        </w:rPr>
      </w:pPr>
      <w:r>
        <w:rPr>
          <w:rStyle w:val="ad"/>
        </w:rPr>
        <w:footnoteRef/>
      </w:r>
      <w:r>
        <w:t xml:space="preserve"> </w:t>
      </w:r>
      <w:r w:rsidRPr="00907D15">
        <w:t>Andersen et al. (2020)</w:t>
      </w:r>
      <w:r w:rsidRPr="00907D15">
        <w:rPr>
          <w:rtl/>
        </w:rPr>
        <w:t xml:space="preserve"> מראים שהתצרוכת בדנמרק, בה הסגר היה הדוק, נמוכה מזאת של שבדיה בה המגבלות היו רופפות יותר רק ב</w:t>
      </w:r>
      <w:r>
        <w:rPr>
          <w:rFonts w:hint="cs"/>
          <w:rtl/>
        </w:rPr>
        <w:t>-</w:t>
      </w:r>
      <w:r w:rsidRPr="00907D15">
        <w:rPr>
          <w:rtl/>
        </w:rPr>
        <w:t xml:space="preserve">4 נקודות אחוז. </w:t>
      </w:r>
      <w:r w:rsidRPr="00907D15">
        <w:rPr>
          <w:rFonts w:hint="cs"/>
          <w:rtl/>
        </w:rPr>
        <w:t>ל</w:t>
      </w:r>
      <w:r w:rsidRPr="00907D15">
        <w:rPr>
          <w:rtl/>
        </w:rPr>
        <w:t>עומת זאת, מספר המתים בשבדיה בה האוכלוסייה היא 9.7 מיליון עמד ב</w:t>
      </w:r>
      <w:r>
        <w:rPr>
          <w:rFonts w:hint="cs"/>
          <w:rtl/>
        </w:rPr>
        <w:t>-</w:t>
      </w:r>
      <w:r w:rsidRPr="00907D15">
        <w:rPr>
          <w:rtl/>
        </w:rPr>
        <w:t>13.5.20 על 3530 לעומת 300 בדנמרק על 5.7 מיליון תושביה.</w:t>
      </w:r>
    </w:p>
  </w:footnote>
  <w:footnote w:id="27">
    <w:p w14:paraId="0801A053" w14:textId="77777777" w:rsidR="0089064C" w:rsidRPr="006E5EDA" w:rsidRDefault="0089064C" w:rsidP="00A23858">
      <w:pPr>
        <w:pStyle w:val="ab"/>
        <w:rPr>
          <w:rFonts w:ascii="David" w:hAnsi="David"/>
          <w:rtl/>
        </w:rPr>
      </w:pPr>
      <w:r>
        <w:rPr>
          <w:rStyle w:val="ad"/>
        </w:rPr>
        <w:footnoteRef/>
      </w:r>
      <w:r>
        <w:rPr>
          <w:rtl/>
        </w:rPr>
        <w:t xml:space="preserve"> </w:t>
      </w:r>
      <w:r w:rsidRPr="006E5EDA">
        <w:rPr>
          <w:rFonts w:ascii="David" w:hAnsi="David"/>
          <w:rtl/>
        </w:rPr>
        <w:t>ערך זה הוא ממוצע ואינו לוקח בחשבון את מבנה הגילים. הספרות בארה"ב אינה תמימת דעים באשר לאופי התלות בין ערך חיי אדם לגיל.</w:t>
      </w:r>
      <w:r>
        <w:rPr>
          <w:rFonts w:ascii="David" w:hAnsi="David"/>
          <w:rtl/>
        </w:rPr>
        <w:t xml:space="preserve"> </w:t>
      </w:r>
    </w:p>
  </w:footnote>
  <w:footnote w:id="28">
    <w:p w14:paraId="41703937" w14:textId="77777777" w:rsidR="0089064C" w:rsidRPr="006E5EDA" w:rsidRDefault="0089064C" w:rsidP="00E16A5A">
      <w:pPr>
        <w:pStyle w:val="ab"/>
        <w:rPr>
          <w:rFonts w:ascii="David" w:hAnsi="David"/>
          <w:rtl/>
        </w:rPr>
      </w:pPr>
      <w:r>
        <w:rPr>
          <w:rStyle w:val="ad"/>
        </w:rPr>
        <w:footnoteRef/>
      </w:r>
      <w:r>
        <w:rPr>
          <w:rFonts w:hint="cs"/>
          <w:rtl/>
        </w:rPr>
        <w:t xml:space="preserve"> </w:t>
      </w:r>
      <w:hyperlink r:id="rId11" w:history="1">
        <w:r w:rsidRPr="008A1C21">
          <w:rPr>
            <w:rStyle w:val="Hyperlink"/>
          </w:rPr>
          <w:t>https://www.boi.org.il/he/NewsAndPublications/PressReleases/Pages/24-3-2020.aspx</w:t>
        </w:r>
      </w:hyperlink>
      <w:r>
        <w:rPr>
          <w:rStyle w:val="Hyperlink"/>
          <w:rFonts w:hint="cs"/>
          <w:rtl/>
        </w:rPr>
        <w:t>.</w:t>
      </w:r>
      <w:r>
        <w:rPr>
          <w:rFonts w:hint="cs"/>
          <w:rtl/>
        </w:rPr>
        <w:t xml:space="preserve"> </w:t>
      </w:r>
      <w:r w:rsidRPr="006E5EDA">
        <w:rPr>
          <w:rFonts w:ascii="David" w:hAnsi="David"/>
          <w:rtl/>
        </w:rPr>
        <w:t>ראוי לציין שבמשברים לגביהם לא היו ממצאים מהעבר</w:t>
      </w:r>
      <w:r>
        <w:rPr>
          <w:rFonts w:ascii="David" w:hAnsi="David" w:hint="cs"/>
          <w:rtl/>
        </w:rPr>
        <w:t>,</w:t>
      </w:r>
      <w:r w:rsidRPr="006E5EDA">
        <w:rPr>
          <w:rFonts w:ascii="David" w:hAnsi="David"/>
          <w:rtl/>
        </w:rPr>
        <w:t xml:space="preserve"> כגון המשבר הנוכחי והמשבר הפיננסי של 2008/9</w:t>
      </w:r>
      <w:r>
        <w:rPr>
          <w:rFonts w:ascii="David" w:hAnsi="David" w:hint="cs"/>
          <w:rtl/>
        </w:rPr>
        <w:t>,</w:t>
      </w:r>
      <w:r w:rsidRPr="006E5EDA">
        <w:rPr>
          <w:rFonts w:ascii="David" w:hAnsi="David"/>
          <w:rtl/>
        </w:rPr>
        <w:t xml:space="preserve"> היו ההערכות הכלכליות בתחילת המשבר אופטימיות יחסית לתוצאות בדיעבד.</w:t>
      </w:r>
    </w:p>
  </w:footnote>
  <w:footnote w:id="29">
    <w:p w14:paraId="094FBB24" w14:textId="77777777" w:rsidR="0089064C" w:rsidRPr="006E5EDA" w:rsidRDefault="0089064C" w:rsidP="000B271E">
      <w:pPr>
        <w:pStyle w:val="ab"/>
        <w:rPr>
          <w:rFonts w:ascii="David" w:hAnsi="David"/>
          <w:rtl/>
        </w:rPr>
      </w:pPr>
      <w:r>
        <w:rPr>
          <w:rStyle w:val="ad"/>
        </w:rPr>
        <w:footnoteRef/>
      </w:r>
      <w:r>
        <w:rPr>
          <w:rtl/>
        </w:rPr>
        <w:t xml:space="preserve"> </w:t>
      </w:r>
      <w:r>
        <w:rPr>
          <w:rFonts w:ascii="David" w:hAnsi="David" w:hint="cs"/>
          <w:rtl/>
        </w:rPr>
        <w:t>אנו מדווחים בלוח נ-2.1 גם על טאיוון בה, למרות הריסון הממוקד שהונהג בה, אובדן התוצר הוא גבוה. נראה שאובדן זה נובע מהקשר ההדוק של כלכלת האי לזאת של סין.</w:t>
      </w:r>
    </w:p>
  </w:footnote>
  <w:footnote w:id="30">
    <w:p w14:paraId="52CB047B" w14:textId="77777777" w:rsidR="0089064C" w:rsidRPr="005178E0" w:rsidRDefault="0089064C" w:rsidP="00A23858">
      <w:pPr>
        <w:pStyle w:val="ab"/>
        <w:rPr>
          <w:rFonts w:ascii="David" w:hAnsi="David"/>
          <w:rtl/>
        </w:rPr>
      </w:pPr>
      <w:r w:rsidRPr="005178E0">
        <w:rPr>
          <w:rStyle w:val="ad"/>
          <w:rFonts w:ascii="David" w:hAnsi="David"/>
        </w:rPr>
        <w:footnoteRef/>
      </w:r>
      <w:r>
        <w:rPr>
          <w:rFonts w:ascii="David" w:hAnsi="David"/>
          <w:rtl/>
        </w:rPr>
        <w:t xml:space="preserve"> </w:t>
      </w:r>
      <w:r w:rsidRPr="005178E0">
        <w:rPr>
          <w:rFonts w:ascii="David" w:hAnsi="David"/>
          <w:rtl/>
        </w:rPr>
        <w:t xml:space="preserve">פער תחזית הצמיחה בין ישראל לאוסטריה של 0.5 נקודות אחוז דומה לאובדן התוצר של שבוע השבתה העומד בישראל על 0.8 נקודות אחוז ובכך עקבי עם פיגורה של ישראל בשבוע אחרי צעדי השחרור באוסטריה. </w:t>
      </w:r>
    </w:p>
  </w:footnote>
  <w:footnote w:id="31">
    <w:p w14:paraId="5177C98F" w14:textId="77777777" w:rsidR="0089064C" w:rsidRPr="00AE4E32" w:rsidRDefault="0089064C" w:rsidP="00BB382E">
      <w:pPr>
        <w:pStyle w:val="ab"/>
        <w:rPr>
          <w:rFonts w:ascii="David" w:hAnsi="David"/>
          <w:rtl/>
        </w:rPr>
      </w:pPr>
      <w:r w:rsidRPr="00AE4E32">
        <w:rPr>
          <w:rStyle w:val="ad"/>
          <w:rFonts w:ascii="David" w:hAnsi="David"/>
        </w:rPr>
        <w:footnoteRef/>
      </w:r>
      <w:r>
        <w:rPr>
          <w:rFonts w:ascii="David" w:hAnsi="David"/>
          <w:rtl/>
        </w:rPr>
        <w:t xml:space="preserve"> </w:t>
      </w:r>
      <w:r w:rsidRPr="00AE4E32">
        <w:rPr>
          <w:rFonts w:ascii="David" w:hAnsi="David"/>
          <w:rtl/>
        </w:rPr>
        <w:t xml:space="preserve">ראוי להדגיש שאלו הנחות מפשטות כי בהחלט סביר שתהליך החזרה יהיה ארוך יותר. במקרה של גל </w:t>
      </w:r>
      <w:r>
        <w:rPr>
          <w:rFonts w:ascii="David" w:hAnsi="David"/>
          <w:rtl/>
        </w:rPr>
        <w:t>מגפה</w:t>
      </w:r>
      <w:r w:rsidRPr="00AE4E32">
        <w:rPr>
          <w:rFonts w:ascii="David" w:hAnsi="David"/>
          <w:rtl/>
        </w:rPr>
        <w:t xml:space="preserve"> נוסף</w:t>
      </w:r>
      <w:r>
        <w:rPr>
          <w:rFonts w:ascii="David" w:hAnsi="David" w:hint="cs"/>
          <w:rtl/>
        </w:rPr>
        <w:t xml:space="preserve">, </w:t>
      </w:r>
      <w:r w:rsidRPr="00AE4E32">
        <w:rPr>
          <w:rFonts w:ascii="David" w:hAnsi="David"/>
          <w:rtl/>
        </w:rPr>
        <w:t xml:space="preserve">ניתן יהיה לכאורה לחשב אותו בנפרד בהתאם למדיניות. </w:t>
      </w:r>
    </w:p>
  </w:footnote>
  <w:footnote w:id="32">
    <w:p w14:paraId="7B7C5BD8" w14:textId="77777777" w:rsidR="0089064C" w:rsidRPr="00910493" w:rsidRDefault="0089064C" w:rsidP="00833450">
      <w:pPr>
        <w:pStyle w:val="ab"/>
        <w:rPr>
          <w:rtl/>
        </w:rPr>
      </w:pPr>
      <w:r w:rsidRPr="00833450">
        <w:rPr>
          <w:rStyle w:val="ad"/>
          <w:rFonts w:asciiTheme="minorHAnsi" w:hAnsiTheme="minorHAnsi" w:cstheme="minorHAnsi"/>
        </w:rPr>
        <w:footnoteRef/>
      </w:r>
      <w:r>
        <w:rPr>
          <w:rFonts w:ascii="David" w:hAnsi="David"/>
          <w:rtl/>
        </w:rPr>
        <w:t xml:space="preserve"> </w:t>
      </w:r>
      <w:r w:rsidRPr="00910493">
        <w:rPr>
          <w:rtl/>
        </w:rPr>
        <w:t xml:space="preserve">ראו דברי נגיד בנק ישראל, 6 באפריל 2020, </w:t>
      </w:r>
      <w:hyperlink r:id="rId12" w:history="1">
        <w:r w:rsidRPr="00003CE1">
          <w:rPr>
            <w:rStyle w:val="Hyperlink"/>
          </w:rPr>
          <w:t>https://tinyurl.com/y7pyd537</w:t>
        </w:r>
      </w:hyperlink>
    </w:p>
  </w:footnote>
  <w:footnote w:id="33">
    <w:p w14:paraId="6CDC790F" w14:textId="77777777" w:rsidR="0089064C" w:rsidRPr="00502FCC" w:rsidRDefault="0089064C" w:rsidP="003D4DE4">
      <w:pPr>
        <w:spacing w:after="0" w:line="240" w:lineRule="auto"/>
        <w:rPr>
          <w:rtl/>
        </w:rPr>
      </w:pPr>
      <w:r>
        <w:rPr>
          <w:rStyle w:val="ad"/>
        </w:rPr>
        <w:footnoteRef/>
      </w:r>
      <w:r>
        <w:t xml:space="preserve"> </w:t>
      </w:r>
      <w:r w:rsidRPr="003D4DE4">
        <w:rPr>
          <w:rStyle w:val="ac"/>
          <w:rFonts w:hint="cs"/>
          <w:rtl/>
        </w:rPr>
        <w:t xml:space="preserve">ההתייחסות </w:t>
      </w:r>
      <w:r>
        <w:rPr>
          <w:rStyle w:val="ac"/>
          <w:rFonts w:hint="cs"/>
          <w:rtl/>
        </w:rPr>
        <w:t>ל</w:t>
      </w:r>
      <w:r w:rsidRPr="003D4DE4">
        <w:rPr>
          <w:rStyle w:val="ac"/>
          <w:rFonts w:hint="cs"/>
          <w:rtl/>
        </w:rPr>
        <w:t>אוכלוסייה כולה כאל חולים מאומתים נועדה אך ורק לספק נקודת מוצא לחישובים הבאים</w:t>
      </w:r>
      <w:r w:rsidRPr="00833450">
        <w:rPr>
          <w:rStyle w:val="ac"/>
          <w:rFonts w:hint="cs"/>
          <w:rtl/>
        </w:rPr>
        <w:t>.</w:t>
      </w:r>
    </w:p>
  </w:footnote>
  <w:footnote w:id="34">
    <w:p w14:paraId="611D1D92" w14:textId="77777777" w:rsidR="0089064C" w:rsidRPr="00502FCC" w:rsidRDefault="0089064C" w:rsidP="005571B4">
      <w:pPr>
        <w:spacing w:after="0" w:line="240" w:lineRule="auto"/>
        <w:rPr>
          <w:rtl/>
        </w:rPr>
      </w:pPr>
      <w:r>
        <w:rPr>
          <w:rStyle w:val="ad"/>
        </w:rPr>
        <w:footnoteRef/>
      </w:r>
      <w:r>
        <w:t xml:space="preserve"> </w:t>
      </w:r>
      <w:r w:rsidRPr="00833450">
        <w:rPr>
          <w:rStyle w:val="ac"/>
          <w:rFonts w:hint="eastAsia"/>
          <w:rtl/>
        </w:rPr>
        <w:t>התחשיב</w:t>
      </w:r>
      <w:r w:rsidRPr="00833450">
        <w:rPr>
          <w:rStyle w:val="ac"/>
          <w:rtl/>
        </w:rPr>
        <w:t xml:space="preserve"> </w:t>
      </w:r>
      <w:r w:rsidRPr="00833450">
        <w:rPr>
          <w:rStyle w:val="ac"/>
          <w:rFonts w:hint="eastAsia"/>
          <w:rtl/>
        </w:rPr>
        <w:t>אינו</w:t>
      </w:r>
      <w:r w:rsidRPr="00833450">
        <w:rPr>
          <w:rStyle w:val="ac"/>
          <w:rtl/>
        </w:rPr>
        <w:t xml:space="preserve"> </w:t>
      </w:r>
      <w:r w:rsidRPr="00833450">
        <w:rPr>
          <w:rStyle w:val="ac"/>
          <w:rFonts w:hint="eastAsia"/>
          <w:rtl/>
        </w:rPr>
        <w:t>מביא</w:t>
      </w:r>
      <w:r w:rsidRPr="00833450">
        <w:rPr>
          <w:rStyle w:val="ac"/>
          <w:rtl/>
        </w:rPr>
        <w:t xml:space="preserve"> </w:t>
      </w:r>
      <w:r w:rsidRPr="00833450">
        <w:rPr>
          <w:rStyle w:val="ac"/>
          <w:rFonts w:hint="eastAsia"/>
          <w:rtl/>
        </w:rPr>
        <w:t>בחשבון</w:t>
      </w:r>
      <w:r w:rsidRPr="00833450">
        <w:rPr>
          <w:rStyle w:val="ac"/>
          <w:rtl/>
        </w:rPr>
        <w:t xml:space="preserve"> </w:t>
      </w:r>
      <w:r w:rsidRPr="00833450">
        <w:rPr>
          <w:rStyle w:val="ac"/>
          <w:rFonts w:hint="eastAsia"/>
          <w:rtl/>
        </w:rPr>
        <w:t>את</w:t>
      </w:r>
      <w:r w:rsidRPr="00833450">
        <w:rPr>
          <w:rStyle w:val="ac"/>
          <w:rtl/>
        </w:rPr>
        <w:t xml:space="preserve"> </w:t>
      </w:r>
      <w:r w:rsidRPr="00833450">
        <w:rPr>
          <w:rStyle w:val="ac"/>
          <w:rFonts w:hint="eastAsia"/>
          <w:rtl/>
        </w:rPr>
        <w:t>התחלואה</w:t>
      </w:r>
      <w:r w:rsidRPr="00833450">
        <w:rPr>
          <w:rStyle w:val="ac"/>
          <w:rtl/>
        </w:rPr>
        <w:t xml:space="preserve"> </w:t>
      </w:r>
      <w:r w:rsidRPr="00833450">
        <w:rPr>
          <w:rStyle w:val="ac"/>
          <w:rFonts w:hint="eastAsia"/>
          <w:rtl/>
        </w:rPr>
        <w:t>הנלווית</w:t>
      </w:r>
      <w:r w:rsidRPr="00833450">
        <w:rPr>
          <w:rStyle w:val="ac"/>
          <w:rtl/>
        </w:rPr>
        <w:t xml:space="preserve"> המאפיינת את מתי הקורונה </w:t>
      </w:r>
      <w:r>
        <w:rPr>
          <w:rStyle w:val="ac"/>
          <w:rFonts w:hint="cs"/>
          <w:rtl/>
        </w:rPr>
        <w:t>ו</w:t>
      </w:r>
      <w:r w:rsidRPr="00833450">
        <w:rPr>
          <w:rStyle w:val="ac"/>
          <w:rtl/>
        </w:rPr>
        <w:t xml:space="preserve">מקצרת מאד את תוחלת החיים הנחסכים. מאידך גיסא החישוב </w:t>
      </w:r>
      <w:r w:rsidRPr="00833450">
        <w:rPr>
          <w:rStyle w:val="ac"/>
          <w:rFonts w:hint="cs"/>
          <w:rtl/>
        </w:rPr>
        <w:t xml:space="preserve">גם </w:t>
      </w:r>
      <w:r w:rsidRPr="00833450">
        <w:rPr>
          <w:rStyle w:val="ac"/>
          <w:rFonts w:hint="eastAsia"/>
          <w:rtl/>
        </w:rPr>
        <w:t>אינו</w:t>
      </w:r>
      <w:r w:rsidRPr="00833450">
        <w:rPr>
          <w:rStyle w:val="ac"/>
          <w:rtl/>
        </w:rPr>
        <w:t xml:space="preserve"> </w:t>
      </w:r>
      <w:r w:rsidRPr="00833450">
        <w:rPr>
          <w:rStyle w:val="ac"/>
          <w:rFonts w:hint="eastAsia"/>
          <w:rtl/>
        </w:rPr>
        <w:t>מביא</w:t>
      </w:r>
      <w:r w:rsidRPr="00833450">
        <w:rPr>
          <w:rStyle w:val="ac"/>
          <w:rtl/>
        </w:rPr>
        <w:t xml:space="preserve"> </w:t>
      </w:r>
      <w:r w:rsidRPr="00833450">
        <w:rPr>
          <w:rStyle w:val="ac"/>
          <w:rFonts w:hint="eastAsia"/>
          <w:rtl/>
        </w:rPr>
        <w:t>בחשבון</w:t>
      </w:r>
      <w:r w:rsidRPr="00833450">
        <w:rPr>
          <w:rStyle w:val="ac"/>
          <w:rtl/>
        </w:rPr>
        <w:t xml:space="preserve"> </w:t>
      </w:r>
      <w:r w:rsidRPr="00833450">
        <w:rPr>
          <w:rStyle w:val="ac"/>
          <w:rFonts w:hint="eastAsia"/>
          <w:rtl/>
        </w:rPr>
        <w:t>את</w:t>
      </w:r>
      <w:r w:rsidRPr="00833450">
        <w:rPr>
          <w:rStyle w:val="ac"/>
          <w:rtl/>
        </w:rPr>
        <w:t xml:space="preserve"> </w:t>
      </w:r>
      <w:r w:rsidRPr="00833450">
        <w:rPr>
          <w:rStyle w:val="ac"/>
          <w:rFonts w:hint="eastAsia"/>
          <w:rtl/>
        </w:rPr>
        <w:t>העומס</w:t>
      </w:r>
      <w:r w:rsidRPr="00833450">
        <w:rPr>
          <w:rStyle w:val="ac"/>
          <w:rtl/>
        </w:rPr>
        <w:t xml:space="preserve"> </w:t>
      </w:r>
      <w:r w:rsidRPr="00833450">
        <w:rPr>
          <w:rStyle w:val="ac"/>
          <w:rFonts w:hint="eastAsia"/>
          <w:rtl/>
        </w:rPr>
        <w:t>שהיה</w:t>
      </w:r>
      <w:r w:rsidRPr="00833450">
        <w:rPr>
          <w:rStyle w:val="ac"/>
          <w:rtl/>
        </w:rPr>
        <w:t xml:space="preserve"> </w:t>
      </w:r>
      <w:r w:rsidRPr="00833450">
        <w:rPr>
          <w:rStyle w:val="ac"/>
          <w:rFonts w:hint="eastAsia"/>
          <w:rtl/>
        </w:rPr>
        <w:t>נגרם</w:t>
      </w:r>
      <w:r w:rsidRPr="00833450">
        <w:rPr>
          <w:rStyle w:val="ac"/>
          <w:rtl/>
        </w:rPr>
        <w:t xml:space="preserve"> </w:t>
      </w:r>
      <w:r w:rsidRPr="00833450">
        <w:rPr>
          <w:rStyle w:val="ac"/>
          <w:rFonts w:hint="eastAsia"/>
          <w:rtl/>
        </w:rPr>
        <w:t>על</w:t>
      </w:r>
      <w:r w:rsidRPr="00833450">
        <w:rPr>
          <w:rStyle w:val="ac"/>
          <w:rtl/>
        </w:rPr>
        <w:t xml:space="preserve"> </w:t>
      </w:r>
      <w:r w:rsidRPr="00833450">
        <w:rPr>
          <w:rStyle w:val="ac"/>
          <w:rFonts w:hint="eastAsia"/>
          <w:rtl/>
        </w:rPr>
        <w:t>מערכות</w:t>
      </w:r>
      <w:r w:rsidRPr="00833450">
        <w:rPr>
          <w:rStyle w:val="ac"/>
          <w:rtl/>
        </w:rPr>
        <w:t xml:space="preserve"> </w:t>
      </w:r>
      <w:r w:rsidRPr="00833450">
        <w:rPr>
          <w:rStyle w:val="ac"/>
          <w:rFonts w:hint="eastAsia"/>
          <w:rtl/>
        </w:rPr>
        <w:t>הבריאות</w:t>
      </w:r>
      <w:r w:rsidRPr="00833450">
        <w:rPr>
          <w:rStyle w:val="ac"/>
          <w:rtl/>
        </w:rPr>
        <w:t xml:space="preserve"> </w:t>
      </w:r>
      <w:r w:rsidRPr="00833450">
        <w:rPr>
          <w:rStyle w:val="ac"/>
          <w:rFonts w:hint="eastAsia"/>
          <w:rtl/>
        </w:rPr>
        <w:t>בשיעור</w:t>
      </w:r>
      <w:r w:rsidRPr="00833450">
        <w:rPr>
          <w:rStyle w:val="ac"/>
          <w:rtl/>
        </w:rPr>
        <w:t xml:space="preserve"> </w:t>
      </w:r>
      <w:r w:rsidRPr="00833450">
        <w:rPr>
          <w:rStyle w:val="ac"/>
          <w:rFonts w:hint="eastAsia"/>
          <w:rtl/>
        </w:rPr>
        <w:t>תחלואה</w:t>
      </w:r>
      <w:r w:rsidRPr="00833450">
        <w:rPr>
          <w:rStyle w:val="ac"/>
          <w:rtl/>
        </w:rPr>
        <w:t xml:space="preserve"> </w:t>
      </w:r>
      <w:r w:rsidRPr="00833450">
        <w:rPr>
          <w:rStyle w:val="ac"/>
          <w:rFonts w:hint="eastAsia"/>
          <w:rtl/>
        </w:rPr>
        <w:t>גבוה</w:t>
      </w:r>
      <w:r w:rsidRPr="00833450">
        <w:rPr>
          <w:rStyle w:val="ac"/>
          <w:rtl/>
        </w:rPr>
        <w:t xml:space="preserve"> </w:t>
      </w:r>
      <w:r w:rsidRPr="00833450">
        <w:rPr>
          <w:rStyle w:val="ac"/>
          <w:rFonts w:hint="eastAsia"/>
          <w:rtl/>
        </w:rPr>
        <w:t>ושיעורי</w:t>
      </w:r>
      <w:r w:rsidRPr="00833450">
        <w:rPr>
          <w:rStyle w:val="ac"/>
          <w:rtl/>
        </w:rPr>
        <w:t xml:space="preserve"> </w:t>
      </w:r>
      <w:r w:rsidRPr="00833450">
        <w:rPr>
          <w:rStyle w:val="ac"/>
          <w:rFonts w:hint="eastAsia"/>
          <w:rtl/>
        </w:rPr>
        <w:t>התמותה</w:t>
      </w:r>
      <w:r w:rsidRPr="00833450">
        <w:rPr>
          <w:rStyle w:val="ac"/>
          <w:rtl/>
        </w:rPr>
        <w:t xml:space="preserve"> </w:t>
      </w:r>
      <w:r w:rsidRPr="00833450">
        <w:rPr>
          <w:rStyle w:val="ac"/>
          <w:rFonts w:hint="eastAsia"/>
          <w:rtl/>
        </w:rPr>
        <w:t>הגבוהים</w:t>
      </w:r>
      <w:r w:rsidRPr="00833450">
        <w:rPr>
          <w:rStyle w:val="ac"/>
          <w:rtl/>
        </w:rPr>
        <w:t xml:space="preserve"> </w:t>
      </w:r>
      <w:r w:rsidRPr="00833450">
        <w:rPr>
          <w:rStyle w:val="ac"/>
          <w:rFonts w:hint="eastAsia"/>
          <w:rtl/>
        </w:rPr>
        <w:t>שהיו</w:t>
      </w:r>
      <w:r w:rsidRPr="00833450">
        <w:rPr>
          <w:rStyle w:val="ac"/>
          <w:rtl/>
        </w:rPr>
        <w:t xml:space="preserve"> </w:t>
      </w:r>
      <w:r w:rsidRPr="00833450">
        <w:rPr>
          <w:rStyle w:val="ac"/>
          <w:rFonts w:hint="eastAsia"/>
          <w:rtl/>
        </w:rPr>
        <w:t>נוצרים</w:t>
      </w:r>
      <w:r w:rsidRPr="00833450">
        <w:rPr>
          <w:rStyle w:val="ac"/>
          <w:rtl/>
        </w:rPr>
        <w:t xml:space="preserve"> </w:t>
      </w:r>
      <w:r w:rsidRPr="00833450">
        <w:rPr>
          <w:rStyle w:val="ac"/>
          <w:rFonts w:hint="eastAsia"/>
          <w:rtl/>
        </w:rPr>
        <w:t>עקב</w:t>
      </w:r>
      <w:r w:rsidRPr="00833450">
        <w:rPr>
          <w:rStyle w:val="ac"/>
          <w:rtl/>
        </w:rPr>
        <w:t xml:space="preserve"> </w:t>
      </w:r>
      <w:r w:rsidRPr="00833450">
        <w:rPr>
          <w:rStyle w:val="ac"/>
          <w:rFonts w:hint="eastAsia"/>
          <w:rtl/>
        </w:rPr>
        <w:t>העומס</w:t>
      </w:r>
      <w:r w:rsidRPr="00833450">
        <w:rPr>
          <w:rStyle w:val="ac"/>
          <w:rFonts w:hint="cs"/>
          <w:rtl/>
        </w:rPr>
        <w:t>.</w:t>
      </w:r>
    </w:p>
  </w:footnote>
  <w:footnote w:id="35">
    <w:p w14:paraId="35046440" w14:textId="77777777" w:rsidR="0089064C" w:rsidRDefault="0089064C" w:rsidP="00910493">
      <w:pPr>
        <w:pStyle w:val="ab"/>
        <w:rPr>
          <w:rtl/>
        </w:rPr>
      </w:pPr>
      <w:r>
        <w:rPr>
          <w:rStyle w:val="ad"/>
        </w:rPr>
        <w:footnoteRef/>
      </w:r>
      <w:r>
        <w:rPr>
          <w:rtl/>
        </w:rPr>
        <w:t xml:space="preserve"> </w:t>
      </w:r>
      <w:r w:rsidRPr="00833450">
        <w:rPr>
          <w:rFonts w:hint="cs"/>
          <w:rtl/>
        </w:rPr>
        <w:t xml:space="preserve">ראו </w:t>
      </w:r>
      <w:r w:rsidRPr="00833450" w:rsidDel="008A583D">
        <w:rPr>
          <w:rtl/>
        </w:rPr>
        <w:t>שמואלי, ע', וניסן-אנגלצ'ין, א' (2008)</w:t>
      </w:r>
      <w:r w:rsidRPr="00833450">
        <w:rPr>
          <w:rFonts w:hint="cs"/>
          <w:rtl/>
        </w:rPr>
        <w:t>, "</w:t>
      </w:r>
      <w:r w:rsidRPr="00833450" w:rsidDel="008A583D">
        <w:rPr>
          <w:rtl/>
        </w:rPr>
        <w:t>אמדן ראשוני של ערך חיי אדם בישראל והשלכותיו לגבי עדכון סל השירותים של ביטוח הבריאות הממלכתי</w:t>
      </w:r>
      <w:r w:rsidRPr="00833450">
        <w:rPr>
          <w:rFonts w:hint="cs"/>
          <w:rtl/>
        </w:rPr>
        <w:t xml:space="preserve">", </w:t>
      </w:r>
      <w:r w:rsidRPr="00833450" w:rsidDel="008A583D">
        <w:rPr>
          <w:rtl/>
        </w:rPr>
        <w:t>הרבעון לכלכלה 55</w:t>
      </w:r>
      <w:r w:rsidRPr="00833450">
        <w:rPr>
          <w:rFonts w:hint="cs"/>
          <w:rtl/>
        </w:rPr>
        <w:t>(4),</w:t>
      </w:r>
      <w:r w:rsidRPr="00833450" w:rsidDel="008A583D">
        <w:rPr>
          <w:rtl/>
        </w:rPr>
        <w:t xml:space="preserve"> 467</w:t>
      </w:r>
      <w:r w:rsidRPr="00833450">
        <w:rPr>
          <w:rFonts w:hint="cs"/>
          <w:rtl/>
        </w:rPr>
        <w:t>–</w:t>
      </w:r>
      <w:r w:rsidRPr="00833450" w:rsidDel="008A583D">
        <w:rPr>
          <w:rtl/>
        </w:rPr>
        <w:t>487.</w:t>
      </w:r>
    </w:p>
  </w:footnote>
  <w:footnote w:id="36">
    <w:p w14:paraId="0486A88C" w14:textId="77777777" w:rsidR="0089064C" w:rsidRPr="004E0B68" w:rsidRDefault="0089064C" w:rsidP="00910493">
      <w:pPr>
        <w:pStyle w:val="ab"/>
        <w:rPr>
          <w:rFonts w:ascii="David" w:hAnsi="David"/>
          <w:rtl/>
        </w:rPr>
      </w:pPr>
      <w:r w:rsidRPr="00833450">
        <w:rPr>
          <w:rStyle w:val="ad"/>
          <w:rFonts w:asciiTheme="minorHAnsi" w:hAnsiTheme="minorHAnsi" w:cstheme="minorHAnsi"/>
        </w:rPr>
        <w:footnoteRef/>
      </w:r>
      <w:r>
        <w:rPr>
          <w:rFonts w:ascii="David" w:hAnsi="David"/>
          <w:rtl/>
        </w:rPr>
        <w:t xml:space="preserve"> </w:t>
      </w:r>
      <w:r w:rsidRPr="00910493">
        <w:rPr>
          <w:rtl/>
        </w:rPr>
        <w:t>באוסטריה מדווח שיעור המובטלים הן על פי הנורמות של אירגון העבודה הבינלאומי (</w:t>
      </w:r>
      <w:r w:rsidRPr="00910493">
        <w:t>ILO</w:t>
      </w:r>
      <w:r w:rsidRPr="00910493">
        <w:rPr>
          <w:rtl/>
        </w:rPr>
        <w:t>) המתבססות על סקרי כח אדם והן על פי מספר הנרשמים בלשכות התעסוקה. לפי נורמות ה</w:t>
      </w:r>
      <w:r>
        <w:rPr>
          <w:rFonts w:hint="cs"/>
          <w:rtl/>
        </w:rPr>
        <w:t>-</w:t>
      </w:r>
      <w:r w:rsidRPr="00910493">
        <w:t>ILO</w:t>
      </w:r>
      <w:r w:rsidRPr="00910493">
        <w:rPr>
          <w:rtl/>
        </w:rPr>
        <w:t xml:space="preserve"> עמד שיעור האבטלה על 4.9% בחודש מרץ, לעומת 4.3% בינואר. על פי השיטה האוסטרית היו השיעורים המקבילים 12.8% לעומת 8.6%. ראו גם התייחסות בנק ישראל לבעייה דומה: </w:t>
      </w:r>
      <w:hyperlink r:id="rId13" w:history="1">
        <w:r w:rsidRPr="00003CE1">
          <w:rPr>
            <w:rStyle w:val="Hyperlink"/>
          </w:rPr>
          <w:t>https://www.boi.org.il/he/NewsAndPublications/PressReleases/Pages/27-4-2020.aspx</w:t>
        </w:r>
      </w:hyperlink>
      <w:r>
        <w:rPr>
          <w:rFonts w:hint="cs"/>
          <w:rtl/>
        </w:rPr>
        <w:t>.</w:t>
      </w:r>
    </w:p>
  </w:footnote>
  <w:footnote w:id="37">
    <w:p w14:paraId="3CFCA64D" w14:textId="77777777" w:rsidR="0089064C" w:rsidRPr="004E0B68" w:rsidRDefault="0089064C" w:rsidP="00A23858">
      <w:pPr>
        <w:pStyle w:val="ab"/>
        <w:rPr>
          <w:rFonts w:ascii="David" w:hAnsi="David"/>
          <w:sz w:val="18"/>
          <w:szCs w:val="18"/>
        </w:rPr>
      </w:pPr>
      <w:r w:rsidRPr="00833450">
        <w:rPr>
          <w:rStyle w:val="ad"/>
          <w:rFonts w:asciiTheme="minorHAnsi" w:hAnsiTheme="minorHAnsi" w:cstheme="minorHAnsi"/>
        </w:rPr>
        <w:footnoteRef/>
      </w:r>
      <w:r w:rsidRPr="004E0B68">
        <w:rPr>
          <w:rFonts w:ascii="David" w:hAnsi="David"/>
          <w:sz w:val="18"/>
          <w:szCs w:val="18"/>
          <w:rtl/>
        </w:rPr>
        <w:t xml:space="preserve"> </w:t>
      </w:r>
      <w:r w:rsidRPr="004E0B68">
        <w:rPr>
          <w:rFonts w:ascii="David" w:hAnsi="David"/>
          <w:rtl/>
        </w:rPr>
        <w:t xml:space="preserve">למידע ראו </w:t>
      </w:r>
      <w:hyperlink r:id="rId14" w:history="1">
        <w:r w:rsidRPr="00910493">
          <w:rPr>
            <w:rStyle w:val="Hyperlink"/>
            <w:rFonts w:asciiTheme="minorHAnsi" w:hAnsiTheme="minorHAnsi" w:cstheme="minorHAnsi"/>
          </w:rPr>
          <w:t>https://www.btl.gov.il/benefits/Unemployment/Pages/tkufat_zakaut.aspx</w:t>
        </w:r>
      </w:hyperlink>
      <w:r w:rsidRPr="004E0B68">
        <w:rPr>
          <w:rFonts w:ascii="David" w:hAnsi="David"/>
          <w:rtl/>
        </w:rPr>
        <w:t>.</w:t>
      </w:r>
    </w:p>
  </w:footnote>
  <w:footnote w:id="38">
    <w:p w14:paraId="4384AE97" w14:textId="77777777" w:rsidR="0089064C" w:rsidRPr="004E0B68" w:rsidRDefault="0089064C" w:rsidP="005571B4">
      <w:pPr>
        <w:pStyle w:val="ab"/>
        <w:rPr>
          <w:rFonts w:ascii="David" w:hAnsi="David"/>
          <w:rtl/>
        </w:rPr>
      </w:pPr>
      <w:r w:rsidRPr="00833450">
        <w:rPr>
          <w:rStyle w:val="ad"/>
          <w:rFonts w:asciiTheme="minorHAnsi" w:hAnsiTheme="minorHAnsi" w:cstheme="minorHAnsi"/>
        </w:rPr>
        <w:footnoteRef/>
      </w:r>
      <w:r>
        <w:rPr>
          <w:rFonts w:ascii="David" w:hAnsi="David"/>
          <w:rtl/>
        </w:rPr>
        <w:t xml:space="preserve"> </w:t>
      </w:r>
      <w:r>
        <w:rPr>
          <w:rFonts w:hint="cs"/>
          <w:rtl/>
        </w:rPr>
        <w:t>המידע בפרק זה נכון לאמצע חודש מאי 2020.</w:t>
      </w:r>
    </w:p>
  </w:footnote>
  <w:footnote w:id="39">
    <w:p w14:paraId="542AAFCB" w14:textId="77777777" w:rsidR="0089064C" w:rsidRDefault="0089064C" w:rsidP="00910493">
      <w:pPr>
        <w:pStyle w:val="ab"/>
        <w:jc w:val="left"/>
      </w:pPr>
      <w:r>
        <w:rPr>
          <w:rStyle w:val="ad"/>
        </w:rPr>
        <w:footnoteRef/>
      </w:r>
      <w:r>
        <w:t xml:space="preserve"> </w:t>
      </w:r>
      <w:hyperlink r:id="rId15" w:history="1">
        <w:r>
          <w:rPr>
            <w:rStyle w:val="Hyperlink"/>
          </w:rPr>
          <w:t>https://www.bmdw.gv.at/Themen/International/covid-19.html</w:t>
        </w:r>
      </w:hyperlink>
      <w:r>
        <w:rPr>
          <w:rStyle w:val="Hyperlink"/>
          <w:rFonts w:hint="cs"/>
          <w:rtl/>
        </w:rPr>
        <w:t>.</w:t>
      </w:r>
    </w:p>
  </w:footnote>
  <w:footnote w:id="40">
    <w:p w14:paraId="04A6EFE4" w14:textId="77777777" w:rsidR="0089064C" w:rsidRPr="00181CC2" w:rsidRDefault="0089064C" w:rsidP="00A23858">
      <w:pPr>
        <w:pStyle w:val="ab"/>
        <w:rPr>
          <w:rtl/>
        </w:rPr>
      </w:pPr>
      <w:r>
        <w:rPr>
          <w:rStyle w:val="ad"/>
        </w:rPr>
        <w:footnoteRef/>
      </w:r>
      <w:r>
        <w:t xml:space="preserve"> </w:t>
      </w:r>
      <w:hyperlink r:id="rId16" w:history="1">
        <w:r>
          <w:rPr>
            <w:rStyle w:val="Hyperlink"/>
          </w:rPr>
          <w:t>https://www.gov.il/he/Departments/Guides/mof_economic_plan?chapterIndex=4</w:t>
        </w:r>
      </w:hyperlink>
      <w:r>
        <w:rPr>
          <w:rStyle w:val="Hyperlink"/>
          <w:rFonts w:hint="cs"/>
          <w:rtl/>
        </w:rPr>
        <w:t>.</w:t>
      </w:r>
    </w:p>
  </w:footnote>
  <w:footnote w:id="41">
    <w:p w14:paraId="134DBBF2" w14:textId="77777777" w:rsidR="0089064C" w:rsidRPr="00910493" w:rsidRDefault="0089064C" w:rsidP="00910493">
      <w:pPr>
        <w:pStyle w:val="ab"/>
        <w:rPr>
          <w:rFonts w:asciiTheme="minorHAnsi" w:hAnsiTheme="minorHAnsi" w:cstheme="minorHAnsi"/>
          <w:rtl/>
        </w:rPr>
      </w:pPr>
      <w:r w:rsidRPr="00AE4CA0">
        <w:rPr>
          <w:rStyle w:val="ad"/>
          <w:rFonts w:ascii="David" w:hAnsi="David"/>
        </w:rPr>
        <w:footnoteRef/>
      </w:r>
      <w:r>
        <w:rPr>
          <w:rFonts w:ascii="David" w:hAnsi="David"/>
          <w:rtl/>
        </w:rPr>
        <w:t xml:space="preserve"> </w:t>
      </w:r>
      <w:r w:rsidRPr="00AE4CA0">
        <w:rPr>
          <w:rFonts w:ascii="David" w:hAnsi="David"/>
          <w:rtl/>
        </w:rPr>
        <w:t>על פי נתוני אגף הכלכלן הראשי באוצר, שיעור מהמועסקים שהוצאו לחל"ת עומד על 56% בענף הספורט, בילוי ופנאי, 39% בשירותי האירוח ו</w:t>
      </w:r>
      <w:r>
        <w:rPr>
          <w:rFonts w:ascii="David" w:hAnsi="David" w:hint="cs"/>
          <w:rtl/>
        </w:rPr>
        <w:t>-</w:t>
      </w:r>
      <w:r w:rsidRPr="00AE4CA0">
        <w:rPr>
          <w:rFonts w:ascii="David" w:hAnsi="David"/>
          <w:rtl/>
        </w:rPr>
        <w:t>36% בפעילויות של סוכנויות נסיעות ומארגנע טיולים. רא</w:t>
      </w:r>
      <w:r>
        <w:rPr>
          <w:rFonts w:ascii="David" w:hAnsi="David" w:hint="cs"/>
          <w:rtl/>
        </w:rPr>
        <w:t>ו</w:t>
      </w:r>
      <w:r w:rsidRPr="00AE4CA0">
        <w:rPr>
          <w:rFonts w:ascii="David" w:hAnsi="David"/>
          <w:rtl/>
        </w:rPr>
        <w:t xml:space="preserve">: </w:t>
      </w:r>
      <w:hyperlink r:id="rId17" w:history="1">
        <w:r w:rsidRPr="00910493">
          <w:rPr>
            <w:rStyle w:val="Hyperlink"/>
            <w:rFonts w:asciiTheme="minorHAnsi" w:hAnsiTheme="minorHAnsi" w:cstheme="minorHAnsi"/>
          </w:rPr>
          <w:t>https://www.gov.il/BlobFolder/dynamiccollectorresultitem/periodic-review-07072020/he/weekly_economic_review_periodic-review-07072020.pdf</w:t>
        </w:r>
      </w:hyperlink>
      <w:r w:rsidRPr="00910493">
        <w:rPr>
          <w:rFonts w:asciiTheme="minorHAnsi" w:hAnsiTheme="minorHAnsi" w:cstheme="minorHAnsi"/>
          <w:rtl/>
        </w:rPr>
        <w:t xml:space="preserve"> </w:t>
      </w:r>
    </w:p>
  </w:footnote>
  <w:footnote w:id="42">
    <w:p w14:paraId="282FFCA5" w14:textId="77777777" w:rsidR="0089064C" w:rsidRPr="001E36D8" w:rsidRDefault="0089064C" w:rsidP="00833450">
      <w:pPr>
        <w:pStyle w:val="ab"/>
        <w:rPr>
          <w:rFonts w:ascii="David" w:hAnsi="David"/>
          <w:sz w:val="18"/>
          <w:szCs w:val="18"/>
          <w:rtl/>
        </w:rPr>
      </w:pPr>
      <w:r>
        <w:rPr>
          <w:rStyle w:val="ad"/>
        </w:rPr>
        <w:footnoteRef/>
      </w:r>
      <w:r>
        <w:rPr>
          <w:rtl/>
        </w:rPr>
        <w:t xml:space="preserve"> </w:t>
      </w:r>
      <w:r w:rsidRPr="00833450">
        <w:rPr>
          <w:rtl/>
        </w:rPr>
        <w:t xml:space="preserve">סתוית הלל וציונה חקלאי, "מיטות אשפוז ועמדות ברישוי", דוח אגף המידע של משרד הבריאות, ינואר 2020 </w:t>
      </w:r>
      <w:r w:rsidRPr="00833450">
        <w:rPr>
          <w:rFonts w:hint="cs"/>
          <w:rtl/>
        </w:rPr>
        <w:t xml:space="preserve">לוח </w:t>
      </w:r>
      <w:r w:rsidRPr="00833450">
        <w:rPr>
          <w:rtl/>
        </w:rPr>
        <w:t>בעמוד 26.</w:t>
      </w:r>
    </w:p>
  </w:footnote>
  <w:footnote w:id="43">
    <w:p w14:paraId="53FC1597" w14:textId="77777777" w:rsidR="0089064C" w:rsidRPr="001E36D8" w:rsidRDefault="0089064C" w:rsidP="00DB1FCA">
      <w:pPr>
        <w:pStyle w:val="ab"/>
        <w:rPr>
          <w:rtl/>
        </w:rPr>
      </w:pPr>
      <w:r w:rsidRPr="00833450">
        <w:rPr>
          <w:rStyle w:val="ad"/>
          <w:rFonts w:asciiTheme="minorHAnsi" w:hAnsiTheme="minorHAnsi" w:cstheme="minorHAnsi"/>
        </w:rPr>
        <w:footnoteRef/>
      </w:r>
      <w:r>
        <w:rPr>
          <w:rFonts w:ascii="David" w:hAnsi="David"/>
          <w:sz w:val="18"/>
          <w:szCs w:val="18"/>
          <w:rtl/>
        </w:rPr>
        <w:t xml:space="preserve"> </w:t>
      </w:r>
      <w:r w:rsidRPr="00833450">
        <w:rPr>
          <w:rtl/>
        </w:rPr>
        <w:t>ד"ר ירון בר לביא, יו</w:t>
      </w:r>
      <w:r w:rsidRPr="00833450">
        <w:rPr>
          <w:rFonts w:hint="cs"/>
          <w:rtl/>
        </w:rPr>
        <w:t>"</w:t>
      </w:r>
      <w:r w:rsidRPr="00833450">
        <w:rPr>
          <w:rtl/>
        </w:rPr>
        <w:t>ר רופאי הטיפול נמרץ "טבלת מיטות טיפול נמרץ" 2019</w:t>
      </w:r>
      <w:r w:rsidRPr="00833450">
        <w:rPr>
          <w:rFonts w:hint="cs"/>
          <w:rtl/>
        </w:rPr>
        <w:t>.</w:t>
      </w:r>
    </w:p>
  </w:footnote>
  <w:footnote w:id="44">
    <w:p w14:paraId="08D51EEC" w14:textId="77777777" w:rsidR="0089064C" w:rsidRPr="00833450" w:rsidRDefault="0089064C" w:rsidP="00833450">
      <w:pPr>
        <w:pStyle w:val="ab"/>
        <w:rPr>
          <w:shd w:val="clear" w:color="auto" w:fill="FFFFFF"/>
          <w:rtl/>
        </w:rPr>
      </w:pPr>
      <w:r w:rsidRPr="00833450">
        <w:rPr>
          <w:rStyle w:val="ad"/>
        </w:rPr>
        <w:footnoteRef/>
      </w:r>
      <w:r>
        <w:t xml:space="preserve"> </w:t>
      </w:r>
      <w:r w:rsidRPr="00833450">
        <w:rPr>
          <w:rFonts w:hint="cs"/>
          <w:shd w:val="clear" w:color="auto" w:fill="FFFFFF"/>
          <w:rtl/>
        </w:rPr>
        <w:t>ממכתב</w:t>
      </w:r>
      <w:r w:rsidRPr="00833450">
        <w:rPr>
          <w:shd w:val="clear" w:color="auto" w:fill="FFFFFF"/>
          <w:rtl/>
        </w:rPr>
        <w:t xml:space="preserve"> </w:t>
      </w:r>
      <w:r w:rsidRPr="00833450">
        <w:rPr>
          <w:rFonts w:hint="cs"/>
          <w:shd w:val="clear" w:color="auto" w:fill="FFFFFF"/>
          <w:rtl/>
        </w:rPr>
        <w:t>מנכ</w:t>
      </w:r>
      <w:r w:rsidRPr="00833450">
        <w:rPr>
          <w:shd w:val="clear" w:color="auto" w:fill="FFFFFF"/>
          <w:rtl/>
        </w:rPr>
        <w:t xml:space="preserve">"ל </w:t>
      </w:r>
      <w:r w:rsidRPr="00833450">
        <w:rPr>
          <w:rFonts w:hint="cs"/>
          <w:shd w:val="clear" w:color="auto" w:fill="FFFFFF"/>
          <w:rtl/>
        </w:rPr>
        <w:t>משרד</w:t>
      </w:r>
      <w:r w:rsidRPr="00833450">
        <w:rPr>
          <w:shd w:val="clear" w:color="auto" w:fill="FFFFFF"/>
          <w:rtl/>
        </w:rPr>
        <w:t xml:space="preserve"> </w:t>
      </w:r>
      <w:r w:rsidRPr="00833450">
        <w:rPr>
          <w:rFonts w:hint="cs"/>
          <w:shd w:val="clear" w:color="auto" w:fill="FFFFFF"/>
          <w:rtl/>
        </w:rPr>
        <w:t>הבריאות</w:t>
      </w:r>
      <w:r w:rsidRPr="00833450">
        <w:rPr>
          <w:shd w:val="clear" w:color="auto" w:fill="FFFFFF"/>
          <w:rtl/>
        </w:rPr>
        <w:t xml:space="preserve"> </w:t>
      </w:r>
      <w:r w:rsidRPr="00833450">
        <w:rPr>
          <w:rFonts w:hint="cs"/>
          <w:shd w:val="clear" w:color="auto" w:fill="FFFFFF"/>
          <w:rtl/>
        </w:rPr>
        <w:t>למשרד</w:t>
      </w:r>
      <w:r w:rsidRPr="00833450">
        <w:rPr>
          <w:shd w:val="clear" w:color="auto" w:fill="FFFFFF"/>
          <w:rtl/>
        </w:rPr>
        <w:t xml:space="preserve"> </w:t>
      </w:r>
      <w:r w:rsidRPr="00833450">
        <w:rPr>
          <w:rFonts w:hint="cs"/>
          <w:shd w:val="clear" w:color="auto" w:fill="FFFFFF"/>
          <w:rtl/>
        </w:rPr>
        <w:t>האוצ</w:t>
      </w:r>
      <w:r>
        <w:rPr>
          <w:rFonts w:hint="cs"/>
          <w:shd w:val="clear" w:color="auto" w:fill="FFFFFF"/>
          <w:rtl/>
        </w:rPr>
        <w:t xml:space="preserve">ר </w:t>
      </w:r>
      <w:r w:rsidRPr="00833450">
        <w:rPr>
          <w:rFonts w:hint="cs"/>
          <w:b/>
          <w:bCs/>
          <w:color w:val="222222"/>
          <w:shd w:val="clear" w:color="auto" w:fill="FFFFFF"/>
          <w:rtl/>
        </w:rPr>
        <w:t>בנושא דרישות</w:t>
      </w:r>
      <w:r w:rsidRPr="00833450">
        <w:rPr>
          <w:b/>
          <w:bCs/>
          <w:color w:val="222222"/>
          <w:shd w:val="clear" w:color="auto" w:fill="FFFFFF"/>
          <w:rtl/>
        </w:rPr>
        <w:t xml:space="preserve"> </w:t>
      </w:r>
      <w:r w:rsidRPr="00833450">
        <w:rPr>
          <w:rFonts w:hint="cs"/>
          <w:b/>
          <w:bCs/>
          <w:color w:val="222222"/>
          <w:shd w:val="clear" w:color="auto" w:fill="FFFFFF"/>
          <w:rtl/>
        </w:rPr>
        <w:t>תקציב</w:t>
      </w:r>
      <w:r w:rsidRPr="00833450">
        <w:rPr>
          <w:b/>
          <w:bCs/>
          <w:color w:val="222222"/>
          <w:shd w:val="clear" w:color="auto" w:fill="FFFFFF"/>
          <w:rtl/>
        </w:rPr>
        <w:t xml:space="preserve"> משרד הבריאו</w:t>
      </w:r>
      <w:r w:rsidRPr="00833450">
        <w:rPr>
          <w:rFonts w:hint="cs"/>
          <w:b/>
          <w:bCs/>
          <w:color w:val="222222"/>
          <w:shd w:val="clear" w:color="auto" w:fill="FFFFFF"/>
          <w:rtl/>
        </w:rPr>
        <w:t>ת</w:t>
      </w:r>
      <w:r w:rsidRPr="00833450">
        <w:rPr>
          <w:b/>
          <w:bCs/>
          <w:color w:val="222222"/>
          <w:shd w:val="clear" w:color="auto" w:fill="FFFFFF"/>
          <w:rtl/>
        </w:rPr>
        <w:t xml:space="preserve"> </w:t>
      </w:r>
      <w:r w:rsidRPr="00833450">
        <w:rPr>
          <w:rFonts w:hint="cs"/>
          <w:b/>
          <w:bCs/>
          <w:color w:val="222222"/>
          <w:shd w:val="clear" w:color="auto" w:fill="FFFFFF"/>
          <w:rtl/>
        </w:rPr>
        <w:t>בעקבות</w:t>
      </w:r>
      <w:r w:rsidRPr="00833450">
        <w:rPr>
          <w:b/>
          <w:bCs/>
          <w:color w:val="222222"/>
          <w:shd w:val="clear" w:color="auto" w:fill="FFFFFF"/>
          <w:rtl/>
        </w:rPr>
        <w:t xml:space="preserve"> </w:t>
      </w:r>
      <w:r w:rsidRPr="00833450">
        <w:rPr>
          <w:rFonts w:hint="cs"/>
          <w:b/>
          <w:bCs/>
          <w:color w:val="222222"/>
          <w:shd w:val="clear" w:color="auto" w:fill="FFFFFF"/>
          <w:rtl/>
        </w:rPr>
        <w:t>משבר</w:t>
      </w:r>
      <w:r w:rsidRPr="00833450">
        <w:rPr>
          <w:b/>
          <w:bCs/>
          <w:color w:val="222222"/>
          <w:shd w:val="clear" w:color="auto" w:fill="FFFFFF"/>
          <w:rtl/>
        </w:rPr>
        <w:t xml:space="preserve"> </w:t>
      </w:r>
      <w:r w:rsidRPr="00833450">
        <w:rPr>
          <w:rFonts w:hint="cs"/>
          <w:b/>
          <w:bCs/>
          <w:color w:val="222222"/>
          <w:shd w:val="clear" w:color="auto" w:fill="FFFFFF"/>
          <w:rtl/>
        </w:rPr>
        <w:t>הקורונה</w:t>
      </w:r>
      <w:r w:rsidRPr="00833450">
        <w:rPr>
          <w:b/>
          <w:bCs/>
          <w:color w:val="222222"/>
          <w:shd w:val="clear" w:color="auto" w:fill="FFFFFF"/>
          <w:rtl/>
        </w:rPr>
        <w:t>,</w:t>
      </w:r>
      <w:r w:rsidRPr="00833450">
        <w:rPr>
          <w:shd w:val="clear" w:color="auto" w:fill="FFFFFF"/>
          <w:rtl/>
        </w:rPr>
        <w:t xml:space="preserve"> </w:t>
      </w:r>
      <w:r w:rsidRPr="00833450">
        <w:rPr>
          <w:rFonts w:hint="cs"/>
          <w:shd w:val="clear" w:color="auto" w:fill="FFFFFF"/>
          <w:rtl/>
        </w:rPr>
        <w:t>לקראת</w:t>
      </w:r>
      <w:r w:rsidRPr="00833450">
        <w:rPr>
          <w:shd w:val="clear" w:color="auto" w:fill="FFFFFF"/>
          <w:rtl/>
        </w:rPr>
        <w:t xml:space="preserve"> </w:t>
      </w:r>
      <w:r w:rsidRPr="00833450">
        <w:rPr>
          <w:rFonts w:hint="cs"/>
          <w:shd w:val="clear" w:color="auto" w:fill="FFFFFF"/>
          <w:rtl/>
        </w:rPr>
        <w:t>דיוני</w:t>
      </w:r>
      <w:r w:rsidRPr="00833450">
        <w:rPr>
          <w:shd w:val="clear" w:color="auto" w:fill="FFFFFF"/>
          <w:rtl/>
        </w:rPr>
        <w:t xml:space="preserve"> </w:t>
      </w:r>
      <w:r w:rsidRPr="00833450">
        <w:rPr>
          <w:rFonts w:hint="cs"/>
          <w:shd w:val="clear" w:color="auto" w:fill="FFFFFF"/>
          <w:rtl/>
        </w:rPr>
        <w:t>התקציב</w:t>
      </w:r>
      <w:r w:rsidRPr="00833450">
        <w:rPr>
          <w:shd w:val="clear" w:color="auto" w:fill="FFFFFF"/>
          <w:rtl/>
        </w:rPr>
        <w:t>, 10.5.2020):</w:t>
      </w:r>
    </w:p>
    <w:p w14:paraId="730FE7C6" w14:textId="77777777" w:rsidR="0089064C" w:rsidRPr="00833450" w:rsidRDefault="0089064C" w:rsidP="00833450">
      <w:pPr>
        <w:pStyle w:val="ab"/>
        <w:rPr>
          <w:shd w:val="clear" w:color="auto" w:fill="FFFFFF"/>
        </w:rPr>
      </w:pPr>
      <w:r w:rsidRPr="00833450">
        <w:rPr>
          <w:shd w:val="clear" w:color="auto" w:fill="FFFFFF"/>
          <w:rtl/>
        </w:rPr>
        <w:t xml:space="preserve"> "אנחנו מוכרחים להיות מוכנים לגל הבא ולנצל באופן מיטבי את הזמן שיש לנו על מנת להיות ערוכים באופן מלא ככל הניתן", ופירט: </w:t>
      </w:r>
    </w:p>
    <w:p w14:paraId="443B7EEE" w14:textId="77777777" w:rsidR="0089064C" w:rsidRPr="00833450" w:rsidRDefault="0089064C" w:rsidP="00833450">
      <w:pPr>
        <w:pStyle w:val="ab"/>
        <w:rPr>
          <w:shd w:val="clear" w:color="auto" w:fill="FFFFFF"/>
          <w:rtl/>
        </w:rPr>
      </w:pPr>
      <w:r w:rsidRPr="00833450">
        <w:rPr>
          <w:shd w:val="clear" w:color="auto" w:fill="FFFFFF"/>
          <w:rtl/>
        </w:rPr>
        <w:t xml:space="preserve">- 2,000 מיטות אשפוז נוספות בעלות של כשני מיליארד שקלים, </w:t>
      </w:r>
    </w:p>
    <w:p w14:paraId="39814ECC" w14:textId="77777777" w:rsidR="0089064C" w:rsidRPr="00833450" w:rsidRDefault="0089064C" w:rsidP="00833450">
      <w:pPr>
        <w:pStyle w:val="ab"/>
        <w:rPr>
          <w:shd w:val="clear" w:color="auto" w:fill="FFFFFF"/>
          <w:rtl/>
        </w:rPr>
      </w:pPr>
      <w:r w:rsidRPr="00833450">
        <w:rPr>
          <w:shd w:val="clear" w:color="auto" w:fill="FFFFFF"/>
          <w:rtl/>
        </w:rPr>
        <w:t xml:space="preserve">- 3,500 תקנים חדשים לרופאים, אחיות (פערים של השחיקה לאורך שנים והפערים שנוצרו כתוצאה מהגידול </w:t>
      </w:r>
    </w:p>
    <w:p w14:paraId="30B8B5E3" w14:textId="77777777" w:rsidR="0089064C" w:rsidRPr="00833450" w:rsidRDefault="0089064C" w:rsidP="00833450">
      <w:pPr>
        <w:pStyle w:val="ab"/>
        <w:rPr>
          <w:shd w:val="clear" w:color="auto" w:fill="FFFFFF"/>
        </w:rPr>
      </w:pPr>
      <w:r w:rsidRPr="00833450">
        <w:rPr>
          <w:shd w:val="clear" w:color="auto" w:fill="FFFFFF"/>
          <w:rtl/>
        </w:rPr>
        <w:t xml:space="preserve"> באוכלוסייה והזדקנותה. ירדנו משיעור של 2.35 מיטות ל</w:t>
      </w:r>
      <w:r w:rsidRPr="00833450">
        <w:rPr>
          <w:rFonts w:hint="cs"/>
          <w:shd w:val="clear" w:color="auto" w:fill="FFFFFF"/>
          <w:rtl/>
        </w:rPr>
        <w:t>-</w:t>
      </w:r>
      <w:r w:rsidRPr="00833450">
        <w:rPr>
          <w:shd w:val="clear" w:color="auto" w:fill="FFFFFF"/>
          <w:rtl/>
        </w:rPr>
        <w:t>1000 נפש בשנת 1995, ל</w:t>
      </w:r>
      <w:r w:rsidRPr="00833450">
        <w:rPr>
          <w:rFonts w:hint="cs"/>
          <w:shd w:val="clear" w:color="auto" w:fill="FFFFFF"/>
          <w:rtl/>
        </w:rPr>
        <w:t>-</w:t>
      </w:r>
      <w:r w:rsidRPr="00833450">
        <w:rPr>
          <w:shd w:val="clear" w:color="auto" w:fill="FFFFFF"/>
          <w:rtl/>
        </w:rPr>
        <w:t>1.78 מיטות אישפוז כלליות ל</w:t>
      </w:r>
      <w:r w:rsidRPr="00833450">
        <w:rPr>
          <w:rFonts w:hint="cs"/>
          <w:shd w:val="clear" w:color="auto" w:fill="FFFFFF"/>
          <w:rtl/>
        </w:rPr>
        <w:t>-</w:t>
      </w:r>
      <w:r w:rsidRPr="00833450">
        <w:rPr>
          <w:shd w:val="clear" w:color="auto" w:fill="FFFFFF"/>
          <w:rtl/>
        </w:rPr>
        <w:t xml:space="preserve">1000 נפש, </w:t>
      </w:r>
      <w:r w:rsidRPr="00833450">
        <w:rPr>
          <w:rFonts w:hint="cs"/>
          <w:shd w:val="clear" w:color="auto" w:fill="FFFFFF"/>
          <w:rtl/>
        </w:rPr>
        <w:t>מ</w:t>
      </w:r>
      <w:r w:rsidRPr="00833450">
        <w:rPr>
          <w:shd w:val="clear" w:color="auto" w:fill="FFFFFF"/>
          <w:rtl/>
        </w:rPr>
        <w:t xml:space="preserve">.א.) </w:t>
      </w:r>
    </w:p>
    <w:p w14:paraId="39268DC5" w14:textId="77777777" w:rsidR="0089064C" w:rsidRPr="00833450" w:rsidRDefault="0089064C" w:rsidP="00833450">
      <w:pPr>
        <w:pStyle w:val="ab"/>
        <w:rPr>
          <w:shd w:val="clear" w:color="auto" w:fill="FFFFFF"/>
          <w:rtl/>
        </w:rPr>
      </w:pPr>
      <w:r w:rsidRPr="00833450">
        <w:rPr>
          <w:shd w:val="clear" w:color="auto" w:fill="FFFFFF"/>
          <w:rtl/>
        </w:rPr>
        <w:t xml:space="preserve">- ההתמודדות עם הנגיף בישראל תימשך עד סוף 2021 לפחות, </w:t>
      </w:r>
    </w:p>
    <w:p w14:paraId="1719A346" w14:textId="77777777" w:rsidR="0089064C" w:rsidRPr="00833450" w:rsidRDefault="0089064C" w:rsidP="00833450">
      <w:pPr>
        <w:pStyle w:val="ab"/>
        <w:rPr>
          <w:shd w:val="clear" w:color="auto" w:fill="FFFFFF"/>
          <w:rtl/>
        </w:rPr>
      </w:pPr>
      <w:r w:rsidRPr="00833450">
        <w:rPr>
          <w:shd w:val="clear" w:color="auto" w:fill="FFFFFF"/>
          <w:rtl/>
        </w:rPr>
        <w:t>- איש</w:t>
      </w:r>
      <w:r w:rsidRPr="00833450">
        <w:rPr>
          <w:rFonts w:hint="cs"/>
          <w:shd w:val="clear" w:color="auto" w:fill="FFFFFF"/>
          <w:rtl/>
        </w:rPr>
        <w:t>ו</w:t>
      </w:r>
      <w:r w:rsidRPr="00833450">
        <w:rPr>
          <w:shd w:val="clear" w:color="auto" w:fill="FFFFFF"/>
          <w:rtl/>
        </w:rPr>
        <w:t xml:space="preserve">ר תוספת תקנים של 1,000 אחיות שעליה כבר הוסכם, </w:t>
      </w:r>
    </w:p>
    <w:p w14:paraId="4D996CB3" w14:textId="77777777" w:rsidR="0089064C" w:rsidRPr="00833450" w:rsidRDefault="0089064C" w:rsidP="00833450">
      <w:pPr>
        <w:pStyle w:val="ab"/>
        <w:rPr>
          <w:shd w:val="clear" w:color="auto" w:fill="FFFFFF"/>
          <w:rtl/>
        </w:rPr>
      </w:pPr>
      <w:r w:rsidRPr="00833450">
        <w:rPr>
          <w:shd w:val="clear" w:color="auto" w:fill="FFFFFF"/>
          <w:rtl/>
        </w:rPr>
        <w:t>- השלמת המלאי בתרופות בכלל ובתרופות למערך הטיפול הנמרץ בפרט (נדרש</w:t>
      </w:r>
      <w:r w:rsidRPr="00833450">
        <w:rPr>
          <w:rFonts w:hint="cs"/>
          <w:shd w:val="clear" w:color="auto" w:fill="FFFFFF"/>
          <w:rtl/>
        </w:rPr>
        <w:t>ים</w:t>
      </w:r>
      <w:r w:rsidRPr="00833450">
        <w:rPr>
          <w:shd w:val="clear" w:color="auto" w:fill="FFFFFF"/>
          <w:rtl/>
        </w:rPr>
        <w:t xml:space="preserve"> 1.5 מיליארד שקל). </w:t>
      </w:r>
    </w:p>
    <w:p w14:paraId="11EBF8AE" w14:textId="77777777" w:rsidR="0089064C" w:rsidRDefault="0089064C" w:rsidP="00833450">
      <w:pPr>
        <w:pStyle w:val="ab"/>
        <w:rPr>
          <w:rtl/>
        </w:rPr>
      </w:pPr>
      <w:r w:rsidRPr="00833450">
        <w:rPr>
          <w:shd w:val="clear" w:color="auto" w:fill="FFFFFF"/>
          <w:rtl/>
        </w:rPr>
        <w:t>- תוספת של 100 מיליון שקלים לבתי החולים העצמאיים</w:t>
      </w:r>
      <w:r>
        <w:rPr>
          <w:rFonts w:hint="cs"/>
          <w:shd w:val="clear" w:color="auto" w:fill="FFFFFF"/>
          <w:rtl/>
        </w:rPr>
        <w:t>.</w:t>
      </w:r>
    </w:p>
  </w:footnote>
  <w:footnote w:id="45">
    <w:p w14:paraId="24AFE309" w14:textId="77777777" w:rsidR="0089064C" w:rsidRDefault="0089064C" w:rsidP="004778FC">
      <w:pPr>
        <w:pStyle w:val="ab"/>
        <w:rPr>
          <w:rtl/>
        </w:rPr>
      </w:pPr>
      <w:r>
        <w:rPr>
          <w:rStyle w:val="ad"/>
        </w:rPr>
        <w:footnoteRef/>
      </w:r>
      <w:r>
        <w:t xml:space="preserve"> </w:t>
      </w:r>
      <w:r w:rsidRPr="00833450">
        <w:rPr>
          <w:rtl/>
        </w:rPr>
        <w:t>דוח מסכם של ועדת טור-כספא בנושא תקני המחלקות הפנימיות</w:t>
      </w:r>
      <w:r>
        <w:rPr>
          <w:rFonts w:hint="cs"/>
          <w:rtl/>
        </w:rPr>
        <w:t>, 2019</w:t>
      </w:r>
      <w:r w:rsidRPr="00833450">
        <w:rPr>
          <w:rFonts w:hint="cs"/>
          <w:rtl/>
        </w:rPr>
        <w:t>.</w:t>
      </w:r>
    </w:p>
  </w:footnote>
  <w:footnote w:id="46">
    <w:p w14:paraId="0AA5901D" w14:textId="77777777" w:rsidR="0089064C" w:rsidRDefault="0089064C" w:rsidP="00F6516D">
      <w:pPr>
        <w:pStyle w:val="ab"/>
      </w:pPr>
      <w:r>
        <w:rPr>
          <w:rStyle w:val="ad"/>
        </w:rPr>
        <w:footnoteRef/>
      </w:r>
      <w:r>
        <w:rPr>
          <w:rtl/>
        </w:rPr>
        <w:t xml:space="preserve"> </w:t>
      </w:r>
      <w:r w:rsidRPr="008E376E">
        <w:rPr>
          <w:rtl/>
        </w:rPr>
        <w:t>אחד מחברי הצוות (ד.ש.)</w:t>
      </w:r>
      <w:r>
        <w:rPr>
          <w:rtl/>
        </w:rPr>
        <w:t xml:space="preserve"> </w:t>
      </w:r>
      <w:r w:rsidRPr="008E376E">
        <w:rPr>
          <w:rtl/>
        </w:rPr>
        <w:t>מסתייג</w:t>
      </w:r>
      <w:r w:rsidRPr="008E376E">
        <w:rPr>
          <w:rFonts w:hint="cs"/>
          <w:rtl/>
        </w:rPr>
        <w:t xml:space="preserve"> נחרצות </w:t>
      </w:r>
      <w:r w:rsidRPr="008E376E">
        <w:rPr>
          <w:rtl/>
        </w:rPr>
        <w:t>משימוש בשיטת הבדיקה הסרולוגית -</w:t>
      </w:r>
      <w:r>
        <w:rPr>
          <w:rtl/>
        </w:rPr>
        <w:t xml:space="preserve"> </w:t>
      </w:r>
      <w:r w:rsidRPr="008E376E">
        <w:rPr>
          <w:rtl/>
        </w:rPr>
        <w:t>לדעתו לא יתכן שיש מספר גדול של חולי קורונה א-סמפטומטים בהשוואה למספר הנדבקים שאותרו</w:t>
      </w:r>
      <w:r w:rsidRPr="008E376E">
        <w:rPr>
          <w:rFonts w:hint="cs"/>
          <w:rtl/>
        </w:rPr>
        <w:t xml:space="preserve"> (10-20: 1)</w:t>
      </w:r>
      <w:r>
        <w:rPr>
          <w:rFonts w:hint="cs"/>
          <w:rtl/>
        </w:rPr>
        <w:t>.</w:t>
      </w:r>
      <w:r w:rsidRPr="008E376E">
        <w:rPr>
          <w:rtl/>
        </w:rPr>
        <w:t xml:space="preserve"> </w:t>
      </w:r>
      <w:r w:rsidRPr="008E376E">
        <w:rPr>
          <w:rFonts w:hint="cs"/>
          <w:rtl/>
        </w:rPr>
        <w:t>לטענתו</w:t>
      </w:r>
      <w:r>
        <w:rPr>
          <w:rFonts w:hint="cs"/>
          <w:rtl/>
        </w:rPr>
        <w:t xml:space="preserve"> </w:t>
      </w:r>
      <w:r w:rsidRPr="008E376E">
        <w:rPr>
          <w:rFonts w:hint="cs"/>
          <w:rtl/>
        </w:rPr>
        <w:t xml:space="preserve">קיים </w:t>
      </w:r>
      <w:r w:rsidRPr="008E376E">
        <w:rPr>
          <w:rtl/>
        </w:rPr>
        <w:t xml:space="preserve">טיעון לוגי פשוט: אם בנוסף לחולים שאותרו בשל הופעת סימפטומים ובדיקת </w:t>
      </w:r>
      <w:r w:rsidRPr="008E376E">
        <w:t>PCR</w:t>
      </w:r>
      <w:r w:rsidRPr="008E376E">
        <w:rPr>
          <w:rtl/>
        </w:rPr>
        <w:t xml:space="preserve"> חיובית (השיטה הנוכחית לוודא שאדם חולה בקורונה)</w:t>
      </w:r>
      <w:r>
        <w:rPr>
          <w:rtl/>
        </w:rPr>
        <w:t>,</w:t>
      </w:r>
      <w:r w:rsidRPr="008E376E">
        <w:rPr>
          <w:rtl/>
        </w:rPr>
        <w:t xml:space="preserve"> היו חולים רבים מגיעים למצב של חולים קשים</w:t>
      </w:r>
      <w:r w:rsidRPr="008E376E">
        <w:rPr>
          <w:rFonts w:hint="cs"/>
          <w:rtl/>
        </w:rPr>
        <w:t>,</w:t>
      </w:r>
      <w:r w:rsidRPr="008E376E">
        <w:rPr>
          <w:rtl/>
        </w:rPr>
        <w:t xml:space="preserve"> אבל לא ידעו עליהם </w:t>
      </w:r>
      <w:r>
        <w:rPr>
          <w:rFonts w:hint="cs"/>
          <w:rtl/>
        </w:rPr>
        <w:t xml:space="preserve">דבר (א-סימפטומטיים) </w:t>
      </w:r>
      <w:r w:rsidRPr="008E376E">
        <w:rPr>
          <w:rtl/>
        </w:rPr>
        <w:t>אלא רק כשהגיעו למצב קשה</w:t>
      </w:r>
      <w:r w:rsidRPr="008E376E">
        <w:rPr>
          <w:rFonts w:hint="cs"/>
          <w:rtl/>
        </w:rPr>
        <w:t>,</w:t>
      </w:r>
      <w:r w:rsidRPr="008E376E">
        <w:rPr>
          <w:rtl/>
        </w:rPr>
        <w:t xml:space="preserve"> היה מתקבל מספר חולים קשה גדול בהרבה ממספר החולים </w:t>
      </w:r>
      <w:r>
        <w:rPr>
          <w:rFonts w:hint="cs"/>
          <w:rtl/>
        </w:rPr>
        <w:t xml:space="preserve">שבפועל הגיעו למצב </w:t>
      </w:r>
      <w:r w:rsidRPr="008E376E">
        <w:rPr>
          <w:rtl/>
        </w:rPr>
        <w:t>קשה</w:t>
      </w:r>
      <w:r w:rsidRPr="008E376E">
        <w:rPr>
          <w:rFonts w:hint="cs"/>
          <w:rtl/>
        </w:rPr>
        <w:t xml:space="preserve"> (כ</w:t>
      </w:r>
      <w:r>
        <w:rPr>
          <w:rFonts w:hint="cs"/>
          <w:rtl/>
        </w:rPr>
        <w:t>-</w:t>
      </w:r>
      <w:r w:rsidRPr="008E376E">
        <w:rPr>
          <w:rFonts w:hint="cs"/>
          <w:rtl/>
        </w:rPr>
        <w:t>450 בכל הגל הראשון)</w:t>
      </w:r>
      <w:r>
        <w:rPr>
          <w:rFonts w:hint="cs"/>
          <w:rtl/>
        </w:rPr>
        <w:t xml:space="preserve"> </w:t>
      </w:r>
      <w:r w:rsidRPr="008E376E">
        <w:rPr>
          <w:rtl/>
        </w:rPr>
        <w:t xml:space="preserve">במסלול: </w:t>
      </w:r>
      <w:r>
        <w:rPr>
          <w:rFonts w:hint="cs"/>
          <w:rtl/>
        </w:rPr>
        <w:t xml:space="preserve">הופעת </w:t>
      </w:r>
      <w:r w:rsidRPr="008E376E">
        <w:rPr>
          <w:rtl/>
        </w:rPr>
        <w:t xml:space="preserve">סימפטומים --&gt; בדיקת </w:t>
      </w:r>
      <w:r w:rsidRPr="008E376E">
        <w:t>PCR</w:t>
      </w:r>
      <w:r w:rsidRPr="008E376E">
        <w:rPr>
          <w:rtl/>
        </w:rPr>
        <w:t xml:space="preserve"> חיובית --- &gt; אשפוז בבית חולים כחולה קורונה ---&gt;</w:t>
      </w:r>
      <w:r>
        <w:rPr>
          <w:rtl/>
        </w:rPr>
        <w:t xml:space="preserve"> </w:t>
      </w:r>
      <w:r w:rsidRPr="008E376E">
        <w:rPr>
          <w:rtl/>
        </w:rPr>
        <w:t>מעבר למחלקת קורונה קשים</w:t>
      </w:r>
      <w:r w:rsidRPr="008E376E">
        <w:rPr>
          <w:rFonts w:hint="cs"/>
          <w:rtl/>
        </w:rPr>
        <w:t>,</w:t>
      </w:r>
      <w:r w:rsidRPr="008E376E">
        <w:rPr>
          <w:rtl/>
        </w:rPr>
        <w:t xml:space="preserve"> </w:t>
      </w:r>
      <w:r w:rsidRPr="008E376E">
        <w:rPr>
          <w:rFonts w:hint="cs"/>
          <w:rtl/>
        </w:rPr>
        <w:t>במצב זה</w:t>
      </w:r>
      <w:r>
        <w:rPr>
          <w:rFonts w:hint="cs"/>
          <w:rtl/>
        </w:rPr>
        <w:t xml:space="preserve"> </w:t>
      </w:r>
      <w:r w:rsidRPr="008E376E">
        <w:rPr>
          <w:rtl/>
        </w:rPr>
        <w:t>ה</w:t>
      </w:r>
      <w:r w:rsidRPr="008E376E">
        <w:rPr>
          <w:rFonts w:hint="cs"/>
          <w:rtl/>
        </w:rPr>
        <w:t>יו</w:t>
      </w:r>
      <w:r w:rsidRPr="008E376E">
        <w:rPr>
          <w:rtl/>
        </w:rPr>
        <w:t xml:space="preserve"> מחלק</w:t>
      </w:r>
      <w:r w:rsidRPr="008E376E">
        <w:rPr>
          <w:rFonts w:hint="cs"/>
          <w:rtl/>
        </w:rPr>
        <w:t>ו</w:t>
      </w:r>
      <w:r w:rsidRPr="008E376E">
        <w:rPr>
          <w:rtl/>
        </w:rPr>
        <w:t>ת ט.נ. קורונה מתמלאת בגל הראשון בהרבה יותר מ</w:t>
      </w:r>
      <w:r>
        <w:rPr>
          <w:rFonts w:hint="cs"/>
          <w:rtl/>
        </w:rPr>
        <w:t>-</w:t>
      </w:r>
      <w:r w:rsidRPr="008E376E">
        <w:rPr>
          <w:rtl/>
        </w:rPr>
        <w:t>450 חולים במצב קשה</w:t>
      </w:r>
      <w:r w:rsidRPr="008E376E">
        <w:rPr>
          <w:rFonts w:hint="cs"/>
          <w:rtl/>
        </w:rPr>
        <w:t xml:space="preserve"> במצטבר ומ-180 בשיא</w:t>
      </w:r>
      <w:r w:rsidRPr="008E376E">
        <w:rPr>
          <w:rtl/>
        </w:rPr>
        <w:t>.</w:t>
      </w:r>
      <w:r>
        <w:rPr>
          <w:rtl/>
        </w:rPr>
        <w:t xml:space="preserve"> </w:t>
      </w:r>
      <w:r w:rsidRPr="008E376E">
        <w:rPr>
          <w:rtl/>
        </w:rPr>
        <w:t xml:space="preserve">נראה שתוצאה שלילית בבדיקה הסרולוגית </w:t>
      </w:r>
      <w:r>
        <w:rPr>
          <w:rtl/>
        </w:rPr>
        <w:t>(</w:t>
      </w:r>
      <w:r w:rsidRPr="008E376E">
        <w:rPr>
          <w:rtl/>
        </w:rPr>
        <w:t>צפוי ש</w:t>
      </w:r>
      <w:r>
        <w:rPr>
          <w:rFonts w:hint="cs"/>
          <w:rtl/>
        </w:rPr>
        <w:t>כ</w:t>
      </w:r>
      <w:r w:rsidRPr="008E376E">
        <w:rPr>
          <w:rtl/>
        </w:rPr>
        <w:t xml:space="preserve">-96% מהאנשים יהיו עם תוצאת </w:t>
      </w:r>
      <w:r w:rsidRPr="008E376E">
        <w:t>IgG</w:t>
      </w:r>
      <w:r w:rsidRPr="008E376E">
        <w:rPr>
          <w:rtl/>
        </w:rPr>
        <w:t xml:space="preserve"> שלילית) איננה מצביעה על נטייה של הנבדק לחלות בקורונה. לעומת זאת, הפניקה שתוצאה השלילית תעורר בציבור, שמא הם או ילדיהם או הוריהם מועדים יותר לחלות בקורונה, תהיה גדולה ואנשים עלולים</w:t>
      </w:r>
      <w:r w:rsidRPr="008E376E">
        <w:rPr>
          <w:rFonts w:hint="cs"/>
          <w:rtl/>
        </w:rPr>
        <w:t xml:space="preserve"> לגרום למצב ש</w:t>
      </w:r>
      <w:r w:rsidRPr="008E376E">
        <w:rPr>
          <w:rtl/>
        </w:rPr>
        <w:t>יעב</w:t>
      </w:r>
      <w:r>
        <w:rPr>
          <w:rFonts w:hint="cs"/>
          <w:rtl/>
        </w:rPr>
        <w:t>י</w:t>
      </w:r>
      <w:r w:rsidRPr="008E376E">
        <w:rPr>
          <w:rtl/>
        </w:rPr>
        <w:t>רו</w:t>
      </w:r>
      <w:r w:rsidRPr="008E376E">
        <w:rPr>
          <w:rFonts w:hint="cs"/>
          <w:rtl/>
        </w:rPr>
        <w:t xml:space="preserve"> את הילדים</w:t>
      </w:r>
      <w:r>
        <w:rPr>
          <w:rFonts w:hint="cs"/>
          <w:rtl/>
        </w:rPr>
        <w:t xml:space="preserve"> </w:t>
      </w:r>
      <w:r w:rsidRPr="008E376E">
        <w:rPr>
          <w:rtl/>
        </w:rPr>
        <w:t xml:space="preserve">הדבקה מכוונת </w:t>
      </w:r>
      <w:r>
        <w:rPr>
          <w:rtl/>
        </w:rPr>
        <w:t>(</w:t>
      </w:r>
      <w:r w:rsidRPr="008E376E">
        <w:rPr>
          <w:rtl/>
        </w:rPr>
        <w:t xml:space="preserve">הדבקת עדר) שתוצאותיה מי יישורנו </w:t>
      </w:r>
      <w:r>
        <w:rPr>
          <w:rtl/>
        </w:rPr>
        <w:t>(</w:t>
      </w:r>
      <w:r w:rsidRPr="008E376E">
        <w:rPr>
          <w:rtl/>
        </w:rPr>
        <w:t>קריסת מערכת הבריאות ועשרות אלפי מתים אם כחצי מהאוכלוסייה תידבק).</w:t>
      </w:r>
      <w:r>
        <w:rPr>
          <w:rtl/>
        </w:rPr>
        <w:t xml:space="preserve"> </w:t>
      </w:r>
      <w:r w:rsidRPr="008E376E">
        <w:rPr>
          <w:rtl/>
        </w:rPr>
        <w:t xml:space="preserve">השפעת היסטריה זו ניכרת כבר עתה כאשר אנשים שמבקשים לצאת לחופשת הקיץ בחו"ל, מתבקשים להביא אישור שהם אכן נושאים את </w:t>
      </w:r>
      <w:r w:rsidRPr="008E376E">
        <w:rPr>
          <w:rFonts w:hint="cs"/>
          <w:rtl/>
        </w:rPr>
        <w:t>הנוגדנים</w:t>
      </w:r>
      <w:r w:rsidRPr="008E376E">
        <w:rPr>
          <w:rtl/>
        </w:rPr>
        <w:t xml:space="preserve"> </w:t>
      </w:r>
      <w:r>
        <w:rPr>
          <w:rtl/>
        </w:rPr>
        <w:t>(</w:t>
      </w:r>
      <w:r w:rsidRPr="008E376E">
        <w:rPr>
          <w:rFonts w:hint="cs"/>
          <w:rtl/>
        </w:rPr>
        <w:t>וכ</w:t>
      </w:r>
      <w:r w:rsidRPr="008E376E">
        <w:rPr>
          <w:rtl/>
        </w:rPr>
        <w:t>מיליון היוצאים לחול בחודשי הקיץ</w:t>
      </w:r>
      <w:r w:rsidRPr="008E376E">
        <w:rPr>
          <w:rFonts w:hint="cs"/>
          <w:rtl/>
        </w:rPr>
        <w:t xml:space="preserve"> ידרשו לעבור</w:t>
      </w:r>
      <w:r>
        <w:rPr>
          <w:rFonts w:hint="cs"/>
          <w:rtl/>
        </w:rPr>
        <w:t xml:space="preserve"> </w:t>
      </w:r>
      <w:r w:rsidRPr="008E376E">
        <w:rPr>
          <w:rtl/>
        </w:rPr>
        <w:t xml:space="preserve">בדיקת </w:t>
      </w:r>
      <w:r w:rsidRPr="008E376E">
        <w:t>PCR</w:t>
      </w:r>
      <w:r>
        <w:rPr>
          <w:rtl/>
        </w:rPr>
        <w:t>,</w:t>
      </w:r>
      <w:r w:rsidRPr="008E376E">
        <w:rPr>
          <w:rFonts w:hint="cs"/>
          <w:rtl/>
        </w:rPr>
        <w:t xml:space="preserve"> מאחר ורובם המכריע יקבלו תשובת שלילית בבדיקה סרולוגית כאשר רק אלפים</w:t>
      </w:r>
      <w:r>
        <w:rPr>
          <w:rFonts w:hint="cs"/>
          <w:rtl/>
        </w:rPr>
        <w:t xml:space="preserve"> </w:t>
      </w:r>
      <w:r w:rsidRPr="008E376E">
        <w:rPr>
          <w:rFonts w:hint="cs"/>
          <w:rtl/>
        </w:rPr>
        <w:t>מהם, אכן נדבקו בקורונה ולא גילה סימפטומים קודם לכן</w:t>
      </w:r>
      <w:r w:rsidRPr="008E376E">
        <w:rPr>
          <w:rtl/>
        </w:rPr>
        <w:t>) וחברות הביטוח מתכוונות כבר להעלות את תעריפי הביטוח לאלה שיסומנו כחולי קורונה פוטנציאליים</w:t>
      </w:r>
      <w:r>
        <w:rPr>
          <w:rtl/>
        </w:rPr>
        <w:t xml:space="preserve"> (</w:t>
      </w:r>
      <w:r w:rsidRPr="008E376E">
        <w:rPr>
          <w:rtl/>
        </w:rPr>
        <w:t>בדומה לחולי לב</w:t>
      </w:r>
      <w:r w:rsidRPr="008E376E">
        <w:rPr>
          <w:rFonts w:hint="cs"/>
          <w:rtl/>
        </w:rPr>
        <w:t xml:space="preserve"> או כליות</w:t>
      </w:r>
      <w:r>
        <w:rPr>
          <w:rFonts w:hint="cs"/>
          <w:rtl/>
        </w:rPr>
        <w:t xml:space="preserve"> </w:t>
      </w:r>
      <w:r w:rsidRPr="008E376E">
        <w:rPr>
          <w:rtl/>
        </w:rPr>
        <w:t>שטסים לחו"ל)</w:t>
      </w:r>
      <w:r w:rsidRPr="008E376E">
        <w:rPr>
          <w:rFonts w:hint="cs"/>
          <w:rtl/>
        </w:rPr>
        <w:t xml:space="preserve"> וטרם מנינו את האישורים שמקומות העבודה ידרשו במסגרת התג הסגול שלהם (לדרישת המעבידים או העובדים, ראה בקשות ארגון המורים לבדיקות), בתי ספר, תיאטרונים, אצטדיונים, ועוד כל שהמח האנושי משיג... ראה גם מכתבו של פרופ' איתמר גרוטו, המשנה למנכ"ל משרד הבריאות,</w:t>
      </w:r>
      <w:r>
        <w:rPr>
          <w:rFonts w:hint="cs"/>
          <w:rtl/>
        </w:rPr>
        <w:t xml:space="preserve"> </w:t>
      </w:r>
      <w:r w:rsidRPr="008E376E">
        <w:rPr>
          <w:rFonts w:hint="cs"/>
          <w:rtl/>
        </w:rPr>
        <w:t>מיום 24.5.2020 (אסמכתא 241294420): "המלצת גורמי הרפואה במשרד הבריאות בנוגע לבדיקות קורונה באנשים אסימפטומטיים".</w:t>
      </w:r>
    </w:p>
  </w:footnote>
  <w:footnote w:id="47">
    <w:p w14:paraId="0C9652B9" w14:textId="77777777" w:rsidR="0089064C" w:rsidRDefault="0089064C" w:rsidP="004778FC">
      <w:pPr>
        <w:pStyle w:val="ab"/>
      </w:pPr>
      <w:r w:rsidRPr="004C600C">
        <w:rPr>
          <w:rStyle w:val="ad"/>
        </w:rPr>
        <w:footnoteRef/>
      </w:r>
      <w:r w:rsidRPr="004C600C">
        <w:rPr>
          <w:rtl/>
        </w:rPr>
        <w:t xml:space="preserve"> </w:t>
      </w:r>
      <w:r w:rsidRPr="004C600C">
        <w:rPr>
          <w:rFonts w:hint="cs"/>
          <w:rtl/>
        </w:rPr>
        <w:t>בתחילת</w:t>
      </w:r>
      <w:r w:rsidRPr="004C600C">
        <w:rPr>
          <w:rtl/>
        </w:rPr>
        <w:t xml:space="preserve"> </w:t>
      </w:r>
      <w:r w:rsidRPr="004C600C">
        <w:rPr>
          <w:rFonts w:hint="cs"/>
          <w:rtl/>
        </w:rPr>
        <w:t>יוני</w:t>
      </w:r>
      <w:r w:rsidRPr="004C600C">
        <w:rPr>
          <w:rtl/>
        </w:rPr>
        <w:t xml:space="preserve"> </w:t>
      </w:r>
      <w:r w:rsidRPr="004C600C">
        <w:rPr>
          <w:rFonts w:hint="cs"/>
          <w:rtl/>
        </w:rPr>
        <w:t>השנה</w:t>
      </w:r>
      <w:r w:rsidRPr="004C600C">
        <w:rPr>
          <w:rtl/>
        </w:rPr>
        <w:t xml:space="preserve"> </w:t>
      </w:r>
      <w:r w:rsidRPr="004C600C">
        <w:rPr>
          <w:rFonts w:hint="cs"/>
          <w:rtl/>
        </w:rPr>
        <w:t>הורחבו</w:t>
      </w:r>
      <w:r w:rsidRPr="004C600C">
        <w:rPr>
          <w:rtl/>
        </w:rPr>
        <w:t xml:space="preserve"> </w:t>
      </w:r>
      <w:r w:rsidRPr="004C600C">
        <w:rPr>
          <w:rFonts w:hint="cs"/>
          <w:rtl/>
        </w:rPr>
        <w:t>הנחיות</w:t>
      </w:r>
      <w:r w:rsidRPr="004C600C">
        <w:rPr>
          <w:rtl/>
        </w:rPr>
        <w:t xml:space="preserve"> </w:t>
      </w:r>
      <w:r w:rsidRPr="004C600C">
        <w:rPr>
          <w:rFonts w:hint="cs"/>
          <w:rtl/>
        </w:rPr>
        <w:t>משרד</w:t>
      </w:r>
      <w:r w:rsidRPr="004C600C">
        <w:rPr>
          <w:rtl/>
        </w:rPr>
        <w:t xml:space="preserve"> </w:t>
      </w:r>
      <w:r w:rsidRPr="004C600C">
        <w:rPr>
          <w:rFonts w:hint="cs"/>
          <w:rtl/>
        </w:rPr>
        <w:t>הבריאות</w:t>
      </w:r>
      <w:r w:rsidRPr="004C600C">
        <w:rPr>
          <w:rtl/>
        </w:rPr>
        <w:t xml:space="preserve"> </w:t>
      </w:r>
      <w:r w:rsidRPr="004C600C">
        <w:rPr>
          <w:rFonts w:hint="cs"/>
          <w:rtl/>
        </w:rPr>
        <w:t>לביצוע</w:t>
      </w:r>
      <w:r w:rsidRPr="004C600C">
        <w:rPr>
          <w:rtl/>
        </w:rPr>
        <w:t xml:space="preserve"> </w:t>
      </w:r>
      <w:r w:rsidRPr="004C600C">
        <w:rPr>
          <w:rFonts w:hint="cs"/>
          <w:rtl/>
        </w:rPr>
        <w:t>בדיקות</w:t>
      </w:r>
      <w:r w:rsidRPr="004C600C">
        <w:rPr>
          <w:rtl/>
        </w:rPr>
        <w:t xml:space="preserve"> </w:t>
      </w:r>
      <w:r w:rsidRPr="004C600C">
        <w:rPr>
          <w:rFonts w:hint="cs"/>
          <w:rtl/>
        </w:rPr>
        <w:t>מולקולריות</w:t>
      </w:r>
      <w:r w:rsidRPr="004C600C">
        <w:rPr>
          <w:rtl/>
        </w:rPr>
        <w:t xml:space="preserve"> </w:t>
      </w:r>
      <w:r w:rsidRPr="004C600C">
        <w:rPr>
          <w:rFonts w:hint="cs"/>
          <w:rtl/>
        </w:rPr>
        <w:t>לקורונה</w:t>
      </w:r>
      <w:r w:rsidRPr="004C600C">
        <w:rPr>
          <w:rtl/>
        </w:rPr>
        <w:t xml:space="preserve"> </w:t>
      </w:r>
      <w:r w:rsidRPr="004C600C">
        <w:rPr>
          <w:rFonts w:hint="cs"/>
          <w:rtl/>
        </w:rPr>
        <w:t>שלראשונה</w:t>
      </w:r>
      <w:r w:rsidRPr="004C600C">
        <w:rPr>
          <w:rtl/>
        </w:rPr>
        <w:t xml:space="preserve"> </w:t>
      </w:r>
      <w:r w:rsidRPr="004C600C">
        <w:rPr>
          <w:rFonts w:hint="cs"/>
          <w:rtl/>
        </w:rPr>
        <w:t>כללו</w:t>
      </w:r>
      <w:r w:rsidRPr="004C600C">
        <w:rPr>
          <w:rtl/>
        </w:rPr>
        <w:t xml:space="preserve"> </w:t>
      </w:r>
      <w:r w:rsidRPr="004C600C">
        <w:rPr>
          <w:rFonts w:hint="cs"/>
          <w:rtl/>
        </w:rPr>
        <w:t>מגעים</w:t>
      </w:r>
      <w:r w:rsidRPr="004C600C">
        <w:rPr>
          <w:rtl/>
        </w:rPr>
        <w:t xml:space="preserve"> </w:t>
      </w:r>
      <w:r w:rsidRPr="004C600C">
        <w:rPr>
          <w:rFonts w:hint="cs"/>
          <w:rtl/>
        </w:rPr>
        <w:t>אסימפטומטיים</w:t>
      </w:r>
      <w:r w:rsidRPr="004C600C">
        <w:rPr>
          <w:rtl/>
        </w:rPr>
        <w:t xml:space="preserve"> </w:t>
      </w:r>
      <w:r w:rsidRPr="004C600C">
        <w:rPr>
          <w:rFonts w:hint="cs"/>
          <w:rtl/>
        </w:rPr>
        <w:t>והרחבת</w:t>
      </w:r>
      <w:r w:rsidRPr="004C600C">
        <w:rPr>
          <w:rtl/>
        </w:rPr>
        <w:t xml:space="preserve"> </w:t>
      </w:r>
      <w:r w:rsidRPr="004C600C">
        <w:rPr>
          <w:rFonts w:hint="cs"/>
          <w:rtl/>
        </w:rPr>
        <w:t>מעגל</w:t>
      </w:r>
      <w:r w:rsidRPr="004C600C">
        <w:rPr>
          <w:rtl/>
        </w:rPr>
        <w:t xml:space="preserve"> </w:t>
      </w:r>
      <w:r w:rsidRPr="004C600C">
        <w:rPr>
          <w:rFonts w:hint="cs"/>
          <w:rtl/>
        </w:rPr>
        <w:t>מגעים</w:t>
      </w:r>
      <w:r w:rsidRPr="004C600C">
        <w:rPr>
          <w:rtl/>
        </w:rPr>
        <w:t xml:space="preserve"> </w:t>
      </w:r>
      <w:r w:rsidRPr="004C600C">
        <w:rPr>
          <w:rFonts w:hint="cs"/>
          <w:rtl/>
        </w:rPr>
        <w:t>במוסדות</w:t>
      </w:r>
      <w:r w:rsidRPr="004C600C">
        <w:rPr>
          <w:rtl/>
        </w:rPr>
        <w:t xml:space="preserve"> </w:t>
      </w:r>
      <w:r w:rsidRPr="004C600C">
        <w:rPr>
          <w:rFonts w:hint="cs"/>
          <w:rtl/>
        </w:rPr>
        <w:t>חינוכיים</w:t>
      </w:r>
      <w:r w:rsidRPr="004C600C">
        <w:rPr>
          <w:rtl/>
        </w:rPr>
        <w:t xml:space="preserve"> </w:t>
      </w:r>
      <w:r w:rsidRPr="004C600C">
        <w:rPr>
          <w:rFonts w:hint="cs"/>
          <w:rtl/>
        </w:rPr>
        <w:t>כאשר</w:t>
      </w:r>
      <w:r w:rsidRPr="004C600C">
        <w:rPr>
          <w:rtl/>
        </w:rPr>
        <w:t xml:space="preserve"> </w:t>
      </w:r>
      <w:r w:rsidRPr="004C600C">
        <w:rPr>
          <w:rFonts w:hint="cs"/>
          <w:rtl/>
        </w:rPr>
        <w:t>כל</w:t>
      </w:r>
      <w:r w:rsidRPr="004C600C">
        <w:rPr>
          <w:rtl/>
        </w:rPr>
        <w:t xml:space="preserve"> </w:t>
      </w:r>
      <w:r w:rsidRPr="004C600C">
        <w:rPr>
          <w:rFonts w:hint="cs"/>
          <w:rtl/>
        </w:rPr>
        <w:t>מגע</w:t>
      </w:r>
      <w:r w:rsidRPr="004C600C">
        <w:rPr>
          <w:rtl/>
        </w:rPr>
        <w:t xml:space="preserve"> </w:t>
      </w:r>
      <w:r w:rsidRPr="004C600C">
        <w:rPr>
          <w:rFonts w:hint="cs"/>
          <w:rtl/>
        </w:rPr>
        <w:t>אסימפטומטי</w:t>
      </w:r>
      <w:r w:rsidRPr="004C600C">
        <w:rPr>
          <w:rtl/>
        </w:rPr>
        <w:t xml:space="preserve"> </w:t>
      </w:r>
      <w:r w:rsidRPr="004C600C">
        <w:rPr>
          <w:rFonts w:hint="cs"/>
          <w:rtl/>
        </w:rPr>
        <w:t>דורש</w:t>
      </w:r>
      <w:r w:rsidRPr="004C600C">
        <w:rPr>
          <w:rtl/>
        </w:rPr>
        <w:t xml:space="preserve"> </w:t>
      </w:r>
      <w:r w:rsidRPr="004C600C">
        <w:rPr>
          <w:rFonts w:hint="cs"/>
          <w:rtl/>
        </w:rPr>
        <w:t>בדיקה</w:t>
      </w:r>
      <w:r w:rsidRPr="004C600C">
        <w:rPr>
          <w:rtl/>
        </w:rPr>
        <w:t xml:space="preserve"> </w:t>
      </w:r>
      <w:r w:rsidRPr="004C600C">
        <w:rPr>
          <w:rFonts w:hint="cs"/>
          <w:rtl/>
        </w:rPr>
        <w:t>אחת</w:t>
      </w:r>
      <w:r w:rsidRPr="004C600C">
        <w:rPr>
          <w:rtl/>
        </w:rPr>
        <w:t xml:space="preserve">. </w:t>
      </w:r>
      <w:r w:rsidRPr="004C600C">
        <w:rPr>
          <w:rFonts w:hint="cs"/>
          <w:rtl/>
        </w:rPr>
        <w:t>זה</w:t>
      </w:r>
      <w:r w:rsidRPr="004C600C">
        <w:rPr>
          <w:rtl/>
        </w:rPr>
        <w:t xml:space="preserve"> </w:t>
      </w:r>
      <w:r w:rsidRPr="004C600C">
        <w:rPr>
          <w:rFonts w:hint="cs"/>
          <w:rtl/>
        </w:rPr>
        <w:t>כרוך</w:t>
      </w:r>
      <w:r w:rsidRPr="004C600C">
        <w:rPr>
          <w:rtl/>
        </w:rPr>
        <w:t xml:space="preserve"> </w:t>
      </w:r>
      <w:r w:rsidRPr="004C600C">
        <w:rPr>
          <w:rFonts w:hint="cs"/>
          <w:rtl/>
        </w:rPr>
        <w:t>בהרחבה</w:t>
      </w:r>
      <w:r w:rsidRPr="004C600C">
        <w:rPr>
          <w:rtl/>
        </w:rPr>
        <w:t xml:space="preserve"> </w:t>
      </w:r>
      <w:r w:rsidRPr="004C600C">
        <w:rPr>
          <w:rFonts w:hint="cs"/>
          <w:rtl/>
        </w:rPr>
        <w:t>משמעותית</w:t>
      </w:r>
      <w:r w:rsidRPr="004C600C">
        <w:rPr>
          <w:rtl/>
        </w:rPr>
        <w:t xml:space="preserve"> </w:t>
      </w:r>
      <w:r w:rsidRPr="004C600C">
        <w:rPr>
          <w:rFonts w:hint="cs"/>
          <w:rtl/>
        </w:rPr>
        <w:t>של</w:t>
      </w:r>
      <w:r w:rsidRPr="004C600C">
        <w:rPr>
          <w:rtl/>
        </w:rPr>
        <w:t xml:space="preserve"> </w:t>
      </w:r>
      <w:r w:rsidRPr="004C600C">
        <w:rPr>
          <w:rFonts w:hint="cs"/>
          <w:rtl/>
        </w:rPr>
        <w:t>מספר</w:t>
      </w:r>
      <w:r w:rsidRPr="004C600C">
        <w:rPr>
          <w:rtl/>
        </w:rPr>
        <w:t xml:space="preserve"> </w:t>
      </w:r>
      <w:r w:rsidRPr="004C600C">
        <w:rPr>
          <w:rFonts w:hint="cs"/>
          <w:rtl/>
        </w:rPr>
        <w:t>בדיקות</w:t>
      </w:r>
      <w:r w:rsidRPr="004C600C">
        <w:rPr>
          <w:rtl/>
        </w:rPr>
        <w:t xml:space="preserve"> </w:t>
      </w:r>
      <w:r w:rsidRPr="004C600C">
        <w:rPr>
          <w:rFonts w:hint="cs"/>
          <w:rtl/>
        </w:rPr>
        <w:t>ביום</w:t>
      </w:r>
      <w:r w:rsidRPr="004C600C">
        <w:rPr>
          <w:rtl/>
        </w:rPr>
        <w:t xml:space="preserve"> </w:t>
      </w:r>
      <w:r w:rsidRPr="004C600C">
        <w:rPr>
          <w:rFonts w:hint="cs"/>
          <w:rtl/>
        </w:rPr>
        <w:t xml:space="preserve">בהמשך, יגיע צורך לבדיקות </w:t>
      </w:r>
      <w:r w:rsidRPr="004C600C">
        <w:rPr>
          <w:rFonts w:hint="cs"/>
        </w:rPr>
        <w:t>PCR</w:t>
      </w:r>
      <w:r w:rsidRPr="004C600C">
        <w:rPr>
          <w:rFonts w:hint="cs"/>
          <w:rtl/>
        </w:rPr>
        <w:t xml:space="preserve"> לצורך יציאה וכניסה מישראל על פי החלטת המדינה או בהתאם לאמנות שהמדינה תחתום בנושא כתחליף לבידוד.</w:t>
      </w:r>
    </w:p>
  </w:footnote>
  <w:footnote w:id="48">
    <w:p w14:paraId="7DF040CB" w14:textId="77777777" w:rsidR="0089064C" w:rsidRDefault="0089064C" w:rsidP="00164366">
      <w:pPr>
        <w:pStyle w:val="ab"/>
      </w:pPr>
      <w:r>
        <w:rPr>
          <w:rStyle w:val="ad"/>
        </w:rPr>
        <w:footnoteRef/>
      </w:r>
      <w:r>
        <w:rPr>
          <w:rFonts w:hint="cs"/>
        </w:rPr>
        <w:t xml:space="preserve"> </w:t>
      </w:r>
      <w:hyperlink r:id="rId18" w:history="1">
        <w:r w:rsidRPr="0084619D">
          <w:rPr>
            <w:rStyle w:val="Hyperlink"/>
          </w:rPr>
          <w:t>https</w:t>
        </w:r>
        <w:r>
          <w:rPr>
            <w:rStyle w:val="Hyperlink"/>
          </w:rPr>
          <w:t>://science.sciencemag.org/content/368/6491/eabb6936/tab-pdf</w:t>
        </w:r>
      </w:hyperlink>
    </w:p>
  </w:footnote>
  <w:footnote w:id="49">
    <w:p w14:paraId="04F2B7CA" w14:textId="77777777" w:rsidR="0089064C" w:rsidRDefault="0089064C" w:rsidP="00164366">
      <w:pPr>
        <w:pStyle w:val="ab"/>
      </w:pPr>
      <w:r>
        <w:rPr>
          <w:rStyle w:val="ad"/>
        </w:rPr>
        <w:footnoteRef/>
      </w:r>
      <w:r>
        <w:t xml:space="preserve"> </w:t>
      </w:r>
      <w:hyperlink r:id="rId19" w:history="1">
        <w:r>
          <w:rPr>
            <w:rStyle w:val="Hyperlink"/>
          </w:rPr>
          <w:t>https://www.medrxiv.org/content/10.1101/2020.05.19.20105999v1</w:t>
        </w:r>
      </w:hyperlink>
    </w:p>
  </w:footnote>
  <w:footnote w:id="50">
    <w:p w14:paraId="6E818697" w14:textId="77777777" w:rsidR="0089064C" w:rsidRDefault="0089064C" w:rsidP="000C3202">
      <w:pPr>
        <w:pStyle w:val="ab"/>
      </w:pPr>
      <w:r>
        <w:rPr>
          <w:rStyle w:val="ad"/>
        </w:rPr>
        <w:footnoteRef/>
      </w:r>
      <w:r>
        <w:t xml:space="preserve"> </w:t>
      </w:r>
      <w:hyperlink r:id="rId20" w:history="1">
        <w:r w:rsidRPr="0084619D">
          <w:rPr>
            <w:rStyle w:val="Hyperlink"/>
          </w:rPr>
          <w:t>https</w:t>
        </w:r>
        <w:r>
          <w:rPr>
            <w:rStyle w:val="Hyperlink"/>
          </w:rPr>
          <w:t>://science.sciencemag.org/content/368/6491/eabb6936/tab-pdf</w:t>
        </w:r>
      </w:hyperlink>
    </w:p>
  </w:footnote>
  <w:footnote w:id="51">
    <w:p w14:paraId="7A153042" w14:textId="77777777" w:rsidR="0089064C" w:rsidRPr="000B7E01" w:rsidRDefault="0089064C" w:rsidP="006C084F">
      <w:pPr>
        <w:spacing w:before="0" w:after="0" w:line="240" w:lineRule="auto"/>
        <w:jc w:val="left"/>
        <w:rPr>
          <w:rFonts w:eastAsia="Calibri"/>
          <w:sz w:val="20"/>
          <w:szCs w:val="20"/>
          <w:rtl/>
        </w:rPr>
      </w:pPr>
      <w:r>
        <w:rPr>
          <w:rStyle w:val="ad"/>
        </w:rPr>
        <w:footnoteRef/>
      </w:r>
      <w:r>
        <w:rPr>
          <w:rFonts w:hint="cs"/>
          <w:rtl/>
        </w:rPr>
        <w:t xml:space="preserve"> </w:t>
      </w:r>
      <w:hyperlink r:id="rId21" w:history="1">
        <w:r w:rsidRPr="00725ABD">
          <w:rPr>
            <w:rStyle w:val="Hyperlink"/>
            <w:rFonts w:eastAsia="Calibri"/>
            <w:sz w:val="20"/>
            <w:szCs w:val="20"/>
          </w:rPr>
          <w:t>https://medium.com/@tomaspueyo/coronavirus-prevent-seeding-and-spreading-e84ed405e37d</w:t>
        </w:r>
      </w:hyperlink>
    </w:p>
  </w:footnote>
  <w:footnote w:id="52">
    <w:p w14:paraId="19E95947" w14:textId="77777777" w:rsidR="0089064C" w:rsidRDefault="0089064C" w:rsidP="006C084F">
      <w:r>
        <w:rPr>
          <w:rStyle w:val="ad"/>
        </w:rPr>
        <w:footnoteRef/>
      </w:r>
      <w:r>
        <w:rPr>
          <w:rFonts w:hint="cs"/>
          <w:rtl/>
        </w:rPr>
        <w:t xml:space="preserve"> </w:t>
      </w:r>
      <w:hyperlink r:id="rId22" w:history="1">
        <w:r w:rsidRPr="00725ABD">
          <w:rPr>
            <w:rStyle w:val="Hyperlink"/>
            <w:rFonts w:eastAsia="Calibri"/>
            <w:sz w:val="20"/>
            <w:szCs w:val="20"/>
          </w:rPr>
          <w:t>https://www.cdc.gov/mmwr/volumes/69/wr/mm6919e6.htm?s_cid=mm6919e6_w</w:t>
        </w:r>
      </w:hyperlink>
    </w:p>
  </w:footnote>
  <w:footnote w:id="53">
    <w:p w14:paraId="2812B1AA" w14:textId="77777777" w:rsidR="0089064C" w:rsidRDefault="0089064C" w:rsidP="00F6516D">
      <w:pPr>
        <w:pStyle w:val="ab"/>
      </w:pPr>
      <w:r>
        <w:rPr>
          <w:rStyle w:val="ad"/>
        </w:rPr>
        <w:footnoteRef/>
      </w:r>
      <w:r>
        <w:t xml:space="preserve"> </w:t>
      </w:r>
      <w:r>
        <w:rPr>
          <w:rFonts w:hint="cs"/>
          <w:shd w:val="clear" w:color="auto" w:fill="FFFFFF"/>
          <w:rtl/>
        </w:rPr>
        <w:t>הערה: החל מאמצע אפריל הציעו כותבי פרק זה לגורמים רלוונטיים (כולל צוות המלל) את הקריטריונים שיתוארו בסעיף 4.2 (</w:t>
      </w:r>
      <w:r>
        <w:rPr>
          <w:rFonts w:hint="cs"/>
          <w:b/>
          <w:bCs/>
          <w:shd w:val="clear" w:color="auto" w:fill="FFFFFF"/>
          <w:rtl/>
        </w:rPr>
        <w:t>שמתבסס על עיקרון שילוב של להיות מתחת לכמות</w:t>
      </w:r>
      <w:r>
        <w:rPr>
          <w:rFonts w:hint="cs"/>
          <w:shd w:val="clear" w:color="auto" w:fill="FFFFFF"/>
          <w:rtl/>
        </w:rPr>
        <w:t xml:space="preserve"> </w:t>
      </w:r>
      <w:r>
        <w:rPr>
          <w:rFonts w:hint="cs"/>
          <w:b/>
          <w:bCs/>
          <w:shd w:val="clear" w:color="auto" w:fill="FFFFFF"/>
          <w:rtl/>
        </w:rPr>
        <w:t>חולים קשים חדשים ליום של 10 ומתחת לקצב גידול מספר הנדבקים החדשים</w:t>
      </w:r>
      <w:r>
        <w:rPr>
          <w:rFonts w:hint="cs"/>
          <w:shd w:val="clear" w:color="auto" w:fill="FFFFFF"/>
          <w:rtl/>
        </w:rPr>
        <w:t>). הצעות</w:t>
      </w:r>
      <w:r>
        <w:rPr>
          <w:rFonts w:hint="cs"/>
          <w:b/>
          <w:bCs/>
          <w:shd w:val="clear" w:color="auto" w:fill="FFFFFF"/>
          <w:rtl/>
        </w:rPr>
        <w:t xml:space="preserve"> </w:t>
      </w:r>
      <w:r>
        <w:rPr>
          <w:rFonts w:hint="cs"/>
          <w:shd w:val="clear" w:color="auto" w:fill="FFFFFF"/>
          <w:rtl/>
        </w:rPr>
        <w:t>אלה שימשו חלק מהגופים לקראת דיוני הממשלה בנושא הקריטריונים ליציאה שהתקיימו בין ה-17.4 ל-3.5.</w:t>
      </w:r>
    </w:p>
  </w:footnote>
  <w:footnote w:id="54">
    <w:p w14:paraId="70369B6D" w14:textId="77777777" w:rsidR="0089064C" w:rsidRDefault="0089064C" w:rsidP="00EC2F63">
      <w:pPr>
        <w:pStyle w:val="ab"/>
        <w:rPr>
          <w:rStyle w:val="Hyperlink"/>
          <w:rtl/>
        </w:rPr>
      </w:pPr>
      <w:r>
        <w:rPr>
          <w:rStyle w:val="ad"/>
        </w:rPr>
        <w:footnoteRef/>
      </w:r>
      <w:hyperlink r:id="rId23" w:history="1">
        <w:r>
          <w:rPr>
            <w:rStyle w:val="Hyperlink"/>
          </w:rPr>
          <w:t>https://www.thelancet.com/journals/lancet/article/PIIS0140-6736(20)30183-5/fulltext</w:t>
        </w:r>
      </w:hyperlink>
    </w:p>
    <w:p w14:paraId="79F5882D" w14:textId="77777777" w:rsidR="0089064C" w:rsidRDefault="00B02BCB" w:rsidP="00EC2F63">
      <w:pPr>
        <w:pStyle w:val="ab"/>
        <w:rPr>
          <w:rtl/>
          <w:lang w:val="en-GB"/>
        </w:rPr>
      </w:pPr>
      <w:hyperlink r:id="rId24" w:history="1">
        <w:r w:rsidR="0089064C">
          <w:rPr>
            <w:rStyle w:val="Hyperlink"/>
          </w:rPr>
          <w:t>https://jamanetwork.com/journals/jama/fullarticle/2761044</w:t>
        </w:r>
      </w:hyperlink>
    </w:p>
  </w:footnote>
  <w:footnote w:id="55">
    <w:p w14:paraId="5B760F9F" w14:textId="77777777" w:rsidR="0089064C" w:rsidRDefault="0089064C" w:rsidP="00E44307">
      <w:pPr>
        <w:pStyle w:val="ab"/>
        <w:rPr>
          <w:rFonts w:ascii="David" w:hAnsi="David"/>
          <w:sz w:val="18"/>
          <w:szCs w:val="18"/>
        </w:rPr>
      </w:pPr>
      <w:r>
        <w:rPr>
          <w:rStyle w:val="ad"/>
        </w:rPr>
        <w:footnoteRef/>
      </w:r>
      <w:r>
        <w:rPr>
          <w:rtl/>
        </w:rPr>
        <w:t xml:space="preserve"> </w:t>
      </w:r>
      <w:r w:rsidRPr="00833450">
        <w:rPr>
          <w:rFonts w:hint="cs"/>
          <w:rtl/>
        </w:rPr>
        <w:t>דו"ח מצב יומי משרד הבריאות בתחילת מאי והלאה.</w:t>
      </w:r>
    </w:p>
  </w:footnote>
  <w:footnote w:id="56">
    <w:p w14:paraId="5B42288B" w14:textId="77777777" w:rsidR="0089064C" w:rsidRDefault="0089064C" w:rsidP="00F6516D">
      <w:pPr>
        <w:pStyle w:val="ab"/>
        <w:rPr>
          <w:rtl/>
        </w:rPr>
      </w:pPr>
      <w:r>
        <w:rPr>
          <w:rStyle w:val="ad"/>
        </w:rPr>
        <w:footnoteRef/>
      </w:r>
      <w:r>
        <w:rPr>
          <w:rtl/>
        </w:rPr>
        <w:t xml:space="preserve"> </w:t>
      </w:r>
      <w:r w:rsidRPr="00833450">
        <w:rPr>
          <w:rFonts w:hint="cs"/>
          <w:rtl/>
        </w:rPr>
        <w:t>הערה: בזמן הצעת משרד הבריאות ב-23.4 היו במחלקות החולים הקשים ששל קורונה כ-100 חולים קשים (ושחציים ימות או יבריא בשבועיים הבאים), לכן בתנאי השלישי מדובר בלא יותר מ-</w:t>
      </w:r>
      <w:r w:rsidRPr="00833450">
        <w:rPr>
          <w:rFonts w:hint="cs"/>
        </w:rPr>
        <w:t xml:space="preserve"> 300-100</w:t>
      </w:r>
      <w:r>
        <w:t>/</w:t>
      </w:r>
      <w:r w:rsidRPr="00833450">
        <w:rPr>
          <w:rFonts w:hint="cs"/>
        </w:rPr>
        <w:t>2=250</w:t>
      </w:r>
      <w:r w:rsidRPr="00833450">
        <w:rPr>
          <w:rFonts w:hint="cs"/>
          <w:rtl/>
        </w:rPr>
        <w:t>חולים קשים חדשים שיתווספו במהלך שנים עשר הימים בהם לא תורגש השפעת ההחלטה). מספר זה שקול לקריטריון של לא יותר מ-10 חולים קשים חדשים ליום (ביום ההחלטה), עם מקדם גידול של 1.07 בממוצע ליום במשך 14 ימים כפי שעולה מנוסחה נ-4.1 כשמציבים בה 14 ימים שבועיים) במקום 12.</w:t>
      </w:r>
    </w:p>
  </w:footnote>
  <w:footnote w:id="57">
    <w:p w14:paraId="141A37E9" w14:textId="77777777" w:rsidR="0089064C" w:rsidRDefault="0089064C" w:rsidP="00F6516D">
      <w:pPr>
        <w:pStyle w:val="ab"/>
        <w:rPr>
          <w:rtl/>
        </w:rPr>
      </w:pPr>
      <w:r>
        <w:rPr>
          <w:rStyle w:val="ad"/>
        </w:rPr>
        <w:footnoteRef/>
      </w:r>
      <w:r>
        <w:rPr>
          <w:rtl/>
        </w:rPr>
        <w:t xml:space="preserve"> </w:t>
      </w:r>
      <w:r w:rsidRPr="00833450">
        <w:rPr>
          <w:rFonts w:hint="cs"/>
          <w:rtl/>
        </w:rPr>
        <w:t>ראוי לציין מזה כחודש, (מאמצע אפריל בו היינו במקדם הכפלה של 1.03 (הכפלה כל 21 יום), עושים מחברי דוח זה נפשות (הן במכתב לראש הצוות המייעץ למל"ל, הן בתדרוך אנשי משק וכלכלה בכירים במשק ובממשלה והן במפגשים עם עיתונאים וכתבים המסקרים את הנושא בתקשורת) לטובת הכנסת קריטריון משולב זה, שמטרתו להבטיח שמספר החולים הקשים בכל רגע (ומהם המונשמים המהווים כ-80%) לא יעבור את הרף המירבי של כמות צוותי הטיפול נמרץ במערכת (כ–450) תוך שמירת מקדם בטחון מספק.</w:t>
      </w:r>
    </w:p>
  </w:footnote>
  <w:footnote w:id="58">
    <w:p w14:paraId="4CDFB033" w14:textId="77777777" w:rsidR="0089064C" w:rsidRDefault="0089064C" w:rsidP="00544608">
      <w:pPr>
        <w:pStyle w:val="ab"/>
        <w:rPr>
          <w:rtl/>
        </w:rPr>
      </w:pPr>
      <w:r>
        <w:rPr>
          <w:rStyle w:val="ad"/>
        </w:rPr>
        <w:footnoteRef/>
      </w:r>
      <w:r>
        <w:rPr>
          <w:rFonts w:hint="cs"/>
          <w:rtl/>
        </w:rPr>
        <w:t xml:space="preserve"> הכנסנו לכאן הגדרה "צרה" של שגרת קורונה על מנת שתהווה בסיס קבוע לאורח החיים תחת קורונה ולצעדים שניתן לבצע מעבר לשכבה בסיסית זו. הרחבה ודיון במגוון הנושאים הקשורים לשגרת קורונה יופיעו בסעיף 4.7.</w:t>
      </w:r>
    </w:p>
  </w:footnote>
  <w:footnote w:id="59">
    <w:p w14:paraId="3C77641A" w14:textId="77777777" w:rsidR="0089064C" w:rsidRPr="002514C6" w:rsidRDefault="0089064C" w:rsidP="00E44307">
      <w:pPr>
        <w:pStyle w:val="ab"/>
      </w:pPr>
      <w:r>
        <w:rPr>
          <w:rStyle w:val="ad"/>
        </w:rPr>
        <w:footnoteRef/>
      </w:r>
      <w:r>
        <w:rPr>
          <w:rtl/>
        </w:rPr>
        <w:t xml:space="preserve"> </w:t>
      </w:r>
      <w:r w:rsidRPr="002514C6">
        <w:rPr>
          <w:rFonts w:ascii="David" w:hAnsi="David" w:hint="cs"/>
          <w:color w:val="000000" w:themeColor="text1"/>
          <w:shd w:val="clear" w:color="auto" w:fill="FFFFFF"/>
          <w:rtl/>
        </w:rPr>
        <w:t>"</w:t>
      </w:r>
      <w:r w:rsidRPr="002514C6">
        <w:rPr>
          <w:rFonts w:ascii="David" w:hAnsi="David" w:hint="cs"/>
          <w:rtl/>
        </w:rPr>
        <w:t>מודל</w:t>
      </w:r>
      <w:r w:rsidRPr="002514C6">
        <w:rPr>
          <w:rFonts w:ascii="David" w:hAnsi="David" w:hint="cs"/>
        </w:rPr>
        <w:t xml:space="preserve"> </w:t>
      </w:r>
      <w:r w:rsidRPr="002514C6">
        <w:rPr>
          <w:rFonts w:ascii="David" w:hAnsi="David" w:hint="cs"/>
          <w:rtl/>
        </w:rPr>
        <w:t>הערכת</w:t>
      </w:r>
      <w:r w:rsidRPr="002514C6">
        <w:rPr>
          <w:rFonts w:ascii="David" w:hAnsi="David" w:hint="cs"/>
        </w:rPr>
        <w:t xml:space="preserve"> </w:t>
      </w:r>
      <w:r w:rsidRPr="002514C6">
        <w:rPr>
          <w:rFonts w:ascii="David" w:hAnsi="David" w:hint="cs"/>
          <w:rtl/>
        </w:rPr>
        <w:t>הדבקת</w:t>
      </w:r>
      <w:r w:rsidRPr="002514C6">
        <w:rPr>
          <w:rFonts w:ascii="David" w:hAnsi="David" w:hint="cs"/>
        </w:rPr>
        <w:t xml:space="preserve"> </w:t>
      </w:r>
      <w:r w:rsidRPr="002514C6">
        <w:rPr>
          <w:rFonts w:ascii="David" w:hAnsi="David" w:hint="cs"/>
          <w:rtl/>
        </w:rPr>
        <w:t>ילדים</w:t>
      </w:r>
      <w:r w:rsidRPr="002514C6">
        <w:rPr>
          <w:rFonts w:ascii="David" w:hAnsi="David" w:hint="cs"/>
        </w:rPr>
        <w:t xml:space="preserve"> </w:t>
      </w:r>
      <w:r w:rsidRPr="002514C6">
        <w:rPr>
          <w:rFonts w:ascii="David" w:hAnsi="David" w:hint="cs"/>
          <w:rtl/>
        </w:rPr>
        <w:t>המבוסס</w:t>
      </w:r>
      <w:r w:rsidRPr="002514C6">
        <w:rPr>
          <w:rFonts w:ascii="David" w:hAnsi="David" w:hint="cs"/>
        </w:rPr>
        <w:t xml:space="preserve"> </w:t>
      </w:r>
      <w:r w:rsidRPr="002514C6">
        <w:rPr>
          <w:rFonts w:ascii="David" w:hAnsi="David" w:hint="cs"/>
          <w:rtl/>
        </w:rPr>
        <w:t>על</w:t>
      </w:r>
      <w:r w:rsidRPr="002514C6">
        <w:rPr>
          <w:rFonts w:ascii="David" w:hAnsi="David" w:hint="cs"/>
        </w:rPr>
        <w:t xml:space="preserve"> </w:t>
      </w:r>
      <w:r w:rsidRPr="002514C6">
        <w:rPr>
          <w:rFonts w:ascii="David" w:hAnsi="David" w:hint="cs"/>
          <w:rtl/>
        </w:rPr>
        <w:t>בתי</w:t>
      </w:r>
      <w:r w:rsidRPr="002514C6">
        <w:rPr>
          <w:rFonts w:ascii="David" w:hAnsi="David" w:hint="cs"/>
        </w:rPr>
        <w:t xml:space="preserve"> </w:t>
      </w:r>
      <w:r w:rsidRPr="002514C6">
        <w:rPr>
          <w:rFonts w:ascii="David" w:hAnsi="David" w:hint="cs"/>
          <w:rtl/>
        </w:rPr>
        <w:t>אב</w:t>
      </w:r>
      <w:r w:rsidRPr="002514C6">
        <w:rPr>
          <w:rFonts w:ascii="David" w:hAnsi="David" w:hint="cs"/>
        </w:rPr>
        <w:t xml:space="preserve"> </w:t>
      </w:r>
      <w:r w:rsidRPr="002514C6">
        <w:rPr>
          <w:rFonts w:ascii="David" w:hAnsi="David" w:hint="cs"/>
          <w:rtl/>
        </w:rPr>
        <w:t>בבני</w:t>
      </w:r>
      <w:r w:rsidRPr="002514C6">
        <w:rPr>
          <w:rFonts w:ascii="David" w:hAnsi="David" w:hint="cs"/>
        </w:rPr>
        <w:t xml:space="preserve"> </w:t>
      </w:r>
      <w:r w:rsidRPr="002514C6">
        <w:rPr>
          <w:rFonts w:ascii="David" w:hAnsi="David" w:hint="cs"/>
          <w:rtl/>
        </w:rPr>
        <w:t>ברק" מיום 30.4.2020 נמצא באתר משרד הבריאות</w:t>
      </w:r>
      <w:r>
        <w:rPr>
          <w:rFonts w:ascii="David" w:hAnsi="David" w:hint="cs"/>
          <w:rtl/>
        </w:rPr>
        <w:t>.</w:t>
      </w:r>
    </w:p>
  </w:footnote>
  <w:footnote w:id="60">
    <w:p w14:paraId="4B480F8A" w14:textId="77777777" w:rsidR="0089064C" w:rsidRDefault="0089064C" w:rsidP="002514C6">
      <w:pPr>
        <w:pStyle w:val="ab"/>
        <w:jc w:val="left"/>
      </w:pPr>
      <w:r>
        <w:rPr>
          <w:rStyle w:val="ad"/>
        </w:rPr>
        <w:footnoteRef/>
      </w:r>
      <w:r>
        <w:rPr>
          <w:rFonts w:hint="cs"/>
          <w:rtl/>
        </w:rPr>
        <w:t xml:space="preserve"> </w:t>
      </w:r>
      <w:hyperlink r:id="rId25" w:history="1">
        <w:r>
          <w:rPr>
            <w:rStyle w:val="Hyperlink"/>
          </w:rPr>
          <w:t>https://science.sciencemag.org/content/early/2020/05/04/science.abb8001</w:t>
        </w:r>
      </w:hyperlink>
      <w:r>
        <w:rPr>
          <w:rFonts w:hint="cs"/>
          <w:rtl/>
        </w:rPr>
        <w:t xml:space="preserve"> </w:t>
      </w:r>
    </w:p>
  </w:footnote>
  <w:footnote w:id="61">
    <w:p w14:paraId="2688EFA9" w14:textId="77777777" w:rsidR="0089064C" w:rsidRPr="002514C6" w:rsidRDefault="0089064C" w:rsidP="00455C73">
      <w:pPr>
        <w:pStyle w:val="ab"/>
        <w:rPr>
          <w:rFonts w:ascii="David" w:hAnsi="David"/>
          <w:shd w:val="clear" w:color="auto" w:fill="FFFFFF"/>
          <w:rtl/>
        </w:rPr>
      </w:pPr>
      <w:r>
        <w:rPr>
          <w:rStyle w:val="ad"/>
        </w:rPr>
        <w:footnoteRef/>
      </w:r>
      <w:r>
        <w:rPr>
          <w:rtl/>
        </w:rPr>
        <w:t xml:space="preserve"> </w:t>
      </w:r>
      <w:r w:rsidRPr="002514C6">
        <w:rPr>
          <w:rFonts w:ascii="David" w:hAnsi="David" w:hint="cs"/>
          <w:shd w:val="clear" w:color="auto" w:fill="FFFFFF"/>
          <w:rtl/>
        </w:rPr>
        <w:t>הערה: אחד משני כותבי הפרק (ד.ש.)</w:t>
      </w:r>
      <w:r>
        <w:rPr>
          <w:rFonts w:ascii="David" w:hAnsi="David" w:hint="cs"/>
          <w:shd w:val="clear" w:color="auto" w:fill="FFFFFF"/>
          <w:rtl/>
        </w:rPr>
        <w:t xml:space="preserve"> </w:t>
      </w:r>
      <w:r w:rsidRPr="002514C6">
        <w:rPr>
          <w:rFonts w:ascii="David" w:hAnsi="David" w:hint="cs"/>
          <w:shd w:val="clear" w:color="auto" w:fill="FFFFFF"/>
          <w:rtl/>
        </w:rPr>
        <w:t>מתריע</w:t>
      </w:r>
      <w:r>
        <w:rPr>
          <w:rFonts w:ascii="David" w:hAnsi="David" w:hint="cs"/>
          <w:shd w:val="clear" w:color="auto" w:fill="FFFFFF"/>
          <w:rtl/>
        </w:rPr>
        <w:t xml:space="preserve"> </w:t>
      </w:r>
      <w:r w:rsidRPr="002514C6">
        <w:rPr>
          <w:rFonts w:ascii="David" w:hAnsi="David" w:hint="cs"/>
          <w:shd w:val="clear" w:color="auto" w:fill="FFFFFF"/>
          <w:rtl/>
        </w:rPr>
        <w:t>מזה כמה שבועות, שלמרות שהכוונה</w:t>
      </w:r>
      <w:r>
        <w:rPr>
          <w:rFonts w:ascii="David" w:hAnsi="David" w:hint="cs"/>
          <w:shd w:val="clear" w:color="auto" w:fill="FFFFFF"/>
          <w:rtl/>
        </w:rPr>
        <w:t xml:space="preserve"> </w:t>
      </w:r>
      <w:r w:rsidRPr="002514C6">
        <w:rPr>
          <w:rFonts w:ascii="David" w:hAnsi="David" w:hint="cs"/>
          <w:shd w:val="clear" w:color="auto" w:fill="FFFFFF"/>
          <w:rtl/>
        </w:rPr>
        <w:t>המקורית הייתה להיצמד לאוסטריה כמדינת ייחוס</w:t>
      </w:r>
      <w:r>
        <w:rPr>
          <w:rFonts w:ascii="David" w:hAnsi="David" w:hint="cs"/>
          <w:shd w:val="clear" w:color="auto" w:fill="FFFFFF"/>
          <w:rtl/>
        </w:rPr>
        <w:t xml:space="preserve"> </w:t>
      </w:r>
      <w:r w:rsidRPr="002514C6">
        <w:rPr>
          <w:rFonts w:ascii="David" w:hAnsi="David" w:hint="cs"/>
          <w:shd w:val="clear" w:color="auto" w:fill="FFFFFF"/>
          <w:rtl/>
        </w:rPr>
        <w:t>(ראה פרק 1),</w:t>
      </w:r>
      <w:r>
        <w:rPr>
          <w:rFonts w:ascii="David" w:hAnsi="David" w:hint="cs"/>
          <w:shd w:val="clear" w:color="auto" w:fill="FFFFFF"/>
          <w:rtl/>
        </w:rPr>
        <w:t xml:space="preserve"> </w:t>
      </w:r>
      <w:r w:rsidRPr="002514C6">
        <w:rPr>
          <w:rFonts w:ascii="David" w:hAnsi="David" w:hint="cs"/>
          <w:shd w:val="clear" w:color="auto" w:fill="FFFFFF"/>
          <w:rtl/>
        </w:rPr>
        <w:t>הרי שההחלטה לחזור ללימודים ב</w:t>
      </w:r>
      <w:r>
        <w:rPr>
          <w:rFonts w:ascii="David" w:hAnsi="David" w:hint="cs"/>
          <w:shd w:val="clear" w:color="auto" w:fill="FFFFFF"/>
          <w:rtl/>
        </w:rPr>
        <w:t xml:space="preserve"> </w:t>
      </w:r>
      <w:r w:rsidRPr="002514C6">
        <w:rPr>
          <w:rFonts w:ascii="David" w:hAnsi="David" w:hint="cs"/>
          <w:shd w:val="clear" w:color="auto" w:fill="FFFFFF"/>
          <w:rtl/>
        </w:rPr>
        <w:t>3.5 (ילדי הגנים ותלמידי כיתות א-ג בקבוצות קטנות ומבודדות (קפסולות)) וב</w:t>
      </w:r>
      <w:r>
        <w:rPr>
          <w:rFonts w:ascii="David" w:hAnsi="David" w:hint="cs"/>
          <w:shd w:val="clear" w:color="auto" w:fill="FFFFFF"/>
          <w:rtl/>
        </w:rPr>
        <w:t>-</w:t>
      </w:r>
      <w:r w:rsidRPr="002514C6">
        <w:rPr>
          <w:rFonts w:ascii="David" w:hAnsi="David" w:hint="cs"/>
          <w:shd w:val="clear" w:color="auto" w:fill="FFFFFF"/>
          <w:rtl/>
        </w:rPr>
        <w:t>17.5 (תלמידי</w:t>
      </w:r>
      <w:r>
        <w:rPr>
          <w:rFonts w:ascii="David" w:hAnsi="David" w:hint="cs"/>
          <w:shd w:val="clear" w:color="auto" w:fill="FFFFFF"/>
          <w:rtl/>
        </w:rPr>
        <w:t xml:space="preserve"> </w:t>
      </w:r>
      <w:r w:rsidRPr="002514C6">
        <w:rPr>
          <w:rFonts w:ascii="David" w:hAnsi="David" w:hint="cs"/>
          <w:shd w:val="clear" w:color="auto" w:fill="FFFFFF"/>
          <w:rtl/>
        </w:rPr>
        <w:t>כיתות ד-יב, תוך כדי ביטול הנחיית הלימודים) הקדימה את הלוז באוסטריה במספר</w:t>
      </w:r>
      <w:r>
        <w:rPr>
          <w:rFonts w:ascii="David" w:hAnsi="David" w:hint="cs"/>
          <w:shd w:val="clear" w:color="auto" w:fill="FFFFFF"/>
          <w:rtl/>
        </w:rPr>
        <w:t xml:space="preserve"> </w:t>
      </w:r>
      <w:r w:rsidRPr="002514C6">
        <w:rPr>
          <w:rFonts w:ascii="David" w:hAnsi="David" w:hint="cs"/>
          <w:shd w:val="clear" w:color="auto" w:fill="FFFFFF"/>
          <w:rtl/>
        </w:rPr>
        <w:t xml:space="preserve">שבועות. שם, למרות שאוסטריה מקדימה את ישראל בכ-9 ימים ב"שעון הקורונה" </w:t>
      </w:r>
      <w:r>
        <w:rPr>
          <w:rFonts w:ascii="David" w:hAnsi="David" w:hint="cs"/>
          <w:shd w:val="clear" w:color="auto" w:fill="FFFFFF"/>
          <w:rtl/>
        </w:rPr>
        <w:t>(</w:t>
      </w:r>
      <w:r w:rsidRPr="002514C6">
        <w:rPr>
          <w:rFonts w:ascii="David" w:hAnsi="David" w:hint="cs"/>
          <w:shd w:val="clear" w:color="auto" w:fill="FFFFFF"/>
          <w:rtl/>
        </w:rPr>
        <w:t>ראה סעיף 1.3), חזרו התלמידים לבתי הספר רק ב</w:t>
      </w:r>
      <w:r>
        <w:rPr>
          <w:rFonts w:ascii="David" w:hAnsi="David" w:hint="cs"/>
          <w:shd w:val="clear" w:color="auto" w:fill="FFFFFF"/>
          <w:rtl/>
        </w:rPr>
        <w:t>-</w:t>
      </w:r>
      <w:r w:rsidRPr="002514C6">
        <w:rPr>
          <w:rFonts w:ascii="David" w:hAnsi="David" w:hint="cs"/>
          <w:shd w:val="clear" w:color="auto" w:fill="FFFFFF"/>
          <w:rtl/>
        </w:rPr>
        <w:t>17.5, ובאוסטריה מדובר על לימודים בכיתות קטנות של עד כ</w:t>
      </w:r>
      <w:r>
        <w:rPr>
          <w:rFonts w:ascii="David" w:hAnsi="David" w:hint="cs"/>
          <w:shd w:val="clear" w:color="auto" w:fill="FFFFFF"/>
          <w:rtl/>
        </w:rPr>
        <w:t>-</w:t>
      </w:r>
      <w:r w:rsidRPr="002514C6">
        <w:rPr>
          <w:rFonts w:ascii="David" w:hAnsi="David" w:hint="cs"/>
          <w:shd w:val="clear" w:color="auto" w:fill="FFFFFF"/>
          <w:rtl/>
        </w:rPr>
        <w:t>20 ילדים בכיתה והתלמידים האוסטריים ממושמעים הרבה יותר.</w:t>
      </w:r>
    </w:p>
    <w:p w14:paraId="6E5EE7A8" w14:textId="77777777" w:rsidR="0089064C" w:rsidRPr="002514C6" w:rsidRDefault="0089064C" w:rsidP="000D1A7A">
      <w:pPr>
        <w:pStyle w:val="ab"/>
        <w:rPr>
          <w:rFonts w:ascii="David" w:hAnsi="David"/>
          <w:shd w:val="clear" w:color="auto" w:fill="FFFFFF"/>
          <w:rtl/>
        </w:rPr>
      </w:pPr>
      <w:r w:rsidRPr="002514C6">
        <w:rPr>
          <w:rFonts w:ascii="David" w:hAnsi="David" w:hint="cs"/>
          <w:shd w:val="clear" w:color="auto" w:fill="FFFFFF"/>
          <w:rtl/>
        </w:rPr>
        <w:t xml:space="preserve"> עדכון נוסף בנושא (ראה סעיף 1.3) : לאור העלייה שה</w:t>
      </w:r>
      <w:r>
        <w:rPr>
          <w:rFonts w:ascii="David" w:hAnsi="David" w:hint="cs"/>
          <w:shd w:val="clear" w:color="auto" w:fill="FFFFFF"/>
          <w:rtl/>
        </w:rPr>
        <w:t>י</w:t>
      </w:r>
      <w:r w:rsidRPr="002514C6">
        <w:rPr>
          <w:rFonts w:ascii="David" w:hAnsi="David" w:hint="cs"/>
          <w:shd w:val="clear" w:color="auto" w:fill="FFFFFF"/>
          <w:rtl/>
        </w:rPr>
        <w:t>יתה באוסטריה בתחלואה במחצית הראשונה של חודש מאי,</w:t>
      </w:r>
      <w:r>
        <w:rPr>
          <w:rFonts w:ascii="David" w:hAnsi="David" w:hint="cs"/>
          <w:shd w:val="clear" w:color="auto" w:fill="FFFFFF"/>
          <w:rtl/>
        </w:rPr>
        <w:t xml:space="preserve"> </w:t>
      </w:r>
      <w:r w:rsidRPr="002514C6">
        <w:rPr>
          <w:rFonts w:ascii="David" w:hAnsi="David" w:hint="cs"/>
          <w:shd w:val="clear" w:color="auto" w:fill="FFFFFF"/>
          <w:rtl/>
        </w:rPr>
        <w:t>החליטה הממשלה שם לדחות את חזרתם של תלמידי התיכונים בשבועיים והם חזרו ללמוד רק ב</w:t>
      </w:r>
      <w:r>
        <w:rPr>
          <w:rFonts w:ascii="David" w:hAnsi="David" w:hint="cs"/>
          <w:shd w:val="clear" w:color="auto" w:fill="FFFFFF"/>
          <w:rtl/>
        </w:rPr>
        <w:t>-</w:t>
      </w:r>
      <w:r w:rsidRPr="002514C6">
        <w:rPr>
          <w:rFonts w:ascii="David" w:hAnsi="David" w:hint="cs"/>
          <w:shd w:val="clear" w:color="auto" w:fill="FFFFFF"/>
          <w:rtl/>
        </w:rPr>
        <w:t xml:space="preserve">1.6. </w:t>
      </w:r>
    </w:p>
    <w:p w14:paraId="49E9F9E3" w14:textId="77777777" w:rsidR="0089064C" w:rsidRDefault="0089064C" w:rsidP="00E44307">
      <w:pPr>
        <w:pStyle w:val="ab"/>
      </w:pPr>
      <w:r w:rsidRPr="002514C6">
        <w:rPr>
          <w:rFonts w:ascii="David" w:hAnsi="David" w:hint="cs"/>
          <w:shd w:val="clear" w:color="auto" w:fill="FFFFFF"/>
          <w:rtl/>
        </w:rPr>
        <w:t>יציאה ממערכת הכללים שהנחו את ממשלת ישראל, שבועיים בלבד אחרי הודעת ראש הממשלה מעוררת אי נוחות, מעי</w:t>
      </w:r>
      <w:r>
        <w:rPr>
          <w:rFonts w:ascii="David" w:hAnsi="David" w:hint="cs"/>
          <w:shd w:val="clear" w:color="auto" w:fill="FFFFFF"/>
          <w:rtl/>
        </w:rPr>
        <w:t>דה על זיגזוג בקבלת ההחלטות וביצועם, וטומנת בחובה סכנה להתפרצויות מחודשות.</w:t>
      </w:r>
      <w:r>
        <w:rPr>
          <w:rFonts w:ascii="David" w:hAnsi="David" w:hint="cs"/>
          <w:i/>
          <w:iCs/>
          <w:shd w:val="clear" w:color="auto" w:fill="FFFFFF"/>
          <w:rtl/>
        </w:rPr>
        <w:t xml:space="preserve"> </w:t>
      </w:r>
    </w:p>
  </w:footnote>
  <w:footnote w:id="62">
    <w:p w14:paraId="30245BFF" w14:textId="77777777" w:rsidR="0089064C" w:rsidRDefault="0089064C" w:rsidP="00C04FE3">
      <w:pPr>
        <w:pStyle w:val="ab"/>
        <w:rPr>
          <w:rtl/>
        </w:rPr>
      </w:pPr>
      <w:r>
        <w:rPr>
          <w:rStyle w:val="ad"/>
        </w:rPr>
        <w:footnoteRef/>
      </w:r>
      <w:r>
        <w:t xml:space="preserve"> </w:t>
      </w:r>
      <w:hyperlink r:id="rId26" w:history="1">
        <w:r w:rsidRPr="00C04FE3">
          <w:rPr>
            <w:rFonts w:hint="cs"/>
          </w:rPr>
          <w:t>https://medrxiv.org/content/10/1101/2020/04/04/04/20053579v4</w:t>
        </w:r>
      </w:hyperlink>
    </w:p>
  </w:footnote>
  <w:footnote w:id="63">
    <w:p w14:paraId="7DEA1A01" w14:textId="77777777" w:rsidR="0089064C" w:rsidRDefault="0089064C" w:rsidP="00E44307">
      <w:pPr>
        <w:pStyle w:val="ab"/>
        <w:rPr>
          <w:rtl/>
        </w:rPr>
      </w:pPr>
      <w:r>
        <w:rPr>
          <w:rStyle w:val="ad"/>
        </w:rPr>
        <w:footnoteRef/>
      </w:r>
      <w:r>
        <w:t xml:space="preserve"> </w:t>
      </w:r>
      <w:hyperlink r:id="rId27" w:history="1">
        <w:r>
          <w:rPr>
            <w:rStyle w:val="Hyperlink"/>
            <w:lang w:val="en-GB"/>
          </w:rPr>
          <w:t>https://medium.com/amnon-shashua/can-we-contain-covid-19-without-locking-down-the-economy-2a134a71873f</w:t>
        </w:r>
      </w:hyperlink>
    </w:p>
  </w:footnote>
  <w:footnote w:id="64">
    <w:p w14:paraId="18F48670" w14:textId="77777777" w:rsidR="0089064C" w:rsidRDefault="0089064C" w:rsidP="00C04FE3">
      <w:pPr>
        <w:pStyle w:val="a0"/>
        <w:numPr>
          <w:ilvl w:val="0"/>
          <w:numId w:val="0"/>
        </w:numPr>
        <w:spacing w:after="0"/>
        <w:jc w:val="left"/>
      </w:pPr>
      <w:r>
        <w:rPr>
          <w:rStyle w:val="ad"/>
        </w:rPr>
        <w:footnoteRef/>
      </w:r>
      <w:r>
        <w:t xml:space="preserve"> </w:t>
      </w:r>
      <w:hyperlink r:id="rId28" w:history="1">
        <w:r w:rsidRPr="00833450">
          <w:rPr>
            <w:rStyle w:val="ac"/>
          </w:rPr>
          <w:t>https://medium.com/@tomaspueyo/coronavirus-prevent-seeding-and-spreading-e84ed405e37d</w:t>
        </w:r>
      </w:hyperlink>
    </w:p>
  </w:footnote>
  <w:footnote w:id="65">
    <w:p w14:paraId="77D623B7" w14:textId="77777777" w:rsidR="0089064C" w:rsidRPr="004E10A7" w:rsidRDefault="0089064C" w:rsidP="00917EBD">
      <w:pPr>
        <w:pStyle w:val="ab"/>
      </w:pPr>
      <w:r w:rsidRPr="00954811">
        <w:rPr>
          <w:rStyle w:val="ad"/>
          <w:rFonts w:asciiTheme="minorHAnsi" w:hAnsiTheme="minorHAnsi" w:cstheme="minorHAnsi"/>
        </w:rPr>
        <w:footnoteRef/>
      </w:r>
      <w:r>
        <w:rPr>
          <w:rFonts w:hint="cs"/>
          <w:shd w:val="clear" w:color="auto" w:fill="FFFFFF"/>
          <w:rtl/>
        </w:rPr>
        <w:t xml:space="preserve"> </w:t>
      </w:r>
      <w:r w:rsidRPr="00166C7B">
        <w:rPr>
          <w:rFonts w:hint="cs"/>
          <w:rtl/>
        </w:rPr>
        <w:t xml:space="preserve">קולטה ג'ינה, </w:t>
      </w:r>
      <w:r w:rsidRPr="00166C7B">
        <w:rPr>
          <w:rFonts w:hint="cs"/>
          <w:i/>
          <w:iCs/>
          <w:rtl/>
        </w:rPr>
        <w:t>וירוס, עולם בצל מגפת השפעת בשנת 1918</w:t>
      </w:r>
      <w:r w:rsidRPr="00166C7B">
        <w:rPr>
          <w:rFonts w:hint="cs"/>
          <w:rtl/>
        </w:rPr>
        <w:t>, הוצאת מטר, 2020</w:t>
      </w:r>
      <w:r w:rsidRPr="004E10A7">
        <w:rPr>
          <w:shd w:val="clear" w:color="auto" w:fill="FFFFFF"/>
          <w:rtl/>
        </w:rPr>
        <w:t>.</w:t>
      </w:r>
    </w:p>
  </w:footnote>
  <w:footnote w:id="66">
    <w:p w14:paraId="6D252A0D" w14:textId="77777777" w:rsidR="0089064C" w:rsidRPr="004E10A7" w:rsidRDefault="0089064C" w:rsidP="007D4701">
      <w:pPr>
        <w:pStyle w:val="ab"/>
      </w:pPr>
      <w:r w:rsidRPr="00954811">
        <w:rPr>
          <w:rStyle w:val="ad"/>
          <w:rFonts w:asciiTheme="minorHAnsi" w:hAnsiTheme="minorHAnsi" w:cstheme="minorHAnsi"/>
        </w:rPr>
        <w:footnoteRef/>
      </w:r>
      <w:r>
        <w:rPr>
          <w:rFonts w:hint="cs"/>
          <w:shd w:val="clear" w:color="auto" w:fill="FFFFFF"/>
          <w:rtl/>
        </w:rPr>
        <w:t xml:space="preserve"> </w:t>
      </w:r>
      <w:r>
        <w:t xml:space="preserve">Kermack, W.O. and Mcendrick, A.G. (1927) “A Contribution to the Mathematical Theory of Epidemics”, </w:t>
      </w:r>
      <w:r w:rsidRPr="007D4701">
        <w:rPr>
          <w:i/>
          <w:iCs/>
        </w:rPr>
        <w:t>Proceedings of the Royal Society</w:t>
      </w:r>
      <w:r>
        <w:t xml:space="preserve"> A. 115 (772), 700-721</w:t>
      </w:r>
      <w:r>
        <w:rPr>
          <w:rFonts w:hint="cs"/>
          <w:rtl/>
        </w:rPr>
        <w:t>.</w:t>
      </w:r>
    </w:p>
  </w:footnote>
  <w:footnote w:id="67">
    <w:p w14:paraId="45CB1741" w14:textId="77777777" w:rsidR="0089064C" w:rsidRPr="00764F4F" w:rsidRDefault="0089064C" w:rsidP="00915A37">
      <w:pPr>
        <w:pStyle w:val="ab"/>
      </w:pPr>
      <w:r w:rsidRPr="00764F4F">
        <w:rPr>
          <w:rStyle w:val="ad"/>
        </w:rPr>
        <w:footnoteRef/>
      </w:r>
      <w:r w:rsidRPr="00764F4F">
        <w:rPr>
          <w:rtl/>
        </w:rPr>
        <w:t xml:space="preserve"> </w:t>
      </w:r>
      <w:r w:rsidRPr="00764F4F">
        <w:rPr>
          <w:rFonts w:asciiTheme="minorHAnsi" w:hAnsiTheme="minorHAnsi" w:cstheme="minorHAnsi"/>
        </w:rPr>
        <w:t xml:space="preserve">Howard (Howie) Weiss, “The SIR </w:t>
      </w:r>
      <w:r>
        <w:rPr>
          <w:rFonts w:asciiTheme="minorHAnsi" w:hAnsiTheme="minorHAnsi" w:cstheme="minorHAnsi"/>
        </w:rPr>
        <w:t>M</w:t>
      </w:r>
      <w:r w:rsidRPr="00764F4F">
        <w:rPr>
          <w:rFonts w:asciiTheme="minorHAnsi" w:hAnsiTheme="minorHAnsi" w:cstheme="minorHAnsi"/>
        </w:rPr>
        <w:t xml:space="preserve">odel and the </w:t>
      </w:r>
      <w:r>
        <w:rPr>
          <w:rFonts w:asciiTheme="minorHAnsi" w:hAnsiTheme="minorHAnsi" w:cstheme="minorHAnsi"/>
        </w:rPr>
        <w:t>F</w:t>
      </w:r>
      <w:r w:rsidRPr="00764F4F">
        <w:rPr>
          <w:rFonts w:asciiTheme="minorHAnsi" w:hAnsiTheme="minorHAnsi" w:cstheme="minorHAnsi"/>
        </w:rPr>
        <w:t xml:space="preserve">oundation of </w:t>
      </w:r>
      <w:r>
        <w:rPr>
          <w:rFonts w:asciiTheme="minorHAnsi" w:hAnsiTheme="minorHAnsi" w:cstheme="minorHAnsi"/>
        </w:rPr>
        <w:t>P</w:t>
      </w:r>
      <w:r w:rsidRPr="00764F4F">
        <w:rPr>
          <w:rFonts w:asciiTheme="minorHAnsi" w:hAnsiTheme="minorHAnsi" w:cstheme="minorHAnsi"/>
        </w:rPr>
        <w:t xml:space="preserve">ublic </w:t>
      </w:r>
      <w:r>
        <w:rPr>
          <w:rFonts w:asciiTheme="minorHAnsi" w:hAnsiTheme="minorHAnsi" w:cstheme="minorHAnsi"/>
        </w:rPr>
        <w:t>H</w:t>
      </w:r>
      <w:r w:rsidRPr="00764F4F">
        <w:rPr>
          <w:rFonts w:asciiTheme="minorHAnsi" w:hAnsiTheme="minorHAnsi" w:cstheme="minorHAnsi"/>
        </w:rPr>
        <w:t xml:space="preserve">ealth”, </w:t>
      </w:r>
      <w:r w:rsidRPr="00237502">
        <w:rPr>
          <w:rFonts w:asciiTheme="minorHAnsi" w:hAnsiTheme="minorHAnsi" w:cstheme="minorHAnsi"/>
          <w:i/>
          <w:iCs/>
        </w:rPr>
        <w:t>MATerials MATemàtics</w:t>
      </w:r>
      <w:r w:rsidRPr="00764F4F">
        <w:rPr>
          <w:rFonts w:asciiTheme="minorHAnsi" w:hAnsiTheme="minorHAnsi" w:cstheme="minorHAnsi"/>
        </w:rPr>
        <w:t xml:space="preserve"> Volum</w:t>
      </w:r>
      <w:r>
        <w:rPr>
          <w:rFonts w:asciiTheme="minorHAnsi" w:hAnsiTheme="minorHAnsi" w:cstheme="minorHAnsi"/>
        </w:rPr>
        <w:t>e</w:t>
      </w:r>
      <w:r w:rsidRPr="00764F4F">
        <w:rPr>
          <w:rFonts w:asciiTheme="minorHAnsi" w:hAnsiTheme="minorHAnsi" w:cstheme="minorHAnsi"/>
        </w:rPr>
        <w:t xml:space="preserve"> 2013, treball no. 3, 17 pp. ISSN: 1887</w:t>
      </w:r>
      <w:r>
        <w:rPr>
          <w:rFonts w:asciiTheme="minorHAnsi" w:hAnsiTheme="minorHAnsi" w:cstheme="minorHAnsi"/>
        </w:rPr>
        <w:t>–</w:t>
      </w:r>
      <w:r w:rsidRPr="00764F4F">
        <w:rPr>
          <w:rFonts w:asciiTheme="minorHAnsi" w:hAnsiTheme="minorHAnsi" w:cstheme="minorHAnsi"/>
        </w:rPr>
        <w:t>1097, Publicació electrònica de divulgació del Departament de Matemàtiques de la Universitat Autònoma de Barcelona</w:t>
      </w:r>
      <w:r w:rsidRPr="00764F4F">
        <w:rPr>
          <w:rFonts w:asciiTheme="minorHAnsi" w:hAnsiTheme="minorHAnsi" w:cstheme="minorHAnsi"/>
          <w:rtl/>
        </w:rPr>
        <w:t>.</w:t>
      </w:r>
    </w:p>
  </w:footnote>
  <w:footnote w:id="68">
    <w:p w14:paraId="1B47ED0F" w14:textId="77777777" w:rsidR="0089064C" w:rsidRPr="002467D9" w:rsidRDefault="0089064C" w:rsidP="00915A37">
      <w:pPr>
        <w:pStyle w:val="ab"/>
      </w:pPr>
      <w:r w:rsidRPr="002F3354">
        <w:rPr>
          <w:rStyle w:val="ad"/>
        </w:rPr>
        <w:footnoteRef/>
      </w:r>
      <w:r w:rsidRPr="002F3354">
        <w:rPr>
          <w:rtl/>
        </w:rPr>
        <w:t xml:space="preserve"> </w:t>
      </w:r>
      <w:r w:rsidRPr="002F3354">
        <w:rPr>
          <w:rFonts w:asciiTheme="minorHAnsi" w:hAnsiTheme="minorHAnsi"/>
        </w:rPr>
        <w:t xml:space="preserve">Anne Cori, Neil M. Ferguson, Christophe Fraser and Simon Cauchemez, “A New Framework and Software to Estimate Time-Varying Reproduction Numbers </w:t>
      </w:r>
      <w:r>
        <w:rPr>
          <w:rFonts w:asciiTheme="minorHAnsi" w:hAnsiTheme="minorHAnsi"/>
        </w:rPr>
        <w:t>d</w:t>
      </w:r>
      <w:r w:rsidRPr="002F3354">
        <w:rPr>
          <w:rFonts w:asciiTheme="minorHAnsi" w:hAnsiTheme="minorHAnsi"/>
        </w:rPr>
        <w:t xml:space="preserve">uring Epidemics”, </w:t>
      </w:r>
      <w:r w:rsidRPr="002F3354">
        <w:rPr>
          <w:rFonts w:asciiTheme="minorHAnsi" w:hAnsiTheme="minorHAnsi"/>
          <w:i/>
          <w:iCs/>
        </w:rPr>
        <w:t>American Journal of Epidemiology</w:t>
      </w:r>
      <w:r w:rsidRPr="002F3354">
        <w:rPr>
          <w:rFonts w:asciiTheme="minorHAnsi" w:hAnsiTheme="minorHAnsi"/>
        </w:rPr>
        <w:t xml:space="preserve"> 178, 1505 (2013) (</w:t>
      </w:r>
      <w:hyperlink r:id="rId29" w:history="1">
        <w:r w:rsidRPr="002F3354">
          <w:rPr>
            <w:rStyle w:val="Hyperlink"/>
          </w:rPr>
          <w:t>https://medium.com/@tomaspueyo/coronavirus-prevent-seeding-and-spreading-e84ed405e37d</w:t>
        </w:r>
      </w:hyperlink>
      <w:r w:rsidRPr="002F3354">
        <w:rPr>
          <w:rStyle w:val="Hyperlink"/>
        </w:rPr>
        <w:t>).</w:t>
      </w:r>
    </w:p>
  </w:footnote>
  <w:footnote w:id="69">
    <w:p w14:paraId="315E2720" w14:textId="77777777" w:rsidR="0089064C" w:rsidRPr="00764F4F" w:rsidRDefault="0089064C" w:rsidP="00915A37">
      <w:pPr>
        <w:pStyle w:val="ab"/>
      </w:pPr>
      <w:r w:rsidRPr="00764F4F">
        <w:rPr>
          <w:rStyle w:val="ad"/>
        </w:rPr>
        <w:footnoteRef/>
      </w:r>
      <w:r w:rsidRPr="00764F4F">
        <w:rPr>
          <w:rtl/>
        </w:rPr>
        <w:t xml:space="preserve"> </w:t>
      </w:r>
      <w:r w:rsidRPr="00CF4F41">
        <w:t>Weiss</w:t>
      </w:r>
      <w:r w:rsidRPr="00CF4F41">
        <w:rPr>
          <w:rFonts w:hint="cs"/>
          <w:rtl/>
        </w:rPr>
        <w:t>, לעיל.</w:t>
      </w:r>
    </w:p>
  </w:footnote>
  <w:footnote w:id="70">
    <w:p w14:paraId="040FC5D4" w14:textId="77777777" w:rsidR="0089064C" w:rsidRDefault="0089064C">
      <w:pPr>
        <w:pStyle w:val="ab"/>
      </w:pPr>
      <w:r>
        <w:rPr>
          <w:rStyle w:val="ad"/>
        </w:rPr>
        <w:footnoteRef/>
      </w:r>
      <w:r>
        <w:rPr>
          <w:rtl/>
        </w:rPr>
        <w:t xml:space="preserve"> </w:t>
      </w:r>
      <w:r w:rsidRPr="008F4374">
        <w:t>Kermack, W. O.; McKendrick, A. G. (1927). "A Contribution to the Mathematical Theory of Epidemics". Proceedings of the Royal Society A. 115 (772): 700–721</w:t>
      </w:r>
      <w:r>
        <w:rPr>
          <w:rFonts w:hint="cs"/>
          <w:rtl/>
        </w:rPr>
        <w:t>.</w:t>
      </w:r>
    </w:p>
  </w:footnote>
  <w:footnote w:id="71">
    <w:p w14:paraId="6C250944" w14:textId="77777777" w:rsidR="0089064C" w:rsidRDefault="0089064C" w:rsidP="00AA0DE2">
      <w:pPr>
        <w:pStyle w:val="ab"/>
      </w:pPr>
      <w:r>
        <w:rPr>
          <w:rStyle w:val="ad"/>
        </w:rPr>
        <w:footnoteRef/>
      </w:r>
      <w:r>
        <w:t xml:space="preserve"> </w:t>
      </w:r>
      <w:hyperlink r:id="rId30" w:history="1">
        <w:r>
          <w:rPr>
            <w:rStyle w:val="Hyperlink"/>
          </w:rPr>
          <w:t>https://www.globes.co.il/news/article.aspx?did=1001271166</w:t>
        </w:r>
      </w:hyperlink>
      <w:r>
        <w:rPr>
          <w:rFonts w:hint="cs"/>
          <w:rtl/>
        </w:rPr>
        <w:t xml:space="preserve"> </w:t>
      </w:r>
    </w:p>
  </w:footnote>
  <w:footnote w:id="72">
    <w:p w14:paraId="63E158D5" w14:textId="77777777" w:rsidR="0089064C" w:rsidRDefault="0089064C" w:rsidP="0052592C">
      <w:pPr>
        <w:pStyle w:val="ab"/>
      </w:pPr>
      <w:r>
        <w:rPr>
          <w:rStyle w:val="ad"/>
        </w:rPr>
        <w:footnoteRef/>
      </w:r>
      <w:hyperlink r:id="rId31" w:history="1">
        <w:r w:rsidRPr="0052592C">
          <w:t>https://mail.google.com/mail/u/0?ui=2&amp;ik=516a44399e&amp;attid=0.1&amp;permmsgid=msg-f:1665477593248483553&amp;th=171cf70c06f2c8e1&amp;view=att&amp;disp=inline&amp;realattid=f_k9nym61j0</w:t>
        </w:r>
      </w:hyperlink>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9B218" w14:textId="77777777" w:rsidR="0089064C" w:rsidRDefault="0089064C">
    <w:pPr>
      <w:pStyle w:val="a7"/>
    </w:pPr>
    <w:r>
      <w:rPr>
        <w:rFonts w:hint="cs"/>
        <w:noProof/>
      </w:rPr>
      <mc:AlternateContent>
        <mc:Choice Requires="wps">
          <w:drawing>
            <wp:anchor distT="0" distB="0" distL="114300" distR="114300" simplePos="0" relativeHeight="251662336" behindDoc="0" locked="0" layoutInCell="1" allowOverlap="1" wp14:anchorId="6EA08F26" wp14:editId="20A0A65C">
              <wp:simplePos x="0" y="0"/>
              <wp:positionH relativeFrom="column">
                <wp:posOffset>-1141095</wp:posOffset>
              </wp:positionH>
              <wp:positionV relativeFrom="paragraph">
                <wp:posOffset>212725</wp:posOffset>
              </wp:positionV>
              <wp:extent cx="7578000" cy="0"/>
              <wp:effectExtent l="0" t="38100" r="42545" b="38100"/>
              <wp:wrapNone/>
              <wp:docPr id="14" name="Straight Connector 14"/>
              <wp:cNvGraphicFramePr/>
              <a:graphic xmlns:a="http://schemas.openxmlformats.org/drawingml/2006/main">
                <a:graphicData uri="http://schemas.microsoft.com/office/word/2010/wordprocessingShape">
                  <wps:wsp>
                    <wps:cNvCnPr/>
                    <wps:spPr>
                      <a:xfrm>
                        <a:off x="0" y="0"/>
                        <a:ext cx="7578000" cy="0"/>
                      </a:xfrm>
                      <a:prstGeom prst="line">
                        <a:avLst/>
                      </a:prstGeom>
                      <a:ln w="76200">
                        <a:solidFill>
                          <a:srgbClr val="002A5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4871D7" id="Straight Connector 1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85pt,16.75pt" to="506.8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" strokecolor="#002a52" strokeweight="6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8E06F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9E1C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37AA5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34FD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62FA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98435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FC85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84CB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B1C3138"/>
    <w:lvl w:ilvl="0">
      <w:start w:val="1"/>
      <w:numFmt w:val="decimal"/>
      <w:pStyle w:val="a"/>
      <w:lvlText w:val="%1."/>
      <w:lvlJc w:val="left"/>
      <w:pPr>
        <w:ind w:left="360" w:hanging="360"/>
      </w:pPr>
    </w:lvl>
  </w:abstractNum>
  <w:abstractNum w:abstractNumId="9" w15:restartNumberingAfterBreak="0">
    <w:nsid w:val="FFFFFF89"/>
    <w:multiLevelType w:val="singleLevel"/>
    <w:tmpl w:val="474243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10BEA"/>
    <w:multiLevelType w:val="hybridMultilevel"/>
    <w:tmpl w:val="8604C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EC7EC8"/>
    <w:multiLevelType w:val="hybridMultilevel"/>
    <w:tmpl w:val="3D58BE9E"/>
    <w:lvl w:ilvl="0" w:tplc="9976D5C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456261"/>
    <w:multiLevelType w:val="hybridMultilevel"/>
    <w:tmpl w:val="D8909886"/>
    <w:lvl w:ilvl="0" w:tplc="0409000F">
      <w:start w:val="1"/>
      <w:numFmt w:val="decimal"/>
      <w:lvlText w:val="%1."/>
      <w:lvlJc w:val="left"/>
      <w:pPr>
        <w:ind w:left="502"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13" w15:restartNumberingAfterBreak="0">
    <w:nsid w:val="13BC41C8"/>
    <w:multiLevelType w:val="hybridMultilevel"/>
    <w:tmpl w:val="E15E9850"/>
    <w:lvl w:ilvl="0" w:tplc="9976D5C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1066FF"/>
    <w:multiLevelType w:val="hybridMultilevel"/>
    <w:tmpl w:val="3EB64CA6"/>
    <w:lvl w:ilvl="0" w:tplc="75CCA09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2528D7"/>
    <w:multiLevelType w:val="hybridMultilevel"/>
    <w:tmpl w:val="632017CC"/>
    <w:lvl w:ilvl="0" w:tplc="0409000F">
      <w:start w:val="1"/>
      <w:numFmt w:val="decimal"/>
      <w:lvlText w:val="%1."/>
      <w:lvlJc w:val="left"/>
      <w:pPr>
        <w:ind w:left="720" w:hanging="360"/>
      </w:pPr>
    </w:lvl>
    <w:lvl w:ilvl="1" w:tplc="9976D5C2">
      <w:start w:val="1"/>
      <w:numFmt w:val="hebrew1"/>
      <w:lvlText w:val="%2."/>
      <w:lvlJc w:val="left"/>
      <w:pPr>
        <w:ind w:left="1440" w:hanging="360"/>
      </w:pPr>
      <w:rPr>
        <w:rFonts w:hint="default"/>
      </w:rPr>
    </w:lvl>
    <w:lvl w:ilvl="2" w:tplc="707A955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FC45FA"/>
    <w:multiLevelType w:val="hybridMultilevel"/>
    <w:tmpl w:val="7BBAFBD8"/>
    <w:lvl w:ilvl="0" w:tplc="C3C4F304">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8F2836"/>
    <w:multiLevelType w:val="hybridMultilevel"/>
    <w:tmpl w:val="A776D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053FD8"/>
    <w:multiLevelType w:val="hybridMultilevel"/>
    <w:tmpl w:val="FA1EF7B8"/>
    <w:lvl w:ilvl="0" w:tplc="9976D5C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BF5C51"/>
    <w:multiLevelType w:val="hybridMultilevel"/>
    <w:tmpl w:val="A78054FA"/>
    <w:lvl w:ilvl="0" w:tplc="9976D5C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9976D5C2">
      <w:start w:val="1"/>
      <w:numFmt w:val="hebrew1"/>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070F20"/>
    <w:multiLevelType w:val="hybridMultilevel"/>
    <w:tmpl w:val="075C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C73DDE"/>
    <w:multiLevelType w:val="hybridMultilevel"/>
    <w:tmpl w:val="41A6E46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4175B0"/>
    <w:multiLevelType w:val="hybridMultilevel"/>
    <w:tmpl w:val="F04632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7D772AB"/>
    <w:multiLevelType w:val="hybridMultilevel"/>
    <w:tmpl w:val="B2562E60"/>
    <w:lvl w:ilvl="0" w:tplc="9976D5C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3830F6"/>
    <w:multiLevelType w:val="hybridMultilevel"/>
    <w:tmpl w:val="2124DE3A"/>
    <w:lvl w:ilvl="0" w:tplc="9976D5C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8F131A"/>
    <w:multiLevelType w:val="hybridMultilevel"/>
    <w:tmpl w:val="230E2D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FCF0403E">
      <w:start w:val="1"/>
      <w:numFmt w:val="hebrew1"/>
      <w:lvlText w:val="%3."/>
      <w:lvlJc w:val="left"/>
      <w:pPr>
        <w:ind w:left="2340" w:hanging="360"/>
      </w:pPr>
      <w:rPr>
        <w:rFonts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355235"/>
    <w:multiLevelType w:val="hybridMultilevel"/>
    <w:tmpl w:val="C31C8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FCF0403E">
      <w:start w:val="1"/>
      <w:numFmt w:val="hebrew1"/>
      <w:lvlText w:val="%3."/>
      <w:lvlJc w:val="left"/>
      <w:pPr>
        <w:ind w:left="2340" w:hanging="360"/>
      </w:pPr>
      <w:rPr>
        <w:rFonts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62633A"/>
    <w:multiLevelType w:val="hybridMultilevel"/>
    <w:tmpl w:val="E55C82CA"/>
    <w:lvl w:ilvl="0" w:tplc="9976D5C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335A10"/>
    <w:multiLevelType w:val="hybridMultilevel"/>
    <w:tmpl w:val="E6B0A732"/>
    <w:lvl w:ilvl="0" w:tplc="9976D5C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F41542"/>
    <w:multiLevelType w:val="hybridMultilevel"/>
    <w:tmpl w:val="51800CCC"/>
    <w:lvl w:ilvl="0" w:tplc="9976D5C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833686"/>
    <w:multiLevelType w:val="hybridMultilevel"/>
    <w:tmpl w:val="F22655B0"/>
    <w:lvl w:ilvl="0" w:tplc="C3C4F304">
      <w:start w:val="1"/>
      <w:numFmt w:val="bullet"/>
      <w:lvlText w:val=""/>
      <w:lvlJc w:val="left"/>
      <w:pPr>
        <w:ind w:left="720" w:hanging="360"/>
      </w:pPr>
      <w:rPr>
        <w:rFonts w:ascii="Symbol" w:hAnsi="Symbol" w:hint="default"/>
        <w:lang w:val="en-US"/>
      </w:rPr>
    </w:lvl>
    <w:lvl w:ilvl="1" w:tplc="93CED526">
      <w:start w:val="4"/>
      <w:numFmt w:val="bullet"/>
      <w:lvlText w:val="-"/>
      <w:lvlJc w:val="left"/>
      <w:pPr>
        <w:ind w:left="1440" w:hanging="360"/>
      </w:pPr>
      <w:rPr>
        <w:rFonts w:ascii="David" w:eastAsiaTheme="minorHAnsi" w:hAnsi="David" w:cs="Davi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DB7BE2"/>
    <w:multiLevelType w:val="hybridMultilevel"/>
    <w:tmpl w:val="C08A0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3B530D"/>
    <w:multiLevelType w:val="hybridMultilevel"/>
    <w:tmpl w:val="F57C3146"/>
    <w:lvl w:ilvl="0" w:tplc="04090001">
      <w:start w:val="1"/>
      <w:numFmt w:val="bullet"/>
      <w:lvlText w:val=""/>
      <w:lvlJc w:val="left"/>
      <w:pPr>
        <w:ind w:left="720" w:hanging="360"/>
      </w:pPr>
      <w:rPr>
        <w:rFonts w:ascii="Symbol" w:hAnsi="Symbol" w:hint="default"/>
      </w:rPr>
    </w:lvl>
    <w:lvl w:ilvl="1" w:tplc="B750025A">
      <w:numFmt w:val="bullet"/>
      <w:lvlText w:val="-"/>
      <w:lvlJc w:val="left"/>
      <w:pPr>
        <w:ind w:left="1440" w:hanging="360"/>
      </w:pPr>
      <w:rPr>
        <w:rFonts w:ascii="David" w:eastAsiaTheme="minorHAnsi" w:hAnsi="David" w:cs="Davi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9151F8"/>
    <w:multiLevelType w:val="hybridMultilevel"/>
    <w:tmpl w:val="2F82DDD2"/>
    <w:lvl w:ilvl="0" w:tplc="9976D5C2">
      <w:start w:val="1"/>
      <w:numFmt w:val="hebrew1"/>
      <w:lvlText w:val="%1."/>
      <w:lvlJc w:val="left"/>
      <w:pPr>
        <w:ind w:left="720" w:hanging="360"/>
      </w:pPr>
      <w:rPr>
        <w:rFonts w:hint="default"/>
      </w:rPr>
    </w:lvl>
    <w:lvl w:ilvl="1" w:tplc="9976D5C2">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063972"/>
    <w:multiLevelType w:val="hybridMultilevel"/>
    <w:tmpl w:val="32C4E116"/>
    <w:lvl w:ilvl="0" w:tplc="B31EF94C">
      <w:start w:val="1"/>
      <w:numFmt w:val="hebrew1"/>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390984"/>
    <w:multiLevelType w:val="hybridMultilevel"/>
    <w:tmpl w:val="A734DE52"/>
    <w:lvl w:ilvl="0" w:tplc="83DE7C26">
      <w:start w:val="1"/>
      <w:numFmt w:val="decimal"/>
      <w:lvlText w:val="%1."/>
      <w:lvlJc w:val="left"/>
      <w:pPr>
        <w:ind w:left="720" w:hanging="360"/>
      </w:pPr>
      <w:rPr>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CD110D"/>
    <w:multiLevelType w:val="hybridMultilevel"/>
    <w:tmpl w:val="B7B2ADE6"/>
    <w:lvl w:ilvl="0" w:tplc="9976D5C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6A5C3C"/>
    <w:multiLevelType w:val="hybridMultilevel"/>
    <w:tmpl w:val="61462728"/>
    <w:lvl w:ilvl="0" w:tplc="9976D5C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035071"/>
    <w:multiLevelType w:val="hybridMultilevel"/>
    <w:tmpl w:val="768C5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AD075D"/>
    <w:multiLevelType w:val="hybridMultilevel"/>
    <w:tmpl w:val="49EE9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254F47"/>
    <w:multiLevelType w:val="hybridMultilevel"/>
    <w:tmpl w:val="361E8AB2"/>
    <w:lvl w:ilvl="0" w:tplc="9976D5C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45796B"/>
    <w:multiLevelType w:val="hybridMultilevel"/>
    <w:tmpl w:val="C6809004"/>
    <w:lvl w:ilvl="0" w:tplc="9976D5C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E523E5"/>
    <w:multiLevelType w:val="hybridMultilevel"/>
    <w:tmpl w:val="9B4C3464"/>
    <w:lvl w:ilvl="0" w:tplc="9544CBEC">
      <w:start w:val="5"/>
      <w:numFmt w:val="decimal"/>
      <w:lvlText w:val="%1"/>
      <w:lvlJc w:val="left"/>
      <w:pPr>
        <w:ind w:left="502" w:hanging="360"/>
      </w:pPr>
      <w:rPr>
        <w:rFonts w:ascii="SFBX1200" w:hAnsi="SFBX1200" w:hint="default"/>
      </w:rPr>
    </w:lvl>
    <w:lvl w:ilvl="1" w:tplc="568A6B6C">
      <w:start w:val="1"/>
      <w:numFmt w:val="hebrew1"/>
      <w:lvlText w:val="%2."/>
      <w:lvlJc w:val="left"/>
      <w:pPr>
        <w:ind w:left="1222" w:hanging="360"/>
      </w:pPr>
      <w:rPr>
        <w:rFonts w:hint="default"/>
        <w:u w:val="none"/>
      </w:rPr>
    </w:lvl>
    <w:lvl w:ilvl="2" w:tplc="0484001B" w:tentative="1">
      <w:start w:val="1"/>
      <w:numFmt w:val="lowerRoman"/>
      <w:lvlText w:val="%3."/>
      <w:lvlJc w:val="right"/>
      <w:pPr>
        <w:ind w:left="1942" w:hanging="180"/>
      </w:pPr>
    </w:lvl>
    <w:lvl w:ilvl="3" w:tplc="0484000F" w:tentative="1">
      <w:start w:val="1"/>
      <w:numFmt w:val="decimal"/>
      <w:lvlText w:val="%4."/>
      <w:lvlJc w:val="left"/>
      <w:pPr>
        <w:ind w:left="2662" w:hanging="360"/>
      </w:pPr>
    </w:lvl>
    <w:lvl w:ilvl="4" w:tplc="04840019" w:tentative="1">
      <w:start w:val="1"/>
      <w:numFmt w:val="lowerLetter"/>
      <w:lvlText w:val="%5."/>
      <w:lvlJc w:val="left"/>
      <w:pPr>
        <w:ind w:left="3382" w:hanging="360"/>
      </w:pPr>
    </w:lvl>
    <w:lvl w:ilvl="5" w:tplc="0484001B" w:tentative="1">
      <w:start w:val="1"/>
      <w:numFmt w:val="lowerRoman"/>
      <w:lvlText w:val="%6."/>
      <w:lvlJc w:val="right"/>
      <w:pPr>
        <w:ind w:left="4102" w:hanging="180"/>
      </w:pPr>
    </w:lvl>
    <w:lvl w:ilvl="6" w:tplc="0484000F" w:tentative="1">
      <w:start w:val="1"/>
      <w:numFmt w:val="decimal"/>
      <w:lvlText w:val="%7."/>
      <w:lvlJc w:val="left"/>
      <w:pPr>
        <w:ind w:left="4822" w:hanging="360"/>
      </w:pPr>
    </w:lvl>
    <w:lvl w:ilvl="7" w:tplc="04840019" w:tentative="1">
      <w:start w:val="1"/>
      <w:numFmt w:val="lowerLetter"/>
      <w:lvlText w:val="%8."/>
      <w:lvlJc w:val="left"/>
      <w:pPr>
        <w:ind w:left="5542" w:hanging="360"/>
      </w:pPr>
    </w:lvl>
    <w:lvl w:ilvl="8" w:tplc="0484001B" w:tentative="1">
      <w:start w:val="1"/>
      <w:numFmt w:val="lowerRoman"/>
      <w:lvlText w:val="%9."/>
      <w:lvlJc w:val="right"/>
      <w:pPr>
        <w:ind w:left="6262" w:hanging="180"/>
      </w:pPr>
    </w:lvl>
  </w:abstractNum>
  <w:abstractNum w:abstractNumId="43" w15:restartNumberingAfterBreak="0">
    <w:nsid w:val="6EE63432"/>
    <w:multiLevelType w:val="hybridMultilevel"/>
    <w:tmpl w:val="50B6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BE67E1"/>
    <w:multiLevelType w:val="hybridMultilevel"/>
    <w:tmpl w:val="3DA07E44"/>
    <w:lvl w:ilvl="0" w:tplc="6CBE2CC6">
      <w:start w:val="1"/>
      <w:numFmt w:val="decimal"/>
      <w:lvlText w:val="%1."/>
      <w:lvlJc w:val="left"/>
      <w:pPr>
        <w:ind w:left="720" w:hanging="360"/>
      </w:pPr>
      <w:rPr>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1A0416"/>
    <w:multiLevelType w:val="hybridMultilevel"/>
    <w:tmpl w:val="F98C0012"/>
    <w:lvl w:ilvl="0" w:tplc="C3C4F304">
      <w:start w:val="1"/>
      <w:numFmt w:val="bullet"/>
      <w:lvlText w:val=""/>
      <w:lvlJc w:val="left"/>
      <w:pPr>
        <w:ind w:left="720" w:hanging="360"/>
      </w:pPr>
      <w:rPr>
        <w:rFonts w:ascii="Symbol" w:hAnsi="Symbol" w:hint="default"/>
        <w:lang w:val="en-US"/>
      </w:rPr>
    </w:lvl>
    <w:lvl w:ilvl="1" w:tplc="9976D5C2">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E80C80"/>
    <w:multiLevelType w:val="hybridMultilevel"/>
    <w:tmpl w:val="E87EE340"/>
    <w:lvl w:ilvl="0" w:tplc="B99E7968">
      <w:start w:val="1"/>
      <w:numFmt w:val="bullet"/>
      <w:pStyle w:val="a0"/>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F583632"/>
    <w:multiLevelType w:val="hybridMultilevel"/>
    <w:tmpl w:val="9DC2CB0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8"/>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num>
  <w:num w:numId="5">
    <w:abstractNumId w:val="21"/>
  </w:num>
  <w:num w:numId="6">
    <w:abstractNumId w:val="32"/>
  </w:num>
  <w:num w:numId="7">
    <w:abstractNumId w:val="35"/>
  </w:num>
  <w:num w:numId="8">
    <w:abstractNumId w:val="47"/>
  </w:num>
  <w:num w:numId="9">
    <w:abstractNumId w:val="39"/>
  </w:num>
  <w:num w:numId="10">
    <w:abstractNumId w:val="44"/>
  </w:num>
  <w:num w:numId="11">
    <w:abstractNumId w:val="10"/>
  </w:num>
  <w:num w:numId="12">
    <w:abstractNumId w:val="31"/>
  </w:num>
  <w:num w:numId="13">
    <w:abstractNumId w:val="26"/>
  </w:num>
  <w:num w:numId="14">
    <w:abstractNumId w:val="15"/>
  </w:num>
  <w:num w:numId="15">
    <w:abstractNumId w:val="34"/>
  </w:num>
  <w:num w:numId="16">
    <w:abstractNumId w:val="43"/>
  </w:num>
  <w:num w:numId="17">
    <w:abstractNumId w:val="11"/>
  </w:num>
  <w:num w:numId="18">
    <w:abstractNumId w:val="19"/>
  </w:num>
  <w:num w:numId="19">
    <w:abstractNumId w:val="13"/>
  </w:num>
  <w:num w:numId="20">
    <w:abstractNumId w:val="41"/>
  </w:num>
  <w:num w:numId="21">
    <w:abstractNumId w:val="17"/>
  </w:num>
  <w:num w:numId="22">
    <w:abstractNumId w:val="27"/>
  </w:num>
  <w:num w:numId="23">
    <w:abstractNumId w:val="14"/>
  </w:num>
  <w:num w:numId="24">
    <w:abstractNumId w:val="25"/>
  </w:num>
  <w:num w:numId="25">
    <w:abstractNumId w:val="30"/>
  </w:num>
  <w:num w:numId="26">
    <w:abstractNumId w:val="23"/>
  </w:num>
  <w:num w:numId="27">
    <w:abstractNumId w:val="20"/>
  </w:num>
  <w:num w:numId="28">
    <w:abstractNumId w:val="18"/>
  </w:num>
  <w:num w:numId="29">
    <w:abstractNumId w:val="29"/>
  </w:num>
  <w:num w:numId="30">
    <w:abstractNumId w:val="28"/>
  </w:num>
  <w:num w:numId="31">
    <w:abstractNumId w:val="37"/>
  </w:num>
  <w:num w:numId="32">
    <w:abstractNumId w:val="40"/>
  </w:num>
  <w:num w:numId="33">
    <w:abstractNumId w:val="24"/>
  </w:num>
  <w:num w:numId="34">
    <w:abstractNumId w:val="36"/>
  </w:num>
  <w:num w:numId="35">
    <w:abstractNumId w:val="33"/>
  </w:num>
  <w:num w:numId="36">
    <w:abstractNumId w:val="45"/>
  </w:num>
  <w:num w:numId="37">
    <w:abstractNumId w:val="16"/>
  </w:num>
  <w:num w:numId="38">
    <w:abstractNumId w:val="9"/>
  </w:num>
  <w:num w:numId="39">
    <w:abstractNumId w:val="7"/>
  </w:num>
  <w:num w:numId="40">
    <w:abstractNumId w:val="6"/>
  </w:num>
  <w:num w:numId="41">
    <w:abstractNumId w:val="5"/>
  </w:num>
  <w:num w:numId="42">
    <w:abstractNumId w:val="4"/>
  </w:num>
  <w:num w:numId="43">
    <w:abstractNumId w:val="3"/>
  </w:num>
  <w:num w:numId="44">
    <w:abstractNumId w:val="2"/>
  </w:num>
  <w:num w:numId="45">
    <w:abstractNumId w:val="1"/>
  </w:num>
  <w:num w:numId="46">
    <w:abstractNumId w:val="0"/>
  </w:num>
  <w:num w:numId="47">
    <w:abstractNumId w:val="46"/>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0EC"/>
    <w:rsid w:val="00002F20"/>
    <w:rsid w:val="0000762B"/>
    <w:rsid w:val="00012633"/>
    <w:rsid w:val="0001272E"/>
    <w:rsid w:val="00014834"/>
    <w:rsid w:val="00016893"/>
    <w:rsid w:val="000204B6"/>
    <w:rsid w:val="000204FF"/>
    <w:rsid w:val="00021773"/>
    <w:rsid w:val="00022C0F"/>
    <w:rsid w:val="00026AB6"/>
    <w:rsid w:val="00026D77"/>
    <w:rsid w:val="00026E67"/>
    <w:rsid w:val="00026E83"/>
    <w:rsid w:val="00030505"/>
    <w:rsid w:val="00031DBD"/>
    <w:rsid w:val="000444B2"/>
    <w:rsid w:val="000446A2"/>
    <w:rsid w:val="00046EB1"/>
    <w:rsid w:val="00047C70"/>
    <w:rsid w:val="000520EC"/>
    <w:rsid w:val="00054556"/>
    <w:rsid w:val="00061161"/>
    <w:rsid w:val="00063055"/>
    <w:rsid w:val="000630AE"/>
    <w:rsid w:val="000632EB"/>
    <w:rsid w:val="00063BF0"/>
    <w:rsid w:val="00063C35"/>
    <w:rsid w:val="000710E7"/>
    <w:rsid w:val="00073636"/>
    <w:rsid w:val="000755D5"/>
    <w:rsid w:val="000817A2"/>
    <w:rsid w:val="0008307B"/>
    <w:rsid w:val="00083820"/>
    <w:rsid w:val="00085686"/>
    <w:rsid w:val="000856FE"/>
    <w:rsid w:val="00086348"/>
    <w:rsid w:val="0009433A"/>
    <w:rsid w:val="00094939"/>
    <w:rsid w:val="000A2364"/>
    <w:rsid w:val="000A3785"/>
    <w:rsid w:val="000A6085"/>
    <w:rsid w:val="000B271E"/>
    <w:rsid w:val="000B2AB7"/>
    <w:rsid w:val="000B6D23"/>
    <w:rsid w:val="000B7E01"/>
    <w:rsid w:val="000C05EE"/>
    <w:rsid w:val="000C196A"/>
    <w:rsid w:val="000C291E"/>
    <w:rsid w:val="000C3202"/>
    <w:rsid w:val="000D1A7A"/>
    <w:rsid w:val="000D5DDD"/>
    <w:rsid w:val="000D6AC8"/>
    <w:rsid w:val="000D6DE3"/>
    <w:rsid w:val="000E29BA"/>
    <w:rsid w:val="000E35B1"/>
    <w:rsid w:val="000E4AF4"/>
    <w:rsid w:val="000E6EF7"/>
    <w:rsid w:val="000E790D"/>
    <w:rsid w:val="000F0BEB"/>
    <w:rsid w:val="000F10B5"/>
    <w:rsid w:val="00100082"/>
    <w:rsid w:val="00102598"/>
    <w:rsid w:val="00103ED8"/>
    <w:rsid w:val="001110C9"/>
    <w:rsid w:val="00111873"/>
    <w:rsid w:val="001128E7"/>
    <w:rsid w:val="001142D8"/>
    <w:rsid w:val="001167FC"/>
    <w:rsid w:val="00132FC4"/>
    <w:rsid w:val="001354B3"/>
    <w:rsid w:val="00136AD4"/>
    <w:rsid w:val="00137A80"/>
    <w:rsid w:val="00141585"/>
    <w:rsid w:val="00146594"/>
    <w:rsid w:val="0015021F"/>
    <w:rsid w:val="00153C55"/>
    <w:rsid w:val="00154ED5"/>
    <w:rsid w:val="00157D93"/>
    <w:rsid w:val="00164243"/>
    <w:rsid w:val="00164366"/>
    <w:rsid w:val="00164ECF"/>
    <w:rsid w:val="00165C7B"/>
    <w:rsid w:val="00166C7B"/>
    <w:rsid w:val="0017474E"/>
    <w:rsid w:val="00174D44"/>
    <w:rsid w:val="00176602"/>
    <w:rsid w:val="00181F2B"/>
    <w:rsid w:val="0018245C"/>
    <w:rsid w:val="001838CB"/>
    <w:rsid w:val="00183C30"/>
    <w:rsid w:val="00187CC7"/>
    <w:rsid w:val="00191A0A"/>
    <w:rsid w:val="00191F8D"/>
    <w:rsid w:val="00194C71"/>
    <w:rsid w:val="00195E7A"/>
    <w:rsid w:val="001967D2"/>
    <w:rsid w:val="001A194A"/>
    <w:rsid w:val="001A3032"/>
    <w:rsid w:val="001B4B4A"/>
    <w:rsid w:val="001B502F"/>
    <w:rsid w:val="001C093B"/>
    <w:rsid w:val="001C1574"/>
    <w:rsid w:val="001C1F2E"/>
    <w:rsid w:val="001C33DD"/>
    <w:rsid w:val="001C47C8"/>
    <w:rsid w:val="001C4B63"/>
    <w:rsid w:val="001C4CA2"/>
    <w:rsid w:val="001C6955"/>
    <w:rsid w:val="001C72E1"/>
    <w:rsid w:val="001D5AD5"/>
    <w:rsid w:val="001D5FB3"/>
    <w:rsid w:val="001D7113"/>
    <w:rsid w:val="001E097F"/>
    <w:rsid w:val="001E0FC2"/>
    <w:rsid w:val="001E4539"/>
    <w:rsid w:val="001E6916"/>
    <w:rsid w:val="001F0AB4"/>
    <w:rsid w:val="001F52CA"/>
    <w:rsid w:val="001F55FE"/>
    <w:rsid w:val="001F676E"/>
    <w:rsid w:val="002001DB"/>
    <w:rsid w:val="00203A03"/>
    <w:rsid w:val="00203BCD"/>
    <w:rsid w:val="00206A9B"/>
    <w:rsid w:val="0020733C"/>
    <w:rsid w:val="00216FAC"/>
    <w:rsid w:val="0022188C"/>
    <w:rsid w:val="00221A4E"/>
    <w:rsid w:val="00235FFD"/>
    <w:rsid w:val="00237502"/>
    <w:rsid w:val="0023754F"/>
    <w:rsid w:val="00240D92"/>
    <w:rsid w:val="00245B82"/>
    <w:rsid w:val="002467D9"/>
    <w:rsid w:val="00247DF6"/>
    <w:rsid w:val="002514C6"/>
    <w:rsid w:val="00253428"/>
    <w:rsid w:val="0025780F"/>
    <w:rsid w:val="002605EA"/>
    <w:rsid w:val="0026168A"/>
    <w:rsid w:val="00263768"/>
    <w:rsid w:val="00263B3B"/>
    <w:rsid w:val="002651CD"/>
    <w:rsid w:val="002673B1"/>
    <w:rsid w:val="00267402"/>
    <w:rsid w:val="0028303A"/>
    <w:rsid w:val="00283350"/>
    <w:rsid w:val="002852A8"/>
    <w:rsid w:val="002869BA"/>
    <w:rsid w:val="00286E39"/>
    <w:rsid w:val="002919E0"/>
    <w:rsid w:val="0029265A"/>
    <w:rsid w:val="00292FA8"/>
    <w:rsid w:val="00293D45"/>
    <w:rsid w:val="00296186"/>
    <w:rsid w:val="002A03F1"/>
    <w:rsid w:val="002A328C"/>
    <w:rsid w:val="002A47C6"/>
    <w:rsid w:val="002A7C17"/>
    <w:rsid w:val="002B0534"/>
    <w:rsid w:val="002B203C"/>
    <w:rsid w:val="002C782B"/>
    <w:rsid w:val="002D2279"/>
    <w:rsid w:val="002D7559"/>
    <w:rsid w:val="002E2208"/>
    <w:rsid w:val="002E6B7C"/>
    <w:rsid w:val="002F1597"/>
    <w:rsid w:val="002F3354"/>
    <w:rsid w:val="002F34F2"/>
    <w:rsid w:val="002F64C6"/>
    <w:rsid w:val="00306EA5"/>
    <w:rsid w:val="00306F02"/>
    <w:rsid w:val="00310BEC"/>
    <w:rsid w:val="0031413E"/>
    <w:rsid w:val="0031496D"/>
    <w:rsid w:val="003157F5"/>
    <w:rsid w:val="003223E2"/>
    <w:rsid w:val="003232AC"/>
    <w:rsid w:val="00325582"/>
    <w:rsid w:val="00325CF7"/>
    <w:rsid w:val="00334B8F"/>
    <w:rsid w:val="00334BE2"/>
    <w:rsid w:val="00334E2A"/>
    <w:rsid w:val="003374AB"/>
    <w:rsid w:val="00337D7F"/>
    <w:rsid w:val="00340CAE"/>
    <w:rsid w:val="00340D4E"/>
    <w:rsid w:val="003519EF"/>
    <w:rsid w:val="00353FD6"/>
    <w:rsid w:val="003562F2"/>
    <w:rsid w:val="00356E68"/>
    <w:rsid w:val="00357B2A"/>
    <w:rsid w:val="0036406B"/>
    <w:rsid w:val="00364283"/>
    <w:rsid w:val="00365449"/>
    <w:rsid w:val="00367C12"/>
    <w:rsid w:val="00371159"/>
    <w:rsid w:val="00372A23"/>
    <w:rsid w:val="00372F4A"/>
    <w:rsid w:val="0037352B"/>
    <w:rsid w:val="00374D18"/>
    <w:rsid w:val="00381F5A"/>
    <w:rsid w:val="00381F5F"/>
    <w:rsid w:val="00383ABE"/>
    <w:rsid w:val="00386719"/>
    <w:rsid w:val="00391313"/>
    <w:rsid w:val="00391C17"/>
    <w:rsid w:val="00395142"/>
    <w:rsid w:val="003A6159"/>
    <w:rsid w:val="003B008E"/>
    <w:rsid w:val="003B01A7"/>
    <w:rsid w:val="003B229A"/>
    <w:rsid w:val="003B2956"/>
    <w:rsid w:val="003B313F"/>
    <w:rsid w:val="003B314F"/>
    <w:rsid w:val="003B3338"/>
    <w:rsid w:val="003B44A9"/>
    <w:rsid w:val="003B45D9"/>
    <w:rsid w:val="003B7468"/>
    <w:rsid w:val="003C0B73"/>
    <w:rsid w:val="003C5861"/>
    <w:rsid w:val="003C60CF"/>
    <w:rsid w:val="003D1110"/>
    <w:rsid w:val="003D4DE4"/>
    <w:rsid w:val="003E0810"/>
    <w:rsid w:val="003E396B"/>
    <w:rsid w:val="003E3D6F"/>
    <w:rsid w:val="003E50FD"/>
    <w:rsid w:val="003E51FA"/>
    <w:rsid w:val="003E5BB5"/>
    <w:rsid w:val="003E683F"/>
    <w:rsid w:val="003F0842"/>
    <w:rsid w:val="003F0A7B"/>
    <w:rsid w:val="003F3AA5"/>
    <w:rsid w:val="003F7DB4"/>
    <w:rsid w:val="004020F0"/>
    <w:rsid w:val="004022B8"/>
    <w:rsid w:val="00402FC1"/>
    <w:rsid w:val="00403F83"/>
    <w:rsid w:val="00405952"/>
    <w:rsid w:val="0041439A"/>
    <w:rsid w:val="004145D9"/>
    <w:rsid w:val="00414E6D"/>
    <w:rsid w:val="00415292"/>
    <w:rsid w:val="00423A30"/>
    <w:rsid w:val="004244CD"/>
    <w:rsid w:val="00424CBE"/>
    <w:rsid w:val="00430F04"/>
    <w:rsid w:val="00431774"/>
    <w:rsid w:val="00431792"/>
    <w:rsid w:val="004373F3"/>
    <w:rsid w:val="004466D8"/>
    <w:rsid w:val="004469D8"/>
    <w:rsid w:val="00452007"/>
    <w:rsid w:val="00452FE4"/>
    <w:rsid w:val="004539BB"/>
    <w:rsid w:val="00454CCC"/>
    <w:rsid w:val="00455C73"/>
    <w:rsid w:val="00456DE6"/>
    <w:rsid w:val="00461680"/>
    <w:rsid w:val="00461823"/>
    <w:rsid w:val="00462E09"/>
    <w:rsid w:val="00465AE5"/>
    <w:rsid w:val="00465FB6"/>
    <w:rsid w:val="00471303"/>
    <w:rsid w:val="00472C92"/>
    <w:rsid w:val="00473FAF"/>
    <w:rsid w:val="0047454B"/>
    <w:rsid w:val="00476149"/>
    <w:rsid w:val="004778E0"/>
    <w:rsid w:val="004778FC"/>
    <w:rsid w:val="00481878"/>
    <w:rsid w:val="0048473C"/>
    <w:rsid w:val="0048749B"/>
    <w:rsid w:val="00487DCC"/>
    <w:rsid w:val="00493F5F"/>
    <w:rsid w:val="004951D7"/>
    <w:rsid w:val="00497469"/>
    <w:rsid w:val="004A4334"/>
    <w:rsid w:val="004A55C3"/>
    <w:rsid w:val="004A58F1"/>
    <w:rsid w:val="004A78EA"/>
    <w:rsid w:val="004B5EC2"/>
    <w:rsid w:val="004C3BC1"/>
    <w:rsid w:val="004C4DE2"/>
    <w:rsid w:val="004C77C8"/>
    <w:rsid w:val="004D31F0"/>
    <w:rsid w:val="004D392F"/>
    <w:rsid w:val="004D60E5"/>
    <w:rsid w:val="004E07E5"/>
    <w:rsid w:val="004E4279"/>
    <w:rsid w:val="004F1D78"/>
    <w:rsid w:val="004F3741"/>
    <w:rsid w:val="004F3A4B"/>
    <w:rsid w:val="004F5046"/>
    <w:rsid w:val="00500C17"/>
    <w:rsid w:val="00505FA4"/>
    <w:rsid w:val="0050617B"/>
    <w:rsid w:val="005106E0"/>
    <w:rsid w:val="0051262F"/>
    <w:rsid w:val="0051299B"/>
    <w:rsid w:val="00515389"/>
    <w:rsid w:val="00515991"/>
    <w:rsid w:val="00515FC6"/>
    <w:rsid w:val="0052592C"/>
    <w:rsid w:val="005261AD"/>
    <w:rsid w:val="0052706F"/>
    <w:rsid w:val="00531DEF"/>
    <w:rsid w:val="005358B7"/>
    <w:rsid w:val="00536814"/>
    <w:rsid w:val="00537DDE"/>
    <w:rsid w:val="005401AD"/>
    <w:rsid w:val="0054069D"/>
    <w:rsid w:val="00541324"/>
    <w:rsid w:val="00544608"/>
    <w:rsid w:val="00545AEE"/>
    <w:rsid w:val="0054616F"/>
    <w:rsid w:val="0054695F"/>
    <w:rsid w:val="005501BE"/>
    <w:rsid w:val="005562C9"/>
    <w:rsid w:val="005571B4"/>
    <w:rsid w:val="00562282"/>
    <w:rsid w:val="00564414"/>
    <w:rsid w:val="00565E86"/>
    <w:rsid w:val="00566AE5"/>
    <w:rsid w:val="0056768F"/>
    <w:rsid w:val="00570E83"/>
    <w:rsid w:val="00574341"/>
    <w:rsid w:val="005758F4"/>
    <w:rsid w:val="00580F2B"/>
    <w:rsid w:val="00581FCB"/>
    <w:rsid w:val="005834B2"/>
    <w:rsid w:val="00583ECB"/>
    <w:rsid w:val="00593330"/>
    <w:rsid w:val="00593CC2"/>
    <w:rsid w:val="005A142B"/>
    <w:rsid w:val="005A1B4D"/>
    <w:rsid w:val="005A2BA9"/>
    <w:rsid w:val="005A6928"/>
    <w:rsid w:val="005A69A8"/>
    <w:rsid w:val="005B3088"/>
    <w:rsid w:val="005B5DA4"/>
    <w:rsid w:val="005B7147"/>
    <w:rsid w:val="005B7498"/>
    <w:rsid w:val="005B78E6"/>
    <w:rsid w:val="005C2FC0"/>
    <w:rsid w:val="005C6E78"/>
    <w:rsid w:val="005D37E4"/>
    <w:rsid w:val="005D5A3C"/>
    <w:rsid w:val="005F246A"/>
    <w:rsid w:val="005F2600"/>
    <w:rsid w:val="005F6993"/>
    <w:rsid w:val="0060192C"/>
    <w:rsid w:val="00602AE0"/>
    <w:rsid w:val="00603788"/>
    <w:rsid w:val="00603801"/>
    <w:rsid w:val="00606693"/>
    <w:rsid w:val="00611BE5"/>
    <w:rsid w:val="00611ECD"/>
    <w:rsid w:val="00615013"/>
    <w:rsid w:val="006167AF"/>
    <w:rsid w:val="00617545"/>
    <w:rsid w:val="006236E0"/>
    <w:rsid w:val="006237CA"/>
    <w:rsid w:val="00627077"/>
    <w:rsid w:val="006306EA"/>
    <w:rsid w:val="00631115"/>
    <w:rsid w:val="00635D71"/>
    <w:rsid w:val="00637B45"/>
    <w:rsid w:val="00640DDC"/>
    <w:rsid w:val="006415D5"/>
    <w:rsid w:val="006429A0"/>
    <w:rsid w:val="0065075C"/>
    <w:rsid w:val="00656408"/>
    <w:rsid w:val="00667EFE"/>
    <w:rsid w:val="00672956"/>
    <w:rsid w:val="00674507"/>
    <w:rsid w:val="00675771"/>
    <w:rsid w:val="00683F01"/>
    <w:rsid w:val="006865EF"/>
    <w:rsid w:val="006921A8"/>
    <w:rsid w:val="006925FB"/>
    <w:rsid w:val="00694699"/>
    <w:rsid w:val="0069511D"/>
    <w:rsid w:val="006A1F54"/>
    <w:rsid w:val="006A2A9E"/>
    <w:rsid w:val="006A5937"/>
    <w:rsid w:val="006A78A4"/>
    <w:rsid w:val="006B5613"/>
    <w:rsid w:val="006C034A"/>
    <w:rsid w:val="006C084F"/>
    <w:rsid w:val="006C2C76"/>
    <w:rsid w:val="006C44F7"/>
    <w:rsid w:val="006D412A"/>
    <w:rsid w:val="006E14B0"/>
    <w:rsid w:val="006E2CE3"/>
    <w:rsid w:val="006E497D"/>
    <w:rsid w:val="006E5D42"/>
    <w:rsid w:val="006E7809"/>
    <w:rsid w:val="006F17F3"/>
    <w:rsid w:val="006F21AC"/>
    <w:rsid w:val="006F4B02"/>
    <w:rsid w:val="006F637F"/>
    <w:rsid w:val="006F6A82"/>
    <w:rsid w:val="00703074"/>
    <w:rsid w:val="0070348C"/>
    <w:rsid w:val="007102FB"/>
    <w:rsid w:val="0071080E"/>
    <w:rsid w:val="00712397"/>
    <w:rsid w:val="00714457"/>
    <w:rsid w:val="007151AD"/>
    <w:rsid w:val="00716252"/>
    <w:rsid w:val="00716E1A"/>
    <w:rsid w:val="00720298"/>
    <w:rsid w:val="00727A17"/>
    <w:rsid w:val="00730333"/>
    <w:rsid w:val="007307B9"/>
    <w:rsid w:val="00730DFC"/>
    <w:rsid w:val="007325D9"/>
    <w:rsid w:val="00735150"/>
    <w:rsid w:val="00737069"/>
    <w:rsid w:val="00744679"/>
    <w:rsid w:val="007470B3"/>
    <w:rsid w:val="007518FC"/>
    <w:rsid w:val="0075386D"/>
    <w:rsid w:val="00753DBA"/>
    <w:rsid w:val="00755434"/>
    <w:rsid w:val="00761870"/>
    <w:rsid w:val="00761DB6"/>
    <w:rsid w:val="00764A83"/>
    <w:rsid w:val="00764E41"/>
    <w:rsid w:val="00764F4F"/>
    <w:rsid w:val="00765E7C"/>
    <w:rsid w:val="0076676E"/>
    <w:rsid w:val="00775F34"/>
    <w:rsid w:val="00777A64"/>
    <w:rsid w:val="00783161"/>
    <w:rsid w:val="00785357"/>
    <w:rsid w:val="00787531"/>
    <w:rsid w:val="0079649E"/>
    <w:rsid w:val="007978B6"/>
    <w:rsid w:val="007A1F9E"/>
    <w:rsid w:val="007A48D4"/>
    <w:rsid w:val="007A52CF"/>
    <w:rsid w:val="007B68D6"/>
    <w:rsid w:val="007B6FC9"/>
    <w:rsid w:val="007C4349"/>
    <w:rsid w:val="007C6BE8"/>
    <w:rsid w:val="007D1697"/>
    <w:rsid w:val="007D1D8E"/>
    <w:rsid w:val="007D2555"/>
    <w:rsid w:val="007D3325"/>
    <w:rsid w:val="007D34C0"/>
    <w:rsid w:val="007D3D0B"/>
    <w:rsid w:val="007D4701"/>
    <w:rsid w:val="007D6D78"/>
    <w:rsid w:val="007E04FC"/>
    <w:rsid w:val="007E0624"/>
    <w:rsid w:val="007E2B0A"/>
    <w:rsid w:val="007E4BA2"/>
    <w:rsid w:val="007E7E57"/>
    <w:rsid w:val="007F1F30"/>
    <w:rsid w:val="007F420D"/>
    <w:rsid w:val="007F4A87"/>
    <w:rsid w:val="007F54F8"/>
    <w:rsid w:val="007F59CD"/>
    <w:rsid w:val="007F704D"/>
    <w:rsid w:val="008022F5"/>
    <w:rsid w:val="008067E2"/>
    <w:rsid w:val="00807427"/>
    <w:rsid w:val="00810004"/>
    <w:rsid w:val="008122F1"/>
    <w:rsid w:val="00813EDE"/>
    <w:rsid w:val="00815877"/>
    <w:rsid w:val="00815CCD"/>
    <w:rsid w:val="00816558"/>
    <w:rsid w:val="008175B7"/>
    <w:rsid w:val="00822375"/>
    <w:rsid w:val="00824970"/>
    <w:rsid w:val="008249DD"/>
    <w:rsid w:val="008326A1"/>
    <w:rsid w:val="00833450"/>
    <w:rsid w:val="00835EF7"/>
    <w:rsid w:val="00841C70"/>
    <w:rsid w:val="008427E5"/>
    <w:rsid w:val="00842C83"/>
    <w:rsid w:val="0084476D"/>
    <w:rsid w:val="00852B2D"/>
    <w:rsid w:val="00852D49"/>
    <w:rsid w:val="0085392A"/>
    <w:rsid w:val="0085691A"/>
    <w:rsid w:val="00857F53"/>
    <w:rsid w:val="008628AE"/>
    <w:rsid w:val="008639B4"/>
    <w:rsid w:val="0086434C"/>
    <w:rsid w:val="00872547"/>
    <w:rsid w:val="008729D7"/>
    <w:rsid w:val="008734EC"/>
    <w:rsid w:val="008742CB"/>
    <w:rsid w:val="00882CD1"/>
    <w:rsid w:val="00882E56"/>
    <w:rsid w:val="00883014"/>
    <w:rsid w:val="008831C1"/>
    <w:rsid w:val="00883979"/>
    <w:rsid w:val="0088611C"/>
    <w:rsid w:val="0089064C"/>
    <w:rsid w:val="00891898"/>
    <w:rsid w:val="008922D6"/>
    <w:rsid w:val="008929AA"/>
    <w:rsid w:val="00893224"/>
    <w:rsid w:val="008A099F"/>
    <w:rsid w:val="008A3BCF"/>
    <w:rsid w:val="008C1DBD"/>
    <w:rsid w:val="008C1F87"/>
    <w:rsid w:val="008C2273"/>
    <w:rsid w:val="008C27BB"/>
    <w:rsid w:val="008C3E1E"/>
    <w:rsid w:val="008C3EF0"/>
    <w:rsid w:val="008C56DB"/>
    <w:rsid w:val="008C5AA4"/>
    <w:rsid w:val="008D05F0"/>
    <w:rsid w:val="008D2E02"/>
    <w:rsid w:val="008D308D"/>
    <w:rsid w:val="008D61BD"/>
    <w:rsid w:val="008D6B21"/>
    <w:rsid w:val="008E1AC7"/>
    <w:rsid w:val="008E3127"/>
    <w:rsid w:val="008E376E"/>
    <w:rsid w:val="008E6881"/>
    <w:rsid w:val="008E6EB3"/>
    <w:rsid w:val="008F0883"/>
    <w:rsid w:val="008F1BF9"/>
    <w:rsid w:val="008F4374"/>
    <w:rsid w:val="008F7A0E"/>
    <w:rsid w:val="0090204B"/>
    <w:rsid w:val="00903FC2"/>
    <w:rsid w:val="0090470D"/>
    <w:rsid w:val="00907D15"/>
    <w:rsid w:val="00910493"/>
    <w:rsid w:val="00914997"/>
    <w:rsid w:val="00915A37"/>
    <w:rsid w:val="00917EBD"/>
    <w:rsid w:val="00922D46"/>
    <w:rsid w:val="00924E42"/>
    <w:rsid w:val="00927556"/>
    <w:rsid w:val="009331C2"/>
    <w:rsid w:val="00940788"/>
    <w:rsid w:val="009453E6"/>
    <w:rsid w:val="00947A71"/>
    <w:rsid w:val="00947B7E"/>
    <w:rsid w:val="00950CE6"/>
    <w:rsid w:val="00954811"/>
    <w:rsid w:val="00955AD6"/>
    <w:rsid w:val="00956422"/>
    <w:rsid w:val="009643C2"/>
    <w:rsid w:val="009645CF"/>
    <w:rsid w:val="009657AF"/>
    <w:rsid w:val="009668B7"/>
    <w:rsid w:val="00967FAD"/>
    <w:rsid w:val="0097136D"/>
    <w:rsid w:val="0097276D"/>
    <w:rsid w:val="00972BE3"/>
    <w:rsid w:val="00975E02"/>
    <w:rsid w:val="00975FFD"/>
    <w:rsid w:val="009828D9"/>
    <w:rsid w:val="009861F9"/>
    <w:rsid w:val="00991C25"/>
    <w:rsid w:val="00992348"/>
    <w:rsid w:val="009941AB"/>
    <w:rsid w:val="00995F96"/>
    <w:rsid w:val="009965A4"/>
    <w:rsid w:val="009A07CC"/>
    <w:rsid w:val="009A2BA6"/>
    <w:rsid w:val="009A7A97"/>
    <w:rsid w:val="009A7D1B"/>
    <w:rsid w:val="009B0B05"/>
    <w:rsid w:val="009B1334"/>
    <w:rsid w:val="009B49C2"/>
    <w:rsid w:val="009B5CFD"/>
    <w:rsid w:val="009B7436"/>
    <w:rsid w:val="009B7497"/>
    <w:rsid w:val="009B7F21"/>
    <w:rsid w:val="009C09C5"/>
    <w:rsid w:val="009C2EAA"/>
    <w:rsid w:val="009C540E"/>
    <w:rsid w:val="009C59B4"/>
    <w:rsid w:val="009C7E6A"/>
    <w:rsid w:val="009D0272"/>
    <w:rsid w:val="009D19B5"/>
    <w:rsid w:val="009D223D"/>
    <w:rsid w:val="009D2940"/>
    <w:rsid w:val="009D29BD"/>
    <w:rsid w:val="009E074C"/>
    <w:rsid w:val="009E12C6"/>
    <w:rsid w:val="009E1452"/>
    <w:rsid w:val="009E3A94"/>
    <w:rsid w:val="009E3E6D"/>
    <w:rsid w:val="009E552C"/>
    <w:rsid w:val="009E5EB3"/>
    <w:rsid w:val="009E635C"/>
    <w:rsid w:val="009E7430"/>
    <w:rsid w:val="009F01C5"/>
    <w:rsid w:val="009F3818"/>
    <w:rsid w:val="009F4BEF"/>
    <w:rsid w:val="00A020FA"/>
    <w:rsid w:val="00A04F1A"/>
    <w:rsid w:val="00A1101A"/>
    <w:rsid w:val="00A1627D"/>
    <w:rsid w:val="00A23858"/>
    <w:rsid w:val="00A24B77"/>
    <w:rsid w:val="00A34793"/>
    <w:rsid w:val="00A347F2"/>
    <w:rsid w:val="00A35212"/>
    <w:rsid w:val="00A35D12"/>
    <w:rsid w:val="00A40294"/>
    <w:rsid w:val="00A411CB"/>
    <w:rsid w:val="00A41210"/>
    <w:rsid w:val="00A41813"/>
    <w:rsid w:val="00A5113E"/>
    <w:rsid w:val="00A522F9"/>
    <w:rsid w:val="00A631C7"/>
    <w:rsid w:val="00A64D61"/>
    <w:rsid w:val="00A651B5"/>
    <w:rsid w:val="00A72C3A"/>
    <w:rsid w:val="00A809EF"/>
    <w:rsid w:val="00A852C9"/>
    <w:rsid w:val="00A94FD8"/>
    <w:rsid w:val="00A97930"/>
    <w:rsid w:val="00AA0DE2"/>
    <w:rsid w:val="00AB04EB"/>
    <w:rsid w:val="00AB53D7"/>
    <w:rsid w:val="00AB6694"/>
    <w:rsid w:val="00AC0CEA"/>
    <w:rsid w:val="00AC201F"/>
    <w:rsid w:val="00AC4BC8"/>
    <w:rsid w:val="00AD4203"/>
    <w:rsid w:val="00AD4689"/>
    <w:rsid w:val="00AE0DA5"/>
    <w:rsid w:val="00AE5741"/>
    <w:rsid w:val="00AE6FAA"/>
    <w:rsid w:val="00AE7698"/>
    <w:rsid w:val="00AF1C35"/>
    <w:rsid w:val="00AF1CA8"/>
    <w:rsid w:val="00AF260D"/>
    <w:rsid w:val="00AF3C59"/>
    <w:rsid w:val="00AF56D5"/>
    <w:rsid w:val="00B0131C"/>
    <w:rsid w:val="00B014FB"/>
    <w:rsid w:val="00B017DE"/>
    <w:rsid w:val="00B02BCB"/>
    <w:rsid w:val="00B04EA3"/>
    <w:rsid w:val="00B11F7D"/>
    <w:rsid w:val="00B174E0"/>
    <w:rsid w:val="00B216C3"/>
    <w:rsid w:val="00B24374"/>
    <w:rsid w:val="00B26935"/>
    <w:rsid w:val="00B27259"/>
    <w:rsid w:val="00B278AF"/>
    <w:rsid w:val="00B46AE6"/>
    <w:rsid w:val="00B47BF4"/>
    <w:rsid w:val="00B47D93"/>
    <w:rsid w:val="00B54EFF"/>
    <w:rsid w:val="00B55928"/>
    <w:rsid w:val="00B56A2E"/>
    <w:rsid w:val="00B56B2C"/>
    <w:rsid w:val="00B670C5"/>
    <w:rsid w:val="00B71280"/>
    <w:rsid w:val="00B748B9"/>
    <w:rsid w:val="00B76087"/>
    <w:rsid w:val="00B83786"/>
    <w:rsid w:val="00B9204A"/>
    <w:rsid w:val="00B93913"/>
    <w:rsid w:val="00B941C2"/>
    <w:rsid w:val="00B949A8"/>
    <w:rsid w:val="00BA5F9A"/>
    <w:rsid w:val="00BB3154"/>
    <w:rsid w:val="00BB382E"/>
    <w:rsid w:val="00BB55EB"/>
    <w:rsid w:val="00BB6788"/>
    <w:rsid w:val="00BB7975"/>
    <w:rsid w:val="00BC1495"/>
    <w:rsid w:val="00BC4F77"/>
    <w:rsid w:val="00BC6234"/>
    <w:rsid w:val="00BD1B6D"/>
    <w:rsid w:val="00BD3467"/>
    <w:rsid w:val="00BD3718"/>
    <w:rsid w:val="00BD5870"/>
    <w:rsid w:val="00BD5EEF"/>
    <w:rsid w:val="00BD5FAD"/>
    <w:rsid w:val="00BE17EE"/>
    <w:rsid w:val="00BE422F"/>
    <w:rsid w:val="00BE52A3"/>
    <w:rsid w:val="00BE5BD0"/>
    <w:rsid w:val="00BE7C99"/>
    <w:rsid w:val="00BF22E3"/>
    <w:rsid w:val="00BF4139"/>
    <w:rsid w:val="00C00615"/>
    <w:rsid w:val="00C00667"/>
    <w:rsid w:val="00C01231"/>
    <w:rsid w:val="00C02603"/>
    <w:rsid w:val="00C03801"/>
    <w:rsid w:val="00C04FE3"/>
    <w:rsid w:val="00C129A5"/>
    <w:rsid w:val="00C12A7E"/>
    <w:rsid w:val="00C15CEC"/>
    <w:rsid w:val="00C20C38"/>
    <w:rsid w:val="00C210BE"/>
    <w:rsid w:val="00C22059"/>
    <w:rsid w:val="00C25B29"/>
    <w:rsid w:val="00C35F0C"/>
    <w:rsid w:val="00C36E48"/>
    <w:rsid w:val="00C376AC"/>
    <w:rsid w:val="00C41294"/>
    <w:rsid w:val="00C419B3"/>
    <w:rsid w:val="00C41B51"/>
    <w:rsid w:val="00C4251B"/>
    <w:rsid w:val="00C42E47"/>
    <w:rsid w:val="00C4395B"/>
    <w:rsid w:val="00C46D7D"/>
    <w:rsid w:val="00C508DD"/>
    <w:rsid w:val="00C54CD7"/>
    <w:rsid w:val="00C557FD"/>
    <w:rsid w:val="00C56C21"/>
    <w:rsid w:val="00C57266"/>
    <w:rsid w:val="00C62630"/>
    <w:rsid w:val="00C63187"/>
    <w:rsid w:val="00C65A5E"/>
    <w:rsid w:val="00C675ED"/>
    <w:rsid w:val="00C67A6C"/>
    <w:rsid w:val="00C744C3"/>
    <w:rsid w:val="00C82881"/>
    <w:rsid w:val="00C837B4"/>
    <w:rsid w:val="00C841FE"/>
    <w:rsid w:val="00C86212"/>
    <w:rsid w:val="00C91E5A"/>
    <w:rsid w:val="00C949A6"/>
    <w:rsid w:val="00CA05F7"/>
    <w:rsid w:val="00CA6445"/>
    <w:rsid w:val="00CB15C4"/>
    <w:rsid w:val="00CC0A17"/>
    <w:rsid w:val="00CC4EEC"/>
    <w:rsid w:val="00CC5438"/>
    <w:rsid w:val="00CD1FF5"/>
    <w:rsid w:val="00CD3D1A"/>
    <w:rsid w:val="00CD6EC4"/>
    <w:rsid w:val="00CE1EB3"/>
    <w:rsid w:val="00CE3129"/>
    <w:rsid w:val="00CE56AF"/>
    <w:rsid w:val="00CE5EFD"/>
    <w:rsid w:val="00CE77E9"/>
    <w:rsid w:val="00CF4F41"/>
    <w:rsid w:val="00CF6BD1"/>
    <w:rsid w:val="00D01C4A"/>
    <w:rsid w:val="00D06471"/>
    <w:rsid w:val="00D121E9"/>
    <w:rsid w:val="00D12A54"/>
    <w:rsid w:val="00D13A6C"/>
    <w:rsid w:val="00D1626F"/>
    <w:rsid w:val="00D21B69"/>
    <w:rsid w:val="00D21D21"/>
    <w:rsid w:val="00D23C1F"/>
    <w:rsid w:val="00D2471D"/>
    <w:rsid w:val="00D24A17"/>
    <w:rsid w:val="00D26ACD"/>
    <w:rsid w:val="00D30B57"/>
    <w:rsid w:val="00D32043"/>
    <w:rsid w:val="00D458C7"/>
    <w:rsid w:val="00D45B36"/>
    <w:rsid w:val="00D46C65"/>
    <w:rsid w:val="00D47338"/>
    <w:rsid w:val="00D47F3E"/>
    <w:rsid w:val="00D53120"/>
    <w:rsid w:val="00D54CF9"/>
    <w:rsid w:val="00D5506F"/>
    <w:rsid w:val="00D5511E"/>
    <w:rsid w:val="00D606B3"/>
    <w:rsid w:val="00D61245"/>
    <w:rsid w:val="00D6289D"/>
    <w:rsid w:val="00D653A3"/>
    <w:rsid w:val="00D666F0"/>
    <w:rsid w:val="00D74A5F"/>
    <w:rsid w:val="00D75075"/>
    <w:rsid w:val="00D80806"/>
    <w:rsid w:val="00D80C90"/>
    <w:rsid w:val="00D8104A"/>
    <w:rsid w:val="00D819DE"/>
    <w:rsid w:val="00D828E4"/>
    <w:rsid w:val="00D843FC"/>
    <w:rsid w:val="00D905CA"/>
    <w:rsid w:val="00D90B27"/>
    <w:rsid w:val="00D90E12"/>
    <w:rsid w:val="00D936BD"/>
    <w:rsid w:val="00D95465"/>
    <w:rsid w:val="00D957FD"/>
    <w:rsid w:val="00DA1EDC"/>
    <w:rsid w:val="00DA2244"/>
    <w:rsid w:val="00DA30E6"/>
    <w:rsid w:val="00DA542E"/>
    <w:rsid w:val="00DB092B"/>
    <w:rsid w:val="00DB103E"/>
    <w:rsid w:val="00DB1AA8"/>
    <w:rsid w:val="00DB1FCA"/>
    <w:rsid w:val="00DB3B1D"/>
    <w:rsid w:val="00DB3C2C"/>
    <w:rsid w:val="00DB4201"/>
    <w:rsid w:val="00DB76AF"/>
    <w:rsid w:val="00DC726E"/>
    <w:rsid w:val="00DC7EE0"/>
    <w:rsid w:val="00DD0710"/>
    <w:rsid w:val="00DD0CB5"/>
    <w:rsid w:val="00DE0B33"/>
    <w:rsid w:val="00DE2533"/>
    <w:rsid w:val="00DE42E5"/>
    <w:rsid w:val="00DE71A1"/>
    <w:rsid w:val="00DF0073"/>
    <w:rsid w:val="00DF589B"/>
    <w:rsid w:val="00DF7A3F"/>
    <w:rsid w:val="00E00488"/>
    <w:rsid w:val="00E01400"/>
    <w:rsid w:val="00E05B03"/>
    <w:rsid w:val="00E07E39"/>
    <w:rsid w:val="00E07F8F"/>
    <w:rsid w:val="00E10043"/>
    <w:rsid w:val="00E1251D"/>
    <w:rsid w:val="00E16A5A"/>
    <w:rsid w:val="00E16D19"/>
    <w:rsid w:val="00E206FD"/>
    <w:rsid w:val="00E211EE"/>
    <w:rsid w:val="00E22822"/>
    <w:rsid w:val="00E31AEA"/>
    <w:rsid w:val="00E32A1A"/>
    <w:rsid w:val="00E33A0E"/>
    <w:rsid w:val="00E34C24"/>
    <w:rsid w:val="00E35B0A"/>
    <w:rsid w:val="00E44307"/>
    <w:rsid w:val="00E477CA"/>
    <w:rsid w:val="00E47B9C"/>
    <w:rsid w:val="00E50F2C"/>
    <w:rsid w:val="00E5142D"/>
    <w:rsid w:val="00E5250A"/>
    <w:rsid w:val="00E548D6"/>
    <w:rsid w:val="00E57884"/>
    <w:rsid w:val="00E579D5"/>
    <w:rsid w:val="00E61047"/>
    <w:rsid w:val="00E63657"/>
    <w:rsid w:val="00E65E13"/>
    <w:rsid w:val="00E67057"/>
    <w:rsid w:val="00E70389"/>
    <w:rsid w:val="00E7098E"/>
    <w:rsid w:val="00E72E0C"/>
    <w:rsid w:val="00E7450C"/>
    <w:rsid w:val="00E77A27"/>
    <w:rsid w:val="00E8042E"/>
    <w:rsid w:val="00E8611B"/>
    <w:rsid w:val="00E876A7"/>
    <w:rsid w:val="00E9144C"/>
    <w:rsid w:val="00E941E7"/>
    <w:rsid w:val="00EA294D"/>
    <w:rsid w:val="00EA6576"/>
    <w:rsid w:val="00EC267C"/>
    <w:rsid w:val="00EC2F63"/>
    <w:rsid w:val="00EC7B8F"/>
    <w:rsid w:val="00ED2658"/>
    <w:rsid w:val="00ED44EC"/>
    <w:rsid w:val="00ED6955"/>
    <w:rsid w:val="00ED6A62"/>
    <w:rsid w:val="00ED7202"/>
    <w:rsid w:val="00ED7A83"/>
    <w:rsid w:val="00ED7CAE"/>
    <w:rsid w:val="00EE30AF"/>
    <w:rsid w:val="00EE681B"/>
    <w:rsid w:val="00EE776D"/>
    <w:rsid w:val="00EF607F"/>
    <w:rsid w:val="00EF75D4"/>
    <w:rsid w:val="00EF785A"/>
    <w:rsid w:val="00EF7C1C"/>
    <w:rsid w:val="00F04C47"/>
    <w:rsid w:val="00F05B44"/>
    <w:rsid w:val="00F05CA9"/>
    <w:rsid w:val="00F0613E"/>
    <w:rsid w:val="00F12585"/>
    <w:rsid w:val="00F20CD0"/>
    <w:rsid w:val="00F24EAF"/>
    <w:rsid w:val="00F30F04"/>
    <w:rsid w:val="00F31782"/>
    <w:rsid w:val="00F32301"/>
    <w:rsid w:val="00F329A7"/>
    <w:rsid w:val="00F33009"/>
    <w:rsid w:val="00F36021"/>
    <w:rsid w:val="00F3638B"/>
    <w:rsid w:val="00F36707"/>
    <w:rsid w:val="00F402E5"/>
    <w:rsid w:val="00F416F1"/>
    <w:rsid w:val="00F44CE5"/>
    <w:rsid w:val="00F46C7A"/>
    <w:rsid w:val="00F504BB"/>
    <w:rsid w:val="00F526C8"/>
    <w:rsid w:val="00F536DE"/>
    <w:rsid w:val="00F57134"/>
    <w:rsid w:val="00F60259"/>
    <w:rsid w:val="00F610C2"/>
    <w:rsid w:val="00F61872"/>
    <w:rsid w:val="00F6516D"/>
    <w:rsid w:val="00F70FE6"/>
    <w:rsid w:val="00F71907"/>
    <w:rsid w:val="00F85DC7"/>
    <w:rsid w:val="00F85E6C"/>
    <w:rsid w:val="00F8702F"/>
    <w:rsid w:val="00F90433"/>
    <w:rsid w:val="00F90F49"/>
    <w:rsid w:val="00F922BA"/>
    <w:rsid w:val="00F95351"/>
    <w:rsid w:val="00F96863"/>
    <w:rsid w:val="00F9757A"/>
    <w:rsid w:val="00FA32BE"/>
    <w:rsid w:val="00FB68FB"/>
    <w:rsid w:val="00FB6D2A"/>
    <w:rsid w:val="00FB6D3D"/>
    <w:rsid w:val="00FB757A"/>
    <w:rsid w:val="00FC313D"/>
    <w:rsid w:val="00FC5D6D"/>
    <w:rsid w:val="00FC62D8"/>
    <w:rsid w:val="00FD1688"/>
    <w:rsid w:val="00FD1F21"/>
    <w:rsid w:val="00FD5BE1"/>
    <w:rsid w:val="00FE0CB7"/>
    <w:rsid w:val="00FE1422"/>
    <w:rsid w:val="00FE28B5"/>
    <w:rsid w:val="00FF3632"/>
    <w:rsid w:val="00FF672F"/>
    <w:rsid w:val="00FF7E9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74473"/>
  <w15:docId w15:val="{CF2CD2D4-ECDA-48EE-B053-BCD8B3053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50CE6"/>
    <w:pPr>
      <w:bidi/>
      <w:spacing w:before="60" w:after="60" w:line="360" w:lineRule="auto"/>
      <w:contextualSpacing/>
      <w:jc w:val="both"/>
    </w:pPr>
    <w:rPr>
      <w:rFonts w:ascii="Calibri" w:hAnsi="Calibri" w:cs="David"/>
    </w:rPr>
  </w:style>
  <w:style w:type="paragraph" w:styleId="1">
    <w:name w:val="heading 1"/>
    <w:basedOn w:val="a1"/>
    <w:next w:val="a1"/>
    <w:link w:val="10"/>
    <w:uiPriority w:val="9"/>
    <w:qFormat/>
    <w:rsid w:val="004E07E5"/>
    <w:pPr>
      <w:keepNext/>
      <w:keepLines/>
      <w:outlineLvl w:val="0"/>
    </w:pPr>
    <w:rPr>
      <w:rFonts w:eastAsiaTheme="majorEastAsia"/>
      <w:b/>
      <w:bCs/>
      <w:sz w:val="32"/>
      <w:szCs w:val="32"/>
    </w:rPr>
  </w:style>
  <w:style w:type="paragraph" w:styleId="2">
    <w:name w:val="heading 2"/>
    <w:basedOn w:val="a1"/>
    <w:next w:val="a1"/>
    <w:link w:val="20"/>
    <w:uiPriority w:val="9"/>
    <w:unhideWhenUsed/>
    <w:qFormat/>
    <w:rsid w:val="004E07E5"/>
    <w:pPr>
      <w:keepNext/>
      <w:keepLines/>
      <w:outlineLvl w:val="1"/>
    </w:pPr>
    <w:rPr>
      <w:rFonts w:eastAsiaTheme="majorEastAsia"/>
      <w:b/>
      <w:bCs/>
      <w:sz w:val="28"/>
      <w:szCs w:val="28"/>
    </w:rPr>
  </w:style>
  <w:style w:type="paragraph" w:styleId="3">
    <w:name w:val="heading 3"/>
    <w:basedOn w:val="a1"/>
    <w:next w:val="a1"/>
    <w:link w:val="30"/>
    <w:uiPriority w:val="9"/>
    <w:unhideWhenUsed/>
    <w:qFormat/>
    <w:rsid w:val="009E3E6D"/>
    <w:pPr>
      <w:keepNext/>
      <w:keepLines/>
      <w:outlineLvl w:val="2"/>
    </w:pPr>
    <w:rPr>
      <w:rFonts w:eastAsiaTheme="majorEastAsia"/>
      <w:b/>
      <w:bCs/>
      <w:sz w:val="28"/>
      <w:szCs w:val="28"/>
    </w:rPr>
  </w:style>
  <w:style w:type="paragraph" w:styleId="4">
    <w:name w:val="heading 4"/>
    <w:basedOn w:val="a1"/>
    <w:next w:val="a1"/>
    <w:link w:val="40"/>
    <w:uiPriority w:val="9"/>
    <w:unhideWhenUsed/>
    <w:qFormat/>
    <w:rsid w:val="00157D93"/>
    <w:pPr>
      <w:keepNext/>
      <w:keepLines/>
      <w:outlineLvl w:val="3"/>
    </w:pPr>
    <w:rPr>
      <w:rFonts w:eastAsiaTheme="majorEastAsia"/>
      <w:b/>
      <w:bCs/>
      <w:u w:val="singl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כותרת 1 תו"/>
    <w:basedOn w:val="a2"/>
    <w:link w:val="1"/>
    <w:uiPriority w:val="9"/>
    <w:rsid w:val="004E07E5"/>
    <w:rPr>
      <w:rFonts w:ascii="Calibri" w:eastAsiaTheme="majorEastAsia" w:hAnsi="Calibri" w:cs="David"/>
      <w:b/>
      <w:bCs/>
      <w:sz w:val="32"/>
      <w:szCs w:val="32"/>
    </w:rPr>
  </w:style>
  <w:style w:type="character" w:customStyle="1" w:styleId="20">
    <w:name w:val="כותרת 2 תו"/>
    <w:basedOn w:val="a2"/>
    <w:link w:val="2"/>
    <w:uiPriority w:val="9"/>
    <w:rsid w:val="004E07E5"/>
    <w:rPr>
      <w:rFonts w:ascii="Calibri" w:eastAsiaTheme="majorEastAsia" w:hAnsi="Calibri" w:cs="David"/>
      <w:b/>
      <w:bCs/>
      <w:sz w:val="28"/>
      <w:szCs w:val="28"/>
    </w:rPr>
  </w:style>
  <w:style w:type="character" w:customStyle="1" w:styleId="30">
    <w:name w:val="כותרת 3 תו"/>
    <w:basedOn w:val="a2"/>
    <w:link w:val="3"/>
    <w:uiPriority w:val="9"/>
    <w:rsid w:val="009E3E6D"/>
    <w:rPr>
      <w:rFonts w:ascii="Calibri" w:eastAsiaTheme="majorEastAsia" w:hAnsi="Calibri" w:cs="David"/>
      <w:b/>
      <w:bCs/>
      <w:sz w:val="28"/>
      <w:szCs w:val="28"/>
    </w:rPr>
  </w:style>
  <w:style w:type="character" w:customStyle="1" w:styleId="40">
    <w:name w:val="כותרת 4 תו"/>
    <w:basedOn w:val="a2"/>
    <w:link w:val="4"/>
    <w:uiPriority w:val="9"/>
    <w:rsid w:val="00157D93"/>
    <w:rPr>
      <w:rFonts w:ascii="Calibri" w:eastAsiaTheme="majorEastAsia" w:hAnsi="Calibri" w:cs="David"/>
      <w:b/>
      <w:bCs/>
      <w:u w:val="single"/>
    </w:rPr>
  </w:style>
  <w:style w:type="paragraph" w:styleId="a5">
    <w:name w:val="Balloon Text"/>
    <w:basedOn w:val="a1"/>
    <w:link w:val="a6"/>
    <w:uiPriority w:val="99"/>
    <w:semiHidden/>
    <w:unhideWhenUsed/>
    <w:rsid w:val="000520EC"/>
    <w:pPr>
      <w:spacing w:after="0" w:line="240" w:lineRule="auto"/>
    </w:pPr>
    <w:rPr>
      <w:rFonts w:ascii="Tahoma" w:hAnsi="Tahoma" w:cs="Tahoma"/>
      <w:sz w:val="16"/>
      <w:szCs w:val="16"/>
    </w:rPr>
  </w:style>
  <w:style w:type="character" w:customStyle="1" w:styleId="a6">
    <w:name w:val="טקסט בלונים תו"/>
    <w:basedOn w:val="a2"/>
    <w:link w:val="a5"/>
    <w:uiPriority w:val="99"/>
    <w:semiHidden/>
    <w:rsid w:val="000520EC"/>
    <w:rPr>
      <w:rFonts w:ascii="Tahoma" w:hAnsi="Tahoma" w:cs="Tahoma"/>
      <w:sz w:val="16"/>
      <w:szCs w:val="16"/>
    </w:rPr>
  </w:style>
  <w:style w:type="paragraph" w:styleId="a7">
    <w:name w:val="header"/>
    <w:basedOn w:val="a1"/>
    <w:link w:val="a8"/>
    <w:uiPriority w:val="99"/>
    <w:unhideWhenUsed/>
    <w:rsid w:val="00D957FD"/>
    <w:pPr>
      <w:tabs>
        <w:tab w:val="center" w:pos="4153"/>
        <w:tab w:val="right" w:pos="8306"/>
      </w:tabs>
      <w:spacing w:after="0" w:line="240" w:lineRule="auto"/>
    </w:pPr>
  </w:style>
  <w:style w:type="character" w:customStyle="1" w:styleId="a8">
    <w:name w:val="כותרת עליונה תו"/>
    <w:basedOn w:val="a2"/>
    <w:link w:val="a7"/>
    <w:uiPriority w:val="99"/>
    <w:rsid w:val="00D957FD"/>
  </w:style>
  <w:style w:type="paragraph" w:styleId="a9">
    <w:name w:val="footer"/>
    <w:basedOn w:val="a1"/>
    <w:link w:val="aa"/>
    <w:uiPriority w:val="99"/>
    <w:unhideWhenUsed/>
    <w:rsid w:val="00D957FD"/>
    <w:pPr>
      <w:tabs>
        <w:tab w:val="center" w:pos="4153"/>
        <w:tab w:val="right" w:pos="8306"/>
      </w:tabs>
      <w:spacing w:after="0" w:line="240" w:lineRule="auto"/>
    </w:pPr>
  </w:style>
  <w:style w:type="character" w:customStyle="1" w:styleId="aa">
    <w:name w:val="כותרת תחתונה תו"/>
    <w:basedOn w:val="a2"/>
    <w:link w:val="a9"/>
    <w:uiPriority w:val="99"/>
    <w:rsid w:val="00D957FD"/>
  </w:style>
  <w:style w:type="character" w:styleId="Hyperlink">
    <w:name w:val="Hyperlink"/>
    <w:basedOn w:val="a2"/>
    <w:uiPriority w:val="99"/>
    <w:unhideWhenUsed/>
    <w:rsid w:val="009C7E6A"/>
    <w:rPr>
      <w:color w:val="0000FF" w:themeColor="hyperlink"/>
      <w:u w:val="single"/>
    </w:rPr>
  </w:style>
  <w:style w:type="character" w:customStyle="1" w:styleId="11">
    <w:name w:val="אזכור לא מזוהה1"/>
    <w:basedOn w:val="a2"/>
    <w:uiPriority w:val="99"/>
    <w:semiHidden/>
    <w:unhideWhenUsed/>
    <w:rsid w:val="009C7E6A"/>
    <w:rPr>
      <w:color w:val="808080"/>
      <w:shd w:val="clear" w:color="auto" w:fill="E6E6E6"/>
    </w:rPr>
  </w:style>
  <w:style w:type="paragraph" w:styleId="ab">
    <w:name w:val="footnote text"/>
    <w:basedOn w:val="a1"/>
    <w:link w:val="ac"/>
    <w:uiPriority w:val="99"/>
    <w:unhideWhenUsed/>
    <w:qFormat/>
    <w:rsid w:val="00615013"/>
    <w:pPr>
      <w:keepLines/>
      <w:spacing w:after="0" w:line="240" w:lineRule="auto"/>
    </w:pPr>
    <w:rPr>
      <w:rFonts w:eastAsia="Calibri"/>
      <w:sz w:val="20"/>
      <w:szCs w:val="20"/>
    </w:rPr>
  </w:style>
  <w:style w:type="character" w:customStyle="1" w:styleId="ac">
    <w:name w:val="טקסט הערת שוליים תו"/>
    <w:basedOn w:val="a2"/>
    <w:link w:val="ab"/>
    <w:uiPriority w:val="99"/>
    <w:rsid w:val="00615013"/>
    <w:rPr>
      <w:rFonts w:ascii="Calibri" w:eastAsia="Calibri" w:hAnsi="Calibri" w:cs="David"/>
      <w:sz w:val="20"/>
      <w:szCs w:val="20"/>
    </w:rPr>
  </w:style>
  <w:style w:type="character" w:styleId="ad">
    <w:name w:val="footnote reference"/>
    <w:uiPriority w:val="99"/>
    <w:semiHidden/>
    <w:unhideWhenUsed/>
    <w:rsid w:val="00615013"/>
    <w:rPr>
      <w:vertAlign w:val="superscript"/>
    </w:rPr>
  </w:style>
  <w:style w:type="paragraph" w:styleId="a0">
    <w:name w:val="List Paragraph"/>
    <w:basedOn w:val="a1"/>
    <w:link w:val="ae"/>
    <w:uiPriority w:val="34"/>
    <w:qFormat/>
    <w:rsid w:val="00615013"/>
    <w:pPr>
      <w:numPr>
        <w:numId w:val="1"/>
      </w:numPr>
    </w:pPr>
    <w:rPr>
      <w:noProof/>
    </w:rPr>
  </w:style>
  <w:style w:type="character" w:customStyle="1" w:styleId="ae">
    <w:name w:val="פיסקת רשימה תו"/>
    <w:link w:val="a0"/>
    <w:uiPriority w:val="34"/>
    <w:locked/>
    <w:rsid w:val="00191F8D"/>
    <w:rPr>
      <w:rFonts w:ascii="Calibri" w:hAnsi="Calibri" w:cs="David"/>
      <w:noProof/>
    </w:rPr>
  </w:style>
  <w:style w:type="paragraph" w:styleId="TOC1">
    <w:name w:val="toc 1"/>
    <w:basedOn w:val="a1"/>
    <w:next w:val="a1"/>
    <w:autoRedefine/>
    <w:uiPriority w:val="39"/>
    <w:unhideWhenUsed/>
    <w:rsid w:val="005A1B4D"/>
    <w:pPr>
      <w:tabs>
        <w:tab w:val="right" w:leader="dot" w:pos="8296"/>
      </w:tabs>
      <w:spacing w:before="0" w:after="0"/>
      <w:jc w:val="left"/>
    </w:pPr>
  </w:style>
  <w:style w:type="paragraph" w:styleId="TOC2">
    <w:name w:val="toc 2"/>
    <w:basedOn w:val="a1"/>
    <w:next w:val="a1"/>
    <w:autoRedefine/>
    <w:uiPriority w:val="39"/>
    <w:unhideWhenUsed/>
    <w:rsid w:val="005A1B4D"/>
    <w:pPr>
      <w:spacing w:before="0" w:after="0"/>
      <w:ind w:left="221"/>
      <w:jc w:val="left"/>
    </w:pPr>
  </w:style>
  <w:style w:type="paragraph" w:styleId="TOC3">
    <w:name w:val="toc 3"/>
    <w:basedOn w:val="a1"/>
    <w:next w:val="a1"/>
    <w:autoRedefine/>
    <w:uiPriority w:val="39"/>
    <w:unhideWhenUsed/>
    <w:rsid w:val="005A1B4D"/>
    <w:pPr>
      <w:spacing w:before="0" w:after="0"/>
      <w:ind w:left="442"/>
      <w:jc w:val="left"/>
    </w:pPr>
  </w:style>
  <w:style w:type="paragraph" w:styleId="TOC4">
    <w:name w:val="toc 4"/>
    <w:basedOn w:val="a1"/>
    <w:next w:val="a1"/>
    <w:autoRedefine/>
    <w:uiPriority w:val="39"/>
    <w:unhideWhenUsed/>
    <w:rsid w:val="00157D93"/>
    <w:pPr>
      <w:spacing w:before="0" w:after="0"/>
      <w:ind w:left="660"/>
      <w:jc w:val="left"/>
    </w:pPr>
    <w:rPr>
      <w:rFonts w:asciiTheme="minorHAnsi" w:hAnsiTheme="minorHAnsi" w:cstheme="minorHAnsi"/>
      <w:sz w:val="20"/>
      <w:szCs w:val="20"/>
    </w:rPr>
  </w:style>
  <w:style w:type="paragraph" w:styleId="TOC5">
    <w:name w:val="toc 5"/>
    <w:basedOn w:val="a1"/>
    <w:next w:val="a1"/>
    <w:autoRedefine/>
    <w:uiPriority w:val="39"/>
    <w:unhideWhenUsed/>
    <w:rsid w:val="00157D93"/>
    <w:pPr>
      <w:spacing w:before="0" w:after="0"/>
      <w:ind w:left="880"/>
      <w:jc w:val="left"/>
    </w:pPr>
    <w:rPr>
      <w:rFonts w:asciiTheme="minorHAnsi" w:hAnsiTheme="minorHAnsi" w:cstheme="minorHAnsi"/>
      <w:sz w:val="20"/>
      <w:szCs w:val="20"/>
    </w:rPr>
  </w:style>
  <w:style w:type="paragraph" w:styleId="TOC6">
    <w:name w:val="toc 6"/>
    <w:basedOn w:val="a1"/>
    <w:next w:val="a1"/>
    <w:autoRedefine/>
    <w:uiPriority w:val="39"/>
    <w:unhideWhenUsed/>
    <w:rsid w:val="00157D93"/>
    <w:pPr>
      <w:spacing w:before="0" w:after="0"/>
      <w:ind w:left="1100"/>
      <w:jc w:val="left"/>
    </w:pPr>
    <w:rPr>
      <w:rFonts w:asciiTheme="minorHAnsi" w:hAnsiTheme="minorHAnsi" w:cstheme="minorHAnsi"/>
      <w:sz w:val="20"/>
      <w:szCs w:val="20"/>
    </w:rPr>
  </w:style>
  <w:style w:type="paragraph" w:styleId="TOC7">
    <w:name w:val="toc 7"/>
    <w:basedOn w:val="a1"/>
    <w:next w:val="a1"/>
    <w:autoRedefine/>
    <w:uiPriority w:val="39"/>
    <w:unhideWhenUsed/>
    <w:rsid w:val="00157D93"/>
    <w:pPr>
      <w:spacing w:before="0" w:after="0"/>
      <w:ind w:left="1320"/>
      <w:jc w:val="left"/>
    </w:pPr>
    <w:rPr>
      <w:rFonts w:asciiTheme="minorHAnsi" w:hAnsiTheme="minorHAnsi" w:cstheme="minorHAnsi"/>
      <w:sz w:val="20"/>
      <w:szCs w:val="20"/>
    </w:rPr>
  </w:style>
  <w:style w:type="paragraph" w:styleId="TOC8">
    <w:name w:val="toc 8"/>
    <w:basedOn w:val="a1"/>
    <w:next w:val="a1"/>
    <w:autoRedefine/>
    <w:uiPriority w:val="39"/>
    <w:unhideWhenUsed/>
    <w:rsid w:val="00157D93"/>
    <w:pPr>
      <w:spacing w:before="0" w:after="0"/>
      <w:ind w:left="1540"/>
      <w:jc w:val="left"/>
    </w:pPr>
    <w:rPr>
      <w:rFonts w:asciiTheme="minorHAnsi" w:hAnsiTheme="minorHAnsi" w:cstheme="minorHAnsi"/>
      <w:sz w:val="20"/>
      <w:szCs w:val="20"/>
    </w:rPr>
  </w:style>
  <w:style w:type="paragraph" w:styleId="TOC9">
    <w:name w:val="toc 9"/>
    <w:basedOn w:val="a1"/>
    <w:next w:val="a1"/>
    <w:autoRedefine/>
    <w:uiPriority w:val="39"/>
    <w:unhideWhenUsed/>
    <w:rsid w:val="00157D93"/>
    <w:pPr>
      <w:spacing w:before="0" w:after="0"/>
      <w:ind w:left="1760"/>
      <w:jc w:val="left"/>
    </w:pPr>
    <w:rPr>
      <w:rFonts w:asciiTheme="minorHAnsi" w:hAnsiTheme="minorHAnsi" w:cstheme="minorHAnsi"/>
      <w:sz w:val="20"/>
      <w:szCs w:val="20"/>
    </w:rPr>
  </w:style>
  <w:style w:type="paragraph" w:styleId="af">
    <w:name w:val="TOC Heading"/>
    <w:basedOn w:val="1"/>
    <w:next w:val="a1"/>
    <w:uiPriority w:val="39"/>
    <w:unhideWhenUsed/>
    <w:qFormat/>
    <w:rsid w:val="004F3A4B"/>
    <w:pPr>
      <w:bidi w:val="0"/>
      <w:spacing w:before="240" w:after="0" w:line="259" w:lineRule="auto"/>
      <w:contextualSpacing w:val="0"/>
      <w:jc w:val="left"/>
      <w:outlineLvl w:val="9"/>
    </w:pPr>
    <w:rPr>
      <w:rFonts w:asciiTheme="majorHAnsi" w:hAnsiTheme="majorHAnsi" w:cstheme="majorBidi"/>
      <w:b w:val="0"/>
      <w:bCs w:val="0"/>
      <w:color w:val="365F91" w:themeColor="accent1" w:themeShade="BF"/>
      <w:lang w:bidi="ar-SA"/>
    </w:rPr>
  </w:style>
  <w:style w:type="character" w:styleId="af0">
    <w:name w:val="line number"/>
    <w:basedOn w:val="a2"/>
    <w:uiPriority w:val="99"/>
    <w:unhideWhenUsed/>
    <w:rsid w:val="00950CE6"/>
    <w:rPr>
      <w:rFonts w:ascii="Calibri" w:hAnsi="Calibri" w:cs="David"/>
      <w:b w:val="0"/>
      <w:bCs w:val="0"/>
      <w:i w:val="0"/>
      <w:iCs w:val="0"/>
      <w:caps w:val="0"/>
      <w:smallCaps w:val="0"/>
      <w:strike w:val="0"/>
      <w:dstrike w:val="0"/>
      <w:vanish w:val="0"/>
      <w:color w:val="auto"/>
      <w:sz w:val="22"/>
      <w:szCs w:val="22"/>
      <w:u w:val="none"/>
      <w:vertAlign w:val="baseline"/>
    </w:rPr>
  </w:style>
  <w:style w:type="paragraph" w:styleId="af1">
    <w:name w:val="List"/>
    <w:basedOn w:val="a1"/>
    <w:uiPriority w:val="99"/>
    <w:unhideWhenUsed/>
    <w:rsid w:val="00950CE6"/>
    <w:pPr>
      <w:ind w:left="283" w:hanging="283"/>
    </w:pPr>
  </w:style>
  <w:style w:type="paragraph" w:styleId="Index1">
    <w:name w:val="index 1"/>
    <w:basedOn w:val="a1"/>
    <w:next w:val="a1"/>
    <w:autoRedefine/>
    <w:uiPriority w:val="99"/>
    <w:semiHidden/>
    <w:unhideWhenUsed/>
    <w:rsid w:val="00950CE6"/>
    <w:pPr>
      <w:spacing w:before="0" w:after="0" w:line="240" w:lineRule="auto"/>
      <w:ind w:left="220" w:hanging="220"/>
    </w:pPr>
  </w:style>
  <w:style w:type="paragraph" w:styleId="af2">
    <w:name w:val="index heading"/>
    <w:basedOn w:val="a1"/>
    <w:next w:val="Index1"/>
    <w:uiPriority w:val="99"/>
    <w:unhideWhenUsed/>
    <w:rsid w:val="00950CE6"/>
    <w:rPr>
      <w:rFonts w:asciiTheme="majorHAnsi" w:eastAsiaTheme="majorEastAsia" w:hAnsiTheme="majorHAnsi" w:cstheme="majorBidi"/>
      <w:b/>
      <w:bCs/>
    </w:rPr>
  </w:style>
  <w:style w:type="paragraph" w:styleId="a">
    <w:name w:val="List Number"/>
    <w:basedOn w:val="a1"/>
    <w:uiPriority w:val="99"/>
    <w:unhideWhenUsed/>
    <w:rsid w:val="00950CE6"/>
    <w:pPr>
      <w:numPr>
        <w:numId w:val="2"/>
      </w:numPr>
    </w:pPr>
  </w:style>
  <w:style w:type="character" w:styleId="af3">
    <w:name w:val="Strong"/>
    <w:basedOn w:val="a2"/>
    <w:uiPriority w:val="22"/>
    <w:qFormat/>
    <w:rsid w:val="00E579D5"/>
    <w:rPr>
      <w:b/>
      <w:bCs/>
    </w:rPr>
  </w:style>
  <w:style w:type="character" w:styleId="FollowedHyperlink">
    <w:name w:val="FollowedHyperlink"/>
    <w:basedOn w:val="a2"/>
    <w:uiPriority w:val="99"/>
    <w:semiHidden/>
    <w:unhideWhenUsed/>
    <w:rsid w:val="005106E0"/>
    <w:rPr>
      <w:color w:val="800080" w:themeColor="followedHyperlink"/>
      <w:u w:val="single"/>
    </w:rPr>
  </w:style>
  <w:style w:type="paragraph" w:styleId="af4">
    <w:name w:val="caption"/>
    <w:aliases w:val=" Char"/>
    <w:basedOn w:val="a1"/>
    <w:next w:val="a1"/>
    <w:link w:val="af5"/>
    <w:qFormat/>
    <w:rsid w:val="007E2B0A"/>
    <w:pPr>
      <w:suppressAutoHyphens/>
      <w:overflowPunct w:val="0"/>
      <w:autoSpaceDE w:val="0"/>
      <w:spacing w:before="0" w:after="0"/>
      <w:contextualSpacing w:val="0"/>
      <w:jc w:val="center"/>
      <w:textAlignment w:val="baseline"/>
    </w:pPr>
    <w:rPr>
      <w:rFonts w:ascii="Arial" w:eastAsia="Times New Roman" w:hAnsi="Arial"/>
      <w:b/>
      <w:bCs/>
      <w:sz w:val="19"/>
      <w:lang w:eastAsia="he-IL"/>
    </w:rPr>
  </w:style>
  <w:style w:type="character" w:customStyle="1" w:styleId="af5">
    <w:name w:val="כיתוב תו"/>
    <w:aliases w:val=" Char תו"/>
    <w:link w:val="af4"/>
    <w:rsid w:val="007E2B0A"/>
    <w:rPr>
      <w:rFonts w:ascii="Arial" w:eastAsia="Times New Roman" w:hAnsi="Arial" w:cs="David"/>
      <w:b/>
      <w:bCs/>
      <w:sz w:val="19"/>
      <w:lang w:eastAsia="he-IL"/>
    </w:rPr>
  </w:style>
  <w:style w:type="character" w:styleId="af6">
    <w:name w:val="annotation reference"/>
    <w:basedOn w:val="a2"/>
    <w:uiPriority w:val="99"/>
    <w:semiHidden/>
    <w:unhideWhenUsed/>
    <w:rsid w:val="00E07E39"/>
    <w:rPr>
      <w:sz w:val="16"/>
      <w:szCs w:val="16"/>
    </w:rPr>
  </w:style>
  <w:style w:type="paragraph" w:styleId="af7">
    <w:name w:val="annotation text"/>
    <w:basedOn w:val="a1"/>
    <w:link w:val="af8"/>
    <w:uiPriority w:val="99"/>
    <w:unhideWhenUsed/>
    <w:rsid w:val="00E07E39"/>
    <w:pPr>
      <w:spacing w:line="240" w:lineRule="auto"/>
    </w:pPr>
    <w:rPr>
      <w:sz w:val="20"/>
      <w:szCs w:val="20"/>
    </w:rPr>
  </w:style>
  <w:style w:type="character" w:customStyle="1" w:styleId="af8">
    <w:name w:val="טקסט הערה תו"/>
    <w:basedOn w:val="a2"/>
    <w:link w:val="af7"/>
    <w:uiPriority w:val="99"/>
    <w:rsid w:val="00E07E39"/>
    <w:rPr>
      <w:rFonts w:ascii="Calibri" w:hAnsi="Calibri" w:cs="David"/>
      <w:sz w:val="20"/>
      <w:szCs w:val="20"/>
    </w:rPr>
  </w:style>
  <w:style w:type="paragraph" w:styleId="af9">
    <w:name w:val="annotation subject"/>
    <w:basedOn w:val="af7"/>
    <w:next w:val="af7"/>
    <w:link w:val="afa"/>
    <w:uiPriority w:val="99"/>
    <w:semiHidden/>
    <w:unhideWhenUsed/>
    <w:rsid w:val="00E07E39"/>
    <w:rPr>
      <w:b/>
      <w:bCs/>
    </w:rPr>
  </w:style>
  <w:style w:type="character" w:customStyle="1" w:styleId="afa">
    <w:name w:val="נושא הערה תו"/>
    <w:basedOn w:val="af8"/>
    <w:link w:val="af9"/>
    <w:uiPriority w:val="99"/>
    <w:semiHidden/>
    <w:rsid w:val="00E07E39"/>
    <w:rPr>
      <w:rFonts w:ascii="Calibri" w:hAnsi="Calibri" w:cs="David"/>
      <w:b/>
      <w:bCs/>
      <w:sz w:val="20"/>
      <w:szCs w:val="20"/>
    </w:rPr>
  </w:style>
  <w:style w:type="table" w:styleId="afb">
    <w:name w:val="Table Grid"/>
    <w:basedOn w:val="a3"/>
    <w:uiPriority w:val="39"/>
    <w:rsid w:val="009E552C"/>
    <w:pPr>
      <w:spacing w:after="0" w:line="240" w:lineRule="auto"/>
    </w:pPr>
    <w:rPr>
      <w:rFonts w:ascii="Arial" w:eastAsia="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Revision"/>
    <w:hidden/>
    <w:uiPriority w:val="99"/>
    <w:semiHidden/>
    <w:rsid w:val="0018245C"/>
    <w:pPr>
      <w:spacing w:after="0" w:line="240" w:lineRule="auto"/>
    </w:pPr>
    <w:rPr>
      <w:lang w:val="gsw-FR"/>
    </w:rPr>
  </w:style>
  <w:style w:type="paragraph" w:styleId="afd">
    <w:name w:val="endnote text"/>
    <w:basedOn w:val="a1"/>
    <w:link w:val="afe"/>
    <w:uiPriority w:val="99"/>
    <w:semiHidden/>
    <w:unhideWhenUsed/>
    <w:rsid w:val="0018245C"/>
    <w:pPr>
      <w:bidi w:val="0"/>
      <w:spacing w:before="0" w:after="0" w:line="240" w:lineRule="auto"/>
      <w:contextualSpacing w:val="0"/>
      <w:jc w:val="left"/>
    </w:pPr>
    <w:rPr>
      <w:rFonts w:asciiTheme="minorHAnsi" w:hAnsiTheme="minorHAnsi" w:cstheme="minorBidi"/>
      <w:sz w:val="20"/>
      <w:szCs w:val="20"/>
      <w:lang w:val="gsw-FR"/>
    </w:rPr>
  </w:style>
  <w:style w:type="character" w:customStyle="1" w:styleId="afe">
    <w:name w:val="טקסט הערת סיום תו"/>
    <w:basedOn w:val="a2"/>
    <w:link w:val="afd"/>
    <w:uiPriority w:val="99"/>
    <w:semiHidden/>
    <w:rsid w:val="0018245C"/>
    <w:rPr>
      <w:sz w:val="20"/>
      <w:szCs w:val="20"/>
      <w:lang w:val="gsw-FR"/>
    </w:rPr>
  </w:style>
  <w:style w:type="character" w:styleId="aff">
    <w:name w:val="Emphasis"/>
    <w:basedOn w:val="a2"/>
    <w:uiPriority w:val="20"/>
    <w:qFormat/>
    <w:rsid w:val="0018245C"/>
    <w:rPr>
      <w:i/>
      <w:iCs/>
    </w:rPr>
  </w:style>
  <w:style w:type="paragraph" w:customStyle="1" w:styleId="Default">
    <w:name w:val="Default"/>
    <w:rsid w:val="0018245C"/>
    <w:pPr>
      <w:autoSpaceDE w:val="0"/>
      <w:autoSpaceDN w:val="0"/>
      <w:adjustRightInd w:val="0"/>
      <w:spacing w:after="0" w:line="240" w:lineRule="auto"/>
    </w:pPr>
    <w:rPr>
      <w:rFonts w:ascii="Times New Roman" w:hAnsi="Times New Roman" w:cs="Times New Roman"/>
      <w:color w:val="000000"/>
      <w:sz w:val="24"/>
      <w:szCs w:val="24"/>
    </w:rPr>
  </w:style>
  <w:style w:type="character" w:styleId="HTMLCite">
    <w:name w:val="HTML Cite"/>
    <w:basedOn w:val="a2"/>
    <w:uiPriority w:val="99"/>
    <w:semiHidden/>
    <w:unhideWhenUsed/>
    <w:rsid w:val="0018245C"/>
    <w:rPr>
      <w:i/>
      <w:iCs/>
    </w:rPr>
  </w:style>
  <w:style w:type="character" w:styleId="aff0">
    <w:name w:val="endnote reference"/>
    <w:basedOn w:val="a2"/>
    <w:uiPriority w:val="99"/>
    <w:semiHidden/>
    <w:unhideWhenUsed/>
    <w:rsid w:val="006A59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246165">
      <w:bodyDiv w:val="1"/>
      <w:marLeft w:val="0"/>
      <w:marRight w:val="0"/>
      <w:marTop w:val="0"/>
      <w:marBottom w:val="0"/>
      <w:divBdr>
        <w:top w:val="none" w:sz="0" w:space="0" w:color="auto"/>
        <w:left w:val="none" w:sz="0" w:space="0" w:color="auto"/>
        <w:bottom w:val="none" w:sz="0" w:space="0" w:color="auto"/>
        <w:right w:val="none" w:sz="0" w:space="0" w:color="auto"/>
      </w:divBdr>
    </w:div>
    <w:div w:id="1010334131">
      <w:bodyDiv w:val="1"/>
      <w:marLeft w:val="0"/>
      <w:marRight w:val="0"/>
      <w:marTop w:val="0"/>
      <w:marBottom w:val="0"/>
      <w:divBdr>
        <w:top w:val="none" w:sz="0" w:space="0" w:color="auto"/>
        <w:left w:val="none" w:sz="0" w:space="0" w:color="auto"/>
        <w:bottom w:val="none" w:sz="0" w:space="0" w:color="auto"/>
        <w:right w:val="none" w:sz="0" w:space="0" w:color="auto"/>
      </w:divBdr>
    </w:div>
    <w:div w:id="2025474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image" Target="media/image35.jpg"/><Relationship Id="rId47" Type="http://schemas.openxmlformats.org/officeDocument/2006/relationships/hyperlink" Target="https://info.gesundheitsministerium.at/" TargetMode="External"/><Relationship Id="rId50" Type="http://schemas.openxmlformats.org/officeDocument/2006/relationships/hyperlink" Target="https://www.clalit.co.il/he/your_health/family/Pages/corona_in_israel.aspx" TargetMode="External"/><Relationship Id="rId55"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image" Target="media/image34.jpe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eg"/><Relationship Id="rId53" Type="http://schemas.openxmlformats.org/officeDocument/2006/relationships/chart" Target="charts/chart1.xm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hyperlink" Target="https://ec.europa.eu/eurostat/data/database" TargetMode="External"/><Relationship Id="rId57" Type="http://schemas.openxmlformats.org/officeDocument/2006/relationships/image" Target="media/image42.emf"/><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gif"/><Relationship Id="rId44" Type="http://schemas.openxmlformats.org/officeDocument/2006/relationships/image" Target="media/image37.jpg"/><Relationship Id="rId52" Type="http://schemas.openxmlformats.org/officeDocument/2006/relationships/hyperlink" Target="https://www.statistik.at/web_de/presse/122993.htm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s://www.statista.com/statistics/1109188/coronavirus-confirmed-cases-by-age-group-austria/" TargetMode="External"/><Relationship Id="rId56"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hyperlink" Target="https://www.calcalist.co.il/local/articles/0,7340,L-3809054,00.html"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hyperlink" Target="https://www.imf.org/external/pubs/ft/weo/2020/01/weodata/weoselgr.aspx" TargetMode="External"/><Relationship Id="rId5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science.sciencemag.org/content/early/2020/05/04/science.abb8001" TargetMode="External"/><Relationship Id="rId13" Type="http://schemas.openxmlformats.org/officeDocument/2006/relationships/hyperlink" Target="https://www.boi.org.il/he/NewsAndPublications/PressReleases/Pages/27-4-2020.aspx" TargetMode="External"/><Relationship Id="rId18" Type="http://schemas.openxmlformats.org/officeDocument/2006/relationships/hyperlink" Target="https://science.sciencemag.org/content/368/6491/eabb6936/tab-pdf" TargetMode="External"/><Relationship Id="rId26" Type="http://schemas.openxmlformats.org/officeDocument/2006/relationships/hyperlink" Target="https://medrxiv.org/content/10/1101/2020/04/04/04/20053579v4" TargetMode="External"/><Relationship Id="rId3" Type="http://schemas.openxmlformats.org/officeDocument/2006/relationships/hyperlink" Target="https://medium.com/@tomaspueyo/coronavirus-prevent-seeding-and-spreading-e84ed405e37d" TargetMode="External"/><Relationship Id="rId21" Type="http://schemas.openxmlformats.org/officeDocument/2006/relationships/hyperlink" Target="https://medium.com/@tomaspueyo/coronavirus-prevent-seeding-and-spreading-e84ed405e37d" TargetMode="External"/><Relationship Id="rId7" Type="http://schemas.openxmlformats.org/officeDocument/2006/relationships/hyperlink" Target="https://www.mathworks.com/matlabcentral/fileexchange/74658-fitviruscovid19" TargetMode="External"/><Relationship Id="rId12" Type="http://schemas.openxmlformats.org/officeDocument/2006/relationships/hyperlink" Target="https://tinyurl.com/y7pyd537" TargetMode="External"/><Relationship Id="rId17" Type="http://schemas.openxmlformats.org/officeDocument/2006/relationships/hyperlink" Target="https://www.gov.il/BlobFolder/dynamiccollectorresultitem/periodic-review-07072020/he/weekly_economic_review_periodic-review-07072020.pdf" TargetMode="External"/><Relationship Id="rId25" Type="http://schemas.openxmlformats.org/officeDocument/2006/relationships/hyperlink" Target="https://science.sciencemag.org/content/early/2020/05/04/science.abb8001" TargetMode="External"/><Relationship Id="rId2" Type="http://schemas.openxmlformats.org/officeDocument/2006/relationships/hyperlink" Target="https://www.health.gov.il/Subjects/disease/corona/Pages/default.aspx" TargetMode="External"/><Relationship Id="rId16" Type="http://schemas.openxmlformats.org/officeDocument/2006/relationships/hyperlink" Target="https://www.gov.il/he/Departments/Guides/mof_economic_plan?chapterIndex=4" TargetMode="External"/><Relationship Id="rId20" Type="http://schemas.openxmlformats.org/officeDocument/2006/relationships/hyperlink" Target="https://science.sciencemag.org/content/368/6491/eabb6936/tab-pdf" TargetMode="External"/><Relationship Id="rId29" Type="http://schemas.openxmlformats.org/officeDocument/2006/relationships/hyperlink" Target="https://medium.com/@tomaspueyo/coronavirus-prevent-seeding-and-spreading-e84ed405e37d" TargetMode="External"/><Relationship Id="rId1" Type="http://schemas.openxmlformats.org/officeDocument/2006/relationships/hyperlink" Target="https://www.health.gov.il/Subjects/disease/corona/Pages/default.aspx" TargetMode="External"/><Relationship Id="rId6" Type="http://schemas.openxmlformats.org/officeDocument/2006/relationships/hyperlink" Target="https://www.worldometers.info/coronavirus/coronavirus-cases/" TargetMode="External"/><Relationship Id="rId11" Type="http://schemas.openxmlformats.org/officeDocument/2006/relationships/hyperlink" Target="https://www.boi.org.il/he/NewsAndPublications/PressReleases/Pages/24-3-2020.aspx" TargetMode="External"/><Relationship Id="rId24" Type="http://schemas.openxmlformats.org/officeDocument/2006/relationships/hyperlink" Target="https://jamanetwork.com/journals/jama/fullarticle/2761044" TargetMode="External"/><Relationship Id="rId5" Type="http://schemas.openxmlformats.org/officeDocument/2006/relationships/hyperlink" Target="https://medium.com/@tomaspueyo/coronavirus-prevent-seeding-and-spreading-e84ed405e37d" TargetMode="External"/><Relationship Id="rId15" Type="http://schemas.openxmlformats.org/officeDocument/2006/relationships/hyperlink" Target="https://www.bmdw.gv.at/Themen/International/covid-19.html" TargetMode="External"/><Relationship Id="rId23" Type="http://schemas.openxmlformats.org/officeDocument/2006/relationships/hyperlink" Target="https://www.thelancet.com/journals/lancet/article/PIIS0140-6736(20)30183-5/fulltext" TargetMode="External"/><Relationship Id="rId28" Type="http://schemas.openxmlformats.org/officeDocument/2006/relationships/hyperlink" Target="https://medium.com/@tomaspueyo/coronavirus-prevent-seeding-and-spreading-e84ed405e37d" TargetMode="External"/><Relationship Id="rId10" Type="http://schemas.openxmlformats.org/officeDocument/2006/relationships/hyperlink" Target="https://science.sciencemag.org/content/early/2020/05/04/science.abb8001" TargetMode="External"/><Relationship Id="rId19" Type="http://schemas.openxmlformats.org/officeDocument/2006/relationships/hyperlink" Target="https://www.medrxiv.org/content/10.1101/2020.05.19.20105999v1" TargetMode="External"/><Relationship Id="rId31" Type="http://schemas.openxmlformats.org/officeDocument/2006/relationships/hyperlink" Target="https://mail.google.com/mail/u/0?ui=2&amp;ik=516a44399e&amp;attid=0.1&amp;permmsgid=msg-f:1665477593248483553&amp;th=171cf70c06f2c8e1&amp;view=att&amp;disp=inline&amp;realattid=f_k9nym61j0" TargetMode="External"/><Relationship Id="rId4" Type="http://schemas.openxmlformats.org/officeDocument/2006/relationships/hyperlink" Target="https://medium.com/@tomaspueyo/coronavirus-prevent-seeding-and-spreading-e84ed405e37d" TargetMode="External"/><Relationship Id="rId9" Type="http://schemas.openxmlformats.org/officeDocument/2006/relationships/hyperlink" Target="https://www.cdc.gov/mmwr/volumes/69/wr/mm6919e6.htm?s_cid=mm6919e6_w" TargetMode="External"/><Relationship Id="rId14" Type="http://schemas.openxmlformats.org/officeDocument/2006/relationships/hyperlink" Target="https://www.btl.gov.il/benefits/Unemployment/Pages/tkufat_zakaut.aspx" TargetMode="External"/><Relationship Id="rId22" Type="http://schemas.openxmlformats.org/officeDocument/2006/relationships/hyperlink" Target="https://www.cdc.gov/mmwr/volumes/69/wr/mm6919e6.htm?s_cid=mm6919e6_w" TargetMode="External"/><Relationship Id="rId27" Type="http://schemas.openxmlformats.org/officeDocument/2006/relationships/hyperlink" Target="https://medium.com/amnon-shashua/can-we-contain-covid-19-without-locking-down-the-economy-2a134a71873f" TargetMode="External"/><Relationship Id="rId30" Type="http://schemas.openxmlformats.org/officeDocument/2006/relationships/hyperlink" Target="https://www.globes.co.il/news/article.aspx?did=100127116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Benny\Downloads\&#1513;&#1497;&#1512;&#1493;&#1514;%20&#1492;&#1514;&#1506;&#1505;&#1493;&#1511;&#1492;%2013.4.2020%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13526465441819774"/>
          <c:y val="0.13497124825208814"/>
          <c:w val="0.82922572178477694"/>
          <c:h val="0.58701183719556416"/>
        </c:manualLayout>
      </c:layout>
      <c:barChart>
        <c:barDir val="col"/>
        <c:grouping val="stacked"/>
        <c:varyColors val="1"/>
        <c:ser>
          <c:idx val="0"/>
          <c:order val="0"/>
          <c:tx>
            <c:strRef>
              <c:f>'[שירות התעסוקה 13.4.2020 (1).xlsx]גיליון1'!$D$1</c:f>
              <c:strCache>
                <c:ptCount val="1"/>
                <c:pt idx="0">
                  <c:v>חל"ת</c:v>
                </c:pt>
              </c:strCache>
            </c:strRef>
          </c:tx>
          <c:spPr>
            <a:solidFill>
              <a:srgbClr val="9BBB59"/>
            </a:solidFill>
          </c:spPr>
          <c:invertIfNegative val="1"/>
          <c:cat>
            <c:numRef>
              <c:f>'[שירות התעסוקה 13.4.2020 (1).xlsx]גיליון1'!$A$2:$A$45</c:f>
              <c:numCache>
                <c:formatCode>m/d/yyyy</c:formatCode>
                <c:ptCount val="44"/>
                <c:pt idx="0">
                  <c:v>43891</c:v>
                </c:pt>
                <c:pt idx="1">
                  <c:v>43892</c:v>
                </c:pt>
                <c:pt idx="2">
                  <c:v>43893</c:v>
                </c:pt>
                <c:pt idx="3">
                  <c:v>43894</c:v>
                </c:pt>
                <c:pt idx="4">
                  <c:v>43895</c:v>
                </c:pt>
                <c:pt idx="5">
                  <c:v>43896</c:v>
                </c:pt>
                <c:pt idx="6">
                  <c:v>43897</c:v>
                </c:pt>
                <c:pt idx="7">
                  <c:v>43898</c:v>
                </c:pt>
                <c:pt idx="8">
                  <c:v>43899</c:v>
                </c:pt>
                <c:pt idx="9">
                  <c:v>43900</c:v>
                </c:pt>
                <c:pt idx="10">
                  <c:v>43901</c:v>
                </c:pt>
                <c:pt idx="11">
                  <c:v>43902</c:v>
                </c:pt>
                <c:pt idx="12">
                  <c:v>43903</c:v>
                </c:pt>
                <c:pt idx="13">
                  <c:v>43904</c:v>
                </c:pt>
                <c:pt idx="14">
                  <c:v>43905</c:v>
                </c:pt>
                <c:pt idx="15">
                  <c:v>43906</c:v>
                </c:pt>
                <c:pt idx="16">
                  <c:v>43907</c:v>
                </c:pt>
                <c:pt idx="17">
                  <c:v>43908</c:v>
                </c:pt>
                <c:pt idx="18">
                  <c:v>43909</c:v>
                </c:pt>
                <c:pt idx="19">
                  <c:v>43910</c:v>
                </c:pt>
                <c:pt idx="20">
                  <c:v>43911</c:v>
                </c:pt>
                <c:pt idx="21">
                  <c:v>43912</c:v>
                </c:pt>
                <c:pt idx="22">
                  <c:v>43913</c:v>
                </c:pt>
                <c:pt idx="23">
                  <c:v>43914</c:v>
                </c:pt>
                <c:pt idx="24">
                  <c:v>43915</c:v>
                </c:pt>
                <c:pt idx="25">
                  <c:v>43916</c:v>
                </c:pt>
                <c:pt idx="26">
                  <c:v>43917</c:v>
                </c:pt>
                <c:pt idx="27">
                  <c:v>43918</c:v>
                </c:pt>
                <c:pt idx="28">
                  <c:v>43919</c:v>
                </c:pt>
                <c:pt idx="29">
                  <c:v>43920</c:v>
                </c:pt>
                <c:pt idx="30">
                  <c:v>43921</c:v>
                </c:pt>
                <c:pt idx="31">
                  <c:v>43922</c:v>
                </c:pt>
                <c:pt idx="32">
                  <c:v>43923</c:v>
                </c:pt>
                <c:pt idx="33">
                  <c:v>43924</c:v>
                </c:pt>
                <c:pt idx="34">
                  <c:v>43925</c:v>
                </c:pt>
                <c:pt idx="35">
                  <c:v>43926</c:v>
                </c:pt>
                <c:pt idx="36">
                  <c:v>43927</c:v>
                </c:pt>
                <c:pt idx="37">
                  <c:v>43928</c:v>
                </c:pt>
                <c:pt idx="38">
                  <c:v>43929</c:v>
                </c:pt>
                <c:pt idx="39">
                  <c:v>43930</c:v>
                </c:pt>
                <c:pt idx="40">
                  <c:v>43931</c:v>
                </c:pt>
                <c:pt idx="41">
                  <c:v>43932</c:v>
                </c:pt>
                <c:pt idx="42">
                  <c:v>43933</c:v>
                </c:pt>
                <c:pt idx="43">
                  <c:v>43934</c:v>
                </c:pt>
              </c:numCache>
            </c:numRef>
          </c:cat>
          <c:val>
            <c:numRef>
              <c:f>'[שירות התעסוקה 13.4.2020 (1).xlsx]גיליון1'!$D$2:$D$45</c:f>
              <c:numCache>
                <c:formatCode>#,##0</c:formatCode>
                <c:ptCount val="44"/>
                <c:pt idx="0">
                  <c:v>94</c:v>
                </c:pt>
                <c:pt idx="1">
                  <c:v>29</c:v>
                </c:pt>
                <c:pt idx="2">
                  <c:v>82</c:v>
                </c:pt>
                <c:pt idx="3">
                  <c:v>56</c:v>
                </c:pt>
                <c:pt idx="4">
                  <c:v>54</c:v>
                </c:pt>
                <c:pt idx="5">
                  <c:v>8</c:v>
                </c:pt>
                <c:pt idx="6">
                  <c:v>11</c:v>
                </c:pt>
                <c:pt idx="7">
                  <c:v>173</c:v>
                </c:pt>
                <c:pt idx="8">
                  <c:v>220</c:v>
                </c:pt>
                <c:pt idx="9">
                  <c:v>400</c:v>
                </c:pt>
                <c:pt idx="10">
                  <c:v>1275</c:v>
                </c:pt>
                <c:pt idx="11">
                  <c:v>2981</c:v>
                </c:pt>
                <c:pt idx="12">
                  <c:v>1224</c:v>
                </c:pt>
                <c:pt idx="13">
                  <c:v>3347</c:v>
                </c:pt>
                <c:pt idx="14">
                  <c:v>77404</c:v>
                </c:pt>
                <c:pt idx="15">
                  <c:v>8981</c:v>
                </c:pt>
                <c:pt idx="16">
                  <c:v>63794</c:v>
                </c:pt>
                <c:pt idx="17">
                  <c:v>100466</c:v>
                </c:pt>
                <c:pt idx="18">
                  <c:v>113881</c:v>
                </c:pt>
                <c:pt idx="19">
                  <c:v>40225</c:v>
                </c:pt>
                <c:pt idx="20">
                  <c:v>18920</c:v>
                </c:pt>
                <c:pt idx="21">
                  <c:v>44602</c:v>
                </c:pt>
                <c:pt idx="22">
                  <c:v>72705</c:v>
                </c:pt>
                <c:pt idx="23">
                  <c:v>46566</c:v>
                </c:pt>
                <c:pt idx="24">
                  <c:v>44520</c:v>
                </c:pt>
                <c:pt idx="25">
                  <c:v>37820</c:v>
                </c:pt>
                <c:pt idx="26">
                  <c:v>4666</c:v>
                </c:pt>
                <c:pt idx="27">
                  <c:v>8646</c:v>
                </c:pt>
                <c:pt idx="28">
                  <c:v>19138</c:v>
                </c:pt>
                <c:pt idx="29">
                  <c:v>23808</c:v>
                </c:pt>
                <c:pt idx="30">
                  <c:v>25309</c:v>
                </c:pt>
                <c:pt idx="31">
                  <c:v>22843</c:v>
                </c:pt>
                <c:pt idx="32">
                  <c:v>11967</c:v>
                </c:pt>
                <c:pt idx="33">
                  <c:v>1967</c:v>
                </c:pt>
                <c:pt idx="34">
                  <c:v>1310</c:v>
                </c:pt>
                <c:pt idx="35">
                  <c:v>10939</c:v>
                </c:pt>
                <c:pt idx="36">
                  <c:v>7839</c:v>
                </c:pt>
                <c:pt idx="37">
                  <c:v>5122</c:v>
                </c:pt>
                <c:pt idx="38">
                  <c:v>1437</c:v>
                </c:pt>
                <c:pt idx="39">
                  <c:v>980</c:v>
                </c:pt>
                <c:pt idx="40">
                  <c:v>1129</c:v>
                </c:pt>
                <c:pt idx="41">
                  <c:v>817</c:v>
                </c:pt>
                <c:pt idx="42">
                  <c:v>8747</c:v>
                </c:pt>
                <c:pt idx="43">
                  <c:v>2356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972E-4D09-80BB-232C57918445}"/>
            </c:ext>
          </c:extLst>
        </c:ser>
        <c:ser>
          <c:idx val="1"/>
          <c:order val="1"/>
          <c:tx>
            <c:strRef>
              <c:f>'[שירות התעסוקה 13.4.2020 (1).xlsx]גיליון1'!$E$1</c:f>
              <c:strCache>
                <c:ptCount val="1"/>
                <c:pt idx="0">
                  <c:v>פיטורין</c:v>
                </c:pt>
              </c:strCache>
            </c:strRef>
          </c:tx>
          <c:spPr>
            <a:solidFill>
              <a:srgbClr val="C00000"/>
            </a:solidFill>
          </c:spPr>
          <c:invertIfNegative val="1"/>
          <c:cat>
            <c:numRef>
              <c:f>'[שירות התעסוקה 13.4.2020 (1).xlsx]גיליון1'!$A$2:$A$45</c:f>
              <c:numCache>
                <c:formatCode>m/d/yyyy</c:formatCode>
                <c:ptCount val="44"/>
                <c:pt idx="0">
                  <c:v>43891</c:v>
                </c:pt>
                <c:pt idx="1">
                  <c:v>43892</c:v>
                </c:pt>
                <c:pt idx="2">
                  <c:v>43893</c:v>
                </c:pt>
                <c:pt idx="3">
                  <c:v>43894</c:v>
                </c:pt>
                <c:pt idx="4">
                  <c:v>43895</c:v>
                </c:pt>
                <c:pt idx="5">
                  <c:v>43896</c:v>
                </c:pt>
                <c:pt idx="6">
                  <c:v>43897</c:v>
                </c:pt>
                <c:pt idx="7">
                  <c:v>43898</c:v>
                </c:pt>
                <c:pt idx="8">
                  <c:v>43899</c:v>
                </c:pt>
                <c:pt idx="9">
                  <c:v>43900</c:v>
                </c:pt>
                <c:pt idx="10">
                  <c:v>43901</c:v>
                </c:pt>
                <c:pt idx="11">
                  <c:v>43902</c:v>
                </c:pt>
                <c:pt idx="12">
                  <c:v>43903</c:v>
                </c:pt>
                <c:pt idx="13">
                  <c:v>43904</c:v>
                </c:pt>
                <c:pt idx="14">
                  <c:v>43905</c:v>
                </c:pt>
                <c:pt idx="15">
                  <c:v>43906</c:v>
                </c:pt>
                <c:pt idx="16">
                  <c:v>43907</c:v>
                </c:pt>
                <c:pt idx="17">
                  <c:v>43908</c:v>
                </c:pt>
                <c:pt idx="18">
                  <c:v>43909</c:v>
                </c:pt>
                <c:pt idx="19">
                  <c:v>43910</c:v>
                </c:pt>
                <c:pt idx="20">
                  <c:v>43911</c:v>
                </c:pt>
                <c:pt idx="21">
                  <c:v>43912</c:v>
                </c:pt>
                <c:pt idx="22">
                  <c:v>43913</c:v>
                </c:pt>
                <c:pt idx="23">
                  <c:v>43914</c:v>
                </c:pt>
                <c:pt idx="24">
                  <c:v>43915</c:v>
                </c:pt>
                <c:pt idx="25">
                  <c:v>43916</c:v>
                </c:pt>
                <c:pt idx="26">
                  <c:v>43917</c:v>
                </c:pt>
                <c:pt idx="27">
                  <c:v>43918</c:v>
                </c:pt>
                <c:pt idx="28">
                  <c:v>43919</c:v>
                </c:pt>
                <c:pt idx="29">
                  <c:v>43920</c:v>
                </c:pt>
                <c:pt idx="30">
                  <c:v>43921</c:v>
                </c:pt>
                <c:pt idx="31">
                  <c:v>43922</c:v>
                </c:pt>
                <c:pt idx="32">
                  <c:v>43923</c:v>
                </c:pt>
                <c:pt idx="33">
                  <c:v>43924</c:v>
                </c:pt>
                <c:pt idx="34">
                  <c:v>43925</c:v>
                </c:pt>
                <c:pt idx="35">
                  <c:v>43926</c:v>
                </c:pt>
                <c:pt idx="36">
                  <c:v>43927</c:v>
                </c:pt>
                <c:pt idx="37">
                  <c:v>43928</c:v>
                </c:pt>
                <c:pt idx="38">
                  <c:v>43929</c:v>
                </c:pt>
                <c:pt idx="39">
                  <c:v>43930</c:v>
                </c:pt>
                <c:pt idx="40">
                  <c:v>43931</c:v>
                </c:pt>
                <c:pt idx="41">
                  <c:v>43932</c:v>
                </c:pt>
                <c:pt idx="42">
                  <c:v>43933</c:v>
                </c:pt>
                <c:pt idx="43">
                  <c:v>43934</c:v>
                </c:pt>
              </c:numCache>
            </c:numRef>
          </c:cat>
          <c:val>
            <c:numRef>
              <c:f>'[שירות התעסוקה 13.4.2020 (1).xlsx]גיליון1'!$E$2:$E$45</c:f>
              <c:numCache>
                <c:formatCode>#,##0</c:formatCode>
                <c:ptCount val="44"/>
                <c:pt idx="0">
                  <c:v>1978</c:v>
                </c:pt>
                <c:pt idx="1">
                  <c:v>101</c:v>
                </c:pt>
                <c:pt idx="2">
                  <c:v>1321</c:v>
                </c:pt>
                <c:pt idx="3">
                  <c:v>892</c:v>
                </c:pt>
                <c:pt idx="4">
                  <c:v>887</c:v>
                </c:pt>
                <c:pt idx="5">
                  <c:v>37</c:v>
                </c:pt>
                <c:pt idx="6">
                  <c:v>69</c:v>
                </c:pt>
                <c:pt idx="7">
                  <c:v>1083</c:v>
                </c:pt>
                <c:pt idx="8">
                  <c:v>737</c:v>
                </c:pt>
                <c:pt idx="9">
                  <c:v>190</c:v>
                </c:pt>
                <c:pt idx="10">
                  <c:v>887</c:v>
                </c:pt>
                <c:pt idx="11">
                  <c:v>1207</c:v>
                </c:pt>
                <c:pt idx="12">
                  <c:v>199</c:v>
                </c:pt>
                <c:pt idx="13">
                  <c:v>457</c:v>
                </c:pt>
                <c:pt idx="14">
                  <c:v>4039</c:v>
                </c:pt>
                <c:pt idx="15">
                  <c:v>487</c:v>
                </c:pt>
                <c:pt idx="16">
                  <c:v>2566</c:v>
                </c:pt>
                <c:pt idx="17">
                  <c:v>4395</c:v>
                </c:pt>
                <c:pt idx="18">
                  <c:v>5052</c:v>
                </c:pt>
                <c:pt idx="19">
                  <c:v>1786</c:v>
                </c:pt>
                <c:pt idx="20">
                  <c:v>1040</c:v>
                </c:pt>
                <c:pt idx="21">
                  <c:v>3961</c:v>
                </c:pt>
                <c:pt idx="22">
                  <c:v>4549</c:v>
                </c:pt>
                <c:pt idx="23">
                  <c:v>3082</c:v>
                </c:pt>
                <c:pt idx="24">
                  <c:v>2910</c:v>
                </c:pt>
                <c:pt idx="25">
                  <c:v>2539</c:v>
                </c:pt>
                <c:pt idx="26">
                  <c:v>673</c:v>
                </c:pt>
                <c:pt idx="27">
                  <c:v>797</c:v>
                </c:pt>
                <c:pt idx="28">
                  <c:v>1761</c:v>
                </c:pt>
                <c:pt idx="29">
                  <c:v>2086</c:v>
                </c:pt>
                <c:pt idx="30">
                  <c:v>2496</c:v>
                </c:pt>
                <c:pt idx="31">
                  <c:v>2634</c:v>
                </c:pt>
                <c:pt idx="32">
                  <c:v>1586</c:v>
                </c:pt>
                <c:pt idx="33">
                  <c:v>446</c:v>
                </c:pt>
                <c:pt idx="34">
                  <c:v>328</c:v>
                </c:pt>
                <c:pt idx="35">
                  <c:v>1378</c:v>
                </c:pt>
                <c:pt idx="36">
                  <c:v>1164</c:v>
                </c:pt>
                <c:pt idx="37">
                  <c:v>694</c:v>
                </c:pt>
                <c:pt idx="38">
                  <c:v>329</c:v>
                </c:pt>
                <c:pt idx="39">
                  <c:v>245</c:v>
                </c:pt>
                <c:pt idx="40">
                  <c:v>302</c:v>
                </c:pt>
                <c:pt idx="41">
                  <c:v>218</c:v>
                </c:pt>
                <c:pt idx="42">
                  <c:v>1195</c:v>
                </c:pt>
                <c:pt idx="43">
                  <c:v>330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972E-4D09-80BB-232C57918445}"/>
            </c:ext>
          </c:extLst>
        </c:ser>
        <c:ser>
          <c:idx val="2"/>
          <c:order val="2"/>
          <c:tx>
            <c:strRef>
              <c:f>'[שירות התעסוקה 13.4.2020 (1).xlsx]גיליון1'!$C$1</c:f>
              <c:strCache>
                <c:ptCount val="1"/>
                <c:pt idx="0">
                  <c:v>התפטרות</c:v>
                </c:pt>
              </c:strCache>
            </c:strRef>
          </c:tx>
          <c:spPr>
            <a:solidFill>
              <a:srgbClr val="F79646"/>
            </a:solidFill>
          </c:spPr>
          <c:invertIfNegative val="1"/>
          <c:cat>
            <c:numRef>
              <c:f>'[שירות התעסוקה 13.4.2020 (1).xlsx]גיליון1'!$A$2:$A$45</c:f>
              <c:numCache>
                <c:formatCode>m/d/yyyy</c:formatCode>
                <c:ptCount val="44"/>
                <c:pt idx="0">
                  <c:v>43891</c:v>
                </c:pt>
                <c:pt idx="1">
                  <c:v>43892</c:v>
                </c:pt>
                <c:pt idx="2">
                  <c:v>43893</c:v>
                </c:pt>
                <c:pt idx="3">
                  <c:v>43894</c:v>
                </c:pt>
                <c:pt idx="4">
                  <c:v>43895</c:v>
                </c:pt>
                <c:pt idx="5">
                  <c:v>43896</c:v>
                </c:pt>
                <c:pt idx="6">
                  <c:v>43897</c:v>
                </c:pt>
                <c:pt idx="7">
                  <c:v>43898</c:v>
                </c:pt>
                <c:pt idx="8">
                  <c:v>43899</c:v>
                </c:pt>
                <c:pt idx="9">
                  <c:v>43900</c:v>
                </c:pt>
                <c:pt idx="10">
                  <c:v>43901</c:v>
                </c:pt>
                <c:pt idx="11">
                  <c:v>43902</c:v>
                </c:pt>
                <c:pt idx="12">
                  <c:v>43903</c:v>
                </c:pt>
                <c:pt idx="13">
                  <c:v>43904</c:v>
                </c:pt>
                <c:pt idx="14">
                  <c:v>43905</c:v>
                </c:pt>
                <c:pt idx="15">
                  <c:v>43906</c:v>
                </c:pt>
                <c:pt idx="16">
                  <c:v>43907</c:v>
                </c:pt>
                <c:pt idx="17">
                  <c:v>43908</c:v>
                </c:pt>
                <c:pt idx="18">
                  <c:v>43909</c:v>
                </c:pt>
                <c:pt idx="19">
                  <c:v>43910</c:v>
                </c:pt>
                <c:pt idx="20">
                  <c:v>43911</c:v>
                </c:pt>
                <c:pt idx="21">
                  <c:v>43912</c:v>
                </c:pt>
                <c:pt idx="22">
                  <c:v>43913</c:v>
                </c:pt>
                <c:pt idx="23">
                  <c:v>43914</c:v>
                </c:pt>
                <c:pt idx="24">
                  <c:v>43915</c:v>
                </c:pt>
                <c:pt idx="25">
                  <c:v>43916</c:v>
                </c:pt>
                <c:pt idx="26">
                  <c:v>43917</c:v>
                </c:pt>
                <c:pt idx="27">
                  <c:v>43918</c:v>
                </c:pt>
                <c:pt idx="28">
                  <c:v>43919</c:v>
                </c:pt>
                <c:pt idx="29">
                  <c:v>43920</c:v>
                </c:pt>
                <c:pt idx="30">
                  <c:v>43921</c:v>
                </c:pt>
                <c:pt idx="31">
                  <c:v>43922</c:v>
                </c:pt>
                <c:pt idx="32">
                  <c:v>43923</c:v>
                </c:pt>
                <c:pt idx="33">
                  <c:v>43924</c:v>
                </c:pt>
                <c:pt idx="34">
                  <c:v>43925</c:v>
                </c:pt>
                <c:pt idx="35">
                  <c:v>43926</c:v>
                </c:pt>
                <c:pt idx="36">
                  <c:v>43927</c:v>
                </c:pt>
                <c:pt idx="37">
                  <c:v>43928</c:v>
                </c:pt>
                <c:pt idx="38">
                  <c:v>43929</c:v>
                </c:pt>
                <c:pt idx="39">
                  <c:v>43930</c:v>
                </c:pt>
                <c:pt idx="40">
                  <c:v>43931</c:v>
                </c:pt>
                <c:pt idx="41">
                  <c:v>43932</c:v>
                </c:pt>
                <c:pt idx="42">
                  <c:v>43933</c:v>
                </c:pt>
                <c:pt idx="43">
                  <c:v>43934</c:v>
                </c:pt>
              </c:numCache>
            </c:numRef>
          </c:cat>
          <c:val>
            <c:numRef>
              <c:f>'[שירות התעסוקה 13.4.2020 (1).xlsx]גיליון1'!$C$2:$C$45</c:f>
              <c:numCache>
                <c:formatCode>#,##0</c:formatCode>
                <c:ptCount val="44"/>
                <c:pt idx="0">
                  <c:v>265</c:v>
                </c:pt>
                <c:pt idx="1">
                  <c:v>31</c:v>
                </c:pt>
                <c:pt idx="2">
                  <c:v>213</c:v>
                </c:pt>
                <c:pt idx="3">
                  <c:v>208</c:v>
                </c:pt>
                <c:pt idx="4">
                  <c:v>162</c:v>
                </c:pt>
                <c:pt idx="5">
                  <c:v>10</c:v>
                </c:pt>
                <c:pt idx="6">
                  <c:v>19</c:v>
                </c:pt>
                <c:pt idx="7">
                  <c:v>159</c:v>
                </c:pt>
                <c:pt idx="8">
                  <c:v>162</c:v>
                </c:pt>
                <c:pt idx="9">
                  <c:v>43</c:v>
                </c:pt>
                <c:pt idx="10">
                  <c:v>166</c:v>
                </c:pt>
                <c:pt idx="11">
                  <c:v>185</c:v>
                </c:pt>
                <c:pt idx="12">
                  <c:v>40</c:v>
                </c:pt>
                <c:pt idx="13">
                  <c:v>137</c:v>
                </c:pt>
                <c:pt idx="14">
                  <c:v>557</c:v>
                </c:pt>
                <c:pt idx="15">
                  <c:v>66</c:v>
                </c:pt>
                <c:pt idx="16">
                  <c:v>709</c:v>
                </c:pt>
                <c:pt idx="17">
                  <c:v>1342</c:v>
                </c:pt>
                <c:pt idx="18">
                  <c:v>1584</c:v>
                </c:pt>
                <c:pt idx="19">
                  <c:v>574</c:v>
                </c:pt>
                <c:pt idx="20">
                  <c:v>372</c:v>
                </c:pt>
                <c:pt idx="21">
                  <c:v>995</c:v>
                </c:pt>
                <c:pt idx="22">
                  <c:v>1266</c:v>
                </c:pt>
                <c:pt idx="23">
                  <c:v>852</c:v>
                </c:pt>
                <c:pt idx="24">
                  <c:v>800</c:v>
                </c:pt>
                <c:pt idx="25">
                  <c:v>771</c:v>
                </c:pt>
                <c:pt idx="26">
                  <c:v>252</c:v>
                </c:pt>
                <c:pt idx="27">
                  <c:v>263</c:v>
                </c:pt>
                <c:pt idx="28">
                  <c:v>580</c:v>
                </c:pt>
                <c:pt idx="29">
                  <c:v>709</c:v>
                </c:pt>
                <c:pt idx="30">
                  <c:v>827</c:v>
                </c:pt>
                <c:pt idx="31">
                  <c:v>723</c:v>
                </c:pt>
                <c:pt idx="32">
                  <c:v>487</c:v>
                </c:pt>
                <c:pt idx="33">
                  <c:v>133</c:v>
                </c:pt>
                <c:pt idx="34">
                  <c:v>110</c:v>
                </c:pt>
                <c:pt idx="35">
                  <c:v>476</c:v>
                </c:pt>
                <c:pt idx="36">
                  <c:v>395</c:v>
                </c:pt>
                <c:pt idx="37">
                  <c:v>240</c:v>
                </c:pt>
                <c:pt idx="38">
                  <c:v>121</c:v>
                </c:pt>
                <c:pt idx="39">
                  <c:v>122</c:v>
                </c:pt>
                <c:pt idx="40">
                  <c:v>113</c:v>
                </c:pt>
                <c:pt idx="41">
                  <c:v>103</c:v>
                </c:pt>
                <c:pt idx="42">
                  <c:v>546</c:v>
                </c:pt>
                <c:pt idx="43">
                  <c:v>118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972E-4D09-80BB-232C57918445}"/>
            </c:ext>
          </c:extLst>
        </c:ser>
        <c:ser>
          <c:idx val="3"/>
          <c:order val="3"/>
          <c:tx>
            <c:strRef>
              <c:f>'[שירות התעסוקה 13.4.2020 (1).xlsx]גיליון1'!$B$1</c:f>
              <c:strCache>
                <c:ptCount val="1"/>
                <c:pt idx="0">
                  <c:v>אחר</c:v>
                </c:pt>
              </c:strCache>
            </c:strRef>
          </c:tx>
          <c:spPr>
            <a:solidFill>
              <a:srgbClr val="808080"/>
            </a:solidFill>
          </c:spPr>
          <c:invertIfNegative val="1"/>
          <c:cat>
            <c:numRef>
              <c:f>'[שירות התעסוקה 13.4.2020 (1).xlsx]גיליון1'!$A$2:$A$45</c:f>
              <c:numCache>
                <c:formatCode>m/d/yyyy</c:formatCode>
                <c:ptCount val="44"/>
                <c:pt idx="0">
                  <c:v>43891</c:v>
                </c:pt>
                <c:pt idx="1">
                  <c:v>43892</c:v>
                </c:pt>
                <c:pt idx="2">
                  <c:v>43893</c:v>
                </c:pt>
                <c:pt idx="3">
                  <c:v>43894</c:v>
                </c:pt>
                <c:pt idx="4">
                  <c:v>43895</c:v>
                </c:pt>
                <c:pt idx="5">
                  <c:v>43896</c:v>
                </c:pt>
                <c:pt idx="6">
                  <c:v>43897</c:v>
                </c:pt>
                <c:pt idx="7">
                  <c:v>43898</c:v>
                </c:pt>
                <c:pt idx="8">
                  <c:v>43899</c:v>
                </c:pt>
                <c:pt idx="9">
                  <c:v>43900</c:v>
                </c:pt>
                <c:pt idx="10">
                  <c:v>43901</c:v>
                </c:pt>
                <c:pt idx="11">
                  <c:v>43902</c:v>
                </c:pt>
                <c:pt idx="12">
                  <c:v>43903</c:v>
                </c:pt>
                <c:pt idx="13">
                  <c:v>43904</c:v>
                </c:pt>
                <c:pt idx="14">
                  <c:v>43905</c:v>
                </c:pt>
                <c:pt idx="15">
                  <c:v>43906</c:v>
                </c:pt>
                <c:pt idx="16">
                  <c:v>43907</c:v>
                </c:pt>
                <c:pt idx="17">
                  <c:v>43908</c:v>
                </c:pt>
                <c:pt idx="18">
                  <c:v>43909</c:v>
                </c:pt>
                <c:pt idx="19">
                  <c:v>43910</c:v>
                </c:pt>
                <c:pt idx="20">
                  <c:v>43911</c:v>
                </c:pt>
                <c:pt idx="21">
                  <c:v>43912</c:v>
                </c:pt>
                <c:pt idx="22">
                  <c:v>43913</c:v>
                </c:pt>
                <c:pt idx="23">
                  <c:v>43914</c:v>
                </c:pt>
                <c:pt idx="24">
                  <c:v>43915</c:v>
                </c:pt>
                <c:pt idx="25">
                  <c:v>43916</c:v>
                </c:pt>
                <c:pt idx="26">
                  <c:v>43917</c:v>
                </c:pt>
                <c:pt idx="27">
                  <c:v>43918</c:v>
                </c:pt>
                <c:pt idx="28">
                  <c:v>43919</c:v>
                </c:pt>
                <c:pt idx="29">
                  <c:v>43920</c:v>
                </c:pt>
                <c:pt idx="30">
                  <c:v>43921</c:v>
                </c:pt>
                <c:pt idx="31">
                  <c:v>43922</c:v>
                </c:pt>
                <c:pt idx="32">
                  <c:v>43923</c:v>
                </c:pt>
                <c:pt idx="33">
                  <c:v>43924</c:v>
                </c:pt>
                <c:pt idx="34">
                  <c:v>43925</c:v>
                </c:pt>
                <c:pt idx="35">
                  <c:v>43926</c:v>
                </c:pt>
                <c:pt idx="36">
                  <c:v>43927</c:v>
                </c:pt>
                <c:pt idx="37">
                  <c:v>43928</c:v>
                </c:pt>
                <c:pt idx="38">
                  <c:v>43929</c:v>
                </c:pt>
                <c:pt idx="39">
                  <c:v>43930</c:v>
                </c:pt>
                <c:pt idx="40">
                  <c:v>43931</c:v>
                </c:pt>
                <c:pt idx="41">
                  <c:v>43932</c:v>
                </c:pt>
                <c:pt idx="42">
                  <c:v>43933</c:v>
                </c:pt>
                <c:pt idx="43">
                  <c:v>43934</c:v>
                </c:pt>
              </c:numCache>
            </c:numRef>
          </c:cat>
          <c:val>
            <c:numRef>
              <c:f>'[שירות התעסוקה 13.4.2020 (1).xlsx]גיליון1'!$B$2:$B$45</c:f>
              <c:numCache>
                <c:formatCode>#,##0</c:formatCode>
                <c:ptCount val="44"/>
                <c:pt idx="0">
                  <c:v>770</c:v>
                </c:pt>
                <c:pt idx="1">
                  <c:v>13</c:v>
                </c:pt>
                <c:pt idx="2">
                  <c:v>561</c:v>
                </c:pt>
                <c:pt idx="3">
                  <c:v>425</c:v>
                </c:pt>
                <c:pt idx="4">
                  <c:v>463</c:v>
                </c:pt>
                <c:pt idx="5">
                  <c:v>7</c:v>
                </c:pt>
                <c:pt idx="6">
                  <c:v>12</c:v>
                </c:pt>
                <c:pt idx="7">
                  <c:v>392</c:v>
                </c:pt>
                <c:pt idx="8">
                  <c:v>288</c:v>
                </c:pt>
                <c:pt idx="9">
                  <c:v>28</c:v>
                </c:pt>
                <c:pt idx="10">
                  <c:v>263</c:v>
                </c:pt>
                <c:pt idx="11">
                  <c:v>355</c:v>
                </c:pt>
                <c:pt idx="12">
                  <c:v>27</c:v>
                </c:pt>
                <c:pt idx="13">
                  <c:v>70</c:v>
                </c:pt>
                <c:pt idx="14">
                  <c:v>3099</c:v>
                </c:pt>
                <c:pt idx="15">
                  <c:v>91</c:v>
                </c:pt>
                <c:pt idx="16">
                  <c:v>483</c:v>
                </c:pt>
                <c:pt idx="17">
                  <c:v>1091</c:v>
                </c:pt>
                <c:pt idx="18">
                  <c:v>1013</c:v>
                </c:pt>
                <c:pt idx="19">
                  <c:v>383</c:v>
                </c:pt>
                <c:pt idx="20">
                  <c:v>212</c:v>
                </c:pt>
                <c:pt idx="21">
                  <c:v>1267</c:v>
                </c:pt>
                <c:pt idx="22">
                  <c:v>1398</c:v>
                </c:pt>
                <c:pt idx="23">
                  <c:v>1069</c:v>
                </c:pt>
                <c:pt idx="24">
                  <c:v>1070</c:v>
                </c:pt>
                <c:pt idx="25">
                  <c:v>1493</c:v>
                </c:pt>
                <c:pt idx="26">
                  <c:v>394</c:v>
                </c:pt>
                <c:pt idx="27">
                  <c:v>284</c:v>
                </c:pt>
                <c:pt idx="28">
                  <c:v>792</c:v>
                </c:pt>
                <c:pt idx="29">
                  <c:v>1029</c:v>
                </c:pt>
                <c:pt idx="30">
                  <c:v>1142</c:v>
                </c:pt>
                <c:pt idx="31">
                  <c:v>789</c:v>
                </c:pt>
                <c:pt idx="32">
                  <c:v>656</c:v>
                </c:pt>
                <c:pt idx="33">
                  <c:v>215</c:v>
                </c:pt>
                <c:pt idx="34">
                  <c:v>166</c:v>
                </c:pt>
                <c:pt idx="35">
                  <c:v>486</c:v>
                </c:pt>
                <c:pt idx="36">
                  <c:v>505</c:v>
                </c:pt>
                <c:pt idx="37">
                  <c:v>307</c:v>
                </c:pt>
                <c:pt idx="38">
                  <c:v>168</c:v>
                </c:pt>
                <c:pt idx="39">
                  <c:v>126</c:v>
                </c:pt>
                <c:pt idx="40">
                  <c:v>152</c:v>
                </c:pt>
                <c:pt idx="41">
                  <c:v>116</c:v>
                </c:pt>
                <c:pt idx="42">
                  <c:v>307</c:v>
                </c:pt>
                <c:pt idx="43">
                  <c:v>99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972E-4D09-80BB-232C57918445}"/>
            </c:ext>
          </c:extLst>
        </c:ser>
        <c:dLbls>
          <c:showLegendKey val="0"/>
          <c:showVal val="0"/>
          <c:showCatName val="0"/>
          <c:showSerName val="0"/>
          <c:showPercent val="0"/>
          <c:showBubbleSize val="0"/>
        </c:dLbls>
        <c:gapWidth val="150"/>
        <c:overlap val="100"/>
        <c:axId val="263344800"/>
        <c:axId val="263350240"/>
      </c:barChart>
      <c:dateAx>
        <c:axId val="263344800"/>
        <c:scaling>
          <c:orientation val="minMax"/>
        </c:scaling>
        <c:delete val="0"/>
        <c:axPos val="b"/>
        <c:title>
          <c:tx>
            <c:rich>
              <a:bodyPr/>
              <a:lstStyle/>
              <a:p>
                <a:pPr lvl="0">
                  <a:defRPr b="0">
                    <a:solidFill>
                      <a:srgbClr val="000000"/>
                    </a:solidFill>
                    <a:latin typeface="Roboto"/>
                  </a:defRPr>
                </a:pPr>
                <a:endParaRPr lang="en-US"/>
              </a:p>
            </c:rich>
          </c:tx>
          <c:overlay val="0"/>
        </c:title>
        <c:numFmt formatCode="m/d/yyyy" sourceLinked="1"/>
        <c:majorTickMark val="cross"/>
        <c:minorTickMark val="cross"/>
        <c:tickLblPos val="nextTo"/>
        <c:txPr>
          <a:bodyPr/>
          <a:lstStyle/>
          <a:p>
            <a:pPr lvl="0">
              <a:defRPr b="0">
                <a:solidFill>
                  <a:srgbClr val="000000"/>
                </a:solidFill>
                <a:latin typeface="Roboto"/>
              </a:defRPr>
            </a:pPr>
            <a:endParaRPr lang="he-IL"/>
          </a:p>
        </c:txPr>
        <c:crossAx val="263350240"/>
        <c:crosses val="autoZero"/>
        <c:auto val="1"/>
        <c:lblOffset val="100"/>
        <c:baseTimeUnit val="days"/>
      </c:dateAx>
      <c:valAx>
        <c:axId val="263350240"/>
        <c:scaling>
          <c:orientation val="minMax"/>
        </c:scaling>
        <c:delete val="0"/>
        <c:axPos val="l"/>
        <c:majorGridlines>
          <c:spPr>
            <a:ln>
              <a:solidFill>
                <a:srgbClr val="FFFFFF"/>
              </a:solidFill>
            </a:ln>
          </c:spPr>
        </c:majorGridlines>
        <c:minorGridlines>
          <c:spPr>
            <a:ln>
              <a:solidFill>
                <a:srgbClr val="CCCCCC">
                  <a:alpha val="0"/>
                </a:srgbClr>
              </a:solidFill>
            </a:ln>
          </c:spPr>
        </c:minorGridlines>
        <c:title>
          <c:tx>
            <c:rich>
              <a:bodyPr/>
              <a:lstStyle/>
              <a:p>
                <a:pPr lvl="0">
                  <a:defRPr b="0">
                    <a:solidFill>
                      <a:srgbClr val="000000"/>
                    </a:solidFill>
                    <a:latin typeface="Roboto"/>
                  </a:defRPr>
                </a:pPr>
                <a:endParaRPr lang="en-US"/>
              </a:p>
            </c:rich>
          </c:tx>
          <c:overlay val="0"/>
        </c:title>
        <c:numFmt formatCode="#,##0" sourceLinked="1"/>
        <c:majorTickMark val="cross"/>
        <c:minorTickMark val="cross"/>
        <c:tickLblPos val="nextTo"/>
        <c:spPr>
          <a:ln w="47625">
            <a:noFill/>
          </a:ln>
        </c:spPr>
        <c:txPr>
          <a:bodyPr/>
          <a:lstStyle/>
          <a:p>
            <a:pPr lvl="0">
              <a:defRPr b="0">
                <a:solidFill>
                  <a:srgbClr val="000000"/>
                </a:solidFill>
                <a:latin typeface="Roboto"/>
              </a:defRPr>
            </a:pPr>
            <a:endParaRPr lang="he-IL"/>
          </a:p>
        </c:txPr>
        <c:crossAx val="263344800"/>
        <c:crosses val="autoZero"/>
        <c:crossBetween val="between"/>
      </c:valAx>
      <c:spPr>
        <a:solidFill>
          <a:srgbClr val="FFFFFF"/>
        </a:solidFill>
      </c:spPr>
    </c:plotArea>
    <c:legend>
      <c:legendPos val="l"/>
      <c:overlay val="0"/>
      <c:txPr>
        <a:bodyPr/>
        <a:lstStyle/>
        <a:p>
          <a:pPr lvl="0">
            <a:defRPr b="0">
              <a:solidFill>
                <a:srgbClr val="000000"/>
              </a:solidFill>
              <a:latin typeface="Roboto"/>
            </a:defRPr>
          </a:pPr>
          <a:endParaRPr lang="he-IL"/>
        </a:p>
      </c:txPr>
    </c:legend>
    <c:plotVisOnly val="1"/>
    <c:dispBlanksAs val="zero"/>
    <c:showDLblsOverMax val="1"/>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CD144-3941-4670-BA33-4BB744AA0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95</Pages>
  <Words>29227</Words>
  <Characters>146138</Characters>
  <Application>Microsoft Office Word</Application>
  <DocSecurity>0</DocSecurity>
  <Lines>1217</Lines>
  <Paragraphs>350</Paragraphs>
  <ScaleCrop>false</ScaleCrop>
  <HeadingPairs>
    <vt:vector size="6" baseType="variant">
      <vt:variant>
        <vt:lpstr>שם</vt:lpstr>
      </vt:variant>
      <vt:variant>
        <vt:i4>1</vt:i4>
      </vt:variant>
      <vt:variant>
        <vt:lpstr>Title</vt:lpstr>
      </vt:variant>
      <vt:variant>
        <vt:i4>1</vt:i4>
      </vt:variant>
      <vt:variant>
        <vt:lpstr>Headings</vt:lpstr>
      </vt:variant>
      <vt:variant>
        <vt:i4>28</vt:i4>
      </vt:variant>
    </vt:vector>
  </HeadingPairs>
  <TitlesOfParts>
    <vt:vector size="30" baseType="lpstr">
      <vt:lpstr/>
      <vt:lpstr/>
      <vt:lpstr>סיכום ומסקנות</vt:lpstr>
      <vt:lpstr>//////רקע היסטורי </vt:lpstr>
      <vt:lpstr>///////פרק 1: התפתחות וניתוח אפידמיולוגי של המגפה </vt:lpstr>
      <vt:lpstr>    1.1 הצגת וניתוח התוצאות האפידמיולוגיות בישראל</vt:lpstr>
      <vt:lpstr>    1.2 התפתחות המגפה בישראל בחודשיים 10.3-15.5</vt:lpstr>
      <vt:lpstr>    1.3 השוואת נתוני ישראל לאלו של אוסטריה</vt:lpstr>
      <vt:lpstr>    1.4 על השפעת ההטרוגניות של התפרצות המגפה </vt:lpstr>
      <vt:lpstr>///////פרק 2: היבטים ומשמעויות כלכליות של הקורונה </vt:lpstr>
      <vt:lpstr>    2.1 הקדמה </vt:lpstr>
      <vt:lpstr>    2.2 אספקטים כלכליים של מגפות</vt:lpstr>
      <vt:lpstr>        2.2.1 סגר כללי כמדיניות </vt:lpstr>
      <vt:lpstr>        2.2.2 הריסון הממוקד</vt:lpstr>
      <vt:lpstr>    2.3 עלות הסגרים</vt:lpstr>
      <vt:lpstr>        2.3.1 עלות הסגרים על בסיס המחקר הכלכלי</vt:lpstr>
      <vt:lpstr>        2.3.2 הערכות עלות הסגרים בישראל במונחי תוצר</vt:lpstr>
      <vt:lpstr>    2.4 כלכלה ותמותה</vt:lpstr>
      <vt:lpstr>        2.4.1 הערכת עלות חיי אדם נחסכים בישראל</vt:lpstr>
      <vt:lpstr>        2.4.2 השוואת שיעורי התמותה בין ישראל לאוסטריה </vt:lpstr>
      <vt:lpstr>    2.5 המדיניות הכלכלית באוסטריה ובישראל</vt:lpstr>
      <vt:lpstr>        2.5.1 תעסוקה</vt:lpstr>
      <vt:lpstr>        2.5.2 הסקטור העסקי </vt:lpstr>
      <vt:lpstr>        2.5.3 תכנית היציאה</vt:lpstr>
      <vt:lpstr>        2.5.4 מדיניות מוניטרית</vt:lpstr>
      <vt:lpstr>        2.5.5 מדיניות פיסקלית</vt:lpstr>
      <vt:lpstr>///////פרק 3: היבטי מערכת הבריאות הציבורית </vt:lpstr>
      <vt:lpstr>    3.1 תשתיות וצוותי טיפול נמרץ לטיפול בחולי קורונה</vt:lpstr>
      <vt:lpstr>    3.2 שיטות בריאות הציבור בהתמודדות עם המגפה</vt:lpstr>
      <vt:lpstr>        3.2.1 ניטור תחלואה</vt:lpstr>
    </vt:vector>
  </TitlesOfParts>
  <Company/>
  <LinksUpToDate>false</LinksUpToDate>
  <CharactersWithSpaces>175015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Tali Larom</dc:creator>
  <cp:lastModifiedBy>shifra shvarts</cp:lastModifiedBy>
  <cp:revision>2</cp:revision>
  <cp:lastPrinted>2020-07-07T07:11:00Z</cp:lastPrinted>
  <dcterms:created xsi:type="dcterms:W3CDTF">2020-07-15T17:02:00Z</dcterms:created>
  <dcterms:modified xsi:type="dcterms:W3CDTF">2020-07-15T17:02:00Z</dcterms:modified>
</cp:coreProperties>
</file>