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2F42D" w14:textId="3E3E25C2" w:rsidR="00D33B2E" w:rsidRPr="008629AF" w:rsidRDefault="00DA3053" w:rsidP="008629AF">
      <w:pPr>
        <w:pStyle w:val="af"/>
        <w:jc w:val="center"/>
        <w:rPr>
          <w:b/>
          <w:bCs/>
          <w:sz w:val="30"/>
          <w:szCs w:val="30"/>
          <w:rtl/>
        </w:rPr>
      </w:pPr>
      <w:r w:rsidRPr="008629AF">
        <w:rPr>
          <w:rFonts w:hint="cs"/>
          <w:b/>
          <w:bCs/>
          <w:sz w:val="30"/>
          <w:szCs w:val="30"/>
          <w:rtl/>
        </w:rPr>
        <w:t xml:space="preserve">השתקפות </w:t>
      </w:r>
      <w:r w:rsidR="001D1C51" w:rsidRPr="008629AF">
        <w:rPr>
          <w:rFonts w:hint="cs"/>
          <w:b/>
          <w:bCs/>
          <w:sz w:val="30"/>
          <w:szCs w:val="30"/>
          <w:rtl/>
        </w:rPr>
        <w:t>המתח</w:t>
      </w:r>
      <w:r w:rsidRPr="008629AF">
        <w:rPr>
          <w:rFonts w:hint="cs"/>
          <w:b/>
          <w:bCs/>
          <w:sz w:val="30"/>
          <w:szCs w:val="30"/>
          <w:rtl/>
        </w:rPr>
        <w:t xml:space="preserve"> היהודי נוצרי בפירוש חיון לירמיהו</w:t>
      </w:r>
    </w:p>
    <w:p w14:paraId="0ACABE44" w14:textId="73AB9219" w:rsidR="00815053" w:rsidRDefault="004F59ED" w:rsidP="008629AF">
      <w:pPr>
        <w:pStyle w:val="a6"/>
        <w:rPr>
          <w:rtl/>
        </w:rPr>
      </w:pPr>
      <w:r w:rsidRPr="00404AE8">
        <w:rPr>
          <w:rFonts w:hint="eastAsia"/>
          <w:rtl/>
        </w:rPr>
        <w:t>ר</w:t>
      </w:r>
      <w:r w:rsidRPr="00404AE8">
        <w:rPr>
          <w:rtl/>
        </w:rPr>
        <w:t xml:space="preserve">' </w:t>
      </w:r>
      <w:r w:rsidRPr="00404AE8">
        <w:rPr>
          <w:rFonts w:hint="eastAsia"/>
          <w:rtl/>
        </w:rPr>
        <w:t>יוסף</w:t>
      </w:r>
      <w:r w:rsidRPr="00404AE8">
        <w:rPr>
          <w:rtl/>
        </w:rPr>
        <w:t xml:space="preserve"> </w:t>
      </w:r>
      <w:r w:rsidRPr="00404AE8">
        <w:rPr>
          <w:rFonts w:hint="eastAsia"/>
          <w:rtl/>
        </w:rPr>
        <w:t>חיון</w:t>
      </w:r>
      <w:r w:rsidRPr="00404AE8">
        <w:rPr>
          <w:rtl/>
        </w:rPr>
        <w:t xml:space="preserve"> (</w:t>
      </w:r>
      <w:r w:rsidRPr="00404AE8">
        <w:rPr>
          <w:rFonts w:hint="eastAsia"/>
          <w:rtl/>
        </w:rPr>
        <w:t>להלן</w:t>
      </w:r>
      <w:r w:rsidRPr="00404AE8">
        <w:rPr>
          <w:rtl/>
        </w:rPr>
        <w:t xml:space="preserve"> </w:t>
      </w:r>
      <w:r w:rsidRPr="00404AE8">
        <w:rPr>
          <w:rFonts w:hint="eastAsia"/>
          <w:rtl/>
        </w:rPr>
        <w:t>רי</w:t>
      </w:r>
      <w:r w:rsidRPr="00404AE8">
        <w:rPr>
          <w:rtl/>
        </w:rPr>
        <w:t>"</w:t>
      </w:r>
      <w:r w:rsidRPr="00404AE8">
        <w:rPr>
          <w:rFonts w:hint="eastAsia"/>
          <w:rtl/>
        </w:rPr>
        <w:t>ח</w:t>
      </w:r>
      <w:r w:rsidRPr="00404AE8">
        <w:rPr>
          <w:rtl/>
        </w:rPr>
        <w:t xml:space="preserve">) </w:t>
      </w:r>
      <w:r w:rsidRPr="00404AE8">
        <w:rPr>
          <w:rFonts w:hint="eastAsia"/>
          <w:rtl/>
        </w:rPr>
        <w:t>חי</w:t>
      </w:r>
      <w:r w:rsidRPr="00404AE8">
        <w:rPr>
          <w:rtl/>
        </w:rPr>
        <w:t xml:space="preserve"> </w:t>
      </w:r>
      <w:r w:rsidRPr="00404AE8">
        <w:rPr>
          <w:rFonts w:hint="eastAsia"/>
          <w:rtl/>
        </w:rPr>
        <w:t>בליסבון</w:t>
      </w:r>
      <w:r w:rsidRPr="00404AE8">
        <w:rPr>
          <w:rtl/>
        </w:rPr>
        <w:t xml:space="preserve"> </w:t>
      </w:r>
      <w:r w:rsidRPr="00404AE8">
        <w:rPr>
          <w:rFonts w:hint="eastAsia"/>
          <w:rtl/>
        </w:rPr>
        <w:t>שבפורטוגל</w:t>
      </w:r>
      <w:r w:rsidRPr="00404AE8">
        <w:rPr>
          <w:rtl/>
        </w:rPr>
        <w:t xml:space="preserve"> </w:t>
      </w:r>
      <w:r w:rsidRPr="00404AE8">
        <w:rPr>
          <w:rFonts w:hint="eastAsia"/>
          <w:rtl/>
        </w:rPr>
        <w:t>במאה</w:t>
      </w:r>
      <w:r w:rsidRPr="00404AE8">
        <w:rPr>
          <w:rtl/>
        </w:rPr>
        <w:t xml:space="preserve"> </w:t>
      </w:r>
      <w:r w:rsidRPr="00404AE8">
        <w:rPr>
          <w:rFonts w:hint="eastAsia"/>
          <w:rtl/>
        </w:rPr>
        <w:t>החמש</w:t>
      </w:r>
      <w:r w:rsidRPr="00404AE8">
        <w:rPr>
          <w:rtl/>
        </w:rPr>
        <w:t xml:space="preserve"> </w:t>
      </w:r>
      <w:r w:rsidRPr="00404AE8">
        <w:rPr>
          <w:rFonts w:hint="eastAsia"/>
          <w:rtl/>
        </w:rPr>
        <w:t>עשרה</w:t>
      </w:r>
      <w:r w:rsidRPr="00404AE8">
        <w:rPr>
          <w:rtl/>
        </w:rPr>
        <w:t xml:space="preserve"> </w:t>
      </w:r>
      <w:r w:rsidRPr="00404AE8">
        <w:rPr>
          <w:rFonts w:hint="eastAsia"/>
          <w:rtl/>
        </w:rPr>
        <w:t>והיה</w:t>
      </w:r>
      <w:r w:rsidRPr="00404AE8">
        <w:rPr>
          <w:rtl/>
        </w:rPr>
        <w:t xml:space="preserve"> </w:t>
      </w:r>
      <w:r w:rsidRPr="00404AE8">
        <w:rPr>
          <w:rFonts w:hint="eastAsia"/>
          <w:rtl/>
        </w:rPr>
        <w:t>ממנהיגיה</w:t>
      </w:r>
      <w:r w:rsidRPr="00404AE8">
        <w:rPr>
          <w:rtl/>
        </w:rPr>
        <w:t xml:space="preserve"> </w:t>
      </w:r>
      <w:r w:rsidRPr="00404AE8">
        <w:rPr>
          <w:rFonts w:hint="eastAsia"/>
          <w:rtl/>
        </w:rPr>
        <w:t>הבולטים</w:t>
      </w:r>
      <w:r w:rsidRPr="00404AE8">
        <w:rPr>
          <w:rtl/>
        </w:rPr>
        <w:t>.</w:t>
      </w:r>
      <w:bookmarkStart w:id="0" w:name="_Ref462051541"/>
      <w:r w:rsidRPr="00404AE8">
        <w:rPr>
          <w:rStyle w:val="a5"/>
          <w:rtl/>
        </w:rPr>
        <w:footnoteReference w:id="1"/>
      </w:r>
      <w:bookmarkEnd w:id="0"/>
      <w:r w:rsidRPr="00404AE8">
        <w:rPr>
          <w:rtl/>
        </w:rPr>
        <w:t xml:space="preserve"> </w:t>
      </w:r>
      <w:r w:rsidRPr="00404AE8">
        <w:rPr>
          <w:rFonts w:hint="eastAsia"/>
          <w:rtl/>
        </w:rPr>
        <w:t>פעילותו</w:t>
      </w:r>
      <w:r w:rsidRPr="00404AE8">
        <w:rPr>
          <w:rtl/>
        </w:rPr>
        <w:t xml:space="preserve"> </w:t>
      </w:r>
      <w:r w:rsidRPr="00404AE8">
        <w:rPr>
          <w:rFonts w:hint="eastAsia"/>
          <w:rtl/>
        </w:rPr>
        <w:t>הספרותית</w:t>
      </w:r>
      <w:r w:rsidRPr="00404AE8">
        <w:rPr>
          <w:rtl/>
        </w:rPr>
        <w:t xml:space="preserve"> </w:t>
      </w:r>
      <w:r w:rsidRPr="00404AE8">
        <w:rPr>
          <w:rFonts w:hint="eastAsia"/>
          <w:rtl/>
        </w:rPr>
        <w:t>העיקרית</w:t>
      </w:r>
      <w:r w:rsidRPr="00404AE8">
        <w:rPr>
          <w:rtl/>
        </w:rPr>
        <w:t xml:space="preserve"> </w:t>
      </w:r>
      <w:r w:rsidRPr="00404AE8">
        <w:rPr>
          <w:rFonts w:hint="eastAsia"/>
          <w:rtl/>
        </w:rPr>
        <w:t>הייתה</w:t>
      </w:r>
      <w:r w:rsidRPr="00404AE8">
        <w:rPr>
          <w:rtl/>
        </w:rPr>
        <w:t xml:space="preserve"> </w:t>
      </w:r>
      <w:r w:rsidRPr="00404AE8">
        <w:rPr>
          <w:rFonts w:hint="eastAsia"/>
          <w:rtl/>
        </w:rPr>
        <w:t>בשנות</w:t>
      </w:r>
      <w:r w:rsidRPr="00404AE8">
        <w:rPr>
          <w:rtl/>
        </w:rPr>
        <w:t xml:space="preserve"> </w:t>
      </w:r>
      <w:r w:rsidRPr="00404AE8">
        <w:rPr>
          <w:rFonts w:hint="eastAsia"/>
          <w:rtl/>
        </w:rPr>
        <w:t>השישים</w:t>
      </w:r>
      <w:r w:rsidRPr="00404AE8">
        <w:rPr>
          <w:rtl/>
        </w:rPr>
        <w:t xml:space="preserve"> </w:t>
      </w:r>
      <w:r w:rsidRPr="00404AE8">
        <w:rPr>
          <w:rFonts w:hint="eastAsia"/>
          <w:rtl/>
        </w:rPr>
        <w:t>והשבעים</w:t>
      </w:r>
      <w:r w:rsidRPr="00404AE8">
        <w:rPr>
          <w:rtl/>
        </w:rPr>
        <w:t xml:space="preserve"> </w:t>
      </w:r>
      <w:r w:rsidRPr="00404AE8">
        <w:rPr>
          <w:rFonts w:hint="eastAsia"/>
          <w:rtl/>
        </w:rPr>
        <w:t>של</w:t>
      </w:r>
      <w:r w:rsidRPr="00404AE8">
        <w:rPr>
          <w:rtl/>
        </w:rPr>
        <w:t xml:space="preserve"> </w:t>
      </w:r>
      <w:r w:rsidR="00F4258C">
        <w:rPr>
          <w:rFonts w:hint="cs"/>
          <w:rtl/>
        </w:rPr>
        <w:t xml:space="preserve">אותה </w:t>
      </w:r>
      <w:r w:rsidRPr="00404AE8">
        <w:rPr>
          <w:rFonts w:hint="eastAsia"/>
          <w:rtl/>
        </w:rPr>
        <w:t>מא</w:t>
      </w:r>
      <w:r w:rsidRPr="00404AE8">
        <w:rPr>
          <w:rFonts w:hint="cs"/>
          <w:rtl/>
        </w:rPr>
        <w:t>ה</w:t>
      </w:r>
      <w:r w:rsidRPr="00404AE8">
        <w:rPr>
          <w:rStyle w:val="a5"/>
          <w:rtl/>
        </w:rPr>
        <w:footnoteReference w:id="2"/>
      </w:r>
      <w:r w:rsidRPr="00404AE8">
        <w:rPr>
          <w:rtl/>
        </w:rPr>
        <w:t xml:space="preserve"> </w:t>
      </w:r>
      <w:r w:rsidRPr="00404AE8">
        <w:rPr>
          <w:rFonts w:hint="cs"/>
          <w:rtl/>
        </w:rPr>
        <w:t xml:space="preserve">והיא כוללת פירושים </w:t>
      </w:r>
      <w:proofErr w:type="spellStart"/>
      <w:r w:rsidRPr="00404AE8">
        <w:rPr>
          <w:rFonts w:hint="cs"/>
          <w:rtl/>
        </w:rPr>
        <w:t>לספ</w:t>
      </w:r>
      <w:r w:rsidR="004E0201">
        <w:rPr>
          <w:rFonts w:hint="cs"/>
          <w:rtl/>
        </w:rPr>
        <w:t>ד</w:t>
      </w:r>
      <w:r w:rsidRPr="00404AE8">
        <w:rPr>
          <w:rFonts w:hint="cs"/>
          <w:rtl/>
        </w:rPr>
        <w:t>רי</w:t>
      </w:r>
      <w:proofErr w:type="spellEnd"/>
      <w:r w:rsidRPr="00404AE8">
        <w:rPr>
          <w:rFonts w:hint="cs"/>
          <w:rtl/>
        </w:rPr>
        <w:t xml:space="preserve"> המקרא,</w:t>
      </w:r>
      <w:bookmarkStart w:id="1" w:name="_Ref462306464"/>
      <w:r w:rsidRPr="00404AE8">
        <w:rPr>
          <w:rStyle w:val="a5"/>
          <w:rtl/>
        </w:rPr>
        <w:footnoteReference w:id="3"/>
      </w:r>
      <w:bookmarkEnd w:id="1"/>
      <w:r w:rsidRPr="00404AE8">
        <w:rPr>
          <w:rFonts w:hint="cs"/>
          <w:rtl/>
        </w:rPr>
        <w:t xml:space="preserve"> חיבורים מקיפים לביאור פרשיות וסוגיות במקרא,</w:t>
      </w:r>
      <w:bookmarkStart w:id="2" w:name="_Ref462368723"/>
      <w:r w:rsidRPr="00404AE8">
        <w:rPr>
          <w:rStyle w:val="a5"/>
          <w:rtl/>
        </w:rPr>
        <w:footnoteReference w:id="4"/>
      </w:r>
      <w:bookmarkEnd w:id="2"/>
      <w:r w:rsidRPr="00404AE8">
        <w:rPr>
          <w:rFonts w:hint="cs"/>
          <w:rtl/>
        </w:rPr>
        <w:t xml:space="preserve"> ופירוש לפרקי אבות.</w:t>
      </w:r>
      <w:r w:rsidRPr="00404AE8">
        <w:rPr>
          <w:rStyle w:val="a5"/>
          <w:rtl/>
        </w:rPr>
        <w:footnoteReference w:id="5"/>
      </w:r>
      <w:r w:rsidR="00183040">
        <w:rPr>
          <w:rFonts w:hint="cs"/>
          <w:rtl/>
        </w:rPr>
        <w:t xml:space="preserve"> </w:t>
      </w:r>
    </w:p>
    <w:p w14:paraId="7381848E" w14:textId="1421C8DF" w:rsidR="00183040" w:rsidRDefault="00452522" w:rsidP="006C6ADE">
      <w:pPr>
        <w:pStyle w:val="a6"/>
        <w:rPr>
          <w:rtl/>
        </w:rPr>
      </w:pPr>
      <w:r>
        <w:rPr>
          <w:rFonts w:hint="cs"/>
          <w:rtl/>
        </w:rPr>
        <w:t xml:space="preserve">בתקופתו שרר </w:t>
      </w:r>
      <w:r w:rsidR="00AC1898">
        <w:rPr>
          <w:rFonts w:hint="cs"/>
          <w:rtl/>
        </w:rPr>
        <w:t>מתח</w:t>
      </w:r>
      <w:r w:rsidR="00FC168E">
        <w:rPr>
          <w:rFonts w:hint="cs"/>
          <w:rtl/>
        </w:rPr>
        <w:t xml:space="preserve"> בין יהודים לנוצרים</w:t>
      </w:r>
      <w:r w:rsidR="00AC1898">
        <w:rPr>
          <w:rFonts w:hint="cs"/>
          <w:rtl/>
        </w:rPr>
        <w:t xml:space="preserve"> </w:t>
      </w:r>
      <w:r w:rsidR="00064F79">
        <w:rPr>
          <w:rFonts w:hint="cs"/>
          <w:rtl/>
        </w:rPr>
        <w:t>ו</w:t>
      </w:r>
      <w:r w:rsidR="00F972D9">
        <w:rPr>
          <w:rFonts w:hint="cs"/>
          <w:rtl/>
        </w:rPr>
        <w:t xml:space="preserve">מדי פעם </w:t>
      </w:r>
      <w:r w:rsidR="006C6ADE">
        <w:rPr>
          <w:rFonts w:hint="cs"/>
          <w:rtl/>
        </w:rPr>
        <w:t xml:space="preserve">התקיימו </w:t>
      </w:r>
      <w:r w:rsidR="00783AC7">
        <w:rPr>
          <w:rFonts w:hint="cs"/>
          <w:rtl/>
        </w:rPr>
        <w:t xml:space="preserve">גם </w:t>
      </w:r>
      <w:r w:rsidR="00FC168E">
        <w:rPr>
          <w:rFonts w:hint="cs"/>
          <w:rtl/>
        </w:rPr>
        <w:t>וויכוחים פומביים</w:t>
      </w:r>
      <w:r w:rsidR="004D3A9D">
        <w:rPr>
          <w:rFonts w:hint="cs"/>
          <w:rtl/>
        </w:rPr>
        <w:t>.</w:t>
      </w:r>
      <w:bookmarkStart w:id="3" w:name="_Ref73016894"/>
      <w:r w:rsidR="002B48FF">
        <w:rPr>
          <w:rStyle w:val="a5"/>
          <w:rtl/>
        </w:rPr>
        <w:footnoteReference w:id="6"/>
      </w:r>
      <w:bookmarkEnd w:id="3"/>
      <w:r w:rsidR="009D24C3">
        <w:rPr>
          <w:rFonts w:hint="cs"/>
          <w:rtl/>
        </w:rPr>
        <w:t xml:space="preserve"> אחד מ</w:t>
      </w:r>
      <w:r w:rsidR="004D3A9D">
        <w:rPr>
          <w:rFonts w:hint="cs"/>
          <w:rtl/>
        </w:rPr>
        <w:t xml:space="preserve">הקשים שבהם היה </w:t>
      </w:r>
      <w:r w:rsidR="009D24C3">
        <w:rPr>
          <w:rFonts w:hint="cs"/>
          <w:rtl/>
        </w:rPr>
        <w:t xml:space="preserve">ויכוח </w:t>
      </w:r>
      <w:proofErr w:type="spellStart"/>
      <w:r w:rsidR="00183040">
        <w:rPr>
          <w:rFonts w:hint="cs"/>
          <w:rtl/>
        </w:rPr>
        <w:t>ט</w:t>
      </w:r>
      <w:r w:rsidR="009258AA">
        <w:rPr>
          <w:rFonts w:hint="cs"/>
          <w:rtl/>
        </w:rPr>
        <w:t>ו</w:t>
      </w:r>
      <w:r w:rsidR="00183040">
        <w:rPr>
          <w:rFonts w:hint="cs"/>
          <w:rtl/>
        </w:rPr>
        <w:t>רטוסה</w:t>
      </w:r>
      <w:proofErr w:type="spellEnd"/>
      <w:r w:rsidR="009D24C3">
        <w:rPr>
          <w:rFonts w:hint="cs"/>
          <w:rtl/>
        </w:rPr>
        <w:t xml:space="preserve"> (1413) </w:t>
      </w:r>
      <w:r w:rsidR="005D1009">
        <w:rPr>
          <w:rFonts w:hint="cs"/>
          <w:rtl/>
        </w:rPr>
        <w:t xml:space="preserve">שהשפיע קשות על </w:t>
      </w:r>
      <w:r w:rsidR="009756BE">
        <w:rPr>
          <w:rFonts w:hint="cs"/>
          <w:rtl/>
        </w:rPr>
        <w:t>מעמדה של</w:t>
      </w:r>
      <w:r w:rsidR="005D1009">
        <w:rPr>
          <w:rFonts w:hint="cs"/>
          <w:rtl/>
        </w:rPr>
        <w:t xml:space="preserve"> היהדות ו</w:t>
      </w:r>
      <w:r w:rsidR="0051363F">
        <w:rPr>
          <w:rFonts w:hint="cs"/>
          <w:rtl/>
        </w:rPr>
        <w:t xml:space="preserve">על </w:t>
      </w:r>
      <w:r w:rsidR="005D1009">
        <w:rPr>
          <w:rFonts w:hint="cs"/>
          <w:rtl/>
        </w:rPr>
        <w:t>מצב</w:t>
      </w:r>
      <w:r w:rsidR="0051363F">
        <w:rPr>
          <w:rFonts w:hint="cs"/>
          <w:rtl/>
        </w:rPr>
        <w:t>ם של</w:t>
      </w:r>
      <w:r w:rsidR="005D1009">
        <w:rPr>
          <w:rFonts w:hint="cs"/>
          <w:rtl/>
        </w:rPr>
        <w:t xml:space="preserve"> היהודים.</w:t>
      </w:r>
      <w:bookmarkStart w:id="4" w:name="_Ref66797735"/>
      <w:r w:rsidR="005D1009">
        <w:rPr>
          <w:rStyle w:val="a5"/>
          <w:rtl/>
        </w:rPr>
        <w:footnoteReference w:id="7"/>
      </w:r>
      <w:bookmarkEnd w:id="4"/>
      <w:r w:rsidR="005D1009">
        <w:rPr>
          <w:rFonts w:hint="cs"/>
          <w:rtl/>
        </w:rPr>
        <w:t xml:space="preserve"> עשרות שנים מאוחר יותר התרחש</w:t>
      </w:r>
      <w:r w:rsidR="00AA2594">
        <w:rPr>
          <w:rFonts w:hint="cs"/>
          <w:rtl/>
        </w:rPr>
        <w:t>ה</w:t>
      </w:r>
      <w:r w:rsidR="005D1009">
        <w:rPr>
          <w:rFonts w:hint="cs"/>
          <w:rtl/>
        </w:rPr>
        <w:t xml:space="preserve"> </w:t>
      </w:r>
      <w:r w:rsidR="003A4A4C">
        <w:rPr>
          <w:rFonts w:hint="cs"/>
          <w:rtl/>
        </w:rPr>
        <w:t xml:space="preserve">בליסבון </w:t>
      </w:r>
      <w:r w:rsidR="005D1009">
        <w:rPr>
          <w:rFonts w:hint="cs"/>
          <w:rtl/>
        </w:rPr>
        <w:t>עירו</w:t>
      </w:r>
      <w:r w:rsidR="003A4A4C">
        <w:rPr>
          <w:rFonts w:hint="cs"/>
          <w:rtl/>
        </w:rPr>
        <w:t xml:space="preserve">, </w:t>
      </w:r>
      <w:r w:rsidR="005D1009">
        <w:rPr>
          <w:rFonts w:hint="cs"/>
          <w:rtl/>
        </w:rPr>
        <w:t>התפרצות אלימה וקשה נגד היהודים (1449).</w:t>
      </w:r>
      <w:r w:rsidR="005D1009">
        <w:rPr>
          <w:rStyle w:val="a5"/>
          <w:rtl/>
        </w:rPr>
        <w:footnoteReference w:id="8"/>
      </w:r>
      <w:r w:rsidR="009258AA">
        <w:rPr>
          <w:rFonts w:hint="cs"/>
          <w:rtl/>
        </w:rPr>
        <w:t xml:space="preserve"> </w:t>
      </w:r>
    </w:p>
    <w:p w14:paraId="42C63EC8" w14:textId="556B7AF3" w:rsidR="00E4126E" w:rsidRDefault="00E4126E" w:rsidP="008629AF">
      <w:pPr>
        <w:pStyle w:val="a6"/>
        <w:rPr>
          <w:rtl/>
        </w:rPr>
      </w:pPr>
      <w:r>
        <w:rPr>
          <w:rFonts w:hint="cs"/>
          <w:rtl/>
        </w:rPr>
        <w:t xml:space="preserve">קשה להכריע מי היה היוזם העיקרי של ויכוח </w:t>
      </w:r>
      <w:proofErr w:type="spellStart"/>
      <w:r w:rsidR="009B3C26">
        <w:rPr>
          <w:rFonts w:hint="cs"/>
          <w:rtl/>
        </w:rPr>
        <w:t>טורטוסה</w:t>
      </w:r>
      <w:proofErr w:type="spellEnd"/>
      <w:r>
        <w:rPr>
          <w:rFonts w:hint="cs"/>
          <w:rtl/>
        </w:rPr>
        <w:t xml:space="preserve">, אם המומר יהושע </w:t>
      </w:r>
      <w:proofErr w:type="spellStart"/>
      <w:r>
        <w:rPr>
          <w:rFonts w:hint="cs"/>
          <w:rtl/>
        </w:rPr>
        <w:t>הלורקי</w:t>
      </w:r>
      <w:proofErr w:type="spellEnd"/>
      <w:r>
        <w:rPr>
          <w:rFonts w:hint="cs"/>
          <w:rtl/>
        </w:rPr>
        <w:t xml:space="preserve"> או האפיפיור </w:t>
      </w:r>
      <w:proofErr w:type="spellStart"/>
      <w:r>
        <w:rPr>
          <w:rFonts w:hint="cs"/>
          <w:rtl/>
        </w:rPr>
        <w:t>בנדיקטוס</w:t>
      </w:r>
      <w:proofErr w:type="spellEnd"/>
      <w:r>
        <w:rPr>
          <w:rFonts w:hint="cs"/>
          <w:rtl/>
        </w:rPr>
        <w:t xml:space="preserve"> </w:t>
      </w:r>
      <w:proofErr w:type="spellStart"/>
      <w:r>
        <w:rPr>
          <w:rFonts w:hint="cs"/>
          <w:rtl/>
        </w:rPr>
        <w:t>הי"ג</w:t>
      </w:r>
      <w:proofErr w:type="spellEnd"/>
      <w:r>
        <w:rPr>
          <w:rFonts w:hint="cs"/>
          <w:rtl/>
        </w:rPr>
        <w:t xml:space="preserve">, אך 'בכל הפרשה הממושכת והיגעה של ויכוחי ימי הביניים קשה למצוא איש </w:t>
      </w:r>
      <w:proofErr w:type="spellStart"/>
      <w:r>
        <w:rPr>
          <w:rFonts w:hint="cs"/>
          <w:rtl/>
        </w:rPr>
        <w:lastRenderedPageBreak/>
        <w:t>כהלורקי</w:t>
      </w:r>
      <w:proofErr w:type="spellEnd"/>
      <w:r>
        <w:rPr>
          <w:rFonts w:hint="cs"/>
          <w:rtl/>
        </w:rPr>
        <w:t xml:space="preserve">, שנהפך בן לילה מיהודי מתלבט בספקות למומר </w:t>
      </w:r>
      <w:r w:rsidR="00683393">
        <w:rPr>
          <w:rFonts w:hint="cs"/>
          <w:rtl/>
        </w:rPr>
        <w:t xml:space="preserve">רודף, </w:t>
      </w:r>
      <w:r>
        <w:rPr>
          <w:rFonts w:hint="cs"/>
          <w:rtl/>
        </w:rPr>
        <w:t>אכזר</w:t>
      </w:r>
      <w:r w:rsidR="00D326B2">
        <w:rPr>
          <w:rFonts w:hint="cs"/>
          <w:rtl/>
        </w:rPr>
        <w:t xml:space="preserve">, </w:t>
      </w:r>
      <w:r>
        <w:rPr>
          <w:rFonts w:hint="cs"/>
          <w:rtl/>
        </w:rPr>
        <w:t>שקרן וחסר רגש אנושי כמוהו'.</w:t>
      </w:r>
      <w:bookmarkStart w:id="5" w:name="_Ref66807319"/>
      <w:r>
        <w:rPr>
          <w:rStyle w:val="a5"/>
          <w:rtl/>
        </w:rPr>
        <w:footnoteReference w:id="9"/>
      </w:r>
      <w:bookmarkEnd w:id="5"/>
      <w:r>
        <w:rPr>
          <w:rFonts w:hint="cs"/>
          <w:rtl/>
        </w:rPr>
        <w:t xml:space="preserve"> במהלך הוויכוח לא בחל </w:t>
      </w:r>
      <w:proofErr w:type="spellStart"/>
      <w:r>
        <w:rPr>
          <w:rFonts w:hint="cs"/>
          <w:rtl/>
        </w:rPr>
        <w:t>הלורקי</w:t>
      </w:r>
      <w:proofErr w:type="spellEnd"/>
      <w:r>
        <w:rPr>
          <w:rFonts w:hint="cs"/>
          <w:rtl/>
        </w:rPr>
        <w:t xml:space="preserve"> בכל אמצעי להפיק את זממו גם לא בזיוף מדרשים. ישנן עדויות שגורמים שונים, אף גורמים בכנסייה, שלחו אל המלך על מנת שיתערב לטובתם של היהודים ויקל מעליהם את העינוי והלחץ. </w:t>
      </w:r>
      <w:r w:rsidRPr="0069621D">
        <w:rPr>
          <w:rFonts w:hint="cs"/>
          <w:rtl/>
        </w:rPr>
        <w:t>בין חכמי ישראל שהשתתפו בוויכו</w:t>
      </w:r>
      <w:r w:rsidRPr="0069621D">
        <w:rPr>
          <w:rFonts w:hint="eastAsia"/>
          <w:rtl/>
        </w:rPr>
        <w:t>ח</w:t>
      </w:r>
      <w:r w:rsidRPr="0069621D">
        <w:rPr>
          <w:rFonts w:hint="cs"/>
          <w:rtl/>
        </w:rPr>
        <w:t xml:space="preserve"> זה היה </w:t>
      </w:r>
      <w:r>
        <w:rPr>
          <w:rFonts w:hint="cs"/>
          <w:rtl/>
        </w:rPr>
        <w:t>ר</w:t>
      </w:r>
      <w:r>
        <w:rPr>
          <w:rtl/>
        </w:rPr>
        <w:t>'</w:t>
      </w:r>
      <w:r w:rsidRPr="0069621D">
        <w:rPr>
          <w:rFonts w:hint="cs"/>
          <w:rtl/>
        </w:rPr>
        <w:t xml:space="preserve"> יוסף אלבו, שכתב מאוחר יותר את ספרו</w:t>
      </w:r>
      <w:r>
        <w:rPr>
          <w:rFonts w:hint="cs"/>
          <w:rtl/>
        </w:rPr>
        <w:t xml:space="preserve">, </w:t>
      </w:r>
      <w:r w:rsidRPr="0069621D">
        <w:rPr>
          <w:rFonts w:hint="cs"/>
          <w:rtl/>
        </w:rPr>
        <w:t>ספר העיקרי</w:t>
      </w:r>
      <w:r>
        <w:rPr>
          <w:rFonts w:hint="cs"/>
          <w:rtl/>
        </w:rPr>
        <w:t xml:space="preserve">ם, </w:t>
      </w:r>
      <w:proofErr w:type="spellStart"/>
      <w:r>
        <w:rPr>
          <w:rFonts w:hint="cs"/>
          <w:rtl/>
        </w:rPr>
        <w:t>ש</w:t>
      </w:r>
      <w:r w:rsidR="000518EC">
        <w:rPr>
          <w:rFonts w:hint="cs"/>
          <w:rtl/>
        </w:rPr>
        <w:t>רי"ח</w:t>
      </w:r>
      <w:proofErr w:type="spellEnd"/>
      <w:r>
        <w:rPr>
          <w:rFonts w:hint="cs"/>
          <w:rtl/>
        </w:rPr>
        <w:t xml:space="preserve"> מזכירו מספר פעמים בחיבוריו.</w:t>
      </w:r>
      <w:r>
        <w:rPr>
          <w:rStyle w:val="a5"/>
          <w:rtl/>
        </w:rPr>
        <w:footnoteReference w:id="10"/>
      </w:r>
    </w:p>
    <w:p w14:paraId="6E576B4F" w14:textId="7B1C07E1" w:rsidR="00B23DAE" w:rsidRDefault="007721DB" w:rsidP="008629AF">
      <w:pPr>
        <w:pStyle w:val="a6"/>
        <w:rPr>
          <w:rtl/>
        </w:rPr>
      </w:pPr>
      <w:r w:rsidRPr="006C35F3">
        <w:rPr>
          <w:rFonts w:hint="cs"/>
          <w:rtl/>
        </w:rPr>
        <w:t xml:space="preserve">מספר חוקרים עמדו </w:t>
      </w:r>
      <w:r w:rsidR="00AE0006">
        <w:rPr>
          <w:rFonts w:hint="cs"/>
          <w:rtl/>
        </w:rPr>
        <w:t xml:space="preserve">בעבר </w:t>
      </w:r>
      <w:r w:rsidRPr="006C35F3">
        <w:rPr>
          <w:rFonts w:hint="cs"/>
          <w:rtl/>
        </w:rPr>
        <w:t>על היקף השפע</w:t>
      </w:r>
      <w:r w:rsidR="0001304B">
        <w:rPr>
          <w:rFonts w:hint="cs"/>
          <w:rtl/>
        </w:rPr>
        <w:t>ת המתח הבין דתי</w:t>
      </w:r>
      <w:r w:rsidR="00AE0006">
        <w:rPr>
          <w:rFonts w:hint="cs"/>
          <w:rtl/>
        </w:rPr>
        <w:t xml:space="preserve"> על פרשנותו</w:t>
      </w:r>
      <w:r w:rsidR="00765524">
        <w:rPr>
          <w:rFonts w:hint="cs"/>
          <w:rtl/>
        </w:rPr>
        <w:t xml:space="preserve"> של רי"ח למקרא</w:t>
      </w:r>
      <w:r w:rsidRPr="006C35F3">
        <w:rPr>
          <w:rFonts w:hint="cs"/>
          <w:rtl/>
        </w:rPr>
        <w:t xml:space="preserve">, שהתבטאה </w:t>
      </w:r>
      <w:r w:rsidRPr="006C35F3">
        <w:rPr>
          <w:rFonts w:hint="eastAsia"/>
          <w:rtl/>
        </w:rPr>
        <w:t>במגוון</w:t>
      </w:r>
      <w:r w:rsidRPr="006C35F3">
        <w:rPr>
          <w:rtl/>
        </w:rPr>
        <w:t xml:space="preserve"> </w:t>
      </w:r>
      <w:r w:rsidRPr="006C35F3">
        <w:rPr>
          <w:rFonts w:hint="eastAsia"/>
          <w:rtl/>
        </w:rPr>
        <w:t>רחב</w:t>
      </w:r>
      <w:r w:rsidRPr="006C35F3">
        <w:rPr>
          <w:rtl/>
        </w:rPr>
        <w:t xml:space="preserve"> </w:t>
      </w:r>
      <w:r w:rsidRPr="006C35F3">
        <w:rPr>
          <w:rFonts w:hint="eastAsia"/>
          <w:rtl/>
        </w:rPr>
        <w:t>של</w:t>
      </w:r>
      <w:r w:rsidRPr="006C35F3">
        <w:rPr>
          <w:rtl/>
        </w:rPr>
        <w:t xml:space="preserve"> </w:t>
      </w:r>
      <w:r w:rsidRPr="006C35F3">
        <w:rPr>
          <w:rFonts w:hint="eastAsia"/>
          <w:rtl/>
        </w:rPr>
        <w:t>אופנים</w:t>
      </w:r>
      <w:r w:rsidR="00BC59C0">
        <w:rPr>
          <w:rFonts w:hint="cs"/>
          <w:rtl/>
        </w:rPr>
        <w:t>.</w:t>
      </w:r>
      <w:r w:rsidRPr="006C35F3">
        <w:rPr>
          <w:rtl/>
        </w:rPr>
        <w:t xml:space="preserve"> </w:t>
      </w:r>
      <w:r w:rsidR="00983F9C">
        <w:rPr>
          <w:rFonts w:hint="cs"/>
          <w:rtl/>
        </w:rPr>
        <w:t xml:space="preserve">לדעתם </w:t>
      </w:r>
      <w:r w:rsidRPr="006C35F3">
        <w:rPr>
          <w:rFonts w:hint="eastAsia"/>
          <w:rtl/>
        </w:rPr>
        <w:t>רי</w:t>
      </w:r>
      <w:r w:rsidRPr="006C35F3">
        <w:rPr>
          <w:rtl/>
        </w:rPr>
        <w:t>"</w:t>
      </w:r>
      <w:r w:rsidRPr="006C35F3">
        <w:rPr>
          <w:rFonts w:hint="eastAsia"/>
          <w:rtl/>
        </w:rPr>
        <w:t>ח</w:t>
      </w:r>
      <w:r w:rsidRPr="006C35F3">
        <w:rPr>
          <w:rtl/>
        </w:rPr>
        <w:t xml:space="preserve"> </w:t>
      </w:r>
      <w:r w:rsidRPr="006C35F3">
        <w:rPr>
          <w:rFonts w:hint="eastAsia"/>
          <w:rtl/>
        </w:rPr>
        <w:t>ראה</w:t>
      </w:r>
      <w:r w:rsidRPr="006C35F3">
        <w:rPr>
          <w:rtl/>
        </w:rPr>
        <w:t xml:space="preserve"> </w:t>
      </w:r>
      <w:r w:rsidRPr="006C35F3">
        <w:rPr>
          <w:rFonts w:hint="eastAsia"/>
          <w:rtl/>
        </w:rPr>
        <w:t>צורך</w:t>
      </w:r>
      <w:r w:rsidRPr="006C35F3">
        <w:rPr>
          <w:rtl/>
        </w:rPr>
        <w:t xml:space="preserve"> </w:t>
      </w:r>
      <w:r w:rsidRPr="006C35F3">
        <w:rPr>
          <w:rFonts w:hint="eastAsia"/>
          <w:rtl/>
        </w:rPr>
        <w:t>לעודד</w:t>
      </w:r>
      <w:r w:rsidRPr="006C35F3">
        <w:rPr>
          <w:rtl/>
        </w:rPr>
        <w:t xml:space="preserve"> </w:t>
      </w:r>
      <w:r w:rsidRPr="006C35F3">
        <w:rPr>
          <w:rFonts w:hint="eastAsia"/>
          <w:rtl/>
        </w:rPr>
        <w:t>את</w:t>
      </w:r>
      <w:r w:rsidRPr="006C35F3">
        <w:rPr>
          <w:rtl/>
        </w:rPr>
        <w:t xml:space="preserve"> </w:t>
      </w:r>
      <w:r w:rsidRPr="006C35F3">
        <w:rPr>
          <w:rFonts w:hint="eastAsia"/>
          <w:rtl/>
        </w:rPr>
        <w:t>רוחם</w:t>
      </w:r>
      <w:r w:rsidRPr="006C35F3">
        <w:rPr>
          <w:rtl/>
        </w:rPr>
        <w:t xml:space="preserve"> </w:t>
      </w:r>
      <w:r w:rsidRPr="006C35F3">
        <w:rPr>
          <w:rFonts w:hint="eastAsia"/>
          <w:rtl/>
        </w:rPr>
        <w:t>של</w:t>
      </w:r>
      <w:r w:rsidRPr="006C35F3">
        <w:rPr>
          <w:rtl/>
        </w:rPr>
        <w:t xml:space="preserve"> </w:t>
      </w:r>
      <w:r w:rsidRPr="006C35F3">
        <w:rPr>
          <w:rFonts w:hint="eastAsia"/>
          <w:rtl/>
        </w:rPr>
        <w:t>קוראי</w:t>
      </w:r>
      <w:r w:rsidRPr="006C35F3">
        <w:rPr>
          <w:rtl/>
        </w:rPr>
        <w:t xml:space="preserve"> </w:t>
      </w:r>
      <w:r w:rsidRPr="006C35F3">
        <w:rPr>
          <w:rFonts w:hint="eastAsia"/>
          <w:rtl/>
        </w:rPr>
        <w:t>פירושו</w:t>
      </w:r>
      <w:r w:rsidRPr="006C35F3">
        <w:rPr>
          <w:rtl/>
        </w:rPr>
        <w:t xml:space="preserve"> </w:t>
      </w:r>
      <w:r w:rsidRPr="006C35F3">
        <w:rPr>
          <w:rFonts w:hint="eastAsia"/>
          <w:rtl/>
        </w:rPr>
        <w:t>הנאנקים</w:t>
      </w:r>
      <w:r w:rsidRPr="006C35F3">
        <w:rPr>
          <w:rtl/>
        </w:rPr>
        <w:t xml:space="preserve"> </w:t>
      </w:r>
      <w:r w:rsidRPr="006C35F3">
        <w:rPr>
          <w:rFonts w:hint="eastAsia"/>
          <w:rtl/>
        </w:rPr>
        <w:t>תחת</w:t>
      </w:r>
      <w:r w:rsidRPr="006C35F3">
        <w:rPr>
          <w:rtl/>
        </w:rPr>
        <w:t xml:space="preserve"> </w:t>
      </w:r>
      <w:r w:rsidRPr="006C35F3">
        <w:rPr>
          <w:rFonts w:hint="eastAsia"/>
          <w:rtl/>
        </w:rPr>
        <w:t>עול</w:t>
      </w:r>
      <w:r w:rsidRPr="006C35F3">
        <w:rPr>
          <w:rtl/>
        </w:rPr>
        <w:t xml:space="preserve"> </w:t>
      </w:r>
      <w:r w:rsidRPr="006C35F3">
        <w:rPr>
          <w:rFonts w:hint="eastAsia"/>
          <w:rtl/>
        </w:rPr>
        <w:t>הגלות</w:t>
      </w:r>
      <w:r w:rsidR="002B7100">
        <w:rPr>
          <w:rFonts w:hint="cs"/>
          <w:rtl/>
        </w:rPr>
        <w:t>,</w:t>
      </w:r>
      <w:r w:rsidRPr="006C35F3">
        <w:rPr>
          <w:rtl/>
        </w:rPr>
        <w:t xml:space="preserve"> </w:t>
      </w:r>
      <w:r w:rsidRPr="006C35F3">
        <w:rPr>
          <w:rFonts w:hint="eastAsia"/>
          <w:rtl/>
        </w:rPr>
        <w:t>ו</w:t>
      </w:r>
      <w:r w:rsidR="00C37BAB">
        <w:rPr>
          <w:rFonts w:hint="cs"/>
          <w:rtl/>
        </w:rPr>
        <w:t xml:space="preserve">ביקש </w:t>
      </w:r>
      <w:r w:rsidRPr="006C35F3">
        <w:rPr>
          <w:rFonts w:hint="eastAsia"/>
          <w:rtl/>
        </w:rPr>
        <w:t>להפיח</w:t>
      </w:r>
      <w:r w:rsidRPr="006C35F3">
        <w:rPr>
          <w:rtl/>
        </w:rPr>
        <w:t xml:space="preserve"> </w:t>
      </w:r>
      <w:r w:rsidRPr="006C35F3">
        <w:rPr>
          <w:rFonts w:hint="eastAsia"/>
          <w:rtl/>
        </w:rPr>
        <w:t>בהם</w:t>
      </w:r>
      <w:r w:rsidRPr="006C35F3">
        <w:rPr>
          <w:rtl/>
        </w:rPr>
        <w:t xml:space="preserve"> </w:t>
      </w:r>
      <w:r w:rsidRPr="006C35F3">
        <w:rPr>
          <w:rFonts w:hint="eastAsia"/>
          <w:rtl/>
        </w:rPr>
        <w:t>רוח</w:t>
      </w:r>
      <w:r w:rsidRPr="006C35F3">
        <w:rPr>
          <w:rtl/>
        </w:rPr>
        <w:t xml:space="preserve"> </w:t>
      </w:r>
      <w:r w:rsidRPr="006C35F3">
        <w:rPr>
          <w:rFonts w:hint="eastAsia"/>
          <w:rtl/>
        </w:rPr>
        <w:t>תקווה</w:t>
      </w:r>
      <w:r w:rsidRPr="006C35F3">
        <w:rPr>
          <w:rtl/>
        </w:rPr>
        <w:t xml:space="preserve"> </w:t>
      </w:r>
      <w:r w:rsidRPr="006C35F3">
        <w:rPr>
          <w:rFonts w:hint="eastAsia"/>
          <w:rtl/>
        </w:rPr>
        <w:t>וצפייה</w:t>
      </w:r>
      <w:r w:rsidRPr="006C35F3">
        <w:rPr>
          <w:rtl/>
        </w:rPr>
        <w:t xml:space="preserve"> </w:t>
      </w:r>
      <w:r w:rsidRPr="006C35F3">
        <w:rPr>
          <w:rFonts w:hint="eastAsia"/>
          <w:rtl/>
        </w:rPr>
        <w:t>לגאולה</w:t>
      </w:r>
      <w:r w:rsidR="00F17DBF">
        <w:rPr>
          <w:rFonts w:hint="cs"/>
          <w:rtl/>
        </w:rPr>
        <w:t xml:space="preserve"> </w:t>
      </w:r>
      <w:r w:rsidR="002E5D85">
        <w:rPr>
          <w:rFonts w:hint="cs"/>
          <w:rtl/>
        </w:rPr>
        <w:t>ו</w:t>
      </w:r>
      <w:r w:rsidRPr="006C35F3">
        <w:rPr>
          <w:rFonts w:hint="eastAsia"/>
          <w:rtl/>
        </w:rPr>
        <w:t>לעודדם</w:t>
      </w:r>
      <w:r w:rsidRPr="006C35F3">
        <w:rPr>
          <w:rtl/>
        </w:rPr>
        <w:t xml:space="preserve"> </w:t>
      </w:r>
      <w:r w:rsidRPr="006C35F3">
        <w:rPr>
          <w:rFonts w:hint="eastAsia"/>
          <w:rtl/>
        </w:rPr>
        <w:t>שלא</w:t>
      </w:r>
      <w:r w:rsidRPr="006C35F3">
        <w:rPr>
          <w:rtl/>
        </w:rPr>
        <w:t xml:space="preserve"> </w:t>
      </w:r>
      <w:r w:rsidRPr="006C35F3">
        <w:rPr>
          <w:rFonts w:hint="eastAsia"/>
          <w:rtl/>
        </w:rPr>
        <w:t>לנטוש</w:t>
      </w:r>
      <w:r w:rsidRPr="006C35F3">
        <w:rPr>
          <w:rtl/>
        </w:rPr>
        <w:t xml:space="preserve"> </w:t>
      </w:r>
      <w:r w:rsidRPr="006C35F3">
        <w:rPr>
          <w:rFonts w:hint="eastAsia"/>
          <w:rtl/>
        </w:rPr>
        <w:t>את</w:t>
      </w:r>
      <w:r w:rsidRPr="006C35F3">
        <w:rPr>
          <w:rtl/>
        </w:rPr>
        <w:t xml:space="preserve"> </w:t>
      </w:r>
      <w:r w:rsidRPr="006C35F3">
        <w:rPr>
          <w:rFonts w:hint="eastAsia"/>
          <w:rtl/>
        </w:rPr>
        <w:t>אמונת</w:t>
      </w:r>
      <w:r w:rsidRPr="006C35F3">
        <w:rPr>
          <w:rtl/>
        </w:rPr>
        <w:t xml:space="preserve"> </w:t>
      </w:r>
      <w:r w:rsidRPr="006C35F3">
        <w:rPr>
          <w:rFonts w:hint="eastAsia"/>
          <w:rtl/>
        </w:rPr>
        <w:t>אבותיהם</w:t>
      </w:r>
      <w:r w:rsidR="00F17DBF">
        <w:rPr>
          <w:rFonts w:hint="cs"/>
          <w:rtl/>
        </w:rPr>
        <w:t>,</w:t>
      </w:r>
      <w:r w:rsidRPr="006C35F3">
        <w:rPr>
          <w:rtl/>
        </w:rPr>
        <w:t xml:space="preserve"> </w:t>
      </w:r>
      <w:r w:rsidRPr="006C35F3">
        <w:rPr>
          <w:rFonts w:hint="eastAsia"/>
          <w:rtl/>
        </w:rPr>
        <w:t>ועל</w:t>
      </w:r>
      <w:r w:rsidRPr="006C35F3">
        <w:rPr>
          <w:rtl/>
        </w:rPr>
        <w:t xml:space="preserve"> </w:t>
      </w:r>
      <w:r w:rsidRPr="006C35F3">
        <w:rPr>
          <w:rFonts w:hint="eastAsia"/>
          <w:rtl/>
        </w:rPr>
        <w:t>כן</w:t>
      </w:r>
      <w:r w:rsidRPr="006C35F3">
        <w:rPr>
          <w:rtl/>
        </w:rPr>
        <w:t xml:space="preserve"> </w:t>
      </w:r>
      <w:r w:rsidRPr="006C35F3">
        <w:rPr>
          <w:rFonts w:hint="cs"/>
          <w:rtl/>
        </w:rPr>
        <w:t xml:space="preserve">נטה פעמים לשוות לפירושו </w:t>
      </w:r>
      <w:r w:rsidRPr="006C35F3">
        <w:rPr>
          <w:rFonts w:hint="eastAsia"/>
          <w:rtl/>
        </w:rPr>
        <w:t>גם</w:t>
      </w:r>
      <w:r w:rsidRPr="006C35F3">
        <w:rPr>
          <w:rtl/>
        </w:rPr>
        <w:t xml:space="preserve"> </w:t>
      </w:r>
      <w:r w:rsidRPr="006C35F3">
        <w:rPr>
          <w:rFonts w:hint="eastAsia"/>
          <w:rtl/>
        </w:rPr>
        <w:t>אופי</w:t>
      </w:r>
      <w:r w:rsidRPr="006C35F3">
        <w:rPr>
          <w:rtl/>
        </w:rPr>
        <w:t xml:space="preserve"> </w:t>
      </w:r>
      <w:r w:rsidRPr="006C35F3">
        <w:rPr>
          <w:rFonts w:hint="eastAsia"/>
          <w:rtl/>
        </w:rPr>
        <w:t>אקטואלי</w:t>
      </w:r>
      <w:r w:rsidRPr="006C35F3">
        <w:rPr>
          <w:rFonts w:hint="cs"/>
          <w:rtl/>
        </w:rPr>
        <w:t>.</w:t>
      </w:r>
      <w:r>
        <w:rPr>
          <w:rStyle w:val="a5"/>
          <w:rtl/>
        </w:rPr>
        <w:footnoteReference w:id="11"/>
      </w:r>
      <w:r w:rsidRPr="006C35F3">
        <w:rPr>
          <w:rFonts w:hint="cs"/>
          <w:rtl/>
        </w:rPr>
        <w:t xml:space="preserve"> </w:t>
      </w:r>
      <w:r w:rsidR="006F4DD5">
        <w:rPr>
          <w:rFonts w:hint="cs"/>
          <w:rtl/>
        </w:rPr>
        <w:t xml:space="preserve">מטרת מאמר זה הוא להציג את השפעת </w:t>
      </w:r>
      <w:r w:rsidR="00A2607A">
        <w:rPr>
          <w:rFonts w:hint="cs"/>
          <w:rtl/>
        </w:rPr>
        <w:t xml:space="preserve">מתח זה על </w:t>
      </w:r>
      <w:r w:rsidR="006F4DD5">
        <w:rPr>
          <w:rFonts w:hint="cs"/>
          <w:rtl/>
        </w:rPr>
        <w:t>פירושו של רי"ח לירמיה</w:t>
      </w:r>
      <w:r w:rsidR="00901003">
        <w:rPr>
          <w:rFonts w:hint="cs"/>
          <w:rtl/>
        </w:rPr>
        <w:t xml:space="preserve">ו, </w:t>
      </w:r>
      <w:r w:rsidR="00D57DDB">
        <w:rPr>
          <w:rFonts w:hint="cs"/>
          <w:rtl/>
        </w:rPr>
        <w:t xml:space="preserve">בין אם </w:t>
      </w:r>
      <w:r w:rsidR="00F96280">
        <w:rPr>
          <w:rFonts w:hint="cs"/>
          <w:rtl/>
        </w:rPr>
        <w:t xml:space="preserve">מדובר </w:t>
      </w:r>
      <w:r w:rsidR="006A19CD">
        <w:rPr>
          <w:rFonts w:hint="cs"/>
          <w:rtl/>
        </w:rPr>
        <w:t xml:space="preserve">בראקציה </w:t>
      </w:r>
      <w:r w:rsidR="00A2607A">
        <w:rPr>
          <w:rFonts w:hint="cs"/>
          <w:rtl/>
        </w:rPr>
        <w:t>מוצהרת</w:t>
      </w:r>
      <w:r w:rsidR="006D740B">
        <w:rPr>
          <w:rFonts w:hint="cs"/>
          <w:rtl/>
        </w:rPr>
        <w:t>,</w:t>
      </w:r>
      <w:r w:rsidR="006A19CD">
        <w:rPr>
          <w:rFonts w:hint="cs"/>
          <w:rtl/>
        </w:rPr>
        <w:t xml:space="preserve"> ובין אם מדובר </w:t>
      </w:r>
      <w:r w:rsidR="00D2075E">
        <w:rPr>
          <w:rFonts w:hint="cs"/>
          <w:rtl/>
        </w:rPr>
        <w:t>בתגובה מובלעת ו</w:t>
      </w:r>
      <w:r w:rsidR="009D4888">
        <w:rPr>
          <w:rFonts w:hint="cs"/>
          <w:rtl/>
        </w:rPr>
        <w:t>בלתי</w:t>
      </w:r>
      <w:r w:rsidR="00D2075E">
        <w:rPr>
          <w:rFonts w:hint="cs"/>
          <w:rtl/>
        </w:rPr>
        <w:t xml:space="preserve"> </w:t>
      </w:r>
      <w:r w:rsidR="00A2607A">
        <w:rPr>
          <w:rFonts w:hint="cs"/>
          <w:rtl/>
        </w:rPr>
        <w:t xml:space="preserve">מוצהרת </w:t>
      </w:r>
      <w:r w:rsidR="00F96280">
        <w:rPr>
          <w:rFonts w:hint="cs"/>
          <w:rtl/>
        </w:rPr>
        <w:t xml:space="preserve">הנובעת </w:t>
      </w:r>
      <w:r w:rsidR="00E549FD">
        <w:rPr>
          <w:rFonts w:hint="cs"/>
          <w:rtl/>
        </w:rPr>
        <w:t xml:space="preserve">מהחיים </w:t>
      </w:r>
      <w:r w:rsidR="00A05D99">
        <w:rPr>
          <w:rFonts w:hint="cs"/>
          <w:rtl/>
        </w:rPr>
        <w:t xml:space="preserve">של מיעוט יהודי </w:t>
      </w:r>
      <w:r w:rsidR="00E549FD">
        <w:rPr>
          <w:rFonts w:hint="cs"/>
          <w:rtl/>
        </w:rPr>
        <w:t xml:space="preserve">במדינה שרוב תושביה </w:t>
      </w:r>
      <w:r w:rsidR="006A19CD">
        <w:rPr>
          <w:rFonts w:hint="cs"/>
          <w:rtl/>
        </w:rPr>
        <w:t>נוצרים</w:t>
      </w:r>
      <w:r w:rsidR="00901003">
        <w:rPr>
          <w:rFonts w:hint="cs"/>
          <w:rtl/>
        </w:rPr>
        <w:t>.</w:t>
      </w:r>
      <w:r w:rsidR="00B23DAE">
        <w:rPr>
          <w:rStyle w:val="a5"/>
          <w:rtl/>
        </w:rPr>
        <w:footnoteReference w:id="12"/>
      </w:r>
    </w:p>
    <w:p w14:paraId="12C3747B" w14:textId="77777777" w:rsidR="009A29F3" w:rsidRDefault="009A29F3" w:rsidP="00FC29EA">
      <w:pPr>
        <w:rPr>
          <w:rFonts w:ascii="Narkisim" w:hAnsi="Narkisim" w:cs="Narkisim"/>
          <w:rtl/>
        </w:rPr>
      </w:pPr>
    </w:p>
    <w:p w14:paraId="1CDF13D8" w14:textId="14CCE03E" w:rsidR="00AD4CD9" w:rsidRPr="00FC29EA" w:rsidRDefault="00AD4CD9" w:rsidP="00FC29EA">
      <w:pPr>
        <w:rPr>
          <w:rFonts w:ascii="Narkisim" w:hAnsi="Narkisim" w:cs="Narkisim"/>
          <w:rtl/>
        </w:rPr>
      </w:pPr>
      <w:r w:rsidRPr="00FC29EA">
        <w:rPr>
          <w:rFonts w:ascii="Narkisim" w:hAnsi="Narkisim" w:cs="Narkisim"/>
          <w:rtl/>
        </w:rPr>
        <w:t>שורשיו של הפולמוס</w:t>
      </w:r>
      <w:bookmarkStart w:id="7" w:name="_Ref70591600"/>
      <w:r w:rsidRPr="00FC29EA">
        <w:rPr>
          <w:rStyle w:val="a5"/>
          <w:rFonts w:ascii="Narkisim" w:hAnsi="Narkisim" w:cs="Narkisim"/>
          <w:rtl/>
        </w:rPr>
        <w:footnoteReference w:id="13"/>
      </w:r>
      <w:bookmarkEnd w:id="7"/>
      <w:r w:rsidRPr="00FC29EA">
        <w:rPr>
          <w:rFonts w:ascii="Narkisim" w:hAnsi="Narkisim" w:cs="Narkisim"/>
          <w:rtl/>
        </w:rPr>
        <w:t xml:space="preserve"> </w:t>
      </w:r>
      <w:r w:rsidR="00434BB8">
        <w:rPr>
          <w:rFonts w:ascii="Narkisim" w:hAnsi="Narkisim" w:cs="Narkisim" w:hint="cs"/>
          <w:rtl/>
        </w:rPr>
        <w:t>ה</w:t>
      </w:r>
      <w:r w:rsidRPr="00FC29EA">
        <w:rPr>
          <w:rFonts w:ascii="Narkisim" w:hAnsi="Narkisim" w:cs="Narkisim"/>
          <w:rtl/>
        </w:rPr>
        <w:t xml:space="preserve">יהודי נוצרי נעוצים עמוק בתהליך גיבוש עיקרי האמונה הנוצרית. עיקרים אלו </w:t>
      </w:r>
      <w:r w:rsidR="00274FC5" w:rsidRPr="00FC29EA">
        <w:rPr>
          <w:rFonts w:ascii="Narkisim" w:hAnsi="Narkisim" w:cs="Narkisim"/>
          <w:rtl/>
        </w:rPr>
        <w:t>נוסדו</w:t>
      </w:r>
      <w:r w:rsidRPr="00FC29EA">
        <w:rPr>
          <w:rFonts w:ascii="Narkisim" w:hAnsi="Narkisim" w:cs="Narkisim"/>
          <w:rtl/>
        </w:rPr>
        <w:t xml:space="preserve"> על בסיס שלילתה המוחלטת של הדת היהודית כממשיכה הלגיטימית של עם ישראל הקדום. ויכוחים בין היהודים לנוצרים החלו עוד בימיו של ישו, לפני הפיכת הנצרות לדת נפרדת, </w:t>
      </w:r>
      <w:r w:rsidRPr="00FC29EA">
        <w:rPr>
          <w:rFonts w:ascii="Narkisim" w:hAnsi="Narkisim" w:cs="Narkisim"/>
          <w:rtl/>
        </w:rPr>
        <w:lastRenderedPageBreak/>
        <w:t>כאשר ביקשו תלמידיו לעשות נפשות לנצרות.</w:t>
      </w:r>
      <w:bookmarkStart w:id="8" w:name="_Ref66797706"/>
      <w:r w:rsidRPr="00FC29EA">
        <w:rPr>
          <w:rStyle w:val="a5"/>
          <w:rFonts w:ascii="Narkisim" w:hAnsi="Narkisim" w:cs="Narkisim"/>
          <w:rtl/>
        </w:rPr>
        <w:footnoteReference w:id="14"/>
      </w:r>
      <w:bookmarkEnd w:id="8"/>
      <w:r w:rsidRPr="00FC29EA">
        <w:rPr>
          <w:rFonts w:ascii="Narkisim" w:hAnsi="Narkisim" w:cs="Narkisim"/>
          <w:rtl/>
        </w:rPr>
        <w:t xml:space="preserve"> בימי הביניים </w:t>
      </w:r>
      <w:r w:rsidR="00BD6E23" w:rsidRPr="00FC29EA">
        <w:rPr>
          <w:rFonts w:ascii="Narkisim" w:hAnsi="Narkisim" w:cs="Narkisim"/>
          <w:rtl/>
        </w:rPr>
        <w:t xml:space="preserve">נסובו </w:t>
      </w:r>
      <w:r w:rsidRPr="00FC29EA">
        <w:rPr>
          <w:rFonts w:ascii="Narkisim" w:hAnsi="Narkisim" w:cs="Narkisim"/>
          <w:rtl/>
        </w:rPr>
        <w:t xml:space="preserve">הוויכוחים </w:t>
      </w:r>
      <w:r w:rsidR="00BD6E23" w:rsidRPr="00FC29EA">
        <w:rPr>
          <w:rFonts w:ascii="Narkisim" w:hAnsi="Narkisim" w:cs="Narkisim"/>
          <w:rtl/>
        </w:rPr>
        <w:t>בשאלות הנוגעות ל</w:t>
      </w:r>
      <w:r w:rsidRPr="00FC29EA">
        <w:rPr>
          <w:rFonts w:ascii="Narkisim" w:hAnsi="Narkisim" w:cs="Narkisim"/>
          <w:rtl/>
        </w:rPr>
        <w:t>פרשנות המקרא ו</w:t>
      </w:r>
      <w:r w:rsidR="00E1319C" w:rsidRPr="00FC29EA">
        <w:rPr>
          <w:rFonts w:ascii="Narkisim" w:hAnsi="Narkisim" w:cs="Narkisim"/>
          <w:rtl/>
        </w:rPr>
        <w:t xml:space="preserve">מאוחר יותר </w:t>
      </w:r>
      <w:r w:rsidR="00D53A23" w:rsidRPr="00FC29EA">
        <w:rPr>
          <w:rFonts w:ascii="Narkisim" w:hAnsi="Narkisim" w:cs="Narkisim"/>
          <w:rtl/>
        </w:rPr>
        <w:t>ב</w:t>
      </w:r>
      <w:r w:rsidR="000F6A2D" w:rsidRPr="00FC29EA">
        <w:rPr>
          <w:rFonts w:ascii="Narkisim" w:hAnsi="Narkisim" w:cs="Narkisim"/>
          <w:rtl/>
        </w:rPr>
        <w:t>מ</w:t>
      </w:r>
      <w:r w:rsidR="00BD6E23" w:rsidRPr="00FC29EA">
        <w:rPr>
          <w:rFonts w:ascii="Narkisim" w:hAnsi="Narkisim" w:cs="Narkisim"/>
          <w:rtl/>
        </w:rPr>
        <w:t>הימנות ה</w:t>
      </w:r>
      <w:r w:rsidR="00D53A23" w:rsidRPr="00FC29EA">
        <w:rPr>
          <w:rFonts w:ascii="Narkisim" w:hAnsi="Narkisim" w:cs="Narkisim"/>
          <w:rtl/>
        </w:rPr>
        <w:t>פרשנות ה</w:t>
      </w:r>
      <w:r w:rsidRPr="00FC29EA">
        <w:rPr>
          <w:rFonts w:ascii="Narkisim" w:hAnsi="Narkisim" w:cs="Narkisim"/>
          <w:rtl/>
        </w:rPr>
        <w:t>תלמוד</w:t>
      </w:r>
      <w:r w:rsidR="00BD6E23" w:rsidRPr="00FC29EA">
        <w:rPr>
          <w:rFonts w:ascii="Narkisim" w:hAnsi="Narkisim" w:cs="Narkisim"/>
          <w:rtl/>
        </w:rPr>
        <w:t>ית</w:t>
      </w:r>
      <w:r w:rsidR="00D53A23" w:rsidRPr="00FC29EA">
        <w:rPr>
          <w:rFonts w:ascii="Narkisim" w:hAnsi="Narkisim" w:cs="Narkisim"/>
          <w:rtl/>
        </w:rPr>
        <w:t xml:space="preserve"> למקרא וב</w:t>
      </w:r>
      <w:r w:rsidR="00DF1A84" w:rsidRPr="00FC29EA">
        <w:rPr>
          <w:rFonts w:ascii="Narkisim" w:hAnsi="Narkisim" w:cs="Narkisim"/>
          <w:rtl/>
        </w:rPr>
        <w:t xml:space="preserve">משמעותן של </w:t>
      </w:r>
      <w:r w:rsidR="00D53A23" w:rsidRPr="00FC29EA">
        <w:rPr>
          <w:rFonts w:ascii="Narkisim" w:hAnsi="Narkisim" w:cs="Narkisim"/>
          <w:rtl/>
        </w:rPr>
        <w:t>דרשות שונות המובאות בו</w:t>
      </w:r>
      <w:r w:rsidRPr="00FC29EA">
        <w:rPr>
          <w:rFonts w:ascii="Narkisim" w:hAnsi="Narkisim" w:cs="Narkisim"/>
          <w:rtl/>
        </w:rPr>
        <w:t>.</w:t>
      </w:r>
      <w:bookmarkStart w:id="9" w:name="_Ref73620421"/>
      <w:r w:rsidRPr="00FC29EA">
        <w:rPr>
          <w:rStyle w:val="a5"/>
          <w:rFonts w:ascii="Narkisim" w:hAnsi="Narkisim" w:cs="Narkisim"/>
          <w:rtl/>
        </w:rPr>
        <w:footnoteReference w:id="15"/>
      </w:r>
      <w:bookmarkEnd w:id="9"/>
    </w:p>
    <w:p w14:paraId="3508FFFD" w14:textId="05C1CDA9" w:rsidR="00AD4CD9" w:rsidRPr="000D3F38" w:rsidRDefault="00AD4CD9" w:rsidP="00264C95">
      <w:pPr>
        <w:pStyle w:val="a6"/>
        <w:rPr>
          <w:rtl/>
        </w:rPr>
      </w:pPr>
      <w:r w:rsidRPr="000D3F38">
        <w:rPr>
          <w:rFonts w:hint="cs"/>
          <w:rtl/>
        </w:rPr>
        <w:t xml:space="preserve">עיקרי המחלוקת התמקדו </w:t>
      </w:r>
      <w:r>
        <w:rPr>
          <w:rFonts w:hint="cs"/>
          <w:rtl/>
        </w:rPr>
        <w:t>בשלושת ה</w:t>
      </w:r>
      <w:r w:rsidRPr="000D3F38">
        <w:rPr>
          <w:rFonts w:hint="cs"/>
          <w:rtl/>
        </w:rPr>
        <w:t>נושאים הבאים</w:t>
      </w:r>
      <w:r>
        <w:rPr>
          <w:rFonts w:hint="cs"/>
          <w:rtl/>
        </w:rPr>
        <w:t>:</w:t>
      </w:r>
      <w:bookmarkStart w:id="10" w:name="_Ref70597295"/>
      <w:r>
        <w:rPr>
          <w:rStyle w:val="a5"/>
          <w:rtl/>
        </w:rPr>
        <w:footnoteReference w:id="16"/>
      </w:r>
      <w:bookmarkEnd w:id="10"/>
      <w:r>
        <w:rPr>
          <w:rFonts w:hint="cs"/>
          <w:rtl/>
        </w:rPr>
        <w:t xml:space="preserve"> א) </w:t>
      </w:r>
      <w:r w:rsidRPr="000D3F38">
        <w:rPr>
          <w:rFonts w:hint="cs"/>
          <w:rtl/>
        </w:rPr>
        <w:t xml:space="preserve">מיהו 'ישראל </w:t>
      </w:r>
      <w:proofErr w:type="spellStart"/>
      <w:r w:rsidRPr="000D3F38">
        <w:rPr>
          <w:rFonts w:hint="cs"/>
          <w:rtl/>
        </w:rPr>
        <w:t>האמיתי</w:t>
      </w:r>
      <w:proofErr w:type="spellEnd"/>
      <w:r w:rsidRPr="000D3F38">
        <w:rPr>
          <w:rFonts w:hint="cs"/>
          <w:rtl/>
        </w:rPr>
        <w:t xml:space="preserve">'. הנוצרים טענו כי הם 'ישראל </w:t>
      </w:r>
      <w:proofErr w:type="spellStart"/>
      <w:r w:rsidRPr="000D3F38">
        <w:rPr>
          <w:rFonts w:hint="cs"/>
          <w:rtl/>
        </w:rPr>
        <w:t>האמיתי</w:t>
      </w:r>
      <w:proofErr w:type="spellEnd"/>
      <w:r w:rsidRPr="000D3F38">
        <w:rPr>
          <w:rFonts w:hint="cs"/>
          <w:rtl/>
        </w:rPr>
        <w:t xml:space="preserve">' לפי שהם 'ישראל לפי הרוח' ואילו היהודים כונו 'ישראל לפי הבשר', מעמד </w:t>
      </w:r>
      <w:r>
        <w:rPr>
          <w:rFonts w:hint="cs"/>
          <w:rtl/>
        </w:rPr>
        <w:t>שלדעתם</w:t>
      </w:r>
      <w:r w:rsidRPr="000D3F38">
        <w:rPr>
          <w:rFonts w:hint="cs"/>
          <w:rtl/>
        </w:rPr>
        <w:t xml:space="preserve"> </w:t>
      </w:r>
      <w:r>
        <w:rPr>
          <w:rFonts w:hint="cs"/>
          <w:rtl/>
        </w:rPr>
        <w:t xml:space="preserve">הגיע </w:t>
      </w:r>
      <w:r w:rsidRPr="000D3F38">
        <w:rPr>
          <w:rFonts w:hint="cs"/>
          <w:rtl/>
        </w:rPr>
        <w:t>להם בעקבות פשעיהם נגד האל והריגת ישו.</w:t>
      </w:r>
      <w:r>
        <w:rPr>
          <w:rStyle w:val="a5"/>
          <w:rtl/>
        </w:rPr>
        <w:footnoteReference w:id="17"/>
      </w:r>
      <w:r w:rsidRPr="000D3F38">
        <w:rPr>
          <w:rFonts w:hint="cs"/>
          <w:rtl/>
        </w:rPr>
        <w:t xml:space="preserve"> </w:t>
      </w:r>
      <w:r>
        <w:rPr>
          <w:rFonts w:hint="cs"/>
          <w:rtl/>
        </w:rPr>
        <w:t xml:space="preserve">ב) </w:t>
      </w:r>
      <w:r w:rsidRPr="000D3F38">
        <w:rPr>
          <w:rFonts w:hint="cs"/>
          <w:rtl/>
        </w:rPr>
        <w:t>יסודות תיאולוגיים נוצריים הסותרים את עיקרי האמונה היהודית, כגון: גשמיות האל</w:t>
      </w:r>
      <w:bookmarkStart w:id="11" w:name="_Ref70597303"/>
      <w:r>
        <w:rPr>
          <w:rStyle w:val="a5"/>
          <w:rtl/>
        </w:rPr>
        <w:footnoteReference w:id="18"/>
      </w:r>
      <w:bookmarkEnd w:id="11"/>
      <w:r w:rsidRPr="000D3F38">
        <w:rPr>
          <w:rFonts w:hint="cs"/>
          <w:rtl/>
        </w:rPr>
        <w:t xml:space="preserve"> ואמונת השילוש</w:t>
      </w:r>
      <w:r w:rsidR="00264C95">
        <w:rPr>
          <w:rFonts w:hint="cs"/>
          <w:rtl/>
        </w:rPr>
        <w:t xml:space="preserve"> </w:t>
      </w:r>
      <w:bookmarkStart w:id="12" w:name="_GoBack"/>
      <w:bookmarkEnd w:id="12"/>
      <w:r>
        <w:rPr>
          <w:rFonts w:hint="cs"/>
          <w:rtl/>
        </w:rPr>
        <w:t>–</w:t>
      </w:r>
      <w:r w:rsidRPr="000D3F38">
        <w:rPr>
          <w:rFonts w:hint="cs"/>
          <w:rtl/>
        </w:rPr>
        <w:t xml:space="preserve"> הסותרות את </w:t>
      </w:r>
      <w:r w:rsidRPr="000D3F38">
        <w:rPr>
          <w:rFonts w:hint="cs"/>
          <w:rtl/>
        </w:rPr>
        <w:lastRenderedPageBreak/>
        <w:t>האמונה באל אחד נעדר מחומר.</w:t>
      </w:r>
      <w:r>
        <w:rPr>
          <w:rStyle w:val="a5"/>
          <w:rtl/>
        </w:rPr>
        <w:footnoteReference w:id="19"/>
      </w:r>
      <w:r>
        <w:rPr>
          <w:rFonts w:hint="cs"/>
          <w:rtl/>
        </w:rPr>
        <w:t xml:space="preserve"> ג) </w:t>
      </w:r>
      <w:r w:rsidRPr="000D3F38">
        <w:rPr>
          <w:rFonts w:hint="cs"/>
          <w:rtl/>
        </w:rPr>
        <w:t xml:space="preserve">המשיח וסוגיות אסכטולוגיות </w:t>
      </w:r>
      <w:r>
        <w:rPr>
          <w:rFonts w:hint="cs"/>
          <w:rtl/>
        </w:rPr>
        <w:t>–</w:t>
      </w:r>
      <w:r w:rsidRPr="000D3F38">
        <w:rPr>
          <w:rFonts w:hint="cs"/>
          <w:rtl/>
        </w:rPr>
        <w:t xml:space="preserve"> האם המשיח הגיע או טרם הגיע? ו</w:t>
      </w:r>
      <w:r w:rsidR="006E66EC">
        <w:rPr>
          <w:rFonts w:hint="cs"/>
          <w:rtl/>
        </w:rPr>
        <w:t>האם יש צורך ב</w:t>
      </w:r>
      <w:r w:rsidRPr="000D3F38">
        <w:rPr>
          <w:rFonts w:hint="cs"/>
          <w:rtl/>
        </w:rPr>
        <w:t>המשך קיום התורה והמצוות ע"פ המסורת היהודית.</w:t>
      </w:r>
      <w:r>
        <w:rPr>
          <w:rStyle w:val="a5"/>
          <w:rtl/>
        </w:rPr>
        <w:footnoteReference w:id="20"/>
      </w:r>
    </w:p>
    <w:p w14:paraId="2EE0D8C7" w14:textId="77777777" w:rsidR="00F9268E" w:rsidRDefault="00F9268E" w:rsidP="00675395">
      <w:pPr>
        <w:pStyle w:val="1"/>
        <w:rPr>
          <w:rtl/>
        </w:rPr>
      </w:pPr>
      <w:r>
        <w:rPr>
          <w:rFonts w:hint="cs"/>
          <w:rtl/>
        </w:rPr>
        <w:t>עימות ישיר</w:t>
      </w:r>
    </w:p>
    <w:p w14:paraId="4DCAEEF2" w14:textId="1A57B80F" w:rsidR="00116D2F" w:rsidRDefault="008721D8" w:rsidP="008629AF">
      <w:pPr>
        <w:pStyle w:val="a6"/>
        <w:rPr>
          <w:rtl/>
        </w:rPr>
      </w:pPr>
      <w:r w:rsidRPr="000D3F38">
        <w:rPr>
          <w:rFonts w:hint="cs"/>
          <w:rtl/>
        </w:rPr>
        <w:t xml:space="preserve">מטבע הדברים נשען הוויכוח </w:t>
      </w:r>
      <w:r>
        <w:rPr>
          <w:rFonts w:hint="cs"/>
          <w:rtl/>
        </w:rPr>
        <w:t xml:space="preserve">התיאולוגי </w:t>
      </w:r>
      <w:r w:rsidRPr="000D3F38">
        <w:rPr>
          <w:rFonts w:hint="cs"/>
          <w:rtl/>
        </w:rPr>
        <w:t>על פרשנותו של המקרא משום שהתקדש בעיניהן של שתי הדתות.</w:t>
      </w:r>
      <w:r>
        <w:rPr>
          <w:rStyle w:val="a5"/>
          <w:rtl/>
        </w:rPr>
        <w:footnoteReference w:id="21"/>
      </w:r>
      <w:r w:rsidRPr="000D3F38">
        <w:rPr>
          <w:rFonts w:hint="cs"/>
          <w:rtl/>
        </w:rPr>
        <w:t xml:space="preserve"> </w:t>
      </w:r>
      <w:r w:rsidR="0004392D">
        <w:rPr>
          <w:rFonts w:hint="cs"/>
          <w:rtl/>
        </w:rPr>
        <w:t xml:space="preserve">מהצד היהודי, כמו גם מהצד הנוצרי, נכתבו חיבורים </w:t>
      </w:r>
      <w:r w:rsidR="0084432A">
        <w:rPr>
          <w:rFonts w:hint="cs"/>
          <w:rtl/>
        </w:rPr>
        <w:t>שכל תכליתם הייתה לערער את פרשנות הנוצרית למקרא</w:t>
      </w:r>
      <w:r w:rsidR="0004392D">
        <w:rPr>
          <w:rFonts w:hint="cs"/>
          <w:rtl/>
        </w:rPr>
        <w:t xml:space="preserve">. </w:t>
      </w:r>
      <w:r w:rsidR="00CA717F">
        <w:rPr>
          <w:rFonts w:hint="cs"/>
          <w:rtl/>
        </w:rPr>
        <w:t xml:space="preserve">היו </w:t>
      </w:r>
      <w:r w:rsidR="00D066B5">
        <w:rPr>
          <w:rFonts w:hint="cs"/>
          <w:rtl/>
        </w:rPr>
        <w:t>פ</w:t>
      </w:r>
      <w:r w:rsidR="00CA717F">
        <w:rPr>
          <w:rFonts w:hint="cs"/>
          <w:rtl/>
        </w:rPr>
        <w:t>רש</w:t>
      </w:r>
      <w:r w:rsidR="00D066B5">
        <w:rPr>
          <w:rFonts w:hint="cs"/>
          <w:rtl/>
        </w:rPr>
        <w:t xml:space="preserve">ני מקרא </w:t>
      </w:r>
      <w:r w:rsidR="0004392D">
        <w:rPr>
          <w:rFonts w:hint="cs"/>
          <w:rtl/>
        </w:rPr>
        <w:t xml:space="preserve">ששילבו בפירושם פרשנות אנטי נוצרית, לפעמים אף בלשון חריפה כדוגמת </w:t>
      </w:r>
      <w:proofErr w:type="spellStart"/>
      <w:r w:rsidR="0004392D">
        <w:rPr>
          <w:rFonts w:hint="cs"/>
          <w:rtl/>
        </w:rPr>
        <w:t>רד"ק</w:t>
      </w:r>
      <w:proofErr w:type="spellEnd"/>
      <w:r w:rsidR="0004392D">
        <w:rPr>
          <w:rFonts w:hint="cs"/>
          <w:rtl/>
        </w:rPr>
        <w:t>,</w:t>
      </w:r>
      <w:r w:rsidR="0084432A">
        <w:rPr>
          <w:rStyle w:val="a5"/>
          <w:rtl/>
        </w:rPr>
        <w:footnoteReference w:id="22"/>
      </w:r>
      <w:r w:rsidR="009D1891">
        <w:rPr>
          <w:rFonts w:hint="cs"/>
          <w:rtl/>
        </w:rPr>
        <w:t xml:space="preserve"> </w:t>
      </w:r>
      <w:r w:rsidR="0004392D">
        <w:rPr>
          <w:rFonts w:hint="cs"/>
          <w:rtl/>
        </w:rPr>
        <w:t xml:space="preserve">והיו שבדרך כלל </w:t>
      </w:r>
      <w:r w:rsidR="004D1F06">
        <w:rPr>
          <w:rFonts w:hint="cs"/>
          <w:rtl/>
        </w:rPr>
        <w:t xml:space="preserve">נקטו בביקורת סמויה </w:t>
      </w:r>
      <w:r w:rsidR="0004392D">
        <w:rPr>
          <w:rFonts w:hint="cs"/>
          <w:rtl/>
        </w:rPr>
        <w:t xml:space="preserve">ורק לעיתים כתבו </w:t>
      </w:r>
      <w:r w:rsidR="004D1F06">
        <w:rPr>
          <w:rFonts w:hint="cs"/>
          <w:rtl/>
        </w:rPr>
        <w:t xml:space="preserve">ביקורת </w:t>
      </w:r>
      <w:r w:rsidR="004D1F06">
        <w:rPr>
          <w:rFonts w:hint="cs"/>
          <w:rtl/>
        </w:rPr>
        <w:lastRenderedPageBreak/>
        <w:t xml:space="preserve">ישירה, </w:t>
      </w:r>
      <w:r w:rsidR="0004392D">
        <w:rPr>
          <w:rFonts w:hint="cs"/>
          <w:rtl/>
        </w:rPr>
        <w:t>כדוגמת רש"י</w:t>
      </w:r>
      <w:r w:rsidR="00E56460">
        <w:rPr>
          <w:rFonts w:hint="cs"/>
          <w:rtl/>
        </w:rPr>
        <w:t>.</w:t>
      </w:r>
      <w:r w:rsidR="00180F8F">
        <w:rPr>
          <w:rStyle w:val="a5"/>
          <w:rtl/>
        </w:rPr>
        <w:footnoteReference w:id="23"/>
      </w:r>
      <w:r w:rsidR="00180F8F" w:rsidRPr="000D3F38">
        <w:rPr>
          <w:rFonts w:hint="cs"/>
          <w:rtl/>
        </w:rPr>
        <w:t xml:space="preserve"> </w:t>
      </w:r>
      <w:r w:rsidR="00886BF7">
        <w:rPr>
          <w:rFonts w:hint="cs"/>
          <w:rtl/>
        </w:rPr>
        <w:t>ב</w:t>
      </w:r>
      <w:r w:rsidR="00DC11A0">
        <w:rPr>
          <w:rFonts w:hint="cs"/>
          <w:rtl/>
        </w:rPr>
        <w:t xml:space="preserve">דרכו של </w:t>
      </w:r>
      <w:r w:rsidR="00886BF7">
        <w:rPr>
          <w:rFonts w:hint="cs"/>
          <w:rtl/>
        </w:rPr>
        <w:t xml:space="preserve">רש"י הלך גם </w:t>
      </w:r>
      <w:r w:rsidR="00DC11A0">
        <w:rPr>
          <w:rFonts w:hint="cs"/>
          <w:rtl/>
        </w:rPr>
        <w:t>רי"ח ש</w:t>
      </w:r>
      <w:r w:rsidR="00E56460">
        <w:rPr>
          <w:rFonts w:hint="cs"/>
          <w:rtl/>
        </w:rPr>
        <w:t xml:space="preserve">נקט </w:t>
      </w:r>
      <w:r w:rsidR="001A37D1">
        <w:rPr>
          <w:rFonts w:hint="cs"/>
          <w:rtl/>
        </w:rPr>
        <w:t xml:space="preserve">בפירושיו </w:t>
      </w:r>
      <w:r w:rsidR="00E56460">
        <w:rPr>
          <w:rFonts w:hint="cs"/>
          <w:rtl/>
        </w:rPr>
        <w:t>בעיקר בביקורת מרומזת</w:t>
      </w:r>
      <w:r w:rsidR="00CF46BB" w:rsidRPr="006C35F3">
        <w:rPr>
          <w:rStyle w:val="a5"/>
          <w:rtl/>
        </w:rPr>
        <w:footnoteReference w:id="24"/>
      </w:r>
      <w:r w:rsidR="001A37D1">
        <w:rPr>
          <w:rFonts w:hint="cs"/>
          <w:rtl/>
        </w:rPr>
        <w:t xml:space="preserve"> ורק לעיתים נדירות כתב </w:t>
      </w:r>
      <w:bookmarkStart w:id="13" w:name="_Ref66875907"/>
      <w:r w:rsidR="00765039">
        <w:rPr>
          <w:rFonts w:hint="cs"/>
          <w:rtl/>
        </w:rPr>
        <w:t>ביקורת ישירה</w:t>
      </w:r>
      <w:bookmarkEnd w:id="13"/>
      <w:r w:rsidR="00765039">
        <w:rPr>
          <w:rFonts w:hint="cs"/>
          <w:rtl/>
        </w:rPr>
        <w:t>.</w:t>
      </w:r>
      <w:r w:rsidR="00765039" w:rsidRPr="00765039">
        <w:rPr>
          <w:rStyle w:val="a5"/>
          <w:rtl/>
        </w:rPr>
        <w:t xml:space="preserve"> </w:t>
      </w:r>
      <w:r w:rsidR="00116D2F">
        <w:rPr>
          <w:rFonts w:hint="cs"/>
          <w:rtl/>
        </w:rPr>
        <w:t xml:space="preserve">בפירושו לירמיהו מצאנו </w:t>
      </w:r>
      <w:r w:rsidR="007A2338">
        <w:rPr>
          <w:rFonts w:hint="cs"/>
          <w:rtl/>
        </w:rPr>
        <w:t>ביקורת ישירה</w:t>
      </w:r>
      <w:r w:rsidR="00116D2F">
        <w:rPr>
          <w:rFonts w:hint="cs"/>
          <w:rtl/>
        </w:rPr>
        <w:t xml:space="preserve"> בשני מקומות בלבד:</w:t>
      </w:r>
      <w:r w:rsidR="00116D2F">
        <w:rPr>
          <w:rStyle w:val="a5"/>
          <w:rtl/>
        </w:rPr>
        <w:footnoteReference w:id="25"/>
      </w:r>
    </w:p>
    <w:p w14:paraId="7003F300" w14:textId="55C6ED6B" w:rsidR="00F9268E" w:rsidRDefault="00604066" w:rsidP="008629AF">
      <w:pPr>
        <w:pStyle w:val="a6"/>
        <w:rPr>
          <w:rtl/>
        </w:rPr>
      </w:pPr>
      <w:r w:rsidRPr="00604066">
        <w:rPr>
          <w:rtl/>
        </w:rPr>
        <w:t xml:space="preserve">בדברי הנחמה לעתיד לבוא לימות המשיח נאמר על המשיח: 'בימיו </w:t>
      </w:r>
      <w:proofErr w:type="spellStart"/>
      <w:r w:rsidRPr="00604066">
        <w:rPr>
          <w:rtl/>
        </w:rPr>
        <w:t>תִוָשע</w:t>
      </w:r>
      <w:proofErr w:type="spellEnd"/>
      <w:r w:rsidRPr="00604066">
        <w:rPr>
          <w:rtl/>
        </w:rPr>
        <w:t xml:space="preserve"> יהודה וישראל ישכון לבטח וזה שמו אשר יִקְרְא֖וֹ יי' צדקנו' (</w:t>
      </w:r>
      <w:proofErr w:type="spellStart"/>
      <w:r w:rsidRPr="00604066">
        <w:rPr>
          <w:rtl/>
        </w:rPr>
        <w:t>כג</w:t>
      </w:r>
      <w:proofErr w:type="spellEnd"/>
      <w:r w:rsidRPr="00604066">
        <w:rPr>
          <w:rtl/>
        </w:rPr>
        <w:t>, ו). לכאורה המשיח מכונה כאן</w:t>
      </w:r>
      <w:r w:rsidR="006C4140">
        <w:rPr>
          <w:rFonts w:hint="cs"/>
          <w:rtl/>
        </w:rPr>
        <w:t>:</w:t>
      </w:r>
      <w:r w:rsidRPr="00604066">
        <w:rPr>
          <w:rtl/>
        </w:rPr>
        <w:t xml:space="preserve"> 'יי' צדקנו'</w:t>
      </w:r>
      <w:r w:rsidR="003A0BDA">
        <w:rPr>
          <w:rFonts w:hint="cs"/>
          <w:rtl/>
        </w:rPr>
        <w:t>,</w:t>
      </w:r>
      <w:r w:rsidRPr="00604066">
        <w:rPr>
          <w:rtl/>
        </w:rPr>
        <w:t xml:space="preserve"> ואף טעמי המקרא תומכים בפרשנות זו. פירוש זה הובא פעמים רבות על ידי נוצרים כסיוע </w:t>
      </w:r>
      <w:proofErr w:type="spellStart"/>
      <w:r w:rsidRPr="00604066">
        <w:rPr>
          <w:rtl/>
        </w:rPr>
        <w:t>לאינקרנציה</w:t>
      </w:r>
      <w:proofErr w:type="spellEnd"/>
      <w:r w:rsidRPr="00604066">
        <w:rPr>
          <w:rtl/>
        </w:rPr>
        <w:t>. רי"ח בפירושו על אתר שולל פרשנות זו בשני אופנים. תחילה הוא מסביר שפירוש הביטוי 'יי' צדקנו' הוא: ה' הצדק שלנו, ושאי אפשר לראות בביטוי 'יי' צדקנו' שהמשיח הוא ה' בעצמו:</w:t>
      </w:r>
    </w:p>
    <w:p w14:paraId="628E2F86" w14:textId="77777777" w:rsidR="00F9268E" w:rsidRDefault="00F9268E" w:rsidP="008E3DBA">
      <w:pPr>
        <w:pStyle w:val="a6"/>
        <w:ind w:left="720"/>
        <w:rPr>
          <w:rtl/>
        </w:rPr>
      </w:pPr>
      <w:r w:rsidRPr="00231944">
        <w:rPr>
          <w:rtl/>
        </w:rPr>
        <w:t xml:space="preserve">כמו שלא יגזור קריאת שם המזבח </w:t>
      </w:r>
      <w:r>
        <w:rPr>
          <w:rFonts w:hint="cs"/>
          <w:rtl/>
        </w:rPr>
        <w:t>'</w:t>
      </w:r>
      <w:r w:rsidRPr="00231944">
        <w:rPr>
          <w:rtl/>
        </w:rPr>
        <w:t>יי' נסי</w:t>
      </w:r>
      <w:r>
        <w:rPr>
          <w:rFonts w:hint="cs"/>
          <w:rtl/>
        </w:rPr>
        <w:t>'</w:t>
      </w:r>
      <w:r w:rsidRPr="00231944">
        <w:rPr>
          <w:rtl/>
        </w:rPr>
        <w:t xml:space="preserve"> (שמות </w:t>
      </w:r>
      <w:proofErr w:type="spellStart"/>
      <w:r w:rsidRPr="00231944">
        <w:rPr>
          <w:rtl/>
        </w:rPr>
        <w:t>יז</w:t>
      </w:r>
      <w:proofErr w:type="spellEnd"/>
      <w:r w:rsidRPr="00231944">
        <w:rPr>
          <w:rtl/>
        </w:rPr>
        <w:t xml:space="preserve">, טו) שיהיה המזבח עצמו יי', וכן קריאת שם מזבח </w:t>
      </w:r>
      <w:r>
        <w:rPr>
          <w:rFonts w:hint="cs"/>
          <w:rtl/>
        </w:rPr>
        <w:t>'</w:t>
      </w:r>
      <w:r w:rsidRPr="00231944">
        <w:rPr>
          <w:rtl/>
        </w:rPr>
        <w:t xml:space="preserve">אל </w:t>
      </w:r>
      <w:proofErr w:type="spellStart"/>
      <w:r w:rsidRPr="00231944">
        <w:rPr>
          <w:rtl/>
        </w:rPr>
        <w:t>אלהי</w:t>
      </w:r>
      <w:proofErr w:type="spellEnd"/>
      <w:r w:rsidRPr="00231944">
        <w:rPr>
          <w:rtl/>
        </w:rPr>
        <w:t xml:space="preserve"> ישראל</w:t>
      </w:r>
      <w:r>
        <w:rPr>
          <w:rFonts w:hint="cs"/>
          <w:rtl/>
        </w:rPr>
        <w:t>'</w:t>
      </w:r>
      <w:r w:rsidRPr="00231944">
        <w:rPr>
          <w:rtl/>
        </w:rPr>
        <w:t xml:space="preserve"> (בראשית לג, כ). והעד, כי שם ירושלם יקרא גם כן </w:t>
      </w:r>
      <w:r>
        <w:rPr>
          <w:rFonts w:hint="cs"/>
          <w:rtl/>
        </w:rPr>
        <w:t>'</w:t>
      </w:r>
      <w:r w:rsidRPr="00231944">
        <w:rPr>
          <w:rtl/>
        </w:rPr>
        <w:t>יי' צדקנו</w:t>
      </w:r>
      <w:r>
        <w:rPr>
          <w:rFonts w:hint="cs"/>
          <w:rtl/>
        </w:rPr>
        <w:t>'</w:t>
      </w:r>
      <w:r w:rsidRPr="00231944">
        <w:rPr>
          <w:rtl/>
        </w:rPr>
        <w:t xml:space="preserve"> כמו שיבאר לפנים </w:t>
      </w:r>
      <w:r>
        <w:rPr>
          <w:rFonts w:hint="cs"/>
          <w:rtl/>
        </w:rPr>
        <w:t xml:space="preserve">(ירמיהו לג, </w:t>
      </w:r>
      <w:proofErr w:type="spellStart"/>
      <w:r>
        <w:rPr>
          <w:rFonts w:hint="cs"/>
          <w:rtl/>
        </w:rPr>
        <w:t>טז</w:t>
      </w:r>
      <w:proofErr w:type="spellEnd"/>
      <w:r>
        <w:rPr>
          <w:rFonts w:hint="cs"/>
          <w:rtl/>
        </w:rPr>
        <w:t xml:space="preserve">). </w:t>
      </w:r>
    </w:p>
    <w:p w14:paraId="03C21082" w14:textId="0B91C7F9" w:rsidR="00F9268E" w:rsidRDefault="00F9268E" w:rsidP="007653DA">
      <w:pPr>
        <w:pStyle w:val="a6"/>
        <w:rPr>
          <w:rtl/>
        </w:rPr>
      </w:pPr>
      <w:r>
        <w:rPr>
          <w:rFonts w:hint="cs"/>
          <w:rtl/>
        </w:rPr>
        <w:t xml:space="preserve">בהמשך הוא כותב במפורש כנגד הפרשנות הנוצרית ומבהיר שיש לפרש באופן זה אף שבשל כך </w:t>
      </w:r>
      <w:r w:rsidR="00C86C66">
        <w:rPr>
          <w:rFonts w:hint="cs"/>
          <w:rtl/>
        </w:rPr>
        <w:t>יק</w:t>
      </w:r>
      <w:r w:rsidR="00FB14A8">
        <w:rPr>
          <w:rFonts w:hint="cs"/>
          <w:rtl/>
        </w:rPr>
        <w:t>ָ</w:t>
      </w:r>
      <w:r w:rsidR="00C86C66">
        <w:rPr>
          <w:rFonts w:hint="cs"/>
          <w:rtl/>
        </w:rPr>
        <w:t>ר</w:t>
      </w:r>
      <w:r w:rsidR="00FB14A8">
        <w:rPr>
          <w:rFonts w:hint="cs"/>
          <w:rtl/>
        </w:rPr>
        <w:t>ֵ</w:t>
      </w:r>
      <w:r w:rsidR="00C86C66">
        <w:rPr>
          <w:rFonts w:hint="cs"/>
          <w:rtl/>
        </w:rPr>
        <w:t xml:space="preserve">א </w:t>
      </w:r>
      <w:r>
        <w:rPr>
          <w:rFonts w:hint="cs"/>
          <w:rtl/>
        </w:rPr>
        <w:t xml:space="preserve">הפסוק בניגוד לפיסוקם של טעמי המקרא: וזה שמו אשר יקראו ה', צדקנו. ובלשונו: 'גם נוכל לפרש לסתום פי המינים, </w:t>
      </w:r>
      <w:r w:rsidRPr="008E014E">
        <w:rPr>
          <w:rFonts w:hint="cs"/>
          <w:rtl/>
        </w:rPr>
        <w:t>כי שם המשיח 'צדקנו' ויי' הוא הקורא</w:t>
      </w:r>
      <w:r>
        <w:rPr>
          <w:rFonts w:hint="cs"/>
          <w:rtl/>
        </w:rPr>
        <w:t>,</w:t>
      </w:r>
      <w:r w:rsidRPr="008E014E">
        <w:rPr>
          <w:rFonts w:hint="cs"/>
          <w:rtl/>
        </w:rPr>
        <w:t xml:space="preserve"> ואע</w:t>
      </w:r>
      <w:r w:rsidRPr="008E014E">
        <w:rPr>
          <w:rtl/>
        </w:rPr>
        <w:t>"</w:t>
      </w:r>
      <w:r w:rsidRPr="008E014E">
        <w:rPr>
          <w:rFonts w:hint="cs"/>
          <w:rtl/>
        </w:rPr>
        <w:t>פ שהטעם יעמוד מנגד'</w:t>
      </w:r>
      <w:r>
        <w:rPr>
          <w:rFonts w:hint="cs"/>
          <w:rtl/>
        </w:rPr>
        <w:t>.</w:t>
      </w:r>
      <w:r>
        <w:rPr>
          <w:rStyle w:val="a5"/>
          <w:rtl/>
        </w:rPr>
        <w:footnoteReference w:id="26"/>
      </w:r>
    </w:p>
    <w:p w14:paraId="4700031F" w14:textId="77777777" w:rsidR="00F9268E" w:rsidRDefault="00F9268E" w:rsidP="008629AF">
      <w:pPr>
        <w:pStyle w:val="a6"/>
        <w:rPr>
          <w:rtl/>
        </w:rPr>
      </w:pPr>
      <w:r>
        <w:rPr>
          <w:rFonts w:hint="cs"/>
          <w:rtl/>
        </w:rPr>
        <w:lastRenderedPageBreak/>
        <w:t>מקום נוסף בפירושו לספר ירמיהו בו מבקר רי"ח במפורש את הפרשנות הנוצרית, הוא בפירושו לדברי תוכחת הנביא:</w:t>
      </w:r>
      <w:r>
        <w:rPr>
          <w:rFonts w:hint="cs"/>
        </w:rPr>
        <w:t xml:space="preserve"> </w:t>
      </w:r>
      <w:r>
        <w:rPr>
          <w:rFonts w:hint="cs"/>
          <w:rtl/>
        </w:rPr>
        <w:t>'</w:t>
      </w:r>
      <w:r w:rsidRPr="00F82C46">
        <w:rPr>
          <w:rFonts w:hint="cs"/>
          <w:rtl/>
        </w:rPr>
        <w:t>ואם</w:t>
      </w:r>
      <w:r>
        <w:rPr>
          <w:rFonts w:hint="cs"/>
          <w:rtl/>
        </w:rPr>
        <w:t xml:space="preserve"> </w:t>
      </w:r>
      <w:r w:rsidRPr="00F82C46">
        <w:rPr>
          <w:rFonts w:hint="cs"/>
          <w:rtl/>
        </w:rPr>
        <w:t>משא</w:t>
      </w:r>
      <w:r w:rsidRPr="00F82C46">
        <w:rPr>
          <w:rtl/>
        </w:rPr>
        <w:t xml:space="preserve"> </w:t>
      </w:r>
      <w:r w:rsidRPr="00F82C46">
        <w:rPr>
          <w:rFonts w:hint="cs"/>
          <w:rtl/>
        </w:rPr>
        <w:t>ה</w:t>
      </w:r>
      <w:r w:rsidRPr="00F82C46">
        <w:rPr>
          <w:rtl/>
        </w:rPr>
        <w:t xml:space="preserve">' </w:t>
      </w:r>
      <w:r w:rsidRPr="00F82C46">
        <w:rPr>
          <w:rFonts w:hint="cs"/>
          <w:rtl/>
        </w:rPr>
        <w:t>תאמרו</w:t>
      </w:r>
      <w:r>
        <w:rPr>
          <w:rFonts w:hint="cs"/>
          <w:rtl/>
        </w:rPr>
        <w:t>' וכו' (</w:t>
      </w:r>
      <w:proofErr w:type="spellStart"/>
      <w:r>
        <w:rPr>
          <w:rFonts w:hint="cs"/>
          <w:rtl/>
        </w:rPr>
        <w:t>כג</w:t>
      </w:r>
      <w:proofErr w:type="spellEnd"/>
      <w:r>
        <w:rPr>
          <w:rFonts w:hint="cs"/>
          <w:rtl/>
        </w:rPr>
        <w:t>, לח). רי"ח הביא תחילה את פירושו של רש"י לפסוק:</w:t>
      </w:r>
    </w:p>
    <w:p w14:paraId="6684A96E" w14:textId="391C5D1E" w:rsidR="00F9268E" w:rsidRDefault="00F9268E" w:rsidP="008E3DBA">
      <w:pPr>
        <w:pStyle w:val="a6"/>
        <w:ind w:left="720"/>
        <w:rPr>
          <w:rtl/>
        </w:rPr>
      </w:pPr>
      <w:r w:rsidRPr="00F462E0">
        <w:rPr>
          <w:rFonts w:hint="cs"/>
          <w:rtl/>
        </w:rPr>
        <w:t>והחכם רש</w:t>
      </w:r>
      <w:r w:rsidRPr="00F462E0">
        <w:rPr>
          <w:rtl/>
        </w:rPr>
        <w:t>"</w:t>
      </w:r>
      <w:r w:rsidRPr="00F462E0">
        <w:rPr>
          <w:rFonts w:hint="cs"/>
          <w:rtl/>
        </w:rPr>
        <w:t>י ז</w:t>
      </w:r>
      <w:r w:rsidRPr="00F462E0">
        <w:rPr>
          <w:rtl/>
        </w:rPr>
        <w:t>"</w:t>
      </w:r>
      <w:r w:rsidRPr="00F462E0">
        <w:rPr>
          <w:rFonts w:hint="cs"/>
          <w:rtl/>
        </w:rPr>
        <w:t>ל פירש הנבואה הזו באופן אחר,</w:t>
      </w:r>
      <w:r w:rsidRPr="00F462E0">
        <w:rPr>
          <w:rStyle w:val="a5"/>
          <w:rtl/>
        </w:rPr>
        <w:footnoteReference w:id="27"/>
      </w:r>
      <w:r w:rsidRPr="00F462E0">
        <w:rPr>
          <w:rFonts w:hint="cs"/>
          <w:rtl/>
        </w:rPr>
        <w:t xml:space="preserve"> וכלל דבריו כי לפי שהנבואות באו סתומות, ישאלו</w:t>
      </w:r>
      <w:r w:rsidR="00987C1E">
        <w:rPr>
          <w:rFonts w:hint="cs"/>
          <w:rtl/>
        </w:rPr>
        <w:t>ּ</w:t>
      </w:r>
      <w:r w:rsidRPr="00F462E0">
        <w:rPr>
          <w:rFonts w:hint="cs"/>
          <w:rtl/>
        </w:rPr>
        <w:t xml:space="preserve"> הנביא שקר והכהן והעם לנביא, שיגידו לו משא יי' – ירצה כפי הלשון הסתום שנאמר לנביא, לא שיפרש הנביא ראשונה הנבואה </w:t>
      </w:r>
      <w:proofErr w:type="spellStart"/>
      <w:r w:rsidRPr="00F462E0">
        <w:rPr>
          <w:rFonts w:hint="cs"/>
          <w:rtl/>
        </w:rPr>
        <w:t>ויגידה</w:t>
      </w:r>
      <w:proofErr w:type="spellEnd"/>
      <w:r w:rsidRPr="00F462E0">
        <w:rPr>
          <w:rFonts w:hint="cs"/>
          <w:rtl/>
        </w:rPr>
        <w:t xml:space="preserve">ּ להם מבוארת. ולכן יקראו הנבואה לפי סתמיותה 'משא', כי יש משא וטורח כבד להבינה. </w:t>
      </w:r>
    </w:p>
    <w:p w14:paraId="0A64D3C1" w14:textId="77777777" w:rsidR="00F9268E" w:rsidRDefault="00F9268E" w:rsidP="008629AF">
      <w:pPr>
        <w:pStyle w:val="a6"/>
        <w:rPr>
          <w:rtl/>
        </w:rPr>
      </w:pPr>
      <w:r>
        <w:rPr>
          <w:rFonts w:hint="cs"/>
          <w:rtl/>
        </w:rPr>
        <w:t>לאחר מכן הסביר רי"ח את הסיבה שהיו מבקשים מהנביא שיאמר את נבואתו מבלי שייקבע מה פירושה:</w:t>
      </w:r>
    </w:p>
    <w:p w14:paraId="591C5114" w14:textId="77777777" w:rsidR="00F9268E" w:rsidRPr="00F462E0" w:rsidRDefault="00F9268E" w:rsidP="008E3DBA">
      <w:pPr>
        <w:pStyle w:val="a6"/>
        <w:ind w:left="720"/>
        <w:rPr>
          <w:rtl/>
        </w:rPr>
      </w:pPr>
      <w:r w:rsidRPr="00F462E0">
        <w:rPr>
          <w:rFonts w:hint="cs"/>
          <w:rtl/>
        </w:rPr>
        <w:t xml:space="preserve">וכוונתם בזה, יען יהיו רשאים להפכה ולגלות בה פנים בחלוף האמת, כאשר יעשו גם היום חכמי </w:t>
      </w:r>
      <w:proofErr w:type="spellStart"/>
      <w:r w:rsidRPr="00F462E0">
        <w:rPr>
          <w:rFonts w:hint="cs"/>
          <w:rtl/>
        </w:rPr>
        <w:t>הגוים</w:t>
      </w:r>
      <w:proofErr w:type="spellEnd"/>
      <w:r w:rsidRPr="00F462E0">
        <w:rPr>
          <w:rFonts w:hint="cs"/>
          <w:rtl/>
        </w:rPr>
        <w:t xml:space="preserve"> בנבואות. הלא תראה כי גם בפסוק </w:t>
      </w:r>
      <w:r w:rsidRPr="00F462E0">
        <w:rPr>
          <w:rtl/>
        </w:rPr>
        <w:t>'</w:t>
      </w:r>
      <w:r w:rsidRPr="00F462E0">
        <w:rPr>
          <w:rFonts w:hint="cs"/>
          <w:rtl/>
        </w:rPr>
        <w:t>שמע ישראל</w:t>
      </w:r>
      <w:r w:rsidRPr="00F462E0">
        <w:rPr>
          <w:rtl/>
        </w:rPr>
        <w:t>'</w:t>
      </w:r>
      <w:r w:rsidRPr="00F462E0">
        <w:rPr>
          <w:rFonts w:hint="cs"/>
          <w:rtl/>
        </w:rPr>
        <w:t xml:space="preserve"> (דברים ו, ד) שיש בו דקדוק גדול על הייחוד, משם ירצו לאמת השִלוש, כמו שכתב </w:t>
      </w:r>
      <w:proofErr w:type="spellStart"/>
      <w:r w:rsidRPr="00F462E0">
        <w:rPr>
          <w:rFonts w:hint="cs"/>
          <w:rtl/>
        </w:rPr>
        <w:t>הר"ם</w:t>
      </w:r>
      <w:proofErr w:type="spellEnd"/>
      <w:r w:rsidRPr="00F462E0">
        <w:rPr>
          <w:rFonts w:hint="cs"/>
          <w:rtl/>
        </w:rPr>
        <w:t xml:space="preserve"> ז</w:t>
      </w:r>
      <w:r w:rsidRPr="00F462E0">
        <w:rPr>
          <w:rtl/>
        </w:rPr>
        <w:t>"</w:t>
      </w:r>
      <w:r w:rsidRPr="00F462E0">
        <w:rPr>
          <w:rFonts w:hint="cs"/>
          <w:rtl/>
        </w:rPr>
        <w:t>ל.</w:t>
      </w:r>
      <w:r w:rsidRPr="00F462E0">
        <w:rPr>
          <w:rStyle w:val="a5"/>
          <w:rtl/>
        </w:rPr>
        <w:footnoteReference w:id="28"/>
      </w:r>
      <w:r w:rsidRPr="00F462E0">
        <w:rPr>
          <w:rFonts w:hint="cs"/>
          <w:rtl/>
        </w:rPr>
        <w:t xml:space="preserve"> ולכן יזהירם שלא ישאלו זה לנביא וגם לרעיהם, ולא יחקרו לדעת אלא כוונת הנבואה לפי מה שיבארה הנביא.</w:t>
      </w:r>
    </w:p>
    <w:p w14:paraId="2E5F4E6C" w14:textId="77777777" w:rsidR="00F9268E" w:rsidRDefault="00F9268E" w:rsidP="008629AF">
      <w:pPr>
        <w:pStyle w:val="a6"/>
        <w:rPr>
          <w:rtl/>
        </w:rPr>
      </w:pPr>
      <w:r>
        <w:rPr>
          <w:rFonts w:hint="cs"/>
          <w:rtl/>
        </w:rPr>
        <w:t xml:space="preserve">באופן זה יוצר רי"ח הקבלה בין נביאי השקר לחכמי הנוצרים, שלדעתו מעמיסים פירושים שאינם נכונים לכתובים ומתוך כך מעוותים את משמעותם </w:t>
      </w:r>
      <w:proofErr w:type="spellStart"/>
      <w:r>
        <w:rPr>
          <w:rFonts w:hint="cs"/>
          <w:rtl/>
        </w:rPr>
        <w:t>האמיתית</w:t>
      </w:r>
      <w:proofErr w:type="spellEnd"/>
      <w:r>
        <w:rPr>
          <w:rFonts w:hint="cs"/>
          <w:rtl/>
        </w:rPr>
        <w:t xml:space="preserve"> של הכתובים.</w:t>
      </w:r>
    </w:p>
    <w:p w14:paraId="467C86C0" w14:textId="14E07A2B" w:rsidR="00F4119E" w:rsidRDefault="00F4119E" w:rsidP="00675395">
      <w:pPr>
        <w:pStyle w:val="1"/>
        <w:rPr>
          <w:rtl/>
        </w:rPr>
      </w:pPr>
      <w:r>
        <w:rPr>
          <w:rFonts w:hint="cs"/>
          <w:rtl/>
        </w:rPr>
        <w:t xml:space="preserve">הצמדות לפשוטו של מקרא כנגד פרשנות נוצרית </w:t>
      </w:r>
      <w:proofErr w:type="spellStart"/>
      <w:r>
        <w:rPr>
          <w:rFonts w:hint="cs"/>
          <w:rtl/>
        </w:rPr>
        <w:t>אליגורית</w:t>
      </w:r>
      <w:proofErr w:type="spellEnd"/>
    </w:p>
    <w:p w14:paraId="273AE620" w14:textId="1ED009A3" w:rsidR="00D33B2E" w:rsidRPr="000D3F38" w:rsidRDefault="00D33B2E" w:rsidP="008629AF">
      <w:pPr>
        <w:pStyle w:val="a6"/>
        <w:rPr>
          <w:rtl/>
        </w:rPr>
      </w:pPr>
      <w:r w:rsidRPr="000D3F38">
        <w:rPr>
          <w:rFonts w:hint="cs"/>
          <w:rtl/>
        </w:rPr>
        <w:t xml:space="preserve">מאחר ואחת מאבני היסוד החשובות של התיאולוגיה הנוצרית היא ביטול תוקפם של חוקי התורה, נוצר צורך פרשני דחוף ליישב אצל המאמין הנוצרי, את הסתירה שבין קדושתה של 'הברית הישנה' לבין שלילת מצוותיה. </w:t>
      </w:r>
      <w:r>
        <w:rPr>
          <w:rFonts w:hint="cs"/>
          <w:rtl/>
        </w:rPr>
        <w:t xml:space="preserve">הפתרון לכך נמצא על ידי פיתוח </w:t>
      </w:r>
      <w:r w:rsidR="00DF2D0B">
        <w:rPr>
          <w:rFonts w:hint="cs"/>
          <w:rtl/>
        </w:rPr>
        <w:t xml:space="preserve">שיטת </w:t>
      </w:r>
      <w:r>
        <w:rPr>
          <w:rFonts w:hint="cs"/>
          <w:rtl/>
        </w:rPr>
        <w:t xml:space="preserve">פרשנות </w:t>
      </w:r>
      <w:proofErr w:type="spellStart"/>
      <w:r>
        <w:rPr>
          <w:rFonts w:hint="cs"/>
          <w:rtl/>
        </w:rPr>
        <w:t>אלי</w:t>
      </w:r>
      <w:r w:rsidRPr="000D3F38">
        <w:rPr>
          <w:rFonts w:hint="cs"/>
          <w:rtl/>
        </w:rPr>
        <w:t>גורית</w:t>
      </w:r>
      <w:proofErr w:type="spellEnd"/>
      <w:r>
        <w:rPr>
          <w:rFonts w:hint="cs"/>
          <w:rtl/>
        </w:rPr>
        <w:t>,</w:t>
      </w:r>
      <w:r w:rsidRPr="000D3F38">
        <w:rPr>
          <w:rFonts w:hint="cs"/>
          <w:rtl/>
        </w:rPr>
        <w:t xml:space="preserve"> </w:t>
      </w:r>
      <w:r>
        <w:rPr>
          <w:rFonts w:hint="cs"/>
          <w:rtl/>
        </w:rPr>
        <w:t>המפרשת את המקרא באופן סימבולי ולא במשמעותו הפשוטה, ו</w:t>
      </w:r>
      <w:r w:rsidR="00A7335E">
        <w:rPr>
          <w:rFonts w:hint="cs"/>
          <w:rtl/>
        </w:rPr>
        <w:t>ב</w:t>
      </w:r>
      <w:r w:rsidR="000554C6">
        <w:rPr>
          <w:rFonts w:hint="cs"/>
          <w:rtl/>
        </w:rPr>
        <w:t>כ</w:t>
      </w:r>
      <w:r w:rsidR="00A7335E">
        <w:rPr>
          <w:rFonts w:hint="cs"/>
          <w:rtl/>
        </w:rPr>
        <w:t xml:space="preserve">ך </w:t>
      </w:r>
      <w:r w:rsidR="00232E92">
        <w:rPr>
          <w:rFonts w:hint="cs"/>
          <w:rtl/>
        </w:rPr>
        <w:t>ל</w:t>
      </w:r>
      <w:r>
        <w:rPr>
          <w:rFonts w:hint="cs"/>
          <w:rtl/>
        </w:rPr>
        <w:t xml:space="preserve">ראות בו </w:t>
      </w:r>
      <w:r w:rsidRPr="000D3F38">
        <w:rPr>
          <w:rFonts w:hint="cs"/>
          <w:rtl/>
        </w:rPr>
        <w:t>רמזים וסמלים לתכני האמונה הנוצרית.</w:t>
      </w:r>
      <w:bookmarkStart w:id="14" w:name="_Ref66808216"/>
      <w:r>
        <w:rPr>
          <w:rStyle w:val="a5"/>
          <w:rtl/>
        </w:rPr>
        <w:footnoteReference w:id="29"/>
      </w:r>
      <w:bookmarkEnd w:id="14"/>
    </w:p>
    <w:p w14:paraId="199B295A" w14:textId="4A0D3BF9" w:rsidR="00D33B2E" w:rsidRPr="000D3F38" w:rsidRDefault="00D33B2E" w:rsidP="008629AF">
      <w:pPr>
        <w:pStyle w:val="a6"/>
        <w:rPr>
          <w:rtl/>
        </w:rPr>
      </w:pPr>
      <w:r w:rsidRPr="000D3F38">
        <w:rPr>
          <w:rFonts w:hint="cs"/>
          <w:rtl/>
        </w:rPr>
        <w:t>לדעת מספר חוקרים התגובה היהודית הכוללת לסוג פרשנות זו, הייתה גיבוש כללי פרשנות ששמים את הדגש על ההקשר הענייני והמשמעות הלשונית.</w:t>
      </w:r>
      <w:r>
        <w:rPr>
          <w:rStyle w:val="a5"/>
          <w:rtl/>
        </w:rPr>
        <w:footnoteReference w:id="30"/>
      </w:r>
      <w:r w:rsidRPr="000D3F38">
        <w:rPr>
          <w:rFonts w:hint="cs"/>
          <w:rtl/>
        </w:rPr>
        <w:t xml:space="preserve"> דרך זו הייתה שונה לא רק מהמתודולוגיה של </w:t>
      </w:r>
      <w:r w:rsidRPr="000D3F38">
        <w:rPr>
          <w:rFonts w:hint="cs"/>
          <w:rtl/>
        </w:rPr>
        <w:lastRenderedPageBreak/>
        <w:t>הפרשנות הנוצרית אלא גם מהמקובל בשיעורי המקרא שבבתי המדרש שבה</w:t>
      </w:r>
      <w:r>
        <w:rPr>
          <w:rFonts w:hint="cs"/>
          <w:rtl/>
        </w:rPr>
        <w:t>ם</w:t>
      </w:r>
      <w:r w:rsidRPr="000D3F38">
        <w:rPr>
          <w:rFonts w:hint="cs"/>
          <w:rtl/>
        </w:rPr>
        <w:t xml:space="preserve"> עסקו במדרש, ש</w:t>
      </w:r>
      <w:r>
        <w:rPr>
          <w:rFonts w:hint="cs"/>
          <w:rtl/>
        </w:rPr>
        <w:t xml:space="preserve">כידוע </w:t>
      </w:r>
      <w:r w:rsidRPr="000D3F38">
        <w:rPr>
          <w:rFonts w:hint="cs"/>
          <w:rtl/>
        </w:rPr>
        <w:t>לא עמד</w:t>
      </w:r>
      <w:r>
        <w:rPr>
          <w:rFonts w:hint="cs"/>
          <w:rtl/>
        </w:rPr>
        <w:t xml:space="preserve"> </w:t>
      </w:r>
      <w:r w:rsidRPr="000D3F38">
        <w:rPr>
          <w:rFonts w:hint="cs"/>
          <w:rtl/>
        </w:rPr>
        <w:t>על ההקשר הענייני והדיוק הלשוני.</w:t>
      </w:r>
      <w:r>
        <w:rPr>
          <w:rFonts w:hint="cs"/>
          <w:rtl/>
        </w:rPr>
        <w:t xml:space="preserve"> </w:t>
      </w:r>
      <w:r w:rsidRPr="000D3F38">
        <w:rPr>
          <w:rFonts w:hint="cs"/>
          <w:rtl/>
        </w:rPr>
        <w:t>חוקרים אלו, ראו בהצהרותיו המתודיות של רש"י על דרכו בשימוש במדרשים</w:t>
      </w:r>
      <w:r>
        <w:rPr>
          <w:rFonts w:hint="cs"/>
          <w:rtl/>
        </w:rPr>
        <w:t xml:space="preserve"> המיישבים את המקרא 'דבר דבור על </w:t>
      </w:r>
      <w:proofErr w:type="spellStart"/>
      <w:r>
        <w:rPr>
          <w:rFonts w:hint="cs"/>
          <w:rtl/>
        </w:rPr>
        <w:t>אפניו</w:t>
      </w:r>
      <w:proofErr w:type="spellEnd"/>
      <w:r>
        <w:rPr>
          <w:rFonts w:hint="cs"/>
          <w:rtl/>
        </w:rPr>
        <w:t>'</w:t>
      </w:r>
      <w:r w:rsidR="003F72A3">
        <w:rPr>
          <w:rFonts w:hint="cs"/>
          <w:rtl/>
        </w:rPr>
        <w:t>,</w:t>
      </w:r>
      <w:r>
        <w:rPr>
          <w:rFonts w:hint="cs"/>
          <w:rtl/>
        </w:rPr>
        <w:t xml:space="preserve"> כלומר בהתאם להקשר וללשון</w:t>
      </w:r>
      <w:r w:rsidRPr="000D3F38">
        <w:rPr>
          <w:rFonts w:hint="cs"/>
          <w:rtl/>
        </w:rPr>
        <w:t>, כתגובת נגד לפרשנות הנוצרית חסרת ההקשר</w:t>
      </w:r>
      <w:r>
        <w:rPr>
          <w:rFonts w:hint="cs"/>
          <w:rtl/>
        </w:rPr>
        <w:t>.</w:t>
      </w:r>
    </w:p>
    <w:p w14:paraId="708E1F5C" w14:textId="7AE5C93F" w:rsidR="00D33B2E" w:rsidRPr="000D3F38" w:rsidRDefault="00D33B2E" w:rsidP="00C04D2A">
      <w:pPr>
        <w:pStyle w:val="a6"/>
        <w:rPr>
          <w:rtl/>
        </w:rPr>
      </w:pPr>
      <w:r w:rsidRPr="000D3F38">
        <w:rPr>
          <w:rFonts w:hint="cs"/>
          <w:rtl/>
        </w:rPr>
        <w:t xml:space="preserve">בדרך פרשנית זו </w:t>
      </w:r>
      <w:r>
        <w:rPr>
          <w:rFonts w:hint="cs"/>
          <w:rtl/>
        </w:rPr>
        <w:t xml:space="preserve">הלכו גם פרשנים אחרים. </w:t>
      </w:r>
      <w:proofErr w:type="spellStart"/>
      <w:r w:rsidRPr="000D3F38">
        <w:rPr>
          <w:rFonts w:hint="cs"/>
          <w:rtl/>
        </w:rPr>
        <w:t>רד"ק</w:t>
      </w:r>
      <w:proofErr w:type="spellEnd"/>
      <w:r>
        <w:rPr>
          <w:rFonts w:hint="cs"/>
          <w:rtl/>
        </w:rPr>
        <w:t xml:space="preserve"> לדוגמה</w:t>
      </w:r>
      <w:r w:rsidRPr="000D3F38">
        <w:rPr>
          <w:rFonts w:hint="cs"/>
          <w:rtl/>
        </w:rPr>
        <w:t xml:space="preserve"> </w:t>
      </w:r>
      <w:r>
        <w:rPr>
          <w:rFonts w:hint="cs"/>
          <w:rtl/>
        </w:rPr>
        <w:t xml:space="preserve">פירש בדרך כלל את </w:t>
      </w:r>
      <w:r w:rsidRPr="000D3F38">
        <w:rPr>
          <w:rFonts w:hint="cs"/>
          <w:rtl/>
        </w:rPr>
        <w:t xml:space="preserve">הפסוקים </w:t>
      </w:r>
      <w:r>
        <w:rPr>
          <w:rFonts w:hint="cs"/>
          <w:rtl/>
        </w:rPr>
        <w:t>בכפוף להקשר המקראי ולכללי הלשון</w:t>
      </w:r>
      <w:r w:rsidRPr="000D3F38">
        <w:rPr>
          <w:rFonts w:hint="cs"/>
          <w:rtl/>
        </w:rPr>
        <w:t xml:space="preserve">, בין שציין </w:t>
      </w:r>
      <w:r>
        <w:rPr>
          <w:rFonts w:hint="cs"/>
          <w:rtl/>
        </w:rPr>
        <w:t xml:space="preserve">במפורש </w:t>
      </w:r>
      <w:r w:rsidRPr="000D3F38">
        <w:rPr>
          <w:rFonts w:hint="cs"/>
          <w:rtl/>
        </w:rPr>
        <w:t>ש</w:t>
      </w:r>
      <w:r>
        <w:rPr>
          <w:rFonts w:hint="cs"/>
          <w:rtl/>
        </w:rPr>
        <w:t xml:space="preserve">המניע לכך הוא </w:t>
      </w:r>
      <w:r w:rsidRPr="000D3F38">
        <w:rPr>
          <w:rFonts w:hint="cs"/>
          <w:rtl/>
        </w:rPr>
        <w:t>שלילת הפירוש הכריסטולוגי ובין שלא ציין זאת</w:t>
      </w:r>
      <w:r>
        <w:rPr>
          <w:rFonts w:hint="cs"/>
          <w:rtl/>
        </w:rPr>
        <w:t xml:space="preserve"> במפורש</w:t>
      </w:r>
      <w:r w:rsidRPr="000D3F38">
        <w:rPr>
          <w:rFonts w:hint="cs"/>
          <w:rtl/>
        </w:rPr>
        <w:t>.</w:t>
      </w:r>
      <w:bookmarkStart w:id="15" w:name="_Ref66808502"/>
      <w:r w:rsidR="00C04D2A" w:rsidRPr="00C04D2A">
        <w:rPr>
          <w:rStyle w:val="a5"/>
          <w:rtl/>
        </w:rPr>
        <w:t xml:space="preserve"> </w:t>
      </w:r>
      <w:r w:rsidR="00C04D2A">
        <w:rPr>
          <w:rStyle w:val="a5"/>
          <w:rtl/>
        </w:rPr>
        <w:footnoteReference w:id="31"/>
      </w:r>
      <w:bookmarkEnd w:id="15"/>
      <w:r w:rsidRPr="000D3F38">
        <w:rPr>
          <w:rFonts w:hint="cs"/>
          <w:rtl/>
        </w:rPr>
        <w:t xml:space="preserve"> </w:t>
      </w:r>
    </w:p>
    <w:p w14:paraId="59B60CE8" w14:textId="6A5BBE65" w:rsidR="001C50C2" w:rsidRDefault="002E2155" w:rsidP="008629AF">
      <w:pPr>
        <w:pStyle w:val="a6"/>
        <w:rPr>
          <w:rtl/>
        </w:rPr>
      </w:pPr>
      <w:r>
        <w:rPr>
          <w:rFonts w:hint="cs"/>
          <w:rtl/>
        </w:rPr>
        <w:t>נראה</w:t>
      </w:r>
      <w:r w:rsidR="00DD4A80">
        <w:rPr>
          <w:rFonts w:hint="cs"/>
          <w:rtl/>
        </w:rPr>
        <w:t>, כי בדומה למה שכתבו החוקרים על פרשנותו של רש"י</w:t>
      </w:r>
      <w:r>
        <w:rPr>
          <w:rFonts w:hint="cs"/>
          <w:rtl/>
        </w:rPr>
        <w:t xml:space="preserve"> </w:t>
      </w:r>
      <w:r w:rsidR="00DD4A80">
        <w:rPr>
          <w:rFonts w:hint="cs"/>
          <w:rtl/>
        </w:rPr>
        <w:t xml:space="preserve">ושל פרשנים </w:t>
      </w:r>
      <w:r w:rsidR="008B5FCB">
        <w:rPr>
          <w:rFonts w:hint="cs"/>
          <w:rtl/>
        </w:rPr>
        <w:t>נוספים</w:t>
      </w:r>
      <w:r w:rsidR="00DD4A80">
        <w:rPr>
          <w:rFonts w:hint="cs"/>
          <w:rtl/>
        </w:rPr>
        <w:t xml:space="preserve">, </w:t>
      </w:r>
      <w:r w:rsidR="001C055B">
        <w:rPr>
          <w:rFonts w:hint="cs"/>
          <w:rtl/>
        </w:rPr>
        <w:t xml:space="preserve">ניתן </w:t>
      </w:r>
      <w:r w:rsidR="00DD4A80">
        <w:rPr>
          <w:rFonts w:hint="cs"/>
          <w:rtl/>
        </w:rPr>
        <w:t xml:space="preserve">לומר גם על פרשנותו של </w:t>
      </w:r>
      <w:r>
        <w:rPr>
          <w:rFonts w:hint="cs"/>
          <w:rtl/>
        </w:rPr>
        <w:t>רי"ח</w:t>
      </w:r>
      <w:r w:rsidR="008B5FCB">
        <w:rPr>
          <w:rFonts w:hint="cs"/>
          <w:rtl/>
        </w:rPr>
        <w:t>.</w:t>
      </w:r>
      <w:r w:rsidR="00DD4A80">
        <w:rPr>
          <w:rFonts w:hint="cs"/>
          <w:rtl/>
        </w:rPr>
        <w:t xml:space="preserve"> </w:t>
      </w:r>
      <w:r w:rsidR="002301F5">
        <w:rPr>
          <w:rFonts w:hint="cs"/>
          <w:rtl/>
        </w:rPr>
        <w:t xml:space="preserve">אף </w:t>
      </w:r>
      <w:proofErr w:type="spellStart"/>
      <w:r w:rsidR="002301F5">
        <w:rPr>
          <w:rFonts w:hint="cs"/>
          <w:rtl/>
        </w:rPr>
        <w:t>שרי"ח</w:t>
      </w:r>
      <w:proofErr w:type="spellEnd"/>
      <w:r w:rsidR="002301F5">
        <w:rPr>
          <w:rFonts w:hint="cs"/>
          <w:rtl/>
        </w:rPr>
        <w:t xml:space="preserve"> </w:t>
      </w:r>
      <w:r w:rsidR="00DD4A80">
        <w:rPr>
          <w:rFonts w:hint="cs"/>
          <w:rtl/>
        </w:rPr>
        <w:t xml:space="preserve">מיעט </w:t>
      </w:r>
      <w:proofErr w:type="spellStart"/>
      <w:r w:rsidR="009536B4">
        <w:rPr>
          <w:rFonts w:hint="cs"/>
          <w:rtl/>
        </w:rPr>
        <w:t>באיזכורם</w:t>
      </w:r>
      <w:proofErr w:type="spellEnd"/>
      <w:r w:rsidR="009536B4">
        <w:rPr>
          <w:rFonts w:hint="cs"/>
          <w:rtl/>
        </w:rPr>
        <w:t xml:space="preserve"> של </w:t>
      </w:r>
      <w:r w:rsidR="00DD4A80">
        <w:rPr>
          <w:rFonts w:hint="cs"/>
          <w:rtl/>
        </w:rPr>
        <w:t xml:space="preserve">אמירות מתודיות, </w:t>
      </w:r>
      <w:r w:rsidR="002301F5">
        <w:rPr>
          <w:rFonts w:hint="cs"/>
          <w:rtl/>
        </w:rPr>
        <w:t xml:space="preserve">הוא </w:t>
      </w:r>
      <w:r w:rsidR="00DD4A80">
        <w:rPr>
          <w:rFonts w:hint="cs"/>
          <w:rtl/>
        </w:rPr>
        <w:t xml:space="preserve">חזר מספר פעמים על החובה להיצמד </w:t>
      </w:r>
      <w:r w:rsidR="00D33B2E" w:rsidRPr="006C35F3">
        <w:rPr>
          <w:rFonts w:hint="cs"/>
          <w:rtl/>
        </w:rPr>
        <w:t>להקשר הענייני ולמשמעות הלשו</w:t>
      </w:r>
      <w:r w:rsidR="00A86E19">
        <w:rPr>
          <w:rFonts w:hint="cs"/>
          <w:rtl/>
        </w:rPr>
        <w:t>נית</w:t>
      </w:r>
      <w:r w:rsidR="00D33B2E" w:rsidRPr="006C35F3">
        <w:rPr>
          <w:rFonts w:hint="cs"/>
          <w:rtl/>
        </w:rPr>
        <w:t xml:space="preserve">. </w:t>
      </w:r>
      <w:r w:rsidR="000D0425">
        <w:rPr>
          <w:rFonts w:hint="cs"/>
          <w:rtl/>
        </w:rPr>
        <w:t xml:space="preserve">לדוגמה, </w:t>
      </w:r>
      <w:r w:rsidR="00D33B2E" w:rsidRPr="006C35F3">
        <w:rPr>
          <w:rFonts w:hint="cs"/>
          <w:rtl/>
        </w:rPr>
        <w:t xml:space="preserve">על </w:t>
      </w:r>
      <w:r w:rsidR="00AA7E46">
        <w:rPr>
          <w:rFonts w:hint="cs"/>
          <w:rtl/>
        </w:rPr>
        <w:t>עיקרון</w:t>
      </w:r>
      <w:r w:rsidR="00D33B2E" w:rsidRPr="006C35F3">
        <w:rPr>
          <w:rFonts w:hint="cs"/>
          <w:rtl/>
        </w:rPr>
        <w:t xml:space="preserve"> </w:t>
      </w:r>
      <w:r w:rsidR="00506078">
        <w:rPr>
          <w:rFonts w:hint="cs"/>
          <w:rtl/>
        </w:rPr>
        <w:t>ז</w:t>
      </w:r>
      <w:r w:rsidR="00AA7E46">
        <w:rPr>
          <w:rFonts w:hint="cs"/>
          <w:rtl/>
        </w:rPr>
        <w:t>ה</w:t>
      </w:r>
      <w:r w:rsidR="00506078">
        <w:rPr>
          <w:rFonts w:hint="cs"/>
          <w:rtl/>
        </w:rPr>
        <w:t xml:space="preserve"> </w:t>
      </w:r>
      <w:r w:rsidR="00D33B2E" w:rsidRPr="006C35F3">
        <w:rPr>
          <w:rFonts w:hint="cs"/>
          <w:rtl/>
        </w:rPr>
        <w:t>חזר רי"ח פעמיים בהקדמתו</w:t>
      </w:r>
      <w:r w:rsidR="00D33B2E">
        <w:rPr>
          <w:rFonts w:hint="cs"/>
          <w:rtl/>
        </w:rPr>
        <w:t xml:space="preserve"> ל</w:t>
      </w:r>
      <w:r w:rsidR="001C50C2">
        <w:rPr>
          <w:rFonts w:hint="cs"/>
          <w:rtl/>
        </w:rPr>
        <w:t>פירושו ל</w:t>
      </w:r>
      <w:r w:rsidR="00D33B2E">
        <w:rPr>
          <w:rFonts w:hint="cs"/>
          <w:rtl/>
        </w:rPr>
        <w:t>תהילים</w:t>
      </w:r>
      <w:r w:rsidR="00A24262">
        <w:rPr>
          <w:rFonts w:hint="cs"/>
          <w:rtl/>
        </w:rPr>
        <w:t>:</w:t>
      </w:r>
      <w:r w:rsidR="0020592B">
        <w:rPr>
          <w:rStyle w:val="a5"/>
          <w:rtl/>
        </w:rPr>
        <w:footnoteReference w:id="32"/>
      </w:r>
    </w:p>
    <w:p w14:paraId="5F145D28" w14:textId="77777777" w:rsidR="00F0159E" w:rsidRPr="00300980" w:rsidRDefault="00F0159E" w:rsidP="008E3DBA">
      <w:pPr>
        <w:pStyle w:val="a6"/>
        <w:ind w:left="720"/>
        <w:rPr>
          <w:rtl/>
        </w:rPr>
      </w:pPr>
      <w:r w:rsidRPr="000D3F38">
        <w:rPr>
          <w:rFonts w:hint="cs"/>
          <w:rtl/>
        </w:rPr>
        <w:t xml:space="preserve">אמר יוסף בן </w:t>
      </w:r>
      <w:proofErr w:type="spellStart"/>
      <w:r w:rsidRPr="000D3F38">
        <w:rPr>
          <w:rFonts w:hint="cs"/>
          <w:rtl/>
        </w:rPr>
        <w:t>הנשא</w:t>
      </w:r>
      <w:proofErr w:type="spellEnd"/>
      <w:r w:rsidRPr="000D3F38">
        <w:rPr>
          <w:rFonts w:hint="cs"/>
          <w:rtl/>
        </w:rPr>
        <w:t xml:space="preserve"> אברהם חיון נ"ע. ראיתי לפרש הספר הזה, ר"ל ספר תהלים, באור רחב. כי לא הגיע בגלילנו זה ביאור יס</w:t>
      </w:r>
      <w:r w:rsidRPr="00300980">
        <w:rPr>
          <w:rFonts w:hint="cs"/>
          <w:rtl/>
        </w:rPr>
        <w:t xml:space="preserve">פיק לדעת דבריו בשלמות, וזה כי דברי זה הספר עמוקים מאד מצד </w:t>
      </w:r>
      <w:proofErr w:type="spellStart"/>
      <w:r w:rsidRPr="00300980">
        <w:rPr>
          <w:rFonts w:hint="cs"/>
          <w:rtl/>
        </w:rPr>
        <w:t>הענין</w:t>
      </w:r>
      <w:proofErr w:type="spellEnd"/>
      <w:r w:rsidRPr="00300980">
        <w:rPr>
          <w:rFonts w:hint="cs"/>
          <w:rtl/>
        </w:rPr>
        <w:t xml:space="preserve"> ומצד הלשון. (בתחילת ההקדמה)</w:t>
      </w:r>
    </w:p>
    <w:p w14:paraId="2B46BBBF" w14:textId="7673117F" w:rsidR="00F0159E" w:rsidRPr="00300980" w:rsidRDefault="00F0159E" w:rsidP="008E3DBA">
      <w:pPr>
        <w:pStyle w:val="a6"/>
        <w:ind w:left="720"/>
        <w:rPr>
          <w:rtl/>
        </w:rPr>
      </w:pPr>
      <w:r w:rsidRPr="00300980">
        <w:rPr>
          <w:rFonts w:hint="cs"/>
          <w:rtl/>
        </w:rPr>
        <w:t xml:space="preserve">ולכן בראותי אני יוסף בן הנשיא מארי אברהם ן' חיון נ"ע מעלת הספר הזה ותפארת גדולתו, שמתי פני לבארו כיד </w:t>
      </w:r>
      <w:proofErr w:type="spellStart"/>
      <w:r w:rsidRPr="00300980">
        <w:rPr>
          <w:rFonts w:hint="cs"/>
          <w:rtl/>
        </w:rPr>
        <w:t>אלהי</w:t>
      </w:r>
      <w:proofErr w:type="spellEnd"/>
      <w:r w:rsidRPr="00300980">
        <w:rPr>
          <w:rFonts w:hint="cs"/>
          <w:rtl/>
        </w:rPr>
        <w:t xml:space="preserve"> הטובה עלי. כי בגלילנו זה לא הגיעו לידינו אלא מה שפרשו בו החכם רבי שלמה ז"ל, והחכם ר' אברהם ן' עזרא והחכם ר' דוד קמחי ז"ל. ושלשתם לא יספיקו להבין דברי הספר הזה בשלמות לפי עומק ענייניו ועומק לשונו. (סוף ההקדמה)</w:t>
      </w:r>
    </w:p>
    <w:p w14:paraId="6EAE66B3" w14:textId="1B858438" w:rsidR="00314BCB" w:rsidRDefault="00D60AFC" w:rsidP="00FC0E35">
      <w:pPr>
        <w:pStyle w:val="a6"/>
        <w:rPr>
          <w:rtl/>
        </w:rPr>
      </w:pPr>
      <w:r>
        <w:rPr>
          <w:rFonts w:hint="cs"/>
          <w:rtl/>
        </w:rPr>
        <w:t xml:space="preserve">ההיצמדות להקשר המקראי וללשון עוקרת ממילא את הפרשנות </w:t>
      </w:r>
      <w:proofErr w:type="spellStart"/>
      <w:r>
        <w:rPr>
          <w:rFonts w:hint="cs"/>
          <w:rtl/>
        </w:rPr>
        <w:t>האליגורית</w:t>
      </w:r>
      <w:proofErr w:type="spellEnd"/>
      <w:r>
        <w:rPr>
          <w:rFonts w:hint="cs"/>
          <w:rtl/>
        </w:rPr>
        <w:t xml:space="preserve"> </w:t>
      </w:r>
      <w:proofErr w:type="spellStart"/>
      <w:r>
        <w:rPr>
          <w:rFonts w:hint="cs"/>
          <w:rtl/>
        </w:rPr>
        <w:t>תלושת</w:t>
      </w:r>
      <w:proofErr w:type="spellEnd"/>
      <w:r>
        <w:rPr>
          <w:rFonts w:hint="cs"/>
          <w:rtl/>
        </w:rPr>
        <w:t xml:space="preserve"> ההקשר. אמנם רי"ח לא ציין זאת כתגובה לפרשנות הנוצרית, אך כבר ראינו שהוא כמעט ולא נוקט בפולמוס ישיר אלא בפולמוס עקיף</w:t>
      </w:r>
      <w:r w:rsidR="00FA463B">
        <w:rPr>
          <w:rFonts w:hint="cs"/>
          <w:rtl/>
        </w:rPr>
        <w:t xml:space="preserve">. </w:t>
      </w:r>
    </w:p>
    <w:p w14:paraId="51CE766E" w14:textId="77777777" w:rsidR="008629AF" w:rsidRDefault="00C4003C" w:rsidP="00675395">
      <w:pPr>
        <w:pStyle w:val="1"/>
        <w:rPr>
          <w:rStyle w:val="David"/>
          <w:rtl/>
        </w:rPr>
      </w:pPr>
      <w:r>
        <w:rPr>
          <w:rStyle w:val="David"/>
          <w:rFonts w:hint="cs"/>
          <w:rtl/>
        </w:rPr>
        <w:lastRenderedPageBreak/>
        <w:t>עימות עקיף</w:t>
      </w:r>
    </w:p>
    <w:p w14:paraId="03F48656" w14:textId="77777777" w:rsidR="00FC0E35" w:rsidRDefault="00FC0E35" w:rsidP="00FC0E35">
      <w:pPr>
        <w:pStyle w:val="a6"/>
        <w:rPr>
          <w:rtl/>
        </w:rPr>
      </w:pPr>
      <w:r>
        <w:rPr>
          <w:rStyle w:val="David"/>
          <w:rFonts w:hint="cs"/>
          <w:rtl/>
        </w:rPr>
        <w:t xml:space="preserve">אף </w:t>
      </w:r>
      <w:proofErr w:type="spellStart"/>
      <w:r>
        <w:rPr>
          <w:rStyle w:val="David"/>
          <w:rFonts w:hint="cs"/>
          <w:rtl/>
        </w:rPr>
        <w:t>שרי</w:t>
      </w:r>
      <w:r>
        <w:rPr>
          <w:rStyle w:val="David"/>
          <w:rtl/>
        </w:rPr>
        <w:t>"</w:t>
      </w:r>
      <w:r>
        <w:rPr>
          <w:rStyle w:val="David"/>
          <w:rFonts w:hint="cs"/>
          <w:rtl/>
        </w:rPr>
        <w:t>ח</w:t>
      </w:r>
      <w:proofErr w:type="spellEnd"/>
      <w:r>
        <w:rPr>
          <w:rStyle w:val="David"/>
          <w:rFonts w:hint="cs"/>
          <w:rtl/>
        </w:rPr>
        <w:t xml:space="preserve"> הבליע את ביקורתו כנגד הפרשנות הנוצרית או כנגד התיאולוגיה הנוצרית, קרוב לוודאי שהיו רמזיו נהירים לקוראיו. </w:t>
      </w:r>
      <w:r>
        <w:rPr>
          <w:rFonts w:hint="cs"/>
          <w:rtl/>
        </w:rPr>
        <w:t>להלן נעיין במספר דוגמות מתוך פירושו לירמיהו.</w:t>
      </w:r>
    </w:p>
    <w:p w14:paraId="565261A1" w14:textId="292EF978" w:rsidR="00D654A8" w:rsidRPr="004C37A6" w:rsidRDefault="008629AF" w:rsidP="004C37A6">
      <w:pPr>
        <w:pStyle w:val="2"/>
        <w:rPr>
          <w:rStyle w:val="David"/>
          <w:rFonts w:asciiTheme="minorHAnsi" w:hAnsiTheme="minorHAnsi"/>
          <w:rtl/>
        </w:rPr>
      </w:pPr>
      <w:r w:rsidRPr="004C37A6">
        <w:rPr>
          <w:rStyle w:val="David"/>
          <w:rFonts w:asciiTheme="minorHAnsi" w:hAnsiTheme="minorHAnsi" w:hint="cs"/>
          <w:rtl/>
        </w:rPr>
        <w:t>א</w:t>
      </w:r>
      <w:r w:rsidR="00D654A8" w:rsidRPr="004C37A6">
        <w:rPr>
          <w:rStyle w:val="David"/>
          <w:rFonts w:asciiTheme="minorHAnsi" w:hAnsiTheme="minorHAnsi" w:hint="cs"/>
          <w:rtl/>
        </w:rPr>
        <w:t>ין תורה חדשה</w:t>
      </w:r>
    </w:p>
    <w:p w14:paraId="54A24653" w14:textId="1879C4EF" w:rsidR="00D33B2E" w:rsidRDefault="00205616" w:rsidP="008629AF">
      <w:pPr>
        <w:pStyle w:val="a6"/>
        <w:rPr>
          <w:rStyle w:val="David"/>
          <w:rtl/>
        </w:rPr>
      </w:pPr>
      <w:r>
        <w:rPr>
          <w:rStyle w:val="David"/>
          <w:rFonts w:hint="cs"/>
          <w:rtl/>
        </w:rPr>
        <w:t>בדרישת</w:t>
      </w:r>
      <w:r w:rsidR="00D33B2E">
        <w:rPr>
          <w:rStyle w:val="David"/>
          <w:rFonts w:hint="cs"/>
          <w:rtl/>
        </w:rPr>
        <w:t xml:space="preserve"> ירמיהו </w:t>
      </w:r>
      <w:r>
        <w:rPr>
          <w:rStyle w:val="David"/>
          <w:rFonts w:hint="cs"/>
          <w:rtl/>
        </w:rPr>
        <w:t>מ</w:t>
      </w:r>
      <w:r w:rsidR="00D33B2E">
        <w:rPr>
          <w:rStyle w:val="David"/>
          <w:rFonts w:hint="cs"/>
          <w:rtl/>
        </w:rPr>
        <w:t xml:space="preserve">אנשי דורו </w:t>
      </w:r>
      <w:r>
        <w:rPr>
          <w:rStyle w:val="David"/>
          <w:rFonts w:hint="cs"/>
          <w:rtl/>
        </w:rPr>
        <w:t xml:space="preserve">לשמור את מצוות התורה ולשמוע אל נביאי </w:t>
      </w:r>
      <w:r w:rsidR="00D33B2E">
        <w:rPr>
          <w:rStyle w:val="David"/>
          <w:rFonts w:hint="cs"/>
          <w:rtl/>
        </w:rPr>
        <w:t>האמת: '</w:t>
      </w:r>
      <w:r>
        <w:rPr>
          <w:rStyle w:val="David"/>
          <w:rFonts w:hint="cs"/>
          <w:rtl/>
        </w:rPr>
        <w:t xml:space="preserve">ללכת בתורתי... </w:t>
      </w:r>
      <w:r w:rsidR="00D33B2E">
        <w:rPr>
          <w:rStyle w:val="David"/>
          <w:rFonts w:hint="cs"/>
          <w:rtl/>
        </w:rPr>
        <w:t>לשמוע אל דברי עבדי הנביאים אשר אנכי שולח אליכם השכם ושלוח' (</w:t>
      </w:r>
      <w:proofErr w:type="spellStart"/>
      <w:r w:rsidR="00D33B2E">
        <w:rPr>
          <w:rStyle w:val="David"/>
          <w:rFonts w:hint="cs"/>
          <w:rtl/>
        </w:rPr>
        <w:t>כו</w:t>
      </w:r>
      <w:proofErr w:type="spellEnd"/>
      <w:r w:rsidR="00D33B2E">
        <w:rPr>
          <w:rStyle w:val="David"/>
          <w:rFonts w:hint="cs"/>
          <w:rtl/>
        </w:rPr>
        <w:t xml:space="preserve">, </w:t>
      </w:r>
      <w:r>
        <w:rPr>
          <w:rStyle w:val="David"/>
          <w:rFonts w:hint="cs"/>
          <w:rtl/>
        </w:rPr>
        <w:t>ד-</w:t>
      </w:r>
      <w:r w:rsidR="00D33B2E">
        <w:rPr>
          <w:rStyle w:val="David"/>
          <w:rFonts w:hint="cs"/>
          <w:rtl/>
        </w:rPr>
        <w:t>ה)</w:t>
      </w:r>
      <w:r w:rsidR="00467C9E">
        <w:rPr>
          <w:rStyle w:val="David"/>
          <w:rFonts w:hint="cs"/>
          <w:rtl/>
        </w:rPr>
        <w:t xml:space="preserve">, </w:t>
      </w:r>
      <w:r w:rsidR="00D33B2E">
        <w:rPr>
          <w:rStyle w:val="David"/>
          <w:rFonts w:hint="cs"/>
          <w:rtl/>
        </w:rPr>
        <w:t xml:space="preserve">כתב </w:t>
      </w:r>
      <w:r w:rsidR="00DB3084">
        <w:rPr>
          <w:rStyle w:val="David"/>
          <w:rFonts w:hint="cs"/>
          <w:rtl/>
        </w:rPr>
        <w:t>רי</w:t>
      </w:r>
      <w:r w:rsidR="00DB3084">
        <w:rPr>
          <w:rStyle w:val="David"/>
          <w:rtl/>
        </w:rPr>
        <w:t>"</w:t>
      </w:r>
      <w:r w:rsidR="00DB3084">
        <w:rPr>
          <w:rStyle w:val="David"/>
          <w:rFonts w:hint="cs"/>
          <w:rtl/>
        </w:rPr>
        <w:t>ח</w:t>
      </w:r>
      <w:r w:rsidR="00D33B2E">
        <w:rPr>
          <w:rStyle w:val="David"/>
          <w:rFonts w:hint="cs"/>
          <w:rtl/>
        </w:rPr>
        <w:t xml:space="preserve">: </w:t>
      </w:r>
    </w:p>
    <w:p w14:paraId="7070D1EA" w14:textId="77777777" w:rsidR="00D33B2E" w:rsidRPr="00280F3C" w:rsidRDefault="00D33B2E" w:rsidP="004D0B06">
      <w:pPr>
        <w:pStyle w:val="a6"/>
        <w:ind w:left="720"/>
        <w:rPr>
          <w:rtl/>
        </w:rPr>
      </w:pPr>
      <w:r w:rsidRPr="00280F3C">
        <w:rPr>
          <w:rFonts w:hint="cs"/>
          <w:rtl/>
        </w:rPr>
        <w:t>לשמֹע</w:t>
      </w:r>
      <w:r w:rsidRPr="00280F3C">
        <w:rPr>
          <w:rtl/>
        </w:rPr>
        <w:t xml:space="preserve"> </w:t>
      </w:r>
      <w:r w:rsidRPr="00280F3C">
        <w:rPr>
          <w:rFonts w:hint="cs"/>
          <w:rtl/>
        </w:rPr>
        <w:t>אל דברי</w:t>
      </w:r>
      <w:r w:rsidRPr="00280F3C">
        <w:rPr>
          <w:rtl/>
        </w:rPr>
        <w:t xml:space="preserve"> </w:t>
      </w:r>
      <w:r w:rsidRPr="00280F3C">
        <w:rPr>
          <w:rFonts w:hint="cs"/>
          <w:rtl/>
        </w:rPr>
        <w:t>עבדי</w:t>
      </w:r>
      <w:r w:rsidRPr="00280F3C">
        <w:rPr>
          <w:rtl/>
        </w:rPr>
        <w:t xml:space="preserve"> </w:t>
      </w:r>
      <w:r w:rsidRPr="00280F3C">
        <w:rPr>
          <w:rFonts w:hint="cs"/>
          <w:rtl/>
        </w:rPr>
        <w:t>הנביאים</w:t>
      </w:r>
      <w:r w:rsidRPr="00280F3C">
        <w:rPr>
          <w:rtl/>
        </w:rPr>
        <w:t xml:space="preserve"> </w:t>
      </w:r>
      <w:r w:rsidRPr="00280F3C">
        <w:rPr>
          <w:rFonts w:hint="cs"/>
          <w:rtl/>
        </w:rPr>
        <w:t>אשר</w:t>
      </w:r>
      <w:r w:rsidRPr="00280F3C">
        <w:rPr>
          <w:rtl/>
        </w:rPr>
        <w:t xml:space="preserve"> </w:t>
      </w:r>
      <w:r w:rsidRPr="00280F3C">
        <w:rPr>
          <w:rFonts w:hint="cs"/>
          <w:rtl/>
        </w:rPr>
        <w:t>אנכי</w:t>
      </w:r>
      <w:r w:rsidRPr="00280F3C">
        <w:rPr>
          <w:rtl/>
        </w:rPr>
        <w:t xml:space="preserve"> </w:t>
      </w:r>
      <w:r w:rsidRPr="00280F3C">
        <w:rPr>
          <w:rFonts w:hint="cs"/>
          <w:rtl/>
        </w:rPr>
        <w:t>שלח</w:t>
      </w:r>
      <w:r w:rsidRPr="00280F3C">
        <w:rPr>
          <w:rtl/>
        </w:rPr>
        <w:t xml:space="preserve"> </w:t>
      </w:r>
      <w:r w:rsidRPr="00280F3C">
        <w:rPr>
          <w:rFonts w:hint="cs"/>
          <w:rtl/>
        </w:rPr>
        <w:t>אליכם</w:t>
      </w:r>
      <w:r w:rsidRPr="00280F3C">
        <w:rPr>
          <w:rtl/>
        </w:rPr>
        <w:t xml:space="preserve"> </w:t>
      </w:r>
      <w:r w:rsidRPr="00280F3C">
        <w:rPr>
          <w:rFonts w:hint="cs"/>
          <w:rtl/>
        </w:rPr>
        <w:t>השכם</w:t>
      </w:r>
      <w:r w:rsidRPr="00280F3C">
        <w:rPr>
          <w:rtl/>
        </w:rPr>
        <w:t xml:space="preserve"> </w:t>
      </w:r>
      <w:r w:rsidRPr="00280F3C">
        <w:rPr>
          <w:rFonts w:hint="cs"/>
          <w:rtl/>
        </w:rPr>
        <w:t>ושלוח</w:t>
      </w:r>
      <w:r w:rsidRPr="00280F3C">
        <w:rPr>
          <w:rtl/>
        </w:rPr>
        <w:t xml:space="preserve"> </w:t>
      </w:r>
      <w:r w:rsidRPr="00280F3C">
        <w:rPr>
          <w:rFonts w:hint="cs"/>
          <w:rtl/>
        </w:rPr>
        <w:t>ולא</w:t>
      </w:r>
      <w:r w:rsidRPr="00280F3C">
        <w:rPr>
          <w:rtl/>
        </w:rPr>
        <w:t xml:space="preserve"> </w:t>
      </w:r>
      <w:r w:rsidRPr="00280F3C">
        <w:rPr>
          <w:rFonts w:hint="cs"/>
          <w:rtl/>
        </w:rPr>
        <w:t>שמעתם</w:t>
      </w:r>
      <w:r w:rsidRPr="00280F3C">
        <w:rPr>
          <w:rtl/>
        </w:rPr>
        <w:t xml:space="preserve">. </w:t>
      </w:r>
      <w:r w:rsidRPr="00280F3C">
        <w:rPr>
          <w:rFonts w:hint="cs"/>
          <w:rtl/>
        </w:rPr>
        <w:t>ירצה אשר ההליכה בתורתי תהיה בעבור שמוע את דברי עבדי הנביאים וגו'. וזה כי אם תשמעו ותקבלו דבריהם מיד תלכו בתורתי, כי הם אינם מחדשים תורה חדשה אבל כל דבריהם ונבואותיהם לחזק תורתי לבד</w:t>
      </w:r>
      <w:r>
        <w:rPr>
          <w:rFonts w:hint="cs"/>
          <w:rtl/>
        </w:rPr>
        <w:t>.</w:t>
      </w:r>
    </w:p>
    <w:p w14:paraId="75807B18" w14:textId="3DE4BF89" w:rsidR="00924D46" w:rsidRDefault="008D24CB" w:rsidP="00C52599">
      <w:pPr>
        <w:pStyle w:val="a6"/>
        <w:rPr>
          <w:rStyle w:val="David"/>
          <w:rtl/>
        </w:rPr>
      </w:pPr>
      <w:r>
        <w:rPr>
          <w:rStyle w:val="David"/>
          <w:rFonts w:hint="cs"/>
          <w:rtl/>
        </w:rPr>
        <w:t>דרישת ירמיהו מהעם לשמוע אל התורה ואל דברי הנביאים פשוטה ואינה מזקיקה הסבר כלשה</w:t>
      </w:r>
      <w:r w:rsidR="00467C9E">
        <w:rPr>
          <w:rStyle w:val="David"/>
          <w:rFonts w:hint="cs"/>
          <w:rtl/>
        </w:rPr>
        <w:t>ו</w:t>
      </w:r>
      <w:r>
        <w:rPr>
          <w:rStyle w:val="David"/>
          <w:rFonts w:hint="cs"/>
          <w:rtl/>
        </w:rPr>
        <w:t xml:space="preserve">. </w:t>
      </w:r>
      <w:r w:rsidR="00596E8F">
        <w:rPr>
          <w:rStyle w:val="David"/>
          <w:rFonts w:hint="cs"/>
          <w:rtl/>
        </w:rPr>
        <w:t xml:space="preserve">הציווי ללכת בתורת ה' ולשמוע אל נביאיו מופיע כבר </w:t>
      </w:r>
      <w:r>
        <w:rPr>
          <w:rStyle w:val="David"/>
          <w:rFonts w:hint="cs"/>
          <w:rtl/>
        </w:rPr>
        <w:t>בתורה</w:t>
      </w:r>
      <w:r w:rsidR="00565D57">
        <w:rPr>
          <w:rStyle w:val="David"/>
          <w:rFonts w:hint="cs"/>
          <w:rtl/>
        </w:rPr>
        <w:t>.</w:t>
      </w:r>
      <w:r>
        <w:rPr>
          <w:rStyle w:val="David"/>
          <w:rFonts w:hint="cs"/>
          <w:rtl/>
        </w:rPr>
        <w:t xml:space="preserve"> אולם רי"ח מוצא לנכון להעמיס בפירוש הפסוק כוונה נוספת </w:t>
      </w:r>
      <w:r w:rsidR="00C52599">
        <w:rPr>
          <w:rStyle w:val="David"/>
          <w:rFonts w:hint="cs"/>
          <w:rtl/>
        </w:rPr>
        <w:t xml:space="preserve">ולשלול על ידי כך את </w:t>
      </w:r>
      <w:r w:rsidR="00D33B2E">
        <w:rPr>
          <w:rStyle w:val="David"/>
          <w:rFonts w:hint="cs"/>
          <w:rtl/>
        </w:rPr>
        <w:t>טענת הנוצרים בדבר נתינת 'ברית חדשה' ו'תורה חדשה', ביקורת שחוזרת ונאמרת בפירוש</w:t>
      </w:r>
      <w:r w:rsidR="000D6423">
        <w:rPr>
          <w:rStyle w:val="David"/>
          <w:rFonts w:hint="cs"/>
          <w:rtl/>
        </w:rPr>
        <w:t>י</w:t>
      </w:r>
      <w:r w:rsidR="00D33B2E">
        <w:rPr>
          <w:rStyle w:val="David"/>
          <w:rFonts w:hint="cs"/>
          <w:rtl/>
        </w:rPr>
        <w:t>ו בהזדמנויות שונות.</w:t>
      </w:r>
      <w:r w:rsidR="00D33B2E">
        <w:rPr>
          <w:rStyle w:val="a5"/>
          <w:rFonts w:ascii="David" w:hAnsi="David"/>
          <w:rtl/>
        </w:rPr>
        <w:footnoteReference w:id="33"/>
      </w:r>
      <w:r w:rsidR="00D33B2E">
        <w:rPr>
          <w:rStyle w:val="David"/>
          <w:rFonts w:hint="cs"/>
          <w:rtl/>
        </w:rPr>
        <w:t xml:space="preserve"> </w:t>
      </w:r>
      <w:r w:rsidR="00C52599">
        <w:rPr>
          <w:rStyle w:val="David"/>
          <w:rFonts w:hint="cs"/>
          <w:rtl/>
        </w:rPr>
        <w:t xml:space="preserve">רי"ח יוצר קשר בין שני </w:t>
      </w:r>
      <w:proofErr w:type="spellStart"/>
      <w:r w:rsidR="00C52599">
        <w:rPr>
          <w:rStyle w:val="David"/>
          <w:rFonts w:hint="cs"/>
          <w:rtl/>
        </w:rPr>
        <w:t>הציווים</w:t>
      </w:r>
      <w:proofErr w:type="spellEnd"/>
      <w:r w:rsidR="00C52599">
        <w:rPr>
          <w:rStyle w:val="David"/>
          <w:rFonts w:hint="cs"/>
          <w:rtl/>
        </w:rPr>
        <w:t xml:space="preserve"> </w:t>
      </w:r>
      <w:r w:rsidR="00D11555">
        <w:rPr>
          <w:rStyle w:val="David"/>
          <w:rFonts w:hint="cs"/>
          <w:rtl/>
        </w:rPr>
        <w:t>אשר</w:t>
      </w:r>
      <w:r w:rsidR="001445F7">
        <w:rPr>
          <w:rStyle w:val="David"/>
          <w:rFonts w:hint="cs"/>
          <w:rtl/>
        </w:rPr>
        <w:t xml:space="preserve"> שולל את האפשרות שיקום באחד הדורות אדם שישנה או יבטל את משפטי התורה, </w:t>
      </w:r>
      <w:r w:rsidR="00C52599">
        <w:rPr>
          <w:rStyle w:val="David"/>
          <w:rFonts w:hint="cs"/>
          <w:rtl/>
        </w:rPr>
        <w:t xml:space="preserve">ובכך מחזק אצל קוראיו את האמונה </w:t>
      </w:r>
      <w:proofErr w:type="spellStart"/>
      <w:r w:rsidR="00C52599">
        <w:rPr>
          <w:rStyle w:val="David"/>
          <w:rFonts w:hint="cs"/>
          <w:rtl/>
        </w:rPr>
        <w:t>בניצחיות</w:t>
      </w:r>
      <w:proofErr w:type="spellEnd"/>
      <w:r w:rsidR="00C52599">
        <w:rPr>
          <w:rStyle w:val="David"/>
          <w:rFonts w:hint="cs"/>
          <w:rtl/>
        </w:rPr>
        <w:t xml:space="preserve"> התורה.</w:t>
      </w:r>
    </w:p>
    <w:p w14:paraId="45B3DA4C" w14:textId="7E6633B3" w:rsidR="00924D46" w:rsidRDefault="00924D46" w:rsidP="004C37A6">
      <w:pPr>
        <w:pStyle w:val="2"/>
        <w:rPr>
          <w:rStyle w:val="David"/>
          <w:rtl/>
        </w:rPr>
      </w:pPr>
      <w:r>
        <w:rPr>
          <w:rStyle w:val="David"/>
          <w:rFonts w:hint="cs"/>
          <w:rtl/>
        </w:rPr>
        <w:t xml:space="preserve">מניעת </w:t>
      </w:r>
      <w:r w:rsidR="006A7239">
        <w:rPr>
          <w:rStyle w:val="David"/>
          <w:rFonts w:hint="cs"/>
          <w:rtl/>
        </w:rPr>
        <w:t>הגשמה</w:t>
      </w:r>
    </w:p>
    <w:p w14:paraId="3331F033" w14:textId="4DE1F325" w:rsidR="00D33B2E" w:rsidRPr="00D77517" w:rsidRDefault="00D14101" w:rsidP="008629AF">
      <w:pPr>
        <w:pStyle w:val="a6"/>
        <w:rPr>
          <w:rtl/>
        </w:rPr>
      </w:pPr>
      <w:r>
        <w:rPr>
          <w:rStyle w:val="David"/>
          <w:rFonts w:hint="cs"/>
          <w:rtl/>
        </w:rPr>
        <w:t xml:space="preserve">במספר </w:t>
      </w:r>
      <w:r w:rsidR="00D33B2E">
        <w:rPr>
          <w:rStyle w:val="David"/>
          <w:rFonts w:hint="cs"/>
          <w:rtl/>
        </w:rPr>
        <w:t xml:space="preserve">מקומות </w:t>
      </w:r>
      <w:r w:rsidR="00297089">
        <w:rPr>
          <w:rStyle w:val="David"/>
          <w:rFonts w:hint="cs"/>
          <w:rtl/>
        </w:rPr>
        <w:t xml:space="preserve">בפירושיו </w:t>
      </w:r>
      <w:r w:rsidR="00BF33D8">
        <w:rPr>
          <w:rStyle w:val="David"/>
          <w:rFonts w:hint="cs"/>
          <w:rtl/>
        </w:rPr>
        <w:t xml:space="preserve">רי"ח </w:t>
      </w:r>
      <w:r w:rsidR="00D33B2E">
        <w:rPr>
          <w:rStyle w:val="David"/>
          <w:rFonts w:hint="cs"/>
          <w:rtl/>
        </w:rPr>
        <w:t xml:space="preserve">מבאר דימוים </w:t>
      </w:r>
      <w:r w:rsidR="008A22DA">
        <w:rPr>
          <w:rStyle w:val="David"/>
          <w:rFonts w:hint="cs"/>
          <w:rtl/>
        </w:rPr>
        <w:t xml:space="preserve">שלכאורה </w:t>
      </w:r>
      <w:r w:rsidR="000C6040">
        <w:rPr>
          <w:rStyle w:val="David"/>
          <w:rFonts w:hint="cs"/>
          <w:rtl/>
        </w:rPr>
        <w:t>מגשימים את ה</w:t>
      </w:r>
      <w:r w:rsidR="00D33B2E">
        <w:rPr>
          <w:rStyle w:val="David"/>
          <w:rFonts w:hint="cs"/>
          <w:rtl/>
        </w:rPr>
        <w:t>אל</w:t>
      </w:r>
      <w:r w:rsidR="00CE7FB0">
        <w:rPr>
          <w:rStyle w:val="David"/>
          <w:rFonts w:hint="cs"/>
          <w:rtl/>
        </w:rPr>
        <w:t>,</w:t>
      </w:r>
      <w:r w:rsidR="00D33B2E">
        <w:rPr>
          <w:rStyle w:val="David"/>
          <w:rFonts w:hint="cs"/>
          <w:rtl/>
        </w:rPr>
        <w:t xml:space="preserve"> כה</w:t>
      </w:r>
      <w:r w:rsidR="00D33B2E" w:rsidRPr="0055038D">
        <w:rPr>
          <w:rStyle w:val="David"/>
          <w:rFonts w:hint="cs"/>
          <w:rtl/>
        </w:rPr>
        <w:t>אנשה בלבד</w:t>
      </w:r>
      <w:r w:rsidR="0067130F">
        <w:rPr>
          <w:rStyle w:val="David"/>
          <w:rFonts w:hint="cs"/>
          <w:rtl/>
        </w:rPr>
        <w:t>.</w:t>
      </w:r>
      <w:r w:rsidR="00EC0C03">
        <w:rPr>
          <w:rStyle w:val="a5"/>
          <w:rFonts w:ascii="David" w:hAnsi="David"/>
          <w:rtl/>
        </w:rPr>
        <w:footnoteReference w:id="34"/>
      </w:r>
      <w:r w:rsidR="00D33B2E">
        <w:rPr>
          <w:rStyle w:val="David"/>
          <w:rFonts w:hint="cs"/>
          <w:rtl/>
        </w:rPr>
        <w:t xml:space="preserve"> כגון:</w:t>
      </w:r>
      <w:r w:rsidR="007E4971">
        <w:rPr>
          <w:rStyle w:val="David"/>
          <w:rFonts w:hint="cs"/>
          <w:rtl/>
        </w:rPr>
        <w:t xml:space="preserve"> '</w:t>
      </w:r>
      <w:r w:rsidR="007E4971" w:rsidRPr="007E4971">
        <w:rPr>
          <w:rStyle w:val="David"/>
          <w:rFonts w:hint="cs"/>
          <w:rtl/>
        </w:rPr>
        <w:t>בכל</w:t>
      </w:r>
      <w:r w:rsidR="007E4971" w:rsidRPr="007E4971">
        <w:rPr>
          <w:rStyle w:val="David"/>
          <w:rtl/>
        </w:rPr>
        <w:t xml:space="preserve"> </w:t>
      </w:r>
      <w:r w:rsidR="007E4971" w:rsidRPr="007E4971">
        <w:rPr>
          <w:rStyle w:val="David"/>
          <w:rFonts w:hint="cs"/>
          <w:rtl/>
        </w:rPr>
        <w:t>לבי</w:t>
      </w:r>
      <w:r w:rsidR="007E4971" w:rsidRPr="007E4971">
        <w:rPr>
          <w:rStyle w:val="David"/>
          <w:rtl/>
        </w:rPr>
        <w:t xml:space="preserve"> </w:t>
      </w:r>
      <w:r w:rsidR="007E4971" w:rsidRPr="007E4971">
        <w:rPr>
          <w:rStyle w:val="David"/>
          <w:rFonts w:hint="cs"/>
          <w:rtl/>
        </w:rPr>
        <w:t>ובכל</w:t>
      </w:r>
      <w:r w:rsidR="007E4971" w:rsidRPr="007E4971">
        <w:rPr>
          <w:rStyle w:val="David"/>
          <w:rtl/>
        </w:rPr>
        <w:t xml:space="preserve"> </w:t>
      </w:r>
      <w:r w:rsidR="007E4971" w:rsidRPr="007E4971">
        <w:rPr>
          <w:rStyle w:val="David"/>
          <w:rFonts w:hint="cs"/>
          <w:rtl/>
        </w:rPr>
        <w:t>נפשי</w:t>
      </w:r>
      <w:r w:rsidR="007E4971" w:rsidRPr="007E4971">
        <w:rPr>
          <w:rStyle w:val="David"/>
          <w:rtl/>
        </w:rPr>
        <w:t xml:space="preserve"> – </w:t>
      </w:r>
      <w:r w:rsidR="007E4971" w:rsidRPr="007E4971">
        <w:rPr>
          <w:rStyle w:val="David"/>
          <w:rFonts w:hint="cs"/>
          <w:rtl/>
        </w:rPr>
        <w:t>דברה</w:t>
      </w:r>
      <w:r w:rsidR="007E4971" w:rsidRPr="007E4971">
        <w:rPr>
          <w:rStyle w:val="David"/>
          <w:rtl/>
        </w:rPr>
        <w:t xml:space="preserve"> </w:t>
      </w:r>
      <w:r w:rsidR="007E4971" w:rsidRPr="007E4971">
        <w:rPr>
          <w:rStyle w:val="David"/>
          <w:rFonts w:hint="cs"/>
          <w:rtl/>
        </w:rPr>
        <w:t>תורה</w:t>
      </w:r>
      <w:r w:rsidR="007E4971" w:rsidRPr="007E4971">
        <w:rPr>
          <w:rStyle w:val="David"/>
          <w:rtl/>
        </w:rPr>
        <w:t xml:space="preserve"> </w:t>
      </w:r>
      <w:r w:rsidR="007E4971" w:rsidRPr="007E4971">
        <w:rPr>
          <w:rStyle w:val="David"/>
          <w:rFonts w:hint="cs"/>
          <w:rtl/>
        </w:rPr>
        <w:t>כלשון</w:t>
      </w:r>
      <w:r w:rsidR="007E4971" w:rsidRPr="007E4971">
        <w:rPr>
          <w:rStyle w:val="David"/>
          <w:rtl/>
        </w:rPr>
        <w:t xml:space="preserve"> </w:t>
      </w:r>
      <w:r w:rsidR="007E4971" w:rsidRPr="007E4971">
        <w:rPr>
          <w:rStyle w:val="David"/>
          <w:rFonts w:hint="cs"/>
          <w:rtl/>
        </w:rPr>
        <w:t>בני</w:t>
      </w:r>
      <w:r w:rsidR="007E4971" w:rsidRPr="007E4971">
        <w:rPr>
          <w:rStyle w:val="David"/>
          <w:rtl/>
        </w:rPr>
        <w:t xml:space="preserve"> </w:t>
      </w:r>
      <w:r w:rsidR="007E4971" w:rsidRPr="007E4971">
        <w:rPr>
          <w:rStyle w:val="David"/>
          <w:rFonts w:hint="cs"/>
          <w:rtl/>
        </w:rPr>
        <w:t>אדם</w:t>
      </w:r>
      <w:r w:rsidR="007E4971">
        <w:rPr>
          <w:rStyle w:val="David"/>
          <w:rFonts w:hint="cs"/>
          <w:rtl/>
        </w:rPr>
        <w:t>' (לב, לח-</w:t>
      </w:r>
      <w:proofErr w:type="spellStart"/>
      <w:r w:rsidR="007E4971">
        <w:rPr>
          <w:rStyle w:val="David"/>
          <w:rFonts w:hint="cs"/>
          <w:rtl/>
        </w:rPr>
        <w:t>מא</w:t>
      </w:r>
      <w:proofErr w:type="spellEnd"/>
      <w:r w:rsidR="007E4971">
        <w:rPr>
          <w:rStyle w:val="David"/>
          <w:rFonts w:hint="cs"/>
          <w:rtl/>
        </w:rPr>
        <w:t>);</w:t>
      </w:r>
      <w:r w:rsidR="00D33B2E" w:rsidRPr="0055038D">
        <w:rPr>
          <w:rStyle w:val="David"/>
          <w:rFonts w:hint="cs"/>
          <w:rtl/>
        </w:rPr>
        <w:t xml:space="preserve"> </w:t>
      </w:r>
      <w:r w:rsidR="00D33B2E">
        <w:rPr>
          <w:rStyle w:val="David"/>
          <w:rFonts w:hint="cs"/>
          <w:rtl/>
        </w:rPr>
        <w:t>'</w:t>
      </w:r>
      <w:r w:rsidR="00D33B2E" w:rsidRPr="0055038D">
        <w:rPr>
          <w:rFonts w:hint="cs"/>
          <w:rtl/>
        </w:rPr>
        <w:t xml:space="preserve">כי נחמתי </w:t>
      </w:r>
      <w:r w:rsidR="00D33B2E" w:rsidRPr="0055038D">
        <w:rPr>
          <w:rtl/>
        </w:rPr>
        <w:t>–</w:t>
      </w:r>
      <w:r w:rsidR="00D33B2E" w:rsidRPr="0055038D">
        <w:rPr>
          <w:rFonts w:hint="cs"/>
          <w:rtl/>
        </w:rPr>
        <w:t xml:space="preserve"> דברה תורה בלשון בני אדם, כי לא איש ויכזב ובן אדם ויתנחם' (</w:t>
      </w:r>
      <w:proofErr w:type="spellStart"/>
      <w:r w:rsidR="00D33B2E" w:rsidRPr="0055038D">
        <w:rPr>
          <w:rFonts w:hint="cs"/>
          <w:rtl/>
        </w:rPr>
        <w:t>מב</w:t>
      </w:r>
      <w:proofErr w:type="spellEnd"/>
      <w:r w:rsidR="00D33B2E" w:rsidRPr="0055038D">
        <w:rPr>
          <w:rFonts w:hint="cs"/>
          <w:rtl/>
        </w:rPr>
        <w:t>, ז-</w:t>
      </w:r>
      <w:proofErr w:type="spellStart"/>
      <w:r w:rsidR="00D33B2E" w:rsidRPr="0055038D">
        <w:rPr>
          <w:rFonts w:hint="cs"/>
          <w:rtl/>
        </w:rPr>
        <w:t>יב</w:t>
      </w:r>
      <w:proofErr w:type="spellEnd"/>
      <w:r w:rsidR="00D33B2E" w:rsidRPr="0055038D">
        <w:rPr>
          <w:rFonts w:hint="cs"/>
          <w:rtl/>
        </w:rPr>
        <w:t>)</w:t>
      </w:r>
      <w:r w:rsidR="00D33B2E">
        <w:rPr>
          <w:rFonts w:hint="cs"/>
          <w:rtl/>
        </w:rPr>
        <w:t xml:space="preserve">. וכן להיפך, בנבואות מהן עולה כי יש </w:t>
      </w:r>
      <w:r w:rsidR="0086044E">
        <w:rPr>
          <w:rFonts w:hint="cs"/>
          <w:rtl/>
        </w:rPr>
        <w:t xml:space="preserve">ציווי נבואי </w:t>
      </w:r>
      <w:r w:rsidR="000A00E7">
        <w:rPr>
          <w:rFonts w:hint="cs"/>
          <w:rtl/>
        </w:rPr>
        <w:t xml:space="preserve">לעבוד </w:t>
      </w:r>
      <w:r w:rsidR="00CA2BA8">
        <w:rPr>
          <w:rFonts w:hint="cs"/>
          <w:rtl/>
        </w:rPr>
        <w:t xml:space="preserve">לבשר ודם </w:t>
      </w:r>
      <w:r w:rsidR="00D33B2E">
        <w:rPr>
          <w:rFonts w:hint="cs"/>
          <w:rtl/>
        </w:rPr>
        <w:t>ילוד אישה:</w:t>
      </w:r>
      <w:r w:rsidR="00D33B2E">
        <w:rPr>
          <w:rFonts w:hint="cs"/>
        </w:rPr>
        <w:t xml:space="preserve"> </w:t>
      </w:r>
      <w:r w:rsidR="00D33B2E">
        <w:rPr>
          <w:rFonts w:hint="cs"/>
          <w:rtl/>
        </w:rPr>
        <w:t>'ועבדו את יי' אלוהיהם ואת דוד מלכם' (ל, ט)</w:t>
      </w:r>
      <w:r w:rsidR="00B700F4">
        <w:rPr>
          <w:rFonts w:hint="cs"/>
          <w:rtl/>
        </w:rPr>
        <w:t>,</w:t>
      </w:r>
      <w:r w:rsidR="00D33B2E">
        <w:rPr>
          <w:rFonts w:hint="cs"/>
          <w:rtl/>
        </w:rPr>
        <w:t xml:space="preserve"> מבאר רי"ח שלא מדובר בפולחן </w:t>
      </w:r>
      <w:r w:rsidR="00703F71">
        <w:rPr>
          <w:rFonts w:hint="cs"/>
          <w:rtl/>
        </w:rPr>
        <w:t xml:space="preserve">דתי </w:t>
      </w:r>
      <w:r w:rsidR="00D71416">
        <w:rPr>
          <w:rFonts w:hint="cs"/>
          <w:rtl/>
        </w:rPr>
        <w:t xml:space="preserve">לדוד </w:t>
      </w:r>
      <w:r w:rsidR="00814A71">
        <w:rPr>
          <w:rFonts w:hint="cs"/>
          <w:rtl/>
        </w:rPr>
        <w:t xml:space="preserve">אלא </w:t>
      </w:r>
      <w:r w:rsidR="00703F71">
        <w:rPr>
          <w:rFonts w:hint="cs"/>
          <w:rtl/>
        </w:rPr>
        <w:t>בהשתעבדות למלכות</w:t>
      </w:r>
      <w:r w:rsidR="00D71416">
        <w:rPr>
          <w:rFonts w:hint="cs"/>
          <w:rtl/>
        </w:rPr>
        <w:t xml:space="preserve"> בית דוד</w:t>
      </w:r>
      <w:r w:rsidR="00D33B2E">
        <w:rPr>
          <w:rFonts w:hint="cs"/>
          <w:rtl/>
        </w:rPr>
        <w:t>:</w:t>
      </w:r>
      <w:r w:rsidR="00D33B2E" w:rsidRPr="00D77517">
        <w:rPr>
          <w:rFonts w:hint="cs"/>
          <w:rtl/>
        </w:rPr>
        <w:t xml:space="preserve"> 'וכן יעבדו את דוד מלכם – עבודת המלכות</w:t>
      </w:r>
      <w:r w:rsidR="00622E5F">
        <w:rPr>
          <w:rFonts w:hint="cs"/>
          <w:rtl/>
        </w:rPr>
        <w:t>,</w:t>
      </w:r>
      <w:r w:rsidR="00D33B2E" w:rsidRPr="00D77517">
        <w:rPr>
          <w:rFonts w:hint="cs"/>
          <w:rtl/>
        </w:rPr>
        <w:t xml:space="preserve"> לא עבודת </w:t>
      </w:r>
      <w:proofErr w:type="spellStart"/>
      <w:r w:rsidR="00D33B2E" w:rsidRPr="00D77517">
        <w:rPr>
          <w:rFonts w:hint="cs"/>
          <w:rtl/>
        </w:rPr>
        <w:t>האלהות</w:t>
      </w:r>
      <w:proofErr w:type="spellEnd"/>
      <w:r w:rsidR="00D33B2E">
        <w:rPr>
          <w:rFonts w:hint="cs"/>
          <w:rtl/>
        </w:rPr>
        <w:t>'.</w:t>
      </w:r>
      <w:r w:rsidR="00084277">
        <w:rPr>
          <w:rStyle w:val="a5"/>
          <w:rtl/>
        </w:rPr>
        <w:footnoteReference w:id="35"/>
      </w:r>
    </w:p>
    <w:p w14:paraId="3AACF5C2" w14:textId="25D33988" w:rsidR="006E297C" w:rsidRDefault="006E297C" w:rsidP="004C37A6">
      <w:pPr>
        <w:pStyle w:val="2"/>
        <w:rPr>
          <w:rStyle w:val="David"/>
          <w:rtl/>
        </w:rPr>
      </w:pPr>
      <w:r>
        <w:rPr>
          <w:rStyle w:val="David"/>
          <w:rFonts w:hint="cs"/>
          <w:rtl/>
        </w:rPr>
        <w:t>הגלות זמנית</w:t>
      </w:r>
    </w:p>
    <w:p w14:paraId="1DD8A77A" w14:textId="5A1F53B1" w:rsidR="00D33B2E" w:rsidRPr="0059447B" w:rsidRDefault="00F7164D" w:rsidP="008629AF">
      <w:pPr>
        <w:pStyle w:val="a6"/>
        <w:rPr>
          <w:rStyle w:val="David"/>
          <w:rtl/>
        </w:rPr>
      </w:pPr>
      <w:r>
        <w:rPr>
          <w:rStyle w:val="David"/>
          <w:rFonts w:hint="cs"/>
          <w:rtl/>
        </w:rPr>
        <w:t xml:space="preserve">על מנת לעודד את קוראיו </w:t>
      </w:r>
      <w:r w:rsidR="00763884">
        <w:rPr>
          <w:rStyle w:val="David"/>
          <w:rFonts w:hint="cs"/>
          <w:rtl/>
        </w:rPr>
        <w:t>הדגיש</w:t>
      </w:r>
      <w:r>
        <w:rPr>
          <w:rStyle w:val="David"/>
          <w:rFonts w:hint="cs"/>
          <w:rtl/>
        </w:rPr>
        <w:t xml:space="preserve"> רי"ח במספר </w:t>
      </w:r>
      <w:r w:rsidR="00D33B2E">
        <w:rPr>
          <w:rStyle w:val="David"/>
          <w:rFonts w:hint="cs"/>
          <w:rtl/>
        </w:rPr>
        <w:t xml:space="preserve">במקומות </w:t>
      </w:r>
      <w:r>
        <w:rPr>
          <w:rStyle w:val="David"/>
          <w:rFonts w:hint="cs"/>
          <w:rtl/>
        </w:rPr>
        <w:t xml:space="preserve">כי </w:t>
      </w:r>
      <w:r w:rsidR="00D33B2E">
        <w:rPr>
          <w:rStyle w:val="David"/>
          <w:rFonts w:hint="cs"/>
          <w:rtl/>
        </w:rPr>
        <w:t xml:space="preserve">הגלות היא זמנית והגאולה המובטחת </w:t>
      </w:r>
      <w:r w:rsidR="00E05E18">
        <w:rPr>
          <w:rStyle w:val="David"/>
          <w:rFonts w:hint="cs"/>
          <w:rtl/>
        </w:rPr>
        <w:t>בוא תבוא</w:t>
      </w:r>
      <w:r w:rsidR="004D583C" w:rsidRPr="004D583C">
        <w:rPr>
          <w:rStyle w:val="David"/>
          <w:rFonts w:hint="cs"/>
          <w:rtl/>
        </w:rPr>
        <w:t xml:space="preserve"> </w:t>
      </w:r>
      <w:r w:rsidR="004D583C">
        <w:rPr>
          <w:rStyle w:val="David"/>
          <w:rFonts w:hint="cs"/>
          <w:rtl/>
        </w:rPr>
        <w:t>אף שהיא מתעכבת</w:t>
      </w:r>
      <w:r w:rsidR="00D33B2E">
        <w:rPr>
          <w:rStyle w:val="David"/>
          <w:rFonts w:hint="cs"/>
          <w:rtl/>
        </w:rPr>
        <w:t xml:space="preserve">. </w:t>
      </w:r>
      <w:r w:rsidR="004D4B8C">
        <w:rPr>
          <w:rStyle w:val="David"/>
          <w:rFonts w:hint="cs"/>
          <w:rtl/>
        </w:rPr>
        <w:t>כך עשה ב</w:t>
      </w:r>
      <w:r w:rsidR="00D33B2E">
        <w:rPr>
          <w:rStyle w:val="David"/>
          <w:rFonts w:hint="cs"/>
          <w:rtl/>
        </w:rPr>
        <w:t>מספר פסוקים ב</w:t>
      </w:r>
      <w:r w:rsidR="00AD7688">
        <w:rPr>
          <w:rStyle w:val="David"/>
          <w:rFonts w:hint="cs"/>
          <w:rtl/>
        </w:rPr>
        <w:t xml:space="preserve">ספר </w:t>
      </w:r>
      <w:r w:rsidR="00D33B2E">
        <w:rPr>
          <w:rStyle w:val="David"/>
          <w:rFonts w:hint="cs"/>
          <w:rtl/>
        </w:rPr>
        <w:t>ירמיהו</w:t>
      </w:r>
      <w:r w:rsidR="000241CD">
        <w:rPr>
          <w:rStyle w:val="David"/>
          <w:rFonts w:hint="cs"/>
          <w:rtl/>
        </w:rPr>
        <w:t xml:space="preserve"> </w:t>
      </w:r>
      <w:r w:rsidR="004D4B8C">
        <w:rPr>
          <w:rStyle w:val="David"/>
          <w:rFonts w:hint="cs"/>
          <w:rtl/>
        </w:rPr>
        <w:t>ש</w:t>
      </w:r>
      <w:r w:rsidR="000241CD">
        <w:rPr>
          <w:rStyle w:val="David"/>
          <w:rFonts w:hint="cs"/>
          <w:rtl/>
        </w:rPr>
        <w:t xml:space="preserve">עלולים להתפרש במשמעות </w:t>
      </w:r>
      <w:r w:rsidR="00D33B2E">
        <w:rPr>
          <w:rStyle w:val="David"/>
          <w:rFonts w:hint="cs"/>
          <w:rtl/>
        </w:rPr>
        <w:t>שהקב"ה נטש את ישראל לנצח באופן שלא תהיה להם עוד תקומה וגאולה</w:t>
      </w:r>
      <w:r w:rsidR="00F0696A">
        <w:rPr>
          <w:rStyle w:val="David"/>
          <w:rFonts w:hint="cs"/>
          <w:rtl/>
        </w:rPr>
        <w:t>. לדוגמה</w:t>
      </w:r>
      <w:r w:rsidR="00D33B2E">
        <w:rPr>
          <w:rStyle w:val="David"/>
          <w:rFonts w:hint="cs"/>
          <w:rtl/>
        </w:rPr>
        <w:t xml:space="preserve">: 'כי </w:t>
      </w:r>
      <w:r w:rsidR="00D33B2E" w:rsidRPr="00183DD4">
        <w:rPr>
          <w:rStyle w:val="David"/>
          <w:rFonts w:hint="cs"/>
          <w:rtl/>
        </w:rPr>
        <w:t xml:space="preserve">אש קדחתם באפי עד עולם </w:t>
      </w:r>
      <w:proofErr w:type="spellStart"/>
      <w:r w:rsidR="00D33B2E" w:rsidRPr="00183DD4">
        <w:rPr>
          <w:rStyle w:val="David"/>
          <w:rFonts w:hint="cs"/>
          <w:rtl/>
        </w:rPr>
        <w:t>תוקד</w:t>
      </w:r>
      <w:proofErr w:type="spellEnd"/>
      <w:r w:rsidR="00D33B2E" w:rsidRPr="00183DD4">
        <w:rPr>
          <w:rStyle w:val="David"/>
          <w:rFonts w:hint="cs"/>
          <w:rtl/>
        </w:rPr>
        <w:t>' (</w:t>
      </w:r>
      <w:proofErr w:type="spellStart"/>
      <w:r w:rsidR="00D33B2E" w:rsidRPr="00183DD4">
        <w:rPr>
          <w:rStyle w:val="David"/>
          <w:rFonts w:hint="cs"/>
          <w:rtl/>
        </w:rPr>
        <w:t>יז</w:t>
      </w:r>
      <w:proofErr w:type="spellEnd"/>
      <w:r w:rsidR="00D33B2E" w:rsidRPr="00183DD4">
        <w:rPr>
          <w:rStyle w:val="David"/>
          <w:rFonts w:hint="cs"/>
          <w:rtl/>
        </w:rPr>
        <w:t xml:space="preserve">, ד), 'ככה אשבור את העם הזה... אשר לא יוכל </w:t>
      </w:r>
      <w:proofErr w:type="spellStart"/>
      <w:r w:rsidR="00D33B2E" w:rsidRPr="00183DD4">
        <w:rPr>
          <w:rStyle w:val="David"/>
          <w:rFonts w:hint="cs"/>
          <w:rtl/>
        </w:rPr>
        <w:t>להרפא</w:t>
      </w:r>
      <w:proofErr w:type="spellEnd"/>
      <w:r w:rsidR="00FF5506">
        <w:rPr>
          <w:rStyle w:val="David"/>
          <w:rFonts w:hint="cs"/>
          <w:rtl/>
        </w:rPr>
        <w:t xml:space="preserve"> עוד</w:t>
      </w:r>
      <w:r w:rsidR="00D33B2E" w:rsidRPr="00183DD4">
        <w:rPr>
          <w:rStyle w:val="David"/>
          <w:rFonts w:hint="cs"/>
          <w:rtl/>
        </w:rPr>
        <w:t>' (</w:t>
      </w:r>
      <w:proofErr w:type="spellStart"/>
      <w:r w:rsidR="00D33B2E" w:rsidRPr="00183DD4">
        <w:rPr>
          <w:rStyle w:val="David"/>
          <w:rFonts w:hint="cs"/>
          <w:rtl/>
        </w:rPr>
        <w:t>יט</w:t>
      </w:r>
      <w:proofErr w:type="spellEnd"/>
      <w:r w:rsidR="00D33B2E" w:rsidRPr="00183DD4">
        <w:rPr>
          <w:rStyle w:val="David"/>
          <w:rFonts w:hint="cs"/>
          <w:rtl/>
        </w:rPr>
        <w:t xml:space="preserve">, י-יא), </w:t>
      </w:r>
      <w:r w:rsidR="00D33B2E" w:rsidRPr="00183DD4">
        <w:rPr>
          <w:rStyle w:val="David"/>
          <w:rFonts w:hint="cs"/>
          <w:rtl/>
        </w:rPr>
        <w:lastRenderedPageBreak/>
        <w:t xml:space="preserve">'אנוש לשברך נחלה מכתך' (ל, </w:t>
      </w:r>
      <w:proofErr w:type="spellStart"/>
      <w:r w:rsidR="00D33B2E" w:rsidRPr="00183DD4">
        <w:rPr>
          <w:rStyle w:val="David"/>
          <w:rFonts w:hint="cs"/>
          <w:rtl/>
        </w:rPr>
        <w:t>יב</w:t>
      </w:r>
      <w:proofErr w:type="spellEnd"/>
      <w:r w:rsidR="00D33B2E" w:rsidRPr="00183DD4">
        <w:rPr>
          <w:rStyle w:val="David"/>
          <w:rFonts w:hint="cs"/>
          <w:rtl/>
        </w:rPr>
        <w:t xml:space="preserve">). בכל אותם פסוקים מסביר רי"ח </w:t>
      </w:r>
      <w:r w:rsidR="004333AF">
        <w:rPr>
          <w:rStyle w:val="David"/>
          <w:rFonts w:hint="cs"/>
          <w:rtl/>
        </w:rPr>
        <w:t xml:space="preserve">שהשבר והמכה הם אמנם קשים ונמשכים זמן רב </w:t>
      </w:r>
      <w:r w:rsidR="00D33B2E" w:rsidRPr="00183DD4">
        <w:rPr>
          <w:rStyle w:val="David"/>
          <w:rFonts w:hint="cs"/>
          <w:rtl/>
        </w:rPr>
        <w:t>אך לא לנצח</w:t>
      </w:r>
      <w:r w:rsidR="00F26DC0">
        <w:rPr>
          <w:rStyle w:val="David"/>
          <w:rFonts w:hint="cs"/>
          <w:rtl/>
        </w:rPr>
        <w:t>, ובלשונו</w:t>
      </w:r>
      <w:r w:rsidR="00D33B2E" w:rsidRPr="00183DD4">
        <w:rPr>
          <w:rStyle w:val="David"/>
          <w:rFonts w:hint="cs"/>
          <w:rtl/>
        </w:rPr>
        <w:t>:</w:t>
      </w:r>
      <w:r w:rsidR="00D33B2E" w:rsidRPr="00183DD4">
        <w:rPr>
          <w:rStyle w:val="David"/>
          <w:rFonts w:hint="cs"/>
        </w:rPr>
        <w:t xml:space="preserve"> </w:t>
      </w:r>
      <w:r w:rsidR="00D33B2E" w:rsidRPr="00183DD4">
        <w:rPr>
          <w:rFonts w:hint="cs"/>
          <w:rtl/>
        </w:rPr>
        <w:t xml:space="preserve">'ועולם אינו נצח אלא זמן גדול, כמו "ועבדו לעולם" (שמות </w:t>
      </w:r>
      <w:proofErr w:type="spellStart"/>
      <w:r w:rsidR="00D33B2E" w:rsidRPr="00183DD4">
        <w:rPr>
          <w:rFonts w:hint="cs"/>
          <w:rtl/>
        </w:rPr>
        <w:t>כא</w:t>
      </w:r>
      <w:proofErr w:type="spellEnd"/>
      <w:r w:rsidR="00D33B2E" w:rsidRPr="00183DD4">
        <w:rPr>
          <w:rFonts w:hint="cs"/>
          <w:rtl/>
        </w:rPr>
        <w:t xml:space="preserve">, ו), "וישב שם עד עולם" (שמואל </w:t>
      </w:r>
      <w:r w:rsidR="00D33B2E" w:rsidRPr="00CD1DAC">
        <w:rPr>
          <w:rFonts w:hint="cs"/>
          <w:rtl/>
        </w:rPr>
        <w:t xml:space="preserve">א </w:t>
      </w:r>
      <w:proofErr w:type="spellStart"/>
      <w:r w:rsidR="00D33B2E" w:rsidRPr="00CD1DAC">
        <w:rPr>
          <w:rFonts w:hint="cs"/>
          <w:rtl/>
        </w:rPr>
        <w:t>א</w:t>
      </w:r>
      <w:proofErr w:type="spellEnd"/>
      <w:r w:rsidR="00D33B2E" w:rsidRPr="00CD1DAC">
        <w:rPr>
          <w:rFonts w:hint="cs"/>
          <w:rtl/>
        </w:rPr>
        <w:t xml:space="preserve">, </w:t>
      </w:r>
      <w:proofErr w:type="spellStart"/>
      <w:r w:rsidR="00D33B2E" w:rsidRPr="00CD1DAC">
        <w:rPr>
          <w:rFonts w:hint="cs"/>
          <w:rtl/>
        </w:rPr>
        <w:t>כב</w:t>
      </w:r>
      <w:proofErr w:type="spellEnd"/>
      <w:r w:rsidR="00D33B2E" w:rsidRPr="00CD1DAC">
        <w:rPr>
          <w:rFonts w:hint="cs"/>
          <w:rtl/>
        </w:rPr>
        <w:t>) וזולתם</w:t>
      </w:r>
      <w:r w:rsidR="00D33B2E" w:rsidRPr="00CD1DAC">
        <w:rPr>
          <w:rStyle w:val="David"/>
          <w:rFonts w:hint="cs"/>
          <w:rtl/>
        </w:rPr>
        <w:t>' (</w:t>
      </w:r>
      <w:proofErr w:type="spellStart"/>
      <w:r w:rsidR="00D33B2E" w:rsidRPr="00CD1DAC">
        <w:rPr>
          <w:rStyle w:val="David"/>
          <w:rFonts w:hint="cs"/>
          <w:rtl/>
        </w:rPr>
        <w:t>יז</w:t>
      </w:r>
      <w:proofErr w:type="spellEnd"/>
      <w:r w:rsidR="00D33B2E" w:rsidRPr="00CD1DAC">
        <w:rPr>
          <w:rStyle w:val="David"/>
          <w:rFonts w:hint="cs"/>
          <w:rtl/>
        </w:rPr>
        <w:t>, ד)</w:t>
      </w:r>
      <w:r w:rsidR="00D33B2E">
        <w:rPr>
          <w:rStyle w:val="David"/>
          <w:rFonts w:hint="cs"/>
          <w:rtl/>
        </w:rPr>
        <w:t>;</w:t>
      </w:r>
      <w:r w:rsidR="00D33B2E">
        <w:rPr>
          <w:rStyle w:val="a5"/>
          <w:rFonts w:ascii="David" w:hAnsi="David"/>
          <w:rtl/>
        </w:rPr>
        <w:footnoteReference w:id="36"/>
      </w:r>
      <w:r w:rsidR="00D33B2E">
        <w:rPr>
          <w:rStyle w:val="David"/>
          <w:rFonts w:hint="cs"/>
          <w:rtl/>
        </w:rPr>
        <w:t xml:space="preserve"> '</w:t>
      </w:r>
      <w:r w:rsidR="00D33B2E" w:rsidRPr="0059447B">
        <w:rPr>
          <w:rFonts w:hint="cs"/>
          <w:rtl/>
        </w:rPr>
        <w:t>ואמרו עוד, אינו ר</w:t>
      </w:r>
      <w:r w:rsidR="00D33B2E" w:rsidRPr="0059447B">
        <w:rPr>
          <w:rtl/>
        </w:rPr>
        <w:t>"</w:t>
      </w:r>
      <w:r w:rsidR="00D33B2E" w:rsidRPr="0059447B">
        <w:rPr>
          <w:rFonts w:hint="cs"/>
          <w:rtl/>
        </w:rPr>
        <w:t>ל נצח, כי כבר אמר כי אעלה רפואה למכתך,</w:t>
      </w:r>
      <w:r w:rsidR="00D33B2E" w:rsidRPr="0059447B">
        <w:rPr>
          <w:rStyle w:val="a5"/>
          <w:rtl/>
        </w:rPr>
        <w:footnoteReference w:id="37"/>
      </w:r>
      <w:r w:rsidR="00D33B2E" w:rsidRPr="0059447B">
        <w:rPr>
          <w:rFonts w:hint="cs"/>
          <w:rtl/>
        </w:rPr>
        <w:t xml:space="preserve"> אבל הוא לזמן רב'</w:t>
      </w:r>
      <w:r w:rsidR="00D33B2E">
        <w:rPr>
          <w:rFonts w:hint="cs"/>
          <w:rtl/>
        </w:rPr>
        <w:t xml:space="preserve"> (</w:t>
      </w:r>
      <w:proofErr w:type="spellStart"/>
      <w:r w:rsidR="00D33B2E">
        <w:rPr>
          <w:rFonts w:hint="cs"/>
          <w:rtl/>
        </w:rPr>
        <w:t>יט</w:t>
      </w:r>
      <w:proofErr w:type="spellEnd"/>
      <w:r w:rsidR="00D33B2E">
        <w:rPr>
          <w:rFonts w:hint="cs"/>
          <w:rtl/>
        </w:rPr>
        <w:t>, י-יא)</w:t>
      </w:r>
      <w:r w:rsidR="00D33B2E">
        <w:rPr>
          <w:rStyle w:val="David"/>
          <w:rFonts w:hint="cs"/>
          <w:rtl/>
        </w:rPr>
        <w:t>.</w:t>
      </w:r>
    </w:p>
    <w:p w14:paraId="1B9DA9B9" w14:textId="77777777" w:rsidR="00D33B2E" w:rsidRPr="00867835" w:rsidRDefault="00D33B2E" w:rsidP="008629AF">
      <w:pPr>
        <w:pStyle w:val="a6"/>
        <w:rPr>
          <w:rStyle w:val="David"/>
          <w:rtl/>
        </w:rPr>
      </w:pPr>
      <w:r w:rsidRPr="00867835">
        <w:rPr>
          <w:rStyle w:val="David"/>
          <w:rFonts w:hint="cs"/>
          <w:rtl/>
        </w:rPr>
        <w:t>את היהודים הדווים בגלות, רי"ח מבקש לנחם ולומר להם שמצבם של ישראל בגלות משול לכריתת הפירות מהעץ</w:t>
      </w:r>
      <w:r>
        <w:rPr>
          <w:rStyle w:val="David"/>
          <w:rFonts w:hint="cs"/>
          <w:rtl/>
        </w:rPr>
        <w:t>,</w:t>
      </w:r>
      <w:r w:rsidRPr="00867835">
        <w:rPr>
          <w:rStyle w:val="David"/>
          <w:rFonts w:hint="cs"/>
          <w:rtl/>
        </w:rPr>
        <w:t xml:space="preserve"> אבל שורשיו </w:t>
      </w:r>
      <w:r>
        <w:rPr>
          <w:rStyle w:val="David"/>
          <w:rFonts w:hint="cs"/>
          <w:rtl/>
        </w:rPr>
        <w:t xml:space="preserve">של העץ עודם </w:t>
      </w:r>
      <w:r w:rsidRPr="00867835">
        <w:rPr>
          <w:rStyle w:val="David"/>
          <w:rFonts w:hint="cs"/>
          <w:rtl/>
        </w:rPr>
        <w:t xml:space="preserve">נטועים עמוק בקרקע ועוד תשוב תפארתו ותגדל. כך לדוגמה הוא מסביר את המשלת גלות ישראל לכריתת הענבים מן הגפן והתאנים מהתאנה (ח, </w:t>
      </w:r>
      <w:proofErr w:type="spellStart"/>
      <w:r w:rsidRPr="00867835">
        <w:rPr>
          <w:rStyle w:val="David"/>
          <w:rFonts w:hint="cs"/>
          <w:rtl/>
        </w:rPr>
        <w:t>יג</w:t>
      </w:r>
      <w:proofErr w:type="spellEnd"/>
      <w:r w:rsidRPr="00867835">
        <w:rPr>
          <w:rStyle w:val="David"/>
          <w:rFonts w:hint="cs"/>
          <w:rtl/>
        </w:rPr>
        <w:t xml:space="preserve">): </w:t>
      </w:r>
    </w:p>
    <w:p w14:paraId="0A84CCBE" w14:textId="77777777" w:rsidR="00D33B2E" w:rsidRPr="00867835" w:rsidRDefault="00D33B2E" w:rsidP="004D0B06">
      <w:pPr>
        <w:pStyle w:val="a6"/>
        <w:ind w:left="720"/>
        <w:rPr>
          <w:rtl/>
        </w:rPr>
      </w:pPr>
      <w:r w:rsidRPr="00867835">
        <w:rPr>
          <w:rStyle w:val="David"/>
          <w:rFonts w:hint="cs"/>
          <w:rtl/>
        </w:rPr>
        <w:t xml:space="preserve">אסף </w:t>
      </w:r>
      <w:proofErr w:type="spellStart"/>
      <w:r w:rsidRPr="00867835">
        <w:rPr>
          <w:rStyle w:val="David"/>
          <w:rFonts w:hint="cs"/>
          <w:rtl/>
        </w:rPr>
        <w:t>אסיפם</w:t>
      </w:r>
      <w:proofErr w:type="spellEnd"/>
      <w:r w:rsidRPr="00867835">
        <w:rPr>
          <w:rStyle w:val="David"/>
          <w:rFonts w:hint="cs"/>
          <w:rtl/>
        </w:rPr>
        <w:t>... אין ענבים בגפ</w:t>
      </w:r>
      <w:r>
        <w:rPr>
          <w:rStyle w:val="David"/>
          <w:rFonts w:hint="cs"/>
          <w:rtl/>
        </w:rPr>
        <w:t>ן...</w:t>
      </w:r>
      <w:r w:rsidRPr="00867835">
        <w:rPr>
          <w:rStyle w:val="David"/>
          <w:rFonts w:hint="cs"/>
          <w:rtl/>
        </w:rPr>
        <w:t xml:space="preserve"> </w:t>
      </w:r>
      <w:r>
        <w:rPr>
          <w:rFonts w:hint="cs"/>
          <w:rtl/>
        </w:rPr>
        <w:t xml:space="preserve">וכפל הכריתה לומר שתהיה גדולה... </w:t>
      </w:r>
      <w:r w:rsidRPr="00867835">
        <w:rPr>
          <w:rFonts w:hint="cs"/>
          <w:rtl/>
        </w:rPr>
        <w:t xml:space="preserve">ודמה כריתתם לכריתת הגפן והתאנה מפריָם ומענפיהם ואמנם השורש </w:t>
      </w:r>
      <w:proofErr w:type="spellStart"/>
      <w:r w:rsidRPr="00867835">
        <w:rPr>
          <w:rFonts w:hint="cs"/>
          <w:rtl/>
        </w:rPr>
        <w:t>ישאר</w:t>
      </w:r>
      <w:proofErr w:type="spellEnd"/>
      <w:r w:rsidRPr="00867835">
        <w:rPr>
          <w:rFonts w:hint="cs"/>
          <w:rtl/>
        </w:rPr>
        <w:t xml:space="preserve"> קיים; כמו כן יכרתו גם הם אנשים ונשים וטף </w:t>
      </w:r>
      <w:proofErr w:type="spellStart"/>
      <w:r w:rsidRPr="00867835">
        <w:rPr>
          <w:rFonts w:hint="cs"/>
          <w:rtl/>
        </w:rPr>
        <w:t>כהנים</w:t>
      </w:r>
      <w:proofErr w:type="spellEnd"/>
      <w:r w:rsidRPr="00867835">
        <w:rPr>
          <w:rFonts w:hint="cs"/>
          <w:rtl/>
        </w:rPr>
        <w:t xml:space="preserve"> לויים וישראל ואמנם שרשם יהיה קיים, והוא זרע ישראל כי לא </w:t>
      </w:r>
      <w:proofErr w:type="spellStart"/>
      <w:r w:rsidRPr="00867835">
        <w:rPr>
          <w:rFonts w:hint="cs"/>
          <w:rtl/>
        </w:rPr>
        <w:t>ימאסם</w:t>
      </w:r>
      <w:proofErr w:type="spellEnd"/>
      <w:r w:rsidRPr="00867835">
        <w:rPr>
          <w:rFonts w:hint="cs"/>
          <w:rtl/>
        </w:rPr>
        <w:t xml:space="preserve"> ולא </w:t>
      </w:r>
      <w:proofErr w:type="spellStart"/>
      <w:r w:rsidRPr="00867835">
        <w:rPr>
          <w:rFonts w:hint="cs"/>
          <w:rtl/>
        </w:rPr>
        <w:t>יגעלם</w:t>
      </w:r>
      <w:proofErr w:type="spellEnd"/>
      <w:r w:rsidRPr="00867835">
        <w:rPr>
          <w:rFonts w:hint="cs"/>
          <w:rtl/>
        </w:rPr>
        <w:t xml:space="preserve"> לכלותם.... </w:t>
      </w:r>
    </w:p>
    <w:p w14:paraId="23AF40C9" w14:textId="77777777" w:rsidR="00D33B2E" w:rsidRPr="00867835" w:rsidRDefault="00D33B2E" w:rsidP="00780D45">
      <w:pPr>
        <w:pStyle w:val="a6"/>
        <w:ind w:left="720"/>
        <w:rPr>
          <w:rtl/>
        </w:rPr>
      </w:pPr>
      <w:r w:rsidRPr="00867835">
        <w:rPr>
          <w:rFonts w:hint="cs"/>
          <w:rtl/>
        </w:rPr>
        <w:t xml:space="preserve">ודמה </w:t>
      </w:r>
      <w:proofErr w:type="spellStart"/>
      <w:r w:rsidRPr="00867835">
        <w:rPr>
          <w:rFonts w:hint="cs"/>
          <w:rtl/>
        </w:rPr>
        <w:t>חרבנם</w:t>
      </w:r>
      <w:proofErr w:type="spellEnd"/>
      <w:r w:rsidRPr="00867835">
        <w:rPr>
          <w:rFonts w:hint="cs"/>
          <w:rtl/>
        </w:rPr>
        <w:t xml:space="preserve"> לחרבן הגפן והתאנה, להיותם עושים הפ</w:t>
      </w:r>
      <w:r w:rsidRPr="00867835">
        <w:rPr>
          <w:rFonts w:hint="cs"/>
          <w:color w:val="00B0F0"/>
          <w:rtl/>
        </w:rPr>
        <w:t>י</w:t>
      </w:r>
      <w:r w:rsidRPr="00867835">
        <w:rPr>
          <w:rFonts w:hint="cs"/>
          <w:rtl/>
        </w:rPr>
        <w:t xml:space="preserve">רות המשובחות מכל שאר הפירות, על דרך </w:t>
      </w:r>
      <w:r w:rsidRPr="00867835">
        <w:rPr>
          <w:rtl/>
        </w:rPr>
        <w:t>'</w:t>
      </w:r>
      <w:r w:rsidRPr="00867835">
        <w:rPr>
          <w:rFonts w:hint="cs"/>
          <w:rtl/>
        </w:rPr>
        <w:t>כענבים במדבר מצאתי ישראל כבִכּוּרה בִתאנה בראשיתה ראיתי אבותיכם</w:t>
      </w:r>
      <w:r w:rsidRPr="00867835">
        <w:rPr>
          <w:rtl/>
        </w:rPr>
        <w:t>'</w:t>
      </w:r>
      <w:r w:rsidRPr="00867835">
        <w:rPr>
          <w:rFonts w:hint="cs"/>
          <w:rtl/>
        </w:rPr>
        <w:t xml:space="preserve"> (הושע ט, י) ויקראום הרופאים 'ש</w:t>
      </w:r>
      <w:r>
        <w:rPr>
          <w:rFonts w:hint="cs"/>
          <w:rtl/>
        </w:rPr>
        <w:t>ׂ</w:t>
      </w:r>
      <w:r w:rsidRPr="00867835">
        <w:rPr>
          <w:rFonts w:hint="cs"/>
          <w:rtl/>
        </w:rPr>
        <w:t>רי הפירות', וכן היו גם הם שרים על כל האומות.</w:t>
      </w:r>
    </w:p>
    <w:p w14:paraId="1555157F" w14:textId="2CBBA963" w:rsidR="00D33B2E" w:rsidRDefault="00D33B2E" w:rsidP="008629AF">
      <w:pPr>
        <w:pStyle w:val="a6"/>
        <w:rPr>
          <w:rStyle w:val="David"/>
          <w:rtl/>
        </w:rPr>
      </w:pPr>
      <w:r>
        <w:rPr>
          <w:rStyle w:val="David"/>
          <w:rFonts w:hint="cs"/>
          <w:rtl/>
        </w:rPr>
        <w:t>כדרכו, רי"ח ממצה ככל האפשר את המשמעויות הגלומות בפסוק.</w:t>
      </w:r>
      <w:r w:rsidR="005F5300">
        <w:rPr>
          <w:rStyle w:val="a5"/>
          <w:rFonts w:ascii="David" w:hAnsi="David"/>
          <w:rtl/>
        </w:rPr>
        <w:footnoteReference w:id="38"/>
      </w:r>
      <w:r>
        <w:rPr>
          <w:rStyle w:val="David"/>
          <w:rFonts w:hint="cs"/>
          <w:rtl/>
        </w:rPr>
        <w:t xml:space="preserve"> הוא מסביר שהכריתה היא של הפירות בלבד אך השורשים עדיין נטועים, ובנוסף הוא מציין שהדימוי לענבים ולתאנה אינם אקראיים אלא באים לבטא את עליונותם של ישראל</w:t>
      </w:r>
      <w:r w:rsidR="00DB1600">
        <w:rPr>
          <w:rStyle w:val="David"/>
          <w:rFonts w:hint="cs"/>
          <w:rtl/>
        </w:rPr>
        <w:t xml:space="preserve"> על העמים</w:t>
      </w:r>
      <w:r>
        <w:rPr>
          <w:rStyle w:val="David"/>
          <w:rFonts w:hint="cs"/>
          <w:rtl/>
        </w:rPr>
        <w:t>, שגם בגלות זוכים הם למעלה ושררה.</w:t>
      </w:r>
      <w:r>
        <w:rPr>
          <w:rStyle w:val="a5"/>
          <w:rFonts w:ascii="David" w:hAnsi="David"/>
          <w:rtl/>
        </w:rPr>
        <w:footnoteReference w:id="39"/>
      </w:r>
    </w:p>
    <w:p w14:paraId="7C265EA2" w14:textId="6CADEC26" w:rsidR="00D33B2E" w:rsidRDefault="00D33B2E" w:rsidP="00BE5E9A">
      <w:pPr>
        <w:pStyle w:val="a6"/>
        <w:rPr>
          <w:rStyle w:val="David"/>
          <w:rtl/>
        </w:rPr>
      </w:pPr>
      <w:r>
        <w:rPr>
          <w:rStyle w:val="David"/>
          <w:rFonts w:hint="cs"/>
          <w:rtl/>
        </w:rPr>
        <w:t xml:space="preserve">רי"ח אינו מעלים עיניו מקשיי הגלות </w:t>
      </w:r>
      <w:proofErr w:type="spellStart"/>
      <w:r>
        <w:rPr>
          <w:rStyle w:val="David"/>
          <w:rFonts w:hint="cs"/>
          <w:rtl/>
        </w:rPr>
        <w:t>ומשפלותם</w:t>
      </w:r>
      <w:proofErr w:type="spellEnd"/>
      <w:r>
        <w:rPr>
          <w:rStyle w:val="David"/>
          <w:rFonts w:hint="cs"/>
          <w:rtl/>
        </w:rPr>
        <w:t xml:space="preserve"> של ישראל. הוא רואה בנבואה 'ונתתים </w:t>
      </w:r>
      <w:proofErr w:type="spellStart"/>
      <w:r>
        <w:rPr>
          <w:rStyle w:val="David"/>
          <w:rFonts w:hint="cs"/>
          <w:rtl/>
        </w:rPr>
        <w:t>לזעוה</w:t>
      </w:r>
      <w:proofErr w:type="spellEnd"/>
      <w:r>
        <w:rPr>
          <w:rStyle w:val="David"/>
          <w:rFonts w:hint="cs"/>
          <w:rtl/>
        </w:rPr>
        <w:t xml:space="preserve"> לכל ממלכות הארץ לחרפה למשל ולשנינה ולקללה בכל המקומות אשר אדיחם שם' (כד, ט), בה נכפלו ביטויי הצרות ארבע פעמים, שיקוף מדויק של כל המתרחש בתק</w:t>
      </w:r>
      <w:r w:rsidR="00BE5E9A">
        <w:rPr>
          <w:rStyle w:val="David"/>
          <w:rFonts w:hint="cs"/>
          <w:rtl/>
        </w:rPr>
        <w:t>ו</w:t>
      </w:r>
      <w:r>
        <w:rPr>
          <w:rStyle w:val="David"/>
          <w:rFonts w:hint="cs"/>
          <w:rtl/>
        </w:rPr>
        <w:t xml:space="preserve">פתו: </w:t>
      </w:r>
    </w:p>
    <w:p w14:paraId="67096137" w14:textId="77777777" w:rsidR="00D33B2E" w:rsidRPr="00CE7FB6" w:rsidRDefault="00D33B2E" w:rsidP="004D0B06">
      <w:pPr>
        <w:pStyle w:val="a6"/>
        <w:ind w:left="720"/>
        <w:rPr>
          <w:rtl/>
        </w:rPr>
      </w:pPr>
      <w:r w:rsidRPr="00CE7FB6">
        <w:rPr>
          <w:rFonts w:hint="cs"/>
          <w:rtl/>
        </w:rPr>
        <w:t xml:space="preserve">לחרפה – כי </w:t>
      </w:r>
      <w:proofErr w:type="spellStart"/>
      <w:r w:rsidRPr="00CE7FB6">
        <w:rPr>
          <w:rFonts w:hint="cs"/>
          <w:rtl/>
        </w:rPr>
        <w:t>הכל</w:t>
      </w:r>
      <w:proofErr w:type="spellEnd"/>
      <w:r w:rsidRPr="00CE7FB6">
        <w:rPr>
          <w:rFonts w:hint="cs"/>
          <w:rtl/>
        </w:rPr>
        <w:t xml:space="preserve"> יחרפום באמרם אליהם כל היום איה </w:t>
      </w:r>
      <w:proofErr w:type="spellStart"/>
      <w:r w:rsidRPr="00CE7FB6">
        <w:rPr>
          <w:rFonts w:hint="cs"/>
          <w:rtl/>
        </w:rPr>
        <w:t>אלהיכם</w:t>
      </w:r>
      <w:proofErr w:type="spellEnd"/>
      <w:r w:rsidRPr="00CE7FB6">
        <w:rPr>
          <w:rFonts w:hint="cs"/>
          <w:rtl/>
        </w:rPr>
        <w:t xml:space="preserve">; או יחרפום באמרם אליהם שהיו כפויי טובה ועזבו את </w:t>
      </w:r>
      <w:proofErr w:type="spellStart"/>
      <w:r w:rsidRPr="00CE7FB6">
        <w:rPr>
          <w:rFonts w:hint="cs"/>
          <w:rtl/>
        </w:rPr>
        <w:t>אלהיהם</w:t>
      </w:r>
      <w:proofErr w:type="spellEnd"/>
      <w:r w:rsidRPr="00CE7FB6">
        <w:rPr>
          <w:rFonts w:hint="cs"/>
          <w:rtl/>
        </w:rPr>
        <w:t xml:space="preserve"> שעשה עמם כמה טובות וגלו בעונותיהם. </w:t>
      </w:r>
    </w:p>
    <w:p w14:paraId="6DE35844" w14:textId="77777777" w:rsidR="00D33B2E" w:rsidRPr="00CE7FB6" w:rsidRDefault="00D33B2E" w:rsidP="004D0B06">
      <w:pPr>
        <w:pStyle w:val="a6"/>
        <w:ind w:left="720"/>
        <w:rPr>
          <w:rtl/>
        </w:rPr>
      </w:pPr>
      <w:r w:rsidRPr="00CE7FB6">
        <w:rPr>
          <w:rFonts w:hint="cs"/>
          <w:rtl/>
        </w:rPr>
        <w:t xml:space="preserve">למשל </w:t>
      </w:r>
      <w:r w:rsidRPr="00CE7FB6">
        <w:rPr>
          <w:rtl/>
        </w:rPr>
        <w:t>–</w:t>
      </w:r>
      <w:r w:rsidRPr="00CE7FB6">
        <w:rPr>
          <w:rFonts w:hint="cs"/>
          <w:rtl/>
        </w:rPr>
        <w:t xml:space="preserve"> כי </w:t>
      </w:r>
      <w:proofErr w:type="spellStart"/>
      <w:r w:rsidRPr="00CE7FB6">
        <w:rPr>
          <w:rFonts w:hint="cs"/>
          <w:rtl/>
        </w:rPr>
        <w:t>יקחו</w:t>
      </w:r>
      <w:proofErr w:type="spellEnd"/>
      <w:r w:rsidRPr="00CE7FB6">
        <w:rPr>
          <w:rFonts w:hint="cs"/>
          <w:rtl/>
        </w:rPr>
        <w:t xml:space="preserve"> מהם משל רבים מהאומות שלא יעזבו את פסלם, כי יאמרו כי יעשה להם כאשר עשה לישראל, אלוהיהם. </w:t>
      </w:r>
    </w:p>
    <w:p w14:paraId="45BE0803" w14:textId="42459F98" w:rsidR="00D33B2E" w:rsidRPr="00CE7FB6" w:rsidRDefault="00D33B2E" w:rsidP="004D0B06">
      <w:pPr>
        <w:pStyle w:val="a6"/>
        <w:ind w:left="720"/>
        <w:rPr>
          <w:rtl/>
        </w:rPr>
      </w:pPr>
      <w:r w:rsidRPr="00CE7FB6">
        <w:rPr>
          <w:rFonts w:hint="cs"/>
          <w:rtl/>
        </w:rPr>
        <w:t xml:space="preserve">ולשנינה </w:t>
      </w:r>
      <w:r w:rsidRPr="00CE7FB6">
        <w:rPr>
          <w:rtl/>
        </w:rPr>
        <w:t>–</w:t>
      </w:r>
      <w:r w:rsidRPr="00CE7FB6">
        <w:rPr>
          <w:rFonts w:hint="cs"/>
          <w:rtl/>
        </w:rPr>
        <w:t xml:space="preserve"> לדבור,</w:t>
      </w:r>
      <w:r w:rsidR="00B15584">
        <w:rPr>
          <w:rFonts w:hint="cs"/>
          <w:rtl/>
        </w:rPr>
        <w:t xml:space="preserve"> </w:t>
      </w:r>
      <w:r w:rsidRPr="00CE7FB6">
        <w:rPr>
          <w:rFonts w:hint="cs"/>
          <w:rtl/>
        </w:rPr>
        <w:t xml:space="preserve">כמו </w:t>
      </w:r>
      <w:r w:rsidRPr="00CE7FB6">
        <w:rPr>
          <w:rtl/>
        </w:rPr>
        <w:t>'</w:t>
      </w:r>
      <w:proofErr w:type="spellStart"/>
      <w:r w:rsidRPr="00CE7FB6">
        <w:rPr>
          <w:rFonts w:hint="cs"/>
          <w:rtl/>
        </w:rPr>
        <w:t>ושננתם</w:t>
      </w:r>
      <w:proofErr w:type="spellEnd"/>
      <w:r w:rsidRPr="00CE7FB6">
        <w:rPr>
          <w:rFonts w:hint="cs"/>
          <w:rtl/>
        </w:rPr>
        <w:t xml:space="preserve"> לבניך</w:t>
      </w:r>
      <w:r w:rsidRPr="00CE7FB6">
        <w:rPr>
          <w:rtl/>
        </w:rPr>
        <w:t>'</w:t>
      </w:r>
      <w:r w:rsidRPr="00CE7FB6">
        <w:rPr>
          <w:rFonts w:hint="cs"/>
          <w:rtl/>
        </w:rPr>
        <w:t xml:space="preserve"> (דברים ו, ז), כי </w:t>
      </w:r>
      <w:proofErr w:type="spellStart"/>
      <w:r w:rsidRPr="00CE7FB6">
        <w:rPr>
          <w:rFonts w:hint="cs"/>
          <w:rtl/>
        </w:rPr>
        <w:t>הכל</w:t>
      </w:r>
      <w:proofErr w:type="spellEnd"/>
      <w:r w:rsidRPr="00CE7FB6">
        <w:rPr>
          <w:rFonts w:hint="cs"/>
          <w:rtl/>
        </w:rPr>
        <w:t xml:space="preserve"> ידברו בם וברעה הגדולה הבאה עליהם. </w:t>
      </w:r>
    </w:p>
    <w:p w14:paraId="264636BB" w14:textId="608A3F63" w:rsidR="00D33B2E" w:rsidRDefault="00D33B2E" w:rsidP="004D0B06">
      <w:pPr>
        <w:pStyle w:val="a6"/>
        <w:ind w:firstLine="720"/>
        <w:rPr>
          <w:rtl/>
        </w:rPr>
      </w:pPr>
      <w:r w:rsidRPr="00CE7FB6">
        <w:rPr>
          <w:rFonts w:hint="cs"/>
          <w:rtl/>
        </w:rPr>
        <w:t xml:space="preserve">ולקללה </w:t>
      </w:r>
      <w:r w:rsidRPr="00CE7FB6">
        <w:rPr>
          <w:rtl/>
        </w:rPr>
        <w:t>–</w:t>
      </w:r>
      <w:r w:rsidRPr="00CE7FB6">
        <w:rPr>
          <w:rFonts w:hint="cs"/>
          <w:rtl/>
        </w:rPr>
        <w:t xml:space="preserve"> כי </w:t>
      </w:r>
      <w:proofErr w:type="spellStart"/>
      <w:r w:rsidRPr="00CE7FB6">
        <w:rPr>
          <w:rFonts w:hint="cs"/>
          <w:rtl/>
        </w:rPr>
        <w:t>הכל</w:t>
      </w:r>
      <w:proofErr w:type="spellEnd"/>
      <w:r w:rsidRPr="00CE7FB6">
        <w:rPr>
          <w:rFonts w:hint="cs"/>
          <w:rtl/>
        </w:rPr>
        <w:t xml:space="preserve"> יקללום לשנאתם אותם.</w:t>
      </w:r>
    </w:p>
    <w:p w14:paraId="32AE9F51" w14:textId="50D03A11" w:rsidR="00A25FE5" w:rsidRPr="00CE7FB6" w:rsidRDefault="00B41E48" w:rsidP="008629AF">
      <w:pPr>
        <w:pStyle w:val="a6"/>
        <w:rPr>
          <w:rtl/>
        </w:rPr>
      </w:pPr>
      <w:r>
        <w:rPr>
          <w:rFonts w:hint="cs"/>
          <w:rtl/>
        </w:rPr>
        <w:lastRenderedPageBreak/>
        <w:t xml:space="preserve">נראה שכוונת רי"ח ללמד את קוראיו שהגלות בה הם חיים מתוארת כבר בדברי הנביאים ובכך לחזק את ליבם שהדברים נעשים בהשגחה מלאה ולא </w:t>
      </w:r>
      <w:r w:rsidR="006F068F">
        <w:rPr>
          <w:rFonts w:hint="cs"/>
          <w:rtl/>
        </w:rPr>
        <w:t xml:space="preserve">שחלילה </w:t>
      </w:r>
      <w:r>
        <w:rPr>
          <w:rFonts w:hint="cs"/>
          <w:rtl/>
        </w:rPr>
        <w:t>נטש ה' את עמו.</w:t>
      </w:r>
    </w:p>
    <w:p w14:paraId="0C9E77AE" w14:textId="312F5635" w:rsidR="006E297C" w:rsidRDefault="006E297C" w:rsidP="004C37A6">
      <w:pPr>
        <w:pStyle w:val="2"/>
        <w:rPr>
          <w:rtl/>
        </w:rPr>
      </w:pPr>
      <w:r>
        <w:rPr>
          <w:rFonts w:hint="cs"/>
          <w:rtl/>
        </w:rPr>
        <w:t>נבואות נחמה לימות המשיח</w:t>
      </w:r>
    </w:p>
    <w:p w14:paraId="6EAE5D07" w14:textId="070E9134" w:rsidR="00D33B2E" w:rsidRDefault="00D33B2E" w:rsidP="008629AF">
      <w:pPr>
        <w:pStyle w:val="a6"/>
        <w:rPr>
          <w:rtl/>
        </w:rPr>
      </w:pPr>
      <w:r>
        <w:rPr>
          <w:rFonts w:hint="cs"/>
          <w:rtl/>
        </w:rPr>
        <w:t>נבואות הנחמה שבספר ירמיהו מרוכזות כולן בפרקים ל-לג, ועל פי חלוקתו של רי"ח הן כוללות שבע נבואות.</w:t>
      </w:r>
      <w:r>
        <w:rPr>
          <w:rStyle w:val="a5"/>
          <w:rtl/>
        </w:rPr>
        <w:footnoteReference w:id="40"/>
      </w:r>
      <w:r>
        <w:rPr>
          <w:rFonts w:hint="cs"/>
          <w:rtl/>
        </w:rPr>
        <w:t xml:space="preserve"> לדעתו, כולן למעט אחת, אינן נחמה לגאולת בבל ולבנ</w:t>
      </w:r>
      <w:r w:rsidR="001F17A5">
        <w:rPr>
          <w:rFonts w:hint="cs"/>
          <w:rtl/>
        </w:rPr>
        <w:t>י</w:t>
      </w:r>
      <w:r>
        <w:rPr>
          <w:rFonts w:hint="cs"/>
          <w:rtl/>
        </w:rPr>
        <w:t xml:space="preserve">ין הבית השני אלא עתידות לימות המשיח. </w:t>
      </w:r>
      <w:r w:rsidR="0071499E">
        <w:rPr>
          <w:rFonts w:hint="cs"/>
          <w:rtl/>
        </w:rPr>
        <w:t>סביר להניח</w:t>
      </w:r>
      <w:r>
        <w:rPr>
          <w:rFonts w:hint="cs"/>
          <w:rtl/>
        </w:rPr>
        <w:t xml:space="preserve"> שהמניע של רי"ח לבארם לימות המשיח ולומר שעדיין לא התקיימו, הוא בניגוד לאינטרס הנוצרי</w:t>
      </w:r>
      <w:r w:rsidR="00C66ED8">
        <w:rPr>
          <w:rFonts w:hint="cs"/>
          <w:rtl/>
        </w:rPr>
        <w:t xml:space="preserve"> הטוען</w:t>
      </w:r>
      <w:r w:rsidR="005D7EA4">
        <w:rPr>
          <w:rFonts w:hint="cs"/>
          <w:rtl/>
        </w:rPr>
        <w:t xml:space="preserve"> שהמשיח כבר הגיע</w:t>
      </w:r>
      <w:r>
        <w:rPr>
          <w:rFonts w:hint="cs"/>
          <w:rtl/>
        </w:rPr>
        <w:t>.</w:t>
      </w:r>
      <w:r>
        <w:rPr>
          <w:rStyle w:val="a5"/>
          <w:rtl/>
        </w:rPr>
        <w:footnoteReference w:id="41"/>
      </w:r>
      <w:r>
        <w:rPr>
          <w:rFonts w:hint="cs"/>
          <w:rtl/>
        </w:rPr>
        <w:t xml:space="preserve"> גם נבואה </w:t>
      </w:r>
      <w:proofErr w:type="spellStart"/>
      <w:r>
        <w:rPr>
          <w:rFonts w:hint="cs"/>
          <w:rtl/>
        </w:rPr>
        <w:t>נז</w:t>
      </w:r>
      <w:proofErr w:type="spellEnd"/>
      <w:r>
        <w:rPr>
          <w:rFonts w:hint="cs"/>
          <w:rtl/>
        </w:rPr>
        <w:t xml:space="preserve"> (פרק לב) שלדעתו נאמרה על גאולת בבל, לפירושו יש בה ארבעה פסוקים שנאמרו לימות המשיח (לב, לח-</w:t>
      </w:r>
      <w:proofErr w:type="spellStart"/>
      <w:r>
        <w:rPr>
          <w:rFonts w:hint="cs"/>
          <w:rtl/>
        </w:rPr>
        <w:t>מא</w:t>
      </w:r>
      <w:proofErr w:type="spellEnd"/>
      <w:r>
        <w:rPr>
          <w:rFonts w:hint="cs"/>
          <w:rtl/>
        </w:rPr>
        <w:t xml:space="preserve">). כשנתבונן בפסוקים אלו נראה שהם </w:t>
      </w:r>
      <w:r w:rsidR="00A00391">
        <w:rPr>
          <w:rFonts w:hint="cs"/>
          <w:rtl/>
        </w:rPr>
        <w:t>מתפרשים היטב על פי ה</w:t>
      </w:r>
      <w:r>
        <w:rPr>
          <w:rFonts w:hint="cs"/>
          <w:rtl/>
        </w:rPr>
        <w:t xml:space="preserve">תיאולוגיה הנוצרית כביטוי </w:t>
      </w:r>
      <w:r w:rsidR="007F4BAD">
        <w:rPr>
          <w:rFonts w:hint="cs"/>
          <w:rtl/>
        </w:rPr>
        <w:t>להתגלות משיחם וייסוד דתם</w:t>
      </w:r>
      <w:r>
        <w:rPr>
          <w:rFonts w:hint="cs"/>
          <w:rtl/>
        </w:rPr>
        <w:t>:</w:t>
      </w:r>
    </w:p>
    <w:p w14:paraId="3233BF1E" w14:textId="77777777" w:rsidR="00D33B2E" w:rsidRDefault="00D33B2E" w:rsidP="006C59AD">
      <w:pPr>
        <w:pStyle w:val="a6"/>
        <w:ind w:left="720"/>
        <w:rPr>
          <w:rStyle w:val="David"/>
          <w:rtl/>
        </w:rPr>
      </w:pPr>
      <w:r w:rsidRPr="00CA64AE">
        <w:rPr>
          <w:rStyle w:val="David"/>
          <w:rFonts w:hint="cs"/>
          <w:rtl/>
        </w:rPr>
        <w:t>והיו</w:t>
      </w:r>
      <w:r w:rsidRPr="00CA64AE">
        <w:rPr>
          <w:rStyle w:val="David"/>
          <w:rtl/>
        </w:rPr>
        <w:t xml:space="preserve"> </w:t>
      </w:r>
      <w:r w:rsidRPr="00CA64AE">
        <w:rPr>
          <w:rStyle w:val="David"/>
          <w:rFonts w:hint="cs"/>
          <w:rtl/>
        </w:rPr>
        <w:t>לי</w:t>
      </w:r>
      <w:r w:rsidRPr="00CA64AE">
        <w:rPr>
          <w:rStyle w:val="David"/>
          <w:rtl/>
        </w:rPr>
        <w:t xml:space="preserve"> </w:t>
      </w:r>
      <w:r w:rsidRPr="00CA64AE">
        <w:rPr>
          <w:rStyle w:val="David"/>
          <w:rFonts w:hint="cs"/>
          <w:rtl/>
        </w:rPr>
        <w:t>לעם</w:t>
      </w:r>
      <w:r w:rsidRPr="00CA64AE">
        <w:rPr>
          <w:rStyle w:val="David"/>
          <w:rtl/>
        </w:rPr>
        <w:t xml:space="preserve"> </w:t>
      </w:r>
      <w:r w:rsidRPr="00CA64AE">
        <w:rPr>
          <w:rStyle w:val="David"/>
          <w:rFonts w:hint="cs"/>
          <w:rtl/>
        </w:rPr>
        <w:t>ואני</w:t>
      </w:r>
      <w:r w:rsidRPr="00CA64AE">
        <w:rPr>
          <w:rStyle w:val="David"/>
          <w:rtl/>
        </w:rPr>
        <w:t xml:space="preserve"> </w:t>
      </w:r>
      <w:r w:rsidRPr="00CA64AE">
        <w:rPr>
          <w:rStyle w:val="David"/>
          <w:rFonts w:hint="cs"/>
          <w:rtl/>
        </w:rPr>
        <w:t>אהיה</w:t>
      </w:r>
      <w:r w:rsidRPr="00CA64AE">
        <w:rPr>
          <w:rStyle w:val="David"/>
          <w:rtl/>
        </w:rPr>
        <w:t xml:space="preserve"> </w:t>
      </w:r>
      <w:r w:rsidRPr="00CA64AE">
        <w:rPr>
          <w:rStyle w:val="David"/>
          <w:rFonts w:hint="cs"/>
          <w:rtl/>
        </w:rPr>
        <w:t>להם</w:t>
      </w:r>
      <w:r w:rsidRPr="00CA64AE">
        <w:rPr>
          <w:rStyle w:val="David"/>
          <w:rtl/>
        </w:rPr>
        <w:t xml:space="preserve"> </w:t>
      </w:r>
      <w:proofErr w:type="spellStart"/>
      <w:r w:rsidRPr="00CA64AE">
        <w:rPr>
          <w:rStyle w:val="David"/>
          <w:rFonts w:hint="cs"/>
          <w:rtl/>
        </w:rPr>
        <w:t>לאלהים</w:t>
      </w:r>
      <w:proofErr w:type="spellEnd"/>
      <w:r w:rsidRPr="00CA64AE">
        <w:rPr>
          <w:rStyle w:val="David"/>
          <w:rtl/>
        </w:rPr>
        <w:t xml:space="preserve">. </w:t>
      </w:r>
      <w:r w:rsidRPr="00CA64AE">
        <w:rPr>
          <w:rStyle w:val="David"/>
          <w:rFonts w:hint="cs"/>
          <w:rtl/>
        </w:rPr>
        <w:t>ונתתי</w:t>
      </w:r>
      <w:r w:rsidRPr="00CA64AE">
        <w:rPr>
          <w:rStyle w:val="David"/>
          <w:rtl/>
        </w:rPr>
        <w:t xml:space="preserve"> </w:t>
      </w:r>
      <w:r w:rsidRPr="00CA64AE">
        <w:rPr>
          <w:rStyle w:val="David"/>
          <w:rFonts w:hint="cs"/>
          <w:rtl/>
        </w:rPr>
        <w:t>להם</w:t>
      </w:r>
      <w:r w:rsidRPr="00CA64AE">
        <w:rPr>
          <w:rStyle w:val="David"/>
          <w:rtl/>
        </w:rPr>
        <w:t xml:space="preserve"> </w:t>
      </w:r>
      <w:r w:rsidRPr="00CA64AE">
        <w:rPr>
          <w:rStyle w:val="David"/>
          <w:rFonts w:hint="cs"/>
          <w:rtl/>
        </w:rPr>
        <w:t>לב</w:t>
      </w:r>
      <w:r w:rsidRPr="00CA64AE">
        <w:rPr>
          <w:rStyle w:val="David"/>
          <w:rtl/>
        </w:rPr>
        <w:t xml:space="preserve"> </w:t>
      </w:r>
      <w:r w:rsidRPr="00CA64AE">
        <w:rPr>
          <w:rStyle w:val="David"/>
          <w:rFonts w:hint="cs"/>
          <w:rtl/>
        </w:rPr>
        <w:t>אחד</w:t>
      </w:r>
      <w:r w:rsidRPr="00CA64AE">
        <w:rPr>
          <w:rStyle w:val="David"/>
          <w:rtl/>
        </w:rPr>
        <w:t xml:space="preserve"> </w:t>
      </w:r>
      <w:r w:rsidRPr="00CA64AE">
        <w:rPr>
          <w:rStyle w:val="David"/>
          <w:rFonts w:hint="cs"/>
          <w:rtl/>
        </w:rPr>
        <w:t>ודרך</w:t>
      </w:r>
      <w:r w:rsidRPr="00CA64AE">
        <w:rPr>
          <w:rStyle w:val="David"/>
          <w:rtl/>
        </w:rPr>
        <w:t xml:space="preserve"> </w:t>
      </w:r>
      <w:r w:rsidRPr="00CA64AE">
        <w:rPr>
          <w:rStyle w:val="David"/>
          <w:rFonts w:hint="cs"/>
          <w:rtl/>
        </w:rPr>
        <w:t>אחד</w:t>
      </w:r>
      <w:r w:rsidRPr="00CA64AE">
        <w:rPr>
          <w:rStyle w:val="David"/>
          <w:rtl/>
        </w:rPr>
        <w:t xml:space="preserve"> </w:t>
      </w:r>
      <w:r w:rsidRPr="00CA64AE">
        <w:rPr>
          <w:rStyle w:val="David"/>
          <w:rFonts w:hint="cs"/>
          <w:rtl/>
        </w:rPr>
        <w:t>ליראה</w:t>
      </w:r>
      <w:r w:rsidRPr="00CA64AE">
        <w:rPr>
          <w:rStyle w:val="David"/>
          <w:rtl/>
        </w:rPr>
        <w:t xml:space="preserve"> </w:t>
      </w:r>
      <w:r w:rsidRPr="00CA64AE">
        <w:rPr>
          <w:rStyle w:val="David"/>
          <w:rFonts w:hint="cs"/>
          <w:rtl/>
        </w:rPr>
        <w:t>אותי</w:t>
      </w:r>
      <w:r w:rsidRPr="00CA64AE">
        <w:rPr>
          <w:rStyle w:val="David"/>
          <w:rtl/>
        </w:rPr>
        <w:t xml:space="preserve"> </w:t>
      </w:r>
      <w:r w:rsidRPr="00CA64AE">
        <w:rPr>
          <w:rStyle w:val="David"/>
          <w:rFonts w:hint="cs"/>
          <w:rtl/>
        </w:rPr>
        <w:t>כל הימים</w:t>
      </w:r>
      <w:r w:rsidRPr="00CA64AE">
        <w:rPr>
          <w:rStyle w:val="David"/>
          <w:rtl/>
        </w:rPr>
        <w:t xml:space="preserve"> </w:t>
      </w:r>
      <w:r w:rsidRPr="00CA64AE">
        <w:rPr>
          <w:rStyle w:val="David"/>
          <w:rFonts w:hint="cs"/>
          <w:rtl/>
        </w:rPr>
        <w:t>לטוב</w:t>
      </w:r>
      <w:r w:rsidRPr="00CA64AE">
        <w:rPr>
          <w:rStyle w:val="David"/>
          <w:rtl/>
        </w:rPr>
        <w:t xml:space="preserve"> </w:t>
      </w:r>
      <w:r w:rsidRPr="00CA64AE">
        <w:rPr>
          <w:rStyle w:val="David"/>
          <w:rFonts w:hint="cs"/>
          <w:rtl/>
        </w:rPr>
        <w:t>להם</w:t>
      </w:r>
      <w:r w:rsidRPr="00CA64AE">
        <w:rPr>
          <w:rStyle w:val="David"/>
          <w:rtl/>
        </w:rPr>
        <w:t xml:space="preserve"> </w:t>
      </w:r>
      <w:r w:rsidRPr="00CA64AE">
        <w:rPr>
          <w:rStyle w:val="David"/>
          <w:rFonts w:hint="cs"/>
          <w:rtl/>
        </w:rPr>
        <w:t>ולבניהם</w:t>
      </w:r>
      <w:r w:rsidRPr="00CA64AE">
        <w:rPr>
          <w:rStyle w:val="David"/>
          <w:rtl/>
        </w:rPr>
        <w:t xml:space="preserve"> </w:t>
      </w:r>
      <w:r w:rsidRPr="00CA64AE">
        <w:rPr>
          <w:rStyle w:val="David"/>
          <w:rFonts w:hint="cs"/>
          <w:rtl/>
        </w:rPr>
        <w:t>אחריהם</w:t>
      </w:r>
      <w:r w:rsidRPr="00CA64AE">
        <w:rPr>
          <w:rStyle w:val="David"/>
          <w:rtl/>
        </w:rPr>
        <w:t xml:space="preserve">. </w:t>
      </w:r>
      <w:r w:rsidRPr="00CA64AE">
        <w:rPr>
          <w:rStyle w:val="David"/>
          <w:rFonts w:hint="cs"/>
          <w:rtl/>
        </w:rPr>
        <w:t>וכרתי</w:t>
      </w:r>
      <w:r w:rsidRPr="00CA64AE">
        <w:rPr>
          <w:rStyle w:val="David"/>
          <w:rtl/>
        </w:rPr>
        <w:t xml:space="preserve"> </w:t>
      </w:r>
      <w:r w:rsidRPr="00CA64AE">
        <w:rPr>
          <w:rStyle w:val="David"/>
          <w:rFonts w:hint="cs"/>
          <w:rtl/>
        </w:rPr>
        <w:t>להם</w:t>
      </w:r>
      <w:r w:rsidRPr="00CA64AE">
        <w:rPr>
          <w:rStyle w:val="David"/>
          <w:rtl/>
        </w:rPr>
        <w:t xml:space="preserve"> </w:t>
      </w:r>
      <w:r w:rsidRPr="00CA64AE">
        <w:rPr>
          <w:rStyle w:val="David"/>
          <w:rFonts w:hint="cs"/>
          <w:rtl/>
        </w:rPr>
        <w:t>ברית</w:t>
      </w:r>
      <w:r w:rsidRPr="00CA64AE">
        <w:rPr>
          <w:rStyle w:val="David"/>
          <w:rtl/>
        </w:rPr>
        <w:t xml:space="preserve"> </w:t>
      </w:r>
      <w:r w:rsidRPr="00CA64AE">
        <w:rPr>
          <w:rStyle w:val="David"/>
          <w:rFonts w:hint="cs"/>
          <w:rtl/>
        </w:rPr>
        <w:t>עולם</w:t>
      </w:r>
      <w:r w:rsidRPr="00CA64AE">
        <w:rPr>
          <w:rStyle w:val="David"/>
          <w:rtl/>
        </w:rPr>
        <w:t xml:space="preserve"> </w:t>
      </w:r>
      <w:r w:rsidRPr="00CA64AE">
        <w:rPr>
          <w:rStyle w:val="David"/>
          <w:rFonts w:hint="cs"/>
          <w:rtl/>
        </w:rPr>
        <w:t>אשר</w:t>
      </w:r>
      <w:r w:rsidRPr="00CA64AE">
        <w:rPr>
          <w:rStyle w:val="David"/>
          <w:rtl/>
        </w:rPr>
        <w:t xml:space="preserve"> </w:t>
      </w:r>
      <w:r w:rsidRPr="00CA64AE">
        <w:rPr>
          <w:rStyle w:val="David"/>
          <w:rFonts w:hint="cs"/>
          <w:rtl/>
        </w:rPr>
        <w:t>לא אשוב</w:t>
      </w:r>
      <w:r w:rsidRPr="00CA64AE">
        <w:rPr>
          <w:rStyle w:val="David"/>
          <w:rtl/>
        </w:rPr>
        <w:t xml:space="preserve"> </w:t>
      </w:r>
      <w:proofErr w:type="spellStart"/>
      <w:r w:rsidRPr="00CA64AE">
        <w:rPr>
          <w:rStyle w:val="David"/>
          <w:rFonts w:hint="cs"/>
          <w:rtl/>
        </w:rPr>
        <w:t>מאחריהם</w:t>
      </w:r>
      <w:proofErr w:type="spellEnd"/>
      <w:r w:rsidRPr="00CA64AE">
        <w:rPr>
          <w:rStyle w:val="David"/>
          <w:rtl/>
        </w:rPr>
        <w:t xml:space="preserve"> </w:t>
      </w:r>
      <w:proofErr w:type="spellStart"/>
      <w:r w:rsidRPr="00CA64AE">
        <w:rPr>
          <w:rStyle w:val="David"/>
          <w:rFonts w:hint="cs"/>
          <w:rtl/>
        </w:rPr>
        <w:t>להיטיבי</w:t>
      </w:r>
      <w:proofErr w:type="spellEnd"/>
      <w:r w:rsidRPr="00CA64AE">
        <w:rPr>
          <w:rStyle w:val="David"/>
          <w:rtl/>
        </w:rPr>
        <w:t xml:space="preserve"> </w:t>
      </w:r>
      <w:r w:rsidRPr="00CA64AE">
        <w:rPr>
          <w:rStyle w:val="David"/>
          <w:rFonts w:hint="cs"/>
          <w:rtl/>
        </w:rPr>
        <w:t>אותם</w:t>
      </w:r>
      <w:r w:rsidRPr="00CA64AE">
        <w:rPr>
          <w:rStyle w:val="David"/>
          <w:rtl/>
        </w:rPr>
        <w:t xml:space="preserve"> </w:t>
      </w:r>
      <w:r w:rsidRPr="00CA64AE">
        <w:rPr>
          <w:rStyle w:val="David"/>
          <w:rFonts w:hint="cs"/>
          <w:rtl/>
        </w:rPr>
        <w:t>ואת יראתי</w:t>
      </w:r>
      <w:r w:rsidRPr="00CA64AE">
        <w:rPr>
          <w:rStyle w:val="David"/>
          <w:rtl/>
        </w:rPr>
        <w:t xml:space="preserve"> </w:t>
      </w:r>
      <w:r w:rsidRPr="00CA64AE">
        <w:rPr>
          <w:rStyle w:val="David"/>
          <w:rFonts w:hint="cs"/>
          <w:rtl/>
        </w:rPr>
        <w:t>אתן</w:t>
      </w:r>
      <w:r w:rsidRPr="00CA64AE">
        <w:rPr>
          <w:rStyle w:val="David"/>
          <w:rtl/>
        </w:rPr>
        <w:t xml:space="preserve"> </w:t>
      </w:r>
      <w:r w:rsidRPr="00CA64AE">
        <w:rPr>
          <w:rStyle w:val="David"/>
          <w:rFonts w:hint="cs"/>
          <w:rtl/>
        </w:rPr>
        <w:t>בלבם</w:t>
      </w:r>
      <w:r w:rsidRPr="00CA64AE">
        <w:rPr>
          <w:rStyle w:val="David"/>
          <w:rtl/>
        </w:rPr>
        <w:t xml:space="preserve"> </w:t>
      </w:r>
      <w:r w:rsidRPr="00CA64AE">
        <w:rPr>
          <w:rStyle w:val="David"/>
          <w:rFonts w:hint="cs"/>
          <w:rtl/>
        </w:rPr>
        <w:t>לבלתי</w:t>
      </w:r>
      <w:r w:rsidRPr="00CA64AE">
        <w:rPr>
          <w:rStyle w:val="David"/>
          <w:rtl/>
        </w:rPr>
        <w:t xml:space="preserve"> </w:t>
      </w:r>
      <w:r w:rsidRPr="00CA64AE">
        <w:rPr>
          <w:rStyle w:val="David"/>
          <w:rFonts w:hint="cs"/>
          <w:rtl/>
        </w:rPr>
        <w:t>סור</w:t>
      </w:r>
      <w:r w:rsidRPr="00CA64AE">
        <w:rPr>
          <w:rStyle w:val="David"/>
          <w:rtl/>
        </w:rPr>
        <w:t xml:space="preserve"> </w:t>
      </w:r>
      <w:r w:rsidRPr="00CA64AE">
        <w:rPr>
          <w:rStyle w:val="David"/>
          <w:rFonts w:hint="cs"/>
          <w:rtl/>
        </w:rPr>
        <w:t>מעלי</w:t>
      </w:r>
      <w:r w:rsidRPr="00CA64AE">
        <w:rPr>
          <w:rStyle w:val="David"/>
          <w:rtl/>
        </w:rPr>
        <w:t xml:space="preserve">. </w:t>
      </w:r>
      <w:r w:rsidRPr="00CA64AE">
        <w:rPr>
          <w:rStyle w:val="David"/>
          <w:rFonts w:hint="cs"/>
          <w:rtl/>
        </w:rPr>
        <w:t>וששתי</w:t>
      </w:r>
      <w:r w:rsidRPr="00CA64AE">
        <w:rPr>
          <w:rStyle w:val="David"/>
          <w:rtl/>
        </w:rPr>
        <w:t xml:space="preserve"> </w:t>
      </w:r>
      <w:r w:rsidRPr="00CA64AE">
        <w:rPr>
          <w:rStyle w:val="David"/>
          <w:rFonts w:hint="cs"/>
          <w:rtl/>
        </w:rPr>
        <w:t>עליהם</w:t>
      </w:r>
      <w:r w:rsidRPr="00CA64AE">
        <w:rPr>
          <w:rStyle w:val="David"/>
          <w:rtl/>
        </w:rPr>
        <w:t xml:space="preserve"> </w:t>
      </w:r>
      <w:r w:rsidRPr="00CA64AE">
        <w:rPr>
          <w:rStyle w:val="David"/>
          <w:rFonts w:hint="cs"/>
          <w:rtl/>
        </w:rPr>
        <w:t>להטיב</w:t>
      </w:r>
      <w:r w:rsidRPr="00CA64AE">
        <w:rPr>
          <w:rStyle w:val="David"/>
          <w:rtl/>
        </w:rPr>
        <w:t xml:space="preserve"> </w:t>
      </w:r>
      <w:r w:rsidRPr="00CA64AE">
        <w:rPr>
          <w:rStyle w:val="David"/>
          <w:rFonts w:hint="cs"/>
          <w:rtl/>
        </w:rPr>
        <w:t>אותם</w:t>
      </w:r>
      <w:r w:rsidRPr="00CA64AE">
        <w:rPr>
          <w:rStyle w:val="David"/>
          <w:rtl/>
        </w:rPr>
        <w:t xml:space="preserve"> </w:t>
      </w:r>
      <w:r w:rsidRPr="00CA64AE">
        <w:rPr>
          <w:rStyle w:val="David"/>
          <w:rFonts w:hint="cs"/>
          <w:rtl/>
        </w:rPr>
        <w:t>ונטעתים</w:t>
      </w:r>
      <w:r w:rsidRPr="00CA64AE">
        <w:rPr>
          <w:rStyle w:val="David"/>
          <w:rtl/>
        </w:rPr>
        <w:t xml:space="preserve"> </w:t>
      </w:r>
      <w:r w:rsidRPr="00CA64AE">
        <w:rPr>
          <w:rStyle w:val="David"/>
          <w:rFonts w:hint="cs"/>
          <w:rtl/>
        </w:rPr>
        <w:t>בארץ</w:t>
      </w:r>
      <w:r w:rsidRPr="00CA64AE">
        <w:rPr>
          <w:rStyle w:val="David"/>
          <w:rtl/>
        </w:rPr>
        <w:t xml:space="preserve"> </w:t>
      </w:r>
      <w:r w:rsidRPr="00CA64AE">
        <w:rPr>
          <w:rStyle w:val="David"/>
          <w:rFonts w:hint="cs"/>
          <w:rtl/>
        </w:rPr>
        <w:t>הזאת</w:t>
      </w:r>
      <w:r w:rsidRPr="00CA64AE">
        <w:rPr>
          <w:rStyle w:val="David"/>
          <w:rtl/>
        </w:rPr>
        <w:t xml:space="preserve"> </w:t>
      </w:r>
      <w:r w:rsidRPr="00CA64AE">
        <w:rPr>
          <w:rStyle w:val="David"/>
          <w:rFonts w:hint="cs"/>
          <w:rtl/>
        </w:rPr>
        <w:t>באמת</w:t>
      </w:r>
      <w:r w:rsidRPr="00CA64AE">
        <w:rPr>
          <w:rStyle w:val="David"/>
          <w:rtl/>
        </w:rPr>
        <w:t xml:space="preserve"> </w:t>
      </w:r>
      <w:r w:rsidRPr="00CA64AE">
        <w:rPr>
          <w:rStyle w:val="David"/>
          <w:rFonts w:hint="cs"/>
          <w:rtl/>
        </w:rPr>
        <w:t>בכל לבי</w:t>
      </w:r>
      <w:r w:rsidRPr="00CA64AE">
        <w:rPr>
          <w:rStyle w:val="David"/>
          <w:rtl/>
        </w:rPr>
        <w:t xml:space="preserve"> </w:t>
      </w:r>
      <w:r w:rsidRPr="00CA64AE">
        <w:rPr>
          <w:rStyle w:val="David"/>
          <w:rFonts w:hint="cs"/>
          <w:rtl/>
        </w:rPr>
        <w:t>ובכל נפשי.</w:t>
      </w:r>
      <w:r w:rsidRPr="00CA64AE">
        <w:rPr>
          <w:rStyle w:val="David"/>
          <w:rtl/>
        </w:rPr>
        <w:t xml:space="preserve"> </w:t>
      </w:r>
    </w:p>
    <w:p w14:paraId="0637B932" w14:textId="4B3166A1" w:rsidR="00D33B2E" w:rsidRDefault="00742794" w:rsidP="00742794">
      <w:pPr>
        <w:rPr>
          <w:rStyle w:val="David"/>
          <w:rtl/>
        </w:rPr>
      </w:pPr>
      <w:r w:rsidRPr="00742794">
        <w:rPr>
          <w:rStyle w:val="David"/>
          <w:rFonts w:cs="Narkisim"/>
          <w:rtl/>
        </w:rPr>
        <w:t>רי"ח ראה קושי לבאר את הנבואה ביחס לבית שני מאחר ובתקופתו ישראל היו עדיין מצויים בגלות. משום כך ביאר את הנבואה לימות המשיח ונימק את דבריו:</w:t>
      </w:r>
    </w:p>
    <w:p w14:paraId="22C857BB" w14:textId="77777777" w:rsidR="00D33B2E" w:rsidRPr="00DC435C" w:rsidRDefault="00D33B2E" w:rsidP="006C59AD">
      <w:pPr>
        <w:pStyle w:val="a6"/>
        <w:ind w:left="720"/>
        <w:rPr>
          <w:rStyle w:val="David"/>
          <w:rtl/>
        </w:rPr>
      </w:pPr>
      <w:r w:rsidRPr="00DC435C">
        <w:rPr>
          <w:rStyle w:val="David"/>
          <w:rFonts w:hint="cs"/>
          <w:rtl/>
        </w:rPr>
        <w:t xml:space="preserve">ומבואר </w:t>
      </w:r>
      <w:proofErr w:type="spellStart"/>
      <w:r w:rsidRPr="00DC435C">
        <w:rPr>
          <w:rStyle w:val="David"/>
          <w:rFonts w:hint="cs"/>
          <w:rtl/>
        </w:rPr>
        <w:t>מעניני</w:t>
      </w:r>
      <w:proofErr w:type="spellEnd"/>
      <w:r w:rsidRPr="00DC435C">
        <w:rPr>
          <w:rStyle w:val="David"/>
          <w:rFonts w:hint="cs"/>
          <w:rtl/>
        </w:rPr>
        <w:t xml:space="preserve"> החלק הזה מהנחמה שהיא עתידה, כי בבית שני לא נתבטל </w:t>
      </w:r>
      <w:proofErr w:type="spellStart"/>
      <w:r w:rsidRPr="00DC435C">
        <w:rPr>
          <w:rStyle w:val="David"/>
          <w:rFonts w:hint="cs"/>
          <w:rtl/>
        </w:rPr>
        <w:t>כח</w:t>
      </w:r>
      <w:proofErr w:type="spellEnd"/>
      <w:r w:rsidRPr="00DC435C">
        <w:rPr>
          <w:rStyle w:val="David"/>
          <w:rFonts w:hint="cs"/>
          <w:rtl/>
        </w:rPr>
        <w:t xml:space="preserve"> הבחירה ולא נתן להם לב חדש ולב אחד ודרך אחד; וכבר היו בהם </w:t>
      </w:r>
      <w:proofErr w:type="spellStart"/>
      <w:r w:rsidRPr="00DC435C">
        <w:rPr>
          <w:rStyle w:val="David"/>
          <w:rFonts w:hint="cs"/>
          <w:rtl/>
        </w:rPr>
        <w:t>רצחנים</w:t>
      </w:r>
      <w:proofErr w:type="spellEnd"/>
      <w:r w:rsidRPr="00DC435C">
        <w:rPr>
          <w:rStyle w:val="David"/>
          <w:rFonts w:hint="cs"/>
          <w:rtl/>
        </w:rPr>
        <w:t xml:space="preserve"> הרבה כמבואר בספר ן' גוריון, וינאי הרג כל חכמי ישראל, וכן הורדוס, ושנאות גדולות </w:t>
      </w:r>
      <w:proofErr w:type="spellStart"/>
      <w:r w:rsidRPr="00DC435C">
        <w:rPr>
          <w:rStyle w:val="David"/>
          <w:rFonts w:hint="cs"/>
          <w:rtl/>
        </w:rPr>
        <w:t>ומלשיניות</w:t>
      </w:r>
      <w:proofErr w:type="spellEnd"/>
      <w:r w:rsidRPr="00DC435C">
        <w:rPr>
          <w:rStyle w:val="David"/>
          <w:rFonts w:hint="cs"/>
          <w:rtl/>
        </w:rPr>
        <w:t xml:space="preserve"> ורכילות עצמוּ מסַּפר. וכן אמרו אשר לא אשוב </w:t>
      </w:r>
      <w:proofErr w:type="spellStart"/>
      <w:r w:rsidRPr="00DC435C">
        <w:rPr>
          <w:rStyle w:val="David"/>
          <w:rFonts w:hint="cs"/>
          <w:rtl/>
        </w:rPr>
        <w:t>מאחריהם</w:t>
      </w:r>
      <w:proofErr w:type="spellEnd"/>
      <w:r w:rsidRPr="00DC435C">
        <w:rPr>
          <w:rStyle w:val="David"/>
          <w:rFonts w:hint="cs"/>
          <w:rtl/>
        </w:rPr>
        <w:t>, וכבר שב ונחרבו; וכן לבלתי סור מעלי, וכבר סרו מעליו ונאבדו מפני עונותיהם.</w:t>
      </w:r>
    </w:p>
    <w:p w14:paraId="7ADA6CFC" w14:textId="2004ACF2" w:rsidR="00D33B2E" w:rsidRPr="00DC435C" w:rsidRDefault="00D33B2E" w:rsidP="008629AF">
      <w:pPr>
        <w:pStyle w:val="a6"/>
        <w:rPr>
          <w:rtl/>
        </w:rPr>
      </w:pPr>
      <w:r w:rsidRPr="00DC435C">
        <w:rPr>
          <w:rFonts w:hint="cs"/>
          <w:rtl/>
        </w:rPr>
        <w:t>קודם לכ</w:t>
      </w:r>
      <w:r w:rsidR="000478F3">
        <w:rPr>
          <w:rFonts w:hint="cs"/>
          <w:rtl/>
        </w:rPr>
        <w:t>ן</w:t>
      </w:r>
      <w:r w:rsidRPr="00DC435C">
        <w:rPr>
          <w:rFonts w:hint="cs"/>
          <w:rtl/>
        </w:rPr>
        <w:t xml:space="preserve"> בנבואה הקודמת, </w:t>
      </w:r>
      <w:r w:rsidR="00677231">
        <w:rPr>
          <w:rFonts w:hint="cs"/>
          <w:rtl/>
        </w:rPr>
        <w:t xml:space="preserve">תמך </w:t>
      </w:r>
      <w:r w:rsidRPr="00DC435C">
        <w:rPr>
          <w:rFonts w:hint="cs"/>
          <w:rtl/>
        </w:rPr>
        <w:t>רי"ח את דבריו שהנבואה היא לעתיד לבוא ועדיין לא התקיימה, בשלוש ראיות:</w:t>
      </w:r>
    </w:p>
    <w:p w14:paraId="2893E766" w14:textId="77777777" w:rsidR="00D33B2E" w:rsidRPr="00B242C2" w:rsidRDefault="00D33B2E" w:rsidP="006C59AD">
      <w:pPr>
        <w:pStyle w:val="a6"/>
        <w:ind w:left="720"/>
        <w:rPr>
          <w:rtl/>
        </w:rPr>
      </w:pPr>
      <w:r w:rsidRPr="00B242C2">
        <w:rPr>
          <w:rFonts w:hint="cs"/>
          <w:rtl/>
        </w:rPr>
        <w:t>כה</w:t>
      </w:r>
      <w:r w:rsidRPr="00B242C2">
        <w:rPr>
          <w:rtl/>
        </w:rPr>
        <w:t xml:space="preserve"> </w:t>
      </w:r>
      <w:r w:rsidRPr="00B242C2">
        <w:rPr>
          <w:rFonts w:hint="cs"/>
          <w:rtl/>
        </w:rPr>
        <w:t>אמר</w:t>
      </w:r>
      <w:r w:rsidRPr="00B242C2">
        <w:rPr>
          <w:rtl/>
        </w:rPr>
        <w:t xml:space="preserve"> </w:t>
      </w:r>
      <w:r w:rsidRPr="00B242C2">
        <w:rPr>
          <w:rFonts w:hint="cs"/>
          <w:rtl/>
        </w:rPr>
        <w:t>יי</w:t>
      </w:r>
      <w:r w:rsidRPr="00B242C2">
        <w:rPr>
          <w:rtl/>
        </w:rPr>
        <w:t xml:space="preserve">' </w:t>
      </w:r>
      <w:r w:rsidRPr="00B242C2">
        <w:rPr>
          <w:rFonts w:hint="cs"/>
          <w:rtl/>
        </w:rPr>
        <w:t>מצא</w:t>
      </w:r>
      <w:r w:rsidRPr="00B242C2">
        <w:rPr>
          <w:rtl/>
        </w:rPr>
        <w:t xml:space="preserve"> </w:t>
      </w:r>
      <w:r w:rsidRPr="00B242C2">
        <w:rPr>
          <w:rFonts w:hint="cs"/>
          <w:rtl/>
        </w:rPr>
        <w:t>חן</w:t>
      </w:r>
      <w:r w:rsidRPr="00B242C2">
        <w:rPr>
          <w:rtl/>
        </w:rPr>
        <w:t xml:space="preserve"> </w:t>
      </w:r>
      <w:r w:rsidRPr="00B242C2">
        <w:rPr>
          <w:rFonts w:hint="cs"/>
          <w:rtl/>
        </w:rPr>
        <w:t>במדבר</w:t>
      </w:r>
      <w:r w:rsidRPr="00B242C2">
        <w:rPr>
          <w:rtl/>
        </w:rPr>
        <w:t xml:space="preserve"> </w:t>
      </w:r>
      <w:r w:rsidRPr="00B242C2">
        <w:rPr>
          <w:rFonts w:hint="cs"/>
          <w:rtl/>
        </w:rPr>
        <w:t>עם</w:t>
      </w:r>
      <w:r w:rsidRPr="00B242C2">
        <w:rPr>
          <w:rtl/>
        </w:rPr>
        <w:t xml:space="preserve"> </w:t>
      </w:r>
      <w:r w:rsidRPr="00B242C2">
        <w:rPr>
          <w:rFonts w:hint="cs"/>
          <w:rtl/>
        </w:rPr>
        <w:t>שרידי</w:t>
      </w:r>
      <w:r w:rsidRPr="00B242C2">
        <w:rPr>
          <w:rtl/>
        </w:rPr>
        <w:t xml:space="preserve"> </w:t>
      </w:r>
      <w:r w:rsidRPr="00B242C2">
        <w:rPr>
          <w:rFonts w:hint="cs"/>
          <w:rtl/>
        </w:rPr>
        <w:t>חָרב</w:t>
      </w:r>
      <w:r w:rsidRPr="00B242C2">
        <w:rPr>
          <w:rtl/>
        </w:rPr>
        <w:t xml:space="preserve"> </w:t>
      </w:r>
      <w:r w:rsidRPr="00B242C2">
        <w:rPr>
          <w:rFonts w:hint="cs"/>
          <w:rtl/>
        </w:rPr>
        <w:t>הלוך</w:t>
      </w:r>
      <w:r w:rsidRPr="00B242C2">
        <w:rPr>
          <w:rtl/>
        </w:rPr>
        <w:t xml:space="preserve"> </w:t>
      </w:r>
      <w:r w:rsidRPr="00B242C2">
        <w:rPr>
          <w:rFonts w:hint="cs"/>
          <w:rtl/>
        </w:rPr>
        <w:t>להרגיעו</w:t>
      </w:r>
      <w:r w:rsidRPr="00B242C2">
        <w:rPr>
          <w:rtl/>
        </w:rPr>
        <w:t xml:space="preserve"> </w:t>
      </w:r>
      <w:r w:rsidRPr="00B242C2">
        <w:rPr>
          <w:rFonts w:hint="cs"/>
          <w:rtl/>
        </w:rPr>
        <w:t>ישראל.</w:t>
      </w:r>
      <w:r w:rsidRPr="00B242C2">
        <w:rPr>
          <w:rtl/>
        </w:rPr>
        <w:t xml:space="preserve"> </w:t>
      </w:r>
      <w:r w:rsidRPr="00B242C2">
        <w:rPr>
          <w:rFonts w:hint="cs"/>
          <w:rtl/>
        </w:rPr>
        <w:t xml:space="preserve">נבואה זו עד </w:t>
      </w:r>
      <w:r w:rsidRPr="00B242C2">
        <w:rPr>
          <w:rtl/>
        </w:rPr>
        <w:t>'</w:t>
      </w:r>
      <w:r w:rsidRPr="00B242C2">
        <w:rPr>
          <w:rFonts w:hint="cs"/>
          <w:rtl/>
        </w:rPr>
        <w:t>הציבי לך ציונים</w:t>
      </w:r>
      <w:r w:rsidRPr="00B242C2">
        <w:rPr>
          <w:rtl/>
        </w:rPr>
        <w:t>'</w:t>
      </w:r>
      <w:r w:rsidRPr="00B242C2">
        <w:rPr>
          <w:rFonts w:hint="cs"/>
          <w:rtl/>
        </w:rPr>
        <w:t xml:space="preserve"> (</w:t>
      </w:r>
      <w:r>
        <w:rPr>
          <w:rFonts w:hint="cs"/>
          <w:rtl/>
        </w:rPr>
        <w:t>לא</w:t>
      </w:r>
      <w:r w:rsidRPr="00B242C2">
        <w:rPr>
          <w:rFonts w:hint="cs"/>
          <w:rtl/>
        </w:rPr>
        <w:t xml:space="preserve">, כ) גם כן עתידה. וראיה לזה אמרו </w:t>
      </w:r>
      <w:r w:rsidRPr="00B242C2">
        <w:rPr>
          <w:rtl/>
        </w:rPr>
        <w:t>'</w:t>
      </w:r>
      <w:r w:rsidRPr="00B242C2">
        <w:rPr>
          <w:rFonts w:hint="cs"/>
          <w:rtl/>
        </w:rPr>
        <w:t>קול ברמה נשמע וגו' רחל מבכה על בניה</w:t>
      </w:r>
      <w:r w:rsidRPr="00B242C2">
        <w:rPr>
          <w:rtl/>
        </w:rPr>
        <w:t>'</w:t>
      </w:r>
      <w:r w:rsidRPr="00B242C2">
        <w:rPr>
          <w:rFonts w:hint="cs"/>
          <w:rtl/>
        </w:rPr>
        <w:t xml:space="preserve"> (</w:t>
      </w:r>
      <w:r>
        <w:rPr>
          <w:rFonts w:hint="cs"/>
          <w:rtl/>
        </w:rPr>
        <w:t>שם</w:t>
      </w:r>
      <w:r w:rsidRPr="00B242C2">
        <w:rPr>
          <w:rFonts w:hint="cs"/>
          <w:rtl/>
        </w:rPr>
        <w:t xml:space="preserve">, יד) ואמר לה </w:t>
      </w:r>
      <w:proofErr w:type="spellStart"/>
      <w:r w:rsidRPr="00B242C2">
        <w:rPr>
          <w:rFonts w:hint="cs"/>
          <w:rtl/>
        </w:rPr>
        <w:t>ית</w:t>
      </w:r>
      <w:proofErr w:type="spellEnd"/>
      <w:r w:rsidRPr="00B242C2">
        <w:rPr>
          <w:rFonts w:hint="cs"/>
          <w:rtl/>
        </w:rPr>
        <w:t xml:space="preserve">' </w:t>
      </w:r>
      <w:r w:rsidRPr="00B242C2">
        <w:rPr>
          <w:rtl/>
        </w:rPr>
        <w:t>'</w:t>
      </w:r>
      <w:r w:rsidRPr="00B242C2">
        <w:rPr>
          <w:rFonts w:hint="cs"/>
          <w:rtl/>
        </w:rPr>
        <w:t>מנעי קולך מבכי &lt;...&gt; ויש תקוה לאחריתך &lt;...&gt; ושבו בנים לגבולם</w:t>
      </w:r>
      <w:r w:rsidRPr="00B242C2">
        <w:rPr>
          <w:rtl/>
        </w:rPr>
        <w:t>'</w:t>
      </w:r>
      <w:r w:rsidRPr="00B242C2">
        <w:rPr>
          <w:rFonts w:hint="cs"/>
          <w:rtl/>
        </w:rPr>
        <w:t xml:space="preserve"> (</w:t>
      </w:r>
      <w:r>
        <w:rPr>
          <w:rFonts w:hint="cs"/>
          <w:rtl/>
        </w:rPr>
        <w:t>שם</w:t>
      </w:r>
      <w:r w:rsidRPr="00B242C2">
        <w:rPr>
          <w:rFonts w:hint="cs"/>
          <w:rtl/>
        </w:rPr>
        <w:t>, טו-</w:t>
      </w:r>
      <w:proofErr w:type="spellStart"/>
      <w:r w:rsidRPr="00B242C2">
        <w:rPr>
          <w:rFonts w:hint="cs"/>
          <w:rtl/>
        </w:rPr>
        <w:t>טז</w:t>
      </w:r>
      <w:proofErr w:type="spellEnd"/>
      <w:r w:rsidRPr="00B242C2">
        <w:rPr>
          <w:rFonts w:hint="cs"/>
          <w:rtl/>
        </w:rPr>
        <w:t>), ואפרים ומנשה שהם עִקר בניה לא שבו בגאולת בבל.</w:t>
      </w:r>
    </w:p>
    <w:p w14:paraId="4D21049A" w14:textId="77777777" w:rsidR="00D33B2E" w:rsidRPr="00B242C2" w:rsidRDefault="00D33B2E" w:rsidP="006C59AD">
      <w:pPr>
        <w:pStyle w:val="a6"/>
        <w:ind w:firstLine="720"/>
        <w:rPr>
          <w:rtl/>
        </w:rPr>
      </w:pPr>
      <w:r w:rsidRPr="00B242C2">
        <w:rPr>
          <w:rFonts w:hint="cs"/>
          <w:rtl/>
        </w:rPr>
        <w:lastRenderedPageBreak/>
        <w:t xml:space="preserve">וכן אמר </w:t>
      </w:r>
      <w:r w:rsidRPr="00B242C2">
        <w:rPr>
          <w:rtl/>
        </w:rPr>
        <w:t>'</w:t>
      </w:r>
      <w:r w:rsidRPr="00B242C2">
        <w:rPr>
          <w:rFonts w:hint="cs"/>
          <w:rtl/>
        </w:rPr>
        <w:t>הבן יקיר לי אפרים וגו' זכור אזכרנו עוד</w:t>
      </w:r>
      <w:r w:rsidRPr="00B242C2">
        <w:rPr>
          <w:rtl/>
        </w:rPr>
        <w:t>'</w:t>
      </w:r>
      <w:r w:rsidRPr="00B242C2">
        <w:rPr>
          <w:rFonts w:hint="cs"/>
          <w:rtl/>
        </w:rPr>
        <w:t xml:space="preserve"> (</w:t>
      </w:r>
      <w:r>
        <w:rPr>
          <w:rFonts w:hint="cs"/>
          <w:rtl/>
        </w:rPr>
        <w:t>שם</w:t>
      </w:r>
      <w:r w:rsidRPr="00B242C2">
        <w:rPr>
          <w:rFonts w:hint="cs"/>
          <w:rtl/>
        </w:rPr>
        <w:t xml:space="preserve">, </w:t>
      </w:r>
      <w:proofErr w:type="spellStart"/>
      <w:r w:rsidRPr="00B242C2">
        <w:rPr>
          <w:rFonts w:hint="eastAsia"/>
          <w:rtl/>
        </w:rPr>
        <w:t>יט</w:t>
      </w:r>
      <w:proofErr w:type="spellEnd"/>
      <w:r w:rsidRPr="00B242C2">
        <w:rPr>
          <w:rFonts w:hint="cs"/>
          <w:rtl/>
        </w:rPr>
        <w:t>), ואפרים לא שב בגאולת בבל.</w:t>
      </w:r>
    </w:p>
    <w:p w14:paraId="06BA6BE7" w14:textId="77777777" w:rsidR="00D33B2E" w:rsidRPr="00B242C2" w:rsidRDefault="00D33B2E" w:rsidP="00BB5F5C">
      <w:pPr>
        <w:pStyle w:val="a6"/>
        <w:ind w:firstLine="720"/>
        <w:rPr>
          <w:rtl/>
        </w:rPr>
      </w:pPr>
      <w:r w:rsidRPr="00B242C2">
        <w:rPr>
          <w:rFonts w:hint="cs"/>
          <w:rtl/>
        </w:rPr>
        <w:t xml:space="preserve">וכן אמרו </w:t>
      </w:r>
      <w:r w:rsidRPr="00B242C2">
        <w:rPr>
          <w:rtl/>
        </w:rPr>
        <w:t>'</w:t>
      </w:r>
      <w:proofErr w:type="spellStart"/>
      <w:r w:rsidRPr="00B242C2">
        <w:rPr>
          <w:rFonts w:hint="cs"/>
          <w:rtl/>
        </w:rPr>
        <w:t>וקבצתים</w:t>
      </w:r>
      <w:proofErr w:type="spellEnd"/>
      <w:r w:rsidRPr="00B242C2">
        <w:rPr>
          <w:rFonts w:hint="cs"/>
          <w:rtl/>
        </w:rPr>
        <w:t xml:space="preserve"> מירכתי ארץ</w:t>
      </w:r>
      <w:r w:rsidRPr="00B242C2">
        <w:rPr>
          <w:rtl/>
        </w:rPr>
        <w:t>'</w:t>
      </w:r>
      <w:r w:rsidRPr="00B242C2">
        <w:rPr>
          <w:rFonts w:hint="cs"/>
          <w:rtl/>
        </w:rPr>
        <w:t xml:space="preserve"> (</w:t>
      </w:r>
      <w:r>
        <w:rPr>
          <w:rFonts w:hint="cs"/>
          <w:rtl/>
        </w:rPr>
        <w:t>שם</w:t>
      </w:r>
      <w:r w:rsidRPr="00B242C2">
        <w:rPr>
          <w:rFonts w:hint="cs"/>
          <w:rtl/>
        </w:rPr>
        <w:t>, ז), ולא באו לירושלם אז מירכתי ארץ.</w:t>
      </w:r>
    </w:p>
    <w:p w14:paraId="38CA3C3C" w14:textId="04603940" w:rsidR="00D33B2E" w:rsidRDefault="003E5B3F" w:rsidP="003E5B3F">
      <w:pPr>
        <w:pStyle w:val="a6"/>
        <w:rPr>
          <w:rtl/>
        </w:rPr>
      </w:pPr>
      <w:r>
        <w:rPr>
          <w:rFonts w:hint="cs"/>
          <w:rtl/>
        </w:rPr>
        <w:t>המתח הבין דתי והלחץ הגואה שהוטל על כתפי היהודים בספרד ובפורטוגל בארצות הנוצריות, לצד התמשכותה הארוכה של הגלות, גרם לרבים מהם לעזוב את מורשתם ולהמיר את דתם. רי"ח שעמד בראש הקהילה היהודית בליסבון ראה חובה לעצמו לעודדם ולכן גם בפירושיו למקרא השתדל לחזקם, בדרך כלל באופן עקיף ולעיתים נד</w:t>
      </w:r>
      <w:r w:rsidR="00425173">
        <w:rPr>
          <w:rFonts w:hint="cs"/>
          <w:rtl/>
        </w:rPr>
        <w:t>ירות יותר גם באופן גלוי, ובהיצמדות לפשוטו של מקרא.</w:t>
      </w:r>
    </w:p>
    <w:sectPr w:rsidR="00D33B2E" w:rsidSect="00F7732A">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CF1F2" w14:textId="77777777" w:rsidR="00926B2C" w:rsidRDefault="00926B2C" w:rsidP="00621D10">
      <w:pPr>
        <w:spacing w:after="0" w:line="240" w:lineRule="auto"/>
      </w:pPr>
      <w:r>
        <w:separator/>
      </w:r>
    </w:p>
  </w:endnote>
  <w:endnote w:type="continuationSeparator" w:id="0">
    <w:p w14:paraId="75B49794" w14:textId="77777777" w:rsidR="00926B2C" w:rsidRDefault="00926B2C" w:rsidP="0062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tl/>
      </w:rPr>
      <w:id w:val="1082106110"/>
      <w:docPartObj>
        <w:docPartGallery w:val="Page Numbers (Bottom of Page)"/>
        <w:docPartUnique/>
      </w:docPartObj>
    </w:sdtPr>
    <w:sdtEndPr>
      <w:rPr>
        <w:cs/>
      </w:rPr>
    </w:sdtEndPr>
    <w:sdtContent>
      <w:p w14:paraId="4F50AAFB" w14:textId="3914821C" w:rsidR="00815053" w:rsidRDefault="00815053">
        <w:pPr>
          <w:pStyle w:val="af5"/>
          <w:jc w:val="center"/>
          <w:rPr>
            <w:rtl/>
            <w:cs/>
          </w:rPr>
        </w:pPr>
        <w:r>
          <w:fldChar w:fldCharType="begin"/>
        </w:r>
        <w:r>
          <w:rPr>
            <w:rtl/>
            <w:cs/>
          </w:rPr>
          <w:instrText>PAGE   \* MERGEFORMAT</w:instrText>
        </w:r>
        <w:r>
          <w:fldChar w:fldCharType="separate"/>
        </w:r>
        <w:r w:rsidR="00264C95" w:rsidRPr="00264C95">
          <w:rPr>
            <w:noProof/>
            <w:rtl/>
            <w:lang w:val="he-IL"/>
          </w:rPr>
          <w:t>4</w:t>
        </w:r>
        <w:r>
          <w:fldChar w:fldCharType="end"/>
        </w:r>
      </w:p>
    </w:sdtContent>
  </w:sdt>
  <w:p w14:paraId="067368BF" w14:textId="77777777" w:rsidR="00815053" w:rsidRDefault="0081505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BAFB8" w14:textId="77777777" w:rsidR="00926B2C" w:rsidRDefault="00926B2C" w:rsidP="00621D10">
      <w:pPr>
        <w:spacing w:after="0" w:line="240" w:lineRule="auto"/>
      </w:pPr>
      <w:r>
        <w:separator/>
      </w:r>
    </w:p>
  </w:footnote>
  <w:footnote w:type="continuationSeparator" w:id="0">
    <w:p w14:paraId="0CC1571E" w14:textId="77777777" w:rsidR="00926B2C" w:rsidRDefault="00926B2C" w:rsidP="00621D10">
      <w:pPr>
        <w:spacing w:after="0" w:line="240" w:lineRule="auto"/>
      </w:pPr>
      <w:r>
        <w:continuationSeparator/>
      </w:r>
    </w:p>
  </w:footnote>
  <w:footnote w:id="1">
    <w:p w14:paraId="393B7BA8" w14:textId="63B3EB6D" w:rsidR="00815053" w:rsidRPr="00FB36CA" w:rsidRDefault="00815053" w:rsidP="00CF3EE1">
      <w:pPr>
        <w:pStyle w:val="a4"/>
        <w:spacing w:line="360" w:lineRule="auto"/>
        <w:rPr>
          <w:rFonts w:asciiTheme="minorHAnsi"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ascii="Times New Roman" w:hAnsi="Times New Roman" w:cs="Narkisim" w:hint="cs"/>
          <w:sz w:val="22"/>
          <w:szCs w:val="22"/>
          <w:rtl/>
        </w:rPr>
        <w:t>שנת לידתו ושנת פטירתו אינן ידועות ונכתבו על כך השערות אחדות. לעיקרי השיטות ראו י</w:t>
      </w:r>
      <w:r>
        <w:rPr>
          <w:rFonts w:ascii="Times New Roman" w:hAnsi="Times New Roman" w:cs="Narkisim" w:hint="cs"/>
          <w:sz w:val="22"/>
          <w:szCs w:val="22"/>
          <w:rtl/>
        </w:rPr>
        <w:t>וחנן</w:t>
      </w:r>
      <w:r w:rsidRPr="00FB36CA">
        <w:rPr>
          <w:rFonts w:ascii="Times New Roman" w:hAnsi="Times New Roman" w:cs="Narkisim" w:hint="cs"/>
          <w:sz w:val="22"/>
          <w:szCs w:val="22"/>
          <w:rtl/>
        </w:rPr>
        <w:t xml:space="preserve"> קאפח, 'מבוא', פירוש לתהלים לרבנו יוסף חיון: ראש רבני ליסבון, ירושלים תשע"ו, עמ' א הערה 1.</w:t>
      </w:r>
    </w:p>
  </w:footnote>
  <w:footnote w:id="2">
    <w:p w14:paraId="3A039C78" w14:textId="1339231B" w:rsidR="00815053" w:rsidRPr="00FB36CA" w:rsidRDefault="00815053" w:rsidP="00F12F25">
      <w:pPr>
        <w:pStyle w:val="a4"/>
        <w:spacing w:line="360" w:lineRule="auto"/>
        <w:rPr>
          <w:rFonts w:asciiTheme="minorHAnsi"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ascii="Times New Roman" w:hAnsi="Times New Roman" w:cs="Narkisim" w:hint="cs"/>
          <w:sz w:val="22"/>
          <w:szCs w:val="22"/>
          <w:rtl/>
        </w:rPr>
        <w:t>י</w:t>
      </w:r>
      <w:r>
        <w:rPr>
          <w:rFonts w:ascii="Times New Roman" w:hAnsi="Times New Roman" w:cs="Narkisim" w:hint="cs"/>
          <w:sz w:val="22"/>
          <w:szCs w:val="22"/>
          <w:rtl/>
        </w:rPr>
        <w:t>וסף</w:t>
      </w:r>
      <w:r w:rsidRPr="00FB36CA">
        <w:rPr>
          <w:rFonts w:ascii="Times New Roman" w:hAnsi="Times New Roman" w:cs="Narkisim" w:hint="cs"/>
          <w:sz w:val="22"/>
          <w:szCs w:val="22"/>
          <w:rtl/>
        </w:rPr>
        <w:t xml:space="preserve"> הקר, 'ר' יוסף חיון ודור הגירוש </w:t>
      </w:r>
      <w:proofErr w:type="spellStart"/>
      <w:r w:rsidRPr="00FB36CA">
        <w:rPr>
          <w:rFonts w:ascii="Times New Roman" w:hAnsi="Times New Roman" w:cs="Narkisim" w:hint="cs"/>
          <w:sz w:val="22"/>
          <w:szCs w:val="22"/>
          <w:rtl/>
        </w:rPr>
        <w:t>מפורטוגאל</w:t>
      </w:r>
      <w:proofErr w:type="spellEnd"/>
      <w:r w:rsidRPr="00FB36CA">
        <w:rPr>
          <w:rFonts w:ascii="Times New Roman" w:hAnsi="Times New Roman" w:cs="Narkisim" w:hint="cs"/>
          <w:sz w:val="22"/>
          <w:szCs w:val="22"/>
          <w:rtl/>
        </w:rPr>
        <w:t>', ציון מח (תשמ"ג), עמ' 273</w:t>
      </w:r>
      <w:r w:rsidRPr="00FB36CA">
        <w:rPr>
          <w:rFonts w:ascii="Times New Roman" w:hAnsi="Times New Roman" w:cs="Narkisim"/>
          <w:sz w:val="22"/>
          <w:szCs w:val="22"/>
        </w:rPr>
        <w:t>–</w:t>
      </w:r>
      <w:r w:rsidRPr="00FB36CA">
        <w:rPr>
          <w:rFonts w:ascii="Times New Roman" w:hAnsi="Times New Roman" w:cs="Narkisim" w:hint="cs"/>
          <w:sz w:val="22"/>
          <w:szCs w:val="22"/>
          <w:rtl/>
        </w:rPr>
        <w:t>280.</w:t>
      </w:r>
    </w:p>
  </w:footnote>
  <w:footnote w:id="3">
    <w:p w14:paraId="37968987" w14:textId="2A803D95" w:rsidR="00815053" w:rsidRPr="00FB36CA" w:rsidRDefault="00815053" w:rsidP="0022365E">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 xml:space="preserve">ספרי המקרא שפירש הם: ישעיהו, ירמיהו, יחזקאל, תרי עשר, תהלים, משלי ושלוש מתוך חמש מגילות (שה"ש, איכה ואסתר). כל פירושיו למקרא מצויים בידינו בכתבי יד מלבד פירושיו לספרים ישעיהו, משלי ואיכה. </w:t>
      </w:r>
      <w:r w:rsidRPr="00FB36CA">
        <w:rPr>
          <w:rFonts w:cs="Narkisim" w:hint="eastAsia"/>
          <w:sz w:val="22"/>
          <w:szCs w:val="22"/>
          <w:rtl/>
        </w:rPr>
        <w:t>עד</w:t>
      </w:r>
      <w:r w:rsidRPr="00FB36CA">
        <w:rPr>
          <w:rFonts w:cs="Narkisim"/>
          <w:sz w:val="22"/>
          <w:szCs w:val="22"/>
          <w:rtl/>
        </w:rPr>
        <w:t xml:space="preserve"> </w:t>
      </w:r>
      <w:r w:rsidRPr="00FB36CA">
        <w:rPr>
          <w:rFonts w:cs="Narkisim" w:hint="eastAsia"/>
          <w:sz w:val="22"/>
          <w:szCs w:val="22"/>
          <w:rtl/>
        </w:rPr>
        <w:t>עתה</w:t>
      </w:r>
      <w:r w:rsidRPr="00FB36CA">
        <w:rPr>
          <w:rFonts w:cs="Narkisim"/>
          <w:sz w:val="22"/>
          <w:szCs w:val="22"/>
          <w:rtl/>
        </w:rPr>
        <w:t xml:space="preserve"> </w:t>
      </w:r>
      <w:r w:rsidRPr="00FB36CA">
        <w:rPr>
          <w:rFonts w:cs="Narkisim" w:hint="eastAsia"/>
          <w:sz w:val="22"/>
          <w:szCs w:val="22"/>
          <w:rtl/>
        </w:rPr>
        <w:t>יצאו</w:t>
      </w:r>
      <w:r w:rsidRPr="00FB36CA">
        <w:rPr>
          <w:rFonts w:cs="Narkisim"/>
          <w:sz w:val="22"/>
          <w:szCs w:val="22"/>
          <w:rtl/>
        </w:rPr>
        <w:t xml:space="preserve"> </w:t>
      </w:r>
      <w:r w:rsidRPr="00FB36CA">
        <w:rPr>
          <w:rFonts w:cs="Narkisim" w:hint="eastAsia"/>
          <w:sz w:val="22"/>
          <w:szCs w:val="22"/>
          <w:rtl/>
        </w:rPr>
        <w:t>לאור</w:t>
      </w:r>
      <w:r w:rsidRPr="00FB36CA">
        <w:rPr>
          <w:rFonts w:cs="Narkisim"/>
          <w:sz w:val="22"/>
          <w:szCs w:val="22"/>
          <w:rtl/>
        </w:rPr>
        <w:t xml:space="preserve"> </w:t>
      </w:r>
      <w:r>
        <w:rPr>
          <w:rFonts w:cs="Narkisim" w:hint="cs"/>
          <w:sz w:val="22"/>
          <w:szCs w:val="22"/>
          <w:rtl/>
        </w:rPr>
        <w:t xml:space="preserve">במהדורות מדעיות </w:t>
      </w:r>
      <w:r w:rsidRPr="00FB36CA">
        <w:rPr>
          <w:rFonts w:cs="Narkisim" w:hint="eastAsia"/>
          <w:sz w:val="22"/>
          <w:szCs w:val="22"/>
          <w:rtl/>
        </w:rPr>
        <w:t>הפירושים</w:t>
      </w:r>
      <w:r w:rsidRPr="00FB36CA">
        <w:rPr>
          <w:rFonts w:cs="Narkisim"/>
          <w:sz w:val="22"/>
          <w:szCs w:val="22"/>
          <w:rtl/>
        </w:rPr>
        <w:t xml:space="preserve"> </w:t>
      </w:r>
      <w:r w:rsidRPr="00FB36CA">
        <w:rPr>
          <w:rFonts w:cs="Narkisim" w:hint="eastAsia"/>
          <w:sz w:val="22"/>
          <w:szCs w:val="22"/>
          <w:rtl/>
        </w:rPr>
        <w:t>לספרים</w:t>
      </w:r>
      <w:r w:rsidRPr="00FB36CA">
        <w:rPr>
          <w:rFonts w:cs="Narkisim"/>
          <w:sz w:val="22"/>
          <w:szCs w:val="22"/>
          <w:rtl/>
        </w:rPr>
        <w:t xml:space="preserve">: </w:t>
      </w:r>
      <w:r w:rsidRPr="00FB36CA">
        <w:rPr>
          <w:rFonts w:cs="Narkisim" w:hint="eastAsia"/>
          <w:sz w:val="22"/>
          <w:szCs w:val="22"/>
          <w:rtl/>
        </w:rPr>
        <w:t>יחזקאל</w:t>
      </w:r>
      <w:r w:rsidR="00192E97">
        <w:rPr>
          <w:rFonts w:cs="Narkisim" w:hint="cs"/>
          <w:sz w:val="22"/>
          <w:szCs w:val="22"/>
          <w:rtl/>
        </w:rPr>
        <w:t xml:space="preserve">, </w:t>
      </w:r>
      <w:r>
        <w:rPr>
          <w:rFonts w:cs="Narkisim" w:hint="cs"/>
          <w:sz w:val="22"/>
          <w:szCs w:val="22"/>
          <w:rtl/>
        </w:rPr>
        <w:t>הושע</w:t>
      </w:r>
      <w:r w:rsidR="00192E97">
        <w:rPr>
          <w:rFonts w:cs="Narkisim" w:hint="cs"/>
          <w:sz w:val="22"/>
          <w:szCs w:val="22"/>
          <w:rtl/>
        </w:rPr>
        <w:t xml:space="preserve">, </w:t>
      </w:r>
      <w:r w:rsidRPr="00FB36CA">
        <w:rPr>
          <w:rFonts w:cs="Narkisim" w:hint="eastAsia"/>
          <w:sz w:val="22"/>
          <w:szCs w:val="22"/>
          <w:rtl/>
        </w:rPr>
        <w:t>עובדיה</w:t>
      </w:r>
      <w:r w:rsidR="00192E97">
        <w:rPr>
          <w:rFonts w:cs="Narkisim" w:hint="cs"/>
          <w:sz w:val="22"/>
          <w:szCs w:val="22"/>
          <w:rtl/>
        </w:rPr>
        <w:t xml:space="preserve">, </w:t>
      </w:r>
      <w:r w:rsidRPr="00FB36CA">
        <w:rPr>
          <w:rFonts w:cs="Narkisim" w:hint="eastAsia"/>
          <w:sz w:val="22"/>
          <w:szCs w:val="22"/>
          <w:rtl/>
        </w:rPr>
        <w:t>יונה</w:t>
      </w:r>
      <w:r w:rsidR="00192E97">
        <w:rPr>
          <w:rFonts w:cs="Narkisim" w:hint="cs"/>
          <w:sz w:val="22"/>
          <w:szCs w:val="22"/>
          <w:rtl/>
        </w:rPr>
        <w:t xml:space="preserve">, </w:t>
      </w:r>
      <w:r w:rsidRPr="00FB36CA">
        <w:rPr>
          <w:rFonts w:cs="Narkisim" w:hint="eastAsia"/>
          <w:sz w:val="22"/>
          <w:szCs w:val="22"/>
          <w:rtl/>
        </w:rPr>
        <w:t>מיכה</w:t>
      </w:r>
      <w:r w:rsidR="00192E97">
        <w:rPr>
          <w:rFonts w:cs="Narkisim" w:hint="cs"/>
          <w:sz w:val="22"/>
          <w:szCs w:val="22"/>
          <w:rtl/>
        </w:rPr>
        <w:t xml:space="preserve"> ו</w:t>
      </w:r>
      <w:r w:rsidRPr="00FB36CA">
        <w:rPr>
          <w:rFonts w:cs="Narkisim" w:hint="cs"/>
          <w:sz w:val="22"/>
          <w:szCs w:val="22"/>
          <w:rtl/>
        </w:rPr>
        <w:t>תהלים</w:t>
      </w:r>
      <w:r w:rsidRPr="00FB36CA">
        <w:rPr>
          <w:rFonts w:cs="Narkisim"/>
          <w:sz w:val="22"/>
          <w:szCs w:val="22"/>
          <w:rtl/>
        </w:rPr>
        <w:t>.</w:t>
      </w:r>
      <w:r w:rsidRPr="00FB36CA">
        <w:rPr>
          <w:rFonts w:cs="Narkisim" w:hint="cs"/>
          <w:sz w:val="22"/>
          <w:szCs w:val="22"/>
          <w:rtl/>
        </w:rPr>
        <w:t xml:space="preserve"> </w:t>
      </w:r>
      <w:r>
        <w:rPr>
          <w:rFonts w:cs="Narkisim" w:hint="cs"/>
          <w:sz w:val="22"/>
          <w:szCs w:val="22"/>
          <w:rtl/>
        </w:rPr>
        <w:t>ל</w:t>
      </w:r>
      <w:r w:rsidRPr="00FB36CA">
        <w:rPr>
          <w:rFonts w:cs="Narkisim" w:hint="cs"/>
          <w:sz w:val="22"/>
          <w:szCs w:val="22"/>
          <w:rtl/>
        </w:rPr>
        <w:t>אחרונה השלמתי את ההדרת פירושו לירמיהו</w:t>
      </w:r>
      <w:r>
        <w:rPr>
          <w:rFonts w:cs="Narkisim" w:hint="cs"/>
          <w:sz w:val="22"/>
          <w:szCs w:val="22"/>
          <w:rtl/>
        </w:rPr>
        <w:t>.</w:t>
      </w:r>
      <w:r w:rsidRPr="00FB36CA">
        <w:rPr>
          <w:rFonts w:cs="Narkisim" w:hint="cs"/>
          <w:sz w:val="22"/>
          <w:szCs w:val="22"/>
          <w:rtl/>
        </w:rPr>
        <w:t xml:space="preserve"> המקורות לפירושו לירמיהו המובאים במאמר זה מתבססים על מהדורה זו</w:t>
      </w:r>
      <w:r>
        <w:rPr>
          <w:rFonts w:cs="Narkisim" w:hint="cs"/>
          <w:sz w:val="22"/>
          <w:szCs w:val="22"/>
          <w:rtl/>
        </w:rPr>
        <w:t xml:space="preserve">. מאחר ומהדורה זו אמרה לצאת בקרוב, כל ההפניות לפירוש </w:t>
      </w:r>
      <w:proofErr w:type="spellStart"/>
      <w:r>
        <w:rPr>
          <w:rFonts w:cs="Narkisim" w:hint="cs"/>
          <w:sz w:val="22"/>
          <w:szCs w:val="22"/>
          <w:rtl/>
        </w:rPr>
        <w:t>צויינו</w:t>
      </w:r>
      <w:proofErr w:type="spellEnd"/>
      <w:r>
        <w:rPr>
          <w:rFonts w:cs="Narkisim" w:hint="cs"/>
          <w:sz w:val="22"/>
          <w:szCs w:val="22"/>
          <w:rtl/>
        </w:rPr>
        <w:t xml:space="preserve"> לפי הפרק והפסוק ולא לעמוד בכתב היד.</w:t>
      </w:r>
    </w:p>
  </w:footnote>
  <w:footnote w:id="4">
    <w:p w14:paraId="2526C308" w14:textId="140F78AA" w:rsidR="00815053" w:rsidRPr="00FB36CA" w:rsidRDefault="00815053" w:rsidP="00FB36CA">
      <w:pPr>
        <w:pStyle w:val="a4"/>
        <w:spacing w:line="360" w:lineRule="auto"/>
        <w:rPr>
          <w:rFonts w:cs="Narkisim"/>
          <w:sz w:val="22"/>
          <w:szCs w:val="22"/>
        </w:rPr>
      </w:pPr>
      <w:r w:rsidRPr="00FB36CA">
        <w:rPr>
          <w:rStyle w:val="a5"/>
          <w:rFonts w:cs="Narkisim"/>
          <w:sz w:val="22"/>
          <w:szCs w:val="22"/>
        </w:rPr>
        <w:footnoteRef/>
      </w:r>
      <w:r w:rsidRPr="00FB36CA">
        <w:rPr>
          <w:rFonts w:cs="Narkisim"/>
          <w:sz w:val="22"/>
          <w:szCs w:val="22"/>
          <w:rtl/>
        </w:rPr>
        <w:t xml:space="preserve"> </w:t>
      </w:r>
      <w:r w:rsidR="00634A99">
        <w:rPr>
          <w:rFonts w:cs="Narkisim" w:hint="cs"/>
          <w:sz w:val="22"/>
          <w:szCs w:val="22"/>
          <w:rtl/>
        </w:rPr>
        <w:t>כל המאמרים התפרסמו בספרו של אברהם גרוס</w:t>
      </w:r>
      <w:r w:rsidRPr="00FB36CA">
        <w:rPr>
          <w:rFonts w:ascii="Times New Roman" w:hAnsi="Times New Roman" w:cs="Narkisim" w:hint="cs"/>
          <w:sz w:val="22"/>
          <w:szCs w:val="22"/>
          <w:rtl/>
        </w:rPr>
        <w:t>, ר' יוסף בן אברהם חיון: מנהיג קהילת ליסבון ויצירתו, רמת-גן תשנ"ג, עמ'</w:t>
      </w:r>
      <w:r w:rsidR="00B96C65">
        <w:rPr>
          <w:rFonts w:ascii="Times New Roman" w:hAnsi="Times New Roman" w:cs="Narkisim" w:hint="cs"/>
          <w:sz w:val="22"/>
          <w:szCs w:val="22"/>
          <w:rtl/>
        </w:rPr>
        <w:t xml:space="preserve"> 193—287</w:t>
      </w:r>
      <w:r w:rsidRPr="00FB36CA">
        <w:rPr>
          <w:rFonts w:ascii="Times New Roman" w:hAnsi="Times New Roman" w:cs="Narkisim" w:hint="cs"/>
          <w:sz w:val="22"/>
          <w:szCs w:val="22"/>
          <w:rtl/>
        </w:rPr>
        <w:t xml:space="preserve">. למאמר 'מגיד משנה' ערכתי מהדורה ביקורתית, ראה: </w:t>
      </w:r>
      <w:r>
        <w:rPr>
          <w:rFonts w:ascii="Times New Roman" w:hAnsi="Times New Roman" w:cs="Narkisim" w:hint="cs"/>
          <w:sz w:val="22"/>
          <w:szCs w:val="22"/>
          <w:rtl/>
        </w:rPr>
        <w:t>יוחנן קאפח</w:t>
      </w:r>
      <w:r w:rsidRPr="00FB36CA">
        <w:rPr>
          <w:rFonts w:ascii="Times New Roman" w:hAnsi="Times New Roman" w:cs="Narkisim" w:hint="cs"/>
          <w:sz w:val="22"/>
          <w:szCs w:val="22"/>
          <w:rtl/>
        </w:rPr>
        <w:t xml:space="preserve">, </w:t>
      </w:r>
      <w:r w:rsidRPr="00FB36CA">
        <w:rPr>
          <w:rFonts w:ascii="Times New Roman" w:hAnsi="Times New Roman" w:cs="Narkisim"/>
          <w:sz w:val="22"/>
          <w:szCs w:val="22"/>
          <w:rtl/>
        </w:rPr>
        <w:t>'</w:t>
      </w:r>
      <w:r w:rsidRPr="00FB36CA">
        <w:rPr>
          <w:rFonts w:ascii="Times New Roman" w:hAnsi="Times New Roman" w:cs="Narkisim" w:hint="eastAsia"/>
          <w:sz w:val="22"/>
          <w:szCs w:val="22"/>
          <w:rtl/>
        </w:rPr>
        <w:t>מגיד</w:t>
      </w:r>
      <w:r w:rsidRPr="00FB36CA">
        <w:rPr>
          <w:rFonts w:ascii="Times New Roman" w:hAnsi="Times New Roman" w:cs="Narkisim"/>
          <w:sz w:val="22"/>
          <w:szCs w:val="22"/>
          <w:rtl/>
        </w:rPr>
        <w:t xml:space="preserve"> </w:t>
      </w:r>
      <w:r w:rsidRPr="00FB36CA">
        <w:rPr>
          <w:rFonts w:ascii="Times New Roman" w:hAnsi="Times New Roman" w:cs="Narkisim" w:hint="eastAsia"/>
          <w:sz w:val="22"/>
          <w:szCs w:val="22"/>
          <w:rtl/>
        </w:rPr>
        <w:t>משנה</w:t>
      </w:r>
      <w:r w:rsidRPr="00FB36CA">
        <w:rPr>
          <w:rFonts w:ascii="Times New Roman" w:hAnsi="Times New Roman" w:cs="Narkisim"/>
          <w:sz w:val="22"/>
          <w:szCs w:val="22"/>
          <w:rtl/>
        </w:rPr>
        <w:t xml:space="preserve">' </w:t>
      </w:r>
      <w:r w:rsidRPr="00FB36CA">
        <w:rPr>
          <w:rFonts w:ascii="Times New Roman" w:hAnsi="Times New Roman" w:cs="Narkisim" w:hint="eastAsia"/>
          <w:sz w:val="22"/>
          <w:szCs w:val="22"/>
          <w:rtl/>
        </w:rPr>
        <w:t>לרבי</w:t>
      </w:r>
      <w:r w:rsidRPr="00FB36CA">
        <w:rPr>
          <w:rFonts w:ascii="Times New Roman" w:hAnsi="Times New Roman" w:cs="Narkisim"/>
          <w:sz w:val="22"/>
          <w:szCs w:val="22"/>
          <w:rtl/>
        </w:rPr>
        <w:t xml:space="preserve"> </w:t>
      </w:r>
      <w:r w:rsidRPr="00FB36CA">
        <w:rPr>
          <w:rFonts w:ascii="Times New Roman" w:hAnsi="Times New Roman" w:cs="Narkisim" w:hint="eastAsia"/>
          <w:sz w:val="22"/>
          <w:szCs w:val="22"/>
          <w:rtl/>
        </w:rPr>
        <w:t>יוסף</w:t>
      </w:r>
      <w:r w:rsidRPr="00FB36CA">
        <w:rPr>
          <w:rFonts w:ascii="Times New Roman" w:hAnsi="Times New Roman" w:cs="Narkisim"/>
          <w:sz w:val="22"/>
          <w:szCs w:val="22"/>
          <w:rtl/>
        </w:rPr>
        <w:t xml:space="preserve"> </w:t>
      </w:r>
      <w:r w:rsidRPr="00FB36CA">
        <w:rPr>
          <w:rFonts w:ascii="Times New Roman" w:hAnsi="Times New Roman" w:cs="Narkisim" w:hint="eastAsia"/>
          <w:sz w:val="22"/>
          <w:szCs w:val="22"/>
          <w:rtl/>
        </w:rPr>
        <w:t>חיון</w:t>
      </w:r>
      <w:r w:rsidRPr="00FB36CA">
        <w:rPr>
          <w:rFonts w:ascii="Times New Roman" w:hAnsi="Times New Roman" w:cs="Narkisim"/>
          <w:sz w:val="22"/>
          <w:szCs w:val="22"/>
          <w:rtl/>
        </w:rPr>
        <w:t xml:space="preserve">: </w:t>
      </w:r>
      <w:r w:rsidRPr="00FB36CA">
        <w:rPr>
          <w:rFonts w:ascii="Times New Roman" w:hAnsi="Times New Roman" w:cs="Narkisim" w:hint="eastAsia"/>
          <w:sz w:val="22"/>
          <w:szCs w:val="22"/>
          <w:rtl/>
        </w:rPr>
        <w:t>מהדורה</w:t>
      </w:r>
      <w:r w:rsidRPr="00FB36CA">
        <w:rPr>
          <w:rFonts w:ascii="Times New Roman" w:hAnsi="Times New Roman" w:cs="Narkisim"/>
          <w:sz w:val="22"/>
          <w:szCs w:val="22"/>
          <w:rtl/>
        </w:rPr>
        <w:t xml:space="preserve"> </w:t>
      </w:r>
      <w:r w:rsidRPr="00FB36CA">
        <w:rPr>
          <w:rFonts w:ascii="Times New Roman" w:hAnsi="Times New Roman" w:cs="Narkisim" w:hint="eastAsia"/>
          <w:sz w:val="22"/>
          <w:szCs w:val="22"/>
          <w:rtl/>
        </w:rPr>
        <w:t>חדשה</w:t>
      </w:r>
      <w:r w:rsidRPr="00FB36CA">
        <w:rPr>
          <w:rFonts w:ascii="Times New Roman" w:hAnsi="Times New Roman" w:cs="Narkisim" w:hint="cs"/>
          <w:sz w:val="22"/>
          <w:szCs w:val="22"/>
          <w:rtl/>
        </w:rPr>
        <w:t>, שנתון לחקר המקרא והמזרח הקדום כה (תשע"ז), עמ' 311—341.</w:t>
      </w:r>
    </w:p>
  </w:footnote>
  <w:footnote w:id="5">
    <w:p w14:paraId="5B14CC37" w14:textId="01C44688" w:rsidR="00815053" w:rsidRPr="00FB36CA" w:rsidRDefault="00815053" w:rsidP="00FB36CA">
      <w:pPr>
        <w:pStyle w:val="a4"/>
        <w:spacing w:line="360" w:lineRule="auto"/>
        <w:rPr>
          <w:rFonts w:cs="Narkisim"/>
          <w:sz w:val="22"/>
          <w:szCs w:val="22"/>
        </w:rPr>
      </w:pPr>
      <w:r w:rsidRPr="00FB36CA">
        <w:rPr>
          <w:rStyle w:val="a5"/>
          <w:rFonts w:cs="Narkisim"/>
          <w:sz w:val="22"/>
          <w:szCs w:val="22"/>
        </w:rPr>
        <w:footnoteRef/>
      </w:r>
      <w:r w:rsidRPr="00FB36CA">
        <w:rPr>
          <w:rFonts w:cs="Narkisim"/>
          <w:sz w:val="22"/>
          <w:szCs w:val="22"/>
          <w:rtl/>
        </w:rPr>
        <w:t xml:space="preserve"> </w:t>
      </w:r>
      <w:r w:rsidRPr="00FB36CA">
        <w:rPr>
          <w:rFonts w:cs="Narkisim" w:hint="eastAsia"/>
          <w:sz w:val="22"/>
          <w:szCs w:val="22"/>
          <w:rtl/>
        </w:rPr>
        <w:t>פירוש</w:t>
      </w:r>
      <w:r w:rsidRPr="00FB36CA">
        <w:rPr>
          <w:rFonts w:cs="Narkisim"/>
          <w:sz w:val="22"/>
          <w:szCs w:val="22"/>
          <w:rtl/>
        </w:rPr>
        <w:t xml:space="preserve"> </w:t>
      </w:r>
      <w:r w:rsidRPr="00FB36CA">
        <w:rPr>
          <w:rFonts w:cs="Narkisim" w:hint="eastAsia"/>
          <w:sz w:val="22"/>
          <w:szCs w:val="22"/>
          <w:rtl/>
        </w:rPr>
        <w:t>זה</w:t>
      </w:r>
      <w:r w:rsidRPr="00FB36CA">
        <w:rPr>
          <w:rFonts w:cs="Narkisim"/>
          <w:sz w:val="22"/>
          <w:szCs w:val="22"/>
          <w:rtl/>
        </w:rPr>
        <w:t xml:space="preserve"> </w:t>
      </w:r>
      <w:r w:rsidRPr="00FB36CA">
        <w:rPr>
          <w:rFonts w:cs="Narkisim" w:hint="eastAsia"/>
          <w:sz w:val="22"/>
          <w:szCs w:val="22"/>
          <w:rtl/>
        </w:rPr>
        <w:t>זכה</w:t>
      </w:r>
      <w:r w:rsidRPr="00FB36CA">
        <w:rPr>
          <w:rFonts w:cs="Narkisim"/>
          <w:sz w:val="22"/>
          <w:szCs w:val="22"/>
          <w:rtl/>
        </w:rPr>
        <w:t xml:space="preserve"> </w:t>
      </w:r>
      <w:r w:rsidRPr="00FB36CA">
        <w:rPr>
          <w:rFonts w:cs="Narkisim" w:hint="eastAsia"/>
          <w:sz w:val="22"/>
          <w:szCs w:val="22"/>
          <w:rtl/>
        </w:rPr>
        <w:t>לתפוצה</w:t>
      </w:r>
      <w:r w:rsidRPr="00FB36CA">
        <w:rPr>
          <w:rFonts w:cs="Narkisim"/>
          <w:sz w:val="22"/>
          <w:szCs w:val="22"/>
          <w:rtl/>
        </w:rPr>
        <w:t xml:space="preserve"> </w:t>
      </w:r>
      <w:r w:rsidRPr="00FB36CA">
        <w:rPr>
          <w:rFonts w:cs="Narkisim" w:hint="eastAsia"/>
          <w:sz w:val="22"/>
          <w:szCs w:val="22"/>
          <w:rtl/>
        </w:rPr>
        <w:t>רחבה</w:t>
      </w:r>
      <w:r w:rsidRPr="00FB36CA">
        <w:rPr>
          <w:rFonts w:cs="Narkisim"/>
          <w:sz w:val="22"/>
          <w:szCs w:val="22"/>
          <w:rtl/>
        </w:rPr>
        <w:t xml:space="preserve"> </w:t>
      </w:r>
      <w:r w:rsidRPr="00FB36CA">
        <w:rPr>
          <w:rFonts w:cs="Narkisim" w:hint="cs"/>
          <w:sz w:val="22"/>
          <w:szCs w:val="22"/>
          <w:rtl/>
        </w:rPr>
        <w:t xml:space="preserve">ויצא עד עתה בשלוש מהדורות (ראה קאפח, לעיל הערה </w:t>
      </w:r>
      <w:r w:rsidRPr="00FB36CA">
        <w:rPr>
          <w:rFonts w:cs="Narkisim"/>
          <w:sz w:val="22"/>
          <w:szCs w:val="22"/>
          <w:rtl/>
        </w:rPr>
        <w:fldChar w:fldCharType="begin"/>
      </w:r>
      <w:r w:rsidRPr="00FB36CA">
        <w:rPr>
          <w:rFonts w:cs="Narkisim"/>
          <w:sz w:val="22"/>
          <w:szCs w:val="22"/>
          <w:rtl/>
        </w:rPr>
        <w:instrText xml:space="preserve"> </w:instrText>
      </w:r>
      <w:r w:rsidRPr="00FB36CA">
        <w:rPr>
          <w:rFonts w:cs="Narkisim" w:hint="cs"/>
          <w:sz w:val="22"/>
          <w:szCs w:val="22"/>
        </w:rPr>
        <w:instrText>NOTEREF</w:instrText>
      </w:r>
      <w:r w:rsidRPr="00FB36CA">
        <w:rPr>
          <w:rFonts w:cs="Narkisim" w:hint="cs"/>
          <w:sz w:val="22"/>
          <w:szCs w:val="22"/>
          <w:rtl/>
        </w:rPr>
        <w:instrText xml:space="preserve"> _</w:instrText>
      </w:r>
      <w:r w:rsidRPr="00FB36CA">
        <w:rPr>
          <w:rFonts w:cs="Narkisim" w:hint="cs"/>
          <w:sz w:val="22"/>
          <w:szCs w:val="22"/>
        </w:rPr>
        <w:instrText>Ref462051541 \h</w:instrText>
      </w:r>
      <w:r w:rsidRPr="00FB36CA">
        <w:rPr>
          <w:rFonts w:cs="Narkisim"/>
          <w:sz w:val="22"/>
          <w:szCs w:val="22"/>
          <w:rtl/>
        </w:rPr>
        <w:instrText xml:space="preserve">  \* </w:instrText>
      </w:r>
      <w:r w:rsidRPr="00FB36CA">
        <w:rPr>
          <w:rFonts w:cs="Narkisim"/>
          <w:sz w:val="22"/>
          <w:szCs w:val="22"/>
        </w:rPr>
        <w:instrText>MERGEFORMAT</w:instrText>
      </w:r>
      <w:r w:rsidRPr="00FB36CA">
        <w:rPr>
          <w:rFonts w:cs="Narkisim"/>
          <w:sz w:val="22"/>
          <w:szCs w:val="22"/>
          <w:rtl/>
        </w:rPr>
        <w:instrText xml:space="preserve"> </w:instrText>
      </w:r>
      <w:r w:rsidRPr="00FB36CA">
        <w:rPr>
          <w:rFonts w:cs="Narkisim"/>
          <w:sz w:val="22"/>
          <w:szCs w:val="22"/>
          <w:rtl/>
        </w:rPr>
      </w:r>
      <w:r w:rsidRPr="00FB36CA">
        <w:rPr>
          <w:rFonts w:cs="Narkisim"/>
          <w:sz w:val="22"/>
          <w:szCs w:val="22"/>
          <w:rtl/>
        </w:rPr>
        <w:fldChar w:fldCharType="separate"/>
      </w:r>
      <w:r w:rsidR="0042699A">
        <w:rPr>
          <w:rFonts w:cs="Narkisim"/>
          <w:sz w:val="22"/>
          <w:szCs w:val="22"/>
          <w:rtl/>
        </w:rPr>
        <w:t>1</w:t>
      </w:r>
      <w:r w:rsidRPr="00FB36CA">
        <w:rPr>
          <w:rFonts w:cs="Narkisim"/>
          <w:sz w:val="22"/>
          <w:szCs w:val="22"/>
          <w:rtl/>
        </w:rPr>
        <w:fldChar w:fldCharType="end"/>
      </w:r>
      <w:r w:rsidRPr="00FB36CA">
        <w:rPr>
          <w:rFonts w:cs="Narkisim" w:hint="cs"/>
          <w:sz w:val="22"/>
          <w:szCs w:val="22"/>
          <w:rtl/>
        </w:rPr>
        <w:t>, עמ' ג).</w:t>
      </w:r>
    </w:p>
  </w:footnote>
  <w:footnote w:id="6">
    <w:p w14:paraId="03DA4708" w14:textId="6CA094F9" w:rsidR="00815053" w:rsidRPr="002B48FF" w:rsidRDefault="00815053" w:rsidP="002B48FF">
      <w:pPr>
        <w:pStyle w:val="af"/>
      </w:pPr>
      <w:r>
        <w:rPr>
          <w:rStyle w:val="a5"/>
        </w:rPr>
        <w:footnoteRef/>
      </w:r>
      <w:r>
        <w:rPr>
          <w:rtl/>
        </w:rPr>
        <w:t xml:space="preserve"> </w:t>
      </w:r>
      <w:r w:rsidRPr="002B48FF">
        <w:rPr>
          <w:rtl/>
        </w:rPr>
        <w:t xml:space="preserve">ויכוחים רבים </w:t>
      </w:r>
      <w:r w:rsidRPr="003C1D0C">
        <w:rPr>
          <w:rtl/>
        </w:rPr>
        <w:t xml:space="preserve">התקיימו בימי הביניים על פי רוב ביוזמתה של הכנסייה ו'בניגוד לדעה הרווחת לא תמיד נוצרים הם שיזמו את הוויכוחים. לא אחת, לפחות עד אמצע המאה </w:t>
      </w:r>
      <w:proofErr w:type="spellStart"/>
      <w:r w:rsidRPr="003C1D0C">
        <w:rPr>
          <w:rtl/>
        </w:rPr>
        <w:t>ה</w:t>
      </w:r>
      <w:r w:rsidR="009302C5">
        <w:rPr>
          <w:rFonts w:hint="cs"/>
          <w:rtl/>
        </w:rPr>
        <w:t>י"ב</w:t>
      </w:r>
      <w:proofErr w:type="spellEnd"/>
      <w:r w:rsidRPr="003C1D0C">
        <w:rPr>
          <w:rtl/>
        </w:rPr>
        <w:t>, מועד מסע הצלב השני, היהודים הם שהזמינו את שכניהם לוויכוח' (</w:t>
      </w:r>
      <w:r w:rsidR="00E64689" w:rsidRPr="003C1D0C">
        <w:rPr>
          <w:rFonts w:hint="cs"/>
          <w:rtl/>
        </w:rPr>
        <w:t xml:space="preserve">אלעזר </w:t>
      </w:r>
      <w:r w:rsidR="00E64689" w:rsidRPr="003C1D0C">
        <w:rPr>
          <w:rFonts w:hint="eastAsia"/>
          <w:rtl/>
        </w:rPr>
        <w:t>טויטו</w:t>
      </w:r>
      <w:r w:rsidR="00E64689" w:rsidRPr="003C1D0C">
        <w:rPr>
          <w:rtl/>
        </w:rPr>
        <w:t>, "</w:t>
      </w:r>
      <w:r w:rsidR="00E64689" w:rsidRPr="003C1D0C">
        <w:rPr>
          <w:rFonts w:hint="eastAsia"/>
          <w:rtl/>
        </w:rPr>
        <w:t>הפשטות</w:t>
      </w:r>
      <w:r w:rsidR="00E64689" w:rsidRPr="003C1D0C">
        <w:rPr>
          <w:rtl/>
        </w:rPr>
        <w:t xml:space="preserve"> המתחדשים בכל יום": עיונים בפירושו של </w:t>
      </w:r>
      <w:proofErr w:type="spellStart"/>
      <w:r w:rsidR="00E64689" w:rsidRPr="003C1D0C">
        <w:rPr>
          <w:rtl/>
        </w:rPr>
        <w:t>רשב"</w:t>
      </w:r>
      <w:r w:rsidR="00E64689" w:rsidRPr="003C1D0C">
        <w:rPr>
          <w:rFonts w:hint="eastAsia"/>
          <w:rtl/>
        </w:rPr>
        <w:t>ם</w:t>
      </w:r>
      <w:proofErr w:type="spellEnd"/>
      <w:r w:rsidR="00E64689" w:rsidRPr="003C1D0C">
        <w:rPr>
          <w:rtl/>
        </w:rPr>
        <w:t xml:space="preserve"> </w:t>
      </w:r>
      <w:r w:rsidR="00E64689" w:rsidRPr="003C1D0C">
        <w:rPr>
          <w:rFonts w:hint="eastAsia"/>
          <w:rtl/>
        </w:rPr>
        <w:t>לתורה</w:t>
      </w:r>
      <w:r w:rsidR="00E64689" w:rsidRPr="003C1D0C">
        <w:rPr>
          <w:rtl/>
        </w:rPr>
        <w:t>, רמת גן תשס"</w:t>
      </w:r>
      <w:r w:rsidR="00E64689" w:rsidRPr="003C1D0C">
        <w:rPr>
          <w:rFonts w:hint="eastAsia"/>
          <w:rtl/>
        </w:rPr>
        <w:t>ג</w:t>
      </w:r>
      <w:r w:rsidR="00E64689" w:rsidRPr="003C1D0C">
        <w:rPr>
          <w:rFonts w:hint="cs"/>
          <w:rtl/>
        </w:rPr>
        <w:t>,</w:t>
      </w:r>
      <w:r w:rsidRPr="003C1D0C">
        <w:rPr>
          <w:rtl/>
        </w:rPr>
        <w:t xml:space="preserve"> עמ' 39 הערה 31). שני ויכוחים חשובים נוספים היו ויכוח פריס (1240) ויכוח ברצלונה (1263).</w:t>
      </w:r>
    </w:p>
  </w:footnote>
  <w:footnote w:id="7">
    <w:p w14:paraId="0F263760" w14:textId="66722498" w:rsidR="00815053" w:rsidRPr="00FB36CA" w:rsidRDefault="00815053" w:rsidP="002B48FF">
      <w:pPr>
        <w:pStyle w:val="af"/>
      </w:pPr>
      <w:r w:rsidRPr="00FB36CA">
        <w:rPr>
          <w:rStyle w:val="a5"/>
          <w:rFonts w:cs="Narkisim"/>
          <w:szCs w:val="22"/>
        </w:rPr>
        <w:footnoteRef/>
      </w:r>
      <w:r w:rsidRPr="00FB36CA">
        <w:rPr>
          <w:rtl/>
        </w:rPr>
        <w:t xml:space="preserve"> </w:t>
      </w:r>
      <w:r w:rsidRPr="00FB36CA">
        <w:rPr>
          <w:rFonts w:hint="cs"/>
          <w:rtl/>
        </w:rPr>
        <w:t xml:space="preserve">הוויכוח </w:t>
      </w:r>
      <w:r>
        <w:rPr>
          <w:rFonts w:hint="cs"/>
          <w:rtl/>
        </w:rPr>
        <w:t xml:space="preserve">החל </w:t>
      </w:r>
      <w:r w:rsidRPr="00FB36CA">
        <w:rPr>
          <w:rFonts w:hint="cs"/>
          <w:rtl/>
        </w:rPr>
        <w:t>בשבעה בפברואר 1413</w:t>
      </w:r>
      <w:r>
        <w:rPr>
          <w:rFonts w:hint="cs"/>
          <w:rtl/>
        </w:rPr>
        <w:t xml:space="preserve"> והסתיים בנובמבר 1414. </w:t>
      </w:r>
      <w:r w:rsidRPr="00FB36CA">
        <w:rPr>
          <w:rFonts w:hint="cs"/>
          <w:rtl/>
        </w:rPr>
        <w:t xml:space="preserve">והחל מחודש מרץ החלו להגיע </w:t>
      </w:r>
      <w:proofErr w:type="spellStart"/>
      <w:r w:rsidRPr="00FB36CA">
        <w:rPr>
          <w:rFonts w:hint="cs"/>
          <w:rtl/>
        </w:rPr>
        <w:t>לטורטוסה</w:t>
      </w:r>
      <w:proofErr w:type="spellEnd"/>
      <w:r w:rsidRPr="00FB36CA">
        <w:rPr>
          <w:rFonts w:hint="cs"/>
          <w:rtl/>
        </w:rPr>
        <w:t xml:space="preserve"> יהודים, תחילה כבודדים ולאחר מכן בקבוצות שלמות, והודיעו על רצונם להמיר את דתם, ביניהם אף ממנהיגי הציבור (</w:t>
      </w:r>
      <w:r w:rsidRPr="002B48FF">
        <w:rPr>
          <w:rFonts w:hint="cs"/>
          <w:rtl/>
        </w:rPr>
        <w:t>ראה</w:t>
      </w:r>
      <w:r w:rsidRPr="00FB36CA">
        <w:rPr>
          <w:rFonts w:hint="cs"/>
          <w:rtl/>
        </w:rPr>
        <w:t xml:space="preserve"> יצחק בער, </w:t>
      </w:r>
      <w:r w:rsidRPr="00FB36CA">
        <w:rPr>
          <w:rFonts w:asciiTheme="minorHAnsi" w:hAnsiTheme="minorHAnsi"/>
          <w:rtl/>
        </w:rPr>
        <w:t>תולדות היהודים בספרד הנוצרית, תל-אביב תשי"ט</w:t>
      </w:r>
      <w:r w:rsidRPr="00FB36CA">
        <w:rPr>
          <w:rFonts w:hint="cs"/>
          <w:rtl/>
        </w:rPr>
        <w:t>, עמ' 346—347</w:t>
      </w:r>
      <w:r>
        <w:rPr>
          <w:rFonts w:hint="cs"/>
          <w:rtl/>
        </w:rPr>
        <w:t xml:space="preserve">; </w:t>
      </w:r>
      <w:proofErr w:type="spellStart"/>
      <w:r>
        <w:rPr>
          <w:rFonts w:hint="cs"/>
          <w:rtl/>
        </w:rPr>
        <w:t>ג'רמי</w:t>
      </w:r>
      <w:proofErr w:type="spellEnd"/>
      <w:r>
        <w:rPr>
          <w:rFonts w:hint="cs"/>
          <w:rtl/>
        </w:rPr>
        <w:t xml:space="preserve"> כהן, </w:t>
      </w:r>
      <w:r w:rsidRPr="00437B83">
        <w:rPr>
          <w:rtl/>
        </w:rPr>
        <w:t>'</w:t>
      </w:r>
      <w:proofErr w:type="spellStart"/>
      <w:r w:rsidRPr="00437B83">
        <w:rPr>
          <w:rtl/>
        </w:rPr>
        <w:t>טורטוסה</w:t>
      </w:r>
      <w:proofErr w:type="spellEnd"/>
      <w:r w:rsidRPr="00437B83">
        <w:rPr>
          <w:rtl/>
        </w:rPr>
        <w:t xml:space="preserve"> במבט לאחור: תיאור הוויכוח בספר "שבט יהודה" </w:t>
      </w:r>
      <w:proofErr w:type="spellStart"/>
      <w:r w:rsidRPr="00437B83">
        <w:rPr>
          <w:rtl/>
        </w:rPr>
        <w:t>לר</w:t>
      </w:r>
      <w:proofErr w:type="spellEnd"/>
      <w:r w:rsidRPr="00437B83">
        <w:rPr>
          <w:rtl/>
        </w:rPr>
        <w:t xml:space="preserve">' שלמה אבן </w:t>
      </w:r>
      <w:proofErr w:type="spellStart"/>
      <w:r w:rsidRPr="00437B83">
        <w:rPr>
          <w:rtl/>
        </w:rPr>
        <w:t>וירגה</w:t>
      </w:r>
      <w:proofErr w:type="spellEnd"/>
      <w:r w:rsidRPr="00437B83">
        <w:rPr>
          <w:rtl/>
        </w:rPr>
        <w:t xml:space="preserve">', ציון </w:t>
      </w:r>
      <w:proofErr w:type="spellStart"/>
      <w:r w:rsidRPr="00437B83">
        <w:rPr>
          <w:rtl/>
        </w:rPr>
        <w:t>עו</w:t>
      </w:r>
      <w:proofErr w:type="spellEnd"/>
      <w:r w:rsidRPr="00437B83">
        <w:rPr>
          <w:rtl/>
        </w:rPr>
        <w:t xml:space="preserve">, ד </w:t>
      </w:r>
      <w:r>
        <w:rPr>
          <w:rFonts w:hint="cs"/>
          <w:rtl/>
        </w:rPr>
        <w:t>[</w:t>
      </w:r>
      <w:r w:rsidRPr="00437B83">
        <w:rPr>
          <w:rtl/>
        </w:rPr>
        <w:t>תשע"א</w:t>
      </w:r>
      <w:r>
        <w:rPr>
          <w:rFonts w:hint="cs"/>
          <w:rtl/>
        </w:rPr>
        <w:t>]</w:t>
      </w:r>
      <w:r w:rsidRPr="00437B83">
        <w:rPr>
          <w:rtl/>
        </w:rPr>
        <w:t>, עמ' 417—452</w:t>
      </w:r>
      <w:r w:rsidRPr="00FB36CA">
        <w:rPr>
          <w:rFonts w:hint="cs"/>
          <w:rtl/>
        </w:rPr>
        <w:t xml:space="preserve">). לתיאור הפרעות ביהודים בספרד ובפורטוגל, שהחלו בעקבות הטפותיו של הנזיר הדומיניקני </w:t>
      </w:r>
      <w:proofErr w:type="spellStart"/>
      <w:r w:rsidRPr="00FB36CA">
        <w:rPr>
          <w:rFonts w:hint="cs"/>
          <w:rtl/>
        </w:rPr>
        <w:t>ויסנטי</w:t>
      </w:r>
      <w:proofErr w:type="spellEnd"/>
      <w:r w:rsidRPr="00FB36CA">
        <w:rPr>
          <w:rFonts w:hint="cs"/>
          <w:rtl/>
        </w:rPr>
        <w:t xml:space="preserve"> </w:t>
      </w:r>
      <w:proofErr w:type="spellStart"/>
      <w:r w:rsidRPr="00FB36CA">
        <w:rPr>
          <w:rFonts w:hint="cs"/>
          <w:rtl/>
        </w:rPr>
        <w:t>פ'רר</w:t>
      </w:r>
      <w:proofErr w:type="spellEnd"/>
      <w:r w:rsidRPr="00FB36CA">
        <w:rPr>
          <w:rFonts w:hint="cs"/>
          <w:rtl/>
        </w:rPr>
        <w:t xml:space="preserve">, והמרות הדת שבאו בעקבותיהם שהגיעו לכדי מאות אלפים, ראה </w:t>
      </w:r>
      <w:r w:rsidRPr="00FB36CA">
        <w:rPr>
          <w:rFonts w:hint="cs"/>
          <w:rtl/>
          <w:lang w:val="ru-RU"/>
        </w:rPr>
        <w:t>יחזקאל שרגא ליכטנשטיין, המאבד עצמו לדעת: היבטים הלכתיים, היסטוריים והגותיים, בני ברק תשס"ח</w:t>
      </w:r>
      <w:r w:rsidRPr="00FB36CA">
        <w:rPr>
          <w:rFonts w:hint="cs"/>
          <w:rtl/>
        </w:rPr>
        <w:t xml:space="preserve">, עמ' 272—285. </w:t>
      </w:r>
      <w:r>
        <w:rPr>
          <w:rFonts w:hint="cs"/>
          <w:rtl/>
        </w:rPr>
        <w:t xml:space="preserve">לדעת בער (עמ' 346—347, 357) ויכוח זה הביא את הקהילות </w:t>
      </w:r>
      <w:proofErr w:type="spellStart"/>
      <w:r>
        <w:rPr>
          <w:rFonts w:hint="cs"/>
          <w:rtl/>
        </w:rPr>
        <w:t>הארגאגוניות</w:t>
      </w:r>
      <w:proofErr w:type="spellEnd"/>
      <w:r>
        <w:rPr>
          <w:rFonts w:hint="cs"/>
          <w:rtl/>
        </w:rPr>
        <w:t xml:space="preserve"> </w:t>
      </w:r>
      <w:proofErr w:type="spellStart"/>
      <w:r>
        <w:rPr>
          <w:rFonts w:hint="cs"/>
          <w:rtl/>
        </w:rPr>
        <w:t>והקסטילאניות</w:t>
      </w:r>
      <w:proofErr w:type="spellEnd"/>
      <w:r>
        <w:rPr>
          <w:rFonts w:hint="cs"/>
          <w:rtl/>
        </w:rPr>
        <w:t xml:space="preserve"> לסף חורבן, אולם </w:t>
      </w:r>
      <w:proofErr w:type="spellStart"/>
      <w:r>
        <w:rPr>
          <w:rFonts w:hint="cs"/>
          <w:rtl/>
        </w:rPr>
        <w:t>ג'רמי</w:t>
      </w:r>
      <w:proofErr w:type="spellEnd"/>
      <w:r>
        <w:rPr>
          <w:rFonts w:hint="cs"/>
          <w:rtl/>
        </w:rPr>
        <w:t xml:space="preserve"> כהן (עמ' 440—441) המעיט במשקל שהיה </w:t>
      </w:r>
      <w:proofErr w:type="spellStart"/>
      <w:r>
        <w:rPr>
          <w:rFonts w:hint="cs"/>
          <w:rtl/>
        </w:rPr>
        <w:t>לויכוח</w:t>
      </w:r>
      <w:proofErr w:type="spellEnd"/>
      <w:r>
        <w:rPr>
          <w:rFonts w:hint="cs"/>
          <w:rtl/>
        </w:rPr>
        <w:t xml:space="preserve"> על כך.</w:t>
      </w:r>
    </w:p>
  </w:footnote>
  <w:footnote w:id="8">
    <w:p w14:paraId="1F0D6A6B" w14:textId="639DADA7" w:rsidR="00815053" w:rsidRPr="00FB36CA" w:rsidRDefault="00815053" w:rsidP="00FB36CA">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 xml:space="preserve">גרוס (לעיל הערה </w:t>
      </w:r>
      <w:r w:rsidRPr="00FB36CA">
        <w:rPr>
          <w:rFonts w:cs="Narkisim"/>
          <w:sz w:val="22"/>
          <w:szCs w:val="22"/>
          <w:rtl/>
        </w:rPr>
        <w:fldChar w:fldCharType="begin"/>
      </w:r>
      <w:r w:rsidRPr="00FB36CA">
        <w:rPr>
          <w:rFonts w:cs="Narkisim"/>
          <w:sz w:val="22"/>
          <w:szCs w:val="22"/>
          <w:rtl/>
        </w:rPr>
        <w:instrText xml:space="preserve"> </w:instrText>
      </w:r>
      <w:r w:rsidRPr="00FB36CA">
        <w:rPr>
          <w:rFonts w:cs="Narkisim" w:hint="cs"/>
          <w:sz w:val="22"/>
          <w:szCs w:val="22"/>
        </w:rPr>
        <w:instrText>NOTEREF</w:instrText>
      </w:r>
      <w:r w:rsidRPr="00FB36CA">
        <w:rPr>
          <w:rFonts w:cs="Narkisim" w:hint="cs"/>
          <w:sz w:val="22"/>
          <w:szCs w:val="22"/>
          <w:rtl/>
        </w:rPr>
        <w:instrText xml:space="preserve"> _</w:instrText>
      </w:r>
      <w:r w:rsidRPr="00FB36CA">
        <w:rPr>
          <w:rFonts w:cs="Narkisim" w:hint="cs"/>
          <w:sz w:val="22"/>
          <w:szCs w:val="22"/>
        </w:rPr>
        <w:instrText>Ref462368723 \h</w:instrText>
      </w:r>
      <w:r w:rsidRPr="00FB36CA">
        <w:rPr>
          <w:rFonts w:cs="Narkisim"/>
          <w:sz w:val="22"/>
          <w:szCs w:val="22"/>
          <w:rtl/>
        </w:rPr>
        <w:instrText xml:space="preserve">  \* </w:instrText>
      </w:r>
      <w:r w:rsidRPr="00FB36CA">
        <w:rPr>
          <w:rFonts w:cs="Narkisim"/>
          <w:sz w:val="22"/>
          <w:szCs w:val="22"/>
        </w:rPr>
        <w:instrText>MERGEFORMAT</w:instrText>
      </w:r>
      <w:r w:rsidRPr="00FB36CA">
        <w:rPr>
          <w:rFonts w:cs="Narkisim"/>
          <w:sz w:val="22"/>
          <w:szCs w:val="22"/>
          <w:rtl/>
        </w:rPr>
        <w:instrText xml:space="preserve"> </w:instrText>
      </w:r>
      <w:r w:rsidRPr="00FB36CA">
        <w:rPr>
          <w:rFonts w:cs="Narkisim"/>
          <w:sz w:val="22"/>
          <w:szCs w:val="22"/>
          <w:rtl/>
        </w:rPr>
      </w:r>
      <w:r w:rsidRPr="00FB36CA">
        <w:rPr>
          <w:rFonts w:cs="Narkisim"/>
          <w:sz w:val="22"/>
          <w:szCs w:val="22"/>
          <w:rtl/>
        </w:rPr>
        <w:fldChar w:fldCharType="separate"/>
      </w:r>
      <w:r w:rsidR="0042699A">
        <w:rPr>
          <w:rFonts w:cs="Narkisim"/>
          <w:sz w:val="22"/>
          <w:szCs w:val="22"/>
          <w:rtl/>
        </w:rPr>
        <w:t>4</w:t>
      </w:r>
      <w:r w:rsidRPr="00FB36CA">
        <w:rPr>
          <w:rFonts w:cs="Narkisim"/>
          <w:sz w:val="22"/>
          <w:szCs w:val="22"/>
          <w:rtl/>
        </w:rPr>
        <w:fldChar w:fldCharType="end"/>
      </w:r>
      <w:r w:rsidRPr="00FB36CA">
        <w:rPr>
          <w:rFonts w:cs="Narkisim" w:hint="cs"/>
          <w:sz w:val="22"/>
          <w:szCs w:val="22"/>
          <w:rtl/>
        </w:rPr>
        <w:t>), עמ' 18</w:t>
      </w:r>
      <w:r w:rsidR="0006511B">
        <w:rPr>
          <w:rFonts w:cs="Narkisim" w:hint="cs"/>
          <w:sz w:val="22"/>
          <w:szCs w:val="22"/>
          <w:rtl/>
        </w:rPr>
        <w:t>, 44</w:t>
      </w:r>
      <w:r w:rsidRPr="00FB36CA">
        <w:rPr>
          <w:rFonts w:cs="Narkisim" w:hint="cs"/>
          <w:sz w:val="22"/>
          <w:szCs w:val="22"/>
          <w:rtl/>
        </w:rPr>
        <w:t>.</w:t>
      </w:r>
    </w:p>
  </w:footnote>
  <w:footnote w:id="9">
    <w:p w14:paraId="4A63520D" w14:textId="4E516C3A" w:rsidR="00815053" w:rsidRPr="00FB36CA" w:rsidRDefault="00815053" w:rsidP="00FB36CA">
      <w:pPr>
        <w:pStyle w:val="a4"/>
        <w:spacing w:line="360" w:lineRule="auto"/>
        <w:rPr>
          <w:rFonts w:cs="Narkisim"/>
          <w:sz w:val="22"/>
          <w:szCs w:val="22"/>
        </w:rPr>
      </w:pPr>
      <w:r w:rsidRPr="00FB36CA">
        <w:rPr>
          <w:rStyle w:val="a5"/>
          <w:rFonts w:cs="Narkisim"/>
          <w:sz w:val="22"/>
          <w:szCs w:val="22"/>
        </w:rPr>
        <w:footnoteRef/>
      </w:r>
      <w:r w:rsidRPr="00FB36CA">
        <w:rPr>
          <w:rFonts w:cs="Narkisim"/>
          <w:sz w:val="22"/>
          <w:szCs w:val="22"/>
          <w:rtl/>
        </w:rPr>
        <w:t xml:space="preserve"> </w:t>
      </w:r>
      <w:r w:rsidRPr="00FB36CA">
        <w:rPr>
          <w:rFonts w:asciiTheme="minorHAnsi" w:hAnsiTheme="minorHAnsi" w:cs="Narkisim" w:hint="cs"/>
          <w:sz w:val="22"/>
          <w:szCs w:val="22"/>
          <w:rtl/>
        </w:rPr>
        <w:t xml:space="preserve">ראה </w:t>
      </w:r>
      <w:r w:rsidRPr="00FB36CA">
        <w:rPr>
          <w:rFonts w:asciiTheme="minorHAnsi" w:hAnsiTheme="minorHAnsi" w:cs="Narkisim"/>
          <w:sz w:val="22"/>
          <w:szCs w:val="22"/>
          <w:rtl/>
        </w:rPr>
        <w:t xml:space="preserve">יצחק בער, </w:t>
      </w:r>
      <w:r w:rsidRPr="00FB36CA">
        <w:rPr>
          <w:rFonts w:asciiTheme="minorHAnsi" w:hAnsiTheme="minorHAnsi" w:cs="Narkisim" w:hint="cs"/>
          <w:sz w:val="22"/>
          <w:szCs w:val="22"/>
          <w:rtl/>
        </w:rPr>
        <w:t xml:space="preserve">לעיל הערה </w:t>
      </w:r>
      <w:r w:rsidRPr="00FB36CA">
        <w:rPr>
          <w:rFonts w:asciiTheme="minorHAnsi" w:hAnsiTheme="minorHAnsi" w:cs="Narkisim"/>
          <w:sz w:val="22"/>
          <w:szCs w:val="22"/>
          <w:rtl/>
        </w:rPr>
        <w:fldChar w:fldCharType="begin"/>
      </w:r>
      <w:r w:rsidRPr="00FB36CA">
        <w:rPr>
          <w:rFonts w:asciiTheme="minorHAnsi" w:hAnsiTheme="minorHAnsi" w:cs="Narkisim"/>
          <w:sz w:val="22"/>
          <w:szCs w:val="22"/>
          <w:rtl/>
        </w:rPr>
        <w:instrText xml:space="preserve"> </w:instrText>
      </w:r>
      <w:r w:rsidRPr="00FB36CA">
        <w:rPr>
          <w:rFonts w:asciiTheme="minorHAnsi" w:hAnsiTheme="minorHAnsi" w:cs="Narkisim" w:hint="cs"/>
          <w:sz w:val="22"/>
          <w:szCs w:val="22"/>
        </w:rPr>
        <w:instrText>NOTEREF</w:instrText>
      </w:r>
      <w:r w:rsidRPr="00FB36CA">
        <w:rPr>
          <w:rFonts w:asciiTheme="minorHAnsi" w:hAnsiTheme="minorHAnsi" w:cs="Narkisim" w:hint="cs"/>
          <w:sz w:val="22"/>
          <w:szCs w:val="22"/>
          <w:rtl/>
        </w:rPr>
        <w:instrText xml:space="preserve"> _</w:instrText>
      </w:r>
      <w:r w:rsidRPr="00FB36CA">
        <w:rPr>
          <w:rFonts w:asciiTheme="minorHAnsi" w:hAnsiTheme="minorHAnsi" w:cs="Narkisim" w:hint="cs"/>
          <w:sz w:val="22"/>
          <w:szCs w:val="22"/>
        </w:rPr>
        <w:instrText>Ref66797735 \h</w:instrText>
      </w:r>
      <w:r w:rsidRPr="00FB36CA">
        <w:rPr>
          <w:rFonts w:asciiTheme="minorHAnsi" w:hAnsiTheme="minorHAnsi" w:cs="Narkisim"/>
          <w:sz w:val="22"/>
          <w:szCs w:val="22"/>
          <w:rtl/>
        </w:rPr>
        <w:instrText xml:space="preserve">  \* </w:instrText>
      </w:r>
      <w:r w:rsidRPr="00FB36CA">
        <w:rPr>
          <w:rFonts w:asciiTheme="minorHAnsi" w:hAnsiTheme="minorHAnsi" w:cs="Narkisim"/>
          <w:sz w:val="22"/>
          <w:szCs w:val="22"/>
        </w:rPr>
        <w:instrText>MERGEFORMAT</w:instrText>
      </w:r>
      <w:r w:rsidRPr="00FB36CA">
        <w:rPr>
          <w:rFonts w:asciiTheme="minorHAnsi" w:hAnsiTheme="minorHAnsi" w:cs="Narkisim"/>
          <w:sz w:val="22"/>
          <w:szCs w:val="22"/>
          <w:rtl/>
        </w:rPr>
        <w:instrText xml:space="preserve"> </w:instrText>
      </w:r>
      <w:r w:rsidRPr="00FB36CA">
        <w:rPr>
          <w:rFonts w:asciiTheme="minorHAnsi" w:hAnsiTheme="minorHAnsi" w:cs="Narkisim"/>
          <w:sz w:val="22"/>
          <w:szCs w:val="22"/>
          <w:rtl/>
        </w:rPr>
      </w:r>
      <w:r w:rsidRPr="00FB36CA">
        <w:rPr>
          <w:rFonts w:asciiTheme="minorHAnsi" w:hAnsiTheme="minorHAnsi" w:cs="Narkisim"/>
          <w:sz w:val="22"/>
          <w:szCs w:val="22"/>
          <w:rtl/>
        </w:rPr>
        <w:fldChar w:fldCharType="separate"/>
      </w:r>
      <w:r w:rsidR="0042699A">
        <w:rPr>
          <w:rFonts w:asciiTheme="minorHAnsi" w:hAnsiTheme="minorHAnsi" w:cs="Narkisim"/>
          <w:sz w:val="22"/>
          <w:szCs w:val="22"/>
          <w:rtl/>
        </w:rPr>
        <w:t>7</w:t>
      </w:r>
      <w:r w:rsidRPr="00FB36CA">
        <w:rPr>
          <w:rFonts w:asciiTheme="minorHAnsi" w:hAnsiTheme="minorHAnsi" w:cs="Narkisim"/>
          <w:sz w:val="22"/>
          <w:szCs w:val="22"/>
          <w:rtl/>
        </w:rPr>
        <w:fldChar w:fldCharType="end"/>
      </w:r>
      <w:r w:rsidRPr="00FB36CA">
        <w:rPr>
          <w:rFonts w:asciiTheme="minorHAnsi" w:hAnsiTheme="minorHAnsi" w:cs="Narkisim" w:hint="cs"/>
          <w:sz w:val="22"/>
          <w:szCs w:val="22"/>
          <w:rtl/>
        </w:rPr>
        <w:t xml:space="preserve">, עמ' 345—346. </w:t>
      </w:r>
      <w:r w:rsidRPr="00FB36CA">
        <w:rPr>
          <w:rFonts w:cs="Narkisim" w:hint="cs"/>
          <w:sz w:val="22"/>
          <w:szCs w:val="22"/>
          <w:rtl/>
        </w:rPr>
        <w:t xml:space="preserve">יהושע </w:t>
      </w:r>
      <w:proofErr w:type="spellStart"/>
      <w:r w:rsidRPr="00FB36CA">
        <w:rPr>
          <w:rFonts w:cs="Narkisim" w:hint="cs"/>
          <w:sz w:val="22"/>
          <w:szCs w:val="22"/>
          <w:rtl/>
        </w:rPr>
        <w:t>הלורקי</w:t>
      </w:r>
      <w:proofErr w:type="spellEnd"/>
      <w:r w:rsidRPr="00FB36CA">
        <w:rPr>
          <w:rFonts w:cs="Narkisim" w:hint="cs"/>
          <w:sz w:val="22"/>
          <w:szCs w:val="22"/>
          <w:rtl/>
        </w:rPr>
        <w:t xml:space="preserve"> (הנקרא </w:t>
      </w:r>
      <w:r>
        <w:rPr>
          <w:rFonts w:cs="Narkisim" w:hint="cs"/>
          <w:sz w:val="22"/>
          <w:szCs w:val="22"/>
          <w:rtl/>
        </w:rPr>
        <w:t>גם</w:t>
      </w:r>
      <w:r w:rsidRPr="00FB36CA">
        <w:rPr>
          <w:rFonts w:cs="Narkisim" w:hint="cs"/>
          <w:sz w:val="22"/>
          <w:szCs w:val="22"/>
          <w:rtl/>
        </w:rPr>
        <w:t xml:space="preserve">: </w:t>
      </w:r>
      <w:r w:rsidRPr="00FB36CA">
        <w:rPr>
          <w:rFonts w:asciiTheme="majorBidi" w:hAnsiTheme="majorBidi" w:cs="Narkisim"/>
          <w:sz w:val="22"/>
          <w:szCs w:val="22"/>
        </w:rPr>
        <w:t>Hieronymus de Sancta Fide</w:t>
      </w:r>
      <w:r w:rsidRPr="00FB36CA">
        <w:rPr>
          <w:rFonts w:cs="Narkisim" w:hint="cs"/>
          <w:sz w:val="22"/>
          <w:szCs w:val="22"/>
          <w:rtl/>
        </w:rPr>
        <w:t xml:space="preserve">) היה רופא של האפיפיור </w:t>
      </w:r>
      <w:proofErr w:type="spellStart"/>
      <w:r w:rsidRPr="00FB36CA">
        <w:rPr>
          <w:rFonts w:cs="Narkisim" w:hint="cs"/>
          <w:sz w:val="22"/>
          <w:szCs w:val="22"/>
          <w:rtl/>
        </w:rPr>
        <w:t>בנדיקטוס</w:t>
      </w:r>
      <w:proofErr w:type="spellEnd"/>
      <w:r w:rsidRPr="00FB36CA">
        <w:rPr>
          <w:rFonts w:cs="Narkisim" w:hint="cs"/>
          <w:sz w:val="22"/>
          <w:szCs w:val="22"/>
          <w:rtl/>
        </w:rPr>
        <w:t xml:space="preserve"> </w:t>
      </w:r>
      <w:proofErr w:type="spellStart"/>
      <w:r w:rsidRPr="00FB36CA">
        <w:rPr>
          <w:rFonts w:cs="Narkisim" w:hint="cs"/>
          <w:sz w:val="22"/>
          <w:szCs w:val="22"/>
          <w:rtl/>
        </w:rPr>
        <w:t>הי"ג</w:t>
      </w:r>
      <w:proofErr w:type="spellEnd"/>
      <w:r w:rsidRPr="00FB36CA">
        <w:rPr>
          <w:rFonts w:cs="Narkisim" w:hint="cs"/>
          <w:sz w:val="22"/>
          <w:szCs w:val="22"/>
          <w:rtl/>
        </w:rPr>
        <w:t xml:space="preserve"> (שם, עמ' 325).</w:t>
      </w:r>
    </w:p>
  </w:footnote>
  <w:footnote w:id="10">
    <w:p w14:paraId="5F4F9CEE" w14:textId="55816F49" w:rsidR="00815053" w:rsidRPr="00FB36CA" w:rsidRDefault="00815053" w:rsidP="00FB36CA">
      <w:pPr>
        <w:pStyle w:val="a4"/>
        <w:spacing w:line="360" w:lineRule="auto"/>
        <w:rPr>
          <w:rFonts w:asciiTheme="minorHAnsi" w:hAnsiTheme="minorHAnsi"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asciiTheme="minorHAnsi" w:hAnsiTheme="minorHAnsi" w:cs="Narkisim" w:hint="cs"/>
          <w:sz w:val="22"/>
          <w:szCs w:val="22"/>
          <w:rtl/>
        </w:rPr>
        <w:t xml:space="preserve">ראה על כך </w:t>
      </w:r>
      <w:r>
        <w:rPr>
          <w:rFonts w:asciiTheme="minorHAnsi" w:hAnsiTheme="minorHAnsi" w:cs="Narkisim" w:hint="cs"/>
          <w:sz w:val="22"/>
          <w:szCs w:val="22"/>
          <w:rtl/>
        </w:rPr>
        <w:t xml:space="preserve">קאפח </w:t>
      </w:r>
      <w:r w:rsidRPr="00FB36CA">
        <w:rPr>
          <w:rFonts w:asciiTheme="minorHAnsi" w:hAnsiTheme="minorHAnsi" w:cs="Narkisim" w:hint="cs"/>
          <w:sz w:val="22"/>
          <w:szCs w:val="22"/>
          <w:rtl/>
        </w:rPr>
        <w:t xml:space="preserve">(לעיל הערה </w:t>
      </w:r>
      <w:r w:rsidRPr="00FB36CA">
        <w:rPr>
          <w:rFonts w:asciiTheme="minorHAnsi" w:hAnsiTheme="minorHAnsi" w:cs="Narkisim"/>
          <w:sz w:val="22"/>
          <w:szCs w:val="22"/>
          <w:rtl/>
        </w:rPr>
        <w:fldChar w:fldCharType="begin"/>
      </w:r>
      <w:r w:rsidRPr="00FB36CA">
        <w:rPr>
          <w:rFonts w:asciiTheme="minorHAnsi" w:hAnsiTheme="minorHAnsi" w:cs="Narkisim"/>
          <w:sz w:val="22"/>
          <w:szCs w:val="22"/>
          <w:rtl/>
        </w:rPr>
        <w:instrText xml:space="preserve"> </w:instrText>
      </w:r>
      <w:r w:rsidRPr="00FB36CA">
        <w:rPr>
          <w:rFonts w:asciiTheme="minorHAnsi" w:hAnsiTheme="minorHAnsi" w:cs="Narkisim" w:hint="cs"/>
          <w:sz w:val="22"/>
          <w:szCs w:val="22"/>
        </w:rPr>
        <w:instrText>NOTEREF</w:instrText>
      </w:r>
      <w:r w:rsidRPr="00FB36CA">
        <w:rPr>
          <w:rFonts w:asciiTheme="minorHAnsi" w:hAnsiTheme="minorHAnsi" w:cs="Narkisim" w:hint="cs"/>
          <w:sz w:val="22"/>
          <w:szCs w:val="22"/>
          <w:rtl/>
        </w:rPr>
        <w:instrText xml:space="preserve"> _</w:instrText>
      </w:r>
      <w:r w:rsidRPr="00FB36CA">
        <w:rPr>
          <w:rFonts w:asciiTheme="minorHAnsi" w:hAnsiTheme="minorHAnsi" w:cs="Narkisim" w:hint="cs"/>
          <w:sz w:val="22"/>
          <w:szCs w:val="22"/>
        </w:rPr>
        <w:instrText>Ref462051541 \h</w:instrText>
      </w:r>
      <w:r w:rsidRPr="00FB36CA">
        <w:rPr>
          <w:rFonts w:asciiTheme="minorHAnsi" w:hAnsiTheme="minorHAnsi" w:cs="Narkisim"/>
          <w:sz w:val="22"/>
          <w:szCs w:val="22"/>
          <w:rtl/>
        </w:rPr>
        <w:instrText xml:space="preserve">  \* </w:instrText>
      </w:r>
      <w:r w:rsidRPr="00FB36CA">
        <w:rPr>
          <w:rFonts w:asciiTheme="minorHAnsi" w:hAnsiTheme="minorHAnsi" w:cs="Narkisim"/>
          <w:sz w:val="22"/>
          <w:szCs w:val="22"/>
        </w:rPr>
        <w:instrText>MERGEFORMAT</w:instrText>
      </w:r>
      <w:r w:rsidRPr="00FB36CA">
        <w:rPr>
          <w:rFonts w:asciiTheme="minorHAnsi" w:hAnsiTheme="minorHAnsi" w:cs="Narkisim"/>
          <w:sz w:val="22"/>
          <w:szCs w:val="22"/>
          <w:rtl/>
        </w:rPr>
        <w:instrText xml:space="preserve"> </w:instrText>
      </w:r>
      <w:r w:rsidRPr="00FB36CA">
        <w:rPr>
          <w:rFonts w:asciiTheme="minorHAnsi" w:hAnsiTheme="minorHAnsi" w:cs="Narkisim"/>
          <w:sz w:val="22"/>
          <w:szCs w:val="22"/>
          <w:rtl/>
        </w:rPr>
      </w:r>
      <w:r w:rsidRPr="00FB36CA">
        <w:rPr>
          <w:rFonts w:asciiTheme="minorHAnsi" w:hAnsiTheme="minorHAnsi" w:cs="Narkisim"/>
          <w:sz w:val="22"/>
          <w:szCs w:val="22"/>
          <w:rtl/>
        </w:rPr>
        <w:fldChar w:fldCharType="separate"/>
      </w:r>
      <w:r w:rsidR="0042699A">
        <w:rPr>
          <w:rFonts w:asciiTheme="minorHAnsi" w:hAnsiTheme="minorHAnsi" w:cs="Narkisim"/>
          <w:sz w:val="22"/>
          <w:szCs w:val="22"/>
          <w:rtl/>
        </w:rPr>
        <w:t>1</w:t>
      </w:r>
      <w:r w:rsidRPr="00FB36CA">
        <w:rPr>
          <w:rFonts w:asciiTheme="minorHAnsi" w:hAnsiTheme="minorHAnsi" w:cs="Narkisim"/>
          <w:sz w:val="22"/>
          <w:szCs w:val="22"/>
          <w:rtl/>
        </w:rPr>
        <w:fldChar w:fldCharType="end"/>
      </w:r>
      <w:r w:rsidRPr="00FB36CA">
        <w:rPr>
          <w:rFonts w:asciiTheme="minorHAnsi" w:hAnsiTheme="minorHAnsi" w:cs="Narkisim" w:hint="cs"/>
          <w:sz w:val="22"/>
          <w:szCs w:val="22"/>
          <w:rtl/>
        </w:rPr>
        <w:t>), עמ' ג הערה 28.</w:t>
      </w:r>
    </w:p>
  </w:footnote>
  <w:footnote w:id="11">
    <w:p w14:paraId="731A99B4" w14:textId="0064A089" w:rsidR="00815053" w:rsidRPr="00FB36CA" w:rsidRDefault="00815053" w:rsidP="00FB36CA">
      <w:pPr>
        <w:pStyle w:val="a4"/>
        <w:spacing w:line="360" w:lineRule="auto"/>
        <w:rPr>
          <w:rFonts w:cs="Narkisim"/>
          <w:sz w:val="22"/>
          <w:szCs w:val="22"/>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 xml:space="preserve">לדעת גרוס (לעיל הערה </w:t>
      </w:r>
      <w:r w:rsidRPr="00FB36CA">
        <w:rPr>
          <w:rFonts w:cs="Narkisim"/>
          <w:sz w:val="22"/>
          <w:szCs w:val="22"/>
          <w:rtl/>
        </w:rPr>
        <w:fldChar w:fldCharType="begin"/>
      </w:r>
      <w:r w:rsidRPr="00FB36CA">
        <w:rPr>
          <w:rFonts w:cs="Narkisim"/>
          <w:sz w:val="22"/>
          <w:szCs w:val="22"/>
          <w:rtl/>
        </w:rPr>
        <w:instrText xml:space="preserve"> </w:instrText>
      </w:r>
      <w:r w:rsidRPr="00FB36CA">
        <w:rPr>
          <w:rFonts w:cs="Narkisim" w:hint="cs"/>
          <w:sz w:val="22"/>
          <w:szCs w:val="22"/>
        </w:rPr>
        <w:instrText>NOTEREF</w:instrText>
      </w:r>
      <w:r w:rsidRPr="00FB36CA">
        <w:rPr>
          <w:rFonts w:cs="Narkisim" w:hint="cs"/>
          <w:sz w:val="22"/>
          <w:szCs w:val="22"/>
          <w:rtl/>
        </w:rPr>
        <w:instrText xml:space="preserve"> _</w:instrText>
      </w:r>
      <w:r w:rsidRPr="00FB36CA">
        <w:rPr>
          <w:rFonts w:cs="Narkisim" w:hint="cs"/>
          <w:sz w:val="22"/>
          <w:szCs w:val="22"/>
        </w:rPr>
        <w:instrText>Ref462368723 \h</w:instrText>
      </w:r>
      <w:r w:rsidRPr="00FB36CA">
        <w:rPr>
          <w:rFonts w:cs="Narkisim"/>
          <w:sz w:val="22"/>
          <w:szCs w:val="22"/>
          <w:rtl/>
        </w:rPr>
        <w:instrText xml:space="preserve">  \* </w:instrText>
      </w:r>
      <w:r w:rsidRPr="00FB36CA">
        <w:rPr>
          <w:rFonts w:cs="Narkisim"/>
          <w:sz w:val="22"/>
          <w:szCs w:val="22"/>
        </w:rPr>
        <w:instrText>MERGEFORMAT</w:instrText>
      </w:r>
      <w:r w:rsidRPr="00FB36CA">
        <w:rPr>
          <w:rFonts w:cs="Narkisim"/>
          <w:sz w:val="22"/>
          <w:szCs w:val="22"/>
          <w:rtl/>
        </w:rPr>
        <w:instrText xml:space="preserve"> </w:instrText>
      </w:r>
      <w:r w:rsidRPr="00FB36CA">
        <w:rPr>
          <w:rFonts w:cs="Narkisim"/>
          <w:sz w:val="22"/>
          <w:szCs w:val="22"/>
          <w:rtl/>
        </w:rPr>
      </w:r>
      <w:r w:rsidRPr="00FB36CA">
        <w:rPr>
          <w:rFonts w:cs="Narkisim"/>
          <w:sz w:val="22"/>
          <w:szCs w:val="22"/>
          <w:rtl/>
        </w:rPr>
        <w:fldChar w:fldCharType="separate"/>
      </w:r>
      <w:r w:rsidR="0042699A">
        <w:rPr>
          <w:rFonts w:cs="Narkisim"/>
          <w:sz w:val="22"/>
          <w:szCs w:val="22"/>
          <w:rtl/>
        </w:rPr>
        <w:t>4</w:t>
      </w:r>
      <w:r w:rsidRPr="00FB36CA">
        <w:rPr>
          <w:rFonts w:cs="Narkisim"/>
          <w:sz w:val="22"/>
          <w:szCs w:val="22"/>
          <w:rtl/>
        </w:rPr>
        <w:fldChar w:fldCharType="end"/>
      </w:r>
      <w:r w:rsidRPr="00FB36CA">
        <w:rPr>
          <w:rFonts w:cs="Narkisim" w:hint="cs"/>
          <w:sz w:val="22"/>
          <w:szCs w:val="22"/>
          <w:rtl/>
        </w:rPr>
        <w:t>, עמ' 39</w:t>
      </w:r>
      <w:r w:rsidRPr="00FB36CA">
        <w:rPr>
          <w:rFonts w:cs="Narkisim" w:hint="eastAsia"/>
          <w:sz w:val="22"/>
          <w:szCs w:val="22"/>
          <w:rtl/>
        </w:rPr>
        <w:t>—</w:t>
      </w:r>
      <w:r w:rsidRPr="00FB36CA">
        <w:rPr>
          <w:rFonts w:cs="Narkisim" w:hint="cs"/>
          <w:sz w:val="22"/>
          <w:szCs w:val="22"/>
          <w:rtl/>
        </w:rPr>
        <w:t xml:space="preserve">40) </w:t>
      </w:r>
      <w:bookmarkStart w:id="6" w:name="_Hlk73022027"/>
      <w:r w:rsidR="00986F89" w:rsidRPr="00986F89">
        <w:rPr>
          <w:rFonts w:cs="Narkisim"/>
          <w:sz w:val="22"/>
          <w:szCs w:val="22"/>
          <w:rtl/>
        </w:rPr>
        <w:t xml:space="preserve">רי"ח בהחלט היה מודע לפרשנות כריסטולוגית, כעולה מפירושיו לתהילים, וכן מפירושו לירמיהו </w:t>
      </w:r>
      <w:proofErr w:type="spellStart"/>
      <w:r w:rsidR="00986F89" w:rsidRPr="00986F89">
        <w:rPr>
          <w:rFonts w:cs="Narkisim"/>
          <w:sz w:val="22"/>
          <w:szCs w:val="22"/>
          <w:rtl/>
        </w:rPr>
        <w:t>כג</w:t>
      </w:r>
      <w:proofErr w:type="spellEnd"/>
      <w:r w:rsidR="00986F89" w:rsidRPr="00986F89">
        <w:rPr>
          <w:rFonts w:cs="Narkisim"/>
          <w:sz w:val="22"/>
          <w:szCs w:val="22"/>
          <w:rtl/>
        </w:rPr>
        <w:t xml:space="preserve">, לח, אולם הוא </w:t>
      </w:r>
      <w:r w:rsidR="007D29CF">
        <w:rPr>
          <w:rFonts w:cs="Narkisim" w:hint="cs"/>
          <w:sz w:val="22"/>
          <w:szCs w:val="22"/>
          <w:rtl/>
        </w:rPr>
        <w:t xml:space="preserve">בדרך כלל בוחר להגיב </w:t>
      </w:r>
      <w:r w:rsidR="008919CA">
        <w:rPr>
          <w:rFonts w:cs="Narkisim" w:hint="cs"/>
          <w:sz w:val="22"/>
          <w:szCs w:val="22"/>
          <w:rtl/>
        </w:rPr>
        <w:t xml:space="preserve">לפרשנות זו </w:t>
      </w:r>
      <w:r w:rsidR="007D29CF">
        <w:rPr>
          <w:rFonts w:cs="Narkisim" w:hint="cs"/>
          <w:sz w:val="22"/>
          <w:szCs w:val="22"/>
          <w:rtl/>
        </w:rPr>
        <w:t>בצורה מוסוות</w:t>
      </w:r>
      <w:r w:rsidR="00986F89" w:rsidRPr="00986F89">
        <w:rPr>
          <w:rFonts w:cs="Narkisim"/>
          <w:sz w:val="22"/>
          <w:szCs w:val="22"/>
          <w:rtl/>
        </w:rPr>
        <w:t xml:space="preserve">, </w:t>
      </w:r>
      <w:r w:rsidR="007D29CF">
        <w:rPr>
          <w:rFonts w:cs="Narkisim" w:hint="cs"/>
          <w:sz w:val="22"/>
          <w:szCs w:val="22"/>
          <w:rtl/>
        </w:rPr>
        <w:t xml:space="preserve">כגון בפירושו לפסוקים </w:t>
      </w:r>
      <w:r w:rsidR="00986F89" w:rsidRPr="00986F89">
        <w:rPr>
          <w:rFonts w:cs="Narkisim"/>
          <w:sz w:val="22"/>
          <w:szCs w:val="22"/>
          <w:rtl/>
        </w:rPr>
        <w:t xml:space="preserve">'ה' אמר אלי בני אתה' (תהילים ב, ז) 'אל תהרגם פן ישכחו עמי' (שם נט, </w:t>
      </w:r>
      <w:proofErr w:type="spellStart"/>
      <w:r w:rsidR="00986F89" w:rsidRPr="00986F89">
        <w:rPr>
          <w:rFonts w:cs="Narkisim"/>
          <w:sz w:val="22"/>
          <w:szCs w:val="22"/>
          <w:rtl/>
        </w:rPr>
        <w:t>יב</w:t>
      </w:r>
      <w:proofErr w:type="spellEnd"/>
      <w:r w:rsidR="00986F89" w:rsidRPr="00986F89">
        <w:rPr>
          <w:rFonts w:cs="Narkisim"/>
          <w:sz w:val="22"/>
          <w:szCs w:val="22"/>
          <w:rtl/>
        </w:rPr>
        <w:t>)</w:t>
      </w:r>
      <w:r w:rsidR="007A7B20">
        <w:rPr>
          <w:rFonts w:cs="Narkisim" w:hint="cs"/>
          <w:sz w:val="22"/>
          <w:szCs w:val="22"/>
          <w:rtl/>
        </w:rPr>
        <w:t>. בפסוקים אלו</w:t>
      </w:r>
      <w:r w:rsidR="00E94EB5">
        <w:rPr>
          <w:rFonts w:cs="Narkisim" w:hint="cs"/>
          <w:sz w:val="22"/>
          <w:szCs w:val="22"/>
          <w:rtl/>
        </w:rPr>
        <w:t xml:space="preserve"> </w:t>
      </w:r>
      <w:r w:rsidR="007A7B20">
        <w:rPr>
          <w:rFonts w:cs="Narkisim" w:hint="cs"/>
          <w:sz w:val="22"/>
          <w:szCs w:val="22"/>
          <w:rtl/>
        </w:rPr>
        <w:t xml:space="preserve">רי"ח </w:t>
      </w:r>
      <w:r w:rsidR="00E94EB5">
        <w:rPr>
          <w:rFonts w:cs="Narkisim" w:hint="cs"/>
          <w:sz w:val="22"/>
          <w:szCs w:val="22"/>
          <w:rtl/>
        </w:rPr>
        <w:t>מפנה את הפסוק '</w:t>
      </w:r>
      <w:r w:rsidR="00986F89" w:rsidRPr="00986F89">
        <w:rPr>
          <w:rFonts w:cs="Narkisim"/>
          <w:sz w:val="22"/>
          <w:szCs w:val="22"/>
          <w:rtl/>
        </w:rPr>
        <w:t xml:space="preserve">מהממד הלאומי אל הפרטי-הביוגרפי של דוד' </w:t>
      </w:r>
      <w:r w:rsidR="00604066">
        <w:rPr>
          <w:rFonts w:cs="Narkisim" w:hint="cs"/>
          <w:sz w:val="22"/>
          <w:szCs w:val="22"/>
          <w:rtl/>
        </w:rPr>
        <w:t xml:space="preserve">מבלי להתייחס מפורשות לפרשנות </w:t>
      </w:r>
      <w:proofErr w:type="spellStart"/>
      <w:r w:rsidR="00604066">
        <w:rPr>
          <w:rFonts w:cs="Narkisim" w:hint="cs"/>
          <w:sz w:val="22"/>
          <w:szCs w:val="22"/>
          <w:rtl/>
        </w:rPr>
        <w:t>האוגוסטיניאנית</w:t>
      </w:r>
      <w:proofErr w:type="spellEnd"/>
      <w:r w:rsidR="00604066">
        <w:rPr>
          <w:rFonts w:cs="Narkisim" w:hint="cs"/>
          <w:sz w:val="22"/>
          <w:szCs w:val="22"/>
          <w:rtl/>
        </w:rPr>
        <w:t xml:space="preserve"> הקלאסית הנוצרית</w:t>
      </w:r>
      <w:bookmarkEnd w:id="6"/>
      <w:r w:rsidR="00986F89" w:rsidRPr="00986F89">
        <w:rPr>
          <w:rFonts w:cs="Narkisim"/>
          <w:sz w:val="22"/>
          <w:szCs w:val="22"/>
          <w:rtl/>
        </w:rPr>
        <w:t>.</w:t>
      </w:r>
    </w:p>
  </w:footnote>
  <w:footnote w:id="12">
    <w:p w14:paraId="2ABCA784" w14:textId="2ACF6E80" w:rsidR="00815053" w:rsidRPr="00FB36CA" w:rsidRDefault="00815053" w:rsidP="002B48FF">
      <w:pPr>
        <w:pStyle w:val="af"/>
      </w:pPr>
      <w:r w:rsidRPr="00FB36CA">
        <w:rPr>
          <w:rStyle w:val="a5"/>
          <w:rFonts w:cs="Narkisim"/>
          <w:szCs w:val="22"/>
        </w:rPr>
        <w:footnoteRef/>
      </w:r>
      <w:r w:rsidRPr="00FB36CA">
        <w:rPr>
          <w:rtl/>
        </w:rPr>
        <w:t xml:space="preserve"> </w:t>
      </w:r>
      <w:r w:rsidRPr="00FB36CA">
        <w:rPr>
          <w:rFonts w:hint="cs"/>
          <w:rtl/>
        </w:rPr>
        <w:t>כיוצא בכך כתב</w:t>
      </w:r>
      <w:r w:rsidR="00510E37">
        <w:rPr>
          <w:rFonts w:hint="cs"/>
          <w:rtl/>
        </w:rPr>
        <w:t xml:space="preserve"> עודד</w:t>
      </w:r>
      <w:r w:rsidRPr="00FB36CA">
        <w:rPr>
          <w:rFonts w:hint="cs"/>
          <w:rtl/>
        </w:rPr>
        <w:t xml:space="preserve"> ישראלי ביחס לפירוש רמב"ן לתורה: 'כל יוצר </w:t>
      </w:r>
      <w:r w:rsidRPr="00FB36CA">
        <w:rPr>
          <w:rtl/>
        </w:rPr>
        <w:t>–</w:t>
      </w:r>
      <w:r w:rsidRPr="00FB36CA">
        <w:rPr>
          <w:rFonts w:hint="cs"/>
          <w:rtl/>
        </w:rPr>
        <w:t xml:space="preserve"> ירצה או לא ירצה </w:t>
      </w:r>
      <w:r w:rsidRPr="00FB36CA">
        <w:rPr>
          <w:rtl/>
        </w:rPr>
        <w:t>–</w:t>
      </w:r>
      <w:r w:rsidRPr="00FB36CA">
        <w:rPr>
          <w:rFonts w:hint="cs"/>
          <w:rtl/>
        </w:rPr>
        <w:t xml:space="preserve"> הלא הוא פועל בתוך סביבה תרבותית ודתית נתונה ובמידה רבה הוא גם תוצר שלה... כך גם ביחס ל</w:t>
      </w:r>
      <w:r>
        <w:rPr>
          <w:rFonts w:hint="cs"/>
          <w:rtl/>
        </w:rPr>
        <w:t>"</w:t>
      </w:r>
      <w:r w:rsidRPr="00FB36CA">
        <w:rPr>
          <w:rFonts w:hint="cs"/>
          <w:rtl/>
        </w:rPr>
        <w:t>נוגדנים</w:t>
      </w:r>
      <w:r>
        <w:rPr>
          <w:rFonts w:hint="cs"/>
          <w:rtl/>
        </w:rPr>
        <w:t>"</w:t>
      </w:r>
      <w:r w:rsidRPr="00FB36CA">
        <w:rPr>
          <w:rFonts w:hint="cs"/>
          <w:rtl/>
        </w:rPr>
        <w:t xml:space="preserve"> אנטי-נוצריים שבהם רוויה היצירה </w:t>
      </w:r>
      <w:proofErr w:type="spellStart"/>
      <w:r w:rsidRPr="00FB36CA">
        <w:rPr>
          <w:rFonts w:hint="cs"/>
          <w:rtl/>
        </w:rPr>
        <w:t>הרמב"נית</w:t>
      </w:r>
      <w:proofErr w:type="spellEnd"/>
      <w:r w:rsidRPr="00FB36CA">
        <w:rPr>
          <w:rFonts w:hint="cs"/>
          <w:rtl/>
        </w:rPr>
        <w:t xml:space="preserve"> במודע או שלא במודע. בנסיבות ההיסטוריות הנתונות, מעשה הפרשנות עצמו נדרש </w:t>
      </w:r>
      <w:r w:rsidRPr="00FB36CA">
        <w:rPr>
          <w:rtl/>
        </w:rPr>
        <w:t>–</w:t>
      </w:r>
      <w:r w:rsidRPr="00FB36CA">
        <w:rPr>
          <w:rFonts w:hint="cs"/>
          <w:rtl/>
        </w:rPr>
        <w:t xml:space="preserve"> במתח נמוך ומשתנה </w:t>
      </w:r>
      <w:r w:rsidRPr="00FB36CA">
        <w:rPr>
          <w:rtl/>
        </w:rPr>
        <w:t>–</w:t>
      </w:r>
      <w:r w:rsidRPr="00FB36CA">
        <w:rPr>
          <w:rFonts w:hint="cs"/>
          <w:rtl/>
        </w:rPr>
        <w:t xml:space="preserve"> לשיח מתמיד עם האלטרנטיבה הפרשנית הנוצרית ששלטה בכיפה, בין שיש בה איום על האמונה היהודית ובין אם לאו. את הדהודיו של השיח היהודי-נוצרי אין לראות אפוא כחלק מ'רשימת היעדים' המוצהרת של פרשן המקרא אלא כמשקף את סביבתו התרבותית והדתית ואת אופקיו האינטלקטואלים' (עודד ישראלי, ר' משה בן נחמן: ביוגרפיה אינטלקטואלית, ירושלים תשפ"א, עמ' 293).</w:t>
      </w:r>
    </w:p>
  </w:footnote>
  <w:footnote w:id="13">
    <w:p w14:paraId="3551616E" w14:textId="1B83C6A2" w:rsidR="00815053" w:rsidRPr="00057997" w:rsidRDefault="00815053" w:rsidP="00FB36CA">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 xml:space="preserve">לא בכדי נהוג לקרוא לוויכוחים 'פולמוס', אשר היא מילה המציינת ביוונית 'מלחמה'. לעיתים, הוויכוחים חרגו מארחות השיח הרגילים והפכו למלחמה של דעות אלימה ביותר. אם בהתחלה ניאותו היהודים להשתתף </w:t>
      </w:r>
      <w:r w:rsidRPr="00057997">
        <w:rPr>
          <w:rFonts w:cs="Narkisim" w:hint="cs"/>
          <w:sz w:val="22"/>
          <w:szCs w:val="22"/>
          <w:rtl/>
        </w:rPr>
        <w:t>בוויכוחים, הרי שעם עליית כוחה של הכנסייה, הפכו הוויכוחים למטלה כבדה, והשלכותיהם להרות אסון. יעקב גרסון (</w:t>
      </w:r>
      <w:r w:rsidRPr="00057997">
        <w:rPr>
          <w:rFonts w:cs="Narkisim"/>
          <w:sz w:val="22"/>
          <w:szCs w:val="22"/>
          <w:rtl/>
        </w:rPr>
        <w:t>ביקורת תרגום הוולגטה בכתביהם הפולמוסיים של הקמחיים מימי-הביניים: תובנות תרגום 'מודרניות', עבודת גמר לתואר שני, רמת גן תשס"ד</w:t>
      </w:r>
      <w:r w:rsidRPr="00057997">
        <w:rPr>
          <w:rFonts w:cs="Narkisim" w:hint="cs"/>
          <w:sz w:val="22"/>
          <w:szCs w:val="22"/>
          <w:rtl/>
        </w:rPr>
        <w:t>, עמ' 19).</w:t>
      </w:r>
    </w:p>
  </w:footnote>
  <w:footnote w:id="14">
    <w:p w14:paraId="0E138E9B" w14:textId="485B799E" w:rsidR="00815053" w:rsidRPr="00FB36CA" w:rsidRDefault="00815053" w:rsidP="00FB36CA">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יהודה דוד</w:t>
      </w:r>
      <w:r w:rsidRPr="00FB36CA">
        <w:rPr>
          <w:rFonts w:cs="Narkisim"/>
          <w:sz w:val="22"/>
          <w:szCs w:val="22"/>
          <w:rtl/>
        </w:rPr>
        <w:t xml:space="preserve"> אייזנשטיין, אוצר ויכוחים, ירושלים תשכ"ט</w:t>
      </w:r>
      <w:r w:rsidRPr="00FB36CA">
        <w:rPr>
          <w:rFonts w:cs="Narkisim" w:hint="cs"/>
          <w:sz w:val="22"/>
          <w:szCs w:val="22"/>
          <w:rtl/>
        </w:rPr>
        <w:t xml:space="preserve">; גרסון, לעיל הערה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Ref70591600 \h</w:instrText>
      </w:r>
      <w:r>
        <w:rPr>
          <w:rFonts w:cs="Narkisim"/>
          <w:sz w:val="22"/>
          <w:szCs w:val="22"/>
          <w:rtl/>
        </w:rPr>
        <w:instrText xml:space="preserve"> </w:instrText>
      </w:r>
      <w:r>
        <w:rPr>
          <w:rFonts w:cs="Narkisim"/>
          <w:sz w:val="22"/>
          <w:szCs w:val="22"/>
          <w:rtl/>
        </w:rPr>
      </w:r>
      <w:r>
        <w:rPr>
          <w:rFonts w:cs="Narkisim"/>
          <w:sz w:val="22"/>
          <w:szCs w:val="22"/>
          <w:rtl/>
        </w:rPr>
        <w:fldChar w:fldCharType="separate"/>
      </w:r>
      <w:r w:rsidR="0042699A">
        <w:rPr>
          <w:rFonts w:cs="Narkisim"/>
          <w:sz w:val="22"/>
          <w:szCs w:val="22"/>
          <w:rtl/>
        </w:rPr>
        <w:t>13</w:t>
      </w:r>
      <w:r>
        <w:rPr>
          <w:rFonts w:cs="Narkisim"/>
          <w:sz w:val="22"/>
          <w:szCs w:val="22"/>
          <w:rtl/>
        </w:rPr>
        <w:fldChar w:fldCharType="end"/>
      </w:r>
      <w:r w:rsidRPr="00FB36CA">
        <w:rPr>
          <w:rFonts w:cs="Narkisim" w:hint="cs"/>
          <w:sz w:val="22"/>
          <w:szCs w:val="22"/>
          <w:rtl/>
        </w:rPr>
        <w:t xml:space="preserve">, עמ' 19; </w:t>
      </w:r>
      <w:r w:rsidRPr="00FB36CA">
        <w:rPr>
          <w:rFonts w:cs="Narkisim" w:hint="eastAsia"/>
          <w:sz w:val="22"/>
          <w:szCs w:val="22"/>
          <w:rtl/>
        </w:rPr>
        <w:t>טויטו</w:t>
      </w:r>
      <w:r w:rsidR="00BE2064">
        <w:rPr>
          <w:rFonts w:cs="Narkisim" w:hint="cs"/>
          <w:sz w:val="22"/>
          <w:szCs w:val="22"/>
          <w:rtl/>
        </w:rPr>
        <w:t xml:space="preserve"> (לעיל הערה </w:t>
      </w:r>
      <w:r w:rsidR="00BE2064">
        <w:rPr>
          <w:rFonts w:cs="Narkisim"/>
          <w:sz w:val="22"/>
          <w:szCs w:val="22"/>
          <w:rtl/>
        </w:rPr>
        <w:fldChar w:fldCharType="begin"/>
      </w:r>
      <w:r w:rsidR="00BE2064">
        <w:rPr>
          <w:rFonts w:cs="Narkisim"/>
          <w:sz w:val="22"/>
          <w:szCs w:val="22"/>
          <w:rtl/>
        </w:rPr>
        <w:instrText xml:space="preserve"> </w:instrText>
      </w:r>
      <w:r w:rsidR="00BE2064">
        <w:rPr>
          <w:rFonts w:cs="Narkisim" w:hint="cs"/>
          <w:sz w:val="22"/>
          <w:szCs w:val="22"/>
        </w:rPr>
        <w:instrText>NOTEREF</w:instrText>
      </w:r>
      <w:r w:rsidR="00BE2064">
        <w:rPr>
          <w:rFonts w:cs="Narkisim" w:hint="cs"/>
          <w:sz w:val="22"/>
          <w:szCs w:val="22"/>
          <w:rtl/>
        </w:rPr>
        <w:instrText xml:space="preserve"> _</w:instrText>
      </w:r>
      <w:r w:rsidR="00BE2064">
        <w:rPr>
          <w:rFonts w:cs="Narkisim" w:hint="cs"/>
          <w:sz w:val="22"/>
          <w:szCs w:val="22"/>
        </w:rPr>
        <w:instrText>Ref73016894 \h</w:instrText>
      </w:r>
      <w:r w:rsidR="00BE2064">
        <w:rPr>
          <w:rFonts w:cs="Narkisim"/>
          <w:sz w:val="22"/>
          <w:szCs w:val="22"/>
          <w:rtl/>
        </w:rPr>
        <w:instrText xml:space="preserve"> </w:instrText>
      </w:r>
      <w:r w:rsidR="00BE2064">
        <w:rPr>
          <w:rFonts w:cs="Narkisim"/>
          <w:sz w:val="22"/>
          <w:szCs w:val="22"/>
          <w:rtl/>
        </w:rPr>
      </w:r>
      <w:r w:rsidR="00BE2064">
        <w:rPr>
          <w:rFonts w:cs="Narkisim"/>
          <w:sz w:val="22"/>
          <w:szCs w:val="22"/>
          <w:rtl/>
        </w:rPr>
        <w:fldChar w:fldCharType="separate"/>
      </w:r>
      <w:r w:rsidR="0042699A">
        <w:rPr>
          <w:rFonts w:cs="Narkisim"/>
          <w:sz w:val="22"/>
          <w:szCs w:val="22"/>
          <w:rtl/>
        </w:rPr>
        <w:t>6</w:t>
      </w:r>
      <w:r w:rsidR="00BE2064">
        <w:rPr>
          <w:rFonts w:cs="Narkisim"/>
          <w:sz w:val="22"/>
          <w:szCs w:val="22"/>
          <w:rtl/>
        </w:rPr>
        <w:fldChar w:fldCharType="end"/>
      </w:r>
      <w:r w:rsidR="00BE2064">
        <w:rPr>
          <w:rFonts w:cs="Narkisim" w:hint="cs"/>
          <w:sz w:val="22"/>
          <w:szCs w:val="22"/>
          <w:rtl/>
        </w:rPr>
        <w:t>)</w:t>
      </w:r>
      <w:r w:rsidRPr="00FB36CA">
        <w:rPr>
          <w:rFonts w:cs="Narkisim"/>
          <w:sz w:val="22"/>
          <w:szCs w:val="22"/>
          <w:rtl/>
        </w:rPr>
        <w:t xml:space="preserve">, </w:t>
      </w:r>
      <w:r w:rsidRPr="00FB36CA">
        <w:rPr>
          <w:rFonts w:cs="Narkisim" w:hint="cs"/>
          <w:sz w:val="22"/>
          <w:szCs w:val="22"/>
          <w:rtl/>
        </w:rPr>
        <w:t>עמ' 34</w:t>
      </w:r>
      <w:r w:rsidR="0037102F">
        <w:rPr>
          <w:rFonts w:cs="Narkisim" w:hint="cs"/>
          <w:sz w:val="22"/>
          <w:szCs w:val="22"/>
          <w:rtl/>
        </w:rPr>
        <w:t xml:space="preserve">; </w:t>
      </w:r>
      <w:r w:rsidR="0037102F" w:rsidRPr="00124405">
        <w:rPr>
          <w:rFonts w:cs="Narkisim" w:hint="cs"/>
          <w:sz w:val="22"/>
          <w:szCs w:val="22"/>
          <w:rtl/>
        </w:rPr>
        <w:t xml:space="preserve">יעקב גרסון, הוולגאטה והפרשנות הנוצרית הקדומה לבראשית לאור הפרשנות היהודית 'הצרפתית' של ימי הביניים: היבטים לשוניים ופולמוסיים בפרשנות רש"י, </w:t>
      </w:r>
      <w:proofErr w:type="spellStart"/>
      <w:r w:rsidR="0037102F" w:rsidRPr="00124405">
        <w:rPr>
          <w:rFonts w:cs="Narkisim" w:hint="cs"/>
          <w:sz w:val="22"/>
          <w:szCs w:val="22"/>
          <w:rtl/>
        </w:rPr>
        <w:t>רשב"ם</w:t>
      </w:r>
      <w:proofErr w:type="spellEnd"/>
      <w:r w:rsidR="0037102F" w:rsidRPr="00124405">
        <w:rPr>
          <w:rFonts w:cs="Narkisim" w:hint="cs"/>
          <w:sz w:val="22"/>
          <w:szCs w:val="22"/>
          <w:rtl/>
        </w:rPr>
        <w:t xml:space="preserve">, </w:t>
      </w:r>
      <w:proofErr w:type="spellStart"/>
      <w:r w:rsidR="0037102F" w:rsidRPr="00124405">
        <w:rPr>
          <w:rFonts w:cs="Narkisim" w:hint="cs"/>
          <w:sz w:val="22"/>
          <w:szCs w:val="22"/>
          <w:rtl/>
        </w:rPr>
        <w:t>רד"ק</w:t>
      </w:r>
      <w:proofErr w:type="spellEnd"/>
      <w:r w:rsidR="0037102F" w:rsidRPr="00124405">
        <w:rPr>
          <w:rFonts w:cs="Narkisim" w:hint="cs"/>
          <w:sz w:val="22"/>
          <w:szCs w:val="22"/>
          <w:rtl/>
        </w:rPr>
        <w:t xml:space="preserve"> וחזקוני, עבודה לתואר שלישי, רמת גן תשס"ט</w:t>
      </w:r>
      <w:r w:rsidR="0037102F">
        <w:rPr>
          <w:rFonts w:cs="Narkisim" w:hint="cs"/>
          <w:sz w:val="22"/>
          <w:szCs w:val="22"/>
          <w:rtl/>
        </w:rPr>
        <w:t>, עמ' 9—12.</w:t>
      </w:r>
    </w:p>
  </w:footnote>
  <w:footnote w:id="15">
    <w:p w14:paraId="1F529B64" w14:textId="61419517" w:rsidR="00815053" w:rsidRPr="00FB36CA" w:rsidRDefault="00815053" w:rsidP="006C2048">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 xml:space="preserve">ראה עמוס </w:t>
      </w:r>
      <w:proofErr w:type="spellStart"/>
      <w:r w:rsidRPr="00FB36CA">
        <w:rPr>
          <w:rFonts w:cs="Narkisim" w:hint="cs"/>
          <w:sz w:val="22"/>
          <w:szCs w:val="22"/>
          <w:rtl/>
        </w:rPr>
        <w:t>פונקשטיין</w:t>
      </w:r>
      <w:proofErr w:type="spellEnd"/>
      <w:r w:rsidRPr="00FB36CA">
        <w:rPr>
          <w:rFonts w:cs="Narkisim" w:hint="cs"/>
          <w:sz w:val="22"/>
          <w:szCs w:val="22"/>
          <w:rtl/>
        </w:rPr>
        <w:t xml:space="preserve">, 'התמורות בוויכוח הדת שבין יהודים לנוצרים במאה </w:t>
      </w:r>
      <w:proofErr w:type="spellStart"/>
      <w:r w:rsidRPr="00FB36CA">
        <w:rPr>
          <w:rFonts w:cs="Narkisim" w:hint="cs"/>
          <w:sz w:val="22"/>
          <w:szCs w:val="22"/>
          <w:rtl/>
        </w:rPr>
        <w:t>הי"ב</w:t>
      </w:r>
      <w:proofErr w:type="spellEnd"/>
      <w:r w:rsidRPr="00FB36CA">
        <w:rPr>
          <w:rFonts w:cs="Narkisim" w:hint="cs"/>
          <w:sz w:val="22"/>
          <w:szCs w:val="22"/>
          <w:rtl/>
        </w:rPr>
        <w:t xml:space="preserve">', ציון לג (תשכ"ח), עמ' 125—144. מגמות שונות החלו להתפתח בתוך הוויכוח ראו </w:t>
      </w:r>
      <w:r w:rsidRPr="00FB273A">
        <w:rPr>
          <w:rFonts w:cs="Narkisim"/>
        </w:rPr>
        <w:t>Jeremy Cohen, "Towards a functional Classification of Jewish Anti-</w:t>
      </w:r>
      <w:proofErr w:type="spellStart"/>
      <w:r w:rsidRPr="00FB273A">
        <w:rPr>
          <w:rFonts w:cs="Narkisim"/>
        </w:rPr>
        <w:t>christian</w:t>
      </w:r>
      <w:proofErr w:type="spellEnd"/>
      <w:r w:rsidRPr="00FB273A">
        <w:rPr>
          <w:rFonts w:cs="Narkisim"/>
        </w:rPr>
        <w:t xml:space="preserve"> Polemic in the High Middle Ages", </w:t>
      </w:r>
      <w:proofErr w:type="spellStart"/>
      <w:r w:rsidRPr="00FB273A">
        <w:rPr>
          <w:rFonts w:cs="Narkisim"/>
          <w:i/>
          <w:iCs/>
        </w:rPr>
        <w:t>Religionsgesprache</w:t>
      </w:r>
      <w:proofErr w:type="spellEnd"/>
      <w:r w:rsidRPr="00FB273A">
        <w:rPr>
          <w:rFonts w:cs="Narkisim"/>
          <w:i/>
          <w:iCs/>
        </w:rPr>
        <w:t xml:space="preserve"> </w:t>
      </w:r>
      <w:proofErr w:type="spellStart"/>
      <w:r w:rsidRPr="00FB273A">
        <w:rPr>
          <w:rFonts w:cs="Narkisim"/>
          <w:i/>
          <w:iCs/>
        </w:rPr>
        <w:t>im</w:t>
      </w:r>
      <w:proofErr w:type="spellEnd"/>
      <w:r w:rsidRPr="00FB273A">
        <w:rPr>
          <w:rFonts w:cs="Narkisim"/>
          <w:i/>
          <w:iCs/>
        </w:rPr>
        <w:t xml:space="preserve"> </w:t>
      </w:r>
      <w:proofErr w:type="spellStart"/>
      <w:r w:rsidRPr="00FB273A">
        <w:rPr>
          <w:rFonts w:cs="Narkisim"/>
          <w:i/>
          <w:iCs/>
        </w:rPr>
        <w:t>Mittelalter</w:t>
      </w:r>
      <w:proofErr w:type="spellEnd"/>
      <w:r w:rsidRPr="00FB273A">
        <w:rPr>
          <w:rFonts w:cs="Narkisim"/>
        </w:rPr>
        <w:t xml:space="preserve">, eds. Bernard Lewis &amp; Friedrich </w:t>
      </w:r>
      <w:proofErr w:type="spellStart"/>
      <w:r w:rsidRPr="00FB273A">
        <w:rPr>
          <w:rFonts w:cs="Narkisim"/>
        </w:rPr>
        <w:t>Niewohner</w:t>
      </w:r>
      <w:proofErr w:type="spellEnd"/>
      <w:r w:rsidRPr="00FB273A">
        <w:rPr>
          <w:rFonts w:cs="Narkisim"/>
        </w:rPr>
        <w:t>, Wiesbaden 1992, pp. 11-93</w:t>
      </w:r>
      <w:r w:rsidRPr="00FB36CA">
        <w:rPr>
          <w:rFonts w:cs="Narkisim" w:hint="cs"/>
          <w:sz w:val="22"/>
          <w:szCs w:val="22"/>
          <w:rtl/>
        </w:rPr>
        <w:t xml:space="preserve">; אורה לימור, 'בארמון בברצלונה ובשוק במיורקה: לקראת טיפולוגיה חדשה של ויכוחי הדת בימי-הביניים', פעמים 94—95 (תשס"ג), עמ' 105—134; </w:t>
      </w:r>
      <w:r w:rsidRPr="00FB273A">
        <w:rPr>
          <w:rFonts w:cs="Narkisim" w:hint="cs"/>
        </w:rPr>
        <w:t>R</w:t>
      </w:r>
      <w:r w:rsidRPr="00FB273A">
        <w:rPr>
          <w:rFonts w:cs="Narkisim"/>
        </w:rPr>
        <w:t xml:space="preserve">am Ben-Shalom, "Between Official and Private Dispute Case of Christian Spain and Provence in the Late Middle Ages", </w:t>
      </w:r>
      <w:r w:rsidR="00836CA8">
        <w:rPr>
          <w:rFonts w:cs="Narkisim"/>
          <w:i/>
          <w:iCs/>
        </w:rPr>
        <w:t>AJS</w:t>
      </w:r>
      <w:r w:rsidR="006C2048">
        <w:rPr>
          <w:rFonts w:cs="Narkisim"/>
          <w:i/>
          <w:iCs/>
        </w:rPr>
        <w:t xml:space="preserve"> Review </w:t>
      </w:r>
      <w:r w:rsidRPr="00FB273A">
        <w:rPr>
          <w:rFonts w:cs="Narkisim"/>
        </w:rPr>
        <w:t>27 (2003), pp. 23—72</w:t>
      </w:r>
      <w:proofErr w:type="gramStart"/>
      <w:r w:rsidRPr="00FB273A">
        <w:rPr>
          <w:rFonts w:cs="Narkisim"/>
        </w:rPr>
        <w:t>.</w:t>
      </w:r>
      <w:r w:rsidR="00425501">
        <w:rPr>
          <w:rFonts w:cs="Narkisim" w:hint="cs"/>
          <w:rtl/>
        </w:rPr>
        <w:t>.</w:t>
      </w:r>
      <w:proofErr w:type="gramEnd"/>
      <w:r w:rsidR="00425501">
        <w:rPr>
          <w:rFonts w:cs="Narkisim" w:hint="cs"/>
          <w:rtl/>
        </w:rPr>
        <w:t xml:space="preserve"> </w:t>
      </w:r>
    </w:p>
  </w:footnote>
  <w:footnote w:id="16">
    <w:p w14:paraId="3F1FFEF4" w14:textId="0277E2BE" w:rsidR="00815053" w:rsidRPr="00FB36CA" w:rsidRDefault="00815053" w:rsidP="00FB36CA">
      <w:pPr>
        <w:pStyle w:val="a4"/>
        <w:spacing w:line="360" w:lineRule="auto"/>
        <w:rPr>
          <w:rFonts w:cs="Narkisim"/>
          <w:sz w:val="22"/>
          <w:szCs w:val="22"/>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 xml:space="preserve">גרסון, לעיל הערה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Ref70591600 \h</w:instrText>
      </w:r>
      <w:r>
        <w:rPr>
          <w:rFonts w:cs="Narkisim"/>
          <w:sz w:val="22"/>
          <w:szCs w:val="22"/>
          <w:rtl/>
        </w:rPr>
        <w:instrText xml:space="preserve"> </w:instrText>
      </w:r>
      <w:r>
        <w:rPr>
          <w:rFonts w:cs="Narkisim"/>
          <w:sz w:val="22"/>
          <w:szCs w:val="22"/>
          <w:rtl/>
        </w:rPr>
      </w:r>
      <w:r>
        <w:rPr>
          <w:rFonts w:cs="Narkisim"/>
          <w:sz w:val="22"/>
          <w:szCs w:val="22"/>
          <w:rtl/>
        </w:rPr>
        <w:fldChar w:fldCharType="separate"/>
      </w:r>
      <w:r w:rsidR="0042699A">
        <w:rPr>
          <w:rFonts w:cs="Narkisim"/>
          <w:sz w:val="22"/>
          <w:szCs w:val="22"/>
          <w:rtl/>
        </w:rPr>
        <w:t>13</w:t>
      </w:r>
      <w:r>
        <w:rPr>
          <w:rFonts w:cs="Narkisim"/>
          <w:sz w:val="22"/>
          <w:szCs w:val="22"/>
          <w:rtl/>
        </w:rPr>
        <w:fldChar w:fldCharType="end"/>
      </w:r>
      <w:r w:rsidRPr="00FB36CA">
        <w:rPr>
          <w:rFonts w:cs="Narkisim" w:hint="cs"/>
          <w:sz w:val="22"/>
          <w:szCs w:val="22"/>
          <w:rtl/>
        </w:rPr>
        <w:t xml:space="preserve">, </w:t>
      </w:r>
      <w:r w:rsidR="00FA4FCA">
        <w:rPr>
          <w:rFonts w:cs="Narkisim" w:hint="cs"/>
          <w:sz w:val="22"/>
          <w:szCs w:val="22"/>
          <w:rtl/>
        </w:rPr>
        <w:t xml:space="preserve">עמ' </w:t>
      </w:r>
      <w:r w:rsidRPr="00FB36CA">
        <w:rPr>
          <w:rFonts w:cs="Narkisim" w:hint="cs"/>
          <w:sz w:val="22"/>
          <w:szCs w:val="22"/>
          <w:rtl/>
        </w:rPr>
        <w:t xml:space="preserve">22. משה אביגדור </w:t>
      </w:r>
      <w:proofErr w:type="spellStart"/>
      <w:r w:rsidRPr="00FB36CA">
        <w:rPr>
          <w:rFonts w:cs="Narkisim" w:hint="cs"/>
          <w:sz w:val="22"/>
          <w:szCs w:val="22"/>
          <w:rtl/>
        </w:rPr>
        <w:t>שולוואס</w:t>
      </w:r>
      <w:proofErr w:type="spellEnd"/>
      <w:r w:rsidRPr="00FB36CA">
        <w:rPr>
          <w:rFonts w:cs="Narkisim" w:hint="cs"/>
          <w:sz w:val="22"/>
          <w:szCs w:val="22"/>
          <w:rtl/>
        </w:rPr>
        <w:t xml:space="preserve"> (</w:t>
      </w:r>
      <w:r w:rsidRPr="00FB36CA">
        <w:rPr>
          <w:rFonts w:cs="Narkisim"/>
          <w:sz w:val="22"/>
          <w:szCs w:val="22"/>
          <w:rtl/>
        </w:rPr>
        <w:t xml:space="preserve">חיי היהודים באיטליה בתקופת </w:t>
      </w:r>
      <w:proofErr w:type="spellStart"/>
      <w:r w:rsidRPr="00FB36CA">
        <w:rPr>
          <w:rFonts w:cs="Narkisim"/>
          <w:sz w:val="22"/>
          <w:szCs w:val="22"/>
          <w:rtl/>
        </w:rPr>
        <w:t>הריניסאנס</w:t>
      </w:r>
      <w:proofErr w:type="spellEnd"/>
      <w:r w:rsidRPr="00FB36CA">
        <w:rPr>
          <w:rFonts w:cs="Narkisim"/>
          <w:sz w:val="22"/>
          <w:szCs w:val="22"/>
          <w:rtl/>
        </w:rPr>
        <w:t>, ניו יורק תשט"ו</w:t>
      </w:r>
      <w:r w:rsidRPr="00FB36CA">
        <w:rPr>
          <w:rFonts w:cs="Narkisim" w:hint="cs"/>
          <w:sz w:val="22"/>
          <w:szCs w:val="22"/>
          <w:rtl/>
        </w:rPr>
        <w:t>, עמ' 192</w:t>
      </w:r>
      <w:r w:rsidRPr="00FB36CA">
        <w:rPr>
          <w:rFonts w:cs="Narkisim"/>
          <w:sz w:val="22"/>
          <w:szCs w:val="22"/>
          <w:rtl/>
        </w:rPr>
        <w:softHyphen/>
      </w:r>
      <w:r w:rsidRPr="00FB36CA">
        <w:rPr>
          <w:rFonts w:cs="Narkisim" w:hint="cs"/>
          <w:sz w:val="22"/>
          <w:szCs w:val="22"/>
          <w:rtl/>
        </w:rPr>
        <w:t xml:space="preserve">, הערה 7) כתב בשם רבי אליהו בחור: 'ידוע הוא כי רוב הוויכוח אשר בינינו ובינם הוא </w:t>
      </w:r>
      <w:proofErr w:type="spellStart"/>
      <w:r w:rsidRPr="00FB36CA">
        <w:rPr>
          <w:rFonts w:cs="Narkisim" w:hint="cs"/>
          <w:sz w:val="22"/>
          <w:szCs w:val="22"/>
          <w:rtl/>
        </w:rPr>
        <w:t>בענין</w:t>
      </w:r>
      <w:proofErr w:type="spellEnd"/>
      <w:r w:rsidRPr="00FB36CA">
        <w:rPr>
          <w:rFonts w:cs="Narkisim" w:hint="cs"/>
          <w:sz w:val="22"/>
          <w:szCs w:val="22"/>
          <w:rtl/>
        </w:rPr>
        <w:t xml:space="preserve"> המשיח, אם כבר בא או עתיד לבוא, ועל אריכות הגלות ועל הגאולה, ועל הגן עדן </w:t>
      </w:r>
      <w:proofErr w:type="spellStart"/>
      <w:r w:rsidRPr="00FB36CA">
        <w:rPr>
          <w:rFonts w:cs="Narkisim" w:hint="cs"/>
          <w:sz w:val="22"/>
          <w:szCs w:val="22"/>
          <w:rtl/>
        </w:rPr>
        <w:t>והגיהנם</w:t>
      </w:r>
      <w:proofErr w:type="spellEnd"/>
      <w:r w:rsidRPr="00FB36CA">
        <w:rPr>
          <w:rFonts w:cs="Narkisim" w:hint="cs"/>
          <w:sz w:val="22"/>
          <w:szCs w:val="22"/>
          <w:rtl/>
        </w:rPr>
        <w:t>'.</w:t>
      </w:r>
    </w:p>
  </w:footnote>
  <w:footnote w:id="17">
    <w:p w14:paraId="4984B640" w14:textId="2F56A62A" w:rsidR="00815053" w:rsidRPr="00FB36CA" w:rsidRDefault="00815053" w:rsidP="00FB36CA">
      <w:pPr>
        <w:pStyle w:val="a4"/>
        <w:spacing w:line="360" w:lineRule="auto"/>
        <w:rPr>
          <w:rFonts w:cs="Narkisim"/>
          <w:sz w:val="22"/>
          <w:szCs w:val="22"/>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 xml:space="preserve">'הנצרות (פאלוס) קבעה שהנוצרים הם ישראל </w:t>
      </w:r>
      <w:proofErr w:type="spellStart"/>
      <w:r w:rsidRPr="00FB36CA">
        <w:rPr>
          <w:rFonts w:cs="Narkisim" w:hint="cs"/>
          <w:sz w:val="22"/>
          <w:szCs w:val="22"/>
          <w:rtl/>
        </w:rPr>
        <w:t>האמיתי</w:t>
      </w:r>
      <w:proofErr w:type="spellEnd"/>
      <w:r w:rsidRPr="00FB36CA">
        <w:rPr>
          <w:rFonts w:cs="Narkisim" w:hint="cs"/>
          <w:sz w:val="22"/>
          <w:szCs w:val="22"/>
          <w:rtl/>
        </w:rPr>
        <w:t>, ישראל אשר לאלוהים. הנוצרים הם בני האמונה, בני אברהם ברוח, שלו ניתנה ההבטחה, ועל כן הם נבחרי האלוהים כבודדים וכעם. ישראל שברוח ירש, במהלך היסטורי של תיקון העולם, את ישראל שבבשר' (</w:t>
      </w:r>
      <w:r w:rsidRPr="00FB36CA">
        <w:rPr>
          <w:rFonts w:cs="Narkisim" w:hint="eastAsia"/>
          <w:sz w:val="22"/>
          <w:szCs w:val="22"/>
          <w:rtl/>
        </w:rPr>
        <w:t>מ</w:t>
      </w:r>
      <w:r w:rsidRPr="00FB36CA">
        <w:rPr>
          <w:rFonts w:cs="Narkisim" w:hint="cs"/>
          <w:sz w:val="22"/>
          <w:szCs w:val="22"/>
          <w:rtl/>
        </w:rPr>
        <w:t>שה</w:t>
      </w:r>
      <w:r w:rsidRPr="00FB36CA">
        <w:rPr>
          <w:rFonts w:cs="Narkisim"/>
          <w:sz w:val="22"/>
          <w:szCs w:val="22"/>
          <w:rtl/>
        </w:rPr>
        <w:t xml:space="preserve"> רחימי, </w:t>
      </w:r>
      <w:r w:rsidRPr="00FB36CA">
        <w:rPr>
          <w:rFonts w:cs="Narkisim" w:hint="eastAsia"/>
          <w:sz w:val="22"/>
          <w:szCs w:val="22"/>
          <w:rtl/>
        </w:rPr>
        <w:t>פירוש</w:t>
      </w:r>
      <w:r w:rsidRPr="00FB36CA">
        <w:rPr>
          <w:rFonts w:cs="Narkisim"/>
          <w:sz w:val="22"/>
          <w:szCs w:val="22"/>
          <w:rtl/>
        </w:rPr>
        <w:t xml:space="preserve"> רבי עובדיה </w:t>
      </w:r>
      <w:proofErr w:type="spellStart"/>
      <w:r w:rsidRPr="00FB36CA">
        <w:rPr>
          <w:rFonts w:cs="Narkisim"/>
          <w:sz w:val="22"/>
          <w:szCs w:val="22"/>
          <w:rtl/>
        </w:rPr>
        <w:t>ספורנו</w:t>
      </w:r>
      <w:proofErr w:type="spellEnd"/>
      <w:r w:rsidRPr="00FB36CA">
        <w:rPr>
          <w:rFonts w:cs="Narkisim"/>
          <w:sz w:val="22"/>
          <w:szCs w:val="22"/>
          <w:rtl/>
        </w:rPr>
        <w:t xml:space="preserve"> לתורה: כללים ומגמות, </w:t>
      </w:r>
      <w:r w:rsidRPr="00FB36CA">
        <w:rPr>
          <w:rFonts w:cs="Narkisim" w:hint="cs"/>
          <w:sz w:val="22"/>
          <w:szCs w:val="22"/>
          <w:rtl/>
        </w:rPr>
        <w:t>עבודת גמר לתואר שלישי</w:t>
      </w:r>
      <w:r w:rsidRPr="00FB36CA">
        <w:rPr>
          <w:rFonts w:cs="Narkisim"/>
          <w:sz w:val="22"/>
          <w:szCs w:val="22"/>
          <w:rtl/>
        </w:rPr>
        <w:t xml:space="preserve"> , רמת גן תשס"</w:t>
      </w:r>
      <w:r w:rsidRPr="00FB36CA">
        <w:rPr>
          <w:rFonts w:cs="Narkisim" w:hint="eastAsia"/>
          <w:sz w:val="22"/>
          <w:szCs w:val="22"/>
          <w:rtl/>
        </w:rPr>
        <w:t>ו</w:t>
      </w:r>
      <w:r w:rsidRPr="00FB36CA">
        <w:rPr>
          <w:rFonts w:cs="Narkisim" w:hint="cs"/>
          <w:sz w:val="22"/>
          <w:szCs w:val="22"/>
          <w:rtl/>
        </w:rPr>
        <w:t xml:space="preserve">, עמ' 29, וראה שם מראה מקומות). המניע שגרם לפאלוס לפתח תיאוריה זו היה הרצון להכניס את קהילות </w:t>
      </w:r>
      <w:proofErr w:type="spellStart"/>
      <w:r w:rsidRPr="00FB36CA">
        <w:rPr>
          <w:rFonts w:cs="Narkisim" w:hint="cs"/>
          <w:sz w:val="22"/>
          <w:szCs w:val="22"/>
          <w:rtl/>
        </w:rPr>
        <w:t>הפגאנים</w:t>
      </w:r>
      <w:proofErr w:type="spellEnd"/>
      <w:r w:rsidRPr="00FB36CA">
        <w:rPr>
          <w:rFonts w:cs="Narkisim" w:hint="cs"/>
          <w:sz w:val="22"/>
          <w:szCs w:val="22"/>
          <w:rtl/>
        </w:rPr>
        <w:t xml:space="preserve"> תחת כנפי הנצרות (ראה אצל </w:t>
      </w:r>
      <w:r w:rsidRPr="00FB36CA">
        <w:rPr>
          <w:rFonts w:cs="Narkisim"/>
          <w:sz w:val="22"/>
          <w:szCs w:val="22"/>
          <w:rtl/>
          <w:lang w:val="ru-RU"/>
        </w:rPr>
        <w:t>ד</w:t>
      </w:r>
      <w:r w:rsidRPr="00FB36CA">
        <w:rPr>
          <w:rFonts w:cs="Narkisim" w:hint="cs"/>
          <w:sz w:val="22"/>
          <w:szCs w:val="22"/>
          <w:rtl/>
          <w:lang w:val="ru-RU"/>
        </w:rPr>
        <w:t>וד</w:t>
      </w:r>
      <w:r w:rsidRPr="00FB36CA">
        <w:rPr>
          <w:rFonts w:cs="Narkisim"/>
          <w:sz w:val="22"/>
          <w:szCs w:val="22"/>
          <w:rtl/>
          <w:lang w:val="ru-RU"/>
        </w:rPr>
        <w:t xml:space="preserve"> רוקח, 'הפולמוס בין יהודים לנוצרים על הבחירה', בתוך: ש' אלמוג ומ' הד' (עורכים), רעיון הבחירה, ירושלים תשנ"א, עמ'</w:t>
      </w:r>
      <w:r w:rsidRPr="00FB36CA">
        <w:rPr>
          <w:rFonts w:cs="Narkisim" w:hint="cs"/>
          <w:sz w:val="22"/>
          <w:szCs w:val="22"/>
          <w:rtl/>
        </w:rPr>
        <w:t xml:space="preserve"> עמ' 83).</w:t>
      </w:r>
    </w:p>
  </w:footnote>
  <w:footnote w:id="18">
    <w:p w14:paraId="03508667" w14:textId="241BFF3F" w:rsidR="00815053" w:rsidRPr="00FB36CA" w:rsidRDefault="00815053" w:rsidP="00FB36CA">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008E4E27" w:rsidRPr="008E4E27">
        <w:rPr>
          <w:rFonts w:cs="Narkisim"/>
          <w:sz w:val="22"/>
          <w:szCs w:val="22"/>
          <w:rtl/>
        </w:rPr>
        <w:t xml:space="preserve">השקפה זו נסמכת על הפסוקים 'כי ילד יולד לנו' (ישעיהו </w:t>
      </w:r>
      <w:proofErr w:type="spellStart"/>
      <w:r w:rsidR="008E4E27" w:rsidRPr="008E4E27">
        <w:rPr>
          <w:rFonts w:cs="Narkisim"/>
          <w:sz w:val="22"/>
          <w:szCs w:val="22"/>
          <w:rtl/>
        </w:rPr>
        <w:t>ט,ה</w:t>
      </w:r>
      <w:proofErr w:type="spellEnd"/>
      <w:r w:rsidR="008E4E27" w:rsidRPr="008E4E27">
        <w:rPr>
          <w:rFonts w:cs="Narkisim"/>
          <w:sz w:val="22"/>
          <w:szCs w:val="22"/>
          <w:rtl/>
        </w:rPr>
        <w:t>), 'והיו לבשר אחד' (בראשית ב, כד). טבעו הגשמי-אלי של ישו הוא ממסתורי (</w:t>
      </w:r>
      <w:proofErr w:type="spellStart"/>
      <w:r w:rsidR="008E4E27" w:rsidRPr="008E4E27">
        <w:rPr>
          <w:rFonts w:cs="Narkisim"/>
          <w:sz w:val="22"/>
          <w:szCs w:val="22"/>
        </w:rPr>
        <w:t>mysteria</w:t>
      </w:r>
      <w:proofErr w:type="spellEnd"/>
      <w:r w:rsidR="008E4E27" w:rsidRPr="008E4E27">
        <w:rPr>
          <w:rFonts w:cs="Narkisim"/>
          <w:sz w:val="22"/>
          <w:szCs w:val="22"/>
          <w:rtl/>
        </w:rPr>
        <w:t xml:space="preserve">) הנצרות אשר נקבעו </w:t>
      </w:r>
      <w:proofErr w:type="spellStart"/>
      <w:r w:rsidR="008E4E27" w:rsidRPr="008E4E27">
        <w:rPr>
          <w:rFonts w:cs="Narkisim"/>
          <w:sz w:val="22"/>
          <w:szCs w:val="22"/>
          <w:rtl/>
        </w:rPr>
        <w:t>ב'סימבולה</w:t>
      </w:r>
      <w:proofErr w:type="spellEnd"/>
      <w:r w:rsidR="008E4E27" w:rsidRPr="008E4E27">
        <w:rPr>
          <w:rFonts w:cs="Narkisim"/>
          <w:sz w:val="22"/>
          <w:szCs w:val="22"/>
          <w:rtl/>
        </w:rPr>
        <w:t xml:space="preserve"> של </w:t>
      </w:r>
      <w:proofErr w:type="spellStart"/>
      <w:r w:rsidR="008E4E27" w:rsidRPr="008E4E27">
        <w:rPr>
          <w:rFonts w:cs="Narkisim"/>
          <w:sz w:val="22"/>
          <w:szCs w:val="22"/>
          <w:rtl/>
        </w:rPr>
        <w:t>ניקאה</w:t>
      </w:r>
      <w:proofErr w:type="spellEnd"/>
      <w:r w:rsidR="008E4E27" w:rsidRPr="008E4E27">
        <w:rPr>
          <w:rFonts w:cs="Narkisim"/>
          <w:sz w:val="22"/>
          <w:szCs w:val="22"/>
          <w:rtl/>
        </w:rPr>
        <w:t xml:space="preserve">' (בשנת 325) בה פורטו עיקרי הדת הנוצרית, בהם עיקר האמונה ב- </w:t>
      </w:r>
      <w:proofErr w:type="spellStart"/>
      <w:r w:rsidR="008E4E27" w:rsidRPr="008E4E27">
        <w:rPr>
          <w:rFonts w:cs="Narkisim"/>
          <w:sz w:val="22"/>
          <w:szCs w:val="22"/>
        </w:rPr>
        <w:t>Incarnatio</w:t>
      </w:r>
      <w:proofErr w:type="spellEnd"/>
      <w:r w:rsidR="008E4E27" w:rsidRPr="008E4E27">
        <w:rPr>
          <w:rFonts w:cs="Narkisim"/>
          <w:sz w:val="22"/>
          <w:szCs w:val="22"/>
          <w:rtl/>
        </w:rPr>
        <w:t xml:space="preserve"> (התלבשות האל בבשר). על פי אמונה זו, ישו שהוא בנו יחידו של האל והאל עצמו, נכנס באמצעות רוח הקודש לתוך מריה על מנת להושיע את האנושות, וכך הפך לבשר ודם. המשיח והאל, אחד הם. האל מתגשם </w:t>
      </w:r>
      <w:proofErr w:type="spellStart"/>
      <w:r w:rsidR="008E4E27" w:rsidRPr="008E4E27">
        <w:rPr>
          <w:rFonts w:cs="Narkisim"/>
          <w:sz w:val="22"/>
          <w:szCs w:val="22"/>
          <w:rtl/>
        </w:rPr>
        <w:t>ב'אווכריסטיאה</w:t>
      </w:r>
      <w:proofErr w:type="spellEnd"/>
      <w:r w:rsidR="008E4E27" w:rsidRPr="008E4E27">
        <w:rPr>
          <w:rFonts w:cs="Narkisim"/>
          <w:sz w:val="22"/>
          <w:szCs w:val="22"/>
          <w:rtl/>
        </w:rPr>
        <w:t>' - שהוא סקרמנט אשר נערך בטכס בו אוכלים את גופו של ישו ושותים את דמו. מקורה של מצווה זו ב'סעודה האחרונה' בה חילק ישו לחם ויין, בין תלמידיו, ואמר להם כי הם אוכלים את בשרו ושותים את דמו. גופו של ישו נתפס על ידי הנוצרים, כבית המקדש החדש, המגולם על ידי הכנסייה, שלפיכך קיבלה מעמד של קדושה יתרה.</w:t>
      </w:r>
      <w:r w:rsidRPr="00FB36CA">
        <w:rPr>
          <w:rFonts w:cs="Narkisim" w:hint="cs"/>
          <w:sz w:val="22"/>
          <w:szCs w:val="22"/>
          <w:rtl/>
        </w:rPr>
        <w:t xml:space="preserve"> (גרסון, לעיל הערה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Ref70591600 \h</w:instrText>
      </w:r>
      <w:r>
        <w:rPr>
          <w:rFonts w:cs="Narkisim"/>
          <w:sz w:val="22"/>
          <w:szCs w:val="22"/>
          <w:rtl/>
        </w:rPr>
        <w:instrText xml:space="preserve"> </w:instrText>
      </w:r>
      <w:r>
        <w:rPr>
          <w:rFonts w:cs="Narkisim"/>
          <w:sz w:val="22"/>
          <w:szCs w:val="22"/>
          <w:rtl/>
        </w:rPr>
      </w:r>
      <w:r>
        <w:rPr>
          <w:rFonts w:cs="Narkisim"/>
          <w:sz w:val="22"/>
          <w:szCs w:val="22"/>
          <w:rtl/>
        </w:rPr>
        <w:fldChar w:fldCharType="separate"/>
      </w:r>
      <w:r w:rsidR="0042699A">
        <w:rPr>
          <w:rFonts w:cs="Narkisim"/>
          <w:sz w:val="22"/>
          <w:szCs w:val="22"/>
          <w:rtl/>
        </w:rPr>
        <w:t>13</w:t>
      </w:r>
      <w:r>
        <w:rPr>
          <w:rFonts w:cs="Narkisim"/>
          <w:sz w:val="22"/>
          <w:szCs w:val="22"/>
          <w:rtl/>
        </w:rPr>
        <w:fldChar w:fldCharType="end"/>
      </w:r>
      <w:r w:rsidRPr="00FB36CA">
        <w:rPr>
          <w:rFonts w:cs="Narkisim" w:hint="cs"/>
          <w:sz w:val="22"/>
          <w:szCs w:val="22"/>
          <w:rtl/>
        </w:rPr>
        <w:t>, עמ' 24 הערה 39</w:t>
      </w:r>
      <w:r>
        <w:rPr>
          <w:rFonts w:cs="Narkisim" w:hint="cs"/>
          <w:sz w:val="22"/>
          <w:szCs w:val="22"/>
          <w:rtl/>
        </w:rPr>
        <w:t>.</w:t>
      </w:r>
      <w:r w:rsidRPr="00FB36CA">
        <w:rPr>
          <w:rFonts w:cs="Narkisim" w:hint="cs"/>
          <w:sz w:val="22"/>
          <w:szCs w:val="22"/>
          <w:rtl/>
        </w:rPr>
        <w:t xml:space="preserve"> </w:t>
      </w:r>
      <w:r>
        <w:rPr>
          <w:rFonts w:cs="Narkisim" w:hint="cs"/>
          <w:sz w:val="22"/>
          <w:szCs w:val="22"/>
          <w:rtl/>
        </w:rPr>
        <w:t xml:space="preserve">אורה </w:t>
      </w:r>
      <w:r w:rsidRPr="00FB36CA">
        <w:rPr>
          <w:rFonts w:cs="Narkisim" w:hint="cs"/>
          <w:sz w:val="22"/>
          <w:szCs w:val="22"/>
          <w:rtl/>
        </w:rPr>
        <w:t xml:space="preserve">לימור, בין יהודים לנוצרים </w:t>
      </w:r>
      <w:r>
        <w:rPr>
          <w:rFonts w:cs="Narkisim" w:hint="cs"/>
          <w:sz w:val="22"/>
          <w:szCs w:val="22"/>
          <w:rtl/>
        </w:rPr>
        <w:t>א</w:t>
      </w:r>
      <w:r w:rsidRPr="00FB36CA">
        <w:rPr>
          <w:rFonts w:cs="Narkisim" w:hint="cs"/>
          <w:sz w:val="22"/>
          <w:szCs w:val="22"/>
          <w:rtl/>
        </w:rPr>
        <w:t xml:space="preserve">, תל אביב תשנ"ג, עמ' </w:t>
      </w:r>
      <w:r>
        <w:rPr>
          <w:rFonts w:cs="Narkisim" w:hint="cs"/>
          <w:sz w:val="22"/>
          <w:szCs w:val="22"/>
          <w:rtl/>
        </w:rPr>
        <w:t>114—118, 150</w:t>
      </w:r>
      <w:r w:rsidRPr="00FB36CA">
        <w:rPr>
          <w:rFonts w:cs="Narkisim" w:hint="cs"/>
          <w:sz w:val="22"/>
          <w:szCs w:val="22"/>
          <w:rtl/>
        </w:rPr>
        <w:t>; הנ"ל, ג, עמ' 200).</w:t>
      </w:r>
    </w:p>
  </w:footnote>
  <w:footnote w:id="19">
    <w:p w14:paraId="4340C607" w14:textId="0625B9A3" w:rsidR="00815053" w:rsidRPr="00FB36CA" w:rsidRDefault="00815053" w:rsidP="008416FB">
      <w:pPr>
        <w:pStyle w:val="af"/>
      </w:pPr>
      <w:r w:rsidRPr="00FB36CA">
        <w:rPr>
          <w:rStyle w:val="a5"/>
          <w:rFonts w:cs="Narkisim"/>
          <w:szCs w:val="22"/>
        </w:rPr>
        <w:footnoteRef/>
      </w:r>
      <w:r w:rsidRPr="00FB36CA">
        <w:rPr>
          <w:rtl/>
        </w:rPr>
        <w:t xml:space="preserve"> </w:t>
      </w:r>
      <w:r w:rsidR="000B64E7" w:rsidRPr="000B64E7">
        <w:rPr>
          <w:snapToGrid w:val="0"/>
          <w:rtl/>
        </w:rPr>
        <w:t xml:space="preserve">האמונה ב-'שילוש' הנה מעיקרי הנצרות הקתולית. על פי אמונה זו, מתגלמת האלוהות בדמות אחת המורכבת משלוש </w:t>
      </w:r>
      <w:r w:rsidR="000B64E7" w:rsidRPr="008416FB">
        <w:rPr>
          <w:snapToGrid w:val="0"/>
          <w:sz w:val="20"/>
          <w:szCs w:val="20"/>
        </w:rPr>
        <w:t>personae</w:t>
      </w:r>
      <w:r w:rsidR="000B64E7" w:rsidRPr="000B64E7">
        <w:rPr>
          <w:snapToGrid w:val="0"/>
          <w:rtl/>
        </w:rPr>
        <w:t>: האב, הבן ורוח הקודש. היהודים יכלו 'לקבל' שתיים מתוך שלוש ה-</w:t>
      </w:r>
      <w:r w:rsidR="000B64E7" w:rsidRPr="008416FB">
        <w:rPr>
          <w:snapToGrid w:val="0"/>
          <w:sz w:val="20"/>
          <w:szCs w:val="20"/>
        </w:rPr>
        <w:t>personae</w:t>
      </w:r>
      <w:r w:rsidR="000B64E7" w:rsidRPr="000B64E7">
        <w:rPr>
          <w:snapToGrid w:val="0"/>
          <w:rtl/>
        </w:rPr>
        <w:t xml:space="preserve">, את 'האב' (=אלוהים) ואת 'רוח הקודש', על סמך הפסוק 'בראשית ברא אלוהים' (בראשית א, א), הרומז ל'אב', וכן הפסוק 'ורוח אלוהים מרחפת על פני המים' (שם א, ב), הרומז ל'רוח הקודש'. האמונה ב'בן', לעומת זאת נתפסה בידי יהודים כעבודה זרה </w:t>
      </w:r>
      <w:proofErr w:type="spellStart"/>
      <w:r w:rsidR="000B64E7" w:rsidRPr="000B64E7">
        <w:rPr>
          <w:snapToGrid w:val="0"/>
          <w:rtl/>
        </w:rPr>
        <w:t>וככזו</w:t>
      </w:r>
      <w:proofErr w:type="spellEnd"/>
      <w:r w:rsidR="000B64E7" w:rsidRPr="000B64E7">
        <w:rPr>
          <w:snapToGrid w:val="0"/>
          <w:rtl/>
        </w:rPr>
        <w:t xml:space="preserve"> שאינה מתיישבת עם ההיגיון.</w:t>
      </w:r>
      <w:r w:rsidRPr="00FB36CA">
        <w:rPr>
          <w:rFonts w:hint="cs"/>
          <w:snapToGrid w:val="0"/>
          <w:rtl/>
        </w:rPr>
        <w:t xml:space="preserve"> (גרסון, </w:t>
      </w:r>
      <w:r w:rsidRPr="00FB36CA">
        <w:rPr>
          <w:rFonts w:hint="cs"/>
          <w:rtl/>
        </w:rPr>
        <w:t xml:space="preserve">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Ref70591600 \h</w:instrText>
      </w:r>
      <w:r>
        <w:rPr>
          <w:rtl/>
        </w:rPr>
        <w:instrText xml:space="preserve"> </w:instrText>
      </w:r>
      <w:r>
        <w:rPr>
          <w:rtl/>
        </w:rPr>
      </w:r>
      <w:r>
        <w:rPr>
          <w:rtl/>
        </w:rPr>
        <w:fldChar w:fldCharType="separate"/>
      </w:r>
      <w:r w:rsidR="0042699A">
        <w:rPr>
          <w:rtl/>
        </w:rPr>
        <w:t>13</w:t>
      </w:r>
      <w:r>
        <w:rPr>
          <w:rtl/>
        </w:rPr>
        <w:fldChar w:fldCharType="end"/>
      </w:r>
      <w:r w:rsidRPr="00FB36CA">
        <w:rPr>
          <w:rFonts w:hint="cs"/>
          <w:snapToGrid w:val="0"/>
          <w:rtl/>
        </w:rPr>
        <w:t>, עמ' 24 הערה 40).</w:t>
      </w:r>
    </w:p>
  </w:footnote>
  <w:footnote w:id="20">
    <w:p w14:paraId="26F9E59F" w14:textId="2D46E81B" w:rsidR="00815053" w:rsidRPr="00FB36CA" w:rsidRDefault="00815053" w:rsidP="00FB36CA">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 xml:space="preserve">ראה לדוגמה לשונו של רמב"ן בספר הוויכוח: 'ובכן הסכמנו לדבר תחלה </w:t>
      </w:r>
      <w:proofErr w:type="spellStart"/>
      <w:r w:rsidRPr="00FB36CA">
        <w:rPr>
          <w:rFonts w:cs="Narkisim" w:hint="cs"/>
          <w:sz w:val="22"/>
          <w:szCs w:val="22"/>
          <w:rtl/>
        </w:rPr>
        <w:t>בענין</w:t>
      </w:r>
      <w:proofErr w:type="spellEnd"/>
      <w:r w:rsidRPr="00FB36CA">
        <w:rPr>
          <w:rFonts w:cs="Narkisim" w:hint="cs"/>
          <w:sz w:val="22"/>
          <w:szCs w:val="22"/>
          <w:rtl/>
        </w:rPr>
        <w:t xml:space="preserve"> המשיח אם כבר בא כפי אמונת הנוצרים או אם הוא עתיד לבא כאמונת היהודים. ואחרי כן נדבר אם המשיח הוא אלוה ממש או אם הוא איש גמור נולד מאיש ואשה. ואחר כך נדבר אם היהודים מחזיקים בתורה האמתית או הנוצרים עושים אותה' (עמ' </w:t>
      </w:r>
      <w:proofErr w:type="spellStart"/>
      <w:r w:rsidRPr="00FB36CA">
        <w:rPr>
          <w:rFonts w:cs="Narkisim" w:hint="cs"/>
          <w:sz w:val="22"/>
          <w:szCs w:val="22"/>
          <w:rtl/>
        </w:rPr>
        <w:t>שג</w:t>
      </w:r>
      <w:proofErr w:type="spellEnd"/>
      <w:r w:rsidRPr="00FB36CA">
        <w:rPr>
          <w:rFonts w:cs="Narkisim" w:hint="cs"/>
          <w:sz w:val="22"/>
          <w:szCs w:val="22"/>
          <w:rtl/>
        </w:rPr>
        <w:t xml:space="preserve">). השווה דבריו לנוסח הלטיני של </w:t>
      </w:r>
      <w:proofErr w:type="spellStart"/>
      <w:r w:rsidRPr="00FB36CA">
        <w:rPr>
          <w:rFonts w:cs="Narkisim" w:hint="cs"/>
          <w:sz w:val="22"/>
          <w:szCs w:val="22"/>
          <w:rtl/>
        </w:rPr>
        <w:t>הויכוח</w:t>
      </w:r>
      <w:proofErr w:type="spellEnd"/>
      <w:r w:rsidRPr="00FB36CA">
        <w:rPr>
          <w:rFonts w:cs="Narkisim" w:hint="cs"/>
          <w:sz w:val="22"/>
          <w:szCs w:val="22"/>
          <w:rtl/>
        </w:rPr>
        <w:t>: 'משיח, שפירושו כריסטוס, שהיהודים עצמם ציפו לבואו, אכן כבר בא בלי כל ספק; וכן שאותו משיח, על פי הנבואות, חייב להיות אלוהים ואדם בעת ובעונה אחת; וכן, שהוא סבל ומת למען ישועת המין האנושי; וכן שכל המצוות או הפולחנים חדלו להתקיים, כפי שהיו צריכים לחדול, לאחר בואו של המשיח האמור' (לימור, לעיל הערה</w:t>
      </w:r>
      <w:r>
        <w:rPr>
          <w:rFonts w:cs="Narkisim" w:hint="cs"/>
          <w:sz w:val="22"/>
          <w:szCs w:val="22"/>
          <w:rtl/>
        </w:rPr>
        <w:t xml:space="preserve">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Ref70597303 \h</w:instrText>
      </w:r>
      <w:r>
        <w:rPr>
          <w:rFonts w:cs="Narkisim"/>
          <w:sz w:val="22"/>
          <w:szCs w:val="22"/>
          <w:rtl/>
        </w:rPr>
        <w:instrText xml:space="preserve"> </w:instrText>
      </w:r>
      <w:r>
        <w:rPr>
          <w:rFonts w:cs="Narkisim"/>
          <w:sz w:val="22"/>
          <w:szCs w:val="22"/>
          <w:rtl/>
        </w:rPr>
      </w:r>
      <w:r>
        <w:rPr>
          <w:rFonts w:cs="Narkisim"/>
          <w:sz w:val="22"/>
          <w:szCs w:val="22"/>
          <w:rtl/>
        </w:rPr>
        <w:fldChar w:fldCharType="separate"/>
      </w:r>
      <w:r w:rsidR="0042699A">
        <w:rPr>
          <w:rFonts w:cs="Narkisim"/>
          <w:sz w:val="22"/>
          <w:szCs w:val="22"/>
          <w:rtl/>
        </w:rPr>
        <w:t>18</w:t>
      </w:r>
      <w:r>
        <w:rPr>
          <w:rFonts w:cs="Narkisim"/>
          <w:sz w:val="22"/>
          <w:szCs w:val="22"/>
          <w:rtl/>
        </w:rPr>
        <w:fldChar w:fldCharType="end"/>
      </w:r>
      <w:r>
        <w:rPr>
          <w:rFonts w:cs="Narkisim" w:hint="cs"/>
          <w:sz w:val="22"/>
          <w:szCs w:val="22"/>
          <w:rtl/>
        </w:rPr>
        <w:t xml:space="preserve">, ג, </w:t>
      </w:r>
      <w:r w:rsidRPr="00FB36CA">
        <w:rPr>
          <w:rFonts w:cs="Narkisim" w:hint="cs"/>
          <w:sz w:val="22"/>
          <w:szCs w:val="22"/>
          <w:rtl/>
        </w:rPr>
        <w:t xml:space="preserve">נספח ב 2, עמ' 199). סדר היום בוויכוח ברצלונה משותף לשני הנוסחים: האם המשיח כבר בא; מהותו של המשיח </w:t>
      </w:r>
      <w:r w:rsidRPr="00FB36CA">
        <w:rPr>
          <w:rFonts w:cs="Narkisim"/>
          <w:sz w:val="22"/>
          <w:szCs w:val="22"/>
          <w:rtl/>
        </w:rPr>
        <w:t>–</w:t>
      </w:r>
      <w:r w:rsidRPr="00FB36CA">
        <w:rPr>
          <w:rFonts w:cs="Narkisim" w:hint="cs"/>
          <w:sz w:val="22"/>
          <w:szCs w:val="22"/>
          <w:rtl/>
        </w:rPr>
        <w:t xml:space="preserve"> אל או אדם; על המשיח לסבול ולמות; היש לשמור תורה ומצוות? ספר הפולמוס שחיבר יאיר בן שבתי מקוריו </w:t>
      </w:r>
      <w:r w:rsidRPr="00FB36CA">
        <w:rPr>
          <w:rFonts w:cs="Narkisim"/>
          <w:sz w:val="22"/>
          <w:szCs w:val="22"/>
          <w:rtl/>
        </w:rPr>
        <w:t>–</w:t>
      </w:r>
      <w:r w:rsidRPr="00FB36CA">
        <w:rPr>
          <w:rFonts w:cs="Narkisim" w:hint="cs"/>
          <w:sz w:val="22"/>
          <w:szCs w:val="22"/>
          <w:rtl/>
        </w:rPr>
        <w:t xml:space="preserve"> 'חרב פיפיות', עוסק רובו ככולו בנושא זה. ראה שם עמ' 8.</w:t>
      </w:r>
    </w:p>
  </w:footnote>
  <w:footnote w:id="21">
    <w:p w14:paraId="4291DB47" w14:textId="77777777" w:rsidR="008721D8" w:rsidRPr="00FB36CA" w:rsidRDefault="008721D8" w:rsidP="008721D8">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 xml:space="preserve">העובדה שבני שתי הדתות למדו את אותו ספר השפיעה באופנים רבים על פרשנות המקרא, אפילו על שמות הספרים. במספר מקומות מכנה רי"ח את ספר שמואל בשם 'מלכים' (כמובן בהשפעת תרגום השבעים). לדוגמה, </w:t>
      </w:r>
      <w:r w:rsidRPr="00FB36CA">
        <w:rPr>
          <w:rFonts w:cs="Narkisim"/>
          <w:sz w:val="22"/>
          <w:szCs w:val="22"/>
          <w:rtl/>
        </w:rPr>
        <w:t xml:space="preserve">את המקום 'גֵרות </w:t>
      </w:r>
      <w:proofErr w:type="spellStart"/>
      <w:r w:rsidRPr="00FB36CA">
        <w:rPr>
          <w:rFonts w:cs="Narkisim"/>
          <w:sz w:val="22"/>
          <w:szCs w:val="22"/>
          <w:rtl/>
        </w:rPr>
        <w:t>כִמהָם</w:t>
      </w:r>
      <w:proofErr w:type="spellEnd"/>
      <w:r w:rsidRPr="00FB36CA">
        <w:rPr>
          <w:rFonts w:cs="Narkisim"/>
          <w:sz w:val="22"/>
          <w:szCs w:val="22"/>
          <w:rtl/>
        </w:rPr>
        <w:t xml:space="preserve">' </w:t>
      </w:r>
      <w:r w:rsidRPr="00FB36CA">
        <w:rPr>
          <w:rFonts w:cs="Narkisim" w:hint="cs"/>
          <w:sz w:val="22"/>
          <w:szCs w:val="22"/>
          <w:rtl/>
        </w:rPr>
        <w:t>הנזכר בדברי ירמיהו (</w:t>
      </w:r>
      <w:proofErr w:type="spellStart"/>
      <w:r w:rsidRPr="00FB36CA">
        <w:rPr>
          <w:rFonts w:cs="Narkisim" w:hint="cs"/>
          <w:sz w:val="22"/>
          <w:szCs w:val="22"/>
          <w:rtl/>
        </w:rPr>
        <w:t>מא</w:t>
      </w:r>
      <w:proofErr w:type="spellEnd"/>
      <w:r w:rsidRPr="00FB36CA">
        <w:rPr>
          <w:rFonts w:cs="Narkisim" w:hint="cs"/>
          <w:sz w:val="22"/>
          <w:szCs w:val="22"/>
          <w:rtl/>
        </w:rPr>
        <w:t xml:space="preserve">, </w:t>
      </w:r>
      <w:proofErr w:type="spellStart"/>
      <w:r w:rsidRPr="00FB36CA">
        <w:rPr>
          <w:rFonts w:cs="Narkisim" w:hint="cs"/>
          <w:sz w:val="22"/>
          <w:szCs w:val="22"/>
          <w:rtl/>
        </w:rPr>
        <w:t>יז</w:t>
      </w:r>
      <w:proofErr w:type="spellEnd"/>
      <w:r w:rsidRPr="00FB36CA">
        <w:rPr>
          <w:rFonts w:cs="Narkisim" w:hint="cs"/>
          <w:sz w:val="22"/>
          <w:szCs w:val="22"/>
          <w:rtl/>
        </w:rPr>
        <w:t xml:space="preserve">) </w:t>
      </w:r>
      <w:r w:rsidRPr="00FB36CA">
        <w:rPr>
          <w:rFonts w:cs="Narkisim"/>
          <w:sz w:val="22"/>
          <w:szCs w:val="22"/>
          <w:rtl/>
        </w:rPr>
        <w:t xml:space="preserve">זיהה רי"ח </w:t>
      </w:r>
      <w:r w:rsidRPr="00FB36CA">
        <w:rPr>
          <w:rFonts w:cs="Narkisim" w:hint="cs"/>
          <w:sz w:val="22"/>
          <w:szCs w:val="22"/>
          <w:rtl/>
        </w:rPr>
        <w:t xml:space="preserve">על </w:t>
      </w:r>
      <w:r w:rsidRPr="00FB36CA">
        <w:rPr>
          <w:rFonts w:cs="Narkisim"/>
          <w:sz w:val="22"/>
          <w:szCs w:val="22"/>
          <w:rtl/>
        </w:rPr>
        <w:t xml:space="preserve">פי המסופר בספר שמואל: 'בגרות </w:t>
      </w:r>
      <w:proofErr w:type="spellStart"/>
      <w:r w:rsidRPr="00FB36CA">
        <w:rPr>
          <w:rFonts w:cs="Narkisim"/>
          <w:sz w:val="22"/>
          <w:szCs w:val="22"/>
          <w:rtl/>
        </w:rPr>
        <w:t>כמהם</w:t>
      </w:r>
      <w:proofErr w:type="spellEnd"/>
      <w:r w:rsidRPr="00FB36CA">
        <w:rPr>
          <w:rFonts w:cs="Narkisim"/>
          <w:sz w:val="22"/>
          <w:szCs w:val="22"/>
          <w:rtl/>
        </w:rPr>
        <w:t xml:space="preserve"> – לדעת יונתן הוא מקום או מחוז אשר נתן דוד </w:t>
      </w:r>
      <w:proofErr w:type="spellStart"/>
      <w:r w:rsidRPr="00FB36CA">
        <w:rPr>
          <w:rFonts w:cs="Narkisim"/>
          <w:sz w:val="22"/>
          <w:szCs w:val="22"/>
          <w:rtl/>
        </w:rPr>
        <w:t>לכמהם</w:t>
      </w:r>
      <w:proofErr w:type="spellEnd"/>
      <w:r w:rsidRPr="00FB36CA">
        <w:rPr>
          <w:rFonts w:cs="Narkisim"/>
          <w:sz w:val="22"/>
          <w:szCs w:val="22"/>
          <w:rtl/>
        </w:rPr>
        <w:t xml:space="preserve"> בן ברזילי הגלעדי אחרי שובו ממלחמת אבשלום כמסופר במלכים'</w:t>
      </w:r>
      <w:r w:rsidRPr="00FB36CA">
        <w:rPr>
          <w:rFonts w:cs="Narkisim" w:hint="cs"/>
          <w:sz w:val="22"/>
          <w:szCs w:val="22"/>
          <w:rtl/>
        </w:rPr>
        <w:t xml:space="preserve">. כמובן שההפניה לספר מלכים היא למסופר בספר שמואל ב </w:t>
      </w:r>
      <w:proofErr w:type="spellStart"/>
      <w:r w:rsidRPr="00FB36CA">
        <w:rPr>
          <w:rFonts w:cs="Narkisim" w:hint="cs"/>
          <w:sz w:val="22"/>
          <w:szCs w:val="22"/>
          <w:rtl/>
        </w:rPr>
        <w:t>יט</w:t>
      </w:r>
      <w:proofErr w:type="spellEnd"/>
      <w:r w:rsidRPr="00FB36CA">
        <w:rPr>
          <w:rFonts w:cs="Narkisim" w:hint="cs"/>
          <w:sz w:val="22"/>
          <w:szCs w:val="22"/>
          <w:rtl/>
        </w:rPr>
        <w:t xml:space="preserve">, </w:t>
      </w:r>
      <w:proofErr w:type="spellStart"/>
      <w:r w:rsidRPr="00FB36CA">
        <w:rPr>
          <w:rFonts w:cs="Narkisim" w:hint="cs"/>
          <w:sz w:val="22"/>
          <w:szCs w:val="22"/>
          <w:rtl/>
        </w:rPr>
        <w:t>לז</w:t>
      </w:r>
      <w:proofErr w:type="spellEnd"/>
      <w:r w:rsidRPr="00FB36CA">
        <w:rPr>
          <w:rFonts w:cs="Narkisim" w:hint="cs"/>
          <w:sz w:val="22"/>
          <w:szCs w:val="22"/>
          <w:rtl/>
        </w:rPr>
        <w:t xml:space="preserve">–לט. תופעה זו קיימת פעם אחת בספר ירמיהו ומספר פעמים בפירושו לתהילים: נא, א–ב; נד, א–ב; </w:t>
      </w:r>
      <w:proofErr w:type="spellStart"/>
      <w:r w:rsidRPr="00FB36CA">
        <w:rPr>
          <w:rFonts w:cs="Narkisim" w:hint="cs"/>
          <w:sz w:val="22"/>
          <w:szCs w:val="22"/>
          <w:rtl/>
        </w:rPr>
        <w:t>נה</w:t>
      </w:r>
      <w:proofErr w:type="spellEnd"/>
      <w:r w:rsidRPr="00FB36CA">
        <w:rPr>
          <w:rFonts w:cs="Narkisim" w:hint="cs"/>
          <w:sz w:val="22"/>
          <w:szCs w:val="22"/>
          <w:rtl/>
        </w:rPr>
        <w:t xml:space="preserve">, א–ב; </w:t>
      </w:r>
      <w:proofErr w:type="spellStart"/>
      <w:r w:rsidRPr="00FB36CA">
        <w:rPr>
          <w:rFonts w:cs="Narkisim" w:hint="cs"/>
          <w:sz w:val="22"/>
          <w:szCs w:val="22"/>
          <w:rtl/>
        </w:rPr>
        <w:t>נה</w:t>
      </w:r>
      <w:proofErr w:type="spellEnd"/>
      <w:r w:rsidRPr="00FB36CA">
        <w:rPr>
          <w:rFonts w:cs="Narkisim" w:hint="cs"/>
          <w:sz w:val="22"/>
          <w:szCs w:val="22"/>
          <w:rtl/>
        </w:rPr>
        <w:t xml:space="preserve">, ה; </w:t>
      </w:r>
      <w:proofErr w:type="spellStart"/>
      <w:r w:rsidRPr="00FB36CA">
        <w:rPr>
          <w:rFonts w:cs="Narkisim" w:hint="cs"/>
          <w:sz w:val="22"/>
          <w:szCs w:val="22"/>
          <w:rtl/>
        </w:rPr>
        <w:t>נז</w:t>
      </w:r>
      <w:proofErr w:type="spellEnd"/>
      <w:r w:rsidRPr="00FB36CA">
        <w:rPr>
          <w:rFonts w:cs="Narkisim" w:hint="cs"/>
          <w:sz w:val="22"/>
          <w:szCs w:val="22"/>
          <w:rtl/>
        </w:rPr>
        <w:t xml:space="preserve">, א; קיט, </w:t>
      </w:r>
      <w:proofErr w:type="spellStart"/>
      <w:r w:rsidRPr="00FB36CA">
        <w:rPr>
          <w:rFonts w:cs="Narkisim" w:hint="cs"/>
          <w:sz w:val="22"/>
          <w:szCs w:val="22"/>
          <w:rtl/>
        </w:rPr>
        <w:t>מא</w:t>
      </w:r>
      <w:proofErr w:type="spellEnd"/>
      <w:r w:rsidRPr="00FB36CA">
        <w:rPr>
          <w:rFonts w:cs="Narkisim" w:hint="cs"/>
          <w:sz w:val="22"/>
          <w:szCs w:val="22"/>
          <w:rtl/>
        </w:rPr>
        <w:t xml:space="preserve">; </w:t>
      </w:r>
      <w:proofErr w:type="spellStart"/>
      <w:r w:rsidRPr="00FB36CA">
        <w:rPr>
          <w:rFonts w:cs="Narkisim" w:hint="cs"/>
          <w:sz w:val="22"/>
          <w:szCs w:val="22"/>
          <w:rtl/>
        </w:rPr>
        <w:t>קלב</w:t>
      </w:r>
      <w:proofErr w:type="spellEnd"/>
      <w:r w:rsidRPr="00FB36CA">
        <w:rPr>
          <w:rFonts w:cs="Narkisim" w:hint="cs"/>
          <w:sz w:val="22"/>
          <w:szCs w:val="22"/>
          <w:rtl/>
        </w:rPr>
        <w:t xml:space="preserve">, ו; </w:t>
      </w:r>
      <w:proofErr w:type="spellStart"/>
      <w:r w:rsidRPr="00FB36CA">
        <w:rPr>
          <w:rFonts w:cs="Narkisim" w:hint="cs"/>
          <w:sz w:val="22"/>
          <w:szCs w:val="22"/>
          <w:rtl/>
        </w:rPr>
        <w:t>קמב</w:t>
      </w:r>
      <w:proofErr w:type="spellEnd"/>
      <w:r w:rsidRPr="00FB36CA">
        <w:rPr>
          <w:rFonts w:cs="Narkisim" w:hint="cs"/>
          <w:sz w:val="22"/>
          <w:szCs w:val="22"/>
          <w:rtl/>
        </w:rPr>
        <w:t>, א.</w:t>
      </w:r>
    </w:p>
  </w:footnote>
  <w:footnote w:id="22">
    <w:p w14:paraId="2245C4DE" w14:textId="359A0218" w:rsidR="0084432A" w:rsidRPr="00FB36CA" w:rsidRDefault="0084432A" w:rsidP="0084432A">
      <w:pPr>
        <w:pStyle w:val="a4"/>
        <w:spacing w:line="360" w:lineRule="auto"/>
        <w:rPr>
          <w:rFonts w:cs="Narkisim"/>
          <w:sz w:val="22"/>
          <w:szCs w:val="22"/>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 xml:space="preserve">ככל הנראה פירושו של </w:t>
      </w:r>
      <w:proofErr w:type="spellStart"/>
      <w:r w:rsidRPr="00FB36CA">
        <w:rPr>
          <w:rFonts w:cs="Narkisim" w:hint="cs"/>
          <w:sz w:val="22"/>
          <w:szCs w:val="22"/>
          <w:rtl/>
        </w:rPr>
        <w:t>רד"ק</w:t>
      </w:r>
      <w:proofErr w:type="spellEnd"/>
      <w:r w:rsidRPr="00FB36CA">
        <w:rPr>
          <w:rFonts w:cs="Narkisim" w:hint="cs"/>
          <w:sz w:val="22"/>
          <w:szCs w:val="22"/>
          <w:rtl/>
        </w:rPr>
        <w:t xml:space="preserve"> לתהילים היה מהספרים הנדרשים ביותר ונכלל בין היצירות העבריות הראשונות שהועלו על מכבש הדפוס (רל"ז </w:t>
      </w:r>
      <w:r w:rsidRPr="00FB36CA">
        <w:rPr>
          <w:rFonts w:cs="Narkisim"/>
          <w:sz w:val="22"/>
          <w:szCs w:val="22"/>
          <w:rtl/>
        </w:rPr>
        <w:t>–</w:t>
      </w:r>
      <w:r w:rsidRPr="00FB36CA">
        <w:rPr>
          <w:rFonts w:cs="Narkisim" w:hint="cs"/>
          <w:sz w:val="22"/>
          <w:szCs w:val="22"/>
          <w:rtl/>
        </w:rPr>
        <w:t xml:space="preserve"> 1477), ייתכן שאופיו הפולמוסי של פירוש </w:t>
      </w:r>
      <w:proofErr w:type="spellStart"/>
      <w:r w:rsidRPr="00FB36CA">
        <w:rPr>
          <w:rFonts w:cs="Narkisim" w:hint="cs"/>
          <w:sz w:val="22"/>
          <w:szCs w:val="22"/>
          <w:rtl/>
        </w:rPr>
        <w:t>רד"ק</w:t>
      </w:r>
      <w:proofErr w:type="spellEnd"/>
      <w:r w:rsidRPr="00FB36CA">
        <w:rPr>
          <w:rFonts w:cs="Narkisim" w:hint="cs"/>
          <w:sz w:val="22"/>
          <w:szCs w:val="22"/>
          <w:rtl/>
        </w:rPr>
        <w:t xml:space="preserve"> לתהילים הוא שגרם לכך, כמו שייתכן שהוא שגרם לכך שהושמט ממהדורת 'מקראות גדולות' של יעקב בן חיים (רפ"ד-רפ"ה). גם במהדורות אחרות בהן הובא, הושמטו ממנו לא רק קטעי פולמוס, אלא גם מובאות רבות שהביא בשם אביו וחכמים אחרים (כהן מנחם, לעיל הערה </w:t>
      </w:r>
      <w:r w:rsidRPr="00FB36CA">
        <w:rPr>
          <w:rFonts w:cs="Narkisim"/>
          <w:sz w:val="22"/>
          <w:szCs w:val="22"/>
          <w:rtl/>
        </w:rPr>
        <w:fldChar w:fldCharType="begin"/>
      </w:r>
      <w:r w:rsidRPr="00FB36CA">
        <w:rPr>
          <w:rFonts w:cs="Narkisim"/>
          <w:sz w:val="22"/>
          <w:szCs w:val="22"/>
          <w:rtl/>
        </w:rPr>
        <w:instrText xml:space="preserve"> </w:instrText>
      </w:r>
      <w:r w:rsidRPr="00FB36CA">
        <w:rPr>
          <w:rFonts w:cs="Narkisim" w:hint="cs"/>
          <w:sz w:val="22"/>
          <w:szCs w:val="22"/>
        </w:rPr>
        <w:instrText>NOTEREF</w:instrText>
      </w:r>
      <w:r w:rsidRPr="00FB36CA">
        <w:rPr>
          <w:rFonts w:cs="Narkisim" w:hint="cs"/>
          <w:sz w:val="22"/>
          <w:szCs w:val="22"/>
          <w:rtl/>
        </w:rPr>
        <w:instrText xml:space="preserve"> _</w:instrText>
      </w:r>
      <w:r w:rsidRPr="00FB36CA">
        <w:rPr>
          <w:rFonts w:cs="Narkisim" w:hint="cs"/>
          <w:sz w:val="22"/>
          <w:szCs w:val="22"/>
        </w:rPr>
        <w:instrText>Ref66808216 \h</w:instrText>
      </w:r>
      <w:r w:rsidRPr="00FB36CA">
        <w:rPr>
          <w:rFonts w:cs="Narkisim"/>
          <w:sz w:val="22"/>
          <w:szCs w:val="22"/>
          <w:rtl/>
        </w:rPr>
        <w:instrText xml:space="preserve">  \* </w:instrText>
      </w:r>
      <w:r w:rsidRPr="00FB36CA">
        <w:rPr>
          <w:rFonts w:cs="Narkisim"/>
          <w:sz w:val="22"/>
          <w:szCs w:val="22"/>
        </w:rPr>
        <w:instrText>MERGEFORMAT</w:instrText>
      </w:r>
      <w:r w:rsidRPr="00FB36CA">
        <w:rPr>
          <w:rFonts w:cs="Narkisim"/>
          <w:sz w:val="22"/>
          <w:szCs w:val="22"/>
          <w:rtl/>
        </w:rPr>
        <w:instrText xml:space="preserve"> </w:instrText>
      </w:r>
      <w:r w:rsidRPr="00FB36CA">
        <w:rPr>
          <w:rFonts w:cs="Narkisim"/>
          <w:sz w:val="22"/>
          <w:szCs w:val="22"/>
          <w:rtl/>
        </w:rPr>
      </w:r>
      <w:r w:rsidRPr="00FB36CA">
        <w:rPr>
          <w:rFonts w:cs="Narkisim"/>
          <w:sz w:val="22"/>
          <w:szCs w:val="22"/>
          <w:rtl/>
        </w:rPr>
        <w:fldChar w:fldCharType="separate"/>
      </w:r>
      <w:r w:rsidR="0042699A">
        <w:rPr>
          <w:rFonts w:cs="Narkisim"/>
          <w:sz w:val="22"/>
          <w:szCs w:val="22"/>
          <w:rtl/>
        </w:rPr>
        <w:t>29</w:t>
      </w:r>
      <w:r w:rsidRPr="00FB36CA">
        <w:rPr>
          <w:rFonts w:cs="Narkisim"/>
          <w:sz w:val="22"/>
          <w:szCs w:val="22"/>
          <w:rtl/>
        </w:rPr>
        <w:fldChar w:fldCharType="end"/>
      </w:r>
      <w:r w:rsidRPr="00FB36CA">
        <w:rPr>
          <w:rFonts w:cs="Narkisim" w:hint="cs"/>
          <w:sz w:val="22"/>
          <w:szCs w:val="22"/>
          <w:rtl/>
        </w:rPr>
        <w:t xml:space="preserve">, עמ' כ). על </w:t>
      </w:r>
      <w:proofErr w:type="spellStart"/>
      <w:r w:rsidRPr="00FB36CA">
        <w:rPr>
          <w:rFonts w:cs="Narkisim" w:hint="cs"/>
          <w:sz w:val="22"/>
          <w:szCs w:val="22"/>
          <w:rtl/>
        </w:rPr>
        <w:t>רד"ק</w:t>
      </w:r>
      <w:proofErr w:type="spellEnd"/>
      <w:r w:rsidRPr="00FB36CA">
        <w:rPr>
          <w:rFonts w:cs="Narkisim" w:hint="cs"/>
          <w:sz w:val="22"/>
          <w:szCs w:val="22"/>
          <w:rtl/>
        </w:rPr>
        <w:t xml:space="preserve"> כפולמוסן ראו עוד אצל </w:t>
      </w:r>
      <w:proofErr w:type="spellStart"/>
      <w:r w:rsidRPr="00FB36CA">
        <w:rPr>
          <w:rFonts w:cs="Narkisim" w:hint="cs"/>
          <w:sz w:val="22"/>
          <w:szCs w:val="22"/>
          <w:rtl/>
        </w:rPr>
        <w:t>תלמג</w:t>
      </w:r>
      <w:proofErr w:type="spellEnd"/>
      <w:r w:rsidRPr="00FB36CA">
        <w:rPr>
          <w:rFonts w:cs="Narkisim" w:hint="cs"/>
          <w:sz w:val="22"/>
          <w:szCs w:val="22"/>
          <w:rtl/>
        </w:rPr>
        <w:t xml:space="preserve">' (לעיל הערה </w:t>
      </w:r>
      <w:r w:rsidRPr="00FB36CA">
        <w:rPr>
          <w:rFonts w:cs="Narkisim"/>
          <w:sz w:val="22"/>
          <w:szCs w:val="22"/>
          <w:rtl/>
        </w:rPr>
        <w:fldChar w:fldCharType="begin"/>
      </w:r>
      <w:r w:rsidRPr="00FB36CA">
        <w:rPr>
          <w:rFonts w:cs="Narkisim"/>
          <w:sz w:val="22"/>
          <w:szCs w:val="22"/>
          <w:rtl/>
        </w:rPr>
        <w:instrText xml:space="preserve"> </w:instrText>
      </w:r>
      <w:r w:rsidRPr="00FB36CA">
        <w:rPr>
          <w:rFonts w:cs="Narkisim" w:hint="cs"/>
          <w:sz w:val="22"/>
          <w:szCs w:val="22"/>
        </w:rPr>
        <w:instrText>NOTEREF</w:instrText>
      </w:r>
      <w:r w:rsidRPr="00FB36CA">
        <w:rPr>
          <w:rFonts w:cs="Narkisim" w:hint="cs"/>
          <w:sz w:val="22"/>
          <w:szCs w:val="22"/>
          <w:rtl/>
        </w:rPr>
        <w:instrText xml:space="preserve"> _</w:instrText>
      </w:r>
      <w:r w:rsidRPr="00FB36CA">
        <w:rPr>
          <w:rFonts w:cs="Narkisim" w:hint="cs"/>
          <w:sz w:val="22"/>
          <w:szCs w:val="22"/>
        </w:rPr>
        <w:instrText>Ref66808502 \h</w:instrText>
      </w:r>
      <w:r w:rsidRPr="00FB36CA">
        <w:rPr>
          <w:rFonts w:cs="Narkisim"/>
          <w:sz w:val="22"/>
          <w:szCs w:val="22"/>
          <w:rtl/>
        </w:rPr>
        <w:instrText xml:space="preserve">  \* </w:instrText>
      </w:r>
      <w:r w:rsidRPr="00FB36CA">
        <w:rPr>
          <w:rFonts w:cs="Narkisim"/>
          <w:sz w:val="22"/>
          <w:szCs w:val="22"/>
        </w:rPr>
        <w:instrText>MERGEFORMAT</w:instrText>
      </w:r>
      <w:r w:rsidRPr="00FB36CA">
        <w:rPr>
          <w:rFonts w:cs="Narkisim"/>
          <w:sz w:val="22"/>
          <w:szCs w:val="22"/>
          <w:rtl/>
        </w:rPr>
        <w:instrText xml:space="preserve"> </w:instrText>
      </w:r>
      <w:r w:rsidRPr="00FB36CA">
        <w:rPr>
          <w:rFonts w:cs="Narkisim"/>
          <w:sz w:val="22"/>
          <w:szCs w:val="22"/>
          <w:rtl/>
        </w:rPr>
      </w:r>
      <w:r w:rsidRPr="00FB36CA">
        <w:rPr>
          <w:rFonts w:cs="Narkisim"/>
          <w:sz w:val="22"/>
          <w:szCs w:val="22"/>
          <w:rtl/>
        </w:rPr>
        <w:fldChar w:fldCharType="separate"/>
      </w:r>
      <w:r w:rsidR="0042699A">
        <w:rPr>
          <w:rFonts w:cs="Narkisim"/>
          <w:sz w:val="22"/>
          <w:szCs w:val="22"/>
          <w:rtl/>
        </w:rPr>
        <w:t>31</w:t>
      </w:r>
      <w:r w:rsidRPr="00FB36CA">
        <w:rPr>
          <w:rFonts w:cs="Narkisim"/>
          <w:sz w:val="22"/>
          <w:szCs w:val="22"/>
          <w:rtl/>
        </w:rPr>
        <w:fldChar w:fldCharType="end"/>
      </w:r>
      <w:r w:rsidRPr="00FB36CA">
        <w:rPr>
          <w:rFonts w:cs="Narkisim" w:hint="cs"/>
          <w:sz w:val="22"/>
          <w:szCs w:val="22"/>
          <w:rtl/>
        </w:rPr>
        <w:t>).</w:t>
      </w:r>
    </w:p>
  </w:footnote>
  <w:footnote w:id="23">
    <w:p w14:paraId="1FFDE5C4" w14:textId="3590FAEF" w:rsidR="00180F8F" w:rsidRPr="00FB36CA" w:rsidRDefault="00180F8F" w:rsidP="00180F8F">
      <w:pPr>
        <w:pStyle w:val="a4"/>
        <w:spacing w:line="360" w:lineRule="auto"/>
        <w:rPr>
          <w:rFonts w:cs="Narkisim"/>
          <w:sz w:val="22"/>
          <w:szCs w:val="22"/>
        </w:rPr>
      </w:pPr>
      <w:r w:rsidRPr="00FB36CA">
        <w:rPr>
          <w:rStyle w:val="a5"/>
          <w:rFonts w:cs="Narkisim"/>
          <w:sz w:val="22"/>
          <w:szCs w:val="22"/>
        </w:rPr>
        <w:footnoteRef/>
      </w:r>
      <w:r w:rsidRPr="00FB36CA">
        <w:rPr>
          <w:rFonts w:cs="Narkisim"/>
          <w:sz w:val="22"/>
          <w:szCs w:val="22"/>
          <w:rtl/>
        </w:rPr>
        <w:t xml:space="preserve"> </w:t>
      </w:r>
      <w:r w:rsidR="00CC1977">
        <w:rPr>
          <w:rFonts w:cs="Narkisim" w:hint="cs"/>
          <w:sz w:val="22"/>
          <w:szCs w:val="22"/>
          <w:rtl/>
        </w:rPr>
        <w:t xml:space="preserve">כגון </w:t>
      </w:r>
      <w:r w:rsidR="006720E7">
        <w:rPr>
          <w:rFonts w:cs="Narkisim" w:hint="cs"/>
          <w:sz w:val="22"/>
          <w:szCs w:val="22"/>
          <w:rtl/>
        </w:rPr>
        <w:t>בפירושו ל</w:t>
      </w:r>
      <w:r w:rsidRPr="00FB36CA">
        <w:rPr>
          <w:rFonts w:cs="Narkisim" w:hint="cs"/>
          <w:sz w:val="22"/>
          <w:szCs w:val="22"/>
          <w:rtl/>
        </w:rPr>
        <w:t>מזמורים ב ו-</w:t>
      </w:r>
      <w:proofErr w:type="spellStart"/>
      <w:r w:rsidRPr="00FB36CA">
        <w:rPr>
          <w:rFonts w:cs="Narkisim" w:hint="cs"/>
          <w:sz w:val="22"/>
          <w:szCs w:val="22"/>
          <w:rtl/>
        </w:rPr>
        <w:t>כא</w:t>
      </w:r>
      <w:proofErr w:type="spellEnd"/>
      <w:r w:rsidRPr="00FB36CA">
        <w:rPr>
          <w:rFonts w:cs="Narkisim" w:hint="cs"/>
          <w:sz w:val="22"/>
          <w:szCs w:val="22"/>
          <w:rtl/>
        </w:rPr>
        <w:t xml:space="preserve"> שבתהילים</w:t>
      </w:r>
      <w:r w:rsidR="0033004D">
        <w:rPr>
          <w:rFonts w:cs="Narkisim" w:hint="cs"/>
          <w:sz w:val="22"/>
          <w:szCs w:val="22"/>
          <w:rtl/>
        </w:rPr>
        <w:t xml:space="preserve">, בהם נטה </w:t>
      </w:r>
      <w:r w:rsidRPr="00FB36CA">
        <w:rPr>
          <w:rFonts w:cs="Narkisim" w:hint="cs"/>
          <w:sz w:val="22"/>
          <w:szCs w:val="22"/>
          <w:rtl/>
        </w:rPr>
        <w:t xml:space="preserve">מדעת חז"ל המבארים </w:t>
      </w:r>
      <w:r w:rsidR="00BD5E54">
        <w:rPr>
          <w:rFonts w:cs="Narkisim" w:hint="cs"/>
          <w:sz w:val="22"/>
          <w:szCs w:val="22"/>
          <w:rtl/>
        </w:rPr>
        <w:t>את ה</w:t>
      </w:r>
      <w:r w:rsidRPr="00FB36CA">
        <w:rPr>
          <w:rFonts w:cs="Narkisim" w:hint="cs"/>
          <w:sz w:val="22"/>
          <w:szCs w:val="22"/>
          <w:rtl/>
        </w:rPr>
        <w:t xml:space="preserve">מזמורים על מלך המשיח, משום שהדבר יכול לסייע בעקיפין לפרשנות הנוצרית, אם </w:t>
      </w:r>
      <w:proofErr w:type="spellStart"/>
      <w:r w:rsidRPr="00FB36CA">
        <w:rPr>
          <w:rFonts w:cs="Narkisim" w:hint="cs"/>
          <w:sz w:val="22"/>
          <w:szCs w:val="22"/>
          <w:rtl/>
        </w:rPr>
        <w:t>הכל</w:t>
      </w:r>
      <w:proofErr w:type="spellEnd"/>
      <w:r w:rsidRPr="00FB36CA">
        <w:rPr>
          <w:rFonts w:cs="Narkisim" w:hint="cs"/>
          <w:sz w:val="22"/>
          <w:szCs w:val="22"/>
          <w:rtl/>
        </w:rPr>
        <w:t xml:space="preserve"> מסכימים שהמקראות מדברים במלך המשיח, קל יותר לנוצרים לפרשם כמתייחסים אל משיחם ישו' (גרוסמן, עמ' 61) 'מזמורי תהילים הפכו בידי רש"י לכלי רב עוצמה במלחמת הקיום של העם היהודי בגלות' (שם עמ' 67).</w:t>
      </w:r>
      <w:r>
        <w:rPr>
          <w:rFonts w:cs="Narkisim" w:hint="cs"/>
          <w:sz w:val="22"/>
          <w:szCs w:val="22"/>
          <w:rtl/>
        </w:rPr>
        <w:t xml:space="preserve"> וראה עוד בפירוש רש"י לבראשית א, </w:t>
      </w:r>
      <w:proofErr w:type="spellStart"/>
      <w:r>
        <w:rPr>
          <w:rFonts w:cs="Narkisim" w:hint="cs"/>
          <w:sz w:val="22"/>
          <w:szCs w:val="22"/>
          <w:rtl/>
        </w:rPr>
        <w:t>כו</w:t>
      </w:r>
      <w:proofErr w:type="spellEnd"/>
      <w:r>
        <w:rPr>
          <w:rFonts w:cs="Narkisim" w:hint="cs"/>
          <w:sz w:val="22"/>
          <w:szCs w:val="22"/>
          <w:rtl/>
        </w:rPr>
        <w:t>; ו, ו; דניאל ב, י; יא, יד (על פי כתבי יד) ועוד.</w:t>
      </w:r>
    </w:p>
  </w:footnote>
  <w:footnote w:id="24">
    <w:p w14:paraId="0AB153A9" w14:textId="6A5634A4" w:rsidR="00CF46BB" w:rsidRPr="00FB36CA" w:rsidRDefault="00CF46BB" w:rsidP="00CF46BB">
      <w:pPr>
        <w:pStyle w:val="a4"/>
        <w:spacing w:line="360" w:lineRule="auto"/>
        <w:rPr>
          <w:rFonts w:asciiTheme="minorHAnsi"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asciiTheme="minorHAnsi" w:cs="Narkisim" w:hint="cs"/>
          <w:sz w:val="22"/>
          <w:szCs w:val="22"/>
          <w:rtl/>
        </w:rPr>
        <w:t xml:space="preserve">כך סברו כל חוקרי פירושו אלא שנחלקו בשאלה מה הניע אותו לכך: האם היה זה אופיו הנוח של רי"ח, או מחמת שסבר שלגודל המשימה לא יתעסק בכך אלא דווקא חכם שהכשיר עצמו לכך, או משום שנקט בצורה של 'חיבוק מחסל' והתמקדות בבניה פוזיטיבית. ראה, בהתאמה: גרוס, </w:t>
      </w:r>
      <w:r w:rsidRPr="00FB36CA">
        <w:rPr>
          <w:rFonts w:cs="Narkisim" w:hint="cs"/>
          <w:sz w:val="22"/>
          <w:szCs w:val="22"/>
          <w:rtl/>
        </w:rPr>
        <w:t xml:space="preserve">לעיל הערה </w:t>
      </w:r>
      <w:r w:rsidRPr="00FB36CA">
        <w:rPr>
          <w:rFonts w:cs="Narkisim"/>
          <w:sz w:val="22"/>
          <w:szCs w:val="22"/>
          <w:rtl/>
        </w:rPr>
        <w:fldChar w:fldCharType="begin"/>
      </w:r>
      <w:r w:rsidRPr="00FB36CA">
        <w:rPr>
          <w:rFonts w:cs="Narkisim"/>
          <w:sz w:val="22"/>
          <w:szCs w:val="22"/>
          <w:rtl/>
        </w:rPr>
        <w:instrText xml:space="preserve"> </w:instrText>
      </w:r>
      <w:r w:rsidRPr="00FB36CA">
        <w:rPr>
          <w:rFonts w:cs="Narkisim" w:hint="cs"/>
          <w:sz w:val="22"/>
          <w:szCs w:val="22"/>
        </w:rPr>
        <w:instrText>NOTEREF</w:instrText>
      </w:r>
      <w:r w:rsidRPr="00FB36CA">
        <w:rPr>
          <w:rFonts w:cs="Narkisim" w:hint="cs"/>
          <w:sz w:val="22"/>
          <w:szCs w:val="22"/>
          <w:rtl/>
        </w:rPr>
        <w:instrText xml:space="preserve"> _</w:instrText>
      </w:r>
      <w:r w:rsidRPr="00FB36CA">
        <w:rPr>
          <w:rFonts w:cs="Narkisim" w:hint="cs"/>
          <w:sz w:val="22"/>
          <w:szCs w:val="22"/>
        </w:rPr>
        <w:instrText>Ref462368723 \h</w:instrText>
      </w:r>
      <w:r w:rsidRPr="00FB36CA">
        <w:rPr>
          <w:rFonts w:cs="Narkisim"/>
          <w:sz w:val="22"/>
          <w:szCs w:val="22"/>
          <w:rtl/>
        </w:rPr>
        <w:instrText xml:space="preserve">  \* </w:instrText>
      </w:r>
      <w:r w:rsidRPr="00FB36CA">
        <w:rPr>
          <w:rFonts w:cs="Narkisim"/>
          <w:sz w:val="22"/>
          <w:szCs w:val="22"/>
        </w:rPr>
        <w:instrText>MERGEFORMAT</w:instrText>
      </w:r>
      <w:r w:rsidRPr="00FB36CA">
        <w:rPr>
          <w:rFonts w:cs="Narkisim"/>
          <w:sz w:val="22"/>
          <w:szCs w:val="22"/>
          <w:rtl/>
        </w:rPr>
        <w:instrText xml:space="preserve"> </w:instrText>
      </w:r>
      <w:r w:rsidRPr="00FB36CA">
        <w:rPr>
          <w:rFonts w:cs="Narkisim"/>
          <w:sz w:val="22"/>
          <w:szCs w:val="22"/>
          <w:rtl/>
        </w:rPr>
      </w:r>
      <w:r w:rsidRPr="00FB36CA">
        <w:rPr>
          <w:rFonts w:cs="Narkisim"/>
          <w:sz w:val="22"/>
          <w:szCs w:val="22"/>
          <w:rtl/>
        </w:rPr>
        <w:fldChar w:fldCharType="separate"/>
      </w:r>
      <w:r w:rsidR="0042699A">
        <w:rPr>
          <w:rFonts w:cs="Narkisim"/>
          <w:sz w:val="22"/>
          <w:szCs w:val="22"/>
          <w:rtl/>
        </w:rPr>
        <w:t>4</w:t>
      </w:r>
      <w:r w:rsidRPr="00FB36CA">
        <w:rPr>
          <w:rFonts w:cs="Narkisim"/>
          <w:sz w:val="22"/>
          <w:szCs w:val="22"/>
          <w:rtl/>
        </w:rPr>
        <w:fldChar w:fldCharType="end"/>
      </w:r>
      <w:r w:rsidRPr="00FB36CA">
        <w:rPr>
          <w:rFonts w:asciiTheme="minorHAnsi" w:cs="Narkisim" w:hint="cs"/>
          <w:sz w:val="22"/>
          <w:szCs w:val="22"/>
          <w:rtl/>
        </w:rPr>
        <w:t xml:space="preserve">, עמ' 39—46; </w:t>
      </w:r>
      <w:r w:rsidRPr="00FD0FEE">
        <w:rPr>
          <w:rFonts w:asciiTheme="minorHAnsi" w:cs="Narkisim" w:hint="cs"/>
          <w:sz w:val="22"/>
          <w:szCs w:val="22"/>
          <w:rtl/>
        </w:rPr>
        <w:t>יוחנן</w:t>
      </w:r>
      <w:r w:rsidRPr="00FD0FEE">
        <w:rPr>
          <w:rFonts w:asciiTheme="minorHAnsi" w:cs="Narkisim"/>
          <w:sz w:val="22"/>
          <w:szCs w:val="22"/>
          <w:rtl/>
        </w:rPr>
        <w:t xml:space="preserve"> </w:t>
      </w:r>
      <w:r w:rsidRPr="00FD0FEE">
        <w:rPr>
          <w:rFonts w:asciiTheme="minorHAnsi" w:cs="Narkisim" w:hint="cs"/>
          <w:sz w:val="22"/>
          <w:szCs w:val="22"/>
          <w:rtl/>
        </w:rPr>
        <w:t>קאפח</w:t>
      </w:r>
      <w:r w:rsidRPr="00FD0FEE">
        <w:rPr>
          <w:rFonts w:asciiTheme="minorHAnsi" w:cs="Narkisim"/>
          <w:sz w:val="22"/>
          <w:szCs w:val="22"/>
          <w:rtl/>
        </w:rPr>
        <w:t>, '</w:t>
      </w:r>
      <w:r w:rsidRPr="00FD0FEE">
        <w:rPr>
          <w:rFonts w:asciiTheme="minorHAnsi" w:cs="Narkisim" w:hint="cs"/>
          <w:sz w:val="22"/>
          <w:szCs w:val="22"/>
          <w:rtl/>
        </w:rPr>
        <w:t>הפירוש</w:t>
      </w:r>
      <w:r w:rsidRPr="00FD0FEE">
        <w:rPr>
          <w:rFonts w:asciiTheme="minorHAnsi" w:cs="Narkisim"/>
          <w:sz w:val="22"/>
          <w:szCs w:val="22"/>
          <w:rtl/>
        </w:rPr>
        <w:t xml:space="preserve"> </w:t>
      </w:r>
      <w:r w:rsidRPr="00FD0FEE">
        <w:rPr>
          <w:rFonts w:asciiTheme="minorHAnsi" w:cs="Narkisim" w:hint="cs"/>
          <w:sz w:val="22"/>
          <w:szCs w:val="22"/>
          <w:rtl/>
        </w:rPr>
        <w:t>לתהילים</w:t>
      </w:r>
      <w:r w:rsidRPr="00FD0FEE">
        <w:rPr>
          <w:rFonts w:asciiTheme="minorHAnsi" w:cs="Narkisim"/>
          <w:sz w:val="22"/>
          <w:szCs w:val="22"/>
          <w:rtl/>
        </w:rPr>
        <w:t xml:space="preserve"> </w:t>
      </w:r>
      <w:r w:rsidRPr="00FD0FEE">
        <w:rPr>
          <w:rFonts w:asciiTheme="minorHAnsi" w:cs="Narkisim" w:hint="cs"/>
          <w:sz w:val="22"/>
          <w:szCs w:val="22"/>
          <w:rtl/>
        </w:rPr>
        <w:t>של</w:t>
      </w:r>
      <w:r w:rsidRPr="00FD0FEE">
        <w:rPr>
          <w:rFonts w:asciiTheme="minorHAnsi" w:cs="Narkisim"/>
          <w:sz w:val="22"/>
          <w:szCs w:val="22"/>
          <w:rtl/>
        </w:rPr>
        <w:t xml:space="preserve"> </w:t>
      </w:r>
      <w:r w:rsidRPr="00FD0FEE">
        <w:rPr>
          <w:rFonts w:asciiTheme="minorHAnsi" w:cs="Narkisim" w:hint="cs"/>
          <w:sz w:val="22"/>
          <w:szCs w:val="22"/>
          <w:rtl/>
        </w:rPr>
        <w:t>רבי</w:t>
      </w:r>
      <w:r w:rsidRPr="00FD0FEE">
        <w:rPr>
          <w:rFonts w:asciiTheme="minorHAnsi" w:cs="Narkisim"/>
          <w:sz w:val="22"/>
          <w:szCs w:val="22"/>
          <w:rtl/>
        </w:rPr>
        <w:t xml:space="preserve"> </w:t>
      </w:r>
      <w:r w:rsidRPr="00FD0FEE">
        <w:rPr>
          <w:rFonts w:asciiTheme="minorHAnsi" w:cs="Narkisim" w:hint="cs"/>
          <w:sz w:val="22"/>
          <w:szCs w:val="22"/>
          <w:rtl/>
        </w:rPr>
        <w:t>יוסף</w:t>
      </w:r>
      <w:r w:rsidRPr="00FD0FEE">
        <w:rPr>
          <w:rFonts w:asciiTheme="minorHAnsi" w:cs="Narkisim"/>
          <w:sz w:val="22"/>
          <w:szCs w:val="22"/>
          <w:rtl/>
        </w:rPr>
        <w:t xml:space="preserve"> </w:t>
      </w:r>
      <w:proofErr w:type="spellStart"/>
      <w:r w:rsidRPr="00FD0FEE">
        <w:rPr>
          <w:rFonts w:asciiTheme="minorHAnsi" w:cs="Narkisim" w:hint="cs"/>
          <w:sz w:val="22"/>
          <w:szCs w:val="22"/>
          <w:rtl/>
        </w:rPr>
        <w:t>ב</w:t>
      </w:r>
      <w:r w:rsidRPr="00FD0FEE">
        <w:rPr>
          <w:rFonts w:asciiTheme="minorHAnsi" w:cs="Narkisim"/>
          <w:sz w:val="22"/>
          <w:szCs w:val="22"/>
          <w:rtl/>
        </w:rPr>
        <w:t>"</w:t>
      </w:r>
      <w:r w:rsidRPr="00FD0FEE">
        <w:rPr>
          <w:rFonts w:asciiTheme="minorHAnsi" w:cs="Narkisim" w:hint="cs"/>
          <w:sz w:val="22"/>
          <w:szCs w:val="22"/>
          <w:rtl/>
        </w:rPr>
        <w:t>ר</w:t>
      </w:r>
      <w:proofErr w:type="spellEnd"/>
      <w:r w:rsidRPr="00FD0FEE">
        <w:rPr>
          <w:rFonts w:asciiTheme="minorHAnsi" w:cs="Narkisim"/>
          <w:sz w:val="22"/>
          <w:szCs w:val="22"/>
          <w:rtl/>
        </w:rPr>
        <w:t xml:space="preserve"> </w:t>
      </w:r>
      <w:r w:rsidRPr="00FD0FEE">
        <w:rPr>
          <w:rFonts w:asciiTheme="minorHAnsi" w:cs="Narkisim" w:hint="cs"/>
          <w:sz w:val="22"/>
          <w:szCs w:val="22"/>
          <w:rtl/>
        </w:rPr>
        <w:t>אברהם</w:t>
      </w:r>
      <w:r w:rsidRPr="00FD0FEE">
        <w:rPr>
          <w:rFonts w:asciiTheme="minorHAnsi" w:cs="Narkisim"/>
          <w:sz w:val="22"/>
          <w:szCs w:val="22"/>
          <w:rtl/>
        </w:rPr>
        <w:t xml:space="preserve"> </w:t>
      </w:r>
      <w:r w:rsidRPr="00FD0FEE">
        <w:rPr>
          <w:rFonts w:asciiTheme="minorHAnsi" w:cs="Narkisim" w:hint="cs"/>
          <w:sz w:val="22"/>
          <w:szCs w:val="22"/>
          <w:rtl/>
        </w:rPr>
        <w:t>חיון</w:t>
      </w:r>
      <w:r w:rsidRPr="00FD0FEE">
        <w:rPr>
          <w:rFonts w:asciiTheme="minorHAnsi" w:cs="Narkisim"/>
          <w:sz w:val="22"/>
          <w:szCs w:val="22"/>
          <w:rtl/>
        </w:rPr>
        <w:t xml:space="preserve">: </w:t>
      </w:r>
      <w:proofErr w:type="spellStart"/>
      <w:r w:rsidRPr="00FD0FEE">
        <w:rPr>
          <w:rFonts w:asciiTheme="minorHAnsi" w:cs="Narkisim" w:hint="cs"/>
          <w:sz w:val="22"/>
          <w:szCs w:val="22"/>
          <w:rtl/>
        </w:rPr>
        <w:t>נתוח</w:t>
      </w:r>
      <w:proofErr w:type="spellEnd"/>
      <w:r w:rsidRPr="00FD0FEE">
        <w:rPr>
          <w:rFonts w:asciiTheme="minorHAnsi" w:cs="Narkisim"/>
          <w:sz w:val="22"/>
          <w:szCs w:val="22"/>
          <w:rtl/>
        </w:rPr>
        <w:t xml:space="preserve"> </w:t>
      </w:r>
      <w:r w:rsidRPr="00FD0FEE">
        <w:rPr>
          <w:rFonts w:asciiTheme="minorHAnsi" w:cs="Narkisim" w:hint="cs"/>
          <w:sz w:val="22"/>
          <w:szCs w:val="22"/>
          <w:rtl/>
        </w:rPr>
        <w:t>הדרך</w:t>
      </w:r>
      <w:r w:rsidRPr="00FD0FEE">
        <w:rPr>
          <w:rFonts w:asciiTheme="minorHAnsi" w:cs="Narkisim"/>
          <w:sz w:val="22"/>
          <w:szCs w:val="22"/>
          <w:rtl/>
        </w:rPr>
        <w:t xml:space="preserve"> </w:t>
      </w:r>
      <w:r w:rsidRPr="00FD0FEE">
        <w:rPr>
          <w:rFonts w:asciiTheme="minorHAnsi" w:cs="Narkisim" w:hint="cs"/>
          <w:sz w:val="22"/>
          <w:szCs w:val="22"/>
          <w:rtl/>
        </w:rPr>
        <w:t>הפרשנית</w:t>
      </w:r>
      <w:r w:rsidRPr="00FD0FEE">
        <w:rPr>
          <w:rFonts w:asciiTheme="minorHAnsi" w:cs="Narkisim"/>
          <w:sz w:val="22"/>
          <w:szCs w:val="22"/>
          <w:rtl/>
        </w:rPr>
        <w:t xml:space="preserve">, </w:t>
      </w:r>
      <w:r w:rsidRPr="00FD0FEE">
        <w:rPr>
          <w:rFonts w:asciiTheme="minorHAnsi" w:cs="Narkisim" w:hint="cs"/>
          <w:sz w:val="22"/>
          <w:szCs w:val="22"/>
          <w:rtl/>
        </w:rPr>
        <w:t>בצרוף</w:t>
      </w:r>
      <w:r w:rsidRPr="00FD0FEE">
        <w:rPr>
          <w:rFonts w:asciiTheme="minorHAnsi" w:cs="Narkisim"/>
          <w:sz w:val="22"/>
          <w:szCs w:val="22"/>
          <w:rtl/>
        </w:rPr>
        <w:t xml:space="preserve"> </w:t>
      </w:r>
      <w:r w:rsidRPr="00FD0FEE">
        <w:rPr>
          <w:rFonts w:asciiTheme="minorHAnsi" w:cs="Narkisim" w:hint="cs"/>
          <w:sz w:val="22"/>
          <w:szCs w:val="22"/>
          <w:rtl/>
        </w:rPr>
        <w:t>מהדורה</w:t>
      </w:r>
      <w:r w:rsidRPr="00FD0FEE">
        <w:rPr>
          <w:rFonts w:asciiTheme="minorHAnsi" w:cs="Narkisim"/>
          <w:sz w:val="22"/>
          <w:szCs w:val="22"/>
          <w:rtl/>
        </w:rPr>
        <w:t xml:space="preserve"> </w:t>
      </w:r>
      <w:r w:rsidRPr="00FD0FEE">
        <w:rPr>
          <w:rFonts w:asciiTheme="minorHAnsi" w:cs="Narkisim" w:hint="cs"/>
          <w:sz w:val="22"/>
          <w:szCs w:val="22"/>
          <w:rtl/>
        </w:rPr>
        <w:t>מדעית</w:t>
      </w:r>
      <w:r w:rsidRPr="00FD0FEE">
        <w:rPr>
          <w:rFonts w:asciiTheme="minorHAnsi" w:cs="Narkisim"/>
          <w:sz w:val="22"/>
          <w:szCs w:val="22"/>
          <w:rtl/>
        </w:rPr>
        <w:t xml:space="preserve"> </w:t>
      </w:r>
      <w:r w:rsidRPr="00FD0FEE">
        <w:rPr>
          <w:rFonts w:asciiTheme="minorHAnsi" w:cs="Narkisim" w:hint="cs"/>
          <w:sz w:val="22"/>
          <w:szCs w:val="22"/>
          <w:rtl/>
        </w:rPr>
        <w:t>מבוארת</w:t>
      </w:r>
      <w:r w:rsidRPr="00FD0FEE">
        <w:rPr>
          <w:rFonts w:asciiTheme="minorHAnsi" w:cs="Narkisim"/>
          <w:sz w:val="22"/>
          <w:szCs w:val="22"/>
          <w:rtl/>
        </w:rPr>
        <w:t xml:space="preserve"> </w:t>
      </w:r>
      <w:r w:rsidRPr="00FD0FEE">
        <w:rPr>
          <w:rFonts w:asciiTheme="minorHAnsi" w:cs="Narkisim" w:hint="cs"/>
          <w:sz w:val="22"/>
          <w:szCs w:val="22"/>
          <w:rtl/>
        </w:rPr>
        <w:t>של</w:t>
      </w:r>
      <w:r w:rsidRPr="00FD0FEE">
        <w:rPr>
          <w:rFonts w:asciiTheme="minorHAnsi" w:cs="Narkisim"/>
          <w:sz w:val="22"/>
          <w:szCs w:val="22"/>
          <w:rtl/>
        </w:rPr>
        <w:t xml:space="preserve"> </w:t>
      </w:r>
      <w:r w:rsidRPr="00FD0FEE">
        <w:rPr>
          <w:rFonts w:asciiTheme="minorHAnsi" w:cs="Narkisim" w:hint="cs"/>
          <w:sz w:val="22"/>
          <w:szCs w:val="22"/>
          <w:rtl/>
        </w:rPr>
        <w:t>מבחר</w:t>
      </w:r>
      <w:r w:rsidRPr="00FD0FEE">
        <w:rPr>
          <w:rFonts w:asciiTheme="minorHAnsi" w:cs="Narkisim"/>
          <w:sz w:val="22"/>
          <w:szCs w:val="22"/>
          <w:rtl/>
        </w:rPr>
        <w:t xml:space="preserve"> </w:t>
      </w:r>
      <w:r w:rsidRPr="00FD0FEE">
        <w:rPr>
          <w:rFonts w:asciiTheme="minorHAnsi" w:cs="Narkisim" w:hint="cs"/>
          <w:sz w:val="22"/>
          <w:szCs w:val="22"/>
          <w:rtl/>
        </w:rPr>
        <w:t>מזמורים</w:t>
      </w:r>
      <w:r w:rsidRPr="00FD0FEE">
        <w:rPr>
          <w:rFonts w:asciiTheme="minorHAnsi" w:cs="Narkisim"/>
          <w:sz w:val="22"/>
          <w:szCs w:val="22"/>
          <w:rtl/>
        </w:rPr>
        <w:t xml:space="preserve">', </w:t>
      </w:r>
      <w:r w:rsidRPr="00FD0FEE">
        <w:rPr>
          <w:rFonts w:asciiTheme="minorHAnsi" w:cs="Narkisim" w:hint="cs"/>
          <w:sz w:val="22"/>
          <w:szCs w:val="22"/>
          <w:rtl/>
        </w:rPr>
        <w:t>עבודת</w:t>
      </w:r>
      <w:r w:rsidRPr="00FD0FEE">
        <w:rPr>
          <w:rFonts w:asciiTheme="minorHAnsi" w:cs="Narkisim"/>
          <w:sz w:val="22"/>
          <w:szCs w:val="22"/>
          <w:rtl/>
        </w:rPr>
        <w:t xml:space="preserve"> </w:t>
      </w:r>
      <w:r w:rsidRPr="00FD0FEE">
        <w:rPr>
          <w:rFonts w:asciiTheme="minorHAnsi" w:cs="Narkisim" w:hint="cs"/>
          <w:sz w:val="22"/>
          <w:szCs w:val="22"/>
          <w:rtl/>
        </w:rPr>
        <w:t>דוקטור</w:t>
      </w:r>
      <w:r w:rsidRPr="00FD0FEE">
        <w:rPr>
          <w:rFonts w:asciiTheme="minorHAnsi" w:cs="Narkisim"/>
          <w:sz w:val="22"/>
          <w:szCs w:val="22"/>
          <w:rtl/>
        </w:rPr>
        <w:t xml:space="preserve">, </w:t>
      </w:r>
      <w:r w:rsidRPr="00FD0FEE">
        <w:rPr>
          <w:rFonts w:asciiTheme="minorHAnsi" w:cs="Narkisim" w:hint="cs"/>
          <w:sz w:val="22"/>
          <w:szCs w:val="22"/>
          <w:rtl/>
        </w:rPr>
        <w:t>אוניברסיטת</w:t>
      </w:r>
      <w:r w:rsidRPr="00FD0FEE">
        <w:rPr>
          <w:rFonts w:asciiTheme="minorHAnsi" w:cs="Narkisim"/>
          <w:sz w:val="22"/>
          <w:szCs w:val="22"/>
          <w:rtl/>
        </w:rPr>
        <w:t xml:space="preserve"> </w:t>
      </w:r>
      <w:r w:rsidRPr="00FD0FEE">
        <w:rPr>
          <w:rFonts w:asciiTheme="minorHAnsi" w:cs="Narkisim" w:hint="cs"/>
          <w:sz w:val="22"/>
          <w:szCs w:val="22"/>
          <w:rtl/>
        </w:rPr>
        <w:t>בר</w:t>
      </w:r>
      <w:r w:rsidRPr="00FD0FEE">
        <w:rPr>
          <w:rFonts w:asciiTheme="minorHAnsi" w:cs="Narkisim"/>
          <w:sz w:val="22"/>
          <w:szCs w:val="22"/>
          <w:rtl/>
        </w:rPr>
        <w:t xml:space="preserve"> </w:t>
      </w:r>
      <w:r w:rsidRPr="00FD0FEE">
        <w:rPr>
          <w:rFonts w:asciiTheme="minorHAnsi" w:cs="Narkisim" w:hint="cs"/>
          <w:sz w:val="22"/>
          <w:szCs w:val="22"/>
          <w:rtl/>
        </w:rPr>
        <w:t>אילן</w:t>
      </w:r>
      <w:r w:rsidRPr="00FD0FEE">
        <w:rPr>
          <w:rFonts w:asciiTheme="minorHAnsi" w:cs="Narkisim"/>
          <w:sz w:val="22"/>
          <w:szCs w:val="22"/>
          <w:rtl/>
        </w:rPr>
        <w:t xml:space="preserve">, </w:t>
      </w:r>
      <w:r w:rsidRPr="00FD0FEE">
        <w:rPr>
          <w:rFonts w:asciiTheme="minorHAnsi" w:cs="Narkisim" w:hint="cs"/>
          <w:sz w:val="22"/>
          <w:szCs w:val="22"/>
          <w:rtl/>
        </w:rPr>
        <w:t>תשע</w:t>
      </w:r>
      <w:r w:rsidRPr="00FD0FEE">
        <w:rPr>
          <w:rFonts w:asciiTheme="minorHAnsi" w:cs="Narkisim"/>
          <w:sz w:val="22"/>
          <w:szCs w:val="22"/>
          <w:rtl/>
        </w:rPr>
        <w:t>"</w:t>
      </w:r>
      <w:r w:rsidRPr="00FD0FEE">
        <w:rPr>
          <w:rFonts w:asciiTheme="minorHAnsi" w:cs="Narkisim" w:hint="cs"/>
          <w:sz w:val="22"/>
          <w:szCs w:val="22"/>
          <w:rtl/>
        </w:rPr>
        <w:t>א</w:t>
      </w:r>
      <w:r w:rsidRPr="00FB36CA">
        <w:rPr>
          <w:rFonts w:asciiTheme="minorHAnsi" w:cs="Narkisim" w:hint="cs"/>
          <w:sz w:val="22"/>
          <w:szCs w:val="22"/>
          <w:rtl/>
        </w:rPr>
        <w:t xml:space="preserve">, עמ' 201—231 ואליצור, </w:t>
      </w:r>
      <w:r>
        <w:rPr>
          <w:rFonts w:asciiTheme="minorHAnsi" w:cs="Narkisim" w:hint="cs"/>
          <w:sz w:val="22"/>
          <w:szCs w:val="22"/>
          <w:rtl/>
        </w:rPr>
        <w:t xml:space="preserve">לעיל הערה </w:t>
      </w:r>
      <w:r>
        <w:rPr>
          <w:rFonts w:asciiTheme="minorHAnsi" w:cs="Narkisim"/>
          <w:sz w:val="22"/>
          <w:szCs w:val="22"/>
          <w:rtl/>
        </w:rPr>
        <w:fldChar w:fldCharType="begin"/>
      </w:r>
      <w:r>
        <w:rPr>
          <w:rFonts w:asciiTheme="minorHAnsi" w:cs="Narkisim"/>
          <w:sz w:val="22"/>
          <w:szCs w:val="22"/>
          <w:rtl/>
        </w:rPr>
        <w:instrText xml:space="preserve"> </w:instrText>
      </w:r>
      <w:r>
        <w:rPr>
          <w:rFonts w:asciiTheme="minorHAnsi" w:cs="Narkisim" w:hint="cs"/>
          <w:sz w:val="22"/>
          <w:szCs w:val="22"/>
        </w:rPr>
        <w:instrText>NOTEREF</w:instrText>
      </w:r>
      <w:r>
        <w:rPr>
          <w:rFonts w:asciiTheme="minorHAnsi" w:cs="Narkisim" w:hint="cs"/>
          <w:sz w:val="22"/>
          <w:szCs w:val="22"/>
          <w:rtl/>
        </w:rPr>
        <w:instrText xml:space="preserve"> _</w:instrText>
      </w:r>
      <w:r>
        <w:rPr>
          <w:rFonts w:asciiTheme="minorHAnsi" w:cs="Narkisim" w:hint="cs"/>
          <w:sz w:val="22"/>
          <w:szCs w:val="22"/>
        </w:rPr>
        <w:instrText>Ref462306464 \h</w:instrText>
      </w:r>
      <w:r>
        <w:rPr>
          <w:rFonts w:asciiTheme="minorHAnsi" w:cs="Narkisim"/>
          <w:sz w:val="22"/>
          <w:szCs w:val="22"/>
          <w:rtl/>
        </w:rPr>
        <w:instrText xml:space="preserve"> </w:instrText>
      </w:r>
      <w:r>
        <w:rPr>
          <w:rFonts w:asciiTheme="minorHAnsi" w:cs="Narkisim"/>
          <w:sz w:val="22"/>
          <w:szCs w:val="22"/>
          <w:rtl/>
        </w:rPr>
      </w:r>
      <w:r>
        <w:rPr>
          <w:rFonts w:asciiTheme="minorHAnsi" w:cs="Narkisim"/>
          <w:sz w:val="22"/>
          <w:szCs w:val="22"/>
          <w:rtl/>
        </w:rPr>
        <w:fldChar w:fldCharType="separate"/>
      </w:r>
      <w:r w:rsidR="0042699A">
        <w:rPr>
          <w:rFonts w:asciiTheme="minorHAnsi" w:cs="Narkisim"/>
          <w:sz w:val="22"/>
          <w:szCs w:val="22"/>
          <w:rtl/>
        </w:rPr>
        <w:t>3</w:t>
      </w:r>
      <w:r>
        <w:rPr>
          <w:rFonts w:asciiTheme="minorHAnsi" w:cs="Narkisim"/>
          <w:sz w:val="22"/>
          <w:szCs w:val="22"/>
          <w:rtl/>
        </w:rPr>
        <w:fldChar w:fldCharType="end"/>
      </w:r>
      <w:r w:rsidRPr="00FB36CA">
        <w:rPr>
          <w:rFonts w:asciiTheme="minorHAnsi" w:cs="Narkisim" w:hint="cs"/>
          <w:sz w:val="22"/>
          <w:szCs w:val="22"/>
          <w:rtl/>
        </w:rPr>
        <w:t>, עמ' 220—225.</w:t>
      </w:r>
    </w:p>
  </w:footnote>
  <w:footnote w:id="25">
    <w:p w14:paraId="3DA50CEF" w14:textId="3435BAFB" w:rsidR="00116D2F" w:rsidRPr="00FB36CA" w:rsidRDefault="00116D2F" w:rsidP="0062604A">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בפירושו לתהלים התעמת רי"ח פעם אחת בלבד עם אנשי הכנסייה (</w:t>
      </w:r>
      <w:r w:rsidR="0062604A">
        <w:rPr>
          <w:rFonts w:cs="Narkisim" w:hint="cs"/>
          <w:sz w:val="22"/>
          <w:szCs w:val="22"/>
          <w:rtl/>
        </w:rPr>
        <w:t>ועם</w:t>
      </w:r>
      <w:r w:rsidRPr="00FB36CA">
        <w:rPr>
          <w:rFonts w:cs="Narkisim" w:hint="cs"/>
          <w:sz w:val="22"/>
          <w:szCs w:val="22"/>
          <w:rtl/>
        </w:rPr>
        <w:t xml:space="preserve"> ראשי האסלאם). </w:t>
      </w:r>
      <w:r w:rsidRPr="00FB36CA">
        <w:rPr>
          <w:rFonts w:cs="Narkisim"/>
          <w:sz w:val="22"/>
          <w:szCs w:val="22"/>
          <w:rtl/>
        </w:rPr>
        <w:t xml:space="preserve">על הפסוק 'שפטני </w:t>
      </w:r>
      <w:proofErr w:type="spellStart"/>
      <w:r w:rsidRPr="00FB36CA">
        <w:rPr>
          <w:rFonts w:cs="Narkisim"/>
          <w:sz w:val="22"/>
          <w:szCs w:val="22"/>
          <w:rtl/>
        </w:rPr>
        <w:t>אלהים</w:t>
      </w:r>
      <w:proofErr w:type="spellEnd"/>
      <w:r w:rsidRPr="00FB36CA">
        <w:rPr>
          <w:rFonts w:cs="Narkisim"/>
          <w:sz w:val="22"/>
          <w:szCs w:val="22"/>
          <w:rtl/>
        </w:rPr>
        <w:t xml:space="preserve"> וריבה ריבה מגוי לא חסיד, מאיש מרמה ועולה </w:t>
      </w:r>
      <w:proofErr w:type="spellStart"/>
      <w:r w:rsidRPr="00FB36CA">
        <w:rPr>
          <w:rFonts w:cs="Narkisim"/>
          <w:sz w:val="22"/>
          <w:szCs w:val="22"/>
          <w:rtl/>
        </w:rPr>
        <w:t>תפלטני</w:t>
      </w:r>
      <w:proofErr w:type="spellEnd"/>
      <w:r w:rsidRPr="00FB36CA">
        <w:rPr>
          <w:rFonts w:cs="Narkisim"/>
          <w:sz w:val="22"/>
          <w:szCs w:val="22"/>
          <w:rtl/>
        </w:rPr>
        <w:t xml:space="preserve">' (מג, א) כתב רי"ח: 'ואמרו מגוי לא חסיד </w:t>
      </w:r>
      <w:r w:rsidR="00CF46BB">
        <w:rPr>
          <w:rFonts w:cs="Narkisim"/>
          <w:sz w:val="22"/>
          <w:szCs w:val="22"/>
          <w:rtl/>
        </w:rPr>
        <w:t>–</w:t>
      </w:r>
      <w:r w:rsidRPr="00FB36CA">
        <w:rPr>
          <w:rFonts w:cs="Narkisim"/>
          <w:sz w:val="22"/>
          <w:szCs w:val="22"/>
          <w:rtl/>
        </w:rPr>
        <w:t xml:space="preserve"> רמז לאומות ישמעאלים, כי הם מתקדשים ומטהרים ומראים עצמם קדשים, ומצד אחר הם נואפים וגזלנים וגנבים. ואמרו מאיש מרמה ועולה - תואר לאומות אדום, כי הם בעלי מרמה לרמותנו בדברים, ומצערים אותנו בפסוקים מהתורה ונביאים וכתובים לומר: כי בא משיחנו, וכי האל שלשה </w:t>
      </w:r>
      <w:proofErr w:type="spellStart"/>
      <w:r w:rsidRPr="00FB36CA">
        <w:rPr>
          <w:rFonts w:cs="Narkisim"/>
          <w:sz w:val="22"/>
          <w:szCs w:val="22"/>
          <w:rtl/>
        </w:rPr>
        <w:t>וא</w:t>
      </w:r>
      <w:proofErr w:type="spellEnd"/>
      <w:r w:rsidRPr="00FB36CA">
        <w:rPr>
          <w:rFonts w:cs="Narkisim"/>
          <w:sz w:val="22"/>
          <w:szCs w:val="22"/>
          <w:rtl/>
        </w:rPr>
        <w:t xml:space="preserve">', וכי נתחבר לעלמה, וזולת זה. וכן הם בעלי עולה </w:t>
      </w:r>
      <w:r w:rsidR="00CF46BB">
        <w:rPr>
          <w:rFonts w:cs="Narkisim"/>
          <w:sz w:val="22"/>
          <w:szCs w:val="22"/>
          <w:rtl/>
        </w:rPr>
        <w:t>–</w:t>
      </w:r>
      <w:r w:rsidRPr="00FB36CA">
        <w:rPr>
          <w:rFonts w:cs="Narkisim"/>
          <w:sz w:val="22"/>
          <w:szCs w:val="22"/>
          <w:rtl/>
        </w:rPr>
        <w:t xml:space="preserve"> כי יעשו כמה </w:t>
      </w:r>
      <w:proofErr w:type="spellStart"/>
      <w:r w:rsidRPr="00FB36CA">
        <w:rPr>
          <w:rFonts w:cs="Narkisim"/>
          <w:sz w:val="22"/>
          <w:szCs w:val="22"/>
          <w:rtl/>
        </w:rPr>
        <w:t>עוליות</w:t>
      </w:r>
      <w:proofErr w:type="spellEnd"/>
      <w:r w:rsidRPr="00FB36CA">
        <w:rPr>
          <w:rFonts w:cs="Narkisim"/>
          <w:sz w:val="22"/>
          <w:szCs w:val="22"/>
          <w:rtl/>
        </w:rPr>
        <w:t xml:space="preserve"> בדיניהם ומרשיעים הצדיק ומצדיקים הרשע'.</w:t>
      </w:r>
      <w:r w:rsidRPr="00FB36CA">
        <w:rPr>
          <w:rFonts w:cs="Narkisim" w:hint="cs"/>
          <w:sz w:val="22"/>
          <w:szCs w:val="22"/>
          <w:rtl/>
        </w:rPr>
        <w:t xml:space="preserve"> באחד משני כתבי הנוסח לפירוש זה צונזר כל הקטע, ובכתב היד האחר צונזרה רק הביקורת כלפי הנוצרים.</w:t>
      </w:r>
    </w:p>
  </w:footnote>
  <w:footnote w:id="26">
    <w:p w14:paraId="272678A3" w14:textId="77777777" w:rsidR="00F9268E" w:rsidRPr="00FB36CA" w:rsidRDefault="00F9268E" w:rsidP="00F9268E">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יחסו של חיון לטעמי המקרא אינו שונה בהר</w:t>
      </w:r>
      <w:r>
        <w:rPr>
          <w:rFonts w:cs="Narkisim" w:hint="cs"/>
          <w:sz w:val="22"/>
          <w:szCs w:val="22"/>
          <w:rtl/>
        </w:rPr>
        <w:t xml:space="preserve">בה מיחסם של קודמיו (על יחסם של </w:t>
      </w:r>
      <w:r w:rsidRPr="00FB36CA">
        <w:rPr>
          <w:rFonts w:cs="Narkisim"/>
          <w:sz w:val="22"/>
          <w:szCs w:val="22"/>
          <w:rtl/>
        </w:rPr>
        <w:t>חז"ל</w:t>
      </w:r>
      <w:r>
        <w:rPr>
          <w:rFonts w:cs="Narkisim" w:hint="cs"/>
          <w:sz w:val="22"/>
          <w:szCs w:val="22"/>
          <w:rtl/>
        </w:rPr>
        <w:t>,</w:t>
      </w:r>
      <w:r w:rsidRPr="00FB36CA">
        <w:rPr>
          <w:rFonts w:cs="Narkisim"/>
          <w:sz w:val="22"/>
          <w:szCs w:val="22"/>
          <w:rtl/>
        </w:rPr>
        <w:t xml:space="preserve"> רס"ג, רש"י, </w:t>
      </w:r>
      <w:proofErr w:type="spellStart"/>
      <w:r w:rsidRPr="00FB36CA">
        <w:rPr>
          <w:rFonts w:cs="Narkisim"/>
          <w:sz w:val="22"/>
          <w:szCs w:val="22"/>
          <w:rtl/>
        </w:rPr>
        <w:t>רשב"ם</w:t>
      </w:r>
      <w:proofErr w:type="spellEnd"/>
      <w:r w:rsidRPr="00FB36CA">
        <w:rPr>
          <w:rFonts w:cs="Narkisim"/>
          <w:sz w:val="22"/>
          <w:szCs w:val="22"/>
          <w:rtl/>
        </w:rPr>
        <w:t xml:space="preserve">, </w:t>
      </w:r>
      <w:proofErr w:type="spellStart"/>
      <w:r w:rsidRPr="00FB36CA">
        <w:rPr>
          <w:rFonts w:cs="Narkisim"/>
          <w:sz w:val="22"/>
          <w:szCs w:val="22"/>
          <w:rtl/>
        </w:rPr>
        <w:t>ראב"ע</w:t>
      </w:r>
      <w:proofErr w:type="spellEnd"/>
      <w:r w:rsidRPr="00FB36CA">
        <w:rPr>
          <w:rFonts w:cs="Narkisim"/>
          <w:sz w:val="22"/>
          <w:szCs w:val="22"/>
          <w:rtl/>
        </w:rPr>
        <w:t xml:space="preserve">, </w:t>
      </w:r>
      <w:proofErr w:type="spellStart"/>
      <w:r w:rsidRPr="00FB36CA">
        <w:rPr>
          <w:rFonts w:cs="Narkisim"/>
          <w:sz w:val="22"/>
          <w:szCs w:val="22"/>
          <w:rtl/>
        </w:rPr>
        <w:t>רד"ק</w:t>
      </w:r>
      <w:proofErr w:type="spellEnd"/>
      <w:r w:rsidRPr="00FB36CA">
        <w:rPr>
          <w:rFonts w:cs="Narkisim" w:hint="cs"/>
          <w:sz w:val="22"/>
          <w:szCs w:val="22"/>
          <w:rtl/>
        </w:rPr>
        <w:t>,</w:t>
      </w:r>
      <w:r w:rsidRPr="00FB36CA">
        <w:rPr>
          <w:rFonts w:cs="Narkisim"/>
          <w:sz w:val="22"/>
          <w:szCs w:val="22"/>
          <w:rtl/>
        </w:rPr>
        <w:t xml:space="preserve"> רמב"ן, </w:t>
      </w:r>
      <w:proofErr w:type="spellStart"/>
      <w:r w:rsidRPr="00FB36CA">
        <w:rPr>
          <w:rFonts w:cs="Narkisim"/>
          <w:sz w:val="22"/>
          <w:szCs w:val="22"/>
          <w:rtl/>
        </w:rPr>
        <w:t>רלב"ג</w:t>
      </w:r>
      <w:proofErr w:type="spellEnd"/>
      <w:r w:rsidRPr="00FB36CA">
        <w:rPr>
          <w:rFonts w:cs="Narkisim"/>
          <w:sz w:val="22"/>
          <w:szCs w:val="22"/>
          <w:rtl/>
        </w:rPr>
        <w:t xml:space="preserve"> </w:t>
      </w:r>
      <w:proofErr w:type="spellStart"/>
      <w:r w:rsidRPr="00FB36CA">
        <w:rPr>
          <w:rFonts w:cs="Narkisim"/>
          <w:sz w:val="22"/>
          <w:szCs w:val="22"/>
          <w:rtl/>
        </w:rPr>
        <w:t>וספורנו</w:t>
      </w:r>
      <w:proofErr w:type="spellEnd"/>
      <w:r w:rsidRPr="00FB36CA">
        <w:rPr>
          <w:rFonts w:cs="Narkisim" w:hint="cs"/>
          <w:sz w:val="22"/>
          <w:szCs w:val="22"/>
          <w:rtl/>
        </w:rPr>
        <w:t xml:space="preserve"> לטעמי המקרא, ראה שמחה </w:t>
      </w:r>
      <w:proofErr w:type="spellStart"/>
      <w:r w:rsidRPr="00FB36CA">
        <w:rPr>
          <w:rFonts w:cs="Narkisim" w:hint="cs"/>
          <w:sz w:val="22"/>
          <w:szCs w:val="22"/>
          <w:rtl/>
        </w:rPr>
        <w:t>קוגוט</w:t>
      </w:r>
      <w:proofErr w:type="spellEnd"/>
      <w:r w:rsidRPr="00FB36CA">
        <w:rPr>
          <w:rFonts w:cs="Narkisim" w:hint="cs"/>
          <w:sz w:val="22"/>
          <w:szCs w:val="22"/>
          <w:rtl/>
        </w:rPr>
        <w:t>, המקרא בין טעמים לפרשנות: בחינה לשונית ועניינית של זיקות ומחלוקות בין פרשנות הטעמים לפרשנות המסורתית, ירושלים תשנ"ד). גם רי"ח מתייחס לטעמי המקרא בדרך כלל רק ברובד הסמוי, וכמעט ואין אצלו התייחסות מפורשת לטעמים. ברוב המוחלט של הפעמים פירושיו תואמים את פיסוק הטעמים, ולעיתים גם הוא מפרש בניגוד אליהם מבלי לציין זאת.</w:t>
      </w:r>
    </w:p>
  </w:footnote>
  <w:footnote w:id="27">
    <w:p w14:paraId="09EEC9B4" w14:textId="51B5444B" w:rsidR="00F9268E" w:rsidRPr="00FB36CA" w:rsidRDefault="00F9268E" w:rsidP="00887AD4">
      <w:pPr>
        <w:pStyle w:val="a4"/>
        <w:spacing w:line="360" w:lineRule="auto"/>
        <w:rPr>
          <w:rFonts w:asciiTheme="minorHAnsi" w:hAnsiTheme="minorHAnsi" w:cs="Narkisim"/>
          <w:sz w:val="22"/>
          <w:szCs w:val="22"/>
          <w:rtl/>
        </w:rPr>
      </w:pPr>
      <w:r w:rsidRPr="00FB36CA">
        <w:rPr>
          <w:rStyle w:val="a5"/>
          <w:rFonts w:cs="Narkisim"/>
          <w:b/>
          <w:sz w:val="22"/>
          <w:szCs w:val="22"/>
        </w:rPr>
        <w:footnoteRef/>
      </w:r>
      <w:r w:rsidRPr="00FB36CA">
        <w:rPr>
          <w:rFonts w:cs="Narkisim"/>
          <w:b/>
          <w:sz w:val="22"/>
          <w:szCs w:val="22"/>
          <w:rtl/>
        </w:rPr>
        <w:t xml:space="preserve"> </w:t>
      </w:r>
      <w:r w:rsidR="00887AD4">
        <w:rPr>
          <w:rFonts w:cs="Narkisim" w:hint="cs"/>
          <w:sz w:val="22"/>
          <w:szCs w:val="22"/>
          <w:rtl/>
        </w:rPr>
        <w:t>ראה בפירושו על אתר.</w:t>
      </w:r>
    </w:p>
  </w:footnote>
  <w:footnote w:id="28">
    <w:p w14:paraId="28BCB29E" w14:textId="2981C216" w:rsidR="00F9268E" w:rsidRPr="00FB36CA" w:rsidRDefault="00F9268E" w:rsidP="00E55856">
      <w:pPr>
        <w:pStyle w:val="af"/>
      </w:pPr>
      <w:r w:rsidRPr="00FB36CA">
        <w:rPr>
          <w:rStyle w:val="a5"/>
          <w:rFonts w:cs="Narkisim"/>
          <w:szCs w:val="22"/>
        </w:rPr>
        <w:footnoteRef/>
      </w:r>
      <w:r w:rsidRPr="00FB36CA">
        <w:rPr>
          <w:rtl/>
        </w:rPr>
        <w:t xml:space="preserve"> </w:t>
      </w:r>
      <w:r w:rsidR="003E4FB5">
        <w:rPr>
          <w:rFonts w:hint="cs"/>
          <w:rtl/>
        </w:rPr>
        <w:t xml:space="preserve">רמב"ם, </w:t>
      </w:r>
      <w:r w:rsidR="00E55856">
        <w:rPr>
          <w:rFonts w:hint="cs"/>
          <w:rtl/>
        </w:rPr>
        <w:t>'אגרת תחיית המתים'</w:t>
      </w:r>
      <w:r w:rsidR="003E4FB5">
        <w:rPr>
          <w:rFonts w:hint="cs"/>
          <w:rtl/>
        </w:rPr>
        <w:t xml:space="preserve">, בתוך: מ"ד </w:t>
      </w:r>
      <w:proofErr w:type="spellStart"/>
      <w:r w:rsidR="003E4FB5">
        <w:rPr>
          <w:rFonts w:hint="cs"/>
          <w:rtl/>
        </w:rPr>
        <w:t>רבינוביץ</w:t>
      </w:r>
      <w:proofErr w:type="spellEnd"/>
      <w:r w:rsidR="003E4FB5">
        <w:rPr>
          <w:rFonts w:hint="cs"/>
          <w:rtl/>
        </w:rPr>
        <w:t>, אגרות הרמב"ם, תל אביב תשי"א</w:t>
      </w:r>
      <w:r w:rsidR="00E55856">
        <w:rPr>
          <w:rFonts w:hint="cs"/>
          <w:rtl/>
        </w:rPr>
        <w:t>, עמ' שמ"א-שמ"ב.</w:t>
      </w:r>
    </w:p>
  </w:footnote>
  <w:footnote w:id="29">
    <w:p w14:paraId="2516184E" w14:textId="21CFF741" w:rsidR="00273203" w:rsidRPr="00FB36CA" w:rsidRDefault="00815053" w:rsidP="00C0196D">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sz w:val="22"/>
          <w:szCs w:val="22"/>
          <w:rtl/>
        </w:rPr>
        <w:t xml:space="preserve">מנחם כהן, 'הקדמה', מקראות גדולות הכתר, תהילים א, רמת גן תשס"ג, </w:t>
      </w:r>
      <w:r w:rsidRPr="00FB36CA">
        <w:rPr>
          <w:rFonts w:cs="Narkisim" w:hint="cs"/>
          <w:sz w:val="22"/>
          <w:szCs w:val="22"/>
          <w:rtl/>
        </w:rPr>
        <w:t xml:space="preserve">הקדמה, עמ' </w:t>
      </w:r>
      <w:proofErr w:type="spellStart"/>
      <w:r w:rsidRPr="00FB36CA">
        <w:rPr>
          <w:rFonts w:cs="Narkisim" w:hint="cs"/>
          <w:sz w:val="22"/>
          <w:szCs w:val="22"/>
          <w:rtl/>
        </w:rPr>
        <w:t>יב</w:t>
      </w:r>
      <w:proofErr w:type="spellEnd"/>
      <w:r w:rsidRPr="00FB36CA">
        <w:rPr>
          <w:rFonts w:cs="Narkisim" w:hint="cs"/>
          <w:sz w:val="22"/>
          <w:szCs w:val="22"/>
          <w:rtl/>
        </w:rPr>
        <w:t>; לימור, לעיל הערה</w:t>
      </w:r>
      <w:r>
        <w:rPr>
          <w:rFonts w:cs="Narkisim" w:hint="cs"/>
          <w:sz w:val="22"/>
          <w:szCs w:val="22"/>
          <w:rtl/>
        </w:rPr>
        <w:t xml:space="preserve">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Ref70597303 \h</w:instrText>
      </w:r>
      <w:r>
        <w:rPr>
          <w:rFonts w:cs="Narkisim"/>
          <w:sz w:val="22"/>
          <w:szCs w:val="22"/>
          <w:rtl/>
        </w:rPr>
        <w:instrText xml:space="preserve"> </w:instrText>
      </w:r>
      <w:r>
        <w:rPr>
          <w:rFonts w:cs="Narkisim"/>
          <w:sz w:val="22"/>
          <w:szCs w:val="22"/>
          <w:rtl/>
        </w:rPr>
      </w:r>
      <w:r>
        <w:rPr>
          <w:rFonts w:cs="Narkisim"/>
          <w:sz w:val="22"/>
          <w:szCs w:val="22"/>
          <w:rtl/>
        </w:rPr>
        <w:fldChar w:fldCharType="separate"/>
      </w:r>
      <w:r w:rsidR="0042699A">
        <w:rPr>
          <w:rFonts w:cs="Narkisim"/>
          <w:sz w:val="22"/>
          <w:szCs w:val="22"/>
          <w:rtl/>
        </w:rPr>
        <w:t>18</w:t>
      </w:r>
      <w:r>
        <w:rPr>
          <w:rFonts w:cs="Narkisim"/>
          <w:sz w:val="22"/>
          <w:szCs w:val="22"/>
          <w:rtl/>
        </w:rPr>
        <w:fldChar w:fldCharType="end"/>
      </w:r>
      <w:r w:rsidRPr="00FB36CA">
        <w:rPr>
          <w:rFonts w:cs="Narkisim" w:hint="cs"/>
          <w:sz w:val="22"/>
          <w:szCs w:val="22"/>
          <w:rtl/>
        </w:rPr>
        <w:t xml:space="preserve">, </w:t>
      </w:r>
      <w:r>
        <w:rPr>
          <w:rFonts w:cs="Narkisim" w:hint="cs"/>
          <w:sz w:val="22"/>
          <w:szCs w:val="22"/>
          <w:rtl/>
        </w:rPr>
        <w:t xml:space="preserve">ג, </w:t>
      </w:r>
      <w:r w:rsidRPr="00FB36CA">
        <w:rPr>
          <w:rFonts w:cs="Narkisim" w:hint="cs"/>
          <w:sz w:val="22"/>
          <w:szCs w:val="22"/>
          <w:rtl/>
        </w:rPr>
        <w:t>עמ'</w:t>
      </w:r>
      <w:r w:rsidR="00285F7F">
        <w:rPr>
          <w:rFonts w:cs="Narkisim" w:hint="cs"/>
          <w:sz w:val="22"/>
          <w:szCs w:val="22"/>
          <w:rtl/>
        </w:rPr>
        <w:t xml:space="preserve"> 16—29. </w:t>
      </w:r>
      <w:r w:rsidR="00C0196D" w:rsidRPr="00FB36CA">
        <w:rPr>
          <w:rFonts w:cs="Narkisim" w:hint="cs"/>
          <w:sz w:val="22"/>
          <w:szCs w:val="22"/>
          <w:rtl/>
        </w:rPr>
        <w:t xml:space="preserve">לימור מביאה לדוגמה את </w:t>
      </w:r>
      <w:r w:rsidR="00C0196D">
        <w:rPr>
          <w:rFonts w:cs="Narkisim" w:hint="cs"/>
          <w:sz w:val="22"/>
          <w:szCs w:val="22"/>
          <w:rtl/>
        </w:rPr>
        <w:t>ה</w:t>
      </w:r>
      <w:r w:rsidR="00C0196D" w:rsidRPr="00FB36CA">
        <w:rPr>
          <w:rFonts w:cs="Narkisim" w:hint="cs"/>
          <w:sz w:val="22"/>
          <w:szCs w:val="22"/>
          <w:rtl/>
        </w:rPr>
        <w:t xml:space="preserve">פרשנות האלגוריות </w:t>
      </w:r>
      <w:r w:rsidR="00C0196D">
        <w:rPr>
          <w:rFonts w:cs="Narkisim" w:hint="cs"/>
          <w:sz w:val="22"/>
          <w:szCs w:val="22"/>
          <w:rtl/>
        </w:rPr>
        <w:t>ה</w:t>
      </w:r>
      <w:r w:rsidR="00C0196D" w:rsidRPr="00FB36CA">
        <w:rPr>
          <w:rFonts w:cs="Narkisim" w:hint="cs"/>
          <w:sz w:val="22"/>
          <w:szCs w:val="22"/>
          <w:rtl/>
        </w:rPr>
        <w:t xml:space="preserve">נוצריות לסיפור העקידה, כתיאור מטרים לצליבתו של ישו. </w:t>
      </w:r>
      <w:r w:rsidR="00C0196D">
        <w:rPr>
          <w:rFonts w:cs="Narkisim" w:hint="cs"/>
          <w:sz w:val="22"/>
          <w:szCs w:val="22"/>
          <w:rtl/>
        </w:rPr>
        <w:t xml:space="preserve">ראה עוד דוגמות רבות אצל </w:t>
      </w:r>
      <w:r w:rsidR="00C0196D" w:rsidRPr="00124405">
        <w:rPr>
          <w:rFonts w:cs="Narkisim" w:hint="cs"/>
          <w:sz w:val="22"/>
          <w:szCs w:val="22"/>
          <w:rtl/>
        </w:rPr>
        <w:t>גרסון</w:t>
      </w:r>
      <w:r w:rsidR="00C0196D">
        <w:rPr>
          <w:rFonts w:cs="Narkisim" w:hint="cs"/>
          <w:sz w:val="22"/>
          <w:szCs w:val="22"/>
          <w:rtl/>
        </w:rPr>
        <w:t xml:space="preserve">, </w:t>
      </w:r>
      <w:r w:rsidR="00C0196D" w:rsidRPr="00124405">
        <w:rPr>
          <w:rFonts w:cs="Narkisim" w:hint="cs"/>
          <w:sz w:val="22"/>
          <w:szCs w:val="22"/>
          <w:rtl/>
        </w:rPr>
        <w:t>הוולגאטה</w:t>
      </w:r>
      <w:r w:rsidR="00C0196D">
        <w:rPr>
          <w:rFonts w:cs="Narkisim" w:hint="cs"/>
          <w:sz w:val="22"/>
          <w:szCs w:val="22"/>
          <w:rtl/>
        </w:rPr>
        <w:t xml:space="preserve"> (לעיל הערה </w:t>
      </w:r>
      <w:r w:rsidR="00C0196D">
        <w:rPr>
          <w:rFonts w:cs="Narkisim"/>
          <w:sz w:val="22"/>
          <w:szCs w:val="22"/>
          <w:rtl/>
        </w:rPr>
        <w:fldChar w:fldCharType="begin"/>
      </w:r>
      <w:r w:rsidR="00C0196D">
        <w:rPr>
          <w:rFonts w:cs="Narkisim"/>
          <w:sz w:val="22"/>
          <w:szCs w:val="22"/>
          <w:rtl/>
        </w:rPr>
        <w:instrText xml:space="preserve"> </w:instrText>
      </w:r>
      <w:r w:rsidR="00C0196D">
        <w:rPr>
          <w:rFonts w:cs="Narkisim" w:hint="cs"/>
          <w:sz w:val="22"/>
          <w:szCs w:val="22"/>
        </w:rPr>
        <w:instrText>NOTEREF</w:instrText>
      </w:r>
      <w:r w:rsidR="00C0196D">
        <w:rPr>
          <w:rFonts w:cs="Narkisim" w:hint="cs"/>
          <w:sz w:val="22"/>
          <w:szCs w:val="22"/>
          <w:rtl/>
        </w:rPr>
        <w:instrText xml:space="preserve"> _</w:instrText>
      </w:r>
      <w:r w:rsidR="00C0196D">
        <w:rPr>
          <w:rFonts w:cs="Narkisim" w:hint="cs"/>
          <w:sz w:val="22"/>
          <w:szCs w:val="22"/>
        </w:rPr>
        <w:instrText>Ref66797706 \h</w:instrText>
      </w:r>
      <w:r w:rsidR="00C0196D">
        <w:rPr>
          <w:rFonts w:cs="Narkisim"/>
          <w:sz w:val="22"/>
          <w:szCs w:val="22"/>
          <w:rtl/>
        </w:rPr>
        <w:instrText xml:space="preserve"> </w:instrText>
      </w:r>
      <w:r w:rsidR="00C0196D">
        <w:rPr>
          <w:rFonts w:cs="Narkisim"/>
          <w:sz w:val="22"/>
          <w:szCs w:val="22"/>
          <w:rtl/>
        </w:rPr>
      </w:r>
      <w:r w:rsidR="00C0196D">
        <w:rPr>
          <w:rFonts w:cs="Narkisim"/>
          <w:sz w:val="22"/>
          <w:szCs w:val="22"/>
          <w:rtl/>
        </w:rPr>
        <w:fldChar w:fldCharType="separate"/>
      </w:r>
      <w:r w:rsidR="00C0196D">
        <w:rPr>
          <w:rFonts w:cs="Narkisim"/>
          <w:sz w:val="22"/>
          <w:szCs w:val="22"/>
          <w:rtl/>
        </w:rPr>
        <w:t>14</w:t>
      </w:r>
      <w:r w:rsidR="00C0196D">
        <w:rPr>
          <w:rFonts w:cs="Narkisim"/>
          <w:sz w:val="22"/>
          <w:szCs w:val="22"/>
          <w:rtl/>
        </w:rPr>
        <w:fldChar w:fldCharType="end"/>
      </w:r>
      <w:r w:rsidR="00C0196D">
        <w:rPr>
          <w:rFonts w:cs="Narkisim" w:hint="cs"/>
          <w:sz w:val="22"/>
          <w:szCs w:val="22"/>
          <w:rtl/>
        </w:rPr>
        <w:t>)</w:t>
      </w:r>
      <w:r w:rsidR="00C0196D" w:rsidRPr="00124405">
        <w:rPr>
          <w:rFonts w:cs="Narkisim" w:hint="cs"/>
          <w:sz w:val="22"/>
          <w:szCs w:val="22"/>
          <w:rtl/>
        </w:rPr>
        <w:t xml:space="preserve">, </w:t>
      </w:r>
      <w:r w:rsidR="00C0196D">
        <w:rPr>
          <w:rFonts w:cs="Narkisim" w:hint="cs"/>
          <w:sz w:val="22"/>
          <w:szCs w:val="22"/>
          <w:rtl/>
        </w:rPr>
        <w:t>עמ' 27, 97</w:t>
      </w:r>
      <w:r w:rsidR="00C0196D">
        <w:rPr>
          <w:rFonts w:cs="Narkisim" w:hint="eastAsia"/>
          <w:sz w:val="22"/>
          <w:szCs w:val="22"/>
          <w:rtl/>
        </w:rPr>
        <w:t>—</w:t>
      </w:r>
      <w:r w:rsidR="00C0196D">
        <w:rPr>
          <w:rFonts w:cs="Narkisim" w:hint="cs"/>
          <w:sz w:val="22"/>
          <w:szCs w:val="22"/>
          <w:rtl/>
        </w:rPr>
        <w:t>332</w:t>
      </w:r>
      <w:r w:rsidR="00C0196D">
        <w:rPr>
          <w:rFonts w:cs="Narkisim" w:hint="cs"/>
          <w:sz w:val="22"/>
          <w:szCs w:val="22"/>
          <w:rtl/>
        </w:rPr>
        <w:t>.</w:t>
      </w:r>
      <w:r w:rsidR="00C0196D">
        <w:rPr>
          <w:rFonts w:cs="Narkisim" w:hint="cs"/>
          <w:sz w:val="22"/>
          <w:szCs w:val="22"/>
          <w:rtl/>
        </w:rPr>
        <w:t xml:space="preserve"> </w:t>
      </w:r>
      <w:r w:rsidRPr="00FB36CA">
        <w:rPr>
          <w:rFonts w:cs="Narkisim" w:hint="cs"/>
          <w:sz w:val="22"/>
          <w:szCs w:val="22"/>
          <w:rtl/>
        </w:rPr>
        <w:t xml:space="preserve">חריגה משיטה פרשנית זו ומעבר אל פרשנות </w:t>
      </w:r>
      <w:proofErr w:type="spellStart"/>
      <w:r w:rsidRPr="00FB36CA">
        <w:rPr>
          <w:rFonts w:cs="Narkisim" w:hint="cs"/>
          <w:sz w:val="22"/>
          <w:szCs w:val="22"/>
          <w:rtl/>
        </w:rPr>
        <w:t>פשטית</w:t>
      </w:r>
      <w:proofErr w:type="spellEnd"/>
      <w:r w:rsidRPr="00FB36CA">
        <w:rPr>
          <w:rFonts w:cs="Narkisim" w:hint="cs"/>
          <w:sz w:val="22"/>
          <w:szCs w:val="22"/>
          <w:rtl/>
        </w:rPr>
        <w:t xml:space="preserve"> התרחשה בסוף </w:t>
      </w:r>
      <w:r w:rsidR="00101E11">
        <w:rPr>
          <w:rFonts w:cs="Narkisim" w:hint="cs"/>
          <w:sz w:val="22"/>
          <w:szCs w:val="22"/>
          <w:rtl/>
        </w:rPr>
        <w:t>ה</w:t>
      </w:r>
      <w:r w:rsidRPr="00FB36CA">
        <w:rPr>
          <w:rFonts w:cs="Narkisim" w:hint="cs"/>
          <w:sz w:val="22"/>
          <w:szCs w:val="22"/>
          <w:rtl/>
        </w:rPr>
        <w:t xml:space="preserve">מאה </w:t>
      </w:r>
      <w:proofErr w:type="spellStart"/>
      <w:r w:rsidRPr="00FB36CA">
        <w:rPr>
          <w:rFonts w:cs="Narkisim" w:hint="cs"/>
          <w:sz w:val="22"/>
          <w:szCs w:val="22"/>
          <w:rtl/>
        </w:rPr>
        <w:t>ה</w:t>
      </w:r>
      <w:r w:rsidR="0014120C">
        <w:rPr>
          <w:rFonts w:cs="Narkisim" w:hint="cs"/>
          <w:sz w:val="22"/>
          <w:szCs w:val="22"/>
          <w:rtl/>
        </w:rPr>
        <w:t>י"א</w:t>
      </w:r>
      <w:proofErr w:type="spellEnd"/>
      <w:r w:rsidRPr="00FB36CA">
        <w:rPr>
          <w:rFonts w:cs="Narkisim" w:hint="cs"/>
          <w:sz w:val="22"/>
          <w:szCs w:val="22"/>
          <w:rtl/>
        </w:rPr>
        <w:t xml:space="preserve"> ודעכה בסוף המאה </w:t>
      </w:r>
      <w:proofErr w:type="spellStart"/>
      <w:r w:rsidR="001B7178">
        <w:rPr>
          <w:rFonts w:cs="Narkisim" w:hint="cs"/>
          <w:sz w:val="22"/>
          <w:szCs w:val="22"/>
          <w:rtl/>
        </w:rPr>
        <w:t>הי"ב</w:t>
      </w:r>
      <w:proofErr w:type="spellEnd"/>
      <w:r w:rsidRPr="00FB36CA">
        <w:rPr>
          <w:rFonts w:cs="Narkisim" w:hint="cs"/>
          <w:sz w:val="22"/>
          <w:szCs w:val="22"/>
          <w:rtl/>
        </w:rPr>
        <w:t xml:space="preserve">. על כך ועל הגורמים לכך ראה אצל טויטו </w:t>
      </w:r>
      <w:r w:rsidR="00E61610">
        <w:rPr>
          <w:rFonts w:cs="Narkisim" w:hint="cs"/>
          <w:sz w:val="22"/>
          <w:szCs w:val="22"/>
          <w:rtl/>
        </w:rPr>
        <w:t xml:space="preserve">(לעיל הערה </w:t>
      </w:r>
      <w:r w:rsidR="00E61610">
        <w:rPr>
          <w:rFonts w:cs="Narkisim"/>
          <w:sz w:val="22"/>
          <w:szCs w:val="22"/>
          <w:rtl/>
        </w:rPr>
        <w:fldChar w:fldCharType="begin"/>
      </w:r>
      <w:r w:rsidR="00E61610">
        <w:rPr>
          <w:rFonts w:cs="Narkisim"/>
          <w:sz w:val="22"/>
          <w:szCs w:val="22"/>
          <w:rtl/>
        </w:rPr>
        <w:instrText xml:space="preserve"> </w:instrText>
      </w:r>
      <w:r w:rsidR="00E61610">
        <w:rPr>
          <w:rFonts w:cs="Narkisim" w:hint="cs"/>
          <w:sz w:val="22"/>
          <w:szCs w:val="22"/>
        </w:rPr>
        <w:instrText>NOTEREF</w:instrText>
      </w:r>
      <w:r w:rsidR="00E61610">
        <w:rPr>
          <w:rFonts w:cs="Narkisim" w:hint="cs"/>
          <w:sz w:val="22"/>
          <w:szCs w:val="22"/>
          <w:rtl/>
        </w:rPr>
        <w:instrText xml:space="preserve"> _</w:instrText>
      </w:r>
      <w:r w:rsidR="00E61610">
        <w:rPr>
          <w:rFonts w:cs="Narkisim" w:hint="cs"/>
          <w:sz w:val="22"/>
          <w:szCs w:val="22"/>
        </w:rPr>
        <w:instrText>Ref73016894 \h</w:instrText>
      </w:r>
      <w:r w:rsidR="00E61610">
        <w:rPr>
          <w:rFonts w:cs="Narkisim"/>
          <w:sz w:val="22"/>
          <w:szCs w:val="22"/>
          <w:rtl/>
        </w:rPr>
        <w:instrText xml:space="preserve"> </w:instrText>
      </w:r>
      <w:r w:rsidR="00E61610">
        <w:rPr>
          <w:rFonts w:cs="Narkisim"/>
          <w:sz w:val="22"/>
          <w:szCs w:val="22"/>
          <w:rtl/>
        </w:rPr>
      </w:r>
      <w:r w:rsidR="00E61610">
        <w:rPr>
          <w:rFonts w:cs="Narkisim"/>
          <w:sz w:val="22"/>
          <w:szCs w:val="22"/>
          <w:rtl/>
        </w:rPr>
        <w:fldChar w:fldCharType="separate"/>
      </w:r>
      <w:r w:rsidR="0042699A">
        <w:rPr>
          <w:rFonts w:cs="Narkisim"/>
          <w:sz w:val="22"/>
          <w:szCs w:val="22"/>
          <w:rtl/>
        </w:rPr>
        <w:t>6</w:t>
      </w:r>
      <w:r w:rsidR="00E61610">
        <w:rPr>
          <w:rFonts w:cs="Narkisim"/>
          <w:sz w:val="22"/>
          <w:szCs w:val="22"/>
          <w:rtl/>
        </w:rPr>
        <w:fldChar w:fldCharType="end"/>
      </w:r>
      <w:r w:rsidRPr="00FB36CA">
        <w:rPr>
          <w:rFonts w:cs="Narkisim" w:hint="cs"/>
          <w:sz w:val="22"/>
          <w:szCs w:val="22"/>
          <w:rtl/>
        </w:rPr>
        <w:t>, עמ' 17</w:t>
      </w:r>
      <w:r w:rsidRPr="00FB36CA">
        <w:rPr>
          <w:rFonts w:cs="Narkisim" w:hint="eastAsia"/>
          <w:sz w:val="22"/>
          <w:szCs w:val="22"/>
          <w:rtl/>
        </w:rPr>
        <w:t>—33</w:t>
      </w:r>
      <w:r w:rsidRPr="00FB36CA">
        <w:rPr>
          <w:rFonts w:cs="Narkisim" w:hint="cs"/>
          <w:sz w:val="22"/>
          <w:szCs w:val="22"/>
          <w:rtl/>
        </w:rPr>
        <w:t>).</w:t>
      </w:r>
    </w:p>
  </w:footnote>
  <w:footnote w:id="30">
    <w:p w14:paraId="3429F23C" w14:textId="35AB44C0" w:rsidR="00815053" w:rsidRPr="00FB36CA" w:rsidRDefault="00815053" w:rsidP="0025094D">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Pr>
          <w:rFonts w:cs="Narkisim" w:hint="cs"/>
          <w:sz w:val="22"/>
          <w:szCs w:val="22"/>
          <w:rtl/>
        </w:rPr>
        <w:t xml:space="preserve">ראה לדוגמה: </w:t>
      </w:r>
      <w:r w:rsidRPr="00FB36CA">
        <w:rPr>
          <w:rFonts w:cs="Narkisim" w:hint="cs"/>
          <w:sz w:val="22"/>
          <w:szCs w:val="22"/>
          <w:rtl/>
        </w:rPr>
        <w:t>אברהם ג</w:t>
      </w:r>
      <w:r>
        <w:rPr>
          <w:rFonts w:cs="Narkisim" w:hint="cs"/>
          <w:sz w:val="22"/>
          <w:szCs w:val="22"/>
          <w:rtl/>
        </w:rPr>
        <w:t>רו</w:t>
      </w:r>
      <w:r w:rsidRPr="00FB36CA">
        <w:rPr>
          <w:rFonts w:cs="Narkisim" w:hint="cs"/>
          <w:sz w:val="22"/>
          <w:szCs w:val="22"/>
          <w:rtl/>
        </w:rPr>
        <w:t>סמן</w:t>
      </w:r>
      <w:r w:rsidRPr="00FB36CA">
        <w:rPr>
          <w:rFonts w:cs="Narkisim"/>
          <w:sz w:val="22"/>
          <w:szCs w:val="22"/>
          <w:rtl/>
        </w:rPr>
        <w:t xml:space="preserve">, 'פולמוס דתי ומגמה חינוכית בפירושי רש"י לתורה', בתוך: מ' </w:t>
      </w:r>
      <w:proofErr w:type="spellStart"/>
      <w:r w:rsidRPr="00FB36CA">
        <w:rPr>
          <w:rFonts w:cs="Narkisim"/>
          <w:sz w:val="22"/>
          <w:szCs w:val="22"/>
          <w:rtl/>
        </w:rPr>
        <w:t>ארנד</w:t>
      </w:r>
      <w:proofErr w:type="spellEnd"/>
      <w:r w:rsidRPr="00FB36CA">
        <w:rPr>
          <w:rFonts w:cs="Narkisim"/>
          <w:sz w:val="22"/>
          <w:szCs w:val="22"/>
          <w:rtl/>
        </w:rPr>
        <w:t xml:space="preserve">, ר' בן מאיר, </w:t>
      </w:r>
      <w:proofErr w:type="spellStart"/>
      <w:r w:rsidRPr="00FB36CA">
        <w:rPr>
          <w:rFonts w:cs="Narkisim"/>
          <w:sz w:val="22"/>
          <w:szCs w:val="22"/>
          <w:rtl/>
        </w:rPr>
        <w:t>ג"ח</w:t>
      </w:r>
      <w:proofErr w:type="spellEnd"/>
      <w:r w:rsidRPr="00FB36CA">
        <w:rPr>
          <w:rFonts w:cs="Narkisim"/>
          <w:sz w:val="22"/>
          <w:szCs w:val="22"/>
          <w:rtl/>
        </w:rPr>
        <w:t xml:space="preserve"> כהן (עורכים), פרקי נחמה, ירושלים תשס"א</w:t>
      </w:r>
      <w:r w:rsidRPr="00FB36CA">
        <w:rPr>
          <w:rFonts w:cs="Narkisim" w:hint="cs"/>
          <w:sz w:val="22"/>
          <w:szCs w:val="22"/>
          <w:rtl/>
        </w:rPr>
        <w:t>, עמ' 58—60; הנ"ל, חכמי צרפת הראשונים: קורותיהם, דרכם בהנהגת הציבור, יצירתם הרוחנית, ירושלים תשנ"ה, עמ' 465—468</w:t>
      </w:r>
      <w:r>
        <w:rPr>
          <w:rFonts w:cs="Narkisim" w:hint="cs"/>
          <w:sz w:val="22"/>
          <w:szCs w:val="22"/>
          <w:rtl/>
        </w:rPr>
        <w:t xml:space="preserve">; </w:t>
      </w:r>
      <w:r w:rsidRPr="00FB36CA">
        <w:rPr>
          <w:rFonts w:cs="Narkisim" w:hint="cs"/>
          <w:sz w:val="22"/>
          <w:szCs w:val="22"/>
          <w:rtl/>
        </w:rPr>
        <w:t xml:space="preserve">כהן (לעיל הערה </w:t>
      </w:r>
      <w:r w:rsidRPr="00FB36CA">
        <w:rPr>
          <w:rFonts w:cs="Narkisim"/>
          <w:sz w:val="22"/>
          <w:szCs w:val="22"/>
          <w:rtl/>
        </w:rPr>
        <w:fldChar w:fldCharType="begin"/>
      </w:r>
      <w:r w:rsidRPr="00FB36CA">
        <w:rPr>
          <w:rFonts w:cs="Narkisim"/>
          <w:sz w:val="22"/>
          <w:szCs w:val="22"/>
          <w:rtl/>
        </w:rPr>
        <w:instrText xml:space="preserve"> </w:instrText>
      </w:r>
      <w:r w:rsidRPr="00FB36CA">
        <w:rPr>
          <w:rFonts w:cs="Narkisim" w:hint="cs"/>
          <w:sz w:val="22"/>
          <w:szCs w:val="22"/>
        </w:rPr>
        <w:instrText>NOTEREF</w:instrText>
      </w:r>
      <w:r w:rsidRPr="00FB36CA">
        <w:rPr>
          <w:rFonts w:cs="Narkisim" w:hint="cs"/>
          <w:sz w:val="22"/>
          <w:szCs w:val="22"/>
          <w:rtl/>
        </w:rPr>
        <w:instrText xml:space="preserve"> _</w:instrText>
      </w:r>
      <w:r w:rsidRPr="00FB36CA">
        <w:rPr>
          <w:rFonts w:cs="Narkisim" w:hint="cs"/>
          <w:sz w:val="22"/>
          <w:szCs w:val="22"/>
        </w:rPr>
        <w:instrText>Ref66808216 \h</w:instrText>
      </w:r>
      <w:r w:rsidRPr="00FB36CA">
        <w:rPr>
          <w:rFonts w:cs="Narkisim"/>
          <w:sz w:val="22"/>
          <w:szCs w:val="22"/>
          <w:rtl/>
        </w:rPr>
        <w:instrText xml:space="preserve">  \* </w:instrText>
      </w:r>
      <w:r w:rsidRPr="00FB36CA">
        <w:rPr>
          <w:rFonts w:cs="Narkisim"/>
          <w:sz w:val="22"/>
          <w:szCs w:val="22"/>
        </w:rPr>
        <w:instrText>MERGEFORMAT</w:instrText>
      </w:r>
      <w:r w:rsidRPr="00FB36CA">
        <w:rPr>
          <w:rFonts w:cs="Narkisim"/>
          <w:sz w:val="22"/>
          <w:szCs w:val="22"/>
          <w:rtl/>
        </w:rPr>
        <w:instrText xml:space="preserve"> </w:instrText>
      </w:r>
      <w:r w:rsidRPr="00FB36CA">
        <w:rPr>
          <w:rFonts w:cs="Narkisim"/>
          <w:sz w:val="22"/>
          <w:szCs w:val="22"/>
          <w:rtl/>
        </w:rPr>
      </w:r>
      <w:r w:rsidRPr="00FB36CA">
        <w:rPr>
          <w:rFonts w:cs="Narkisim"/>
          <w:sz w:val="22"/>
          <w:szCs w:val="22"/>
          <w:rtl/>
        </w:rPr>
        <w:fldChar w:fldCharType="separate"/>
      </w:r>
      <w:r w:rsidR="0042699A">
        <w:rPr>
          <w:rFonts w:cs="Narkisim"/>
          <w:sz w:val="22"/>
          <w:szCs w:val="22"/>
          <w:rtl/>
        </w:rPr>
        <w:t>29</w:t>
      </w:r>
      <w:r w:rsidRPr="00FB36CA">
        <w:rPr>
          <w:rFonts w:cs="Narkisim"/>
          <w:sz w:val="22"/>
          <w:szCs w:val="22"/>
          <w:rtl/>
        </w:rPr>
        <w:fldChar w:fldCharType="end"/>
      </w:r>
      <w:r>
        <w:rPr>
          <w:rFonts w:cs="Narkisim" w:hint="cs"/>
          <w:sz w:val="22"/>
          <w:szCs w:val="22"/>
          <w:rtl/>
        </w:rPr>
        <w:t>)</w:t>
      </w:r>
      <w:r w:rsidRPr="00FB36CA">
        <w:rPr>
          <w:rFonts w:cs="Narkisim" w:hint="cs"/>
          <w:sz w:val="22"/>
          <w:szCs w:val="22"/>
          <w:rtl/>
        </w:rPr>
        <w:t xml:space="preserve">, עמ' </w:t>
      </w:r>
      <w:proofErr w:type="spellStart"/>
      <w:r w:rsidRPr="00FB36CA">
        <w:rPr>
          <w:rFonts w:cs="Narkisim" w:hint="cs"/>
          <w:sz w:val="22"/>
          <w:szCs w:val="22"/>
          <w:rtl/>
        </w:rPr>
        <w:t>יג</w:t>
      </w:r>
      <w:proofErr w:type="spellEnd"/>
      <w:r>
        <w:rPr>
          <w:rFonts w:cs="Narkisim" w:hint="cs"/>
          <w:sz w:val="22"/>
          <w:szCs w:val="22"/>
          <w:rtl/>
        </w:rPr>
        <w:t>.</w:t>
      </w:r>
      <w:r w:rsidRPr="00FB36CA">
        <w:rPr>
          <w:rFonts w:cs="Narkisim" w:hint="cs"/>
          <w:sz w:val="22"/>
          <w:szCs w:val="22"/>
          <w:rtl/>
        </w:rPr>
        <w:t xml:space="preserve"> טויטו (לעיל הערה</w:t>
      </w:r>
      <w:r w:rsidR="00C05325">
        <w:rPr>
          <w:rFonts w:cs="Narkisim" w:hint="cs"/>
          <w:sz w:val="22"/>
          <w:szCs w:val="22"/>
          <w:rtl/>
        </w:rPr>
        <w:t xml:space="preserve"> </w:t>
      </w:r>
      <w:r w:rsidR="00C05325">
        <w:rPr>
          <w:rFonts w:cs="Narkisim"/>
          <w:sz w:val="22"/>
          <w:szCs w:val="22"/>
          <w:rtl/>
        </w:rPr>
        <w:fldChar w:fldCharType="begin"/>
      </w:r>
      <w:r w:rsidR="00C05325">
        <w:rPr>
          <w:rFonts w:cs="Narkisim"/>
          <w:sz w:val="22"/>
          <w:szCs w:val="22"/>
          <w:rtl/>
        </w:rPr>
        <w:instrText xml:space="preserve"> </w:instrText>
      </w:r>
      <w:r w:rsidR="00C05325">
        <w:rPr>
          <w:rFonts w:cs="Narkisim" w:hint="cs"/>
          <w:sz w:val="22"/>
          <w:szCs w:val="22"/>
        </w:rPr>
        <w:instrText>NOTEREF</w:instrText>
      </w:r>
      <w:r w:rsidR="00C05325">
        <w:rPr>
          <w:rFonts w:cs="Narkisim" w:hint="cs"/>
          <w:sz w:val="22"/>
          <w:szCs w:val="22"/>
          <w:rtl/>
        </w:rPr>
        <w:instrText xml:space="preserve"> _</w:instrText>
      </w:r>
      <w:r w:rsidR="00C05325">
        <w:rPr>
          <w:rFonts w:cs="Narkisim" w:hint="cs"/>
          <w:sz w:val="22"/>
          <w:szCs w:val="22"/>
        </w:rPr>
        <w:instrText>Ref73016894 \h</w:instrText>
      </w:r>
      <w:r w:rsidR="00C05325">
        <w:rPr>
          <w:rFonts w:cs="Narkisim"/>
          <w:sz w:val="22"/>
          <w:szCs w:val="22"/>
          <w:rtl/>
        </w:rPr>
        <w:instrText xml:space="preserve"> </w:instrText>
      </w:r>
      <w:r w:rsidR="00C05325">
        <w:rPr>
          <w:rFonts w:cs="Narkisim"/>
          <w:sz w:val="22"/>
          <w:szCs w:val="22"/>
          <w:rtl/>
        </w:rPr>
      </w:r>
      <w:r w:rsidR="00C05325">
        <w:rPr>
          <w:rFonts w:cs="Narkisim"/>
          <w:sz w:val="22"/>
          <w:szCs w:val="22"/>
          <w:rtl/>
        </w:rPr>
        <w:fldChar w:fldCharType="separate"/>
      </w:r>
      <w:r w:rsidR="0042699A">
        <w:rPr>
          <w:rFonts w:cs="Narkisim"/>
          <w:sz w:val="22"/>
          <w:szCs w:val="22"/>
          <w:rtl/>
        </w:rPr>
        <w:t>6</w:t>
      </w:r>
      <w:r w:rsidR="00C05325">
        <w:rPr>
          <w:rFonts w:cs="Narkisim"/>
          <w:sz w:val="22"/>
          <w:szCs w:val="22"/>
          <w:rtl/>
        </w:rPr>
        <w:fldChar w:fldCharType="end"/>
      </w:r>
      <w:r w:rsidRPr="00FB36CA">
        <w:rPr>
          <w:rFonts w:cs="Narkisim" w:hint="cs"/>
          <w:sz w:val="22"/>
          <w:szCs w:val="22"/>
          <w:rtl/>
        </w:rPr>
        <w:t xml:space="preserve">, עמ' 34—46) הסכים עם הנחה זו אלא שלדעתו עיקר פריחת פרשנות המקרא בצרפת נבעה </w:t>
      </w:r>
      <w:proofErr w:type="spellStart"/>
      <w:r w:rsidRPr="00FB36CA">
        <w:rPr>
          <w:rFonts w:cs="Narkisim" w:hint="cs"/>
          <w:sz w:val="22"/>
          <w:szCs w:val="22"/>
          <w:rtl/>
        </w:rPr>
        <w:t>מהרנסאנס</w:t>
      </w:r>
      <w:proofErr w:type="spellEnd"/>
      <w:r w:rsidRPr="00FB36CA">
        <w:rPr>
          <w:rFonts w:cs="Narkisim" w:hint="cs"/>
          <w:sz w:val="22"/>
          <w:szCs w:val="22"/>
          <w:rtl/>
        </w:rPr>
        <w:t xml:space="preserve"> של המאה </w:t>
      </w:r>
      <w:proofErr w:type="spellStart"/>
      <w:r w:rsidRPr="00FB36CA">
        <w:rPr>
          <w:rFonts w:cs="Narkisim" w:hint="cs"/>
          <w:sz w:val="22"/>
          <w:szCs w:val="22"/>
          <w:rtl/>
        </w:rPr>
        <w:t>ה</w:t>
      </w:r>
      <w:r w:rsidR="009302C5">
        <w:rPr>
          <w:rFonts w:cs="Narkisim" w:hint="cs"/>
          <w:sz w:val="22"/>
          <w:szCs w:val="22"/>
          <w:rtl/>
        </w:rPr>
        <w:t>י"ב</w:t>
      </w:r>
      <w:proofErr w:type="spellEnd"/>
      <w:r w:rsidRPr="00FB36CA">
        <w:rPr>
          <w:rFonts w:cs="Narkisim" w:hint="cs"/>
          <w:sz w:val="22"/>
          <w:szCs w:val="22"/>
          <w:rtl/>
        </w:rPr>
        <w:t>. ראה עוד בזה אצל לימור (לעיל הערה</w:t>
      </w:r>
      <w:r>
        <w:rPr>
          <w:rFonts w:cs="Narkisim" w:hint="cs"/>
          <w:sz w:val="22"/>
          <w:szCs w:val="22"/>
          <w:rtl/>
        </w:rPr>
        <w:t xml:space="preserve">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Ref70597303 \h</w:instrText>
      </w:r>
      <w:r>
        <w:rPr>
          <w:rFonts w:cs="Narkisim"/>
          <w:sz w:val="22"/>
          <w:szCs w:val="22"/>
          <w:rtl/>
        </w:rPr>
        <w:instrText xml:space="preserve"> </w:instrText>
      </w:r>
      <w:r>
        <w:rPr>
          <w:rFonts w:cs="Narkisim"/>
          <w:sz w:val="22"/>
          <w:szCs w:val="22"/>
          <w:rtl/>
        </w:rPr>
      </w:r>
      <w:r>
        <w:rPr>
          <w:rFonts w:cs="Narkisim"/>
          <w:sz w:val="22"/>
          <w:szCs w:val="22"/>
          <w:rtl/>
        </w:rPr>
        <w:fldChar w:fldCharType="separate"/>
      </w:r>
      <w:r w:rsidR="0042699A">
        <w:rPr>
          <w:rFonts w:cs="Narkisim"/>
          <w:sz w:val="22"/>
          <w:szCs w:val="22"/>
          <w:rtl/>
        </w:rPr>
        <w:t>18</w:t>
      </w:r>
      <w:r>
        <w:rPr>
          <w:rFonts w:cs="Narkisim"/>
          <w:sz w:val="22"/>
          <w:szCs w:val="22"/>
          <w:rtl/>
        </w:rPr>
        <w:fldChar w:fldCharType="end"/>
      </w:r>
      <w:r w:rsidRPr="00FB36CA">
        <w:rPr>
          <w:rFonts w:cs="Narkisim" w:hint="cs"/>
          <w:sz w:val="22"/>
          <w:szCs w:val="22"/>
          <w:rtl/>
        </w:rPr>
        <w:t>, ד, עמ' 58—61).</w:t>
      </w:r>
    </w:p>
  </w:footnote>
  <w:footnote w:id="31">
    <w:p w14:paraId="45236BA7" w14:textId="300A1CED" w:rsidR="00C04D2A" w:rsidRPr="00FB36CA" w:rsidRDefault="00C04D2A" w:rsidP="00C04D2A">
      <w:pPr>
        <w:pStyle w:val="a4"/>
        <w:spacing w:line="360" w:lineRule="auto"/>
        <w:rPr>
          <w:rFonts w:cs="Narkisim"/>
          <w:sz w:val="22"/>
          <w:szCs w:val="22"/>
        </w:rPr>
      </w:pPr>
      <w:r w:rsidRPr="00FB36CA">
        <w:rPr>
          <w:rStyle w:val="a5"/>
          <w:rFonts w:cs="Narkisim"/>
          <w:sz w:val="22"/>
          <w:szCs w:val="22"/>
        </w:rPr>
        <w:footnoteRef/>
      </w:r>
      <w:r w:rsidRPr="00FB36CA">
        <w:rPr>
          <w:rFonts w:cs="Narkisim"/>
          <w:sz w:val="22"/>
          <w:szCs w:val="22"/>
          <w:rtl/>
        </w:rPr>
        <w:t xml:space="preserve"> </w:t>
      </w:r>
      <w:r w:rsidR="003C7FAF">
        <w:rPr>
          <w:rFonts w:cs="Narkisim" w:hint="cs"/>
          <w:sz w:val="22"/>
          <w:szCs w:val="22"/>
          <w:rtl/>
        </w:rPr>
        <w:t xml:space="preserve">על </w:t>
      </w:r>
      <w:proofErr w:type="spellStart"/>
      <w:r w:rsidR="003C7FAF">
        <w:rPr>
          <w:rFonts w:cs="Narkisim" w:hint="cs"/>
          <w:sz w:val="22"/>
          <w:szCs w:val="22"/>
          <w:rtl/>
        </w:rPr>
        <w:t>רד"ק</w:t>
      </w:r>
      <w:proofErr w:type="spellEnd"/>
      <w:r w:rsidR="003C7FAF">
        <w:rPr>
          <w:rFonts w:cs="Narkisim" w:hint="cs"/>
          <w:sz w:val="22"/>
          <w:szCs w:val="22"/>
          <w:rtl/>
        </w:rPr>
        <w:t xml:space="preserve"> </w:t>
      </w:r>
      <w:r w:rsidRPr="00E65D23">
        <w:rPr>
          <w:rFonts w:cs="Narkisim" w:hint="cs"/>
          <w:sz w:val="22"/>
          <w:szCs w:val="22"/>
          <w:rtl/>
        </w:rPr>
        <w:t>ראה</w:t>
      </w:r>
      <w:r w:rsidR="00823CBA">
        <w:rPr>
          <w:rFonts w:cs="Narkisim" w:hint="cs"/>
          <w:sz w:val="22"/>
          <w:szCs w:val="22"/>
          <w:rtl/>
        </w:rPr>
        <w:t xml:space="preserve"> אצל </w:t>
      </w:r>
      <w:r w:rsidRPr="00E65D23">
        <w:rPr>
          <w:rFonts w:cs="Narkisim" w:hint="cs"/>
          <w:sz w:val="22"/>
          <w:szCs w:val="22"/>
          <w:rtl/>
        </w:rPr>
        <w:t xml:space="preserve"> </w:t>
      </w:r>
      <w:r w:rsidRPr="00E65D23">
        <w:rPr>
          <w:rFonts w:ascii="Times New Roman" w:hAnsi="Times New Roman" w:cs="Narkisim"/>
          <w:sz w:val="22"/>
          <w:szCs w:val="22"/>
        </w:rPr>
        <w:t xml:space="preserve">Frank </w:t>
      </w:r>
      <w:proofErr w:type="spellStart"/>
      <w:r w:rsidRPr="00E65D23">
        <w:rPr>
          <w:rFonts w:ascii="Times New Roman" w:hAnsi="Times New Roman" w:cs="Narkisim"/>
          <w:sz w:val="22"/>
          <w:szCs w:val="22"/>
        </w:rPr>
        <w:t>Talmage</w:t>
      </w:r>
      <w:proofErr w:type="spellEnd"/>
      <w:r w:rsidRPr="00E65D23">
        <w:rPr>
          <w:rFonts w:ascii="Times New Roman" w:hAnsi="Times New Roman" w:cs="Narkisim"/>
          <w:sz w:val="22"/>
          <w:szCs w:val="22"/>
        </w:rPr>
        <w:t>, "An Hebrew Polemical Treatise, Anti-</w:t>
      </w:r>
      <w:proofErr w:type="spellStart"/>
      <w:r w:rsidRPr="00E65D23">
        <w:rPr>
          <w:rFonts w:ascii="Times New Roman" w:hAnsi="Times New Roman" w:cs="Narkisim"/>
          <w:sz w:val="22"/>
          <w:szCs w:val="22"/>
        </w:rPr>
        <w:t>Cathar</w:t>
      </w:r>
      <w:proofErr w:type="spellEnd"/>
      <w:r w:rsidRPr="00E65D23">
        <w:rPr>
          <w:rFonts w:ascii="Times New Roman" w:hAnsi="Times New Roman" w:cs="Narkisim"/>
          <w:sz w:val="22"/>
          <w:szCs w:val="22"/>
        </w:rPr>
        <w:t xml:space="preserve"> and Anti-Orthodox</w:t>
      </w:r>
      <w:r w:rsidRPr="00FB36CA">
        <w:rPr>
          <w:rFonts w:ascii="Times New Roman" w:hAnsi="Times New Roman" w:cs="Narkisim"/>
          <w:sz w:val="22"/>
          <w:szCs w:val="22"/>
        </w:rPr>
        <w:t xml:space="preserve">", </w:t>
      </w:r>
      <w:r w:rsidRPr="00FB36CA">
        <w:rPr>
          <w:rFonts w:ascii="Times New Roman" w:hAnsi="Times New Roman" w:cs="Narkisim"/>
          <w:i/>
          <w:iCs/>
          <w:sz w:val="22"/>
          <w:szCs w:val="22"/>
        </w:rPr>
        <w:t>HTR</w:t>
      </w:r>
      <w:r w:rsidRPr="00FB36CA">
        <w:rPr>
          <w:rFonts w:ascii="Times New Roman" w:hAnsi="Times New Roman" w:cs="Narkisim"/>
          <w:sz w:val="22"/>
          <w:szCs w:val="22"/>
        </w:rPr>
        <w:t xml:space="preserve"> 60 (1967) , pp. 323-348.</w:t>
      </w:r>
      <w:r w:rsidRPr="00FB36CA">
        <w:rPr>
          <w:rFonts w:cs="Narkisim" w:hint="cs"/>
          <w:sz w:val="22"/>
          <w:szCs w:val="22"/>
          <w:rtl/>
        </w:rPr>
        <w:t>) ו</w:t>
      </w:r>
      <w:r w:rsidR="00FE5C4E">
        <w:rPr>
          <w:rFonts w:cs="Narkisim" w:hint="cs"/>
          <w:sz w:val="22"/>
          <w:szCs w:val="22"/>
          <w:rtl/>
        </w:rPr>
        <w:t xml:space="preserve">אצל </w:t>
      </w:r>
      <w:r w:rsidRPr="00FB36CA">
        <w:rPr>
          <w:rFonts w:cs="Narkisim" w:hint="cs"/>
          <w:sz w:val="22"/>
          <w:szCs w:val="22"/>
          <w:rtl/>
        </w:rPr>
        <w:t>פרץ (</w:t>
      </w:r>
      <w:proofErr w:type="spellStart"/>
      <w:r w:rsidRPr="00FB36CA">
        <w:rPr>
          <w:rFonts w:cs="Narkisim" w:hint="cs"/>
          <w:sz w:val="22"/>
          <w:szCs w:val="22"/>
          <w:rtl/>
        </w:rPr>
        <w:t>רד"ק</w:t>
      </w:r>
      <w:proofErr w:type="spellEnd"/>
      <w:r w:rsidRPr="00FB36CA">
        <w:rPr>
          <w:rFonts w:cs="Narkisim" w:hint="cs"/>
          <w:sz w:val="22"/>
          <w:szCs w:val="22"/>
          <w:rtl/>
        </w:rPr>
        <w:t>, עמ' 305—328)</w:t>
      </w:r>
      <w:r>
        <w:rPr>
          <w:rFonts w:cs="Narkisim" w:hint="cs"/>
          <w:sz w:val="22"/>
          <w:szCs w:val="22"/>
          <w:rtl/>
        </w:rPr>
        <w:t xml:space="preserve">. ביחס לפרשנים אחרים ראה לדוגמה על </w:t>
      </w:r>
      <w:proofErr w:type="spellStart"/>
      <w:r>
        <w:rPr>
          <w:rFonts w:cs="Narkisim" w:hint="cs"/>
          <w:sz w:val="22"/>
          <w:szCs w:val="22"/>
          <w:rtl/>
        </w:rPr>
        <w:t>רשב"ם</w:t>
      </w:r>
      <w:proofErr w:type="spellEnd"/>
      <w:r>
        <w:rPr>
          <w:rFonts w:cs="Narkisim" w:hint="cs"/>
          <w:sz w:val="22"/>
          <w:szCs w:val="22"/>
          <w:rtl/>
        </w:rPr>
        <w:t xml:space="preserve"> אצל </w:t>
      </w:r>
      <w:r w:rsidRPr="00FB36CA">
        <w:rPr>
          <w:rFonts w:cs="Narkisim" w:hint="cs"/>
          <w:sz w:val="22"/>
          <w:szCs w:val="22"/>
          <w:rtl/>
        </w:rPr>
        <w:t xml:space="preserve">טויטו </w:t>
      </w:r>
      <w:r w:rsidRPr="00E65D23">
        <w:rPr>
          <w:rFonts w:cs="Narkisim" w:hint="cs"/>
          <w:sz w:val="22"/>
          <w:szCs w:val="22"/>
          <w:rtl/>
        </w:rPr>
        <w:t xml:space="preserve">(לעיל הערה </w:t>
      </w:r>
      <w:r w:rsidRPr="00E65D23">
        <w:rPr>
          <w:rFonts w:cs="Narkisim"/>
          <w:sz w:val="22"/>
          <w:szCs w:val="22"/>
          <w:rtl/>
        </w:rPr>
        <w:fldChar w:fldCharType="begin"/>
      </w:r>
      <w:r w:rsidRPr="00E65D23">
        <w:rPr>
          <w:rFonts w:cs="Narkisim"/>
          <w:sz w:val="22"/>
          <w:szCs w:val="22"/>
          <w:rtl/>
        </w:rPr>
        <w:instrText xml:space="preserve"> </w:instrText>
      </w:r>
      <w:r w:rsidRPr="00E65D23">
        <w:rPr>
          <w:rFonts w:cs="Narkisim" w:hint="cs"/>
          <w:sz w:val="22"/>
          <w:szCs w:val="22"/>
        </w:rPr>
        <w:instrText>NOTEREF</w:instrText>
      </w:r>
      <w:r w:rsidRPr="00E65D23">
        <w:rPr>
          <w:rFonts w:cs="Narkisim" w:hint="cs"/>
          <w:sz w:val="22"/>
          <w:szCs w:val="22"/>
          <w:rtl/>
        </w:rPr>
        <w:instrText xml:space="preserve"> _</w:instrText>
      </w:r>
      <w:r w:rsidRPr="00E65D23">
        <w:rPr>
          <w:rFonts w:cs="Narkisim" w:hint="cs"/>
          <w:sz w:val="22"/>
          <w:szCs w:val="22"/>
        </w:rPr>
        <w:instrText>Ref73016894 \h</w:instrText>
      </w:r>
      <w:r w:rsidRPr="00E65D23">
        <w:rPr>
          <w:rFonts w:cs="Narkisim"/>
          <w:sz w:val="22"/>
          <w:szCs w:val="22"/>
          <w:rtl/>
        </w:rPr>
        <w:instrText xml:space="preserve">  \* </w:instrText>
      </w:r>
      <w:r w:rsidRPr="00E65D23">
        <w:rPr>
          <w:rFonts w:cs="Narkisim"/>
          <w:sz w:val="22"/>
          <w:szCs w:val="22"/>
        </w:rPr>
        <w:instrText>MERGEFORMAT</w:instrText>
      </w:r>
      <w:r w:rsidRPr="00E65D23">
        <w:rPr>
          <w:rFonts w:cs="Narkisim"/>
          <w:sz w:val="22"/>
          <w:szCs w:val="22"/>
          <w:rtl/>
        </w:rPr>
        <w:instrText xml:space="preserve"> </w:instrText>
      </w:r>
      <w:r w:rsidRPr="00E65D23">
        <w:rPr>
          <w:rFonts w:cs="Narkisim"/>
          <w:sz w:val="22"/>
          <w:szCs w:val="22"/>
          <w:rtl/>
        </w:rPr>
      </w:r>
      <w:r w:rsidRPr="00E65D23">
        <w:rPr>
          <w:rFonts w:cs="Narkisim"/>
          <w:sz w:val="22"/>
          <w:szCs w:val="22"/>
          <w:rtl/>
        </w:rPr>
        <w:fldChar w:fldCharType="separate"/>
      </w:r>
      <w:r w:rsidR="0042699A">
        <w:rPr>
          <w:rFonts w:cs="Narkisim"/>
          <w:sz w:val="22"/>
          <w:szCs w:val="22"/>
          <w:rtl/>
        </w:rPr>
        <w:t>6</w:t>
      </w:r>
      <w:r w:rsidRPr="00E65D23">
        <w:rPr>
          <w:rFonts w:cs="Narkisim"/>
          <w:sz w:val="22"/>
          <w:szCs w:val="22"/>
          <w:rtl/>
        </w:rPr>
        <w:fldChar w:fldCharType="end"/>
      </w:r>
      <w:r w:rsidRPr="00E65D23">
        <w:rPr>
          <w:rFonts w:cs="Narkisim" w:hint="cs"/>
          <w:sz w:val="22"/>
          <w:szCs w:val="22"/>
          <w:rtl/>
        </w:rPr>
        <w:t xml:space="preserve">, עמ' 169—176) </w:t>
      </w:r>
      <w:proofErr w:type="spellStart"/>
      <w:r w:rsidRPr="00E65D23">
        <w:rPr>
          <w:rFonts w:cs="Narkisim" w:hint="cs"/>
          <w:sz w:val="22"/>
          <w:szCs w:val="22"/>
          <w:rtl/>
        </w:rPr>
        <w:t>ומרדלר</w:t>
      </w:r>
      <w:proofErr w:type="spellEnd"/>
      <w:r w:rsidRPr="00E65D23">
        <w:rPr>
          <w:rFonts w:cs="Narkisim" w:hint="cs"/>
          <w:sz w:val="22"/>
          <w:szCs w:val="22"/>
          <w:rtl/>
        </w:rPr>
        <w:t xml:space="preserve"> (</w:t>
      </w:r>
      <w:proofErr w:type="spellStart"/>
      <w:r w:rsidRPr="00E65D23">
        <w:rPr>
          <w:rFonts w:cs="Narkisim" w:hint="cs"/>
          <w:sz w:val="22"/>
          <w:szCs w:val="22"/>
          <w:rtl/>
        </w:rPr>
        <w:t>רונאלה</w:t>
      </w:r>
      <w:proofErr w:type="spellEnd"/>
      <w:r w:rsidRPr="00E65D23">
        <w:rPr>
          <w:rFonts w:cs="Narkisim" w:hint="cs"/>
          <w:sz w:val="22"/>
          <w:szCs w:val="22"/>
          <w:rtl/>
        </w:rPr>
        <w:t xml:space="preserve"> </w:t>
      </w:r>
      <w:proofErr w:type="spellStart"/>
      <w:r w:rsidRPr="00E65D23">
        <w:rPr>
          <w:rFonts w:cs="Narkisim" w:hint="cs"/>
          <w:sz w:val="22"/>
          <w:szCs w:val="22"/>
          <w:rtl/>
        </w:rPr>
        <w:t>מרדלר</w:t>
      </w:r>
      <w:proofErr w:type="spellEnd"/>
      <w:r w:rsidRPr="00E65D23">
        <w:rPr>
          <w:rFonts w:cs="Narkisim" w:hint="cs"/>
          <w:sz w:val="22"/>
          <w:szCs w:val="22"/>
          <w:rtl/>
        </w:rPr>
        <w:t>, '</w:t>
      </w:r>
      <w:proofErr w:type="spellStart"/>
      <w:r w:rsidRPr="00E65D23">
        <w:rPr>
          <w:rFonts w:cs="Narkisim" w:hint="cs"/>
          <w:sz w:val="22"/>
          <w:szCs w:val="22"/>
          <w:rtl/>
        </w:rPr>
        <w:t>דייקות</w:t>
      </w:r>
      <w:proofErr w:type="spellEnd"/>
      <w:r w:rsidRPr="00E65D23">
        <w:rPr>
          <w:rFonts w:cs="Narkisim" w:hint="cs"/>
          <w:sz w:val="22"/>
          <w:szCs w:val="22"/>
          <w:rtl/>
        </w:rPr>
        <w:t xml:space="preserve"> מרבנו שמואל: פירושו הדקדוקי של </w:t>
      </w:r>
      <w:proofErr w:type="spellStart"/>
      <w:r w:rsidRPr="00E65D23">
        <w:rPr>
          <w:rFonts w:cs="Narkisim" w:hint="cs"/>
          <w:sz w:val="22"/>
          <w:szCs w:val="22"/>
          <w:rtl/>
        </w:rPr>
        <w:t>רשב"ם</w:t>
      </w:r>
      <w:proofErr w:type="spellEnd"/>
      <w:r w:rsidRPr="00E65D23">
        <w:rPr>
          <w:rFonts w:cs="Narkisim" w:hint="cs"/>
          <w:sz w:val="22"/>
          <w:szCs w:val="22"/>
          <w:rtl/>
        </w:rPr>
        <w:t xml:space="preserve"> לתנ"ך ותרומתו הפרשנית', שנתון לחקר המקרא והמזרח הקדום</w:t>
      </w:r>
      <w:r>
        <w:rPr>
          <w:rFonts w:cs="Narkisim" w:hint="cs"/>
          <w:sz w:val="22"/>
          <w:szCs w:val="22"/>
          <w:rtl/>
        </w:rPr>
        <w:t xml:space="preserve"> יד, תשס"ד, עמ' 255-241); ועל חזקוני </w:t>
      </w:r>
      <w:r w:rsidRPr="00FB36CA">
        <w:rPr>
          <w:rFonts w:cs="Narkisim" w:hint="cs"/>
          <w:sz w:val="22"/>
          <w:szCs w:val="22"/>
          <w:rtl/>
        </w:rPr>
        <w:t>אצל יפת (חזקוני) ו</w:t>
      </w:r>
      <w:r>
        <w:rPr>
          <w:rFonts w:cs="Narkisim" w:hint="cs"/>
          <w:sz w:val="22"/>
          <w:szCs w:val="22"/>
          <w:rtl/>
        </w:rPr>
        <w:t>ב</w:t>
      </w:r>
      <w:r w:rsidRPr="00FB36CA">
        <w:rPr>
          <w:rFonts w:cs="Narkisim" w:hint="cs"/>
          <w:sz w:val="22"/>
          <w:szCs w:val="22"/>
          <w:rtl/>
        </w:rPr>
        <w:t xml:space="preserve">הקדמת הרב ח"ד </w:t>
      </w:r>
      <w:proofErr w:type="spellStart"/>
      <w:r w:rsidRPr="00FB36CA">
        <w:rPr>
          <w:rFonts w:cs="Narkisim" w:hint="cs"/>
          <w:sz w:val="22"/>
          <w:szCs w:val="22"/>
          <w:rtl/>
        </w:rPr>
        <w:t>שעוועל</w:t>
      </w:r>
      <w:proofErr w:type="spellEnd"/>
      <w:r w:rsidRPr="00FB36CA">
        <w:rPr>
          <w:rFonts w:cs="Narkisim" w:hint="cs"/>
          <w:sz w:val="22"/>
          <w:szCs w:val="22"/>
          <w:rtl/>
        </w:rPr>
        <w:t xml:space="preserve"> לפירושי התורה </w:t>
      </w:r>
      <w:proofErr w:type="spellStart"/>
      <w:r w:rsidRPr="00FB36CA">
        <w:rPr>
          <w:rFonts w:cs="Narkisim" w:hint="cs"/>
          <w:sz w:val="22"/>
          <w:szCs w:val="22"/>
          <w:rtl/>
        </w:rPr>
        <w:t>לחזקוני</w:t>
      </w:r>
      <w:proofErr w:type="spellEnd"/>
      <w:r w:rsidRPr="00FB36CA">
        <w:rPr>
          <w:rFonts w:cs="Narkisim" w:hint="cs"/>
          <w:sz w:val="22"/>
          <w:szCs w:val="22"/>
          <w:rtl/>
        </w:rPr>
        <w:t xml:space="preserve">. ביחס </w:t>
      </w:r>
      <w:proofErr w:type="spellStart"/>
      <w:r w:rsidRPr="00FB36CA">
        <w:rPr>
          <w:rFonts w:cs="Narkisim" w:hint="cs"/>
          <w:sz w:val="22"/>
          <w:szCs w:val="22"/>
          <w:rtl/>
        </w:rPr>
        <w:t>לראב"ע</w:t>
      </w:r>
      <w:proofErr w:type="spellEnd"/>
      <w:r w:rsidRPr="00FB36CA">
        <w:rPr>
          <w:rFonts w:cs="Narkisim" w:hint="cs"/>
          <w:sz w:val="22"/>
          <w:szCs w:val="22"/>
          <w:rtl/>
        </w:rPr>
        <w:t xml:space="preserve"> נחלקו החוקרים האם בכלל הייתה לפולמוס היהודי נוצרי השפעה על פירושו (כהן מנחם, לעיל הערה </w:t>
      </w:r>
      <w:r w:rsidRPr="00FB36CA">
        <w:rPr>
          <w:rFonts w:cs="Narkisim"/>
          <w:sz w:val="22"/>
          <w:szCs w:val="22"/>
          <w:rtl/>
        </w:rPr>
        <w:fldChar w:fldCharType="begin"/>
      </w:r>
      <w:r w:rsidRPr="00FB36CA">
        <w:rPr>
          <w:rFonts w:cs="Narkisim"/>
          <w:sz w:val="22"/>
          <w:szCs w:val="22"/>
          <w:rtl/>
        </w:rPr>
        <w:instrText xml:space="preserve"> </w:instrText>
      </w:r>
      <w:r w:rsidRPr="00FB36CA">
        <w:rPr>
          <w:rFonts w:cs="Narkisim" w:hint="cs"/>
          <w:sz w:val="22"/>
          <w:szCs w:val="22"/>
        </w:rPr>
        <w:instrText>NOTEREF</w:instrText>
      </w:r>
      <w:r w:rsidRPr="00FB36CA">
        <w:rPr>
          <w:rFonts w:cs="Narkisim" w:hint="cs"/>
          <w:sz w:val="22"/>
          <w:szCs w:val="22"/>
          <w:rtl/>
        </w:rPr>
        <w:instrText xml:space="preserve"> _</w:instrText>
      </w:r>
      <w:r w:rsidRPr="00FB36CA">
        <w:rPr>
          <w:rFonts w:cs="Narkisim" w:hint="cs"/>
          <w:sz w:val="22"/>
          <w:szCs w:val="22"/>
        </w:rPr>
        <w:instrText>Ref66808216 \h</w:instrText>
      </w:r>
      <w:r w:rsidRPr="00FB36CA">
        <w:rPr>
          <w:rFonts w:cs="Narkisim"/>
          <w:sz w:val="22"/>
          <w:szCs w:val="22"/>
          <w:rtl/>
        </w:rPr>
        <w:instrText xml:space="preserve">  \* </w:instrText>
      </w:r>
      <w:r w:rsidRPr="00FB36CA">
        <w:rPr>
          <w:rFonts w:cs="Narkisim"/>
          <w:sz w:val="22"/>
          <w:szCs w:val="22"/>
        </w:rPr>
        <w:instrText>MERGEFORMAT</w:instrText>
      </w:r>
      <w:r w:rsidRPr="00FB36CA">
        <w:rPr>
          <w:rFonts w:cs="Narkisim"/>
          <w:sz w:val="22"/>
          <w:szCs w:val="22"/>
          <w:rtl/>
        </w:rPr>
        <w:instrText xml:space="preserve"> </w:instrText>
      </w:r>
      <w:r w:rsidRPr="00FB36CA">
        <w:rPr>
          <w:rFonts w:cs="Narkisim"/>
          <w:sz w:val="22"/>
          <w:szCs w:val="22"/>
          <w:rtl/>
        </w:rPr>
      </w:r>
      <w:r w:rsidRPr="00FB36CA">
        <w:rPr>
          <w:rFonts w:cs="Narkisim"/>
          <w:sz w:val="22"/>
          <w:szCs w:val="22"/>
          <w:rtl/>
        </w:rPr>
        <w:fldChar w:fldCharType="separate"/>
      </w:r>
      <w:r w:rsidR="0042699A">
        <w:rPr>
          <w:rFonts w:cs="Narkisim"/>
          <w:sz w:val="22"/>
          <w:szCs w:val="22"/>
          <w:rtl/>
        </w:rPr>
        <w:t>29</w:t>
      </w:r>
      <w:r w:rsidRPr="00FB36CA">
        <w:rPr>
          <w:rFonts w:cs="Narkisim"/>
          <w:sz w:val="22"/>
          <w:szCs w:val="22"/>
          <w:rtl/>
        </w:rPr>
        <w:fldChar w:fldCharType="end"/>
      </w:r>
      <w:r w:rsidRPr="00FB36CA">
        <w:rPr>
          <w:rFonts w:cs="Narkisim" w:hint="cs"/>
          <w:sz w:val="22"/>
          <w:szCs w:val="22"/>
          <w:rtl/>
        </w:rPr>
        <w:t xml:space="preserve">, עמ' </w:t>
      </w:r>
      <w:proofErr w:type="spellStart"/>
      <w:r w:rsidRPr="00FB36CA">
        <w:rPr>
          <w:rFonts w:cs="Narkisim" w:hint="cs"/>
          <w:sz w:val="22"/>
          <w:szCs w:val="22"/>
          <w:rtl/>
        </w:rPr>
        <w:t>כו-כז</w:t>
      </w:r>
      <w:proofErr w:type="spellEnd"/>
      <w:r w:rsidRPr="00FB36CA">
        <w:rPr>
          <w:rFonts w:cs="Narkisim" w:hint="cs"/>
          <w:sz w:val="22"/>
          <w:szCs w:val="22"/>
          <w:rtl/>
        </w:rPr>
        <w:t>) או שבפירושיו הקדיש לכך מקום רחב יותר ממה ששיערו החוקרים עד כה (</w:t>
      </w:r>
      <w:r w:rsidRPr="006937EB">
        <w:rPr>
          <w:rFonts w:cs="Narkisim" w:hint="cs"/>
          <w:sz w:val="22"/>
          <w:szCs w:val="22"/>
          <w:rtl/>
        </w:rPr>
        <w:t>משה</w:t>
      </w:r>
      <w:r w:rsidRPr="006937EB">
        <w:rPr>
          <w:rFonts w:cs="Narkisim"/>
          <w:sz w:val="22"/>
          <w:szCs w:val="22"/>
          <w:rtl/>
        </w:rPr>
        <w:t xml:space="preserve"> </w:t>
      </w:r>
      <w:proofErr w:type="spellStart"/>
      <w:r w:rsidRPr="006937EB">
        <w:rPr>
          <w:rFonts w:cs="Narkisim" w:hint="cs"/>
          <w:sz w:val="22"/>
          <w:szCs w:val="22"/>
          <w:rtl/>
        </w:rPr>
        <w:t>אורפלי</w:t>
      </w:r>
      <w:proofErr w:type="spellEnd"/>
      <w:r w:rsidRPr="006937EB">
        <w:rPr>
          <w:rFonts w:cs="Narkisim"/>
          <w:sz w:val="22"/>
          <w:szCs w:val="22"/>
          <w:rtl/>
        </w:rPr>
        <w:t>, '</w:t>
      </w:r>
      <w:proofErr w:type="spellStart"/>
      <w:r w:rsidRPr="006937EB">
        <w:rPr>
          <w:rFonts w:cs="Narkisim" w:hint="cs"/>
          <w:sz w:val="22"/>
          <w:szCs w:val="22"/>
          <w:rtl/>
        </w:rPr>
        <w:t>ראב</w:t>
      </w:r>
      <w:r w:rsidRPr="006937EB">
        <w:rPr>
          <w:rFonts w:cs="Narkisim"/>
          <w:sz w:val="22"/>
          <w:szCs w:val="22"/>
          <w:rtl/>
        </w:rPr>
        <w:t>"</w:t>
      </w:r>
      <w:r w:rsidRPr="006937EB">
        <w:rPr>
          <w:rFonts w:cs="Narkisim" w:hint="cs"/>
          <w:sz w:val="22"/>
          <w:szCs w:val="22"/>
          <w:rtl/>
        </w:rPr>
        <w:t>ע</w:t>
      </w:r>
      <w:proofErr w:type="spellEnd"/>
      <w:r w:rsidRPr="006937EB">
        <w:rPr>
          <w:rFonts w:cs="Narkisim"/>
          <w:sz w:val="22"/>
          <w:szCs w:val="22"/>
          <w:rtl/>
        </w:rPr>
        <w:t xml:space="preserve"> </w:t>
      </w:r>
      <w:r w:rsidRPr="006937EB">
        <w:rPr>
          <w:rFonts w:cs="Narkisim" w:hint="cs"/>
          <w:sz w:val="22"/>
          <w:szCs w:val="22"/>
          <w:rtl/>
        </w:rPr>
        <w:t>והפולמוס</w:t>
      </w:r>
      <w:r w:rsidRPr="006937EB">
        <w:rPr>
          <w:rFonts w:cs="Narkisim"/>
          <w:sz w:val="22"/>
          <w:szCs w:val="22"/>
          <w:rtl/>
        </w:rPr>
        <w:t xml:space="preserve"> </w:t>
      </w:r>
      <w:r w:rsidRPr="006937EB">
        <w:rPr>
          <w:rFonts w:cs="Narkisim" w:hint="cs"/>
          <w:sz w:val="22"/>
          <w:szCs w:val="22"/>
          <w:rtl/>
        </w:rPr>
        <w:t>היהודי</w:t>
      </w:r>
      <w:r w:rsidRPr="006937EB">
        <w:rPr>
          <w:rFonts w:cs="Narkisim"/>
          <w:sz w:val="22"/>
          <w:szCs w:val="22"/>
          <w:rtl/>
        </w:rPr>
        <w:t>-</w:t>
      </w:r>
      <w:r w:rsidRPr="006937EB">
        <w:rPr>
          <w:rFonts w:cs="Narkisim" w:hint="cs"/>
          <w:sz w:val="22"/>
          <w:szCs w:val="22"/>
          <w:rtl/>
        </w:rPr>
        <w:t>נוצרי</w:t>
      </w:r>
      <w:r w:rsidRPr="006937EB">
        <w:rPr>
          <w:rFonts w:cs="Narkisim"/>
          <w:sz w:val="22"/>
          <w:szCs w:val="22"/>
          <w:rtl/>
        </w:rPr>
        <w:t xml:space="preserve">', </w:t>
      </w:r>
      <w:r w:rsidRPr="006937EB">
        <w:rPr>
          <w:rFonts w:cs="Narkisim" w:hint="cs"/>
          <w:sz w:val="22"/>
          <w:szCs w:val="22"/>
          <w:rtl/>
        </w:rPr>
        <w:t>תעודה</w:t>
      </w:r>
      <w:r w:rsidRPr="006937EB">
        <w:rPr>
          <w:rFonts w:cs="Narkisim"/>
          <w:sz w:val="22"/>
          <w:szCs w:val="22"/>
          <w:rtl/>
        </w:rPr>
        <w:t xml:space="preserve"> </w:t>
      </w:r>
      <w:r w:rsidRPr="006937EB">
        <w:rPr>
          <w:rFonts w:cs="Narkisim" w:hint="cs"/>
          <w:sz w:val="22"/>
          <w:szCs w:val="22"/>
          <w:rtl/>
        </w:rPr>
        <w:t>ח</w:t>
      </w:r>
      <w:r>
        <w:rPr>
          <w:rFonts w:cs="Narkisim" w:hint="cs"/>
          <w:sz w:val="22"/>
          <w:szCs w:val="22"/>
          <w:rtl/>
        </w:rPr>
        <w:t xml:space="preserve"> [</w:t>
      </w:r>
      <w:r w:rsidRPr="006937EB">
        <w:rPr>
          <w:rFonts w:cs="Narkisim" w:hint="cs"/>
          <w:sz w:val="22"/>
          <w:szCs w:val="22"/>
          <w:rtl/>
        </w:rPr>
        <w:t>תשנ</w:t>
      </w:r>
      <w:r w:rsidRPr="006937EB">
        <w:rPr>
          <w:rFonts w:cs="Narkisim"/>
          <w:sz w:val="22"/>
          <w:szCs w:val="22"/>
          <w:rtl/>
        </w:rPr>
        <w:t>"</w:t>
      </w:r>
      <w:r w:rsidRPr="006937EB">
        <w:rPr>
          <w:rFonts w:cs="Narkisim" w:hint="cs"/>
          <w:sz w:val="22"/>
          <w:szCs w:val="22"/>
          <w:rtl/>
        </w:rPr>
        <w:t>ב</w:t>
      </w:r>
      <w:r>
        <w:rPr>
          <w:rFonts w:cs="Narkisim" w:hint="cs"/>
          <w:sz w:val="22"/>
          <w:szCs w:val="22"/>
          <w:rtl/>
        </w:rPr>
        <w:t>]</w:t>
      </w:r>
      <w:r w:rsidRPr="006937EB">
        <w:rPr>
          <w:rFonts w:cs="Narkisim"/>
          <w:sz w:val="22"/>
          <w:szCs w:val="22"/>
          <w:rtl/>
        </w:rPr>
        <w:t xml:space="preserve">, </w:t>
      </w:r>
      <w:r w:rsidRPr="006937EB">
        <w:rPr>
          <w:rFonts w:cs="Narkisim" w:hint="cs"/>
          <w:sz w:val="22"/>
          <w:szCs w:val="22"/>
          <w:rtl/>
        </w:rPr>
        <w:t>עמ</w:t>
      </w:r>
      <w:r w:rsidRPr="006937EB">
        <w:rPr>
          <w:rFonts w:cs="Narkisim"/>
          <w:sz w:val="22"/>
          <w:szCs w:val="22"/>
          <w:rtl/>
        </w:rPr>
        <w:t xml:space="preserve">' </w:t>
      </w:r>
      <w:r>
        <w:rPr>
          <w:rFonts w:cs="Narkisim" w:hint="cs"/>
          <w:sz w:val="22"/>
          <w:szCs w:val="22"/>
          <w:rtl/>
        </w:rPr>
        <w:t>193</w:t>
      </w:r>
      <w:r>
        <w:rPr>
          <w:rFonts w:cs="Narkisim" w:hint="eastAsia"/>
          <w:sz w:val="22"/>
          <w:szCs w:val="22"/>
          <w:rtl/>
        </w:rPr>
        <w:t xml:space="preserve">—205 </w:t>
      </w:r>
      <w:r>
        <w:rPr>
          <w:rFonts w:cs="Narkisim" w:hint="cs"/>
          <w:sz w:val="22"/>
          <w:szCs w:val="22"/>
          <w:rtl/>
        </w:rPr>
        <w:t>[עמ' 205]).</w:t>
      </w:r>
    </w:p>
  </w:footnote>
  <w:footnote w:id="32">
    <w:p w14:paraId="298D1F33" w14:textId="689B5EBD" w:rsidR="0020592B" w:rsidRDefault="0020592B" w:rsidP="0020592B">
      <w:pPr>
        <w:pStyle w:val="af"/>
        <w:rPr>
          <w:rtl/>
        </w:rPr>
      </w:pPr>
      <w:r>
        <w:rPr>
          <w:rStyle w:val="a5"/>
        </w:rPr>
        <w:footnoteRef/>
      </w:r>
      <w:r>
        <w:rPr>
          <w:rtl/>
        </w:rPr>
        <w:t xml:space="preserve"> </w:t>
      </w:r>
      <w:r>
        <w:rPr>
          <w:rFonts w:hint="cs"/>
          <w:rtl/>
        </w:rPr>
        <w:t>אמירות מתודיות אינן שכיחות בפירושו ויש צורך ללקטן מפירושו הרחב. בהקדמתו לתהלים כתב שעמד על הדרך הראויה לפרשנות המקרא בהקדמת פירושו לספר ישעיהו, אך לצערנו אין פירוש זה מצוי בידינו כיום.</w:t>
      </w:r>
    </w:p>
  </w:footnote>
  <w:footnote w:id="33">
    <w:p w14:paraId="26B6050A" w14:textId="77777777" w:rsidR="00815053" w:rsidRPr="00FB36CA" w:rsidRDefault="00815053" w:rsidP="00FB36CA">
      <w:pPr>
        <w:pStyle w:val="a4"/>
        <w:spacing w:line="360" w:lineRule="auto"/>
        <w:rPr>
          <w:rFonts w:cs="Narkisim"/>
          <w:sz w:val="22"/>
          <w:szCs w:val="22"/>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כגון בפירושו לתהילים קיט, קנב; פה, יא ועוד.</w:t>
      </w:r>
    </w:p>
  </w:footnote>
  <w:footnote w:id="34">
    <w:p w14:paraId="54E059D1" w14:textId="395B0E52" w:rsidR="00EC0C03" w:rsidRPr="00EE4052" w:rsidRDefault="00EC0C03" w:rsidP="00095BAB">
      <w:pPr>
        <w:pStyle w:val="af"/>
      </w:pPr>
      <w:r>
        <w:rPr>
          <w:rStyle w:val="a5"/>
        </w:rPr>
        <w:footnoteRef/>
      </w:r>
      <w:r>
        <w:rPr>
          <w:rtl/>
        </w:rPr>
        <w:t xml:space="preserve"> </w:t>
      </w:r>
      <w:r w:rsidRPr="00EE4052">
        <w:rPr>
          <w:rFonts w:hint="cs"/>
          <w:rtl/>
        </w:rPr>
        <w:t xml:space="preserve">ראה לעיל הערה </w:t>
      </w:r>
      <w:r w:rsidRPr="00EE4052">
        <w:rPr>
          <w:rtl/>
        </w:rPr>
        <w:fldChar w:fldCharType="begin"/>
      </w:r>
      <w:r w:rsidRPr="00EE4052">
        <w:rPr>
          <w:rtl/>
        </w:rPr>
        <w:instrText xml:space="preserve"> </w:instrText>
      </w:r>
      <w:r w:rsidRPr="00EE4052">
        <w:rPr>
          <w:rFonts w:hint="cs"/>
        </w:rPr>
        <w:instrText>NOTEREF</w:instrText>
      </w:r>
      <w:r w:rsidRPr="00EE4052">
        <w:rPr>
          <w:rFonts w:hint="cs"/>
          <w:rtl/>
        </w:rPr>
        <w:instrText xml:space="preserve"> _</w:instrText>
      </w:r>
      <w:r w:rsidRPr="00EE4052">
        <w:rPr>
          <w:rFonts w:hint="cs"/>
        </w:rPr>
        <w:instrText>Ref70597303 \h</w:instrText>
      </w:r>
      <w:r w:rsidRPr="00EE4052">
        <w:rPr>
          <w:rtl/>
        </w:rPr>
        <w:instrText xml:space="preserve"> </w:instrText>
      </w:r>
      <w:r w:rsidR="00EE4052">
        <w:rPr>
          <w:rtl/>
        </w:rPr>
        <w:instrText xml:space="preserve"> \* </w:instrText>
      </w:r>
      <w:r w:rsidR="00EE4052">
        <w:instrText>MERGEFORMAT</w:instrText>
      </w:r>
      <w:r w:rsidR="00EE4052">
        <w:rPr>
          <w:rtl/>
        </w:rPr>
        <w:instrText xml:space="preserve"> </w:instrText>
      </w:r>
      <w:r w:rsidRPr="00EE4052">
        <w:rPr>
          <w:rtl/>
        </w:rPr>
      </w:r>
      <w:r w:rsidRPr="00EE4052">
        <w:rPr>
          <w:rtl/>
        </w:rPr>
        <w:fldChar w:fldCharType="separate"/>
      </w:r>
      <w:r w:rsidR="0042699A">
        <w:rPr>
          <w:rtl/>
        </w:rPr>
        <w:t>18</w:t>
      </w:r>
      <w:r w:rsidRPr="00EE4052">
        <w:rPr>
          <w:rtl/>
        </w:rPr>
        <w:fldChar w:fldCharType="end"/>
      </w:r>
      <w:r w:rsidRPr="00EE4052">
        <w:rPr>
          <w:rFonts w:hint="cs"/>
          <w:rtl/>
        </w:rPr>
        <w:t>.</w:t>
      </w:r>
    </w:p>
  </w:footnote>
  <w:footnote w:id="35">
    <w:p w14:paraId="774B8016" w14:textId="508D8A5D" w:rsidR="00084277" w:rsidRDefault="00084277" w:rsidP="00084277">
      <w:pPr>
        <w:pStyle w:val="af"/>
      </w:pPr>
      <w:r>
        <w:rPr>
          <w:rStyle w:val="a5"/>
        </w:rPr>
        <w:footnoteRef/>
      </w:r>
      <w:r>
        <w:rPr>
          <w:rtl/>
        </w:rPr>
        <w:t xml:space="preserve"> </w:t>
      </w:r>
      <w:r>
        <w:rPr>
          <w:rFonts w:hint="cs"/>
          <w:rtl/>
        </w:rPr>
        <w:t>הביטוי 'ועבדו את ה' אלוהיהם ואת דוד מלכם' מצריך כמובן ביאור</w:t>
      </w:r>
      <w:r w:rsidR="00B329B4">
        <w:rPr>
          <w:rFonts w:hint="cs"/>
          <w:rtl/>
        </w:rPr>
        <w:t xml:space="preserve"> גם ללא קשר לפרשנות הנוצרית,</w:t>
      </w:r>
      <w:r>
        <w:rPr>
          <w:rFonts w:hint="cs"/>
          <w:rtl/>
        </w:rPr>
        <w:t xml:space="preserve"> אלא שבעוד </w:t>
      </w:r>
      <w:proofErr w:type="spellStart"/>
      <w:r>
        <w:rPr>
          <w:rFonts w:hint="cs"/>
          <w:rtl/>
        </w:rPr>
        <w:t>רד"ק</w:t>
      </w:r>
      <w:proofErr w:type="spellEnd"/>
      <w:r>
        <w:rPr>
          <w:rFonts w:hint="cs"/>
          <w:rtl/>
        </w:rPr>
        <w:t xml:space="preserve"> עסק רק בשאלה האנכרוניסטית של </w:t>
      </w:r>
      <w:r w:rsidR="00B329B4">
        <w:rPr>
          <w:rFonts w:hint="cs"/>
          <w:rtl/>
        </w:rPr>
        <w:t xml:space="preserve">האפשרות לעבוד את </w:t>
      </w:r>
      <w:r>
        <w:rPr>
          <w:rFonts w:hint="cs"/>
          <w:rtl/>
        </w:rPr>
        <w:t xml:space="preserve">דוד לאחר מותו, רי"ח נתן את דעתו גם </w:t>
      </w:r>
      <w:r w:rsidR="001A082A">
        <w:rPr>
          <w:rFonts w:hint="cs"/>
          <w:rtl/>
        </w:rPr>
        <w:t>למהות ה</w:t>
      </w:r>
      <w:r>
        <w:rPr>
          <w:rFonts w:hint="cs"/>
          <w:rtl/>
        </w:rPr>
        <w:t>'עבודה'.</w:t>
      </w:r>
    </w:p>
  </w:footnote>
  <w:footnote w:id="36">
    <w:p w14:paraId="2FEC1FE9" w14:textId="77777777" w:rsidR="00815053" w:rsidRPr="00FB36CA" w:rsidRDefault="00815053" w:rsidP="00FB36CA">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sz w:val="22"/>
          <w:szCs w:val="22"/>
          <w:rtl/>
        </w:rPr>
        <w:t xml:space="preserve">השווה לפירושו </w:t>
      </w:r>
      <w:r w:rsidRPr="00FB36CA">
        <w:rPr>
          <w:rFonts w:cs="Narkisim" w:hint="cs"/>
          <w:sz w:val="22"/>
          <w:szCs w:val="22"/>
          <w:rtl/>
        </w:rPr>
        <w:t xml:space="preserve">את </w:t>
      </w:r>
      <w:r w:rsidRPr="00FB36CA">
        <w:rPr>
          <w:rFonts w:cs="Narkisim"/>
          <w:sz w:val="22"/>
          <w:szCs w:val="22"/>
          <w:rtl/>
        </w:rPr>
        <w:t>תיבה זו במקום אחר: 'מרחוק יי' נראה לי ואהבת עולם אהבתיך על כן משכתיך חָסד'... ואמר לי כי אהבתו אותך אינה אהבה זמנית עד שתפסק, אלא אהבת עולם ונצח...' (לא, ב)</w:t>
      </w:r>
      <w:r w:rsidRPr="00FB36CA">
        <w:rPr>
          <w:rFonts w:cs="Narkisim" w:hint="cs"/>
          <w:sz w:val="22"/>
          <w:szCs w:val="22"/>
          <w:rtl/>
        </w:rPr>
        <w:t>.</w:t>
      </w:r>
    </w:p>
  </w:footnote>
  <w:footnote w:id="37">
    <w:p w14:paraId="1090E7DE" w14:textId="2F08D783" w:rsidR="00815053" w:rsidRPr="00FB36CA" w:rsidRDefault="00815053" w:rsidP="005A7B23">
      <w:pPr>
        <w:pStyle w:val="a4"/>
        <w:spacing w:line="360" w:lineRule="auto"/>
        <w:rPr>
          <w:rFonts w:cs="Narkisim"/>
          <w:sz w:val="22"/>
          <w:szCs w:val="22"/>
        </w:rPr>
      </w:pPr>
      <w:r w:rsidRPr="00FB36CA">
        <w:rPr>
          <w:rStyle w:val="a5"/>
          <w:rFonts w:cs="Narkisim"/>
          <w:sz w:val="22"/>
          <w:szCs w:val="22"/>
        </w:rPr>
        <w:footnoteRef/>
      </w:r>
      <w:r w:rsidRPr="00FB36CA">
        <w:rPr>
          <w:rFonts w:cs="Narkisim"/>
          <w:sz w:val="22"/>
          <w:szCs w:val="22"/>
          <w:rtl/>
        </w:rPr>
        <w:t xml:space="preserve"> </w:t>
      </w:r>
      <w:r w:rsidR="0023325F">
        <w:rPr>
          <w:rFonts w:cs="Narkisim" w:hint="cs"/>
          <w:sz w:val="22"/>
          <w:szCs w:val="22"/>
          <w:rtl/>
        </w:rPr>
        <w:t xml:space="preserve">ראה </w:t>
      </w:r>
      <w:r>
        <w:rPr>
          <w:rFonts w:cs="Narkisim" w:hint="cs"/>
          <w:sz w:val="22"/>
          <w:szCs w:val="22"/>
          <w:rtl/>
        </w:rPr>
        <w:t>ירמיהו</w:t>
      </w:r>
      <w:r w:rsidRPr="00FB36CA">
        <w:rPr>
          <w:rFonts w:cs="Narkisim" w:hint="cs"/>
          <w:sz w:val="22"/>
          <w:szCs w:val="22"/>
          <w:rtl/>
        </w:rPr>
        <w:t xml:space="preserve"> ל, </w:t>
      </w:r>
      <w:proofErr w:type="spellStart"/>
      <w:r w:rsidRPr="00FB36CA">
        <w:rPr>
          <w:rFonts w:cs="Narkisim" w:hint="cs"/>
          <w:sz w:val="22"/>
          <w:szCs w:val="22"/>
          <w:rtl/>
        </w:rPr>
        <w:t>יז</w:t>
      </w:r>
      <w:proofErr w:type="spellEnd"/>
      <w:r w:rsidRPr="00FB36CA">
        <w:rPr>
          <w:rFonts w:cs="Narkisim" w:hint="cs"/>
          <w:sz w:val="22"/>
          <w:szCs w:val="22"/>
          <w:rtl/>
        </w:rPr>
        <w:t>.</w:t>
      </w:r>
    </w:p>
  </w:footnote>
  <w:footnote w:id="38">
    <w:p w14:paraId="0F906D1F" w14:textId="4EBB2E8C" w:rsidR="00815053" w:rsidRPr="00FB36CA" w:rsidRDefault="00815053" w:rsidP="005822A7">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 xml:space="preserve">ראה על כך אצל גרוס, לעיל הערה </w:t>
      </w:r>
      <w:r w:rsidRPr="00FB36CA">
        <w:rPr>
          <w:rFonts w:cs="Narkisim"/>
          <w:sz w:val="22"/>
          <w:szCs w:val="22"/>
          <w:rtl/>
        </w:rPr>
        <w:fldChar w:fldCharType="begin"/>
      </w:r>
      <w:r w:rsidRPr="00FB36CA">
        <w:rPr>
          <w:rFonts w:cs="Narkisim"/>
          <w:sz w:val="22"/>
          <w:szCs w:val="22"/>
          <w:rtl/>
        </w:rPr>
        <w:instrText xml:space="preserve"> </w:instrText>
      </w:r>
      <w:r w:rsidRPr="00FB36CA">
        <w:rPr>
          <w:rFonts w:cs="Narkisim" w:hint="cs"/>
          <w:sz w:val="22"/>
          <w:szCs w:val="22"/>
        </w:rPr>
        <w:instrText>NOTEREF</w:instrText>
      </w:r>
      <w:r w:rsidRPr="00FB36CA">
        <w:rPr>
          <w:rFonts w:cs="Narkisim" w:hint="cs"/>
          <w:sz w:val="22"/>
          <w:szCs w:val="22"/>
          <w:rtl/>
        </w:rPr>
        <w:instrText xml:space="preserve"> _</w:instrText>
      </w:r>
      <w:r w:rsidRPr="00FB36CA">
        <w:rPr>
          <w:rFonts w:cs="Narkisim" w:hint="cs"/>
          <w:sz w:val="22"/>
          <w:szCs w:val="22"/>
        </w:rPr>
        <w:instrText>Ref462368723 \h</w:instrText>
      </w:r>
      <w:r w:rsidRPr="00FB36CA">
        <w:rPr>
          <w:rFonts w:cs="Narkisim"/>
          <w:sz w:val="22"/>
          <w:szCs w:val="22"/>
          <w:rtl/>
        </w:rPr>
        <w:instrText xml:space="preserve">  \* </w:instrText>
      </w:r>
      <w:r w:rsidRPr="00FB36CA">
        <w:rPr>
          <w:rFonts w:cs="Narkisim"/>
          <w:sz w:val="22"/>
          <w:szCs w:val="22"/>
        </w:rPr>
        <w:instrText>MERGEFORMAT</w:instrText>
      </w:r>
      <w:r w:rsidRPr="00FB36CA">
        <w:rPr>
          <w:rFonts w:cs="Narkisim"/>
          <w:sz w:val="22"/>
          <w:szCs w:val="22"/>
          <w:rtl/>
        </w:rPr>
        <w:instrText xml:space="preserve"> </w:instrText>
      </w:r>
      <w:r w:rsidRPr="00FB36CA">
        <w:rPr>
          <w:rFonts w:cs="Narkisim"/>
          <w:sz w:val="22"/>
          <w:szCs w:val="22"/>
          <w:rtl/>
        </w:rPr>
      </w:r>
      <w:r w:rsidRPr="00FB36CA">
        <w:rPr>
          <w:rFonts w:cs="Narkisim"/>
          <w:sz w:val="22"/>
          <w:szCs w:val="22"/>
          <w:rtl/>
        </w:rPr>
        <w:fldChar w:fldCharType="separate"/>
      </w:r>
      <w:r w:rsidR="0042699A">
        <w:rPr>
          <w:rFonts w:cs="Narkisim"/>
          <w:sz w:val="22"/>
          <w:szCs w:val="22"/>
          <w:rtl/>
        </w:rPr>
        <w:t>4</w:t>
      </w:r>
      <w:r w:rsidRPr="00FB36CA">
        <w:rPr>
          <w:rFonts w:cs="Narkisim"/>
          <w:sz w:val="22"/>
          <w:szCs w:val="22"/>
          <w:rtl/>
        </w:rPr>
        <w:fldChar w:fldCharType="end"/>
      </w:r>
      <w:r w:rsidRPr="00FB36CA">
        <w:rPr>
          <w:rFonts w:cs="Narkisim" w:hint="cs"/>
          <w:sz w:val="22"/>
          <w:szCs w:val="22"/>
          <w:rtl/>
        </w:rPr>
        <w:t xml:space="preserve">, עמ' 68; קאפח, </w:t>
      </w:r>
      <w:r w:rsidR="00AF67E9" w:rsidRPr="00FB36CA">
        <w:rPr>
          <w:rFonts w:asciiTheme="minorHAnsi" w:hAnsiTheme="minorHAnsi" w:cs="Narkisim" w:hint="cs"/>
          <w:sz w:val="22"/>
          <w:szCs w:val="22"/>
          <w:rtl/>
        </w:rPr>
        <w:t xml:space="preserve">לעיל הערה </w:t>
      </w:r>
      <w:r w:rsidR="00AF67E9" w:rsidRPr="00FB36CA">
        <w:rPr>
          <w:rFonts w:asciiTheme="minorHAnsi" w:hAnsiTheme="minorHAnsi" w:cs="Narkisim"/>
          <w:sz w:val="22"/>
          <w:szCs w:val="22"/>
          <w:rtl/>
        </w:rPr>
        <w:fldChar w:fldCharType="begin"/>
      </w:r>
      <w:r w:rsidR="00AF67E9" w:rsidRPr="00FB36CA">
        <w:rPr>
          <w:rFonts w:asciiTheme="minorHAnsi" w:hAnsiTheme="minorHAnsi" w:cs="Narkisim"/>
          <w:sz w:val="22"/>
          <w:szCs w:val="22"/>
          <w:rtl/>
        </w:rPr>
        <w:instrText xml:space="preserve"> </w:instrText>
      </w:r>
      <w:r w:rsidR="00AF67E9" w:rsidRPr="00FB36CA">
        <w:rPr>
          <w:rFonts w:asciiTheme="minorHAnsi" w:hAnsiTheme="minorHAnsi" w:cs="Narkisim" w:hint="cs"/>
          <w:sz w:val="22"/>
          <w:szCs w:val="22"/>
        </w:rPr>
        <w:instrText>NOTEREF</w:instrText>
      </w:r>
      <w:r w:rsidR="00AF67E9" w:rsidRPr="00FB36CA">
        <w:rPr>
          <w:rFonts w:asciiTheme="minorHAnsi" w:hAnsiTheme="minorHAnsi" w:cs="Narkisim" w:hint="cs"/>
          <w:sz w:val="22"/>
          <w:szCs w:val="22"/>
          <w:rtl/>
        </w:rPr>
        <w:instrText xml:space="preserve"> _</w:instrText>
      </w:r>
      <w:r w:rsidR="00AF67E9" w:rsidRPr="00FB36CA">
        <w:rPr>
          <w:rFonts w:asciiTheme="minorHAnsi" w:hAnsiTheme="minorHAnsi" w:cs="Narkisim" w:hint="cs"/>
          <w:sz w:val="22"/>
          <w:szCs w:val="22"/>
        </w:rPr>
        <w:instrText>Ref462051541 \h</w:instrText>
      </w:r>
      <w:r w:rsidR="00AF67E9" w:rsidRPr="00FB36CA">
        <w:rPr>
          <w:rFonts w:asciiTheme="minorHAnsi" w:hAnsiTheme="minorHAnsi" w:cs="Narkisim"/>
          <w:sz w:val="22"/>
          <w:szCs w:val="22"/>
          <w:rtl/>
        </w:rPr>
        <w:instrText xml:space="preserve">  \* </w:instrText>
      </w:r>
      <w:r w:rsidR="00AF67E9" w:rsidRPr="00FB36CA">
        <w:rPr>
          <w:rFonts w:asciiTheme="minorHAnsi" w:hAnsiTheme="minorHAnsi" w:cs="Narkisim"/>
          <w:sz w:val="22"/>
          <w:szCs w:val="22"/>
        </w:rPr>
        <w:instrText>MERGEFORMAT</w:instrText>
      </w:r>
      <w:r w:rsidR="00AF67E9" w:rsidRPr="00FB36CA">
        <w:rPr>
          <w:rFonts w:asciiTheme="minorHAnsi" w:hAnsiTheme="minorHAnsi" w:cs="Narkisim"/>
          <w:sz w:val="22"/>
          <w:szCs w:val="22"/>
          <w:rtl/>
        </w:rPr>
        <w:instrText xml:space="preserve"> </w:instrText>
      </w:r>
      <w:r w:rsidR="00AF67E9" w:rsidRPr="00FB36CA">
        <w:rPr>
          <w:rFonts w:asciiTheme="minorHAnsi" w:hAnsiTheme="minorHAnsi" w:cs="Narkisim"/>
          <w:sz w:val="22"/>
          <w:szCs w:val="22"/>
          <w:rtl/>
        </w:rPr>
      </w:r>
      <w:r w:rsidR="00AF67E9" w:rsidRPr="00FB36CA">
        <w:rPr>
          <w:rFonts w:asciiTheme="minorHAnsi" w:hAnsiTheme="minorHAnsi" w:cs="Narkisim"/>
          <w:sz w:val="22"/>
          <w:szCs w:val="22"/>
          <w:rtl/>
        </w:rPr>
        <w:fldChar w:fldCharType="separate"/>
      </w:r>
      <w:r w:rsidR="0042699A">
        <w:rPr>
          <w:rFonts w:asciiTheme="minorHAnsi" w:hAnsiTheme="minorHAnsi" w:cs="Narkisim"/>
          <w:sz w:val="22"/>
          <w:szCs w:val="22"/>
          <w:rtl/>
        </w:rPr>
        <w:t>1</w:t>
      </w:r>
      <w:r w:rsidR="00AF67E9" w:rsidRPr="00FB36CA">
        <w:rPr>
          <w:rFonts w:asciiTheme="minorHAnsi" w:hAnsiTheme="minorHAnsi" w:cs="Narkisim"/>
          <w:sz w:val="22"/>
          <w:szCs w:val="22"/>
          <w:rtl/>
        </w:rPr>
        <w:fldChar w:fldCharType="end"/>
      </w:r>
      <w:r w:rsidRPr="00FB36CA">
        <w:rPr>
          <w:rFonts w:cs="Narkisim" w:hint="cs"/>
          <w:sz w:val="22"/>
          <w:szCs w:val="22"/>
          <w:rtl/>
        </w:rPr>
        <w:t>, עמ' 169—172.</w:t>
      </w:r>
    </w:p>
  </w:footnote>
  <w:footnote w:id="39">
    <w:p w14:paraId="221BE84C" w14:textId="55DDDE01" w:rsidR="00815053" w:rsidRPr="00FB36CA" w:rsidRDefault="00815053" w:rsidP="00FB36CA">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גם בתק</w:t>
      </w:r>
      <w:r>
        <w:rPr>
          <w:rFonts w:cs="Narkisim" w:hint="cs"/>
          <w:sz w:val="22"/>
          <w:szCs w:val="22"/>
          <w:rtl/>
        </w:rPr>
        <w:t>ו</w:t>
      </w:r>
      <w:r w:rsidRPr="00FB36CA">
        <w:rPr>
          <w:rFonts w:cs="Narkisim" w:hint="cs"/>
          <w:sz w:val="22"/>
          <w:szCs w:val="22"/>
          <w:rtl/>
        </w:rPr>
        <w:t>פתו זכו יהודים רבים למעלה ושררה, די אם נזכיר כאן את ר' יצחק אברבנאל ואברהם סניור שהיו עשירים מופלגים ו</w:t>
      </w:r>
      <w:r w:rsidR="002777AF">
        <w:rPr>
          <w:rFonts w:cs="Narkisim" w:hint="cs"/>
          <w:sz w:val="22"/>
          <w:szCs w:val="22"/>
          <w:rtl/>
        </w:rPr>
        <w:t>מ</w:t>
      </w:r>
      <w:r w:rsidRPr="00FB36CA">
        <w:rPr>
          <w:rFonts w:cs="Narkisim" w:hint="cs"/>
          <w:sz w:val="22"/>
          <w:szCs w:val="22"/>
          <w:rtl/>
        </w:rPr>
        <w:t>קרובים למלכות.</w:t>
      </w:r>
    </w:p>
  </w:footnote>
  <w:footnote w:id="40">
    <w:p w14:paraId="23AB6B60" w14:textId="1B4C4265" w:rsidR="00815053" w:rsidRPr="00FB36CA" w:rsidRDefault="00815053" w:rsidP="00A16BCD">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Pr="00FB36CA">
        <w:rPr>
          <w:rFonts w:cs="Narkisim" w:hint="cs"/>
          <w:sz w:val="22"/>
          <w:szCs w:val="22"/>
          <w:rtl/>
        </w:rPr>
        <w:t xml:space="preserve">נבואות נב-נח (לדעתו סך הנבואות שבספר זה הוא </w:t>
      </w:r>
      <w:r>
        <w:rPr>
          <w:rFonts w:cs="Narkisim" w:hint="cs"/>
          <w:sz w:val="22"/>
          <w:szCs w:val="22"/>
          <w:rtl/>
        </w:rPr>
        <w:t>שמונים</w:t>
      </w:r>
      <w:r w:rsidRPr="00FB36CA">
        <w:rPr>
          <w:rFonts w:cs="Narkisim" w:hint="cs"/>
          <w:sz w:val="22"/>
          <w:szCs w:val="22"/>
          <w:rtl/>
        </w:rPr>
        <w:t>).</w:t>
      </w:r>
    </w:p>
  </w:footnote>
  <w:footnote w:id="41">
    <w:p w14:paraId="02430B75" w14:textId="74E5AADC" w:rsidR="00815053" w:rsidRPr="00FB36CA" w:rsidRDefault="00815053" w:rsidP="00EA6BA6">
      <w:pPr>
        <w:pStyle w:val="a4"/>
        <w:spacing w:line="360" w:lineRule="auto"/>
        <w:rPr>
          <w:rFonts w:cs="Narkisim"/>
          <w:sz w:val="22"/>
          <w:szCs w:val="22"/>
          <w:rtl/>
        </w:rPr>
      </w:pPr>
      <w:r w:rsidRPr="00FB36CA">
        <w:rPr>
          <w:rStyle w:val="a5"/>
          <w:rFonts w:cs="Narkisim"/>
          <w:sz w:val="22"/>
          <w:szCs w:val="22"/>
        </w:rPr>
        <w:footnoteRef/>
      </w:r>
      <w:r w:rsidRPr="00FB36CA">
        <w:rPr>
          <w:rFonts w:cs="Narkisim"/>
          <w:sz w:val="22"/>
          <w:szCs w:val="22"/>
          <w:rtl/>
        </w:rPr>
        <w:t xml:space="preserve"> </w:t>
      </w:r>
      <w:r w:rsidR="000E723F" w:rsidRPr="000E723F">
        <w:rPr>
          <w:rFonts w:cs="Narkisim"/>
          <w:sz w:val="22"/>
          <w:szCs w:val="22"/>
          <w:rtl/>
        </w:rPr>
        <w:t>חכמי הנוצרים ריכזו מאמצים רבים למציאת הוכחות לומר על נבואות גאולה מסוימות שהן כבר התקיימו.</w:t>
      </w:r>
      <w:r w:rsidRPr="00FB36CA">
        <w:rPr>
          <w:rFonts w:cs="Narkisim" w:hint="cs"/>
          <w:sz w:val="22"/>
          <w:szCs w:val="22"/>
          <w:rtl/>
        </w:rPr>
        <w:t xml:space="preserve"> ראה לדוגמה דברים שהביא רי"ח בפירושו בשם רש"י:</w:t>
      </w:r>
      <w:r w:rsidRPr="00FB36CA">
        <w:rPr>
          <w:rFonts w:cs="Narkisim" w:hint="cs"/>
          <w:sz w:val="22"/>
          <w:szCs w:val="22"/>
        </w:rPr>
        <w:t xml:space="preserve"> </w:t>
      </w:r>
      <w:r w:rsidRPr="00FB36CA">
        <w:rPr>
          <w:rFonts w:cs="Narkisim" w:hint="cs"/>
          <w:sz w:val="22"/>
          <w:szCs w:val="22"/>
          <w:rtl/>
        </w:rPr>
        <w:t>'</w:t>
      </w:r>
      <w:r w:rsidRPr="00FB36CA">
        <w:rPr>
          <w:rFonts w:cs="Narkisim"/>
          <w:sz w:val="22"/>
          <w:szCs w:val="22"/>
          <w:rtl/>
        </w:rPr>
        <w:t xml:space="preserve">הנה ימים  באים נאם יי' ונבנתה העיר </w:t>
      </w:r>
      <w:proofErr w:type="spellStart"/>
      <w:r w:rsidRPr="00FB36CA">
        <w:rPr>
          <w:rFonts w:cs="Narkisim"/>
          <w:sz w:val="22"/>
          <w:szCs w:val="22"/>
          <w:rtl/>
        </w:rPr>
        <w:t>ליי</w:t>
      </w:r>
      <w:proofErr w:type="spellEnd"/>
      <w:r w:rsidRPr="00FB36CA">
        <w:rPr>
          <w:rFonts w:cs="Narkisim"/>
          <w:sz w:val="22"/>
          <w:szCs w:val="22"/>
          <w:rtl/>
        </w:rPr>
        <w:t xml:space="preserve">' ממגדל חננאל עד שער הפנה. גם זו נבואה לעתיד, והעד גבולי העיר </w:t>
      </w:r>
      <w:proofErr w:type="spellStart"/>
      <w:r w:rsidRPr="00FB36CA">
        <w:rPr>
          <w:rFonts w:cs="Narkisim"/>
          <w:sz w:val="22"/>
          <w:szCs w:val="22"/>
          <w:rtl/>
        </w:rPr>
        <w:t>ומצרניה</w:t>
      </w:r>
      <w:proofErr w:type="spellEnd"/>
      <w:r w:rsidRPr="00FB36CA">
        <w:rPr>
          <w:rFonts w:cs="Narkisim"/>
          <w:sz w:val="22"/>
          <w:szCs w:val="22"/>
          <w:rtl/>
        </w:rPr>
        <w:t xml:space="preserve">, כי לא נבנתה בבית שני לפי אלה </w:t>
      </w:r>
      <w:proofErr w:type="spellStart"/>
      <w:r w:rsidRPr="00FB36CA">
        <w:rPr>
          <w:rFonts w:cs="Narkisim"/>
          <w:sz w:val="22"/>
          <w:szCs w:val="22"/>
          <w:rtl/>
        </w:rPr>
        <w:t>הגבולים</w:t>
      </w:r>
      <w:proofErr w:type="spellEnd"/>
      <w:r w:rsidRPr="00FB36CA">
        <w:rPr>
          <w:rFonts w:cs="Narkisim"/>
          <w:sz w:val="22"/>
          <w:szCs w:val="22"/>
          <w:rtl/>
        </w:rPr>
        <w:t xml:space="preserve">. וכן כתב רש"י ז"ל וזה לשונו: ונבואה זו עתידה לבוא בגאולה אחרונה על </w:t>
      </w:r>
      <w:proofErr w:type="spellStart"/>
      <w:r w:rsidRPr="00FB36CA">
        <w:rPr>
          <w:rFonts w:cs="Narkisim"/>
          <w:sz w:val="22"/>
          <w:szCs w:val="22"/>
          <w:rtl/>
        </w:rPr>
        <w:t>כרחן</w:t>
      </w:r>
      <w:proofErr w:type="spellEnd"/>
      <w:r w:rsidRPr="00FB36CA">
        <w:rPr>
          <w:rFonts w:cs="Narkisim"/>
          <w:sz w:val="22"/>
          <w:szCs w:val="22"/>
          <w:rtl/>
        </w:rPr>
        <w:t xml:space="preserve"> של מינים, שהרי לא </w:t>
      </w:r>
      <w:proofErr w:type="spellStart"/>
      <w:r w:rsidRPr="00FB36CA">
        <w:rPr>
          <w:rFonts w:cs="Narkisim"/>
          <w:sz w:val="22"/>
          <w:szCs w:val="22"/>
          <w:rtl/>
        </w:rPr>
        <w:t>היתה</w:t>
      </w:r>
      <w:proofErr w:type="spellEnd"/>
      <w:r w:rsidRPr="00FB36CA">
        <w:rPr>
          <w:rFonts w:cs="Narkisim"/>
          <w:sz w:val="22"/>
          <w:szCs w:val="22"/>
          <w:rtl/>
        </w:rPr>
        <w:t xml:space="preserve"> בבית שני</w:t>
      </w:r>
      <w:r w:rsidRPr="00FB36CA">
        <w:rPr>
          <w:rFonts w:cs="Narkisim" w:hint="cs"/>
          <w:sz w:val="22"/>
          <w:szCs w:val="22"/>
          <w:rtl/>
        </w:rPr>
        <w:t xml:space="preserve">' </w:t>
      </w:r>
      <w:r w:rsidRPr="00FB36CA">
        <w:rPr>
          <w:rFonts w:cs="Narkisim"/>
          <w:sz w:val="22"/>
          <w:szCs w:val="22"/>
          <w:rtl/>
        </w:rPr>
        <w:t xml:space="preserve">(לא, </w:t>
      </w:r>
      <w:proofErr w:type="spellStart"/>
      <w:r w:rsidRPr="00FB36CA">
        <w:rPr>
          <w:rFonts w:cs="Narkisim"/>
          <w:sz w:val="22"/>
          <w:szCs w:val="22"/>
          <w:rtl/>
        </w:rPr>
        <w:t>לז</w:t>
      </w:r>
      <w:proofErr w:type="spellEnd"/>
      <w:r w:rsidRPr="00FB36CA">
        <w:rPr>
          <w:rFonts w:cs="Narkisim"/>
          <w:sz w:val="22"/>
          <w:szCs w:val="22"/>
          <w:rtl/>
        </w:rPr>
        <w:t>).</w:t>
      </w:r>
      <w:r w:rsidRPr="00FB36CA">
        <w:rPr>
          <w:rFonts w:cs="Narkisim" w:hint="cs"/>
          <w:sz w:val="22"/>
          <w:szCs w:val="22"/>
          <w:rtl/>
        </w:rPr>
        <w:t xml:space="preserve"> וראה עוד בתחילת 'ספר </w:t>
      </w:r>
      <w:proofErr w:type="spellStart"/>
      <w:r w:rsidRPr="00FB36CA">
        <w:rPr>
          <w:rFonts w:cs="Narkisim" w:hint="cs"/>
          <w:sz w:val="22"/>
          <w:szCs w:val="22"/>
          <w:rtl/>
        </w:rPr>
        <w:t>הויכוח</w:t>
      </w:r>
      <w:proofErr w:type="spellEnd"/>
      <w:r w:rsidRPr="00FB36CA">
        <w:rPr>
          <w:rFonts w:cs="Narkisim" w:hint="cs"/>
          <w:sz w:val="22"/>
          <w:szCs w:val="22"/>
          <w:rtl/>
        </w:rPr>
        <w:t>' לרמב"ן (</w:t>
      </w:r>
      <w:r w:rsidR="00AE3B63">
        <w:rPr>
          <w:rFonts w:cs="Narkisim" w:hint="cs"/>
          <w:sz w:val="22"/>
          <w:szCs w:val="22"/>
          <w:rtl/>
        </w:rPr>
        <w:t xml:space="preserve">חיים דוב </w:t>
      </w:r>
      <w:proofErr w:type="spellStart"/>
      <w:r w:rsidR="00AE3B63">
        <w:rPr>
          <w:rFonts w:cs="Narkisim" w:hint="cs"/>
          <w:sz w:val="22"/>
          <w:szCs w:val="22"/>
          <w:rtl/>
        </w:rPr>
        <w:t>שעוועל</w:t>
      </w:r>
      <w:proofErr w:type="spellEnd"/>
      <w:r w:rsidR="00AE3B63">
        <w:rPr>
          <w:rFonts w:cs="Narkisim" w:hint="cs"/>
          <w:sz w:val="22"/>
          <w:szCs w:val="22"/>
          <w:rtl/>
        </w:rPr>
        <w:t xml:space="preserve">, כתבי רמב"ן, ירושלים תשל"א, </w:t>
      </w:r>
      <w:r w:rsidRPr="00FB36CA">
        <w:rPr>
          <w:rFonts w:cs="Narkisim" w:hint="cs"/>
          <w:sz w:val="22"/>
          <w:szCs w:val="22"/>
          <w:rtl/>
        </w:rPr>
        <w:t xml:space="preserve">עמ' </w:t>
      </w:r>
      <w:proofErr w:type="spellStart"/>
      <w:r w:rsidRPr="00FB36CA">
        <w:rPr>
          <w:rFonts w:cs="Narkisim" w:hint="cs"/>
          <w:sz w:val="22"/>
          <w:szCs w:val="22"/>
          <w:rtl/>
        </w:rPr>
        <w:t>שג</w:t>
      </w:r>
      <w:proofErr w:type="spellEnd"/>
      <w:r w:rsidRPr="00FB36CA">
        <w:rPr>
          <w:rFonts w:cs="Narkisim" w:hint="cs"/>
          <w:sz w:val="22"/>
          <w:szCs w:val="22"/>
          <w:rtl/>
        </w:rPr>
        <w:t>, סעיף ז): 'ואז פתח פראי פול ואמר שהוא יוכיח מן התלמוד שלנו שכבר בא המשיח אשר הנביאים מעידים עליו'.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03A01"/>
    <w:multiLevelType w:val="hybridMultilevel"/>
    <w:tmpl w:val="05060DA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336276EF"/>
    <w:multiLevelType w:val="hybridMultilevel"/>
    <w:tmpl w:val="DEFE4D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6E"/>
    <w:rsid w:val="00002AEA"/>
    <w:rsid w:val="0000470B"/>
    <w:rsid w:val="000078E3"/>
    <w:rsid w:val="00011AB1"/>
    <w:rsid w:val="00012F07"/>
    <w:rsid w:val="0001304B"/>
    <w:rsid w:val="0001763E"/>
    <w:rsid w:val="00021880"/>
    <w:rsid w:val="000241CD"/>
    <w:rsid w:val="00025945"/>
    <w:rsid w:val="0003491D"/>
    <w:rsid w:val="000355D0"/>
    <w:rsid w:val="0004392D"/>
    <w:rsid w:val="000478F3"/>
    <w:rsid w:val="000518EC"/>
    <w:rsid w:val="000554C6"/>
    <w:rsid w:val="000563E7"/>
    <w:rsid w:val="00057997"/>
    <w:rsid w:val="00060A5C"/>
    <w:rsid w:val="000637FC"/>
    <w:rsid w:val="00064F79"/>
    <w:rsid w:val="0006511B"/>
    <w:rsid w:val="00066243"/>
    <w:rsid w:val="00067A37"/>
    <w:rsid w:val="00082EFA"/>
    <w:rsid w:val="00084277"/>
    <w:rsid w:val="00084673"/>
    <w:rsid w:val="000853D7"/>
    <w:rsid w:val="000858E9"/>
    <w:rsid w:val="00086FB2"/>
    <w:rsid w:val="00087CBE"/>
    <w:rsid w:val="0009371C"/>
    <w:rsid w:val="00095BAB"/>
    <w:rsid w:val="000A00E7"/>
    <w:rsid w:val="000A36F1"/>
    <w:rsid w:val="000A5BA6"/>
    <w:rsid w:val="000B2D69"/>
    <w:rsid w:val="000B615E"/>
    <w:rsid w:val="000B64E7"/>
    <w:rsid w:val="000C6040"/>
    <w:rsid w:val="000C7126"/>
    <w:rsid w:val="000D0425"/>
    <w:rsid w:val="000D2EED"/>
    <w:rsid w:val="000D3EBB"/>
    <w:rsid w:val="000D4635"/>
    <w:rsid w:val="000D6423"/>
    <w:rsid w:val="000D7AC7"/>
    <w:rsid w:val="000E078A"/>
    <w:rsid w:val="000E3A12"/>
    <w:rsid w:val="000E723F"/>
    <w:rsid w:val="000F3A5A"/>
    <w:rsid w:val="000F6A2D"/>
    <w:rsid w:val="00101E11"/>
    <w:rsid w:val="00103DCA"/>
    <w:rsid w:val="00107F22"/>
    <w:rsid w:val="00110C3B"/>
    <w:rsid w:val="0011419E"/>
    <w:rsid w:val="00114E17"/>
    <w:rsid w:val="0011667E"/>
    <w:rsid w:val="00116D2F"/>
    <w:rsid w:val="00122313"/>
    <w:rsid w:val="00122F49"/>
    <w:rsid w:val="00124405"/>
    <w:rsid w:val="00125024"/>
    <w:rsid w:val="001271A8"/>
    <w:rsid w:val="00132BF3"/>
    <w:rsid w:val="0013327D"/>
    <w:rsid w:val="00136CB0"/>
    <w:rsid w:val="0014120C"/>
    <w:rsid w:val="001445F7"/>
    <w:rsid w:val="00151A74"/>
    <w:rsid w:val="001523E5"/>
    <w:rsid w:val="00160594"/>
    <w:rsid w:val="00163434"/>
    <w:rsid w:val="00163E7A"/>
    <w:rsid w:val="00170723"/>
    <w:rsid w:val="00171DAB"/>
    <w:rsid w:val="00173F7C"/>
    <w:rsid w:val="00177806"/>
    <w:rsid w:val="00180F8F"/>
    <w:rsid w:val="001810C0"/>
    <w:rsid w:val="00183040"/>
    <w:rsid w:val="00183D17"/>
    <w:rsid w:val="0018569B"/>
    <w:rsid w:val="00192E97"/>
    <w:rsid w:val="001A082A"/>
    <w:rsid w:val="001A37D1"/>
    <w:rsid w:val="001A45F3"/>
    <w:rsid w:val="001A592A"/>
    <w:rsid w:val="001A5BA5"/>
    <w:rsid w:val="001B5A2A"/>
    <w:rsid w:val="001B7178"/>
    <w:rsid w:val="001B74F5"/>
    <w:rsid w:val="001C055B"/>
    <w:rsid w:val="001C374B"/>
    <w:rsid w:val="001C50C2"/>
    <w:rsid w:val="001C6270"/>
    <w:rsid w:val="001D0DE0"/>
    <w:rsid w:val="001D1C51"/>
    <w:rsid w:val="001D2680"/>
    <w:rsid w:val="001D715C"/>
    <w:rsid w:val="001E0BD2"/>
    <w:rsid w:val="001E33D1"/>
    <w:rsid w:val="001F17A5"/>
    <w:rsid w:val="001F208E"/>
    <w:rsid w:val="001F4355"/>
    <w:rsid w:val="001F47A2"/>
    <w:rsid w:val="001F7DFE"/>
    <w:rsid w:val="00201185"/>
    <w:rsid w:val="00205616"/>
    <w:rsid w:val="0020592B"/>
    <w:rsid w:val="002107DC"/>
    <w:rsid w:val="0021105B"/>
    <w:rsid w:val="00211A3B"/>
    <w:rsid w:val="00214EC2"/>
    <w:rsid w:val="00215219"/>
    <w:rsid w:val="00221081"/>
    <w:rsid w:val="0022365E"/>
    <w:rsid w:val="0023004F"/>
    <w:rsid w:val="002301F5"/>
    <w:rsid w:val="00232B1B"/>
    <w:rsid w:val="00232E92"/>
    <w:rsid w:val="0023325F"/>
    <w:rsid w:val="00236384"/>
    <w:rsid w:val="00243DF1"/>
    <w:rsid w:val="0025094D"/>
    <w:rsid w:val="0025361C"/>
    <w:rsid w:val="00264C95"/>
    <w:rsid w:val="00265917"/>
    <w:rsid w:val="00273203"/>
    <w:rsid w:val="00273967"/>
    <w:rsid w:val="00274DEB"/>
    <w:rsid w:val="00274FC5"/>
    <w:rsid w:val="002755A7"/>
    <w:rsid w:val="002777AF"/>
    <w:rsid w:val="00282164"/>
    <w:rsid w:val="00285F7F"/>
    <w:rsid w:val="00295C45"/>
    <w:rsid w:val="00297089"/>
    <w:rsid w:val="002A17DC"/>
    <w:rsid w:val="002A4596"/>
    <w:rsid w:val="002A53B7"/>
    <w:rsid w:val="002B34EB"/>
    <w:rsid w:val="002B48FF"/>
    <w:rsid w:val="002B6CCE"/>
    <w:rsid w:val="002B7100"/>
    <w:rsid w:val="002C0121"/>
    <w:rsid w:val="002C582A"/>
    <w:rsid w:val="002D4B26"/>
    <w:rsid w:val="002D6BFB"/>
    <w:rsid w:val="002E2155"/>
    <w:rsid w:val="002E3829"/>
    <w:rsid w:val="002E5D85"/>
    <w:rsid w:val="002E60EE"/>
    <w:rsid w:val="002F3326"/>
    <w:rsid w:val="003000B2"/>
    <w:rsid w:val="00300980"/>
    <w:rsid w:val="00311354"/>
    <w:rsid w:val="00312F51"/>
    <w:rsid w:val="00313ED0"/>
    <w:rsid w:val="00314161"/>
    <w:rsid w:val="003149B3"/>
    <w:rsid w:val="00314BCB"/>
    <w:rsid w:val="003169BA"/>
    <w:rsid w:val="00317825"/>
    <w:rsid w:val="003214CC"/>
    <w:rsid w:val="00321973"/>
    <w:rsid w:val="00321F5D"/>
    <w:rsid w:val="0032580C"/>
    <w:rsid w:val="0033004D"/>
    <w:rsid w:val="00340CFD"/>
    <w:rsid w:val="0034138F"/>
    <w:rsid w:val="00341AEC"/>
    <w:rsid w:val="00353DA2"/>
    <w:rsid w:val="00362322"/>
    <w:rsid w:val="00362567"/>
    <w:rsid w:val="00362D7A"/>
    <w:rsid w:val="00364ABD"/>
    <w:rsid w:val="0037102F"/>
    <w:rsid w:val="00392B0A"/>
    <w:rsid w:val="00396B82"/>
    <w:rsid w:val="003A0BDA"/>
    <w:rsid w:val="003A4090"/>
    <w:rsid w:val="003A4A4C"/>
    <w:rsid w:val="003A7142"/>
    <w:rsid w:val="003B37E7"/>
    <w:rsid w:val="003B5717"/>
    <w:rsid w:val="003B7328"/>
    <w:rsid w:val="003B7664"/>
    <w:rsid w:val="003C0E29"/>
    <w:rsid w:val="003C1D0C"/>
    <w:rsid w:val="003C1E3A"/>
    <w:rsid w:val="003C692F"/>
    <w:rsid w:val="003C7FAF"/>
    <w:rsid w:val="003D7B76"/>
    <w:rsid w:val="003E4FB5"/>
    <w:rsid w:val="003E5919"/>
    <w:rsid w:val="003E5B3F"/>
    <w:rsid w:val="003E71AA"/>
    <w:rsid w:val="003F72A3"/>
    <w:rsid w:val="00401E1F"/>
    <w:rsid w:val="004041B4"/>
    <w:rsid w:val="00404566"/>
    <w:rsid w:val="004072D4"/>
    <w:rsid w:val="0040748E"/>
    <w:rsid w:val="00414431"/>
    <w:rsid w:val="004211ED"/>
    <w:rsid w:val="004218D4"/>
    <w:rsid w:val="004236B6"/>
    <w:rsid w:val="00424780"/>
    <w:rsid w:val="00425173"/>
    <w:rsid w:val="00425501"/>
    <w:rsid w:val="0042699A"/>
    <w:rsid w:val="00426B55"/>
    <w:rsid w:val="00426D09"/>
    <w:rsid w:val="00430E35"/>
    <w:rsid w:val="00430EA3"/>
    <w:rsid w:val="00431EF0"/>
    <w:rsid w:val="004333AF"/>
    <w:rsid w:val="004341D7"/>
    <w:rsid w:val="00434BB8"/>
    <w:rsid w:val="00437B83"/>
    <w:rsid w:val="00443060"/>
    <w:rsid w:val="0044766C"/>
    <w:rsid w:val="00447773"/>
    <w:rsid w:val="00447F43"/>
    <w:rsid w:val="00452522"/>
    <w:rsid w:val="00457006"/>
    <w:rsid w:val="00464974"/>
    <w:rsid w:val="00467C9E"/>
    <w:rsid w:val="00467E2A"/>
    <w:rsid w:val="00472081"/>
    <w:rsid w:val="004733CA"/>
    <w:rsid w:val="00477DA2"/>
    <w:rsid w:val="0048126D"/>
    <w:rsid w:val="00491942"/>
    <w:rsid w:val="00492FCD"/>
    <w:rsid w:val="00496FF6"/>
    <w:rsid w:val="004A3471"/>
    <w:rsid w:val="004A3FE7"/>
    <w:rsid w:val="004A573A"/>
    <w:rsid w:val="004A60F9"/>
    <w:rsid w:val="004B5F53"/>
    <w:rsid w:val="004B6A21"/>
    <w:rsid w:val="004C18DB"/>
    <w:rsid w:val="004C37A6"/>
    <w:rsid w:val="004C5732"/>
    <w:rsid w:val="004C5B4C"/>
    <w:rsid w:val="004D0B06"/>
    <w:rsid w:val="004D1F06"/>
    <w:rsid w:val="004D3A9D"/>
    <w:rsid w:val="004D46F0"/>
    <w:rsid w:val="004D4B8C"/>
    <w:rsid w:val="004D583C"/>
    <w:rsid w:val="004D77DD"/>
    <w:rsid w:val="004E0201"/>
    <w:rsid w:val="004F3823"/>
    <w:rsid w:val="004F3C87"/>
    <w:rsid w:val="004F59ED"/>
    <w:rsid w:val="0050192D"/>
    <w:rsid w:val="00502B30"/>
    <w:rsid w:val="00506078"/>
    <w:rsid w:val="00507487"/>
    <w:rsid w:val="00507D63"/>
    <w:rsid w:val="00510E37"/>
    <w:rsid w:val="00511B51"/>
    <w:rsid w:val="0051320F"/>
    <w:rsid w:val="0051363F"/>
    <w:rsid w:val="005140AF"/>
    <w:rsid w:val="005162B9"/>
    <w:rsid w:val="00522B15"/>
    <w:rsid w:val="0052390B"/>
    <w:rsid w:val="00531DE2"/>
    <w:rsid w:val="00532ADC"/>
    <w:rsid w:val="005365E5"/>
    <w:rsid w:val="00536B51"/>
    <w:rsid w:val="005378D8"/>
    <w:rsid w:val="005405C3"/>
    <w:rsid w:val="0054269B"/>
    <w:rsid w:val="00543C93"/>
    <w:rsid w:val="00546A13"/>
    <w:rsid w:val="0055123C"/>
    <w:rsid w:val="00564982"/>
    <w:rsid w:val="00565D57"/>
    <w:rsid w:val="00576C70"/>
    <w:rsid w:val="005822A7"/>
    <w:rsid w:val="00593960"/>
    <w:rsid w:val="005955B3"/>
    <w:rsid w:val="00596E8F"/>
    <w:rsid w:val="00596FF0"/>
    <w:rsid w:val="005A1B49"/>
    <w:rsid w:val="005A34AC"/>
    <w:rsid w:val="005A5A1C"/>
    <w:rsid w:val="005A7B23"/>
    <w:rsid w:val="005B0762"/>
    <w:rsid w:val="005B366B"/>
    <w:rsid w:val="005B4021"/>
    <w:rsid w:val="005C08DA"/>
    <w:rsid w:val="005C3495"/>
    <w:rsid w:val="005D1009"/>
    <w:rsid w:val="005D3ADA"/>
    <w:rsid w:val="005D64F2"/>
    <w:rsid w:val="005D7EA4"/>
    <w:rsid w:val="005E6F5D"/>
    <w:rsid w:val="005F5300"/>
    <w:rsid w:val="006020C9"/>
    <w:rsid w:val="00604066"/>
    <w:rsid w:val="006075C0"/>
    <w:rsid w:val="006119BF"/>
    <w:rsid w:val="00614B30"/>
    <w:rsid w:val="00621D10"/>
    <w:rsid w:val="00622E5F"/>
    <w:rsid w:val="00625174"/>
    <w:rsid w:val="0062604A"/>
    <w:rsid w:val="006267FA"/>
    <w:rsid w:val="00633045"/>
    <w:rsid w:val="00634A99"/>
    <w:rsid w:val="0063562C"/>
    <w:rsid w:val="00636A15"/>
    <w:rsid w:val="00643604"/>
    <w:rsid w:val="006439D9"/>
    <w:rsid w:val="00646723"/>
    <w:rsid w:val="006602B0"/>
    <w:rsid w:val="00664274"/>
    <w:rsid w:val="00665FE2"/>
    <w:rsid w:val="0067111D"/>
    <w:rsid w:val="0067130F"/>
    <w:rsid w:val="006720E7"/>
    <w:rsid w:val="00674A3B"/>
    <w:rsid w:val="00675395"/>
    <w:rsid w:val="0067549E"/>
    <w:rsid w:val="0067570C"/>
    <w:rsid w:val="00677231"/>
    <w:rsid w:val="0067735A"/>
    <w:rsid w:val="00683393"/>
    <w:rsid w:val="006937EB"/>
    <w:rsid w:val="00696101"/>
    <w:rsid w:val="0069776E"/>
    <w:rsid w:val="00697960"/>
    <w:rsid w:val="006A19CD"/>
    <w:rsid w:val="006A27FF"/>
    <w:rsid w:val="006A7239"/>
    <w:rsid w:val="006B116C"/>
    <w:rsid w:val="006B15DF"/>
    <w:rsid w:val="006C064E"/>
    <w:rsid w:val="006C0BD2"/>
    <w:rsid w:val="006C0D45"/>
    <w:rsid w:val="006C12FC"/>
    <w:rsid w:val="006C2048"/>
    <w:rsid w:val="006C2636"/>
    <w:rsid w:val="006C2C7A"/>
    <w:rsid w:val="006C4140"/>
    <w:rsid w:val="006C59AD"/>
    <w:rsid w:val="006C6ADE"/>
    <w:rsid w:val="006D3710"/>
    <w:rsid w:val="006D740B"/>
    <w:rsid w:val="006E297C"/>
    <w:rsid w:val="006E4F6E"/>
    <w:rsid w:val="006E607F"/>
    <w:rsid w:val="006E66EC"/>
    <w:rsid w:val="006F068F"/>
    <w:rsid w:val="006F4DD5"/>
    <w:rsid w:val="00703F71"/>
    <w:rsid w:val="00706890"/>
    <w:rsid w:val="00710889"/>
    <w:rsid w:val="0071499E"/>
    <w:rsid w:val="00725911"/>
    <w:rsid w:val="00736F8A"/>
    <w:rsid w:val="00740A9D"/>
    <w:rsid w:val="00740CA1"/>
    <w:rsid w:val="00740ECC"/>
    <w:rsid w:val="00742794"/>
    <w:rsid w:val="00747840"/>
    <w:rsid w:val="00751294"/>
    <w:rsid w:val="00751C9E"/>
    <w:rsid w:val="0075243F"/>
    <w:rsid w:val="007579A6"/>
    <w:rsid w:val="00763884"/>
    <w:rsid w:val="00765039"/>
    <w:rsid w:val="007653DA"/>
    <w:rsid w:val="00765524"/>
    <w:rsid w:val="0077100C"/>
    <w:rsid w:val="007716D0"/>
    <w:rsid w:val="007721DB"/>
    <w:rsid w:val="007762D9"/>
    <w:rsid w:val="00776EFE"/>
    <w:rsid w:val="00780D45"/>
    <w:rsid w:val="00783AC7"/>
    <w:rsid w:val="007976BF"/>
    <w:rsid w:val="007A2338"/>
    <w:rsid w:val="007A5127"/>
    <w:rsid w:val="007A7B20"/>
    <w:rsid w:val="007B116B"/>
    <w:rsid w:val="007B19F9"/>
    <w:rsid w:val="007B1FDA"/>
    <w:rsid w:val="007B434C"/>
    <w:rsid w:val="007B4B1D"/>
    <w:rsid w:val="007C44B6"/>
    <w:rsid w:val="007C7F99"/>
    <w:rsid w:val="007D0935"/>
    <w:rsid w:val="007D258B"/>
    <w:rsid w:val="007D29CF"/>
    <w:rsid w:val="007D4CBB"/>
    <w:rsid w:val="007E4971"/>
    <w:rsid w:val="007E4AA4"/>
    <w:rsid w:val="007E66E6"/>
    <w:rsid w:val="007E7899"/>
    <w:rsid w:val="007F15AB"/>
    <w:rsid w:val="007F4BAD"/>
    <w:rsid w:val="007F5C59"/>
    <w:rsid w:val="007F733C"/>
    <w:rsid w:val="00800F80"/>
    <w:rsid w:val="00804667"/>
    <w:rsid w:val="008068D1"/>
    <w:rsid w:val="00806917"/>
    <w:rsid w:val="008131BA"/>
    <w:rsid w:val="00814A71"/>
    <w:rsid w:val="00815053"/>
    <w:rsid w:val="0081706E"/>
    <w:rsid w:val="00823CBA"/>
    <w:rsid w:val="0082510B"/>
    <w:rsid w:val="00827287"/>
    <w:rsid w:val="008361D5"/>
    <w:rsid w:val="00836CA8"/>
    <w:rsid w:val="008379EC"/>
    <w:rsid w:val="00840DA0"/>
    <w:rsid w:val="008416FB"/>
    <w:rsid w:val="0084432A"/>
    <w:rsid w:val="008475D0"/>
    <w:rsid w:val="0085041C"/>
    <w:rsid w:val="008563BB"/>
    <w:rsid w:val="0086044E"/>
    <w:rsid w:val="008629AF"/>
    <w:rsid w:val="0086435A"/>
    <w:rsid w:val="0086624D"/>
    <w:rsid w:val="008721D8"/>
    <w:rsid w:val="0087708E"/>
    <w:rsid w:val="0088688E"/>
    <w:rsid w:val="00886BF7"/>
    <w:rsid w:val="008871AB"/>
    <w:rsid w:val="008877D6"/>
    <w:rsid w:val="00887AD4"/>
    <w:rsid w:val="0089126D"/>
    <w:rsid w:val="008919CA"/>
    <w:rsid w:val="008A22DA"/>
    <w:rsid w:val="008A296C"/>
    <w:rsid w:val="008A5BFD"/>
    <w:rsid w:val="008A5C0C"/>
    <w:rsid w:val="008A74D1"/>
    <w:rsid w:val="008B4934"/>
    <w:rsid w:val="008B5FCB"/>
    <w:rsid w:val="008C1EA8"/>
    <w:rsid w:val="008C434F"/>
    <w:rsid w:val="008D24CB"/>
    <w:rsid w:val="008D7A28"/>
    <w:rsid w:val="008E390B"/>
    <w:rsid w:val="008E3DBA"/>
    <w:rsid w:val="008E42D7"/>
    <w:rsid w:val="008E4E27"/>
    <w:rsid w:val="008F4329"/>
    <w:rsid w:val="00901003"/>
    <w:rsid w:val="009056AC"/>
    <w:rsid w:val="00915ACB"/>
    <w:rsid w:val="00915E42"/>
    <w:rsid w:val="00924D46"/>
    <w:rsid w:val="009258AA"/>
    <w:rsid w:val="00926B2C"/>
    <w:rsid w:val="009302C5"/>
    <w:rsid w:val="0093609E"/>
    <w:rsid w:val="009414E9"/>
    <w:rsid w:val="009420F6"/>
    <w:rsid w:val="0094703E"/>
    <w:rsid w:val="00952B0C"/>
    <w:rsid w:val="00953080"/>
    <w:rsid w:val="009536B4"/>
    <w:rsid w:val="009550E8"/>
    <w:rsid w:val="0095666A"/>
    <w:rsid w:val="00961D62"/>
    <w:rsid w:val="009756BE"/>
    <w:rsid w:val="00980296"/>
    <w:rsid w:val="00983F9C"/>
    <w:rsid w:val="00986F89"/>
    <w:rsid w:val="0098774B"/>
    <w:rsid w:val="00987C1E"/>
    <w:rsid w:val="00992E74"/>
    <w:rsid w:val="00994C1A"/>
    <w:rsid w:val="009A1400"/>
    <w:rsid w:val="009A29F3"/>
    <w:rsid w:val="009A3DB3"/>
    <w:rsid w:val="009A6E1E"/>
    <w:rsid w:val="009B1C6E"/>
    <w:rsid w:val="009B3C26"/>
    <w:rsid w:val="009B5FE8"/>
    <w:rsid w:val="009B7F6B"/>
    <w:rsid w:val="009C39A2"/>
    <w:rsid w:val="009C468B"/>
    <w:rsid w:val="009C5D26"/>
    <w:rsid w:val="009D1891"/>
    <w:rsid w:val="009D24C3"/>
    <w:rsid w:val="009D2C3C"/>
    <w:rsid w:val="009D4888"/>
    <w:rsid w:val="009D6015"/>
    <w:rsid w:val="009D666F"/>
    <w:rsid w:val="009D7C17"/>
    <w:rsid w:val="009E1338"/>
    <w:rsid w:val="009E1B7F"/>
    <w:rsid w:val="009E3F66"/>
    <w:rsid w:val="009F1F35"/>
    <w:rsid w:val="009F262B"/>
    <w:rsid w:val="009F3D54"/>
    <w:rsid w:val="009F4417"/>
    <w:rsid w:val="009F764A"/>
    <w:rsid w:val="00A00391"/>
    <w:rsid w:val="00A006EE"/>
    <w:rsid w:val="00A05B2E"/>
    <w:rsid w:val="00A05D99"/>
    <w:rsid w:val="00A06757"/>
    <w:rsid w:val="00A11928"/>
    <w:rsid w:val="00A16BCD"/>
    <w:rsid w:val="00A2349E"/>
    <w:rsid w:val="00A24262"/>
    <w:rsid w:val="00A247B8"/>
    <w:rsid w:val="00A25FE5"/>
    <w:rsid w:val="00A2607A"/>
    <w:rsid w:val="00A305B7"/>
    <w:rsid w:val="00A30E82"/>
    <w:rsid w:val="00A30E85"/>
    <w:rsid w:val="00A339B7"/>
    <w:rsid w:val="00A3630B"/>
    <w:rsid w:val="00A400C2"/>
    <w:rsid w:val="00A41F70"/>
    <w:rsid w:val="00A42926"/>
    <w:rsid w:val="00A44351"/>
    <w:rsid w:val="00A4649F"/>
    <w:rsid w:val="00A47EEE"/>
    <w:rsid w:val="00A513AE"/>
    <w:rsid w:val="00A65D96"/>
    <w:rsid w:val="00A7335E"/>
    <w:rsid w:val="00A8348A"/>
    <w:rsid w:val="00A850DB"/>
    <w:rsid w:val="00A852E3"/>
    <w:rsid w:val="00A86E19"/>
    <w:rsid w:val="00A95FAD"/>
    <w:rsid w:val="00AA02E5"/>
    <w:rsid w:val="00AA2594"/>
    <w:rsid w:val="00AA521C"/>
    <w:rsid w:val="00AA69C1"/>
    <w:rsid w:val="00AA7E46"/>
    <w:rsid w:val="00AB0AD0"/>
    <w:rsid w:val="00AC1898"/>
    <w:rsid w:val="00AC3501"/>
    <w:rsid w:val="00AD09AE"/>
    <w:rsid w:val="00AD4CD9"/>
    <w:rsid w:val="00AD732C"/>
    <w:rsid w:val="00AD7688"/>
    <w:rsid w:val="00AD76BF"/>
    <w:rsid w:val="00AE0006"/>
    <w:rsid w:val="00AE3B63"/>
    <w:rsid w:val="00AF67E9"/>
    <w:rsid w:val="00B1053A"/>
    <w:rsid w:val="00B130ED"/>
    <w:rsid w:val="00B15584"/>
    <w:rsid w:val="00B172F8"/>
    <w:rsid w:val="00B2125F"/>
    <w:rsid w:val="00B2267F"/>
    <w:rsid w:val="00B23DAE"/>
    <w:rsid w:val="00B300F8"/>
    <w:rsid w:val="00B310DA"/>
    <w:rsid w:val="00B329B4"/>
    <w:rsid w:val="00B32ABF"/>
    <w:rsid w:val="00B33711"/>
    <w:rsid w:val="00B340CE"/>
    <w:rsid w:val="00B37DDE"/>
    <w:rsid w:val="00B40E4E"/>
    <w:rsid w:val="00B41E48"/>
    <w:rsid w:val="00B5120B"/>
    <w:rsid w:val="00B54D1C"/>
    <w:rsid w:val="00B57406"/>
    <w:rsid w:val="00B700F4"/>
    <w:rsid w:val="00B70CFE"/>
    <w:rsid w:val="00B7167B"/>
    <w:rsid w:val="00B9097A"/>
    <w:rsid w:val="00B9097E"/>
    <w:rsid w:val="00B9131D"/>
    <w:rsid w:val="00B94AF3"/>
    <w:rsid w:val="00B96C65"/>
    <w:rsid w:val="00B977AE"/>
    <w:rsid w:val="00BA11A4"/>
    <w:rsid w:val="00BA1594"/>
    <w:rsid w:val="00BA469C"/>
    <w:rsid w:val="00BA5003"/>
    <w:rsid w:val="00BB0323"/>
    <w:rsid w:val="00BB05B7"/>
    <w:rsid w:val="00BB0D47"/>
    <w:rsid w:val="00BB4541"/>
    <w:rsid w:val="00BB5F5C"/>
    <w:rsid w:val="00BB6603"/>
    <w:rsid w:val="00BB78F9"/>
    <w:rsid w:val="00BC59C0"/>
    <w:rsid w:val="00BD5E54"/>
    <w:rsid w:val="00BD6E23"/>
    <w:rsid w:val="00BE2064"/>
    <w:rsid w:val="00BE2F90"/>
    <w:rsid w:val="00BE5E9A"/>
    <w:rsid w:val="00BE742D"/>
    <w:rsid w:val="00BF1AEC"/>
    <w:rsid w:val="00BF33D8"/>
    <w:rsid w:val="00BF4B78"/>
    <w:rsid w:val="00BF5B7C"/>
    <w:rsid w:val="00BF5E17"/>
    <w:rsid w:val="00C00B06"/>
    <w:rsid w:val="00C00BDD"/>
    <w:rsid w:val="00C00C41"/>
    <w:rsid w:val="00C0196D"/>
    <w:rsid w:val="00C04D2A"/>
    <w:rsid w:val="00C05325"/>
    <w:rsid w:val="00C11A43"/>
    <w:rsid w:val="00C13521"/>
    <w:rsid w:val="00C2001B"/>
    <w:rsid w:val="00C2085F"/>
    <w:rsid w:val="00C24C7C"/>
    <w:rsid w:val="00C31614"/>
    <w:rsid w:val="00C37BAB"/>
    <w:rsid w:val="00C4003C"/>
    <w:rsid w:val="00C45317"/>
    <w:rsid w:val="00C47643"/>
    <w:rsid w:val="00C5207D"/>
    <w:rsid w:val="00C52599"/>
    <w:rsid w:val="00C54399"/>
    <w:rsid w:val="00C544AA"/>
    <w:rsid w:val="00C66ED8"/>
    <w:rsid w:val="00C7618A"/>
    <w:rsid w:val="00C82F00"/>
    <w:rsid w:val="00C83075"/>
    <w:rsid w:val="00C85C87"/>
    <w:rsid w:val="00C86C66"/>
    <w:rsid w:val="00C8747A"/>
    <w:rsid w:val="00CA0AA9"/>
    <w:rsid w:val="00CA2BA8"/>
    <w:rsid w:val="00CA7166"/>
    <w:rsid w:val="00CA717F"/>
    <w:rsid w:val="00CC1977"/>
    <w:rsid w:val="00CC19EF"/>
    <w:rsid w:val="00CC3888"/>
    <w:rsid w:val="00CC765B"/>
    <w:rsid w:val="00CE5110"/>
    <w:rsid w:val="00CE5282"/>
    <w:rsid w:val="00CE7FB0"/>
    <w:rsid w:val="00CF0970"/>
    <w:rsid w:val="00CF129F"/>
    <w:rsid w:val="00CF2E78"/>
    <w:rsid w:val="00CF31C9"/>
    <w:rsid w:val="00CF3EE1"/>
    <w:rsid w:val="00CF46BB"/>
    <w:rsid w:val="00CF4AB0"/>
    <w:rsid w:val="00D0105F"/>
    <w:rsid w:val="00D05D12"/>
    <w:rsid w:val="00D066B5"/>
    <w:rsid w:val="00D11555"/>
    <w:rsid w:val="00D14101"/>
    <w:rsid w:val="00D141EE"/>
    <w:rsid w:val="00D17204"/>
    <w:rsid w:val="00D2075E"/>
    <w:rsid w:val="00D20D8B"/>
    <w:rsid w:val="00D326B2"/>
    <w:rsid w:val="00D33B2E"/>
    <w:rsid w:val="00D44C20"/>
    <w:rsid w:val="00D53A23"/>
    <w:rsid w:val="00D57DDB"/>
    <w:rsid w:val="00D60AFC"/>
    <w:rsid w:val="00D60EF4"/>
    <w:rsid w:val="00D64255"/>
    <w:rsid w:val="00D65355"/>
    <w:rsid w:val="00D654A8"/>
    <w:rsid w:val="00D66455"/>
    <w:rsid w:val="00D71416"/>
    <w:rsid w:val="00D77265"/>
    <w:rsid w:val="00D93E45"/>
    <w:rsid w:val="00D93F14"/>
    <w:rsid w:val="00DA11E0"/>
    <w:rsid w:val="00DA2506"/>
    <w:rsid w:val="00DA3053"/>
    <w:rsid w:val="00DA3320"/>
    <w:rsid w:val="00DA4DFB"/>
    <w:rsid w:val="00DA6F4C"/>
    <w:rsid w:val="00DB1600"/>
    <w:rsid w:val="00DB24C1"/>
    <w:rsid w:val="00DB2A20"/>
    <w:rsid w:val="00DB3084"/>
    <w:rsid w:val="00DC11A0"/>
    <w:rsid w:val="00DC23EC"/>
    <w:rsid w:val="00DC402C"/>
    <w:rsid w:val="00DC703E"/>
    <w:rsid w:val="00DD0502"/>
    <w:rsid w:val="00DD350E"/>
    <w:rsid w:val="00DD369F"/>
    <w:rsid w:val="00DD4A80"/>
    <w:rsid w:val="00DD7342"/>
    <w:rsid w:val="00DE6151"/>
    <w:rsid w:val="00DE7F25"/>
    <w:rsid w:val="00DF1A84"/>
    <w:rsid w:val="00DF2D0B"/>
    <w:rsid w:val="00DF5255"/>
    <w:rsid w:val="00DF535B"/>
    <w:rsid w:val="00E01ACC"/>
    <w:rsid w:val="00E023EC"/>
    <w:rsid w:val="00E05E18"/>
    <w:rsid w:val="00E1319C"/>
    <w:rsid w:val="00E13466"/>
    <w:rsid w:val="00E13BC2"/>
    <w:rsid w:val="00E25D57"/>
    <w:rsid w:val="00E26067"/>
    <w:rsid w:val="00E32496"/>
    <w:rsid w:val="00E3566D"/>
    <w:rsid w:val="00E37B53"/>
    <w:rsid w:val="00E4126E"/>
    <w:rsid w:val="00E460E2"/>
    <w:rsid w:val="00E47804"/>
    <w:rsid w:val="00E549FD"/>
    <w:rsid w:val="00E55856"/>
    <w:rsid w:val="00E56460"/>
    <w:rsid w:val="00E61610"/>
    <w:rsid w:val="00E64689"/>
    <w:rsid w:val="00E65D23"/>
    <w:rsid w:val="00E66FA2"/>
    <w:rsid w:val="00E75383"/>
    <w:rsid w:val="00E77DE8"/>
    <w:rsid w:val="00E82964"/>
    <w:rsid w:val="00E84CF4"/>
    <w:rsid w:val="00E90839"/>
    <w:rsid w:val="00E91EAC"/>
    <w:rsid w:val="00E94EB5"/>
    <w:rsid w:val="00E97CA9"/>
    <w:rsid w:val="00EA2386"/>
    <w:rsid w:val="00EA6795"/>
    <w:rsid w:val="00EA6BA6"/>
    <w:rsid w:val="00EA784C"/>
    <w:rsid w:val="00EB396B"/>
    <w:rsid w:val="00EC0C03"/>
    <w:rsid w:val="00EC34C7"/>
    <w:rsid w:val="00EC523C"/>
    <w:rsid w:val="00ED11C6"/>
    <w:rsid w:val="00ED2AF8"/>
    <w:rsid w:val="00ED3D38"/>
    <w:rsid w:val="00ED5118"/>
    <w:rsid w:val="00ED6590"/>
    <w:rsid w:val="00ED73A5"/>
    <w:rsid w:val="00ED7643"/>
    <w:rsid w:val="00EE31E2"/>
    <w:rsid w:val="00EE3FFD"/>
    <w:rsid w:val="00EE4052"/>
    <w:rsid w:val="00EE5440"/>
    <w:rsid w:val="00EE6BC8"/>
    <w:rsid w:val="00EF0D1A"/>
    <w:rsid w:val="00EF6D40"/>
    <w:rsid w:val="00F0159E"/>
    <w:rsid w:val="00F04E2C"/>
    <w:rsid w:val="00F0696A"/>
    <w:rsid w:val="00F12F25"/>
    <w:rsid w:val="00F139B8"/>
    <w:rsid w:val="00F145EB"/>
    <w:rsid w:val="00F1614E"/>
    <w:rsid w:val="00F17DBF"/>
    <w:rsid w:val="00F226C8"/>
    <w:rsid w:val="00F258D7"/>
    <w:rsid w:val="00F26CB4"/>
    <w:rsid w:val="00F26DC0"/>
    <w:rsid w:val="00F26FE8"/>
    <w:rsid w:val="00F270D4"/>
    <w:rsid w:val="00F275D8"/>
    <w:rsid w:val="00F348CE"/>
    <w:rsid w:val="00F36C81"/>
    <w:rsid w:val="00F4119E"/>
    <w:rsid w:val="00F4258C"/>
    <w:rsid w:val="00F42897"/>
    <w:rsid w:val="00F42B8C"/>
    <w:rsid w:val="00F462E0"/>
    <w:rsid w:val="00F56CFC"/>
    <w:rsid w:val="00F62138"/>
    <w:rsid w:val="00F66B08"/>
    <w:rsid w:val="00F7164D"/>
    <w:rsid w:val="00F71ADB"/>
    <w:rsid w:val="00F7732A"/>
    <w:rsid w:val="00F77C55"/>
    <w:rsid w:val="00F82C46"/>
    <w:rsid w:val="00F87AA3"/>
    <w:rsid w:val="00F9268E"/>
    <w:rsid w:val="00F945F6"/>
    <w:rsid w:val="00F94DDB"/>
    <w:rsid w:val="00F96280"/>
    <w:rsid w:val="00F972D9"/>
    <w:rsid w:val="00F97F27"/>
    <w:rsid w:val="00FA080C"/>
    <w:rsid w:val="00FA30B5"/>
    <w:rsid w:val="00FA463B"/>
    <w:rsid w:val="00FA4FCA"/>
    <w:rsid w:val="00FA64F3"/>
    <w:rsid w:val="00FB14A8"/>
    <w:rsid w:val="00FB273A"/>
    <w:rsid w:val="00FB34AD"/>
    <w:rsid w:val="00FB36CA"/>
    <w:rsid w:val="00FB3DD1"/>
    <w:rsid w:val="00FB4A42"/>
    <w:rsid w:val="00FC0E35"/>
    <w:rsid w:val="00FC168E"/>
    <w:rsid w:val="00FC2793"/>
    <w:rsid w:val="00FC29EA"/>
    <w:rsid w:val="00FC6292"/>
    <w:rsid w:val="00FC6FB7"/>
    <w:rsid w:val="00FD0038"/>
    <w:rsid w:val="00FD0BB6"/>
    <w:rsid w:val="00FD0FEE"/>
    <w:rsid w:val="00FD1C7C"/>
    <w:rsid w:val="00FD5010"/>
    <w:rsid w:val="00FE5C4E"/>
    <w:rsid w:val="00FE6F75"/>
    <w:rsid w:val="00FF23A5"/>
    <w:rsid w:val="00FF5506"/>
    <w:rsid w:val="00FF6C57"/>
    <w:rsid w:val="00FF7F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667B"/>
  <w15:chartTrackingRefBased/>
  <w15:docId w15:val="{9205C2C5-D36A-46AE-AA04-F4D9FB54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CFE"/>
    <w:pPr>
      <w:bidi/>
      <w:spacing w:after="120" w:line="360" w:lineRule="auto"/>
      <w:jc w:val="both"/>
    </w:pPr>
    <w:rPr>
      <w:rFonts w:cs="David"/>
      <w:szCs w:val="24"/>
    </w:rPr>
  </w:style>
  <w:style w:type="paragraph" w:styleId="1">
    <w:name w:val="heading 1"/>
    <w:basedOn w:val="a"/>
    <w:next w:val="a"/>
    <w:link w:val="10"/>
    <w:uiPriority w:val="9"/>
    <w:qFormat/>
    <w:rsid w:val="0089126D"/>
    <w:pPr>
      <w:keepNext/>
      <w:keepLines/>
      <w:spacing w:before="240"/>
      <w:jc w:val="center"/>
      <w:outlineLvl w:val="0"/>
    </w:pPr>
    <w:rPr>
      <w:rFonts w:asciiTheme="majorHAnsi" w:eastAsiaTheme="majorEastAsia" w:hAnsiTheme="majorHAnsi" w:cstheme="majorBidi"/>
      <w:b/>
      <w:bCs/>
      <w:sz w:val="32"/>
      <w:szCs w:val="32"/>
    </w:rPr>
  </w:style>
  <w:style w:type="paragraph" w:styleId="2">
    <w:name w:val="heading 2"/>
    <w:basedOn w:val="a"/>
    <w:next w:val="a"/>
    <w:link w:val="20"/>
    <w:uiPriority w:val="9"/>
    <w:unhideWhenUsed/>
    <w:qFormat/>
    <w:rsid w:val="004C37A6"/>
    <w:pPr>
      <w:keepNext/>
      <w:spacing w:before="240"/>
      <w:outlineLvl w:val="1"/>
    </w:pPr>
    <w:rPr>
      <w:rFonts w:cs="Narkisim"/>
      <w:b/>
      <w:bCs/>
      <w:sz w:val="24"/>
    </w:rPr>
  </w:style>
  <w:style w:type="paragraph" w:styleId="3">
    <w:name w:val="heading 3"/>
    <w:basedOn w:val="a"/>
    <w:next w:val="a"/>
    <w:link w:val="30"/>
    <w:qFormat/>
    <w:rsid w:val="00621D10"/>
    <w:pPr>
      <w:keepNext/>
      <w:spacing w:before="240" w:after="20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DA11E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A11E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621D10"/>
    <w:rPr>
      <w:rFonts w:ascii="Arial" w:eastAsia="Times New Roman" w:hAnsi="Arial" w:cs="Arial"/>
      <w:b/>
      <w:bCs/>
      <w:sz w:val="26"/>
      <w:szCs w:val="26"/>
    </w:rPr>
  </w:style>
  <w:style w:type="character" w:customStyle="1" w:styleId="a3">
    <w:name w:val="טקסט הערת שוליים תו"/>
    <w:aliases w:val="Footnote Text Char תו"/>
    <w:basedOn w:val="a0"/>
    <w:link w:val="a4"/>
    <w:rsid w:val="00621D10"/>
    <w:rPr>
      <w:rFonts w:ascii="Arial" w:eastAsia="Times New Roman" w:hAnsi="Arial" w:cs="David"/>
      <w:sz w:val="20"/>
      <w:szCs w:val="20"/>
    </w:rPr>
  </w:style>
  <w:style w:type="paragraph" w:styleId="a4">
    <w:name w:val="footnote text"/>
    <w:aliases w:val="Footnote Text Char"/>
    <w:basedOn w:val="a"/>
    <w:link w:val="a3"/>
    <w:rsid w:val="00621D10"/>
    <w:pPr>
      <w:spacing w:after="0" w:line="240" w:lineRule="auto"/>
    </w:pPr>
    <w:rPr>
      <w:rFonts w:ascii="Arial" w:eastAsia="Times New Roman" w:hAnsi="Arial"/>
      <w:sz w:val="20"/>
      <w:szCs w:val="20"/>
    </w:rPr>
  </w:style>
  <w:style w:type="character" w:customStyle="1" w:styleId="11">
    <w:name w:val="טקסט הערת שוליים תו1"/>
    <w:basedOn w:val="a0"/>
    <w:uiPriority w:val="99"/>
    <w:semiHidden/>
    <w:rsid w:val="00621D10"/>
    <w:rPr>
      <w:sz w:val="20"/>
      <w:szCs w:val="20"/>
    </w:rPr>
  </w:style>
  <w:style w:type="character" w:styleId="a5">
    <w:name w:val="footnote reference"/>
    <w:basedOn w:val="a0"/>
    <w:rsid w:val="00621D10"/>
    <w:rPr>
      <w:rFonts w:cs="David"/>
      <w:szCs w:val="24"/>
      <w:vertAlign w:val="superscript"/>
    </w:rPr>
  </w:style>
  <w:style w:type="character" w:customStyle="1" w:styleId="David">
    <w:name w:val="סגנון David"/>
    <w:basedOn w:val="a0"/>
    <w:rsid w:val="00621D10"/>
    <w:rPr>
      <w:rFonts w:ascii="David" w:hAnsi="David"/>
    </w:rPr>
  </w:style>
  <w:style w:type="paragraph" w:customStyle="1" w:styleId="a6">
    <w:name w:val="טקסט"/>
    <w:basedOn w:val="a"/>
    <w:link w:val="Char"/>
    <w:qFormat/>
    <w:rsid w:val="008629AF"/>
    <w:pPr>
      <w:spacing w:before="60"/>
    </w:pPr>
    <w:rPr>
      <w:rFonts w:ascii="Arial" w:eastAsia="Times New Roman" w:hAnsi="Arial" w:cs="Narkisim"/>
      <w:kern w:val="32"/>
      <w:sz w:val="24"/>
    </w:rPr>
  </w:style>
  <w:style w:type="character" w:customStyle="1" w:styleId="Char">
    <w:name w:val="טקסט Char"/>
    <w:basedOn w:val="a0"/>
    <w:link w:val="a6"/>
    <w:rsid w:val="008629AF"/>
    <w:rPr>
      <w:rFonts w:ascii="Arial" w:eastAsia="Times New Roman" w:hAnsi="Arial" w:cs="Narkisim"/>
      <w:kern w:val="32"/>
      <w:sz w:val="24"/>
      <w:szCs w:val="24"/>
    </w:rPr>
  </w:style>
  <w:style w:type="character" w:customStyle="1" w:styleId="10">
    <w:name w:val="כותרת 1 תו"/>
    <w:basedOn w:val="a0"/>
    <w:link w:val="1"/>
    <w:uiPriority w:val="9"/>
    <w:rsid w:val="0089126D"/>
    <w:rPr>
      <w:rFonts w:asciiTheme="majorHAnsi" w:eastAsiaTheme="majorEastAsia" w:hAnsiTheme="majorHAnsi" w:cstheme="majorBidi"/>
      <w:b/>
      <w:bCs/>
      <w:sz w:val="32"/>
      <w:szCs w:val="32"/>
    </w:rPr>
  </w:style>
  <w:style w:type="character" w:customStyle="1" w:styleId="40">
    <w:name w:val="כותרת 4 תו"/>
    <w:basedOn w:val="a0"/>
    <w:link w:val="4"/>
    <w:uiPriority w:val="9"/>
    <w:semiHidden/>
    <w:rsid w:val="00DA11E0"/>
    <w:rPr>
      <w:rFonts w:asciiTheme="majorHAnsi" w:eastAsiaTheme="majorEastAsia" w:hAnsiTheme="majorHAnsi" w:cstheme="majorBidi"/>
      <w:i/>
      <w:iCs/>
      <w:color w:val="2F5496" w:themeColor="accent1" w:themeShade="BF"/>
    </w:rPr>
  </w:style>
  <w:style w:type="character" w:customStyle="1" w:styleId="50">
    <w:name w:val="כותרת 5 תו"/>
    <w:basedOn w:val="a0"/>
    <w:link w:val="5"/>
    <w:uiPriority w:val="9"/>
    <w:semiHidden/>
    <w:rsid w:val="00DA11E0"/>
    <w:rPr>
      <w:rFonts w:asciiTheme="majorHAnsi" w:eastAsiaTheme="majorEastAsia" w:hAnsiTheme="majorHAnsi" w:cstheme="majorBidi"/>
      <w:color w:val="2F5496" w:themeColor="accent1" w:themeShade="BF"/>
    </w:rPr>
  </w:style>
  <w:style w:type="paragraph" w:customStyle="1" w:styleId="12">
    <w:name w:val="ציטוט1"/>
    <w:basedOn w:val="a6"/>
    <w:link w:val="Char0"/>
    <w:qFormat/>
    <w:rsid w:val="00DA11E0"/>
    <w:pPr>
      <w:spacing w:before="120" w:after="240"/>
      <w:ind w:left="1077" w:right="567"/>
    </w:pPr>
  </w:style>
  <w:style w:type="character" w:customStyle="1" w:styleId="Char0">
    <w:name w:val="ציטוט Char"/>
    <w:basedOn w:val="Char"/>
    <w:link w:val="12"/>
    <w:rsid w:val="00DA11E0"/>
    <w:rPr>
      <w:rFonts w:ascii="Arial" w:eastAsia="Times New Roman" w:hAnsi="Arial" w:cs="David"/>
      <w:kern w:val="32"/>
      <w:sz w:val="24"/>
      <w:szCs w:val="24"/>
    </w:rPr>
  </w:style>
  <w:style w:type="paragraph" w:customStyle="1" w:styleId="21">
    <w:name w:val="הערות שוליים2"/>
    <w:basedOn w:val="a4"/>
    <w:next w:val="a"/>
    <w:link w:val="2Char"/>
    <w:qFormat/>
    <w:rsid w:val="006E4F6E"/>
    <w:pPr>
      <w:spacing w:line="360" w:lineRule="auto"/>
      <w:ind w:left="170" w:hanging="170"/>
    </w:pPr>
    <w:rPr>
      <w:kern w:val="32"/>
    </w:rPr>
  </w:style>
  <w:style w:type="character" w:customStyle="1" w:styleId="2Char">
    <w:name w:val="הערות שוליים2 Char"/>
    <w:basedOn w:val="a3"/>
    <w:link w:val="21"/>
    <w:rsid w:val="006E4F6E"/>
    <w:rPr>
      <w:rFonts w:ascii="Arial" w:eastAsia="Times New Roman" w:hAnsi="Arial" w:cs="David"/>
      <w:kern w:val="32"/>
      <w:sz w:val="20"/>
      <w:szCs w:val="20"/>
    </w:rPr>
  </w:style>
  <w:style w:type="paragraph" w:customStyle="1" w:styleId="22">
    <w:name w:val="ציטוט2"/>
    <w:basedOn w:val="12"/>
    <w:link w:val="2Char0"/>
    <w:rsid w:val="00DA11E0"/>
  </w:style>
  <w:style w:type="character" w:customStyle="1" w:styleId="2Char0">
    <w:name w:val="ציטוט2 Char"/>
    <w:basedOn w:val="Char0"/>
    <w:link w:val="22"/>
    <w:rsid w:val="00DA11E0"/>
    <w:rPr>
      <w:rFonts w:ascii="Arial" w:eastAsia="Times New Roman" w:hAnsi="Arial" w:cs="David"/>
      <w:kern w:val="32"/>
      <w:sz w:val="24"/>
      <w:szCs w:val="24"/>
    </w:rPr>
  </w:style>
  <w:style w:type="character" w:styleId="a7">
    <w:name w:val="endnote reference"/>
    <w:basedOn w:val="a0"/>
    <w:uiPriority w:val="99"/>
    <w:unhideWhenUsed/>
    <w:rsid w:val="00DA11E0"/>
    <w:rPr>
      <w:vertAlign w:val="superscript"/>
    </w:rPr>
  </w:style>
  <w:style w:type="character" w:customStyle="1" w:styleId="20">
    <w:name w:val="כותרת 2 תו"/>
    <w:basedOn w:val="a0"/>
    <w:link w:val="2"/>
    <w:uiPriority w:val="9"/>
    <w:rsid w:val="004C37A6"/>
    <w:rPr>
      <w:rFonts w:cs="Narkisim"/>
      <w:b/>
      <w:bCs/>
      <w:sz w:val="24"/>
      <w:szCs w:val="24"/>
    </w:rPr>
  </w:style>
  <w:style w:type="character" w:styleId="a8">
    <w:name w:val="annotation reference"/>
    <w:basedOn w:val="a0"/>
    <w:uiPriority w:val="99"/>
    <w:semiHidden/>
    <w:unhideWhenUsed/>
    <w:rsid w:val="00A850DB"/>
    <w:rPr>
      <w:sz w:val="16"/>
      <w:szCs w:val="16"/>
    </w:rPr>
  </w:style>
  <w:style w:type="paragraph" w:styleId="a9">
    <w:name w:val="annotation text"/>
    <w:basedOn w:val="a"/>
    <w:link w:val="aa"/>
    <w:uiPriority w:val="99"/>
    <w:semiHidden/>
    <w:unhideWhenUsed/>
    <w:rsid w:val="00A850DB"/>
    <w:pPr>
      <w:spacing w:line="240" w:lineRule="auto"/>
    </w:pPr>
    <w:rPr>
      <w:sz w:val="20"/>
      <w:szCs w:val="20"/>
    </w:rPr>
  </w:style>
  <w:style w:type="character" w:customStyle="1" w:styleId="aa">
    <w:name w:val="טקסט הערה תו"/>
    <w:basedOn w:val="a0"/>
    <w:link w:val="a9"/>
    <w:uiPriority w:val="99"/>
    <w:semiHidden/>
    <w:rsid w:val="00A850DB"/>
    <w:rPr>
      <w:sz w:val="20"/>
      <w:szCs w:val="20"/>
    </w:rPr>
  </w:style>
  <w:style w:type="paragraph" w:styleId="ab">
    <w:name w:val="annotation subject"/>
    <w:basedOn w:val="a9"/>
    <w:next w:val="a9"/>
    <w:link w:val="ac"/>
    <w:uiPriority w:val="99"/>
    <w:semiHidden/>
    <w:unhideWhenUsed/>
    <w:rsid w:val="00A850DB"/>
    <w:rPr>
      <w:b/>
      <w:bCs/>
    </w:rPr>
  </w:style>
  <w:style w:type="character" w:customStyle="1" w:styleId="ac">
    <w:name w:val="נושא הערה תו"/>
    <w:basedOn w:val="aa"/>
    <w:link w:val="ab"/>
    <w:uiPriority w:val="99"/>
    <w:semiHidden/>
    <w:rsid w:val="00A850DB"/>
    <w:rPr>
      <w:b/>
      <w:bCs/>
      <w:sz w:val="20"/>
      <w:szCs w:val="20"/>
    </w:rPr>
  </w:style>
  <w:style w:type="paragraph" w:styleId="ad">
    <w:name w:val="Revision"/>
    <w:hidden/>
    <w:uiPriority w:val="99"/>
    <w:semiHidden/>
    <w:rsid w:val="00A850DB"/>
    <w:pPr>
      <w:spacing w:after="0" w:line="240" w:lineRule="auto"/>
    </w:pPr>
  </w:style>
  <w:style w:type="paragraph" w:styleId="ae">
    <w:name w:val="List Paragraph"/>
    <w:basedOn w:val="a"/>
    <w:uiPriority w:val="34"/>
    <w:qFormat/>
    <w:rsid w:val="008871AB"/>
    <w:pPr>
      <w:ind w:left="720"/>
      <w:contextualSpacing/>
    </w:pPr>
  </w:style>
  <w:style w:type="paragraph" w:customStyle="1" w:styleId="af">
    <w:name w:val="הערות שוליים מעוצבות"/>
    <w:basedOn w:val="a4"/>
    <w:link w:val="af0"/>
    <w:qFormat/>
    <w:rsid w:val="002B48FF"/>
    <w:pPr>
      <w:spacing w:line="360" w:lineRule="auto"/>
    </w:pPr>
    <w:rPr>
      <w:rFonts w:cs="Narkisim"/>
      <w:sz w:val="22"/>
      <w:szCs w:val="22"/>
    </w:rPr>
  </w:style>
  <w:style w:type="character" w:customStyle="1" w:styleId="af0">
    <w:name w:val="הערות שוליים מעוצבות תו"/>
    <w:basedOn w:val="a3"/>
    <w:link w:val="af"/>
    <w:rsid w:val="002B48FF"/>
    <w:rPr>
      <w:rFonts w:ascii="Arial" w:eastAsia="Times New Roman" w:hAnsi="Arial" w:cs="Narkisim"/>
      <w:sz w:val="20"/>
      <w:szCs w:val="20"/>
    </w:rPr>
  </w:style>
  <w:style w:type="paragraph" w:styleId="af1">
    <w:name w:val="Balloon Text"/>
    <w:basedOn w:val="a"/>
    <w:link w:val="af2"/>
    <w:uiPriority w:val="99"/>
    <w:semiHidden/>
    <w:unhideWhenUsed/>
    <w:rsid w:val="00274FC5"/>
    <w:pPr>
      <w:spacing w:after="0" w:line="240" w:lineRule="auto"/>
    </w:pPr>
    <w:rPr>
      <w:rFonts w:ascii="Tahoma" w:hAnsi="Tahoma" w:cs="Tahoma"/>
      <w:sz w:val="18"/>
      <w:szCs w:val="18"/>
    </w:rPr>
  </w:style>
  <w:style w:type="character" w:customStyle="1" w:styleId="af2">
    <w:name w:val="טקסט בלונים תו"/>
    <w:basedOn w:val="a0"/>
    <w:link w:val="af1"/>
    <w:uiPriority w:val="99"/>
    <w:semiHidden/>
    <w:rsid w:val="00274FC5"/>
    <w:rPr>
      <w:rFonts w:ascii="Tahoma" w:hAnsi="Tahoma" w:cs="Tahoma"/>
      <w:sz w:val="18"/>
      <w:szCs w:val="18"/>
    </w:rPr>
  </w:style>
  <w:style w:type="paragraph" w:styleId="af3">
    <w:name w:val="header"/>
    <w:basedOn w:val="a"/>
    <w:link w:val="af4"/>
    <w:uiPriority w:val="99"/>
    <w:unhideWhenUsed/>
    <w:rsid w:val="001F7DFE"/>
    <w:pPr>
      <w:tabs>
        <w:tab w:val="center" w:pos="4153"/>
        <w:tab w:val="right" w:pos="8306"/>
      </w:tabs>
      <w:spacing w:after="0" w:line="240" w:lineRule="auto"/>
    </w:pPr>
  </w:style>
  <w:style w:type="character" w:customStyle="1" w:styleId="af4">
    <w:name w:val="כותרת עליונה תו"/>
    <w:basedOn w:val="a0"/>
    <w:link w:val="af3"/>
    <w:uiPriority w:val="99"/>
    <w:rsid w:val="001F7DFE"/>
    <w:rPr>
      <w:rFonts w:cs="David"/>
      <w:szCs w:val="24"/>
    </w:rPr>
  </w:style>
  <w:style w:type="paragraph" w:styleId="af5">
    <w:name w:val="footer"/>
    <w:basedOn w:val="a"/>
    <w:link w:val="af6"/>
    <w:uiPriority w:val="99"/>
    <w:unhideWhenUsed/>
    <w:rsid w:val="001F7DFE"/>
    <w:pPr>
      <w:tabs>
        <w:tab w:val="center" w:pos="4153"/>
        <w:tab w:val="right" w:pos="8306"/>
      </w:tabs>
      <w:spacing w:after="0" w:line="240" w:lineRule="auto"/>
    </w:pPr>
  </w:style>
  <w:style w:type="character" w:customStyle="1" w:styleId="af6">
    <w:name w:val="כותרת תחתונה תו"/>
    <w:basedOn w:val="a0"/>
    <w:link w:val="af5"/>
    <w:uiPriority w:val="99"/>
    <w:rsid w:val="001F7DFE"/>
    <w:rPr>
      <w:rFonts w:cs="David"/>
      <w:szCs w:val="24"/>
    </w:rPr>
  </w:style>
  <w:style w:type="paragraph" w:styleId="af7">
    <w:name w:val="endnote text"/>
    <w:basedOn w:val="a"/>
    <w:link w:val="af8"/>
    <w:uiPriority w:val="99"/>
    <w:semiHidden/>
    <w:unhideWhenUsed/>
    <w:rsid w:val="004D3A9D"/>
    <w:pPr>
      <w:spacing w:after="0" w:line="240" w:lineRule="auto"/>
    </w:pPr>
    <w:rPr>
      <w:sz w:val="20"/>
      <w:szCs w:val="20"/>
    </w:rPr>
  </w:style>
  <w:style w:type="character" w:customStyle="1" w:styleId="af8">
    <w:name w:val="טקסט הערת סיום תו"/>
    <w:basedOn w:val="a0"/>
    <w:link w:val="af7"/>
    <w:uiPriority w:val="99"/>
    <w:semiHidden/>
    <w:rsid w:val="004D3A9D"/>
    <w:rPr>
      <w:rFonts w:cs="Dav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4C622-F48F-4FFF-B33B-A9012D0D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2171</Words>
  <Characters>10855</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Yohanan Kapah</dc:creator>
  <cp:keywords/>
  <dc:description/>
  <cp:lastModifiedBy>קאפח יוחנן, הרב דר</cp:lastModifiedBy>
  <cp:revision>5</cp:revision>
  <cp:lastPrinted>2021-03-17T11:16:00Z</cp:lastPrinted>
  <dcterms:created xsi:type="dcterms:W3CDTF">2021-06-09T14:22:00Z</dcterms:created>
  <dcterms:modified xsi:type="dcterms:W3CDTF">2021-06-09T14:22:00Z</dcterms:modified>
</cp:coreProperties>
</file>