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2C" w:rsidRPr="005A15B3" w:rsidRDefault="00CD7741" w:rsidP="00CE040B">
      <w:pPr>
        <w:jc w:val="center"/>
        <w:rPr>
          <w:b/>
          <w:bCs/>
          <w:sz w:val="28"/>
          <w:szCs w:val="32"/>
          <w:rtl/>
        </w:rPr>
      </w:pPr>
      <w:r>
        <w:rPr>
          <w:b/>
          <w:bCs/>
          <w:sz w:val="28"/>
          <w:szCs w:val="32"/>
        </w:rPr>
        <w:t xml:space="preserve">The </w:t>
      </w:r>
      <w:r w:rsidR="00CE040B">
        <w:rPr>
          <w:rFonts w:hint="cs"/>
          <w:b/>
          <w:bCs/>
          <w:sz w:val="28"/>
          <w:szCs w:val="32"/>
        </w:rPr>
        <w:t>H</w:t>
      </w:r>
      <w:r w:rsidR="00CE040B">
        <w:rPr>
          <w:b/>
          <w:bCs/>
          <w:sz w:val="28"/>
          <w:szCs w:val="32"/>
        </w:rPr>
        <w:t>egemonic Ashkenziness</w:t>
      </w:r>
      <w:r>
        <w:rPr>
          <w:b/>
          <w:bCs/>
          <w:sz w:val="28"/>
          <w:szCs w:val="32"/>
        </w:rPr>
        <w:t xml:space="preserve"> of </w:t>
      </w:r>
      <w:r w:rsidR="00CE040B">
        <w:rPr>
          <w:b/>
          <w:bCs/>
          <w:sz w:val="28"/>
          <w:szCs w:val="32"/>
        </w:rPr>
        <w:t xml:space="preserve">the </w:t>
      </w:r>
      <w:r>
        <w:rPr>
          <w:b/>
          <w:bCs/>
          <w:sz w:val="28"/>
          <w:szCs w:val="32"/>
        </w:rPr>
        <w:t xml:space="preserve">Hebrew Theatre </w:t>
      </w:r>
      <w:r w:rsidR="005A15B3">
        <w:rPr>
          <w:b/>
          <w:bCs/>
          <w:sz w:val="28"/>
          <w:szCs w:val="32"/>
        </w:rPr>
        <w:t>from</w:t>
      </w:r>
      <w:r>
        <w:rPr>
          <w:b/>
          <w:bCs/>
          <w:sz w:val="28"/>
          <w:szCs w:val="32"/>
        </w:rPr>
        <w:t xml:space="preserve"> </w:t>
      </w:r>
      <w:r w:rsidR="005A15B3">
        <w:rPr>
          <w:b/>
          <w:bCs/>
          <w:sz w:val="28"/>
          <w:szCs w:val="32"/>
        </w:rPr>
        <w:t>a</w:t>
      </w:r>
      <w:r>
        <w:rPr>
          <w:b/>
          <w:bCs/>
          <w:sz w:val="28"/>
          <w:szCs w:val="32"/>
        </w:rPr>
        <w:t xml:space="preserve"> Critical White </w:t>
      </w:r>
      <w:r w:rsidR="00CE040B">
        <w:rPr>
          <w:b/>
          <w:bCs/>
          <w:sz w:val="28"/>
          <w:szCs w:val="32"/>
        </w:rPr>
        <w:t xml:space="preserve">Studies </w:t>
      </w:r>
      <w:r>
        <w:rPr>
          <w:b/>
          <w:bCs/>
          <w:sz w:val="28"/>
          <w:szCs w:val="32"/>
        </w:rPr>
        <w:t xml:space="preserve">Perspective </w:t>
      </w:r>
    </w:p>
    <w:p w:rsidR="009761A9" w:rsidRDefault="009761A9" w:rsidP="00010253">
      <w:pPr>
        <w:spacing w:line="276" w:lineRule="auto"/>
        <w:rPr>
          <w:rtl/>
        </w:rPr>
      </w:pPr>
    </w:p>
    <w:p w:rsidR="000A5BD1" w:rsidRPr="00E60039" w:rsidRDefault="001369F8" w:rsidP="000C4177">
      <w:pPr>
        <w:spacing w:line="276" w:lineRule="auto"/>
        <w:jc w:val="center"/>
        <w:rPr>
          <w:b/>
          <w:bCs/>
          <w:sz w:val="28"/>
          <w:szCs w:val="32"/>
          <w:u w:val="single"/>
          <w:rtl/>
        </w:rPr>
      </w:pPr>
      <w:r w:rsidRPr="00E60039">
        <w:rPr>
          <w:rFonts w:hint="cs"/>
          <w:b/>
          <w:bCs/>
          <w:u w:val="single"/>
          <w:rtl/>
        </w:rPr>
        <w:t>תקציר</w:t>
      </w:r>
    </w:p>
    <w:p w:rsidR="001369F8" w:rsidRPr="001369F8" w:rsidRDefault="00EC513B" w:rsidP="00E856FC">
      <w:pPr>
        <w:jc w:val="both"/>
        <w:rPr>
          <w:rtl/>
        </w:rPr>
      </w:pPr>
      <w:r>
        <w:rPr>
          <w:rFonts w:hint="cs"/>
          <w:rtl/>
        </w:rPr>
        <w:t>ה</w:t>
      </w:r>
      <w:r w:rsidR="001369F8">
        <w:rPr>
          <w:rFonts w:hint="cs"/>
          <w:rtl/>
        </w:rPr>
        <w:t xml:space="preserve">מאמר חושף </w:t>
      </w:r>
      <w:r>
        <w:rPr>
          <w:rFonts w:hint="cs"/>
          <w:rtl/>
        </w:rPr>
        <w:t xml:space="preserve">ומבקר </w:t>
      </w:r>
      <w:r w:rsidR="001369F8">
        <w:rPr>
          <w:rFonts w:hint="cs"/>
          <w:rtl/>
        </w:rPr>
        <w:t>את האשכנזיות ההגמונית של התיאטרון העברי מאז ראשיתו ועד ימינו דרך תפיסת לימודי לובן ביקורתיים. אשכנזיות הגמונית מורכבת מארבע מרכיבים עיקריים: תרבות עברית, אירופוצנטריות, אזרחות פריבילגי</w:t>
      </w:r>
      <w:r w:rsidR="001369F8">
        <w:rPr>
          <w:rFonts w:hint="eastAsia"/>
          <w:rtl/>
        </w:rPr>
        <w:t>ת</w:t>
      </w:r>
      <w:r w:rsidR="001369F8">
        <w:rPr>
          <w:rFonts w:hint="cs"/>
          <w:rtl/>
        </w:rPr>
        <w:t xml:space="preserve"> ושייכות למעמד הבינוני. מרכיבים אלה מהווים את מהלך המאמר. בתרבות עברית ואירופוצנטר</w:t>
      </w:r>
      <w:r w:rsidR="00E60039">
        <w:rPr>
          <w:rFonts w:hint="cs"/>
          <w:rtl/>
        </w:rPr>
        <w:t>י</w:t>
      </w:r>
      <w:r w:rsidR="001369F8">
        <w:rPr>
          <w:rFonts w:hint="cs"/>
          <w:rtl/>
        </w:rPr>
        <w:t>ות מוצג</w:t>
      </w:r>
      <w:r w:rsidR="00E60039">
        <w:rPr>
          <w:rFonts w:hint="cs"/>
          <w:rtl/>
        </w:rPr>
        <w:t>ת</w:t>
      </w:r>
      <w:r w:rsidR="001369F8">
        <w:rPr>
          <w:rFonts w:hint="cs"/>
          <w:rtl/>
        </w:rPr>
        <w:t xml:space="preserve"> מורכבות התיאטרון עם רפרטואר </w:t>
      </w:r>
      <w:r w:rsidR="00E60039">
        <w:rPr>
          <w:rFonts w:hint="cs"/>
          <w:rtl/>
        </w:rPr>
        <w:t>מחזות מ</w:t>
      </w:r>
      <w:r w:rsidR="001369F8">
        <w:rPr>
          <w:rFonts w:hint="cs"/>
          <w:rtl/>
        </w:rPr>
        <w:t>יידי</w:t>
      </w:r>
      <w:r w:rsidR="00E60039">
        <w:rPr>
          <w:rFonts w:hint="cs"/>
          <w:rtl/>
        </w:rPr>
        <w:t>ש,</w:t>
      </w:r>
      <w:r w:rsidR="001369F8">
        <w:rPr>
          <w:rFonts w:hint="cs"/>
          <w:rtl/>
        </w:rPr>
        <w:t xml:space="preserve"> תרגום מחזות אירופיים והיחס </w:t>
      </w:r>
      <w:r w:rsidR="00E60039">
        <w:rPr>
          <w:rFonts w:hint="cs"/>
          <w:rtl/>
        </w:rPr>
        <w:t xml:space="preserve">המדיר והמנכס </w:t>
      </w:r>
      <w:r w:rsidR="001369F8">
        <w:rPr>
          <w:rFonts w:hint="cs"/>
          <w:rtl/>
        </w:rPr>
        <w:t>למזרחיות. אזרחות פריבילגית מתייחסת לפריבילג</w:t>
      </w:r>
      <w:r w:rsidR="00E60039">
        <w:rPr>
          <w:rFonts w:hint="cs"/>
          <w:rtl/>
        </w:rPr>
        <w:t>י</w:t>
      </w:r>
      <w:r w:rsidR="001369F8">
        <w:rPr>
          <w:rFonts w:hint="cs"/>
          <w:rtl/>
        </w:rPr>
        <w:t xml:space="preserve">ות של יוצרים ושחקנים אשכנזים בתיאטרון. </w:t>
      </w:r>
      <w:r w:rsidR="00E60039">
        <w:rPr>
          <w:rFonts w:hint="cs"/>
          <w:rtl/>
        </w:rPr>
        <w:t>החלק "</w:t>
      </w:r>
      <w:r w:rsidR="001369F8">
        <w:rPr>
          <w:rFonts w:hint="cs"/>
          <w:rtl/>
        </w:rPr>
        <w:t>שייכות למעמד הבינוני</w:t>
      </w:r>
      <w:r w:rsidR="00E60039">
        <w:rPr>
          <w:rFonts w:hint="cs"/>
          <w:rtl/>
        </w:rPr>
        <w:t>" מתמקד בקהל האשכנזי ובהונו התרבותי. המאמר מסתיים ב</w:t>
      </w:r>
      <w:r>
        <w:rPr>
          <w:rFonts w:hint="cs"/>
          <w:rtl/>
        </w:rPr>
        <w:t>תרומה האפשרית של התיאטרון לתהליך ויתור ה</w:t>
      </w:r>
      <w:r w:rsidR="00E60039">
        <w:rPr>
          <w:rFonts w:hint="cs"/>
          <w:rtl/>
        </w:rPr>
        <w:t>אשכנזיות ה</w:t>
      </w:r>
      <w:r>
        <w:rPr>
          <w:rFonts w:hint="cs"/>
          <w:rtl/>
        </w:rPr>
        <w:t>ה</w:t>
      </w:r>
      <w:r w:rsidR="00E60039">
        <w:rPr>
          <w:rFonts w:hint="cs"/>
          <w:rtl/>
        </w:rPr>
        <w:t>גמונית על כוחה ולהפ</w:t>
      </w:r>
      <w:r>
        <w:rPr>
          <w:rFonts w:hint="cs"/>
          <w:rtl/>
        </w:rPr>
        <w:t>יכתה</w:t>
      </w:r>
      <w:r w:rsidR="00E60039">
        <w:rPr>
          <w:rFonts w:hint="cs"/>
          <w:rtl/>
        </w:rPr>
        <w:t xml:space="preserve"> לאשכנזיות מזרח-תיכונית</w:t>
      </w:r>
      <w:r>
        <w:rPr>
          <w:rFonts w:hint="cs"/>
          <w:rtl/>
        </w:rPr>
        <w:t>.</w:t>
      </w:r>
      <w:r w:rsidR="001369F8">
        <w:rPr>
          <w:rFonts w:hint="cs"/>
          <w:rtl/>
        </w:rPr>
        <w:t xml:space="preserve">   </w:t>
      </w:r>
    </w:p>
    <w:p w:rsidR="000A5BD1" w:rsidRPr="00CE775D" w:rsidRDefault="00CE775D" w:rsidP="00CE775D">
      <w:pPr>
        <w:rPr>
          <w:rtl/>
        </w:rPr>
      </w:pPr>
      <w:r w:rsidRPr="00CE775D">
        <w:rPr>
          <w:rFonts w:hint="cs"/>
          <w:b/>
          <w:bCs/>
          <w:rtl/>
        </w:rPr>
        <w:t>מילות מפתח</w:t>
      </w:r>
      <w:r>
        <w:rPr>
          <w:rFonts w:hint="cs"/>
          <w:rtl/>
        </w:rPr>
        <w:t>: תיאטרון ישראלי; תרבות עברית; אתניות; אשכנזיות; מזרחיות.</w:t>
      </w:r>
    </w:p>
    <w:p w:rsidR="00E60039" w:rsidRDefault="00AE272C" w:rsidP="005C6C3E">
      <w:pPr>
        <w:jc w:val="center"/>
        <w:rPr>
          <w:b/>
          <w:bCs/>
          <w:sz w:val="28"/>
          <w:szCs w:val="32"/>
          <w:rtl/>
        </w:rPr>
      </w:pPr>
      <w:r>
        <w:rPr>
          <w:rFonts w:hint="cs"/>
          <w:b/>
          <w:bCs/>
          <w:sz w:val="28"/>
          <w:szCs w:val="32"/>
          <w:rtl/>
        </w:rPr>
        <w:t>***</w:t>
      </w:r>
    </w:p>
    <w:p w:rsidR="00ED7F57" w:rsidRDefault="00E856FC" w:rsidP="00510624">
      <w:pPr>
        <w:jc w:val="both"/>
        <w:rPr>
          <w:rtl/>
        </w:rPr>
      </w:pPr>
      <w:r>
        <w:rPr>
          <w:rFonts w:hint="cs"/>
          <w:rtl/>
        </w:rPr>
        <w:t xml:space="preserve">בשיח הישראלי, יהודים-אשכנזים, חילונים מהמעמד הבינוני שמוצאם מאירופה, נתפסים לרוב כליבה של ההגמוניה הישראלית בכל תחומי התרבות והחברה. </w:t>
      </w:r>
      <w:r w:rsidR="00510624">
        <w:rPr>
          <w:rFonts w:hint="cs"/>
          <w:rtl/>
        </w:rPr>
        <w:t xml:space="preserve">מראשיתו בתחילת המאה ה-20 ועד היום </w:t>
      </w:r>
      <w:r w:rsidR="001B3794">
        <w:rPr>
          <w:rFonts w:hint="cs"/>
          <w:rtl/>
        </w:rPr>
        <w:t>התיאטרו</w:t>
      </w:r>
      <w:r w:rsidR="0079033E">
        <w:rPr>
          <w:rFonts w:hint="cs"/>
          <w:rtl/>
        </w:rPr>
        <w:t xml:space="preserve">ן העברי מייצר </w:t>
      </w:r>
      <w:r w:rsidR="00AB1A70">
        <w:rPr>
          <w:rFonts w:hint="cs"/>
          <w:rtl/>
        </w:rPr>
        <w:t xml:space="preserve">ומשעתק </w:t>
      </w:r>
      <w:r>
        <w:rPr>
          <w:rFonts w:hint="cs"/>
          <w:rtl/>
        </w:rPr>
        <w:t>את הזהות ה</w:t>
      </w:r>
      <w:r w:rsidR="0079033E">
        <w:rPr>
          <w:rFonts w:hint="cs"/>
          <w:rtl/>
        </w:rPr>
        <w:t>אשכנזית</w:t>
      </w:r>
      <w:r>
        <w:rPr>
          <w:rFonts w:hint="cs"/>
          <w:rtl/>
        </w:rPr>
        <w:t xml:space="preserve"> ההגמונית</w:t>
      </w:r>
      <w:r w:rsidR="007A19C6">
        <w:rPr>
          <w:rFonts w:hint="cs"/>
          <w:rtl/>
        </w:rPr>
        <w:t>,</w:t>
      </w:r>
      <w:r w:rsidR="00C44E93" w:rsidRPr="00C44E93">
        <w:rPr>
          <w:rFonts w:hint="cs"/>
          <w:rtl/>
        </w:rPr>
        <w:t xml:space="preserve"> </w:t>
      </w:r>
      <w:r w:rsidR="00C44E93">
        <w:rPr>
          <w:rFonts w:hint="cs"/>
          <w:rtl/>
        </w:rPr>
        <w:t>בזרם המרכזי וב</w:t>
      </w:r>
      <w:r w:rsidR="006E268D">
        <w:rPr>
          <w:rFonts w:hint="cs"/>
          <w:rtl/>
        </w:rPr>
        <w:t>פרניג'</w:t>
      </w:r>
      <w:r w:rsidR="007A19C6">
        <w:rPr>
          <w:rFonts w:hint="cs"/>
          <w:rtl/>
        </w:rPr>
        <w:t>,</w:t>
      </w:r>
      <w:r w:rsidR="004B6910">
        <w:rPr>
          <w:rFonts w:hint="cs"/>
          <w:rtl/>
        </w:rPr>
        <w:t xml:space="preserve"> </w:t>
      </w:r>
      <w:r w:rsidR="005C6C3E">
        <w:rPr>
          <w:rFonts w:hint="cs"/>
          <w:rtl/>
        </w:rPr>
        <w:t xml:space="preserve">ברפרטואר המופעים, </w:t>
      </w:r>
      <w:r w:rsidR="00AB1A70">
        <w:rPr>
          <w:rFonts w:hint="cs"/>
          <w:rtl/>
        </w:rPr>
        <w:t>בזהות היוצרים, המנהלים והמפיקים</w:t>
      </w:r>
      <w:r w:rsidR="00CC170C">
        <w:rPr>
          <w:rFonts w:hint="cs"/>
          <w:rtl/>
        </w:rPr>
        <w:t>,</w:t>
      </w:r>
      <w:r w:rsidR="00AB1A70">
        <w:rPr>
          <w:rFonts w:hint="cs"/>
          <w:rtl/>
        </w:rPr>
        <w:t xml:space="preserve"> </w:t>
      </w:r>
      <w:r w:rsidR="005C6C3E">
        <w:rPr>
          <w:rFonts w:hint="cs"/>
          <w:rtl/>
        </w:rPr>
        <w:t>בהרכב הקהל ו</w:t>
      </w:r>
      <w:r w:rsidR="00F8423E">
        <w:rPr>
          <w:rFonts w:hint="cs"/>
          <w:rtl/>
        </w:rPr>
        <w:t>ב</w:t>
      </w:r>
      <w:r w:rsidR="005C6C3E">
        <w:rPr>
          <w:rFonts w:hint="cs"/>
          <w:rtl/>
        </w:rPr>
        <w:t xml:space="preserve">אופי הביקורת. </w:t>
      </w:r>
      <w:r w:rsidR="00B11430">
        <w:rPr>
          <w:rFonts w:hint="cs"/>
          <w:rtl/>
        </w:rPr>
        <w:t>ל</w:t>
      </w:r>
      <w:r w:rsidR="005C6C3E">
        <w:rPr>
          <w:rFonts w:hint="cs"/>
          <w:rtl/>
        </w:rPr>
        <w:t xml:space="preserve">אשכנזיות זו </w:t>
      </w:r>
      <w:r w:rsidR="00B11430">
        <w:rPr>
          <w:rFonts w:hint="cs"/>
          <w:rtl/>
        </w:rPr>
        <w:t xml:space="preserve">יש </w:t>
      </w:r>
      <w:r w:rsidR="000F77B0">
        <w:rPr>
          <w:rFonts w:hint="cs"/>
          <w:rtl/>
        </w:rPr>
        <w:t xml:space="preserve">את </w:t>
      </w:r>
      <w:r w:rsidR="00B11430">
        <w:rPr>
          <w:rFonts w:hint="cs"/>
          <w:rtl/>
        </w:rPr>
        <w:t>פריבילגי</w:t>
      </w:r>
      <w:r w:rsidR="005A40C5">
        <w:rPr>
          <w:rFonts w:hint="cs"/>
          <w:rtl/>
        </w:rPr>
        <w:t>ית השקיפות</w:t>
      </w:r>
      <w:r w:rsidR="00B11430">
        <w:rPr>
          <w:rFonts w:hint="cs"/>
          <w:rtl/>
        </w:rPr>
        <w:t xml:space="preserve"> ה</w:t>
      </w:r>
      <w:r w:rsidR="007A19C6">
        <w:rPr>
          <w:rFonts w:hint="cs"/>
          <w:rtl/>
        </w:rPr>
        <w:t>מ</w:t>
      </w:r>
      <w:r w:rsidR="00B11430">
        <w:rPr>
          <w:rFonts w:hint="cs"/>
          <w:rtl/>
        </w:rPr>
        <w:t>ס</w:t>
      </w:r>
      <w:r w:rsidR="005C6C3E">
        <w:rPr>
          <w:rFonts w:hint="cs"/>
          <w:rtl/>
        </w:rPr>
        <w:t>תתר</w:t>
      </w:r>
      <w:r w:rsidR="007A19C6">
        <w:rPr>
          <w:rFonts w:hint="cs"/>
          <w:rtl/>
        </w:rPr>
        <w:t>ת</w:t>
      </w:r>
      <w:r w:rsidR="005C6C3E">
        <w:rPr>
          <w:rFonts w:hint="cs"/>
          <w:rtl/>
        </w:rPr>
        <w:t xml:space="preserve"> מאחורי ישראליות </w:t>
      </w:r>
      <w:r w:rsidR="00C44E93">
        <w:rPr>
          <w:rFonts w:hint="cs"/>
          <w:rtl/>
        </w:rPr>
        <w:t>"</w:t>
      </w:r>
      <w:r w:rsidR="005C6C3E">
        <w:rPr>
          <w:rFonts w:hint="cs"/>
          <w:rtl/>
        </w:rPr>
        <w:t>כללית</w:t>
      </w:r>
      <w:r w:rsidR="00C44E93">
        <w:rPr>
          <w:rFonts w:hint="cs"/>
          <w:rtl/>
        </w:rPr>
        <w:t>"</w:t>
      </w:r>
      <w:r w:rsidR="005C6C3E">
        <w:rPr>
          <w:rFonts w:hint="cs"/>
          <w:rtl/>
        </w:rPr>
        <w:t xml:space="preserve"> </w:t>
      </w:r>
      <w:r w:rsidR="00C44E93">
        <w:rPr>
          <w:rFonts w:hint="cs"/>
          <w:rtl/>
        </w:rPr>
        <w:t>ו</w:t>
      </w:r>
      <w:r w:rsidR="005C6C3E">
        <w:rPr>
          <w:rFonts w:hint="cs"/>
          <w:rtl/>
        </w:rPr>
        <w:t>מובנית מאליה</w:t>
      </w:r>
      <w:r w:rsidR="00ED7F57">
        <w:rPr>
          <w:rFonts w:hint="cs"/>
          <w:rtl/>
        </w:rPr>
        <w:t>,</w:t>
      </w:r>
      <w:r w:rsidR="005C6C3E">
        <w:rPr>
          <w:rFonts w:hint="cs"/>
          <w:rtl/>
        </w:rPr>
        <w:t xml:space="preserve"> </w:t>
      </w:r>
      <w:r w:rsidR="00ED7F57">
        <w:rPr>
          <w:rFonts w:hint="cs"/>
          <w:rtl/>
        </w:rPr>
        <w:t xml:space="preserve">בדומה לזהות הלבנה ההגמונית במערב. </w:t>
      </w:r>
    </w:p>
    <w:p w:rsidR="005C38AC" w:rsidRDefault="005C38AC" w:rsidP="00D125D4">
      <w:pPr>
        <w:jc w:val="both"/>
        <w:rPr>
          <w:rtl/>
        </w:rPr>
      </w:pPr>
    </w:p>
    <w:p w:rsidR="00796E8B" w:rsidRPr="0096135F" w:rsidRDefault="00B93A93" w:rsidP="00822817">
      <w:pPr>
        <w:jc w:val="both"/>
        <w:rPr>
          <w:rtl/>
        </w:rPr>
      </w:pPr>
      <w:r>
        <w:rPr>
          <w:rFonts w:hint="cs"/>
          <w:rtl/>
        </w:rPr>
        <w:t>מסוף המאה ה</w:t>
      </w:r>
      <w:r w:rsidR="00ED7F57">
        <w:rPr>
          <w:rFonts w:hint="cs"/>
          <w:rtl/>
        </w:rPr>
        <w:t>-20</w:t>
      </w:r>
      <w:r>
        <w:rPr>
          <w:rFonts w:hint="cs"/>
          <w:rtl/>
        </w:rPr>
        <w:t xml:space="preserve">, </w:t>
      </w:r>
      <w:r w:rsidR="00796E8B">
        <w:rPr>
          <w:rFonts w:hint="cs"/>
          <w:rtl/>
        </w:rPr>
        <w:t xml:space="preserve">לימודי לובן ביקורתיים </w:t>
      </w:r>
      <w:r w:rsidR="00796E8B">
        <w:t>(critical white studies)</w:t>
      </w:r>
      <w:r w:rsidR="00796E8B">
        <w:rPr>
          <w:rFonts w:hint="cs"/>
          <w:rtl/>
        </w:rPr>
        <w:t xml:space="preserve"> מפנים מבט </w:t>
      </w:r>
      <w:r w:rsidR="005A40C5">
        <w:rPr>
          <w:rFonts w:hint="cs"/>
          <w:rtl/>
        </w:rPr>
        <w:t>ש</w:t>
      </w:r>
      <w:r>
        <w:rPr>
          <w:rFonts w:hint="cs"/>
          <w:rtl/>
        </w:rPr>
        <w:t>מפרק ל</w:t>
      </w:r>
      <w:r w:rsidR="00796E8B">
        <w:rPr>
          <w:rFonts w:hint="cs"/>
          <w:rtl/>
        </w:rPr>
        <w:t xml:space="preserve">לובן </w:t>
      </w:r>
      <w:r w:rsidR="005A40C5">
        <w:rPr>
          <w:rFonts w:hint="cs"/>
          <w:rtl/>
        </w:rPr>
        <w:t xml:space="preserve">את </w:t>
      </w:r>
      <w:r>
        <w:rPr>
          <w:rFonts w:hint="cs"/>
          <w:rtl/>
        </w:rPr>
        <w:t>ה</w:t>
      </w:r>
      <w:r w:rsidR="00796E8B">
        <w:rPr>
          <w:rFonts w:hint="cs"/>
          <w:rtl/>
        </w:rPr>
        <w:t>פריבילגיות החברתיות ו</w:t>
      </w:r>
      <w:r w:rsidR="005A40C5">
        <w:rPr>
          <w:rFonts w:hint="cs"/>
          <w:rtl/>
        </w:rPr>
        <w:t xml:space="preserve">את </w:t>
      </w:r>
      <w:r w:rsidR="00796E8B">
        <w:rPr>
          <w:rFonts w:hint="cs"/>
          <w:rtl/>
        </w:rPr>
        <w:t>תרבותו כולל ייצוגים, סמלים ונרטיבים שנתפסים כמובנים מאליהם</w:t>
      </w:r>
      <w:r w:rsidR="00637E6F">
        <w:rPr>
          <w:rFonts w:hint="cs"/>
          <w:rtl/>
        </w:rPr>
        <w:t xml:space="preserve"> </w:t>
      </w:r>
      <w:r w:rsidR="00637E6F">
        <w:t>(</w:t>
      </w:r>
      <w:r w:rsidR="008243AD" w:rsidRPr="008243AD">
        <w:rPr>
          <w:szCs w:val="22"/>
        </w:rPr>
        <w:t>Dyer, 1997; Frankenberg, 1997; Roediger, 1998</w:t>
      </w:r>
      <w:r w:rsidR="00637E6F" w:rsidRPr="008243AD">
        <w:rPr>
          <w:szCs w:val="22"/>
        </w:rPr>
        <w:t>)</w:t>
      </w:r>
      <w:r w:rsidR="00796E8B">
        <w:rPr>
          <w:rFonts w:hint="cs"/>
          <w:rtl/>
        </w:rPr>
        <w:t xml:space="preserve">. </w:t>
      </w:r>
      <w:r w:rsidR="0096135F">
        <w:rPr>
          <w:rFonts w:hint="cs"/>
          <w:rtl/>
        </w:rPr>
        <w:t>זהות גזעית או אתנית (כמו לובן או אשכנזיות) אינה מהותנית אלא הבנייה</w:t>
      </w:r>
      <w:r w:rsidR="007A23C1">
        <w:rPr>
          <w:rFonts w:hint="cs"/>
          <w:rtl/>
        </w:rPr>
        <w:t xml:space="preserve"> חברתית</w:t>
      </w:r>
      <w:r>
        <w:rPr>
          <w:rFonts w:hint="cs"/>
          <w:rtl/>
        </w:rPr>
        <w:t xml:space="preserve">, </w:t>
      </w:r>
      <w:r w:rsidR="0096135F">
        <w:rPr>
          <w:rFonts w:hint="cs"/>
          <w:rtl/>
        </w:rPr>
        <w:t>ו</w:t>
      </w:r>
      <w:r>
        <w:rPr>
          <w:rFonts w:hint="cs"/>
          <w:rtl/>
        </w:rPr>
        <w:t>קשורה ל</w:t>
      </w:r>
      <w:r w:rsidR="0096135F">
        <w:rPr>
          <w:rFonts w:hint="cs"/>
          <w:rtl/>
        </w:rPr>
        <w:t xml:space="preserve">תהליכים היסטוריים </w:t>
      </w:r>
      <w:r w:rsidR="007A23C1">
        <w:rPr>
          <w:rFonts w:hint="cs"/>
          <w:rtl/>
        </w:rPr>
        <w:t>ו</w:t>
      </w:r>
      <w:r>
        <w:rPr>
          <w:rFonts w:hint="cs"/>
          <w:rtl/>
        </w:rPr>
        <w:t>יחסי כוח חברתיים</w:t>
      </w:r>
      <w:r w:rsidR="0096135F">
        <w:rPr>
          <w:rFonts w:hint="cs"/>
          <w:rtl/>
        </w:rPr>
        <w:t xml:space="preserve">. </w:t>
      </w:r>
      <w:r w:rsidR="00796E8B">
        <w:rPr>
          <w:rFonts w:ascii="David" w:hAnsi="David" w:hint="cs"/>
          <w:sz w:val="24"/>
          <w:rtl/>
        </w:rPr>
        <w:t>הומי באבא טוען שהלובן הוא</w:t>
      </w:r>
      <w:r w:rsidR="00796E8B" w:rsidRPr="00F15010">
        <w:rPr>
          <w:rFonts w:ascii="David" w:hAnsi="David"/>
          <w:sz w:val="24"/>
          <w:rtl/>
        </w:rPr>
        <w:t xml:space="preserve"> כוח </w:t>
      </w:r>
      <w:r w:rsidR="00796E8B">
        <w:rPr>
          <w:rFonts w:ascii="David" w:hAnsi="David" w:hint="cs"/>
          <w:sz w:val="24"/>
          <w:rtl/>
        </w:rPr>
        <w:t>שמ</w:t>
      </w:r>
      <w:r w:rsidR="00306D46">
        <w:rPr>
          <w:rFonts w:ascii="David" w:hAnsi="David" w:hint="cs"/>
          <w:sz w:val="24"/>
          <w:rtl/>
        </w:rPr>
        <w:t>ִי</w:t>
      </w:r>
      <w:r w:rsidR="00796E8B">
        <w:rPr>
          <w:rFonts w:ascii="David" w:hAnsi="David" w:hint="cs"/>
          <w:sz w:val="24"/>
          <w:rtl/>
        </w:rPr>
        <w:t xml:space="preserve">קומו </w:t>
      </w:r>
      <w:r w:rsidR="00796E8B" w:rsidRPr="00F15010">
        <w:rPr>
          <w:rFonts w:ascii="David" w:hAnsi="David"/>
          <w:sz w:val="24"/>
          <w:rtl/>
        </w:rPr>
        <w:t>נותר תמיד בלתי נראה</w:t>
      </w:r>
      <w:r>
        <w:rPr>
          <w:rFonts w:ascii="David" w:hAnsi="David" w:hint="cs"/>
          <w:sz w:val="24"/>
          <w:rtl/>
        </w:rPr>
        <w:t>,</w:t>
      </w:r>
      <w:r w:rsidR="00796E8B" w:rsidRPr="00F15010">
        <w:rPr>
          <w:rFonts w:ascii="David" w:hAnsi="David"/>
          <w:sz w:val="24"/>
          <w:rtl/>
        </w:rPr>
        <w:t xml:space="preserve"> עריצותו של השקוף</w:t>
      </w:r>
      <w:r w:rsidR="00796E8B">
        <w:rPr>
          <w:rFonts w:ascii="David" w:hAnsi="David" w:hint="cs"/>
          <w:sz w:val="24"/>
          <w:rtl/>
        </w:rPr>
        <w:t>:</w:t>
      </w:r>
    </w:p>
    <w:p w:rsidR="007A23C1" w:rsidRDefault="007A23C1" w:rsidP="00904F5A">
      <w:pPr>
        <w:spacing w:line="240" w:lineRule="auto"/>
        <w:ind w:left="720"/>
        <w:jc w:val="both"/>
        <w:rPr>
          <w:rFonts w:ascii="David" w:hAnsi="David"/>
          <w:szCs w:val="22"/>
          <w:rtl/>
        </w:rPr>
      </w:pPr>
    </w:p>
    <w:p w:rsidR="007A23C1" w:rsidRDefault="007A23C1" w:rsidP="007A23C1">
      <w:pPr>
        <w:bidi w:val="0"/>
        <w:spacing w:line="240" w:lineRule="auto"/>
        <w:ind w:left="720"/>
        <w:jc w:val="both"/>
        <w:rPr>
          <w:rFonts w:ascii="David" w:hAnsi="David"/>
          <w:szCs w:val="22"/>
        </w:rPr>
      </w:pPr>
      <w:r w:rsidRPr="007A23C1">
        <w:rPr>
          <w:rFonts w:ascii="David" w:hAnsi="David"/>
          <w:szCs w:val="22"/>
        </w:rPr>
        <w:t>The critique of whiteness, whether from literary studies, labor history, autobiography, or sociology, attempts to displace the normativity of the white position by seeing it as a strategy of authority rather than an authentic or essential “identity.” Since “whiteness” naturalizes the claim to social power and epistemological privilege, displacing its position cannot be achieved by raising the “gaze of the other” or by provoking the “return” of the repressed or the oppressed. The subversive move is to reveal within the very integuments of “whiteness” the agonistic elements that make it the unsettled, disturbed form of authority that it is—the incommensurable “differences” that it must surmount; the histories of trauma and terror that it must perpetrate and from which it must protect itself; the amnesia it imposes on itself; the violence it inflicts in the process of becoming a transparent and transcendent force of authority</w:t>
      </w:r>
      <w:r>
        <w:rPr>
          <w:rFonts w:ascii="David" w:hAnsi="David"/>
          <w:szCs w:val="22"/>
        </w:rPr>
        <w:t xml:space="preserve"> (Bhaha, 1998, 21)</w:t>
      </w:r>
      <w:r w:rsidRPr="007A23C1">
        <w:rPr>
          <w:rFonts w:ascii="David" w:hAnsi="David"/>
          <w:szCs w:val="22"/>
        </w:rPr>
        <w:t>.</w:t>
      </w:r>
    </w:p>
    <w:p w:rsidR="007A23C1" w:rsidRDefault="007A23C1" w:rsidP="00904F5A">
      <w:pPr>
        <w:spacing w:line="240" w:lineRule="auto"/>
        <w:ind w:left="720"/>
        <w:jc w:val="both"/>
        <w:rPr>
          <w:rFonts w:ascii="David" w:hAnsi="David"/>
          <w:szCs w:val="22"/>
          <w:rtl/>
        </w:rPr>
      </w:pPr>
    </w:p>
    <w:p w:rsidR="00730D3F" w:rsidRDefault="00126EC9" w:rsidP="00BB1496">
      <w:pPr>
        <w:jc w:val="both"/>
        <w:rPr>
          <w:rtl/>
        </w:rPr>
      </w:pPr>
      <w:r>
        <w:rPr>
          <w:rFonts w:hint="cs"/>
          <w:rtl/>
        </w:rPr>
        <w:t>רז יוסף מסביר ש</w:t>
      </w:r>
      <w:r w:rsidR="00730D3F">
        <w:rPr>
          <w:rFonts w:hint="cs"/>
          <w:rtl/>
        </w:rPr>
        <w:t xml:space="preserve">המילה "אשכנזיות" </w:t>
      </w:r>
      <w:r w:rsidR="00792EA9">
        <w:rPr>
          <w:rFonts w:hint="cs"/>
          <w:rtl/>
        </w:rPr>
        <w:t>צורמת</w:t>
      </w:r>
      <w:r w:rsidR="00730D3F">
        <w:rPr>
          <w:rFonts w:hint="cs"/>
          <w:rtl/>
        </w:rPr>
        <w:t xml:space="preserve"> </w:t>
      </w:r>
      <w:r w:rsidR="00792EA9">
        <w:rPr>
          <w:rFonts w:hint="cs"/>
          <w:rtl/>
        </w:rPr>
        <w:t>ל</w:t>
      </w:r>
      <w:r w:rsidR="00730D3F">
        <w:rPr>
          <w:rFonts w:hint="cs"/>
          <w:rtl/>
        </w:rPr>
        <w:t xml:space="preserve">אשכנזים הנוטים לראות עצמם כישראלים ליברלים </w:t>
      </w:r>
      <w:r w:rsidR="009C524C">
        <w:rPr>
          <w:rFonts w:hint="cs"/>
          <w:rtl/>
        </w:rPr>
        <w:t>ש</w:t>
      </w:r>
      <w:r w:rsidR="00730D3F">
        <w:rPr>
          <w:rFonts w:hint="cs"/>
          <w:rtl/>
        </w:rPr>
        <w:t>חווים את אשכנזיותם "כבלתי נראית, טרנסנדנטלית, חומקת מעבר לגבול צבע העור. תדהמתם מתעוררת כאשר מזרחים</w:t>
      </w:r>
      <w:r w:rsidR="00B55C1C">
        <w:rPr>
          <w:rFonts w:hint="cs"/>
          <w:rtl/>
        </w:rPr>
        <w:t xml:space="preserve"> [יהודים שמוצאם מהמזרח התיכון]</w:t>
      </w:r>
      <w:r w:rsidR="00730D3F">
        <w:rPr>
          <w:rFonts w:hint="cs"/>
          <w:rtl/>
        </w:rPr>
        <w:t xml:space="preserve">, בעיקר, מפנים לעברם מבט אתנוגרפי ביקורתי, מסבים את תשומת ליבם ללובן האשכנזי שלהם </w:t>
      </w:r>
      <w:r w:rsidR="00730D3F">
        <w:rPr>
          <w:rtl/>
        </w:rPr>
        <w:t>–</w:t>
      </w:r>
      <w:r w:rsidR="00730D3F">
        <w:rPr>
          <w:rFonts w:hint="cs"/>
          <w:rtl/>
        </w:rPr>
        <w:t xml:space="preserve"> מעשה שנראה להם גזעני"</w:t>
      </w:r>
      <w:r>
        <w:rPr>
          <w:rFonts w:hint="cs"/>
          <w:rtl/>
        </w:rPr>
        <w:t xml:space="preserve"> (</w:t>
      </w:r>
      <w:r>
        <w:t>Yosef, 20</w:t>
      </w:r>
      <w:r w:rsidR="008462E6">
        <w:t>0</w:t>
      </w:r>
      <w:r>
        <w:t>5, 123-124</w:t>
      </w:r>
      <w:r>
        <w:rPr>
          <w:rFonts w:hint="cs"/>
          <w:rtl/>
        </w:rPr>
        <w:t>)</w:t>
      </w:r>
      <w:r w:rsidR="00730D3F">
        <w:rPr>
          <w:rFonts w:hint="cs"/>
          <w:rtl/>
        </w:rPr>
        <w:t xml:space="preserve">. </w:t>
      </w:r>
      <w:r w:rsidR="00743317">
        <w:rPr>
          <w:rFonts w:hint="cs"/>
          <w:rtl/>
        </w:rPr>
        <w:t>הוא</w:t>
      </w:r>
      <w:r w:rsidR="00730D3F">
        <w:rPr>
          <w:rFonts w:hint="cs"/>
          <w:rtl/>
        </w:rPr>
        <w:t xml:space="preserve"> מסכם שיש "להפנות (או להחזיר) מבט ביקורתי אל אותה נקודה אשכנזית לבנה בחלל, שאינה מסומנת ומוּגזעת כביכול, שממנה נוטים לזהות ולגזור את ההבדל" (שם, 124). </w:t>
      </w:r>
      <w:r w:rsidR="006908DC">
        <w:rPr>
          <w:rFonts w:hint="cs"/>
          <w:rtl/>
        </w:rPr>
        <w:t xml:space="preserve">עבודתה החלוצית של </w:t>
      </w:r>
      <w:r w:rsidR="009F2235">
        <w:rPr>
          <w:rFonts w:ascii="David" w:hAnsi="David"/>
          <w:sz w:val="24"/>
        </w:rPr>
        <w:t>Sara Chinski</w:t>
      </w:r>
      <w:r w:rsidR="009F2235">
        <w:rPr>
          <w:rFonts w:hint="cs"/>
          <w:rtl/>
        </w:rPr>
        <w:t xml:space="preserve"> </w:t>
      </w:r>
      <w:r w:rsidR="006908DC">
        <w:rPr>
          <w:rFonts w:hint="cs"/>
          <w:rtl/>
        </w:rPr>
        <w:t>(2002) בפירוק האשכנזיות באמנות הפלסטית הישראלית הובילה מהלך דומה בפירוק הלובן גם בתחומים שונים, כגון: הקולנוע הישראלי (</w:t>
      </w:r>
      <w:r w:rsidR="005043DA" w:rsidRPr="00D0188F">
        <w:rPr>
          <w:szCs w:val="22"/>
        </w:rPr>
        <w:t>Yosef</w:t>
      </w:r>
      <w:r w:rsidR="00D538FE">
        <w:rPr>
          <w:szCs w:val="22"/>
        </w:rPr>
        <w:t>, 2005</w:t>
      </w:r>
      <w:r w:rsidR="00BB1496">
        <w:rPr>
          <w:rFonts w:hint="cs"/>
          <w:rtl/>
        </w:rPr>
        <w:t xml:space="preserve">), </w:t>
      </w:r>
      <w:r w:rsidR="006908DC">
        <w:rPr>
          <w:rFonts w:hint="cs"/>
          <w:rtl/>
        </w:rPr>
        <w:t>בספרות העברית (</w:t>
      </w:r>
      <w:r w:rsidR="00FF3865">
        <w:t>Hever, 2008</w:t>
      </w:r>
      <w:r w:rsidR="006908DC">
        <w:rPr>
          <w:rFonts w:hint="cs"/>
          <w:rtl/>
        </w:rPr>
        <w:t>)</w:t>
      </w:r>
      <w:r w:rsidR="00BB1496">
        <w:rPr>
          <w:rFonts w:hint="cs"/>
          <w:rtl/>
        </w:rPr>
        <w:t xml:space="preserve"> ובהיסטוריה תרבותית </w:t>
      </w:r>
      <w:r w:rsidR="00BB1496">
        <w:t>(Chacham, 2020)</w:t>
      </w:r>
      <w:r w:rsidR="006908DC">
        <w:rPr>
          <w:rFonts w:hint="cs"/>
          <w:rtl/>
        </w:rPr>
        <w:t>.</w:t>
      </w:r>
      <w:r w:rsidR="00730D3F">
        <w:rPr>
          <w:rFonts w:hint="cs"/>
          <w:rtl/>
        </w:rPr>
        <w:t xml:space="preserve"> </w:t>
      </w:r>
    </w:p>
    <w:p w:rsidR="00730D3F" w:rsidRDefault="00730D3F" w:rsidP="00205B54">
      <w:pPr>
        <w:jc w:val="both"/>
        <w:rPr>
          <w:rtl/>
        </w:rPr>
      </w:pPr>
    </w:p>
    <w:p w:rsidR="00090A9D" w:rsidRDefault="00796E8B" w:rsidP="00FD0395">
      <w:pPr>
        <w:jc w:val="both"/>
        <w:rPr>
          <w:rtl/>
        </w:rPr>
      </w:pPr>
      <w:r>
        <w:rPr>
          <w:rFonts w:hint="cs"/>
          <w:rtl/>
        </w:rPr>
        <w:t xml:space="preserve">מטרתי, לחשוף ולפרק את תהליך </w:t>
      </w:r>
      <w:r w:rsidR="003845A2">
        <w:rPr>
          <w:rFonts w:hint="cs"/>
          <w:rtl/>
        </w:rPr>
        <w:t xml:space="preserve">ייצור האשכנזיות על הבמה העברית, </w:t>
      </w:r>
      <w:r>
        <w:rPr>
          <w:rFonts w:hint="cs"/>
          <w:rtl/>
        </w:rPr>
        <w:t>ולעמוד על משמעותיה</w:t>
      </w:r>
      <w:r w:rsidR="00DC3BF9">
        <w:rPr>
          <w:rFonts w:hint="cs"/>
          <w:rtl/>
        </w:rPr>
        <w:t>.</w:t>
      </w:r>
      <w:r>
        <w:rPr>
          <w:rFonts w:hint="cs"/>
          <w:rtl/>
        </w:rPr>
        <w:t xml:space="preserve"> </w:t>
      </w:r>
      <w:r w:rsidR="00090A9D">
        <w:rPr>
          <w:rFonts w:hint="cs"/>
          <w:rtl/>
        </w:rPr>
        <w:t>להראות שהאשכנזיות בתיאטרון היא סבו</w:t>
      </w:r>
      <w:r w:rsidR="00904F5A">
        <w:rPr>
          <w:rFonts w:hint="cs"/>
          <w:rtl/>
        </w:rPr>
        <w:t>כה,</w:t>
      </w:r>
      <w:r w:rsidR="00090A9D">
        <w:rPr>
          <w:rFonts w:hint="cs"/>
          <w:rtl/>
        </w:rPr>
        <w:t xml:space="preserve"> מכיל</w:t>
      </w:r>
      <w:r w:rsidR="00904F5A">
        <w:rPr>
          <w:rFonts w:hint="cs"/>
          <w:rtl/>
        </w:rPr>
        <w:t>ה</w:t>
      </w:r>
      <w:r w:rsidR="00090A9D">
        <w:rPr>
          <w:rFonts w:hint="cs"/>
          <w:rtl/>
        </w:rPr>
        <w:t xml:space="preserve"> סתירות </w:t>
      </w:r>
      <w:r w:rsidR="00904F5A">
        <w:rPr>
          <w:rFonts w:hint="cs"/>
          <w:rtl/>
        </w:rPr>
        <w:t>ו</w:t>
      </w:r>
      <w:r w:rsidR="00090A9D">
        <w:rPr>
          <w:rFonts w:hint="cs"/>
          <w:rtl/>
        </w:rPr>
        <w:t>לא יציב</w:t>
      </w:r>
      <w:r w:rsidR="00904F5A">
        <w:rPr>
          <w:rFonts w:hint="cs"/>
          <w:rtl/>
        </w:rPr>
        <w:t>ה</w:t>
      </w:r>
      <w:r w:rsidR="00090A9D">
        <w:rPr>
          <w:rFonts w:hint="cs"/>
          <w:rtl/>
        </w:rPr>
        <w:t xml:space="preserve">, </w:t>
      </w:r>
      <w:r w:rsidR="00904F5A">
        <w:rPr>
          <w:rFonts w:hint="cs"/>
          <w:rtl/>
        </w:rPr>
        <w:t>ש</w:t>
      </w:r>
      <w:r w:rsidR="00090A9D">
        <w:rPr>
          <w:rFonts w:hint="cs"/>
          <w:rtl/>
        </w:rPr>
        <w:t>מסמ</w:t>
      </w:r>
      <w:r w:rsidR="00904F5A">
        <w:rPr>
          <w:rFonts w:hint="cs"/>
          <w:rtl/>
        </w:rPr>
        <w:t>נת</w:t>
      </w:r>
      <w:r w:rsidR="00090A9D">
        <w:rPr>
          <w:rFonts w:hint="cs"/>
          <w:rtl/>
        </w:rPr>
        <w:t xml:space="preserve"> את גבולות</w:t>
      </w:r>
      <w:r w:rsidR="00904F5A">
        <w:rPr>
          <w:rFonts w:hint="cs"/>
          <w:rtl/>
        </w:rPr>
        <w:t xml:space="preserve">יה </w:t>
      </w:r>
      <w:r w:rsidR="00090A9D">
        <w:rPr>
          <w:rFonts w:hint="cs"/>
          <w:rtl/>
        </w:rPr>
        <w:t>מול זהויות אתניות אחרות ובו בזמן מוחק</w:t>
      </w:r>
      <w:r w:rsidR="00904F5A">
        <w:rPr>
          <w:rFonts w:hint="cs"/>
          <w:rtl/>
        </w:rPr>
        <w:t>ת</w:t>
      </w:r>
      <w:r w:rsidR="00090A9D">
        <w:rPr>
          <w:rFonts w:hint="cs"/>
          <w:rtl/>
        </w:rPr>
        <w:t xml:space="preserve"> את הפרטיקולריות של עצמ</w:t>
      </w:r>
      <w:r w:rsidR="00904F5A">
        <w:rPr>
          <w:rFonts w:hint="cs"/>
          <w:rtl/>
        </w:rPr>
        <w:t>ה</w:t>
      </w:r>
      <w:r w:rsidR="00090A9D">
        <w:rPr>
          <w:rFonts w:hint="cs"/>
          <w:rtl/>
        </w:rPr>
        <w:t xml:space="preserve"> ונותר</w:t>
      </w:r>
      <w:r w:rsidR="00904F5A">
        <w:rPr>
          <w:rFonts w:hint="cs"/>
          <w:rtl/>
        </w:rPr>
        <w:t>ת</w:t>
      </w:r>
      <w:r w:rsidR="00090A9D">
        <w:rPr>
          <w:rFonts w:hint="cs"/>
          <w:rtl/>
        </w:rPr>
        <w:t xml:space="preserve"> שקופה</w:t>
      </w:r>
      <w:r w:rsidR="000533DF">
        <w:rPr>
          <w:rFonts w:hint="cs"/>
          <w:rtl/>
        </w:rPr>
        <w:t>.</w:t>
      </w:r>
      <w:r w:rsidR="00090A9D">
        <w:rPr>
          <w:rFonts w:hint="cs"/>
          <w:rtl/>
        </w:rPr>
        <w:t xml:space="preserve"> </w:t>
      </w:r>
      <w:r w:rsidR="00E27BDD">
        <w:rPr>
          <w:rFonts w:hint="cs"/>
          <w:rtl/>
        </w:rPr>
        <w:t xml:space="preserve">בתיאטרון הישראלי </w:t>
      </w:r>
      <w:r w:rsidR="00DC3BF9">
        <w:rPr>
          <w:rFonts w:hint="cs"/>
          <w:rtl/>
        </w:rPr>
        <w:t xml:space="preserve">האשכנזיות </w:t>
      </w:r>
      <w:r w:rsidR="000533DF">
        <w:rPr>
          <w:rFonts w:hint="cs"/>
          <w:rtl/>
        </w:rPr>
        <w:t>אינה שקופה</w:t>
      </w:r>
      <w:r w:rsidR="00DC3BF9">
        <w:rPr>
          <w:rFonts w:hint="cs"/>
          <w:rtl/>
        </w:rPr>
        <w:t xml:space="preserve"> </w:t>
      </w:r>
      <w:r w:rsidR="00E27BDD">
        <w:rPr>
          <w:rFonts w:hint="cs"/>
          <w:rtl/>
        </w:rPr>
        <w:t xml:space="preserve">רק </w:t>
      </w:r>
      <w:r w:rsidR="00C850F5">
        <w:rPr>
          <w:rFonts w:hint="cs"/>
          <w:rtl/>
        </w:rPr>
        <w:t>כש</w:t>
      </w:r>
      <w:r w:rsidR="000533DF">
        <w:rPr>
          <w:rFonts w:hint="cs"/>
          <w:rtl/>
        </w:rPr>
        <w:t xml:space="preserve">היא מעומתת </w:t>
      </w:r>
      <w:r w:rsidR="00E27BDD">
        <w:rPr>
          <w:rFonts w:hint="cs"/>
          <w:rtl/>
        </w:rPr>
        <w:t xml:space="preserve">עם </w:t>
      </w:r>
      <w:r w:rsidR="00743317">
        <w:rPr>
          <w:rFonts w:hint="cs"/>
          <w:rtl/>
        </w:rPr>
        <w:t xml:space="preserve">זהות מזרחית של יהודים שמוצאם מהמזרח התיכון וצפון אפריקה </w:t>
      </w:r>
      <w:r w:rsidR="00743317">
        <w:rPr>
          <w:rtl/>
        </w:rPr>
        <w:t>–</w:t>
      </w:r>
      <w:r w:rsidR="00743317">
        <w:rPr>
          <w:rFonts w:hint="cs"/>
          <w:rtl/>
        </w:rPr>
        <w:t xml:space="preserve"> אם </w:t>
      </w:r>
      <w:r w:rsidR="00205B54">
        <w:rPr>
          <w:rFonts w:hint="cs"/>
          <w:rtl/>
        </w:rPr>
        <w:t>ב</w:t>
      </w:r>
      <w:r w:rsidR="00DC3BF9">
        <w:rPr>
          <w:rFonts w:hint="cs"/>
          <w:rtl/>
        </w:rPr>
        <w:t xml:space="preserve">הצגות </w:t>
      </w:r>
      <w:r w:rsidR="00C850F5">
        <w:rPr>
          <w:rFonts w:hint="cs"/>
          <w:rtl/>
        </w:rPr>
        <w:t>ש</w:t>
      </w:r>
      <w:r w:rsidR="00DC3BF9">
        <w:rPr>
          <w:rFonts w:hint="cs"/>
          <w:rtl/>
        </w:rPr>
        <w:t>משעתקות את הסטריאוטיפ ה</w:t>
      </w:r>
      <w:r w:rsidR="00743317">
        <w:rPr>
          <w:rFonts w:hint="cs"/>
          <w:rtl/>
        </w:rPr>
        <w:t>אוריינטליסטי</w:t>
      </w:r>
      <w:r w:rsidR="00DC3BF9">
        <w:rPr>
          <w:rFonts w:hint="cs"/>
          <w:rtl/>
        </w:rPr>
        <w:t xml:space="preserve"> </w:t>
      </w:r>
      <w:r w:rsidR="001E0286">
        <w:rPr>
          <w:rFonts w:hint="cs"/>
          <w:rtl/>
        </w:rPr>
        <w:t>(</w:t>
      </w:r>
      <w:r w:rsidR="00FD0395">
        <w:t>Urian, 2004</w:t>
      </w:r>
      <w:r w:rsidR="001E0286">
        <w:rPr>
          <w:rFonts w:hint="cs"/>
          <w:rtl/>
        </w:rPr>
        <w:t xml:space="preserve">) </w:t>
      </w:r>
      <w:r w:rsidR="00C850F5">
        <w:rPr>
          <w:rFonts w:hint="cs"/>
          <w:rtl/>
        </w:rPr>
        <w:t>א</w:t>
      </w:r>
      <w:r w:rsidR="00DC3BF9">
        <w:rPr>
          <w:rFonts w:hint="cs"/>
          <w:rtl/>
        </w:rPr>
        <w:t>ו</w:t>
      </w:r>
      <w:r w:rsidR="001E0286">
        <w:rPr>
          <w:rFonts w:hint="cs"/>
          <w:rtl/>
        </w:rPr>
        <w:t xml:space="preserve"> </w:t>
      </w:r>
      <w:r w:rsidR="00205B54">
        <w:rPr>
          <w:rFonts w:hint="cs"/>
          <w:rtl/>
        </w:rPr>
        <w:t>ב</w:t>
      </w:r>
      <w:r w:rsidR="00C850F5">
        <w:rPr>
          <w:rFonts w:hint="cs"/>
          <w:rtl/>
        </w:rPr>
        <w:t>מופעי</w:t>
      </w:r>
      <w:r w:rsidR="00DC3BF9">
        <w:rPr>
          <w:rFonts w:hint="cs"/>
          <w:rtl/>
        </w:rPr>
        <w:t xml:space="preserve"> </w:t>
      </w:r>
      <w:r w:rsidR="0063229B">
        <w:rPr>
          <w:rFonts w:hint="cs"/>
          <w:rtl/>
        </w:rPr>
        <w:t xml:space="preserve">תיאטרון מזרחי </w:t>
      </w:r>
      <w:r w:rsidR="00C850F5">
        <w:rPr>
          <w:rFonts w:hint="cs"/>
          <w:rtl/>
        </w:rPr>
        <w:t xml:space="preserve">ביקורתי </w:t>
      </w:r>
      <w:r w:rsidR="00DC3BF9">
        <w:rPr>
          <w:rFonts w:hint="cs"/>
          <w:rtl/>
        </w:rPr>
        <w:t xml:space="preserve">בשולי </w:t>
      </w:r>
      <w:r w:rsidR="00205B54">
        <w:rPr>
          <w:rFonts w:hint="cs"/>
          <w:rtl/>
        </w:rPr>
        <w:t>ה</w:t>
      </w:r>
      <w:r w:rsidR="00DC3BF9">
        <w:rPr>
          <w:rFonts w:hint="cs"/>
          <w:rtl/>
        </w:rPr>
        <w:t>שדה (</w:t>
      </w:r>
      <w:r w:rsidR="00DC3BF9" w:rsidRPr="000F7D83">
        <w:t>Shem-Tov,</w:t>
      </w:r>
      <w:r w:rsidR="008B0F6A" w:rsidRPr="000F7D83">
        <w:t xml:space="preserve"> 2018,</w:t>
      </w:r>
      <w:r w:rsidR="00DC3BF9" w:rsidRPr="000F7D83">
        <w:t xml:space="preserve"> 2019a; 2019b;2019c</w:t>
      </w:r>
      <w:r w:rsidR="00743317">
        <w:t>, 2021</w:t>
      </w:r>
      <w:r w:rsidR="00DC3BF9">
        <w:rPr>
          <w:rFonts w:hint="cs"/>
          <w:rtl/>
        </w:rPr>
        <w:t>).</w:t>
      </w:r>
      <w:r w:rsidR="00504218">
        <w:rPr>
          <w:rFonts w:hint="cs"/>
          <w:rtl/>
        </w:rPr>
        <w:t xml:space="preserve"> </w:t>
      </w:r>
      <w:r w:rsidR="00205B54">
        <w:rPr>
          <w:rFonts w:hint="cs"/>
          <w:rtl/>
        </w:rPr>
        <w:t xml:space="preserve">במאמר </w:t>
      </w:r>
      <w:r w:rsidR="00C57D52">
        <w:rPr>
          <w:rFonts w:hint="cs"/>
          <w:rtl/>
        </w:rPr>
        <w:t xml:space="preserve">אתעכב </w:t>
      </w:r>
      <w:r w:rsidR="000F7D83">
        <w:rPr>
          <w:rFonts w:hint="cs"/>
          <w:rtl/>
        </w:rPr>
        <w:t>ב</w:t>
      </w:r>
      <w:r w:rsidR="00C850F5">
        <w:rPr>
          <w:rFonts w:hint="cs"/>
          <w:rtl/>
        </w:rPr>
        <w:t>מופעי</w:t>
      </w:r>
      <w:r w:rsidR="00205B54">
        <w:rPr>
          <w:rFonts w:hint="cs"/>
          <w:rtl/>
        </w:rPr>
        <w:t xml:space="preserve"> </w:t>
      </w:r>
      <w:r w:rsidR="00C850F5">
        <w:rPr>
          <w:rFonts w:hint="cs"/>
          <w:rtl/>
        </w:rPr>
        <w:t>א</w:t>
      </w:r>
      <w:r w:rsidR="00504218">
        <w:rPr>
          <w:rFonts w:hint="cs"/>
          <w:rtl/>
        </w:rPr>
        <w:t xml:space="preserve">שכנזיות שקופה </w:t>
      </w:r>
      <w:r w:rsidR="00C850F5">
        <w:rPr>
          <w:rFonts w:hint="cs"/>
          <w:rtl/>
        </w:rPr>
        <w:t xml:space="preserve">שמתעצבת על הבמה </w:t>
      </w:r>
      <w:r w:rsidR="009B5053">
        <w:rPr>
          <w:rFonts w:hint="cs"/>
          <w:rtl/>
        </w:rPr>
        <w:t xml:space="preserve">לא כניגוד למזרחיות, אלא </w:t>
      </w:r>
      <w:r w:rsidR="00E27BDD">
        <w:rPr>
          <w:rFonts w:hint="cs"/>
          <w:rtl/>
        </w:rPr>
        <w:t>למורכבות של אשכנזיות הגמונית כתוצר ציוני. זהות אשכנזית-הגמונית שצומחת מתוך ה</w:t>
      </w:r>
      <w:r w:rsidR="001E0286">
        <w:rPr>
          <w:rFonts w:hint="cs"/>
          <w:rtl/>
        </w:rPr>
        <w:t xml:space="preserve">ניגוד </w:t>
      </w:r>
      <w:r w:rsidR="00504218">
        <w:rPr>
          <w:rFonts w:hint="cs"/>
          <w:rtl/>
        </w:rPr>
        <w:t xml:space="preserve">שבין </w:t>
      </w:r>
      <w:r w:rsidR="00E27BDD">
        <w:rPr>
          <w:rFonts w:hint="cs"/>
          <w:rtl/>
        </w:rPr>
        <w:t>הדימוי האנטישמי של ה</w:t>
      </w:r>
      <w:r w:rsidR="00504218">
        <w:rPr>
          <w:rFonts w:hint="cs"/>
          <w:rtl/>
        </w:rPr>
        <w:t>יהודי</w:t>
      </w:r>
      <w:r w:rsidR="00E27BDD">
        <w:rPr>
          <w:rFonts w:hint="cs"/>
          <w:rtl/>
        </w:rPr>
        <w:t xml:space="preserve"> המזרח-אירופי כמנוון, טפיל ועלוב לבין הדימוי של היהודי-העברי החדש שהוא </w:t>
      </w:r>
      <w:r w:rsidR="001E0286">
        <w:rPr>
          <w:rFonts w:hint="cs"/>
          <w:rtl/>
        </w:rPr>
        <w:t>חילוני</w:t>
      </w:r>
      <w:r w:rsidR="00E27BDD">
        <w:rPr>
          <w:rFonts w:hint="cs"/>
          <w:rtl/>
        </w:rPr>
        <w:t>, מודרני וחסון</w:t>
      </w:r>
      <w:r w:rsidR="00504218">
        <w:rPr>
          <w:rFonts w:hint="cs"/>
          <w:rtl/>
        </w:rPr>
        <w:t xml:space="preserve">. </w:t>
      </w:r>
      <w:r w:rsidR="001E0286">
        <w:rPr>
          <w:rFonts w:hint="cs"/>
          <w:rtl/>
        </w:rPr>
        <w:t>אדגיש ש</w:t>
      </w:r>
      <w:r w:rsidR="00504218">
        <w:rPr>
          <w:rFonts w:hint="cs"/>
          <w:rtl/>
        </w:rPr>
        <w:t>מ</w:t>
      </w:r>
      <w:r w:rsidR="00EC513B">
        <w:rPr>
          <w:rFonts w:hint="cs"/>
          <w:rtl/>
        </w:rPr>
        <w:t xml:space="preserve">מתחים אלה </w:t>
      </w:r>
      <w:r w:rsidR="001E0286">
        <w:rPr>
          <w:rFonts w:hint="cs"/>
          <w:rtl/>
        </w:rPr>
        <w:t xml:space="preserve">צומחת אשכנזיות </w:t>
      </w:r>
      <w:r w:rsidR="00C850F5">
        <w:rPr>
          <w:rFonts w:hint="cs"/>
          <w:rtl/>
        </w:rPr>
        <w:t xml:space="preserve">הבנייתית ונזילה </w:t>
      </w:r>
      <w:r w:rsidR="00EC513B">
        <w:rPr>
          <w:rFonts w:hint="cs"/>
          <w:rtl/>
        </w:rPr>
        <w:t xml:space="preserve">באופייה </w:t>
      </w:r>
      <w:r w:rsidR="005C280E">
        <w:rPr>
          <w:rFonts w:hint="cs"/>
          <w:rtl/>
        </w:rPr>
        <w:t>ושהת</w:t>
      </w:r>
      <w:r w:rsidR="0063229B">
        <w:rPr>
          <w:rFonts w:hint="cs"/>
          <w:rtl/>
        </w:rPr>
        <w:t>יאטרון</w:t>
      </w:r>
      <w:r w:rsidR="001E0286">
        <w:rPr>
          <w:rFonts w:hint="cs"/>
          <w:rtl/>
        </w:rPr>
        <w:t xml:space="preserve"> העברי שות</w:t>
      </w:r>
      <w:r w:rsidR="0063229B">
        <w:rPr>
          <w:rFonts w:hint="cs"/>
          <w:rtl/>
        </w:rPr>
        <w:t>ף</w:t>
      </w:r>
      <w:r w:rsidR="001E0286">
        <w:rPr>
          <w:rFonts w:hint="cs"/>
          <w:rtl/>
        </w:rPr>
        <w:t xml:space="preserve"> </w:t>
      </w:r>
      <w:r w:rsidR="005C280E">
        <w:rPr>
          <w:rFonts w:hint="cs"/>
          <w:rtl/>
        </w:rPr>
        <w:t>ב</w:t>
      </w:r>
      <w:r w:rsidR="001E0286">
        <w:rPr>
          <w:rFonts w:hint="cs"/>
          <w:rtl/>
        </w:rPr>
        <w:t xml:space="preserve">כינונה בתרבות </w:t>
      </w:r>
      <w:r w:rsidR="00205B54">
        <w:rPr>
          <w:rFonts w:hint="cs"/>
          <w:rtl/>
        </w:rPr>
        <w:t>ה</w:t>
      </w:r>
      <w:r w:rsidR="001E0286">
        <w:rPr>
          <w:rFonts w:hint="cs"/>
          <w:rtl/>
        </w:rPr>
        <w:t>ישראל</w:t>
      </w:r>
      <w:r w:rsidR="00205B54">
        <w:rPr>
          <w:rFonts w:hint="cs"/>
          <w:rtl/>
        </w:rPr>
        <w:t>ית</w:t>
      </w:r>
      <w:r w:rsidR="00866D7E">
        <w:rPr>
          <w:rFonts w:hint="cs"/>
          <w:rtl/>
        </w:rPr>
        <w:t>,</w:t>
      </w:r>
      <w:r w:rsidR="0063229B">
        <w:rPr>
          <w:rFonts w:hint="cs"/>
          <w:rtl/>
        </w:rPr>
        <w:t xml:space="preserve"> </w:t>
      </w:r>
      <w:r w:rsidR="00866D7E">
        <w:rPr>
          <w:rFonts w:hint="cs"/>
          <w:rtl/>
        </w:rPr>
        <w:t xml:space="preserve">דרך ארבעה מרכיבים עיקריים: תרבות עברית, אירופוצנטירות, אזרחות פריבילגית ושייכות למעמד הבינוני.  </w:t>
      </w:r>
    </w:p>
    <w:p w:rsidR="00090A9D" w:rsidRDefault="00090A9D" w:rsidP="00FE265F">
      <w:pPr>
        <w:jc w:val="both"/>
        <w:rPr>
          <w:rtl/>
        </w:rPr>
      </w:pPr>
    </w:p>
    <w:p w:rsidR="00796E8B" w:rsidRPr="001C468B" w:rsidRDefault="001C468B" w:rsidP="00185126">
      <w:pPr>
        <w:rPr>
          <w:b/>
          <w:bCs/>
          <w:rtl/>
        </w:rPr>
      </w:pPr>
      <w:r>
        <w:rPr>
          <w:rFonts w:hint="cs"/>
          <w:b/>
          <w:bCs/>
          <w:sz w:val="24"/>
          <w:szCs w:val="28"/>
          <w:rtl/>
        </w:rPr>
        <w:t xml:space="preserve">ארבע מרכיבי </w:t>
      </w:r>
      <w:r w:rsidR="006041BB">
        <w:rPr>
          <w:rFonts w:hint="cs"/>
          <w:b/>
          <w:bCs/>
          <w:sz w:val="24"/>
          <w:szCs w:val="28"/>
          <w:rtl/>
        </w:rPr>
        <w:t>ה</w:t>
      </w:r>
      <w:r w:rsidRPr="001C468B">
        <w:rPr>
          <w:rFonts w:hint="cs"/>
          <w:b/>
          <w:bCs/>
          <w:sz w:val="24"/>
          <w:szCs w:val="28"/>
          <w:rtl/>
        </w:rPr>
        <w:t>אשכנזיות</w:t>
      </w:r>
      <w:r w:rsidR="006041BB">
        <w:rPr>
          <w:rFonts w:hint="cs"/>
          <w:b/>
          <w:bCs/>
          <w:sz w:val="24"/>
          <w:szCs w:val="28"/>
          <w:rtl/>
        </w:rPr>
        <w:t>-ההגמונית</w:t>
      </w:r>
      <w:r w:rsidRPr="001C468B">
        <w:rPr>
          <w:rFonts w:hint="cs"/>
          <w:b/>
          <w:bCs/>
          <w:rtl/>
        </w:rPr>
        <w:t xml:space="preserve"> </w:t>
      </w:r>
    </w:p>
    <w:p w:rsidR="007F7ACB" w:rsidRDefault="00234F9A" w:rsidP="00DA7F03">
      <w:pPr>
        <w:jc w:val="both"/>
        <w:rPr>
          <w:rtl/>
        </w:rPr>
      </w:pPr>
      <w:r>
        <w:t xml:space="preserve">Orna </w:t>
      </w:r>
      <w:r w:rsidR="00BC78EA" w:rsidRPr="00BC78EA">
        <w:t>Sasson-Levy</w:t>
      </w:r>
      <w:r w:rsidR="00BC78EA">
        <w:t xml:space="preserve"> </w:t>
      </w:r>
      <w:r>
        <w:t>(</w:t>
      </w:r>
      <w:r w:rsidR="00BC78EA">
        <w:t>2013</w:t>
      </w:r>
      <w:r w:rsidR="00C242F6">
        <w:t>)</w:t>
      </w:r>
      <w:r w:rsidR="00A80F12">
        <w:rPr>
          <w:rFonts w:hint="cs"/>
          <w:rtl/>
        </w:rPr>
        <w:t xml:space="preserve"> מ</w:t>
      </w:r>
      <w:r w:rsidR="00C242F6">
        <w:rPr>
          <w:rFonts w:hint="cs"/>
          <w:rtl/>
        </w:rPr>
        <w:t>ציעה את המושג "אשכנזיות הגמונית"</w:t>
      </w:r>
      <w:r w:rsidR="00C242F6">
        <w:rPr>
          <w:rFonts w:hint="cs"/>
          <w:sz w:val="20"/>
          <w:szCs w:val="22"/>
          <w:rtl/>
        </w:rPr>
        <w:t xml:space="preserve"> </w:t>
      </w:r>
      <w:r>
        <w:rPr>
          <w:rFonts w:hint="cs"/>
          <w:sz w:val="20"/>
          <w:szCs w:val="22"/>
          <w:rtl/>
        </w:rPr>
        <w:t xml:space="preserve">שמתאר </w:t>
      </w:r>
      <w:r>
        <w:rPr>
          <w:rFonts w:hint="cs"/>
          <w:rtl/>
        </w:rPr>
        <w:t xml:space="preserve">את המאפיינים הבאים: חיבור </w:t>
      </w:r>
      <w:r w:rsidR="00A80F12" w:rsidRPr="00C242F6">
        <w:rPr>
          <w:rFonts w:hint="cs"/>
          <w:rtl/>
        </w:rPr>
        <w:t xml:space="preserve">בין אתניות אשכנזית (שיכולה להיות מוגדרת על ידי מוצא, </w:t>
      </w:r>
      <w:r w:rsidR="00904F5A" w:rsidRPr="00C242F6">
        <w:rPr>
          <w:rFonts w:hint="cs"/>
          <w:rtl/>
        </w:rPr>
        <w:t>תרבות או הביטוס) לבין ותק בישראל, מעמד בינוני (לפחות), חילוניות, אזרחות מלאה והזדהות עם המדינה.</w:t>
      </w:r>
      <w:r w:rsidR="00BC78EA">
        <w:rPr>
          <w:rFonts w:hint="cs"/>
          <w:rtl/>
        </w:rPr>
        <w:t xml:space="preserve"> </w:t>
      </w:r>
      <w:r>
        <w:rPr>
          <w:rFonts w:hint="cs"/>
          <w:rtl/>
        </w:rPr>
        <w:t xml:space="preserve">ששון-לוי </w:t>
      </w:r>
      <w:r w:rsidR="00904F5A">
        <w:rPr>
          <w:rFonts w:hint="cs"/>
          <w:rtl/>
        </w:rPr>
        <w:t xml:space="preserve">מבהירה שיש אשכנזים שאינם שייכים לאשכנזיות הגמונית, כמו </w:t>
      </w:r>
      <w:r>
        <w:rPr>
          <w:rFonts w:hint="cs"/>
          <w:rtl/>
        </w:rPr>
        <w:t>מהגרים מ</w:t>
      </w:r>
      <w:r w:rsidR="00904F5A">
        <w:rPr>
          <w:rFonts w:hint="cs"/>
          <w:rtl/>
        </w:rPr>
        <w:t>ברה"מ</w:t>
      </w:r>
      <w:r>
        <w:rPr>
          <w:rFonts w:hint="cs"/>
          <w:rtl/>
        </w:rPr>
        <w:t xml:space="preserve"> לשעבר</w:t>
      </w:r>
      <w:r w:rsidR="00904F5A">
        <w:rPr>
          <w:rFonts w:hint="cs"/>
          <w:rtl/>
        </w:rPr>
        <w:t xml:space="preserve">, אם הם </w:t>
      </w:r>
      <w:r w:rsidR="00D25258">
        <w:rPr>
          <w:rFonts w:hint="cs"/>
          <w:rtl/>
        </w:rPr>
        <w:t xml:space="preserve">עדין </w:t>
      </w:r>
      <w:r w:rsidR="00904F5A">
        <w:rPr>
          <w:rFonts w:hint="cs"/>
          <w:rtl/>
        </w:rPr>
        <w:t xml:space="preserve">לא השתלבו במעמד הבינוני. לחילופין, יש ישראלים </w:t>
      </w:r>
      <w:r w:rsidR="00D25258">
        <w:rPr>
          <w:rFonts w:hint="cs"/>
          <w:rtl/>
        </w:rPr>
        <w:t>לא-</w:t>
      </w:r>
      <w:r w:rsidR="00904F5A">
        <w:rPr>
          <w:rFonts w:hint="cs"/>
          <w:rtl/>
        </w:rPr>
        <w:t>אשכנזי</w:t>
      </w:r>
      <w:r w:rsidR="00D25258">
        <w:rPr>
          <w:rFonts w:hint="cs"/>
          <w:rtl/>
        </w:rPr>
        <w:t>ם</w:t>
      </w:r>
      <w:r w:rsidR="00904F5A">
        <w:rPr>
          <w:rFonts w:hint="cs"/>
          <w:rtl/>
        </w:rPr>
        <w:t xml:space="preserve"> אך מכיוון שאימצו את ההביטוס </w:t>
      </w:r>
      <w:r w:rsidR="001C468B">
        <w:rPr>
          <w:rFonts w:hint="cs"/>
          <w:rtl/>
        </w:rPr>
        <w:t xml:space="preserve">של </w:t>
      </w:r>
      <w:r w:rsidR="00904F5A">
        <w:rPr>
          <w:rFonts w:hint="cs"/>
          <w:rtl/>
        </w:rPr>
        <w:t>האשכנזי</w:t>
      </w:r>
      <w:r w:rsidR="001C468B">
        <w:rPr>
          <w:rFonts w:hint="cs"/>
          <w:rtl/>
        </w:rPr>
        <w:t>ות</w:t>
      </w:r>
      <w:r w:rsidR="00904F5A">
        <w:rPr>
          <w:rFonts w:hint="cs"/>
          <w:rtl/>
        </w:rPr>
        <w:t xml:space="preserve"> ההגמוני</w:t>
      </w:r>
      <w:r w:rsidR="001C468B">
        <w:rPr>
          <w:rFonts w:hint="cs"/>
          <w:rtl/>
        </w:rPr>
        <w:t>ת</w:t>
      </w:r>
      <w:r w:rsidR="00904F5A">
        <w:rPr>
          <w:rFonts w:hint="cs"/>
          <w:rtl/>
        </w:rPr>
        <w:t xml:space="preserve"> הם חלק ממנה. </w:t>
      </w:r>
      <w:r w:rsidR="000032BA">
        <w:rPr>
          <w:rFonts w:hint="cs"/>
          <w:rtl/>
        </w:rPr>
        <w:t>ששון</w:t>
      </w:r>
      <w:r w:rsidR="00395132">
        <w:rPr>
          <w:rFonts w:hint="cs"/>
          <w:rtl/>
        </w:rPr>
        <w:t>-</w:t>
      </w:r>
      <w:r w:rsidR="000032BA">
        <w:rPr>
          <w:rFonts w:hint="cs"/>
          <w:rtl/>
        </w:rPr>
        <w:t>לוי מראה כיצד מתקיים שיח אשכנזי כפול שמסמן גבולות אתניים ומטשטשם בו זמנית</w:t>
      </w:r>
      <w:r w:rsidR="00D25258">
        <w:rPr>
          <w:rFonts w:hint="cs"/>
          <w:rtl/>
        </w:rPr>
        <w:t>:</w:t>
      </w:r>
      <w:r w:rsidR="000032BA">
        <w:rPr>
          <w:rFonts w:hint="cs"/>
          <w:rtl/>
        </w:rPr>
        <w:t xml:space="preserve"> </w:t>
      </w:r>
      <w:r w:rsidR="00D25258">
        <w:rPr>
          <w:rFonts w:hint="cs"/>
          <w:rtl/>
        </w:rPr>
        <w:t xml:space="preserve">סימון </w:t>
      </w:r>
      <w:r w:rsidR="009F13F4">
        <w:rPr>
          <w:rFonts w:hint="cs"/>
          <w:rtl/>
        </w:rPr>
        <w:t xml:space="preserve">גבולות מי </w:t>
      </w:r>
      <w:r w:rsidR="00D25258">
        <w:rPr>
          <w:rFonts w:hint="cs"/>
          <w:rtl/>
        </w:rPr>
        <w:t>"</w:t>
      </w:r>
      <w:r w:rsidR="009F13F4">
        <w:rPr>
          <w:rFonts w:hint="cs"/>
          <w:rtl/>
        </w:rPr>
        <w:t>מערבי</w:t>
      </w:r>
      <w:r w:rsidR="00D25258">
        <w:rPr>
          <w:rFonts w:hint="cs"/>
          <w:rtl/>
        </w:rPr>
        <w:t>"</w:t>
      </w:r>
      <w:r w:rsidR="009F13F4">
        <w:rPr>
          <w:rFonts w:hint="cs"/>
          <w:rtl/>
        </w:rPr>
        <w:t xml:space="preserve"> ומי לא </w:t>
      </w:r>
      <w:r w:rsidR="00D25258">
        <w:rPr>
          <w:rFonts w:hint="cs"/>
          <w:rtl/>
        </w:rPr>
        <w:t>ו</w:t>
      </w:r>
      <w:r w:rsidR="009F13F4">
        <w:rPr>
          <w:rFonts w:hint="cs"/>
          <w:rtl/>
        </w:rPr>
        <w:t>מחיקת</w:t>
      </w:r>
      <w:r w:rsidR="00DA7F03">
        <w:rPr>
          <w:rFonts w:hint="cs"/>
          <w:rtl/>
        </w:rPr>
        <w:t>ם,</w:t>
      </w:r>
      <w:r w:rsidR="009F13F4">
        <w:rPr>
          <w:rFonts w:hint="cs"/>
          <w:rtl/>
        </w:rPr>
        <w:t xml:space="preserve"> מאפשרת לאשכנזים להישאר קבוצה חברתית שקופה, לא מסומנת, ובכך לשמור על מעמדה בתור הנורמה האוניברסלית</w:t>
      </w:r>
      <w:r w:rsidR="00DA7F03">
        <w:rPr>
          <w:rFonts w:hint="cs"/>
          <w:rtl/>
        </w:rPr>
        <w:t>.</w:t>
      </w:r>
      <w:r w:rsidR="009F13F4">
        <w:rPr>
          <w:rFonts w:hint="cs"/>
          <w:rtl/>
        </w:rPr>
        <w:t xml:space="preserve"> המסמן שאינו מסומן. השיח הכפול משמר את פריבילגיות האשכנזים בישראל.</w:t>
      </w:r>
    </w:p>
    <w:p w:rsidR="009F13F4" w:rsidRDefault="009F13F4" w:rsidP="009F13F4">
      <w:pPr>
        <w:jc w:val="both"/>
        <w:rPr>
          <w:rtl/>
        </w:rPr>
      </w:pPr>
    </w:p>
    <w:p w:rsidR="0088149C" w:rsidRDefault="00783B9D" w:rsidP="00D538FE">
      <w:pPr>
        <w:jc w:val="both"/>
        <w:rPr>
          <w:rFonts w:ascii="Arial" w:hAnsi="Arial" w:cs="Arial"/>
          <w:color w:val="636363"/>
          <w:sz w:val="18"/>
          <w:szCs w:val="18"/>
          <w:rtl/>
        </w:rPr>
      </w:pPr>
      <w:r>
        <w:rPr>
          <w:rFonts w:hint="cs"/>
          <w:rtl/>
        </w:rPr>
        <w:t xml:space="preserve">הפרויקט הציוני </w:t>
      </w:r>
      <w:r w:rsidR="00D4353F">
        <w:rPr>
          <w:rFonts w:hint="cs"/>
          <w:rtl/>
        </w:rPr>
        <w:t xml:space="preserve">יצר תרבות </w:t>
      </w:r>
      <w:r>
        <w:rPr>
          <w:rFonts w:hint="cs"/>
          <w:rtl/>
        </w:rPr>
        <w:t xml:space="preserve">עברית </w:t>
      </w:r>
      <w:r w:rsidR="003665C4">
        <w:rPr>
          <w:rFonts w:hint="cs"/>
          <w:rtl/>
        </w:rPr>
        <w:t xml:space="preserve">אחידה </w:t>
      </w:r>
      <w:r w:rsidR="00D4353F">
        <w:rPr>
          <w:rFonts w:hint="cs"/>
          <w:rtl/>
        </w:rPr>
        <w:t xml:space="preserve">תוך טשטוש ההטרוגניות </w:t>
      </w:r>
      <w:r>
        <w:rPr>
          <w:rFonts w:hint="cs"/>
          <w:rtl/>
        </w:rPr>
        <w:t xml:space="preserve">היהודית </w:t>
      </w:r>
      <w:r w:rsidR="00D4353F">
        <w:rPr>
          <w:rFonts w:hint="cs"/>
          <w:rtl/>
        </w:rPr>
        <w:t>התרבותית</w:t>
      </w:r>
      <w:r w:rsidR="00395132">
        <w:rPr>
          <w:rFonts w:hint="cs"/>
          <w:rtl/>
        </w:rPr>
        <w:t>,</w:t>
      </w:r>
      <w:r w:rsidR="00D4353F">
        <w:rPr>
          <w:rFonts w:hint="cs"/>
          <w:rtl/>
        </w:rPr>
        <w:t xml:space="preserve"> "אולם הוא יצר גם 'שווים ושווים יותר' </w:t>
      </w:r>
      <w:r w:rsidR="00D4353F">
        <w:rPr>
          <w:rtl/>
        </w:rPr>
        <w:t>–</w:t>
      </w:r>
      <w:r w:rsidR="00D4353F">
        <w:rPr>
          <w:rFonts w:hint="cs"/>
          <w:rtl/>
        </w:rPr>
        <w:t xml:space="preserve"> היררכיות חברתיות החופפות במידה רבה את קווי המתאר האתנו-תרבותיים של החברה בישראל" (</w:t>
      </w:r>
      <w:r w:rsidR="00DE1760">
        <w:t>Yonah</w:t>
      </w:r>
      <w:r w:rsidR="00D538FE">
        <w:t>, 2005, 13</w:t>
      </w:r>
      <w:r w:rsidR="00D4353F">
        <w:rPr>
          <w:rFonts w:hint="cs"/>
          <w:rtl/>
        </w:rPr>
        <w:t>).</w:t>
      </w:r>
      <w:r w:rsidR="004B0FE0">
        <w:rPr>
          <w:rFonts w:hint="cs"/>
          <w:rtl/>
        </w:rPr>
        <w:t xml:space="preserve"> </w:t>
      </w:r>
      <w:r>
        <w:rPr>
          <w:rFonts w:hint="cs"/>
          <w:rtl/>
        </w:rPr>
        <w:t>הציונות</w:t>
      </w:r>
      <w:r w:rsidR="00D4353F">
        <w:rPr>
          <w:rFonts w:hint="cs"/>
          <w:rtl/>
        </w:rPr>
        <w:t xml:space="preserve"> מייצר</w:t>
      </w:r>
      <w:r w:rsidR="00B80ADD">
        <w:rPr>
          <w:rFonts w:hint="cs"/>
          <w:rtl/>
        </w:rPr>
        <w:t>ת</w:t>
      </w:r>
      <w:r w:rsidR="00D4353F">
        <w:rPr>
          <w:rFonts w:hint="cs"/>
          <w:rtl/>
        </w:rPr>
        <w:t xml:space="preserve"> אזרחות מרובד</w:t>
      </w:r>
      <w:r>
        <w:rPr>
          <w:rFonts w:hint="cs"/>
          <w:rtl/>
        </w:rPr>
        <w:t>ת</w:t>
      </w:r>
      <w:r w:rsidR="00D4353F">
        <w:rPr>
          <w:rFonts w:hint="cs"/>
          <w:rtl/>
        </w:rPr>
        <w:t xml:space="preserve"> והיררכי</w:t>
      </w:r>
      <w:r w:rsidR="00B80ADD">
        <w:rPr>
          <w:rFonts w:hint="cs"/>
          <w:rtl/>
        </w:rPr>
        <w:t>ת</w:t>
      </w:r>
      <w:r w:rsidR="00D4353F">
        <w:rPr>
          <w:rFonts w:hint="cs"/>
          <w:rtl/>
        </w:rPr>
        <w:t xml:space="preserve">. </w:t>
      </w:r>
      <w:r w:rsidR="00282B87">
        <w:rPr>
          <w:rFonts w:hint="cs"/>
          <w:rtl/>
        </w:rPr>
        <w:t>האתוס ה</w:t>
      </w:r>
      <w:r>
        <w:rPr>
          <w:rFonts w:hint="cs"/>
          <w:rtl/>
        </w:rPr>
        <w:t xml:space="preserve">ציוני </w:t>
      </w:r>
      <w:r w:rsidR="00282B87">
        <w:rPr>
          <w:rFonts w:hint="cs"/>
          <w:rtl/>
        </w:rPr>
        <w:t>בנוי על עקרונות שיוצרים היררכי</w:t>
      </w:r>
      <w:r w:rsidR="002369C3">
        <w:rPr>
          <w:rFonts w:hint="cs"/>
          <w:rtl/>
        </w:rPr>
        <w:t>ית</w:t>
      </w:r>
      <w:r w:rsidR="00282B87">
        <w:rPr>
          <w:rFonts w:hint="cs"/>
          <w:rtl/>
        </w:rPr>
        <w:t xml:space="preserve"> פריבילגיות של קבוצות שונות</w:t>
      </w:r>
      <w:r w:rsidR="009E6647">
        <w:rPr>
          <w:rFonts w:hint="cs"/>
          <w:rtl/>
        </w:rPr>
        <w:t>,</w:t>
      </w:r>
      <w:r w:rsidR="00282B87">
        <w:rPr>
          <w:rFonts w:hint="cs"/>
          <w:rtl/>
        </w:rPr>
        <w:t xml:space="preserve"> כשב</w:t>
      </w:r>
      <w:r w:rsidR="002369C3">
        <w:rPr>
          <w:rFonts w:hint="cs"/>
          <w:rtl/>
        </w:rPr>
        <w:t>ראש</w:t>
      </w:r>
      <w:r w:rsidR="00282B87">
        <w:rPr>
          <w:rFonts w:hint="cs"/>
          <w:rtl/>
        </w:rPr>
        <w:t xml:space="preserve"> עומדת האשכנזי</w:t>
      </w:r>
      <w:r w:rsidR="002369C3">
        <w:rPr>
          <w:rFonts w:hint="cs"/>
          <w:rtl/>
        </w:rPr>
        <w:t>ו</w:t>
      </w:r>
      <w:r w:rsidR="00282B87">
        <w:rPr>
          <w:rFonts w:hint="cs"/>
          <w:rtl/>
        </w:rPr>
        <w:t>ת</w:t>
      </w:r>
      <w:r w:rsidR="002369C3">
        <w:rPr>
          <w:rFonts w:hint="cs"/>
          <w:rtl/>
        </w:rPr>
        <w:t>-ההגמונית</w:t>
      </w:r>
      <w:r w:rsidR="00282B87">
        <w:rPr>
          <w:rFonts w:hint="cs"/>
          <w:rtl/>
        </w:rPr>
        <w:t xml:space="preserve">:  </w:t>
      </w:r>
    </w:p>
    <w:p w:rsidR="00282B87" w:rsidRDefault="00282B87" w:rsidP="00395132">
      <w:pPr>
        <w:spacing w:line="240" w:lineRule="auto"/>
        <w:ind w:left="720"/>
        <w:jc w:val="both"/>
        <w:rPr>
          <w:sz w:val="20"/>
          <w:szCs w:val="22"/>
          <w:rtl/>
        </w:rPr>
      </w:pPr>
      <w:r w:rsidRPr="00282B87">
        <w:rPr>
          <w:sz w:val="20"/>
          <w:szCs w:val="22"/>
          <w:rtl/>
        </w:rPr>
        <w:t>העיקרון האתני המבחין בין יהודים ובין שאינם יהודים ומעניק העדפה ברורה לראשונים; עקרון ארץ המוצא המבחין בין קבוצות אירופיות בעלות הון תרבותי עודף לבין קבוצות לא אירופיות בעלות הון תרבותי מועט</w:t>
      </w:r>
      <w:r w:rsidR="00395132">
        <w:rPr>
          <w:rFonts w:hint="cs"/>
          <w:sz w:val="20"/>
          <w:szCs w:val="22"/>
          <w:rtl/>
        </w:rPr>
        <w:t>;</w:t>
      </w:r>
      <w:r w:rsidRPr="00282B87">
        <w:rPr>
          <w:sz w:val="20"/>
          <w:szCs w:val="22"/>
          <w:rtl/>
        </w:rPr>
        <w:t xml:space="preserve"> עקרון התרומה היחסית המבחין בין התרומה הגדולה יותר של הקבוצות האירופיות לבין התרומה הקטנה יותר של הקבוצות הלא אירופיות לכינונו ולביסוסו של הפרויקט הציוני; עקרון המגדר הרואה בפרויקט הציוני מסגרת רעיונית ופוליטית המאפשרת קיום של קהילה יהודית עצמאית המצליחה להשיל מעליה את "הרפיסות הנשית" (שאפיינה את אורח החיים הגלותי של היהודים) ולגלות מחדש את "תכונותיה הגבריות"</w:t>
      </w:r>
      <w:r>
        <w:rPr>
          <w:rFonts w:hint="cs"/>
          <w:sz w:val="20"/>
          <w:szCs w:val="22"/>
          <w:rtl/>
        </w:rPr>
        <w:t>.</w:t>
      </w:r>
      <w:r w:rsidRPr="00282B87">
        <w:rPr>
          <w:sz w:val="20"/>
          <w:szCs w:val="22"/>
          <w:rtl/>
        </w:rPr>
        <w:t xml:space="preserve"> האתוס האתנו</w:t>
      </w:r>
      <w:r>
        <w:rPr>
          <w:rFonts w:hint="cs"/>
          <w:sz w:val="20"/>
          <w:szCs w:val="22"/>
          <w:rtl/>
        </w:rPr>
        <w:t>-</w:t>
      </w:r>
      <w:r w:rsidRPr="00282B87">
        <w:rPr>
          <w:sz w:val="20"/>
          <w:szCs w:val="22"/>
          <w:rtl/>
        </w:rPr>
        <w:t>רפובליקני רואה אפוא בציונות פרויקט אירופי וגברי, המגלם הבטחה לגאולה לאומית של היהודים כול</w:t>
      </w:r>
      <w:r w:rsidRPr="00282B87">
        <w:rPr>
          <w:rFonts w:hint="cs"/>
          <w:sz w:val="20"/>
          <w:szCs w:val="22"/>
          <w:rtl/>
        </w:rPr>
        <w:t>ם</w:t>
      </w:r>
      <w:r w:rsidRPr="00282B87">
        <w:rPr>
          <w:sz w:val="20"/>
          <w:szCs w:val="22"/>
        </w:rPr>
        <w:t> </w:t>
      </w:r>
      <w:r w:rsidRPr="00282B87">
        <w:rPr>
          <w:sz w:val="20"/>
          <w:szCs w:val="22"/>
          <w:rtl/>
        </w:rPr>
        <w:t xml:space="preserve">(שם,34). </w:t>
      </w:r>
    </w:p>
    <w:p w:rsidR="008C2B38" w:rsidRDefault="008C2B38" w:rsidP="00D740E3">
      <w:pPr>
        <w:jc w:val="both"/>
        <w:rPr>
          <w:rtl/>
        </w:rPr>
      </w:pPr>
    </w:p>
    <w:p w:rsidR="00B9468E" w:rsidRDefault="008C2B38" w:rsidP="00686758">
      <w:pPr>
        <w:jc w:val="both"/>
        <w:rPr>
          <w:rtl/>
        </w:rPr>
      </w:pPr>
      <w:r>
        <w:rPr>
          <w:rFonts w:hint="cs"/>
          <w:rtl/>
        </w:rPr>
        <w:t xml:space="preserve">אשכנזיות </w:t>
      </w:r>
      <w:r w:rsidR="001927B7">
        <w:rPr>
          <w:rFonts w:hint="cs"/>
          <w:rtl/>
        </w:rPr>
        <w:t xml:space="preserve">במחקר נדונה לרוב </w:t>
      </w:r>
      <w:r w:rsidR="00EC513B">
        <w:rPr>
          <w:rFonts w:hint="cs"/>
          <w:rtl/>
        </w:rPr>
        <w:t xml:space="preserve">כתמונת תשליל </w:t>
      </w:r>
      <w:r>
        <w:rPr>
          <w:rFonts w:hint="cs"/>
          <w:rtl/>
        </w:rPr>
        <w:t>לדיכוי, אפליה ומאבק ה</w:t>
      </w:r>
      <w:r w:rsidR="00783B9D">
        <w:rPr>
          <w:rFonts w:hint="cs"/>
          <w:rtl/>
        </w:rPr>
        <w:t>יהודים ה</w:t>
      </w:r>
      <w:r>
        <w:rPr>
          <w:rFonts w:hint="cs"/>
          <w:rtl/>
        </w:rPr>
        <w:t>מזרחים</w:t>
      </w:r>
      <w:r w:rsidR="00783B9D">
        <w:rPr>
          <w:rFonts w:hint="cs"/>
          <w:rtl/>
        </w:rPr>
        <w:t>, שמוצאם מהמזרח התיכון,</w:t>
      </w:r>
      <w:r>
        <w:rPr>
          <w:rFonts w:hint="cs"/>
          <w:rtl/>
        </w:rPr>
        <w:t xml:space="preserve"> </w:t>
      </w:r>
      <w:r w:rsidR="000F7D83">
        <w:rPr>
          <w:rFonts w:hint="cs"/>
          <w:rtl/>
        </w:rPr>
        <w:t>על מעמדם ו</w:t>
      </w:r>
      <w:r>
        <w:rPr>
          <w:rFonts w:hint="cs"/>
          <w:rtl/>
        </w:rPr>
        <w:t xml:space="preserve">זהותם. המחקר הראה כיצד אי השוויון בין </w:t>
      </w:r>
      <w:r w:rsidR="006842C4">
        <w:rPr>
          <w:rFonts w:hint="cs"/>
          <w:rtl/>
        </w:rPr>
        <w:t>הקבוצות</w:t>
      </w:r>
      <w:r>
        <w:rPr>
          <w:rFonts w:hint="cs"/>
          <w:rtl/>
        </w:rPr>
        <w:t xml:space="preserve"> ה</w:t>
      </w:r>
      <w:r w:rsidR="006842C4">
        <w:rPr>
          <w:rFonts w:hint="cs"/>
          <w:rtl/>
        </w:rPr>
        <w:t>וא</w:t>
      </w:r>
      <w:r>
        <w:rPr>
          <w:rFonts w:hint="cs"/>
          <w:rtl/>
        </w:rPr>
        <w:t xml:space="preserve"> תוצא</w:t>
      </w:r>
      <w:r w:rsidR="006842C4">
        <w:rPr>
          <w:rFonts w:hint="cs"/>
          <w:rtl/>
        </w:rPr>
        <w:t>ת</w:t>
      </w:r>
      <w:r>
        <w:rPr>
          <w:rFonts w:hint="cs"/>
          <w:rtl/>
        </w:rPr>
        <w:t xml:space="preserve"> </w:t>
      </w:r>
      <w:r w:rsidR="00CF1593">
        <w:rPr>
          <w:rFonts w:hint="cs"/>
          <w:rtl/>
        </w:rPr>
        <w:t>מדיניות ממשלתית לא הוגנת ב</w:t>
      </w:r>
      <w:r>
        <w:rPr>
          <w:rFonts w:hint="cs"/>
          <w:rtl/>
        </w:rPr>
        <w:t>חלוק</w:t>
      </w:r>
      <w:r w:rsidR="00CF1593">
        <w:rPr>
          <w:rFonts w:hint="cs"/>
          <w:rtl/>
        </w:rPr>
        <w:t xml:space="preserve">ת </w:t>
      </w:r>
      <w:r>
        <w:rPr>
          <w:rFonts w:hint="cs"/>
          <w:rtl/>
        </w:rPr>
        <w:t>משאבי המ</w:t>
      </w:r>
      <w:r w:rsidR="00CF1593">
        <w:rPr>
          <w:rFonts w:hint="cs"/>
          <w:rtl/>
        </w:rPr>
        <w:t>דינה</w:t>
      </w:r>
      <w:r>
        <w:rPr>
          <w:rFonts w:hint="cs"/>
          <w:rtl/>
        </w:rPr>
        <w:t xml:space="preserve"> בתחומי העבודה, הדיור, החינוך והקליטה (</w:t>
      </w:r>
      <w:r w:rsidR="006E56E5" w:rsidRPr="006E56E5">
        <w:rPr>
          <w:rFonts w:ascii="David" w:hAnsi="David"/>
          <w:sz w:val="24"/>
        </w:rPr>
        <w:t>Swirski</w:t>
      </w:r>
      <w:r w:rsidR="00686758">
        <w:rPr>
          <w:rFonts w:ascii="David" w:hAnsi="David"/>
          <w:sz w:val="24"/>
        </w:rPr>
        <w:t>, 1981</w:t>
      </w:r>
      <w:r>
        <w:rPr>
          <w:rFonts w:hint="cs"/>
          <w:rtl/>
        </w:rPr>
        <w:t xml:space="preserve">). </w:t>
      </w:r>
      <w:r w:rsidR="00CF1593">
        <w:rPr>
          <w:rFonts w:hint="cs"/>
          <w:rtl/>
        </w:rPr>
        <w:t>ה</w:t>
      </w:r>
      <w:r>
        <w:rPr>
          <w:rFonts w:hint="cs"/>
          <w:rtl/>
        </w:rPr>
        <w:t xml:space="preserve">מחקר </w:t>
      </w:r>
      <w:r w:rsidR="00EB2722">
        <w:rPr>
          <w:rFonts w:hint="cs"/>
          <w:rtl/>
        </w:rPr>
        <w:t xml:space="preserve">הראה כיצד </w:t>
      </w:r>
      <w:r>
        <w:rPr>
          <w:rFonts w:hint="cs"/>
          <w:rtl/>
        </w:rPr>
        <w:t xml:space="preserve">התגבש המבנה </w:t>
      </w:r>
      <w:r w:rsidR="006842C4">
        <w:rPr>
          <w:rFonts w:hint="cs"/>
          <w:rtl/>
        </w:rPr>
        <w:t>ה</w:t>
      </w:r>
      <w:r>
        <w:rPr>
          <w:rFonts w:hint="cs"/>
          <w:rtl/>
        </w:rPr>
        <w:t xml:space="preserve">אתנו-מעמדי </w:t>
      </w:r>
      <w:r w:rsidR="00EB2722">
        <w:rPr>
          <w:rFonts w:hint="cs"/>
          <w:rtl/>
        </w:rPr>
        <w:t xml:space="preserve">שבו </w:t>
      </w:r>
      <w:r>
        <w:rPr>
          <w:rFonts w:hint="cs"/>
          <w:rtl/>
        </w:rPr>
        <w:t>האשכנזים ה</w:t>
      </w:r>
      <w:r w:rsidR="00EB2722">
        <w:rPr>
          <w:rFonts w:hint="cs"/>
          <w:rtl/>
        </w:rPr>
        <w:t>פכו</w:t>
      </w:r>
      <w:r>
        <w:rPr>
          <w:rFonts w:hint="cs"/>
          <w:rtl/>
        </w:rPr>
        <w:t xml:space="preserve"> למעמד הבינוני</w:t>
      </w:r>
      <w:r w:rsidR="00EB2722">
        <w:rPr>
          <w:rFonts w:hint="cs"/>
          <w:rtl/>
        </w:rPr>
        <w:t xml:space="preserve"> הישראלי</w:t>
      </w:r>
      <w:r>
        <w:rPr>
          <w:rFonts w:hint="cs"/>
          <w:rtl/>
        </w:rPr>
        <w:t xml:space="preserve">. </w:t>
      </w:r>
      <w:r w:rsidR="00EB7A4D">
        <w:rPr>
          <w:rFonts w:hint="cs"/>
          <w:rtl/>
        </w:rPr>
        <w:t xml:space="preserve">כמו כן </w:t>
      </w:r>
      <w:r w:rsidR="006842C4">
        <w:rPr>
          <w:rFonts w:hint="cs"/>
          <w:rtl/>
        </w:rPr>
        <w:t>ה</w:t>
      </w:r>
      <w:r>
        <w:rPr>
          <w:rFonts w:hint="cs"/>
          <w:rtl/>
        </w:rPr>
        <w:t xml:space="preserve">פרספקטיבה </w:t>
      </w:r>
      <w:r w:rsidR="006842C4">
        <w:rPr>
          <w:rFonts w:hint="cs"/>
          <w:rtl/>
        </w:rPr>
        <w:t>ה</w:t>
      </w:r>
      <w:r w:rsidR="00E948CD">
        <w:rPr>
          <w:rFonts w:hint="cs"/>
          <w:rtl/>
        </w:rPr>
        <w:t>פוסטקולוניאלי</w:t>
      </w:r>
      <w:r w:rsidR="00E948CD">
        <w:rPr>
          <w:rFonts w:hint="eastAsia"/>
          <w:rtl/>
        </w:rPr>
        <w:t>ת</w:t>
      </w:r>
      <w:r>
        <w:rPr>
          <w:rFonts w:hint="cs"/>
          <w:rtl/>
        </w:rPr>
        <w:t xml:space="preserve"> </w:t>
      </w:r>
      <w:r w:rsidR="006842C4">
        <w:rPr>
          <w:rFonts w:hint="cs"/>
          <w:rtl/>
        </w:rPr>
        <w:t>מציגה</w:t>
      </w:r>
      <w:r>
        <w:rPr>
          <w:rFonts w:hint="cs"/>
          <w:rtl/>
        </w:rPr>
        <w:t xml:space="preserve"> </w:t>
      </w:r>
      <w:r w:rsidR="001927B7">
        <w:rPr>
          <w:rFonts w:hint="cs"/>
          <w:rtl/>
        </w:rPr>
        <w:t xml:space="preserve">תפיסות אוריינטליסטיות כלפי </w:t>
      </w:r>
      <w:r w:rsidR="001927B7" w:rsidRPr="00C03CCF">
        <w:rPr>
          <w:rFonts w:hint="cs"/>
          <w:rtl/>
        </w:rPr>
        <w:t xml:space="preserve">מזרחים </w:t>
      </w:r>
      <w:r w:rsidR="002D4313">
        <w:rPr>
          <w:rFonts w:hint="cs"/>
          <w:rtl/>
        </w:rPr>
        <w:t>ש</w:t>
      </w:r>
      <w:r w:rsidR="001927B7">
        <w:rPr>
          <w:rFonts w:hint="cs"/>
          <w:rtl/>
        </w:rPr>
        <w:t xml:space="preserve">עיצבו </w:t>
      </w:r>
      <w:r w:rsidR="00EB7A4D">
        <w:rPr>
          <w:rFonts w:hint="cs"/>
          <w:rtl/>
        </w:rPr>
        <w:t xml:space="preserve">היררכיות תרבותיות בין </w:t>
      </w:r>
      <w:r>
        <w:rPr>
          <w:rFonts w:hint="cs"/>
          <w:rtl/>
        </w:rPr>
        <w:t>מזרחי</w:t>
      </w:r>
      <w:r w:rsidR="00EB7A4D">
        <w:rPr>
          <w:rFonts w:hint="cs"/>
          <w:rtl/>
        </w:rPr>
        <w:t>ם</w:t>
      </w:r>
      <w:r>
        <w:rPr>
          <w:rFonts w:hint="cs"/>
          <w:rtl/>
        </w:rPr>
        <w:t xml:space="preserve"> </w:t>
      </w:r>
      <w:r w:rsidR="001927B7">
        <w:rPr>
          <w:rFonts w:hint="cs"/>
          <w:rtl/>
        </w:rPr>
        <w:t>ואשכנזי</w:t>
      </w:r>
      <w:r w:rsidR="00EB7A4D">
        <w:rPr>
          <w:rFonts w:hint="cs"/>
          <w:rtl/>
        </w:rPr>
        <w:t>ם</w:t>
      </w:r>
      <w:r w:rsidR="001927B7">
        <w:rPr>
          <w:rFonts w:hint="cs"/>
          <w:rtl/>
        </w:rPr>
        <w:t xml:space="preserve"> </w:t>
      </w:r>
      <w:r w:rsidR="00EB7A4D">
        <w:rPr>
          <w:rFonts w:hint="cs"/>
          <w:rtl/>
        </w:rPr>
        <w:t>בד בבד</w:t>
      </w:r>
      <w:r w:rsidR="00E948CD">
        <w:rPr>
          <w:rFonts w:hint="cs"/>
          <w:rtl/>
        </w:rPr>
        <w:t xml:space="preserve"> </w:t>
      </w:r>
      <w:r w:rsidR="00EB7A4D">
        <w:rPr>
          <w:rFonts w:hint="cs"/>
          <w:rtl/>
        </w:rPr>
        <w:t xml:space="preserve">עם </w:t>
      </w:r>
      <w:r w:rsidR="001927B7">
        <w:rPr>
          <w:rFonts w:hint="cs"/>
          <w:rtl/>
        </w:rPr>
        <w:t xml:space="preserve">יצירת </w:t>
      </w:r>
      <w:r w:rsidR="00E948CD">
        <w:rPr>
          <w:rFonts w:hint="cs"/>
          <w:rtl/>
        </w:rPr>
        <w:t>אי שוויון</w:t>
      </w:r>
      <w:r w:rsidR="001927B7">
        <w:rPr>
          <w:rFonts w:hint="cs"/>
          <w:rtl/>
        </w:rPr>
        <w:t xml:space="preserve"> חומרי</w:t>
      </w:r>
      <w:r>
        <w:rPr>
          <w:rFonts w:hint="cs"/>
          <w:rtl/>
        </w:rPr>
        <w:t xml:space="preserve"> </w:t>
      </w:r>
      <w:r w:rsidR="00CF1593">
        <w:rPr>
          <w:rFonts w:asciiTheme="majorBidi" w:hAnsiTheme="majorBidi" w:cstheme="majorBidi"/>
          <w:szCs w:val="22"/>
          <w:shd w:val="clear" w:color="auto" w:fill="FFFFFF"/>
        </w:rPr>
        <w:t>(</w:t>
      </w:r>
      <w:r w:rsidR="00CF1593" w:rsidRPr="00CF1593">
        <w:rPr>
          <w:rFonts w:asciiTheme="majorBidi" w:hAnsiTheme="majorBidi" w:cstheme="majorBidi"/>
          <w:szCs w:val="22"/>
          <w:shd w:val="clear" w:color="auto" w:fill="FFFFFF"/>
        </w:rPr>
        <w:t>Shohat, 1988</w:t>
      </w:r>
      <w:r w:rsidR="00CF1593">
        <w:rPr>
          <w:rFonts w:asciiTheme="majorBidi" w:hAnsiTheme="majorBidi" w:cstheme="majorBidi"/>
          <w:szCs w:val="22"/>
          <w:shd w:val="clear" w:color="auto" w:fill="FFFFFF"/>
        </w:rPr>
        <w:t>)</w:t>
      </w:r>
      <w:r w:rsidR="00CF1593">
        <w:rPr>
          <w:rFonts w:asciiTheme="majorBidi" w:hAnsiTheme="majorBidi" w:cstheme="majorBidi" w:hint="cs"/>
          <w:szCs w:val="22"/>
          <w:shd w:val="clear" w:color="auto" w:fill="FFFFFF"/>
          <w:rtl/>
        </w:rPr>
        <w:t>.</w:t>
      </w:r>
    </w:p>
    <w:p w:rsidR="00CF1593" w:rsidRDefault="00CF1593" w:rsidP="00CF1593">
      <w:pPr>
        <w:jc w:val="both"/>
        <w:rPr>
          <w:rtl/>
        </w:rPr>
      </w:pPr>
    </w:p>
    <w:p w:rsidR="00E948CD" w:rsidRPr="005F2A68" w:rsidRDefault="00B9468E" w:rsidP="00A34E46">
      <w:pPr>
        <w:jc w:val="both"/>
        <w:rPr>
          <w:sz w:val="20"/>
          <w:szCs w:val="22"/>
          <w:rtl/>
        </w:rPr>
      </w:pPr>
      <w:r w:rsidRPr="00B9468E">
        <w:t>Aziza Khazzoom</w:t>
      </w:r>
      <w:r>
        <w:t xml:space="preserve"> (2008)</w:t>
      </w:r>
      <w:r>
        <w:rPr>
          <w:rFonts w:hint="cs"/>
          <w:rtl/>
        </w:rPr>
        <w:t xml:space="preserve"> </w:t>
      </w:r>
      <w:r w:rsidR="001927B7">
        <w:rPr>
          <w:rFonts w:hint="cs"/>
          <w:rtl/>
        </w:rPr>
        <w:t>טוענת</w:t>
      </w:r>
      <w:r w:rsidR="00013A95">
        <w:rPr>
          <w:rFonts w:hint="cs"/>
          <w:rtl/>
        </w:rPr>
        <w:t xml:space="preserve"> שהאוריינטליזם </w:t>
      </w:r>
      <w:r w:rsidR="001927B7">
        <w:rPr>
          <w:rFonts w:hint="cs"/>
          <w:rtl/>
        </w:rPr>
        <w:t>ב</w:t>
      </w:r>
      <w:r w:rsidR="00013A95">
        <w:rPr>
          <w:rFonts w:hint="cs"/>
          <w:rtl/>
        </w:rPr>
        <w:t>אתני</w:t>
      </w:r>
      <w:r w:rsidR="002D4313">
        <w:rPr>
          <w:rFonts w:hint="cs"/>
          <w:rtl/>
        </w:rPr>
        <w:t>ות</w:t>
      </w:r>
      <w:r w:rsidR="00013A95">
        <w:rPr>
          <w:rFonts w:hint="cs"/>
          <w:rtl/>
        </w:rPr>
        <w:t xml:space="preserve"> הישראלי נעוץ ב</w:t>
      </w:r>
      <w:r w:rsidR="00F03766">
        <w:rPr>
          <w:rFonts w:hint="cs"/>
          <w:rtl/>
        </w:rPr>
        <w:t>תהליכי</w:t>
      </w:r>
      <w:r w:rsidR="00013A95">
        <w:rPr>
          <w:rFonts w:hint="cs"/>
          <w:rtl/>
        </w:rPr>
        <w:t xml:space="preserve"> אוריינטליזציה, שבה קבוצה אחת </w:t>
      </w:r>
      <w:r w:rsidR="006842C4">
        <w:rPr>
          <w:rFonts w:hint="cs"/>
          <w:rtl/>
        </w:rPr>
        <w:t>משתמשת ב</w:t>
      </w:r>
      <w:r w:rsidR="00F03766">
        <w:rPr>
          <w:rFonts w:hint="cs"/>
          <w:rtl/>
        </w:rPr>
        <w:t xml:space="preserve">דיכוטומיה מזרח/מערב </w:t>
      </w:r>
      <w:r w:rsidR="006842C4">
        <w:rPr>
          <w:rFonts w:hint="cs"/>
          <w:rtl/>
        </w:rPr>
        <w:t xml:space="preserve">כדי </w:t>
      </w:r>
      <w:r w:rsidR="00F03766">
        <w:rPr>
          <w:rFonts w:hint="cs"/>
          <w:rtl/>
        </w:rPr>
        <w:t>ל</w:t>
      </w:r>
      <w:r w:rsidR="006842C4">
        <w:rPr>
          <w:rFonts w:hint="cs"/>
          <w:rtl/>
        </w:rPr>
        <w:t>סמן</w:t>
      </w:r>
      <w:r w:rsidR="00F03766">
        <w:rPr>
          <w:rFonts w:hint="cs"/>
          <w:rtl/>
        </w:rPr>
        <w:t xml:space="preserve"> קבוצה אחרת כנחותה</w:t>
      </w:r>
      <w:r>
        <w:rPr>
          <w:rFonts w:hint="cs"/>
          <w:rtl/>
        </w:rPr>
        <w:t xml:space="preserve">. כותרת המשנה של ספרה: </w:t>
      </w:r>
      <w:r w:rsidRPr="00B9468E">
        <w:rPr>
          <w:i/>
          <w:iCs/>
          <w:szCs w:val="22"/>
        </w:rPr>
        <w:t>How the Polish Peddler Became a German Intellectual</w:t>
      </w:r>
      <w:r>
        <w:rPr>
          <w:rFonts w:hint="cs"/>
          <w:i/>
          <w:iCs/>
          <w:szCs w:val="22"/>
          <w:rtl/>
        </w:rPr>
        <w:t xml:space="preserve"> </w:t>
      </w:r>
      <w:r w:rsidRPr="00B9468E">
        <w:rPr>
          <w:rFonts w:hint="cs"/>
          <w:sz w:val="24"/>
          <w:rtl/>
        </w:rPr>
        <w:t>מתמצת זאת היטב.</w:t>
      </w:r>
      <w:r w:rsidRPr="00B9468E">
        <w:rPr>
          <w:rFonts w:hint="cs"/>
          <w:i/>
          <w:iCs/>
          <w:sz w:val="24"/>
          <w:rtl/>
        </w:rPr>
        <w:t xml:space="preserve"> </w:t>
      </w:r>
      <w:r w:rsidR="008609D3" w:rsidRPr="008609D3">
        <w:rPr>
          <w:rFonts w:hint="cs"/>
          <w:sz w:val="24"/>
          <w:rtl/>
        </w:rPr>
        <w:t>אשכנזיות</w:t>
      </w:r>
      <w:r w:rsidR="008609D3">
        <w:rPr>
          <w:rFonts w:hint="cs"/>
          <w:i/>
          <w:iCs/>
          <w:sz w:val="24"/>
          <w:rtl/>
        </w:rPr>
        <w:t xml:space="preserve"> </w:t>
      </w:r>
      <w:r w:rsidR="008609D3">
        <w:rPr>
          <w:rFonts w:hint="cs"/>
          <w:rtl/>
        </w:rPr>
        <w:t xml:space="preserve">הגמונית היא תגובה לאשכנזיות הדיאספורית הישנה המזרח אירופית שנתפסה כבעייתית ושמונעת את תהליכי ההתמערבות של היהודים באירופה. </w:t>
      </w:r>
      <w:r w:rsidR="005F2A68" w:rsidRPr="00B9468E">
        <w:rPr>
          <w:rFonts w:hint="cs"/>
          <w:rtl/>
        </w:rPr>
        <w:t>ב</w:t>
      </w:r>
      <w:r>
        <w:rPr>
          <w:rFonts w:hint="cs"/>
          <w:rtl/>
        </w:rPr>
        <w:t>-</w:t>
      </w:r>
      <w:r>
        <w:t>1950s</w:t>
      </w:r>
      <w:r>
        <w:rPr>
          <w:rFonts w:hint="cs"/>
          <w:rtl/>
        </w:rPr>
        <w:t xml:space="preserve"> אשכנזים</w:t>
      </w:r>
      <w:r w:rsidR="005F2A68" w:rsidRPr="00B9468E">
        <w:rPr>
          <w:rFonts w:hint="cs"/>
          <w:rtl/>
        </w:rPr>
        <w:t xml:space="preserve"> וותיקים ממזרח אירופה </w:t>
      </w:r>
      <w:r w:rsidRPr="00B9468E">
        <w:rPr>
          <w:rFonts w:hint="cs"/>
          <w:rtl/>
        </w:rPr>
        <w:t xml:space="preserve">הדירו </w:t>
      </w:r>
      <w:r w:rsidR="005F2A68" w:rsidRPr="00B9468E">
        <w:rPr>
          <w:rFonts w:hint="cs"/>
          <w:rtl/>
        </w:rPr>
        <w:t xml:space="preserve">את המזרחים מעמדות </w:t>
      </w:r>
      <w:r w:rsidR="00D2555B" w:rsidRPr="00B9468E">
        <w:rPr>
          <w:rFonts w:hint="cs"/>
          <w:rtl/>
        </w:rPr>
        <w:t>השפעה</w:t>
      </w:r>
      <w:r w:rsidR="005F2A68" w:rsidRPr="00B9468E">
        <w:rPr>
          <w:rFonts w:hint="cs"/>
          <w:rtl/>
        </w:rPr>
        <w:t xml:space="preserve"> בחברה הישראלית מכיוון שהג</w:t>
      </w:r>
      <w:r>
        <w:rPr>
          <w:rFonts w:hint="cs"/>
          <w:rtl/>
        </w:rPr>
        <w:t>ירת</w:t>
      </w:r>
      <w:r w:rsidR="005F2A68" w:rsidRPr="00B9468E">
        <w:rPr>
          <w:rFonts w:hint="cs"/>
          <w:rtl/>
        </w:rPr>
        <w:t xml:space="preserve"> המזרחים ערערה את בטחונם בזמן שהם עצמם לא סיימו עדין את התמערבותם. </w:t>
      </w:r>
      <w:r>
        <w:rPr>
          <w:rFonts w:hint="cs"/>
          <w:rtl/>
        </w:rPr>
        <w:t xml:space="preserve">האשכנזים </w:t>
      </w:r>
      <w:r w:rsidR="008609D3">
        <w:rPr>
          <w:rFonts w:hint="cs"/>
          <w:rtl/>
        </w:rPr>
        <w:t>בישראל</w:t>
      </w:r>
      <w:r w:rsidR="005F2A68" w:rsidRPr="00B9468E">
        <w:rPr>
          <w:rFonts w:hint="cs"/>
          <w:rtl/>
        </w:rPr>
        <w:t xml:space="preserve"> </w:t>
      </w:r>
      <w:r>
        <w:rPr>
          <w:rFonts w:hint="cs"/>
          <w:rtl/>
        </w:rPr>
        <w:t xml:space="preserve">פעלו </w:t>
      </w:r>
      <w:r w:rsidR="005F2A68" w:rsidRPr="00B9468E">
        <w:rPr>
          <w:rFonts w:hint="cs"/>
          <w:rtl/>
        </w:rPr>
        <w:t>בד</w:t>
      </w:r>
      <w:r>
        <w:rPr>
          <w:rFonts w:hint="cs"/>
          <w:rtl/>
        </w:rPr>
        <w:t>ומה ל</w:t>
      </w:r>
      <w:r w:rsidR="005F2A68" w:rsidRPr="00B9468E">
        <w:rPr>
          <w:rFonts w:hint="cs"/>
          <w:rtl/>
        </w:rPr>
        <w:t>יהודים הגרמניים בשלהי המאה ה</w:t>
      </w:r>
      <w:r>
        <w:rPr>
          <w:rFonts w:hint="cs"/>
          <w:rtl/>
        </w:rPr>
        <w:t>-19</w:t>
      </w:r>
      <w:r w:rsidR="005F2A68" w:rsidRPr="00B9468E">
        <w:rPr>
          <w:rFonts w:hint="cs"/>
          <w:rtl/>
        </w:rPr>
        <w:t>, שלמעמדם כמערביים, שזה עתה הושג, נשקף איום מנהירת יהודים ממזרח אירופה.</w:t>
      </w:r>
      <w:r w:rsidR="00A34E46">
        <w:rPr>
          <w:rFonts w:hint="cs"/>
          <w:sz w:val="20"/>
          <w:szCs w:val="22"/>
          <w:rtl/>
        </w:rPr>
        <w:t xml:space="preserve"> </w:t>
      </w:r>
      <w:r w:rsidR="00A34E46" w:rsidRPr="00A34E46">
        <w:rPr>
          <w:rFonts w:hint="cs"/>
          <w:rtl/>
        </w:rPr>
        <w:t xml:space="preserve">מי שהיה </w:t>
      </w:r>
      <w:r w:rsidR="00A34E46">
        <w:rPr>
          <w:rFonts w:hint="cs"/>
          <w:rtl/>
        </w:rPr>
        <w:t>"רוכל"</w:t>
      </w:r>
      <w:r w:rsidR="00A34E46" w:rsidRPr="00A34E46">
        <w:rPr>
          <w:rFonts w:hint="cs"/>
          <w:rtl/>
        </w:rPr>
        <w:t xml:space="preserve"> כאשכנזי דיאספורי, עבר התמערבות והפך בישראל ל</w:t>
      </w:r>
      <w:r w:rsidR="00A34E46">
        <w:rPr>
          <w:rFonts w:hint="cs"/>
          <w:rtl/>
        </w:rPr>
        <w:t>"</w:t>
      </w:r>
      <w:r w:rsidR="00A34E46" w:rsidRPr="00A34E46">
        <w:rPr>
          <w:rFonts w:hint="cs"/>
          <w:rtl/>
        </w:rPr>
        <w:t>אינטלקטוא</w:t>
      </w:r>
      <w:r w:rsidR="00A34E46" w:rsidRPr="00A34E46">
        <w:rPr>
          <w:rFonts w:hint="eastAsia"/>
          <w:rtl/>
        </w:rPr>
        <w:t>ל</w:t>
      </w:r>
      <w:r w:rsidR="00A34E46" w:rsidRPr="00A34E46">
        <w:rPr>
          <w:rFonts w:hint="cs"/>
          <w:rtl/>
        </w:rPr>
        <w:t xml:space="preserve"> גרמני</w:t>
      </w:r>
      <w:r w:rsidR="00A34E46">
        <w:rPr>
          <w:rFonts w:hint="cs"/>
          <w:rtl/>
        </w:rPr>
        <w:t>"</w:t>
      </w:r>
      <w:r w:rsidR="00A34E46" w:rsidRPr="00A34E46">
        <w:rPr>
          <w:rFonts w:hint="cs"/>
          <w:rtl/>
        </w:rPr>
        <w:t xml:space="preserve"> </w:t>
      </w:r>
      <w:r w:rsidR="00A34E46">
        <w:rPr>
          <w:rFonts w:hint="cs"/>
          <w:rtl/>
        </w:rPr>
        <w:t>כ</w:t>
      </w:r>
      <w:r w:rsidR="00A34E46" w:rsidRPr="00A34E46">
        <w:rPr>
          <w:rFonts w:hint="cs"/>
          <w:rtl/>
        </w:rPr>
        <w:t xml:space="preserve">אשכנזי הגמוני.  </w:t>
      </w:r>
      <w:r w:rsidR="005F2A68" w:rsidRPr="00A34E46">
        <w:rPr>
          <w:rFonts w:hint="cs"/>
          <w:rtl/>
        </w:rPr>
        <w:t xml:space="preserve">  </w:t>
      </w:r>
    </w:p>
    <w:p w:rsidR="006842C4" w:rsidRDefault="006842C4" w:rsidP="001062E9">
      <w:pPr>
        <w:jc w:val="both"/>
        <w:rPr>
          <w:rtl/>
        </w:rPr>
      </w:pPr>
    </w:p>
    <w:p w:rsidR="008C2B38" w:rsidRDefault="005F2A68" w:rsidP="00B9468E">
      <w:pPr>
        <w:jc w:val="both"/>
      </w:pPr>
      <w:r>
        <w:rPr>
          <w:rFonts w:hint="cs"/>
          <w:rtl/>
        </w:rPr>
        <w:t xml:space="preserve">התמערבות </w:t>
      </w:r>
      <w:r w:rsidR="001927B7">
        <w:rPr>
          <w:rFonts w:hint="cs"/>
          <w:rtl/>
        </w:rPr>
        <w:t xml:space="preserve">האשכנזים </w:t>
      </w:r>
      <w:r w:rsidR="00B9468E">
        <w:rPr>
          <w:rFonts w:hint="cs"/>
          <w:rtl/>
        </w:rPr>
        <w:t xml:space="preserve">נעשתה </w:t>
      </w:r>
      <w:r w:rsidR="001927B7">
        <w:rPr>
          <w:rFonts w:hint="cs"/>
          <w:rtl/>
        </w:rPr>
        <w:t xml:space="preserve">באמצעות </w:t>
      </w:r>
      <w:r>
        <w:rPr>
          <w:rFonts w:hint="cs"/>
          <w:rtl/>
        </w:rPr>
        <w:t>דחיית היידיש והמסורת הדתית</w:t>
      </w:r>
      <w:r w:rsidR="00B9468E">
        <w:rPr>
          <w:rFonts w:hint="cs"/>
          <w:rtl/>
        </w:rPr>
        <w:t>.</w:t>
      </w:r>
      <w:r>
        <w:rPr>
          <w:rFonts w:hint="cs"/>
          <w:rtl/>
        </w:rPr>
        <w:t xml:space="preserve"> התיאטרון העברי נולד וצמח במזרח אירופה, ויחסיו עם יהודי מרכז אירופה בפרט ועם התרבות המערבית בכלל התעצבו לאור </w:t>
      </w:r>
      <w:r w:rsidR="00273B54">
        <w:rPr>
          <w:rFonts w:hint="cs"/>
          <w:rtl/>
        </w:rPr>
        <w:t>תהליכי</w:t>
      </w:r>
      <w:r w:rsidR="001927B7">
        <w:rPr>
          <w:rFonts w:hint="cs"/>
          <w:rtl/>
        </w:rPr>
        <w:t xml:space="preserve"> </w:t>
      </w:r>
      <w:r w:rsidR="00537B86">
        <w:rPr>
          <w:rFonts w:hint="cs"/>
          <w:rtl/>
        </w:rPr>
        <w:t>ה</w:t>
      </w:r>
      <w:r>
        <w:rPr>
          <w:rFonts w:hint="cs"/>
          <w:rtl/>
        </w:rPr>
        <w:t xml:space="preserve">אוריינטליזציה. לכן התיאטרון העברי </w:t>
      </w:r>
      <w:r w:rsidR="001062E9">
        <w:rPr>
          <w:rFonts w:hint="cs"/>
          <w:rtl/>
        </w:rPr>
        <w:t>תופס עצמו כמערבי, ש</w:t>
      </w:r>
      <w:r>
        <w:rPr>
          <w:rFonts w:hint="cs"/>
          <w:rtl/>
        </w:rPr>
        <w:t xml:space="preserve">מבוסס על </w:t>
      </w:r>
      <w:r w:rsidR="00E948CD">
        <w:rPr>
          <w:rFonts w:hint="cs"/>
          <w:rtl/>
        </w:rPr>
        <w:t xml:space="preserve">תרבות עברית </w:t>
      </w:r>
      <w:r>
        <w:rPr>
          <w:rFonts w:hint="cs"/>
          <w:rtl/>
        </w:rPr>
        <w:t>ש</w:t>
      </w:r>
      <w:r w:rsidR="00935694">
        <w:rPr>
          <w:rFonts w:hint="cs"/>
          <w:rtl/>
        </w:rPr>
        <w:t>"</w:t>
      </w:r>
      <w:r w:rsidR="00E948CD">
        <w:rPr>
          <w:rFonts w:hint="cs"/>
          <w:rtl/>
        </w:rPr>
        <w:t>ש</w:t>
      </w:r>
      <w:r w:rsidR="001062E9">
        <w:rPr>
          <w:rFonts w:hint="cs"/>
          <w:rtl/>
        </w:rPr>
        <w:t>וללת את הגלות</w:t>
      </w:r>
      <w:r w:rsidR="00935694">
        <w:rPr>
          <w:rFonts w:hint="cs"/>
          <w:rtl/>
        </w:rPr>
        <w:t xml:space="preserve">", </w:t>
      </w:r>
      <w:r w:rsidR="001062E9">
        <w:rPr>
          <w:rFonts w:hint="cs"/>
          <w:rtl/>
        </w:rPr>
        <w:t>כלומר</w:t>
      </w:r>
      <w:r w:rsidR="00935694">
        <w:rPr>
          <w:rFonts w:hint="cs"/>
          <w:rtl/>
        </w:rPr>
        <w:t>,</w:t>
      </w:r>
      <w:r w:rsidR="001062E9">
        <w:rPr>
          <w:rFonts w:hint="cs"/>
          <w:rtl/>
        </w:rPr>
        <w:t xml:space="preserve"> </w:t>
      </w:r>
      <w:r w:rsidR="00935694">
        <w:rPr>
          <w:rFonts w:hint="cs"/>
          <w:rtl/>
        </w:rPr>
        <w:t>מוחקת</w:t>
      </w:r>
      <w:r w:rsidR="001062E9">
        <w:rPr>
          <w:rFonts w:hint="cs"/>
          <w:rtl/>
        </w:rPr>
        <w:t xml:space="preserve"> את התווית האוריינטלית</w:t>
      </w:r>
      <w:r w:rsidR="00935694">
        <w:rPr>
          <w:rFonts w:hint="cs"/>
          <w:rtl/>
        </w:rPr>
        <w:t>,</w:t>
      </w:r>
      <w:r w:rsidR="001062E9">
        <w:rPr>
          <w:rFonts w:hint="cs"/>
          <w:rtl/>
        </w:rPr>
        <w:t xml:space="preserve"> </w:t>
      </w:r>
      <w:r w:rsidR="00935694">
        <w:rPr>
          <w:rFonts w:hint="cs"/>
          <w:rtl/>
        </w:rPr>
        <w:t xml:space="preserve">מתוך </w:t>
      </w:r>
      <w:r>
        <w:rPr>
          <w:rFonts w:hint="cs"/>
          <w:rtl/>
        </w:rPr>
        <w:t xml:space="preserve">תפיסה </w:t>
      </w:r>
      <w:r w:rsidR="001062E9">
        <w:rPr>
          <w:rFonts w:hint="cs"/>
          <w:rtl/>
        </w:rPr>
        <w:t xml:space="preserve">אירופצנטרית </w:t>
      </w:r>
      <w:r w:rsidR="00935694">
        <w:rPr>
          <w:rFonts w:hint="cs"/>
          <w:rtl/>
        </w:rPr>
        <w:t>שה</w:t>
      </w:r>
      <w:r w:rsidR="001062E9">
        <w:rPr>
          <w:rFonts w:hint="cs"/>
          <w:rtl/>
        </w:rPr>
        <w:t>אסתטיקה ו</w:t>
      </w:r>
      <w:r w:rsidR="00935694">
        <w:rPr>
          <w:rFonts w:hint="cs"/>
          <w:rtl/>
        </w:rPr>
        <w:t>ה</w:t>
      </w:r>
      <w:r w:rsidR="001062E9">
        <w:rPr>
          <w:rFonts w:hint="cs"/>
          <w:rtl/>
        </w:rPr>
        <w:t xml:space="preserve">תמטיקה האירופית </w:t>
      </w:r>
      <w:r w:rsidR="00935694">
        <w:rPr>
          <w:rFonts w:hint="cs"/>
          <w:rtl/>
        </w:rPr>
        <w:t xml:space="preserve">הן </w:t>
      </w:r>
      <w:r w:rsidR="001062E9">
        <w:rPr>
          <w:rFonts w:hint="cs"/>
          <w:rtl/>
        </w:rPr>
        <w:t>תו תקן נורמטיבי</w:t>
      </w:r>
      <w:r w:rsidR="00935694">
        <w:rPr>
          <w:rFonts w:hint="cs"/>
          <w:rtl/>
        </w:rPr>
        <w:t xml:space="preserve"> עבורה</w:t>
      </w:r>
      <w:r w:rsidR="001062E9">
        <w:rPr>
          <w:rFonts w:hint="cs"/>
          <w:rtl/>
        </w:rPr>
        <w:t xml:space="preserve">. </w:t>
      </w:r>
    </w:p>
    <w:p w:rsidR="008C2B38" w:rsidRDefault="008C2B38" w:rsidP="00D740E3">
      <w:pPr>
        <w:jc w:val="both"/>
        <w:rPr>
          <w:rtl/>
        </w:rPr>
      </w:pPr>
    </w:p>
    <w:p w:rsidR="000A5C56" w:rsidRDefault="007D0B96" w:rsidP="000544D5">
      <w:pPr>
        <w:jc w:val="both"/>
        <w:rPr>
          <w:rtl/>
        </w:rPr>
      </w:pPr>
      <w:r>
        <w:rPr>
          <w:rFonts w:hint="cs"/>
          <w:rtl/>
        </w:rPr>
        <w:t xml:space="preserve">בעקבות </w:t>
      </w:r>
      <w:r w:rsidR="003665C4">
        <w:rPr>
          <w:rFonts w:hint="cs"/>
          <w:rtl/>
        </w:rPr>
        <w:t xml:space="preserve">דיון </w:t>
      </w:r>
      <w:r w:rsidR="00B80ADD">
        <w:rPr>
          <w:rFonts w:hint="cs"/>
          <w:rtl/>
        </w:rPr>
        <w:t xml:space="preserve">זה </w:t>
      </w:r>
      <w:r w:rsidR="00A10B9F">
        <w:rPr>
          <w:rFonts w:hint="cs"/>
          <w:rtl/>
        </w:rPr>
        <w:t>עולים</w:t>
      </w:r>
      <w:r w:rsidR="00B80ADD">
        <w:rPr>
          <w:rFonts w:hint="cs"/>
          <w:rtl/>
        </w:rPr>
        <w:t xml:space="preserve"> </w:t>
      </w:r>
      <w:r w:rsidR="003665C4">
        <w:rPr>
          <w:rFonts w:hint="cs"/>
          <w:rtl/>
        </w:rPr>
        <w:t>ארבעה מרכיבי אשכנזיות</w:t>
      </w:r>
      <w:r w:rsidR="00643E1C">
        <w:rPr>
          <w:rFonts w:hint="cs"/>
          <w:rtl/>
        </w:rPr>
        <w:t>-הגמונית</w:t>
      </w:r>
      <w:r w:rsidR="003665C4">
        <w:rPr>
          <w:rFonts w:hint="cs"/>
          <w:rtl/>
        </w:rPr>
        <w:t xml:space="preserve">: </w:t>
      </w:r>
      <w:r w:rsidR="00D740E3">
        <w:rPr>
          <w:rFonts w:hint="cs"/>
          <w:rtl/>
        </w:rPr>
        <w:t xml:space="preserve">1) </w:t>
      </w:r>
      <w:r w:rsidR="003665C4" w:rsidRPr="00015D04">
        <w:rPr>
          <w:rFonts w:hint="cs"/>
          <w:b/>
          <w:bCs/>
          <w:rtl/>
        </w:rPr>
        <w:t>תרבות עברית</w:t>
      </w:r>
      <w:r w:rsidR="003665C4">
        <w:rPr>
          <w:rFonts w:hint="cs"/>
          <w:rtl/>
        </w:rPr>
        <w:t xml:space="preserve">; </w:t>
      </w:r>
      <w:r w:rsidR="00D740E3">
        <w:rPr>
          <w:rFonts w:hint="cs"/>
          <w:rtl/>
        </w:rPr>
        <w:t xml:space="preserve">2) </w:t>
      </w:r>
      <w:r w:rsidR="003665C4" w:rsidRPr="00015D04">
        <w:rPr>
          <w:rFonts w:hint="cs"/>
          <w:b/>
          <w:bCs/>
          <w:rtl/>
        </w:rPr>
        <w:t>אירופ</w:t>
      </w:r>
      <w:r w:rsidR="00D740E3" w:rsidRPr="00015D04">
        <w:rPr>
          <w:rFonts w:hint="cs"/>
          <w:b/>
          <w:bCs/>
          <w:rtl/>
        </w:rPr>
        <w:t>וצנטריו</w:t>
      </w:r>
      <w:r w:rsidR="003665C4" w:rsidRPr="00015D04">
        <w:rPr>
          <w:rFonts w:hint="cs"/>
          <w:b/>
          <w:bCs/>
          <w:rtl/>
        </w:rPr>
        <w:t>ת</w:t>
      </w:r>
      <w:r w:rsidR="003665C4">
        <w:rPr>
          <w:rFonts w:hint="cs"/>
          <w:rtl/>
        </w:rPr>
        <w:t xml:space="preserve">; </w:t>
      </w:r>
      <w:r w:rsidR="00D740E3">
        <w:rPr>
          <w:rFonts w:hint="cs"/>
          <w:rtl/>
        </w:rPr>
        <w:t xml:space="preserve">3) </w:t>
      </w:r>
      <w:r w:rsidR="003665C4" w:rsidRPr="00015D04">
        <w:rPr>
          <w:rFonts w:hint="cs"/>
          <w:b/>
          <w:bCs/>
          <w:rtl/>
        </w:rPr>
        <w:t>אזרחות פריבילגית</w:t>
      </w:r>
      <w:r w:rsidR="003665C4">
        <w:rPr>
          <w:rFonts w:hint="cs"/>
          <w:rtl/>
        </w:rPr>
        <w:t xml:space="preserve"> </w:t>
      </w:r>
      <w:r w:rsidR="00D740E3">
        <w:rPr>
          <w:rFonts w:hint="cs"/>
          <w:rtl/>
        </w:rPr>
        <w:t xml:space="preserve">4) </w:t>
      </w:r>
      <w:r w:rsidR="003665C4" w:rsidRPr="00015D04">
        <w:rPr>
          <w:rFonts w:hint="cs"/>
          <w:b/>
          <w:bCs/>
          <w:rtl/>
        </w:rPr>
        <w:t>שייכות למעמד הבינוני</w:t>
      </w:r>
      <w:r w:rsidR="003665C4">
        <w:rPr>
          <w:rFonts w:hint="cs"/>
          <w:rtl/>
        </w:rPr>
        <w:t xml:space="preserve">. </w:t>
      </w:r>
      <w:r w:rsidR="000544D5">
        <w:rPr>
          <w:rFonts w:hint="cs"/>
          <w:rtl/>
        </w:rPr>
        <w:t xml:space="preserve">המאמר מנתח כיצד </w:t>
      </w:r>
      <w:r w:rsidR="003665C4">
        <w:rPr>
          <w:rFonts w:hint="cs"/>
          <w:rtl/>
        </w:rPr>
        <w:t xml:space="preserve">ארבעת </w:t>
      </w:r>
      <w:r w:rsidR="00F5362A">
        <w:rPr>
          <w:rFonts w:hint="cs"/>
          <w:rtl/>
        </w:rPr>
        <w:t>מרכיבי</w:t>
      </w:r>
      <w:r w:rsidR="003665C4">
        <w:rPr>
          <w:rFonts w:hint="cs"/>
          <w:rtl/>
        </w:rPr>
        <w:t>ם</w:t>
      </w:r>
      <w:r w:rsidR="00F5362A">
        <w:rPr>
          <w:rFonts w:hint="cs"/>
          <w:rtl/>
        </w:rPr>
        <w:t xml:space="preserve"> </w:t>
      </w:r>
      <w:r w:rsidR="000544D5">
        <w:rPr>
          <w:rFonts w:hint="cs"/>
          <w:rtl/>
        </w:rPr>
        <w:t xml:space="preserve">אלה מובנים </w:t>
      </w:r>
      <w:r w:rsidR="00F5362A">
        <w:rPr>
          <w:rFonts w:hint="cs"/>
          <w:rtl/>
        </w:rPr>
        <w:t>בתיאטרון העברי.</w:t>
      </w:r>
      <w:r w:rsidR="003665C4">
        <w:rPr>
          <w:rFonts w:hint="cs"/>
          <w:rtl/>
        </w:rPr>
        <w:t xml:space="preserve"> </w:t>
      </w:r>
      <w:r w:rsidR="00A55EE1">
        <w:rPr>
          <w:rFonts w:hint="cs"/>
          <w:rtl/>
        </w:rPr>
        <w:t>ב</w:t>
      </w:r>
      <w:r w:rsidR="00111218" w:rsidRPr="00C44E93">
        <w:rPr>
          <w:rFonts w:hint="cs"/>
          <w:b/>
          <w:bCs/>
          <w:rtl/>
        </w:rPr>
        <w:t>תרבות עברית</w:t>
      </w:r>
      <w:r w:rsidR="00111218">
        <w:rPr>
          <w:rFonts w:hint="cs"/>
          <w:rtl/>
        </w:rPr>
        <w:t xml:space="preserve"> </w:t>
      </w:r>
      <w:r w:rsidR="00011078">
        <w:rPr>
          <w:rFonts w:hint="cs"/>
          <w:rtl/>
        </w:rPr>
        <w:t>א</w:t>
      </w:r>
      <w:r w:rsidR="00A10B9F">
        <w:rPr>
          <w:rFonts w:hint="cs"/>
          <w:rtl/>
        </w:rPr>
        <w:t>עסוק</w:t>
      </w:r>
      <w:r w:rsidR="00011078">
        <w:rPr>
          <w:rFonts w:hint="cs"/>
          <w:rtl/>
        </w:rPr>
        <w:t xml:space="preserve"> </w:t>
      </w:r>
      <w:r w:rsidR="00A10B9F">
        <w:rPr>
          <w:rFonts w:hint="cs"/>
          <w:rtl/>
        </w:rPr>
        <w:t>ב</w:t>
      </w:r>
      <w:r w:rsidR="00011078">
        <w:rPr>
          <w:rFonts w:hint="cs"/>
          <w:rtl/>
        </w:rPr>
        <w:t xml:space="preserve">"שלילת הגלות" ומורכבות צו </w:t>
      </w:r>
      <w:r w:rsidR="00A10B9F">
        <w:rPr>
          <w:rFonts w:hint="cs"/>
          <w:rtl/>
        </w:rPr>
        <w:t xml:space="preserve">ציוני </w:t>
      </w:r>
      <w:r w:rsidR="00011078">
        <w:rPr>
          <w:rFonts w:hint="cs"/>
          <w:rtl/>
        </w:rPr>
        <w:t xml:space="preserve">זה בהצגות שעוסקות בתרבות הדיאספורית האשכנזית </w:t>
      </w:r>
      <w:r w:rsidR="00643E1C">
        <w:rPr>
          <w:rFonts w:hint="cs"/>
          <w:rtl/>
        </w:rPr>
        <w:t xml:space="preserve">וגם </w:t>
      </w:r>
      <w:r w:rsidR="00A10B9F">
        <w:rPr>
          <w:rFonts w:hint="cs"/>
          <w:rtl/>
        </w:rPr>
        <w:t>אתייחס ל</w:t>
      </w:r>
      <w:r w:rsidR="00011078">
        <w:rPr>
          <w:rFonts w:hint="cs"/>
          <w:rtl/>
        </w:rPr>
        <w:t>ניכוס המזרחיות לבניית "היהודי החדש" בדרמה התנכית ובב</w:t>
      </w:r>
      <w:r w:rsidR="00643E1C">
        <w:rPr>
          <w:rFonts w:hint="cs"/>
          <w:rtl/>
        </w:rPr>
        <w:t>מה</w:t>
      </w:r>
      <w:r w:rsidR="00011078">
        <w:rPr>
          <w:rFonts w:hint="cs"/>
          <w:rtl/>
        </w:rPr>
        <w:t xml:space="preserve"> הקל</w:t>
      </w:r>
      <w:r w:rsidR="00643E1C">
        <w:rPr>
          <w:rFonts w:hint="cs"/>
          <w:rtl/>
        </w:rPr>
        <w:t>ה</w:t>
      </w:r>
      <w:r w:rsidR="00011078">
        <w:rPr>
          <w:rFonts w:hint="cs"/>
          <w:rtl/>
        </w:rPr>
        <w:t>. ב</w:t>
      </w:r>
      <w:r w:rsidR="00111218" w:rsidRPr="00C44E93">
        <w:rPr>
          <w:rFonts w:hint="cs"/>
          <w:b/>
          <w:bCs/>
          <w:rtl/>
        </w:rPr>
        <w:t>אירופ</w:t>
      </w:r>
      <w:r w:rsidR="00D740E3" w:rsidRPr="00C44E93">
        <w:rPr>
          <w:rFonts w:hint="cs"/>
          <w:b/>
          <w:bCs/>
          <w:rtl/>
        </w:rPr>
        <w:t>וצנטר</w:t>
      </w:r>
      <w:r w:rsidR="00111218" w:rsidRPr="00C44E93">
        <w:rPr>
          <w:rFonts w:hint="cs"/>
          <w:b/>
          <w:bCs/>
          <w:rtl/>
        </w:rPr>
        <w:t>י</w:t>
      </w:r>
      <w:r w:rsidR="00D740E3" w:rsidRPr="00C44E93">
        <w:rPr>
          <w:rFonts w:hint="cs"/>
          <w:b/>
          <w:bCs/>
          <w:rtl/>
        </w:rPr>
        <w:t>ו</w:t>
      </w:r>
      <w:r w:rsidR="00111218" w:rsidRPr="00C44E93">
        <w:rPr>
          <w:rFonts w:hint="cs"/>
          <w:b/>
          <w:bCs/>
          <w:rtl/>
        </w:rPr>
        <w:t>ת</w:t>
      </w:r>
      <w:r w:rsidR="00111218">
        <w:rPr>
          <w:rFonts w:hint="cs"/>
          <w:rtl/>
        </w:rPr>
        <w:t xml:space="preserve"> </w:t>
      </w:r>
      <w:r w:rsidR="00643E1C">
        <w:rPr>
          <w:rFonts w:hint="cs"/>
          <w:rtl/>
        </w:rPr>
        <w:t xml:space="preserve">אעסוק </w:t>
      </w:r>
      <w:r w:rsidR="00011078">
        <w:rPr>
          <w:rFonts w:hint="cs"/>
          <w:rtl/>
        </w:rPr>
        <w:t xml:space="preserve">ברפרטואר </w:t>
      </w:r>
      <w:r w:rsidR="00643E1C">
        <w:rPr>
          <w:rFonts w:hint="cs"/>
          <w:rtl/>
        </w:rPr>
        <w:t xml:space="preserve">המחזות </w:t>
      </w:r>
      <w:r w:rsidR="00395132">
        <w:rPr>
          <w:rFonts w:hint="cs"/>
          <w:rtl/>
        </w:rPr>
        <w:t>המערבי</w:t>
      </w:r>
      <w:r w:rsidR="00011078">
        <w:rPr>
          <w:rFonts w:hint="cs"/>
          <w:rtl/>
        </w:rPr>
        <w:t xml:space="preserve"> </w:t>
      </w:r>
      <w:r w:rsidR="00643E1C">
        <w:rPr>
          <w:rFonts w:hint="cs"/>
          <w:rtl/>
        </w:rPr>
        <w:t xml:space="preserve">בבסיס </w:t>
      </w:r>
      <w:r w:rsidR="00011078">
        <w:rPr>
          <w:rFonts w:hint="cs"/>
          <w:rtl/>
        </w:rPr>
        <w:t xml:space="preserve">התיאטרון העברי </w:t>
      </w:r>
      <w:r w:rsidR="00643E1C">
        <w:rPr>
          <w:rFonts w:hint="cs"/>
          <w:rtl/>
        </w:rPr>
        <w:t xml:space="preserve">שתופס עצמו </w:t>
      </w:r>
      <w:r w:rsidR="00011078">
        <w:rPr>
          <w:rFonts w:hint="cs"/>
          <w:rtl/>
        </w:rPr>
        <w:t>כחלק מ</w:t>
      </w:r>
      <w:r w:rsidR="00643E1C">
        <w:rPr>
          <w:rFonts w:hint="cs"/>
          <w:rtl/>
        </w:rPr>
        <w:t>המערב</w:t>
      </w:r>
      <w:r w:rsidR="00011078">
        <w:rPr>
          <w:rFonts w:hint="cs"/>
          <w:rtl/>
        </w:rPr>
        <w:t xml:space="preserve">. </w:t>
      </w:r>
      <w:r w:rsidR="000A5C56">
        <w:rPr>
          <w:rFonts w:hint="cs"/>
          <w:rtl/>
        </w:rPr>
        <w:t>ב</w:t>
      </w:r>
      <w:r w:rsidR="000A5C56" w:rsidRPr="00C44E93">
        <w:rPr>
          <w:rFonts w:hint="cs"/>
          <w:b/>
          <w:bCs/>
          <w:rtl/>
        </w:rPr>
        <w:t>אזרחות פריבילגית</w:t>
      </w:r>
      <w:r w:rsidR="000A5C56">
        <w:rPr>
          <w:rFonts w:hint="cs"/>
          <w:rtl/>
        </w:rPr>
        <w:t xml:space="preserve"> אדון </w:t>
      </w:r>
      <w:r w:rsidR="0083396E">
        <w:rPr>
          <w:rFonts w:hint="cs"/>
          <w:rtl/>
        </w:rPr>
        <w:t xml:space="preserve">בנגישות הגבוהה של </w:t>
      </w:r>
      <w:r w:rsidR="00015D04">
        <w:rPr>
          <w:rFonts w:hint="cs"/>
          <w:rtl/>
        </w:rPr>
        <w:t xml:space="preserve">אנשי תיאטרון ובמיוחד שחקנים </w:t>
      </w:r>
      <w:r w:rsidR="00221A1D">
        <w:rPr>
          <w:rFonts w:hint="cs"/>
          <w:rtl/>
        </w:rPr>
        <w:t>א</w:t>
      </w:r>
      <w:r w:rsidR="000A5C56">
        <w:rPr>
          <w:rFonts w:hint="cs"/>
          <w:rtl/>
        </w:rPr>
        <w:t>שכנזי</w:t>
      </w:r>
      <w:r w:rsidR="00221A1D">
        <w:rPr>
          <w:rFonts w:hint="cs"/>
          <w:rtl/>
        </w:rPr>
        <w:t>ם</w:t>
      </w:r>
      <w:r w:rsidR="000A5C56">
        <w:rPr>
          <w:rFonts w:hint="cs"/>
          <w:rtl/>
        </w:rPr>
        <w:t xml:space="preserve"> </w:t>
      </w:r>
      <w:r w:rsidR="0083396E">
        <w:rPr>
          <w:rFonts w:hint="cs"/>
          <w:rtl/>
        </w:rPr>
        <w:t>ליצור ב</w:t>
      </w:r>
      <w:r w:rsidR="000A5C56">
        <w:rPr>
          <w:rFonts w:hint="cs"/>
          <w:rtl/>
        </w:rPr>
        <w:t xml:space="preserve">זרם המרכזי לעומת </w:t>
      </w:r>
      <w:r w:rsidR="00015D04">
        <w:rPr>
          <w:rFonts w:hint="cs"/>
          <w:rtl/>
        </w:rPr>
        <w:t xml:space="preserve">אנשי תיאטרון </w:t>
      </w:r>
      <w:r w:rsidR="000A5C56">
        <w:rPr>
          <w:rFonts w:hint="cs"/>
          <w:rtl/>
        </w:rPr>
        <w:t xml:space="preserve">ממוצא </w:t>
      </w:r>
      <w:r w:rsidR="00221A1D">
        <w:rPr>
          <w:rFonts w:hint="cs"/>
          <w:rtl/>
        </w:rPr>
        <w:t>אחר.</w:t>
      </w:r>
      <w:r w:rsidR="000A5C56">
        <w:rPr>
          <w:rFonts w:hint="cs"/>
          <w:rtl/>
        </w:rPr>
        <w:t xml:space="preserve"> </w:t>
      </w:r>
      <w:r w:rsidR="0083396E">
        <w:rPr>
          <w:rFonts w:hint="cs"/>
          <w:rtl/>
        </w:rPr>
        <w:t>אסיים</w:t>
      </w:r>
      <w:r w:rsidR="000A5C56">
        <w:rPr>
          <w:rFonts w:hint="cs"/>
          <w:rtl/>
        </w:rPr>
        <w:t xml:space="preserve"> </w:t>
      </w:r>
      <w:r w:rsidR="0083396E">
        <w:rPr>
          <w:rFonts w:hint="cs"/>
          <w:rtl/>
        </w:rPr>
        <w:t>בעיסוק ב</w:t>
      </w:r>
      <w:r w:rsidR="000A5C56">
        <w:rPr>
          <w:rFonts w:hint="cs"/>
          <w:rtl/>
        </w:rPr>
        <w:t xml:space="preserve">קהל בתיאטרון </w:t>
      </w:r>
      <w:r w:rsidR="0083396E">
        <w:rPr>
          <w:rFonts w:hint="cs"/>
          <w:rtl/>
        </w:rPr>
        <w:t xml:space="preserve">שרובו </w:t>
      </w:r>
      <w:r w:rsidR="000A5C56" w:rsidRPr="00E05E8A">
        <w:rPr>
          <w:rFonts w:hint="cs"/>
          <w:b/>
          <w:bCs/>
          <w:rtl/>
        </w:rPr>
        <w:t>אשכנזי מהמעמד הבינוני</w:t>
      </w:r>
      <w:r w:rsidR="000A5C56">
        <w:rPr>
          <w:rFonts w:hint="cs"/>
          <w:rtl/>
        </w:rPr>
        <w:t xml:space="preserve"> ואר</w:t>
      </w:r>
      <w:r w:rsidR="00A55EE1">
        <w:rPr>
          <w:rFonts w:hint="cs"/>
          <w:rtl/>
        </w:rPr>
        <w:t>ח</w:t>
      </w:r>
      <w:r w:rsidR="000A5C56">
        <w:rPr>
          <w:rFonts w:hint="cs"/>
          <w:rtl/>
        </w:rPr>
        <w:t>יב על התקבלו</w:t>
      </w:r>
      <w:r w:rsidR="00A55EE1">
        <w:rPr>
          <w:rFonts w:hint="cs"/>
          <w:rtl/>
        </w:rPr>
        <w:t>ת המופעים דרך הו</w:t>
      </w:r>
      <w:r w:rsidR="0083396E">
        <w:rPr>
          <w:rFonts w:hint="cs"/>
          <w:rtl/>
        </w:rPr>
        <w:t>נו</w:t>
      </w:r>
      <w:r w:rsidR="00A55EE1">
        <w:rPr>
          <w:rFonts w:hint="cs"/>
          <w:rtl/>
        </w:rPr>
        <w:t xml:space="preserve"> התרבותי</w:t>
      </w:r>
      <w:r w:rsidR="000A5C56">
        <w:rPr>
          <w:rFonts w:hint="cs"/>
          <w:rtl/>
        </w:rPr>
        <w:t xml:space="preserve">. </w:t>
      </w:r>
    </w:p>
    <w:p w:rsidR="001F21B3" w:rsidRPr="00EA58A0" w:rsidRDefault="001F21B3" w:rsidP="00434020">
      <w:pPr>
        <w:pStyle w:val="ad"/>
        <w:numPr>
          <w:ilvl w:val="0"/>
          <w:numId w:val="4"/>
        </w:numPr>
        <w:rPr>
          <w:b/>
          <w:bCs/>
          <w:rtl/>
        </w:rPr>
      </w:pPr>
      <w:r w:rsidRPr="00EA58A0">
        <w:rPr>
          <w:rFonts w:hint="cs"/>
          <w:b/>
          <w:bCs/>
          <w:sz w:val="24"/>
          <w:szCs w:val="28"/>
          <w:rtl/>
        </w:rPr>
        <w:t>תרבות עברית</w:t>
      </w:r>
      <w:r w:rsidR="004C5F97">
        <w:rPr>
          <w:rFonts w:hint="cs"/>
          <w:b/>
          <w:bCs/>
          <w:sz w:val="24"/>
          <w:szCs w:val="28"/>
          <w:rtl/>
        </w:rPr>
        <w:t>: "שלילת הגלות"</w:t>
      </w:r>
      <w:r w:rsidR="00F9071E">
        <w:rPr>
          <w:rFonts w:hint="cs"/>
          <w:b/>
          <w:bCs/>
          <w:sz w:val="24"/>
          <w:szCs w:val="28"/>
          <w:rtl/>
        </w:rPr>
        <w:t xml:space="preserve"> </w:t>
      </w:r>
      <w:r w:rsidR="00434020">
        <w:rPr>
          <w:rFonts w:hint="cs"/>
          <w:b/>
          <w:bCs/>
          <w:sz w:val="24"/>
          <w:szCs w:val="28"/>
          <w:rtl/>
        </w:rPr>
        <w:t>ו</w:t>
      </w:r>
      <w:r w:rsidR="004C5F97">
        <w:rPr>
          <w:rFonts w:hint="cs"/>
          <w:b/>
          <w:bCs/>
          <w:sz w:val="24"/>
          <w:szCs w:val="28"/>
          <w:rtl/>
        </w:rPr>
        <w:t>"ניכוס מזרחיות</w:t>
      </w:r>
      <w:r w:rsidR="00F9071E">
        <w:rPr>
          <w:rFonts w:hint="cs"/>
          <w:b/>
          <w:bCs/>
          <w:sz w:val="24"/>
          <w:szCs w:val="28"/>
          <w:rtl/>
        </w:rPr>
        <w:t xml:space="preserve">" </w:t>
      </w:r>
    </w:p>
    <w:p w:rsidR="00D723E0" w:rsidRDefault="001F21B3" w:rsidP="00E05E8A">
      <w:pPr>
        <w:jc w:val="both"/>
        <w:rPr>
          <w:rtl/>
        </w:rPr>
      </w:pPr>
      <w:r>
        <w:rPr>
          <w:rFonts w:hint="cs"/>
          <w:rtl/>
        </w:rPr>
        <w:t xml:space="preserve">התרבות </w:t>
      </w:r>
      <w:r w:rsidR="008D4A3D">
        <w:rPr>
          <w:rFonts w:hint="cs"/>
          <w:rtl/>
        </w:rPr>
        <w:t>ה</w:t>
      </w:r>
      <w:r>
        <w:rPr>
          <w:rFonts w:hint="cs"/>
          <w:rtl/>
        </w:rPr>
        <w:t xml:space="preserve">עברית </w:t>
      </w:r>
      <w:r w:rsidR="00077EB7">
        <w:rPr>
          <w:rFonts w:hint="cs"/>
          <w:rtl/>
        </w:rPr>
        <w:t>היא</w:t>
      </w:r>
      <w:r w:rsidR="00D440B1">
        <w:rPr>
          <w:rFonts w:hint="cs"/>
          <w:rtl/>
        </w:rPr>
        <w:t xml:space="preserve"> </w:t>
      </w:r>
      <w:r w:rsidR="00CB382B">
        <w:rPr>
          <w:rFonts w:hint="cs"/>
          <w:rtl/>
        </w:rPr>
        <w:t xml:space="preserve">גורם דומיננטי באשכנזיות ההגמונית. </w:t>
      </w:r>
      <w:r w:rsidR="00536B9A">
        <w:rPr>
          <w:rFonts w:hint="cs"/>
          <w:rtl/>
        </w:rPr>
        <w:t>"</w:t>
      </w:r>
      <w:r w:rsidR="00DF7D4A">
        <w:rPr>
          <w:rFonts w:hint="cs"/>
          <w:rtl/>
        </w:rPr>
        <w:t>עברי</w:t>
      </w:r>
      <w:r w:rsidR="00536B9A">
        <w:rPr>
          <w:rFonts w:hint="cs"/>
          <w:rtl/>
        </w:rPr>
        <w:t>"</w:t>
      </w:r>
      <w:r w:rsidR="00DF7D4A">
        <w:rPr>
          <w:rFonts w:hint="cs"/>
          <w:rtl/>
        </w:rPr>
        <w:t xml:space="preserve"> מציין ש</w:t>
      </w:r>
      <w:r w:rsidR="00D440B1">
        <w:rPr>
          <w:rFonts w:hint="cs"/>
          <w:rtl/>
        </w:rPr>
        <w:t xml:space="preserve">זו </w:t>
      </w:r>
      <w:r w:rsidR="00DF7D4A">
        <w:rPr>
          <w:rFonts w:hint="cs"/>
          <w:rtl/>
        </w:rPr>
        <w:t xml:space="preserve">תרבות בעברית, </w:t>
      </w:r>
      <w:r w:rsidR="00077EB7">
        <w:rPr>
          <w:rFonts w:hint="cs"/>
          <w:rtl/>
        </w:rPr>
        <w:t xml:space="preserve">של </w:t>
      </w:r>
      <w:r w:rsidR="00D440B1">
        <w:rPr>
          <w:rFonts w:hint="cs"/>
          <w:rtl/>
        </w:rPr>
        <w:t>ה"</w:t>
      </w:r>
      <w:r w:rsidR="0064591E">
        <w:rPr>
          <w:rFonts w:hint="cs"/>
          <w:rtl/>
        </w:rPr>
        <w:t>יהודי-חדש</w:t>
      </w:r>
      <w:r w:rsidR="00D440B1">
        <w:rPr>
          <w:rFonts w:hint="cs"/>
          <w:rtl/>
        </w:rPr>
        <w:t>"</w:t>
      </w:r>
      <w:r w:rsidR="0064591E">
        <w:rPr>
          <w:rFonts w:hint="cs"/>
          <w:rtl/>
        </w:rPr>
        <w:t xml:space="preserve"> כניגוד </w:t>
      </w:r>
      <w:r w:rsidR="00D440B1">
        <w:rPr>
          <w:rFonts w:hint="cs"/>
          <w:rtl/>
        </w:rPr>
        <w:t>ל</w:t>
      </w:r>
      <w:r w:rsidR="00DF7D4A">
        <w:rPr>
          <w:rFonts w:hint="cs"/>
          <w:rtl/>
        </w:rPr>
        <w:t>"</w:t>
      </w:r>
      <w:r w:rsidR="000544D5">
        <w:rPr>
          <w:rFonts w:hint="cs"/>
          <w:rtl/>
        </w:rPr>
        <w:t>יהודי ה</w:t>
      </w:r>
      <w:r w:rsidR="00DF7D4A">
        <w:rPr>
          <w:rFonts w:hint="cs"/>
          <w:rtl/>
        </w:rPr>
        <w:t xml:space="preserve">גלותי" </w:t>
      </w:r>
      <w:r w:rsidR="00062E0D">
        <w:rPr>
          <w:rFonts w:ascii="David" w:hAnsi="David"/>
          <w:sz w:val="24"/>
        </w:rPr>
        <w:t>(Even-Zohar, 1980)</w:t>
      </w:r>
      <w:r w:rsidR="00DF7D4A">
        <w:rPr>
          <w:rFonts w:hint="cs"/>
          <w:rtl/>
        </w:rPr>
        <w:t xml:space="preserve">. </w:t>
      </w:r>
      <w:r w:rsidR="002046A7">
        <w:rPr>
          <w:rFonts w:hint="cs"/>
          <w:rtl/>
        </w:rPr>
        <w:t>מ</w:t>
      </w:r>
      <w:r w:rsidR="00F341B0">
        <w:rPr>
          <w:rFonts w:hint="cs"/>
          <w:rtl/>
        </w:rPr>
        <w:t>הגרים</w:t>
      </w:r>
      <w:r w:rsidR="00D440B1">
        <w:rPr>
          <w:rFonts w:hint="cs"/>
          <w:rtl/>
        </w:rPr>
        <w:t xml:space="preserve"> לרוב</w:t>
      </w:r>
      <w:r w:rsidR="00F341B0">
        <w:rPr>
          <w:rFonts w:hint="cs"/>
          <w:rtl/>
        </w:rPr>
        <w:t xml:space="preserve"> </w:t>
      </w:r>
      <w:r w:rsidR="00D723E0">
        <w:rPr>
          <w:rFonts w:hint="cs"/>
          <w:rtl/>
        </w:rPr>
        <w:t>נעים בין</w:t>
      </w:r>
      <w:r w:rsidR="00D440B1">
        <w:rPr>
          <w:rFonts w:hint="cs"/>
          <w:rtl/>
        </w:rPr>
        <w:t xml:space="preserve"> </w:t>
      </w:r>
      <w:r w:rsidR="00D723E0">
        <w:rPr>
          <w:rFonts w:hint="cs"/>
          <w:rtl/>
        </w:rPr>
        <w:t>ש</w:t>
      </w:r>
      <w:r w:rsidR="00D440B1">
        <w:rPr>
          <w:rFonts w:hint="cs"/>
          <w:rtl/>
        </w:rPr>
        <w:t>י</w:t>
      </w:r>
      <w:r w:rsidR="00D723E0">
        <w:rPr>
          <w:rFonts w:hint="cs"/>
          <w:rtl/>
        </w:rPr>
        <w:t>מ</w:t>
      </w:r>
      <w:r w:rsidR="00D440B1">
        <w:rPr>
          <w:rFonts w:hint="cs"/>
          <w:rtl/>
        </w:rPr>
        <w:t>ו</w:t>
      </w:r>
      <w:r w:rsidR="00D723E0">
        <w:rPr>
          <w:rFonts w:hint="cs"/>
          <w:rtl/>
        </w:rPr>
        <w:t xml:space="preserve">ר חלקים </w:t>
      </w:r>
      <w:r w:rsidR="00D440B1">
        <w:rPr>
          <w:rFonts w:hint="cs"/>
          <w:rtl/>
        </w:rPr>
        <w:t>מ</w:t>
      </w:r>
      <w:r w:rsidR="00D723E0">
        <w:rPr>
          <w:rFonts w:hint="cs"/>
          <w:rtl/>
        </w:rPr>
        <w:t>תרבות מוצא</w:t>
      </w:r>
      <w:r w:rsidR="00D440B1">
        <w:rPr>
          <w:rFonts w:hint="cs"/>
          <w:rtl/>
        </w:rPr>
        <w:t>ם</w:t>
      </w:r>
      <w:r w:rsidR="00D723E0">
        <w:rPr>
          <w:rFonts w:hint="cs"/>
          <w:rtl/>
        </w:rPr>
        <w:t xml:space="preserve"> לבין א</w:t>
      </w:r>
      <w:r w:rsidR="00D440B1">
        <w:rPr>
          <w:rFonts w:hint="cs"/>
          <w:rtl/>
        </w:rPr>
        <w:t>י</w:t>
      </w:r>
      <w:r w:rsidR="00D723E0">
        <w:rPr>
          <w:rFonts w:hint="cs"/>
          <w:rtl/>
        </w:rPr>
        <w:t>מ</w:t>
      </w:r>
      <w:r w:rsidR="00D440B1">
        <w:rPr>
          <w:rFonts w:hint="cs"/>
          <w:rtl/>
        </w:rPr>
        <w:t>ו</w:t>
      </w:r>
      <w:r w:rsidR="00D723E0">
        <w:rPr>
          <w:rFonts w:hint="cs"/>
          <w:rtl/>
        </w:rPr>
        <w:t>ץ תרבות היעד. מהגרים יהודים ממזרח אירופה ל</w:t>
      </w:r>
      <w:r w:rsidR="00E05E8A">
        <w:rPr>
          <w:rFonts w:hint="cs"/>
          <w:rtl/>
        </w:rPr>
        <w:t>ישראל</w:t>
      </w:r>
      <w:r w:rsidR="00D723E0">
        <w:rPr>
          <w:rFonts w:hint="cs"/>
          <w:rtl/>
        </w:rPr>
        <w:t xml:space="preserve"> </w:t>
      </w:r>
      <w:r w:rsidR="0064591E">
        <w:rPr>
          <w:rFonts w:hint="cs"/>
          <w:rtl/>
        </w:rPr>
        <w:t xml:space="preserve">יצרו את </w:t>
      </w:r>
      <w:r w:rsidR="00D723E0">
        <w:rPr>
          <w:rFonts w:hint="cs"/>
          <w:rtl/>
        </w:rPr>
        <w:t>תרבות היע</w:t>
      </w:r>
      <w:r w:rsidR="0064591E">
        <w:rPr>
          <w:rFonts w:hint="cs"/>
          <w:rtl/>
        </w:rPr>
        <w:t>ד</w:t>
      </w:r>
      <w:r w:rsidR="00D723E0">
        <w:rPr>
          <w:rFonts w:hint="cs"/>
          <w:rtl/>
        </w:rPr>
        <w:t xml:space="preserve"> </w:t>
      </w:r>
      <w:r w:rsidR="0064591E">
        <w:rPr>
          <w:rFonts w:hint="cs"/>
          <w:rtl/>
        </w:rPr>
        <w:t xml:space="preserve">- </w:t>
      </w:r>
      <w:r w:rsidR="00EC513B">
        <w:rPr>
          <w:rFonts w:hint="cs"/>
          <w:rtl/>
        </w:rPr>
        <w:t>ה</w:t>
      </w:r>
      <w:r w:rsidR="00D723E0">
        <w:rPr>
          <w:rFonts w:hint="cs"/>
          <w:rtl/>
        </w:rPr>
        <w:t xml:space="preserve">תרבות </w:t>
      </w:r>
      <w:r w:rsidR="00EC513B">
        <w:rPr>
          <w:rFonts w:hint="cs"/>
          <w:rtl/>
        </w:rPr>
        <w:t>ה</w:t>
      </w:r>
      <w:r w:rsidR="00D723E0">
        <w:rPr>
          <w:rFonts w:hint="cs"/>
          <w:rtl/>
        </w:rPr>
        <w:t xml:space="preserve">עברית </w:t>
      </w:r>
      <w:r w:rsidR="00EC513B">
        <w:rPr>
          <w:rFonts w:hint="cs"/>
          <w:rtl/>
        </w:rPr>
        <w:t>ה</w:t>
      </w:r>
      <w:r w:rsidR="00D723E0">
        <w:rPr>
          <w:rFonts w:hint="cs"/>
          <w:rtl/>
        </w:rPr>
        <w:t xml:space="preserve">חדשה. התרבות היהודית </w:t>
      </w:r>
      <w:r w:rsidR="00D440B1">
        <w:rPr>
          <w:rFonts w:hint="cs"/>
          <w:rtl/>
        </w:rPr>
        <w:t>ב</w:t>
      </w:r>
      <w:r w:rsidR="00D723E0">
        <w:rPr>
          <w:rFonts w:hint="cs"/>
          <w:rtl/>
        </w:rPr>
        <w:t>מזרח אירופה נתפסה כ</w:t>
      </w:r>
      <w:r w:rsidR="0064591E">
        <w:rPr>
          <w:rFonts w:hint="cs"/>
          <w:rtl/>
        </w:rPr>
        <w:t xml:space="preserve">שלילית </w:t>
      </w:r>
      <w:r w:rsidR="00D440B1">
        <w:rPr>
          <w:rFonts w:hint="cs"/>
          <w:rtl/>
        </w:rPr>
        <w:t>ו</w:t>
      </w:r>
      <w:r w:rsidR="004D0F54">
        <w:rPr>
          <w:rFonts w:hint="cs"/>
          <w:rtl/>
        </w:rPr>
        <w:t>בשקיעה ש</w:t>
      </w:r>
      <w:r w:rsidR="00D440B1">
        <w:rPr>
          <w:rFonts w:hint="cs"/>
          <w:rtl/>
        </w:rPr>
        <w:t xml:space="preserve">את </w:t>
      </w:r>
      <w:r w:rsidR="0064591E">
        <w:rPr>
          <w:rFonts w:hint="cs"/>
          <w:rtl/>
        </w:rPr>
        <w:t xml:space="preserve">מקומה </w:t>
      </w:r>
      <w:r w:rsidR="00D440B1">
        <w:rPr>
          <w:rFonts w:hint="cs"/>
          <w:rtl/>
        </w:rPr>
        <w:t xml:space="preserve">תתפוס </w:t>
      </w:r>
      <w:r w:rsidR="00D723E0">
        <w:rPr>
          <w:rFonts w:hint="cs"/>
          <w:rtl/>
        </w:rPr>
        <w:t xml:space="preserve">תרבות עברית </w:t>
      </w:r>
      <w:r w:rsidR="00D440B1">
        <w:rPr>
          <w:rFonts w:hint="cs"/>
          <w:rtl/>
        </w:rPr>
        <w:t>ש"תנרמל"</w:t>
      </w:r>
      <w:r w:rsidR="00D723E0">
        <w:rPr>
          <w:rFonts w:hint="cs"/>
          <w:rtl/>
        </w:rPr>
        <w:t xml:space="preserve"> </w:t>
      </w:r>
      <w:r w:rsidR="00D440B1">
        <w:rPr>
          <w:rFonts w:hint="cs"/>
          <w:rtl/>
        </w:rPr>
        <w:t xml:space="preserve">את </w:t>
      </w:r>
      <w:r w:rsidR="00D723E0">
        <w:rPr>
          <w:rFonts w:hint="cs"/>
          <w:rtl/>
        </w:rPr>
        <w:t>העם היהודי לקיום "אותנטי"</w:t>
      </w:r>
      <w:r w:rsidR="002046A7">
        <w:rPr>
          <w:rFonts w:hint="cs"/>
          <w:rtl/>
        </w:rPr>
        <w:t xml:space="preserve">. </w:t>
      </w:r>
      <w:r w:rsidR="00D440B1">
        <w:rPr>
          <w:rFonts w:hint="cs"/>
          <w:rtl/>
        </w:rPr>
        <w:t>"</w:t>
      </w:r>
      <w:r w:rsidR="002046A7">
        <w:rPr>
          <w:rFonts w:hint="cs"/>
          <w:rtl/>
        </w:rPr>
        <w:t>היהודי</w:t>
      </w:r>
      <w:r w:rsidR="00D440B1">
        <w:rPr>
          <w:rFonts w:hint="cs"/>
          <w:rtl/>
        </w:rPr>
        <w:t xml:space="preserve"> </w:t>
      </w:r>
      <w:r w:rsidR="002046A7">
        <w:rPr>
          <w:rFonts w:hint="cs"/>
          <w:rtl/>
        </w:rPr>
        <w:t xml:space="preserve">החדש" לא יהיה תלוש, </w:t>
      </w:r>
      <w:r w:rsidR="00D723E0">
        <w:rPr>
          <w:rFonts w:hint="cs"/>
          <w:rtl/>
        </w:rPr>
        <w:t>חסר שורשים, חלש, מתפרנס מעסקי אוויר, אלא עובד כפיים ונושא נש</w:t>
      </w:r>
      <w:r w:rsidR="00B763F8">
        <w:rPr>
          <w:rFonts w:hint="cs"/>
          <w:rtl/>
        </w:rPr>
        <w:t xml:space="preserve">ק, ששפתו ותרבותו עברית. </w:t>
      </w:r>
      <w:r w:rsidR="00077EB7">
        <w:rPr>
          <w:rFonts w:hint="cs"/>
          <w:rtl/>
        </w:rPr>
        <w:t xml:space="preserve">זה </w:t>
      </w:r>
      <w:r w:rsidR="00D723E0">
        <w:rPr>
          <w:rFonts w:hint="cs"/>
          <w:rtl/>
        </w:rPr>
        <w:t>היה תהליך ארוך של סלקציה תרבותית שבה נלקחו רכיבי תרבות ממקורות שונים</w:t>
      </w:r>
      <w:r w:rsidR="00FB4882">
        <w:rPr>
          <w:rFonts w:hint="cs"/>
          <w:rtl/>
        </w:rPr>
        <w:t xml:space="preserve">. </w:t>
      </w:r>
    </w:p>
    <w:p w:rsidR="00302F8F" w:rsidRDefault="00302F8F" w:rsidP="002C1202">
      <w:pPr>
        <w:jc w:val="both"/>
        <w:rPr>
          <w:rtl/>
        </w:rPr>
      </w:pPr>
    </w:p>
    <w:p w:rsidR="00AD343B" w:rsidRDefault="002046A7" w:rsidP="00062E0D">
      <w:pPr>
        <w:jc w:val="both"/>
        <w:rPr>
          <w:rtl/>
        </w:rPr>
      </w:pPr>
      <w:r>
        <w:rPr>
          <w:rFonts w:hint="cs"/>
          <w:rtl/>
        </w:rPr>
        <w:t xml:space="preserve">לפי </w:t>
      </w:r>
      <w:r w:rsidR="00062E0D">
        <w:t>Shavit (1980)</w:t>
      </w:r>
      <w:r>
        <w:rPr>
          <w:rFonts w:hint="cs"/>
          <w:rtl/>
        </w:rPr>
        <w:t xml:space="preserve"> </w:t>
      </w:r>
      <w:r w:rsidR="00FB4882">
        <w:rPr>
          <w:rFonts w:hint="cs"/>
          <w:rtl/>
        </w:rPr>
        <w:t>סוגיית הסלקציה</w:t>
      </w:r>
      <w:r w:rsidR="002C1202">
        <w:rPr>
          <w:rFonts w:hint="cs"/>
          <w:rtl/>
        </w:rPr>
        <w:t xml:space="preserve"> -</w:t>
      </w:r>
      <w:r w:rsidR="00FB4882">
        <w:rPr>
          <w:rFonts w:hint="cs"/>
          <w:rtl/>
        </w:rPr>
        <w:t xml:space="preserve"> מה נמחק </w:t>
      </w:r>
      <w:r w:rsidR="007361EC">
        <w:rPr>
          <w:rFonts w:hint="cs"/>
          <w:rtl/>
        </w:rPr>
        <w:t>בתרבות הישנה</w:t>
      </w:r>
      <w:r w:rsidR="00FB4882">
        <w:rPr>
          <w:rFonts w:hint="cs"/>
          <w:rtl/>
        </w:rPr>
        <w:t xml:space="preserve"> ומה נטמע בתרבות העברית החדשה</w:t>
      </w:r>
      <w:r w:rsidR="002C1202">
        <w:rPr>
          <w:rFonts w:hint="cs"/>
          <w:rtl/>
        </w:rPr>
        <w:t xml:space="preserve"> -</w:t>
      </w:r>
      <w:r w:rsidR="00FB4882">
        <w:rPr>
          <w:rFonts w:hint="cs"/>
          <w:rtl/>
        </w:rPr>
        <w:t xml:space="preserve"> יצרה שתי גישות עיקריות</w:t>
      </w:r>
      <w:r w:rsidR="00F42649">
        <w:rPr>
          <w:rFonts w:hint="cs"/>
          <w:rtl/>
        </w:rPr>
        <w:t>:</w:t>
      </w:r>
      <w:r w:rsidR="005D762A">
        <w:rPr>
          <w:rFonts w:hint="cs"/>
          <w:rtl/>
        </w:rPr>
        <w:t xml:space="preserve"> גישה </w:t>
      </w:r>
      <w:r w:rsidR="00D440B1">
        <w:rPr>
          <w:rFonts w:hint="cs"/>
          <w:rtl/>
        </w:rPr>
        <w:t>טהרנית</w:t>
      </w:r>
      <w:r w:rsidR="005D762A">
        <w:rPr>
          <w:rFonts w:hint="cs"/>
          <w:rtl/>
        </w:rPr>
        <w:t xml:space="preserve"> </w:t>
      </w:r>
      <w:r w:rsidR="00F42649">
        <w:rPr>
          <w:rFonts w:hint="cs"/>
          <w:rtl/>
        </w:rPr>
        <w:t>ש</w:t>
      </w:r>
      <w:r w:rsidR="003C74A7">
        <w:rPr>
          <w:rFonts w:hint="cs"/>
          <w:rtl/>
        </w:rPr>
        <w:t>מעוניינת ליצור תרבות</w:t>
      </w:r>
      <w:r w:rsidR="00D440B1">
        <w:rPr>
          <w:rFonts w:hint="cs"/>
          <w:rtl/>
        </w:rPr>
        <w:t xml:space="preserve"> ללא</w:t>
      </w:r>
      <w:r>
        <w:rPr>
          <w:rFonts w:hint="cs"/>
          <w:rtl/>
        </w:rPr>
        <w:t xml:space="preserve"> </w:t>
      </w:r>
      <w:r w:rsidR="005D762A">
        <w:rPr>
          <w:rFonts w:hint="cs"/>
          <w:rtl/>
        </w:rPr>
        <w:t>השפעות של תרבויות אחרות</w:t>
      </w:r>
      <w:r w:rsidR="00376A55">
        <w:rPr>
          <w:rFonts w:hint="cs"/>
          <w:rtl/>
        </w:rPr>
        <w:t>,</w:t>
      </w:r>
      <w:r w:rsidR="005D762A">
        <w:rPr>
          <w:rFonts w:hint="cs"/>
          <w:rtl/>
        </w:rPr>
        <w:t xml:space="preserve"> מבקשת ליצור </w:t>
      </w:r>
      <w:r w:rsidR="00D440B1">
        <w:rPr>
          <w:rFonts w:hint="cs"/>
          <w:rtl/>
        </w:rPr>
        <w:t xml:space="preserve">לקסיקון עברי </w:t>
      </w:r>
      <w:r w:rsidR="005D762A">
        <w:rPr>
          <w:rFonts w:hint="cs"/>
          <w:rtl/>
        </w:rPr>
        <w:t xml:space="preserve">לכל תחומי החיים </w:t>
      </w:r>
      <w:r w:rsidR="00376A55">
        <w:rPr>
          <w:rFonts w:hint="cs"/>
          <w:rtl/>
        </w:rPr>
        <w:t>ו</w:t>
      </w:r>
      <w:r w:rsidR="005D762A">
        <w:rPr>
          <w:rFonts w:hint="cs"/>
          <w:rtl/>
        </w:rPr>
        <w:t>ל</w:t>
      </w:r>
      <w:r w:rsidR="00F42649">
        <w:rPr>
          <w:rFonts w:hint="cs"/>
          <w:rtl/>
        </w:rPr>
        <w:t xml:space="preserve">עצב </w:t>
      </w:r>
      <w:r w:rsidR="005D762A">
        <w:rPr>
          <w:rFonts w:hint="cs"/>
          <w:rtl/>
        </w:rPr>
        <w:t>תחומי אמנות לאומיים ייחודיים.</w:t>
      </w:r>
      <w:r>
        <w:rPr>
          <w:rFonts w:hint="cs"/>
          <w:rtl/>
        </w:rPr>
        <w:t xml:space="preserve"> </w:t>
      </w:r>
      <w:r w:rsidR="005D762A">
        <w:rPr>
          <w:rFonts w:hint="cs"/>
          <w:rtl/>
        </w:rPr>
        <w:t>גישה שניה, מדגישה את</w:t>
      </w:r>
      <w:r w:rsidR="004D35C1">
        <w:rPr>
          <w:rFonts w:hint="cs"/>
          <w:rtl/>
        </w:rPr>
        <w:t xml:space="preserve"> </w:t>
      </w:r>
      <w:r w:rsidR="00376A55">
        <w:rPr>
          <w:rFonts w:hint="cs"/>
          <w:rtl/>
        </w:rPr>
        <w:t>ה</w:t>
      </w:r>
      <w:r w:rsidR="005D762A">
        <w:rPr>
          <w:rFonts w:hint="cs"/>
          <w:rtl/>
        </w:rPr>
        <w:t>תרבות</w:t>
      </w:r>
      <w:r w:rsidR="004D35C1">
        <w:rPr>
          <w:rFonts w:hint="cs"/>
          <w:rtl/>
        </w:rPr>
        <w:t xml:space="preserve"> </w:t>
      </w:r>
      <w:r w:rsidR="00376A55">
        <w:rPr>
          <w:rFonts w:hint="cs"/>
          <w:rtl/>
        </w:rPr>
        <w:t>"ה</w:t>
      </w:r>
      <w:r w:rsidR="004D35C1">
        <w:rPr>
          <w:rFonts w:hint="cs"/>
          <w:rtl/>
        </w:rPr>
        <w:t>גבוהה</w:t>
      </w:r>
      <w:r w:rsidR="00376A55">
        <w:rPr>
          <w:rFonts w:hint="cs"/>
          <w:rtl/>
        </w:rPr>
        <w:t>"</w:t>
      </w:r>
      <w:r w:rsidR="005D762A">
        <w:rPr>
          <w:rFonts w:hint="cs"/>
          <w:rtl/>
        </w:rPr>
        <w:t xml:space="preserve"> ומכיוון ש</w:t>
      </w:r>
      <w:r w:rsidR="004D35C1">
        <w:rPr>
          <w:rFonts w:hint="cs"/>
          <w:rtl/>
        </w:rPr>
        <w:t>ה</w:t>
      </w:r>
      <w:r w:rsidR="005D762A">
        <w:rPr>
          <w:rFonts w:hint="cs"/>
          <w:rtl/>
        </w:rPr>
        <w:t>תרבות</w:t>
      </w:r>
      <w:r w:rsidR="003C74A7">
        <w:rPr>
          <w:rFonts w:hint="cs"/>
          <w:rtl/>
        </w:rPr>
        <w:t xml:space="preserve"> </w:t>
      </w:r>
      <w:r w:rsidR="004D35C1">
        <w:rPr>
          <w:rFonts w:hint="cs"/>
          <w:rtl/>
        </w:rPr>
        <w:t>ה</w:t>
      </w:r>
      <w:r w:rsidR="003C74A7">
        <w:rPr>
          <w:rFonts w:hint="cs"/>
          <w:rtl/>
        </w:rPr>
        <w:t xml:space="preserve">עברית </w:t>
      </w:r>
      <w:r w:rsidR="004D35C1">
        <w:rPr>
          <w:rFonts w:hint="cs"/>
          <w:rtl/>
        </w:rPr>
        <w:t>הי</w:t>
      </w:r>
      <w:r w:rsidR="00376A55">
        <w:rPr>
          <w:rFonts w:hint="cs"/>
          <w:rtl/>
        </w:rPr>
        <w:t xml:space="preserve">א צעירה, </w:t>
      </w:r>
      <w:r w:rsidR="004D35C1">
        <w:rPr>
          <w:rFonts w:hint="cs"/>
          <w:rtl/>
        </w:rPr>
        <w:t xml:space="preserve">יש לתרגם יצירות ודגמים </w:t>
      </w:r>
      <w:r w:rsidR="003C74A7">
        <w:rPr>
          <w:rFonts w:hint="cs"/>
          <w:rtl/>
        </w:rPr>
        <w:t xml:space="preserve">מתרבויות מערביות </w:t>
      </w:r>
      <w:r w:rsidR="004D35C1">
        <w:rPr>
          <w:rFonts w:hint="cs"/>
          <w:rtl/>
        </w:rPr>
        <w:t>ו</w:t>
      </w:r>
      <w:r w:rsidR="00F20ACF">
        <w:rPr>
          <w:rFonts w:hint="cs"/>
          <w:rtl/>
        </w:rPr>
        <w:t>לנכס</w:t>
      </w:r>
      <w:r>
        <w:rPr>
          <w:rFonts w:hint="cs"/>
          <w:rtl/>
        </w:rPr>
        <w:t xml:space="preserve"> רכיבי</w:t>
      </w:r>
      <w:r w:rsidR="004D35C1">
        <w:rPr>
          <w:rFonts w:hint="cs"/>
          <w:rtl/>
        </w:rPr>
        <w:t xml:space="preserve"> </w:t>
      </w:r>
      <w:r>
        <w:rPr>
          <w:rFonts w:hint="cs"/>
          <w:rtl/>
        </w:rPr>
        <w:t xml:space="preserve">תרבות </w:t>
      </w:r>
      <w:r w:rsidR="00631FE4">
        <w:rPr>
          <w:rFonts w:hint="cs"/>
          <w:rtl/>
        </w:rPr>
        <w:t xml:space="preserve">יהודית </w:t>
      </w:r>
      <w:r w:rsidR="002C1202">
        <w:rPr>
          <w:rFonts w:hint="cs"/>
          <w:rtl/>
        </w:rPr>
        <w:t>דיאספורית</w:t>
      </w:r>
      <w:r>
        <w:rPr>
          <w:rFonts w:hint="cs"/>
          <w:rtl/>
        </w:rPr>
        <w:t xml:space="preserve"> </w:t>
      </w:r>
      <w:r w:rsidR="004D35C1">
        <w:rPr>
          <w:rFonts w:hint="cs"/>
          <w:rtl/>
        </w:rPr>
        <w:t>ש</w:t>
      </w:r>
      <w:r>
        <w:rPr>
          <w:rFonts w:hint="cs"/>
          <w:rtl/>
        </w:rPr>
        <w:t>ראויים לכך</w:t>
      </w:r>
      <w:r w:rsidR="003C74A7">
        <w:rPr>
          <w:rFonts w:hint="cs"/>
          <w:rtl/>
        </w:rPr>
        <w:t xml:space="preserve">. </w:t>
      </w:r>
    </w:p>
    <w:p w:rsidR="00F341B0" w:rsidRDefault="003C74A7" w:rsidP="003C74A7">
      <w:pPr>
        <w:jc w:val="both"/>
        <w:rPr>
          <w:rtl/>
        </w:rPr>
      </w:pPr>
      <w:r>
        <w:rPr>
          <w:rFonts w:hint="cs"/>
          <w:rtl/>
        </w:rPr>
        <w:t xml:space="preserve">   </w:t>
      </w:r>
      <w:r w:rsidR="005D762A">
        <w:rPr>
          <w:rFonts w:hint="cs"/>
          <w:rtl/>
        </w:rPr>
        <w:t xml:space="preserve"> </w:t>
      </w:r>
    </w:p>
    <w:p w:rsidR="00E97531" w:rsidRDefault="002046A7" w:rsidP="005931CD">
      <w:pPr>
        <w:jc w:val="both"/>
        <w:rPr>
          <w:rtl/>
        </w:rPr>
      </w:pPr>
      <w:r>
        <w:rPr>
          <w:rFonts w:hint="cs"/>
          <w:rtl/>
        </w:rPr>
        <w:t xml:space="preserve">סוגיית הסלקציה </w:t>
      </w:r>
      <w:r w:rsidR="004D35C1">
        <w:rPr>
          <w:rFonts w:hint="cs"/>
          <w:rtl/>
        </w:rPr>
        <w:t xml:space="preserve">עלתה כשגיבשו </w:t>
      </w:r>
      <w:r>
        <w:rPr>
          <w:rFonts w:hint="cs"/>
          <w:rtl/>
        </w:rPr>
        <w:t xml:space="preserve">רפרטואר לתיאטרון </w:t>
      </w:r>
      <w:r w:rsidR="00F20ACF">
        <w:rPr>
          <w:rFonts w:hint="cs"/>
          <w:rtl/>
        </w:rPr>
        <w:t>ה</w:t>
      </w:r>
      <w:r>
        <w:rPr>
          <w:rFonts w:hint="cs"/>
          <w:rtl/>
        </w:rPr>
        <w:t>עברי</w:t>
      </w:r>
      <w:r w:rsidR="00631FE4">
        <w:rPr>
          <w:rFonts w:hint="cs"/>
          <w:rtl/>
        </w:rPr>
        <w:t xml:space="preserve"> בתחיל</w:t>
      </w:r>
      <w:r w:rsidR="00F75102">
        <w:rPr>
          <w:rFonts w:hint="cs"/>
          <w:rtl/>
        </w:rPr>
        <w:t>ת</w:t>
      </w:r>
      <w:r w:rsidR="00631FE4">
        <w:rPr>
          <w:rFonts w:hint="cs"/>
          <w:rtl/>
        </w:rPr>
        <w:t xml:space="preserve"> המאה ה-20</w:t>
      </w:r>
      <w:r w:rsidR="00F20ACF">
        <w:rPr>
          <w:rFonts w:hint="cs"/>
          <w:rtl/>
        </w:rPr>
        <w:t>:</w:t>
      </w:r>
      <w:r w:rsidR="00B763F8">
        <w:rPr>
          <w:rFonts w:hint="cs"/>
          <w:rtl/>
        </w:rPr>
        <w:t xml:space="preserve"> האם </w:t>
      </w:r>
      <w:r w:rsidR="004D35C1">
        <w:rPr>
          <w:rFonts w:hint="cs"/>
          <w:rtl/>
        </w:rPr>
        <w:t>ה</w:t>
      </w:r>
      <w:r w:rsidR="00F20ACF">
        <w:rPr>
          <w:rFonts w:hint="cs"/>
          <w:rtl/>
        </w:rPr>
        <w:t>רפרטואר</w:t>
      </w:r>
      <w:r w:rsidR="00B763F8">
        <w:rPr>
          <w:rFonts w:hint="cs"/>
          <w:rtl/>
        </w:rPr>
        <w:t xml:space="preserve"> יהיה מושתת על דרמה עברית שתשקף את סוגיות ותכנים </w:t>
      </w:r>
      <w:r w:rsidR="004D35C1">
        <w:rPr>
          <w:rFonts w:hint="cs"/>
          <w:rtl/>
        </w:rPr>
        <w:t xml:space="preserve">של </w:t>
      </w:r>
      <w:r w:rsidR="00F20ACF">
        <w:rPr>
          <w:rFonts w:hint="cs"/>
          <w:rtl/>
        </w:rPr>
        <w:t>מהגרים א</w:t>
      </w:r>
      <w:r w:rsidR="004D35C1">
        <w:rPr>
          <w:rFonts w:hint="cs"/>
          <w:rtl/>
        </w:rPr>
        <w:t>שכנזים</w:t>
      </w:r>
      <w:r w:rsidR="00B763F8">
        <w:rPr>
          <w:rFonts w:hint="cs"/>
          <w:rtl/>
        </w:rPr>
        <w:t xml:space="preserve"> ב</w:t>
      </w:r>
      <w:r w:rsidR="00631FE4">
        <w:rPr>
          <w:rFonts w:hint="cs"/>
          <w:rtl/>
        </w:rPr>
        <w:t>ארץ ישראל</w:t>
      </w:r>
      <w:r w:rsidR="00B763F8">
        <w:rPr>
          <w:rFonts w:hint="cs"/>
          <w:rtl/>
        </w:rPr>
        <w:t xml:space="preserve">? האם </w:t>
      </w:r>
      <w:r w:rsidR="004D35C1">
        <w:rPr>
          <w:rFonts w:hint="cs"/>
          <w:rtl/>
        </w:rPr>
        <w:t>ה</w:t>
      </w:r>
      <w:r w:rsidR="00B763F8">
        <w:rPr>
          <w:rFonts w:hint="cs"/>
          <w:rtl/>
        </w:rPr>
        <w:t>תיאטרון</w:t>
      </w:r>
      <w:r w:rsidR="004D35C1">
        <w:rPr>
          <w:rFonts w:hint="cs"/>
          <w:rtl/>
        </w:rPr>
        <w:t xml:space="preserve"> </w:t>
      </w:r>
      <w:r w:rsidR="004D0F54">
        <w:rPr>
          <w:rFonts w:hint="cs"/>
          <w:rtl/>
        </w:rPr>
        <w:t>י</w:t>
      </w:r>
      <w:r w:rsidR="00B763F8">
        <w:rPr>
          <w:rFonts w:hint="cs"/>
          <w:rtl/>
        </w:rPr>
        <w:t xml:space="preserve">תבסס על </w:t>
      </w:r>
      <w:r w:rsidR="00F20ACF">
        <w:rPr>
          <w:rFonts w:hint="cs"/>
          <w:rtl/>
        </w:rPr>
        <w:t xml:space="preserve">דרמה </w:t>
      </w:r>
      <w:r w:rsidR="00B763F8">
        <w:rPr>
          <w:rFonts w:hint="cs"/>
          <w:rtl/>
        </w:rPr>
        <w:t>מקראי</w:t>
      </w:r>
      <w:r w:rsidR="00F20ACF">
        <w:rPr>
          <w:rFonts w:hint="cs"/>
          <w:rtl/>
        </w:rPr>
        <w:t>ת</w:t>
      </w:r>
      <w:r w:rsidR="00B763F8">
        <w:rPr>
          <w:rFonts w:hint="cs"/>
          <w:rtl/>
        </w:rPr>
        <w:t xml:space="preserve"> בדומה לטרגדיה היוונית? האם </w:t>
      </w:r>
      <w:r w:rsidR="004D35C1">
        <w:rPr>
          <w:rFonts w:hint="cs"/>
          <w:rtl/>
        </w:rPr>
        <w:t>ה</w:t>
      </w:r>
      <w:r w:rsidR="00B763F8">
        <w:rPr>
          <w:rFonts w:hint="cs"/>
          <w:rtl/>
        </w:rPr>
        <w:t>תיאטרון</w:t>
      </w:r>
      <w:r w:rsidR="004D35C1">
        <w:rPr>
          <w:rFonts w:hint="cs"/>
          <w:rtl/>
        </w:rPr>
        <w:t xml:space="preserve"> </w:t>
      </w:r>
      <w:r w:rsidR="00B763F8">
        <w:rPr>
          <w:rFonts w:hint="cs"/>
          <w:rtl/>
        </w:rPr>
        <w:t>יתרגם מחזות מיידי</w:t>
      </w:r>
      <w:r w:rsidR="004D35C1">
        <w:rPr>
          <w:rFonts w:hint="cs"/>
          <w:rtl/>
        </w:rPr>
        <w:t>ש</w:t>
      </w:r>
      <w:r w:rsidR="00B763F8">
        <w:rPr>
          <w:rFonts w:hint="cs"/>
          <w:rtl/>
        </w:rPr>
        <w:t xml:space="preserve"> או משפות אחרות העוסקות בתכנים יהודיים, או שמא </w:t>
      </w:r>
      <w:r w:rsidR="00504D86">
        <w:rPr>
          <w:rFonts w:hint="cs"/>
          <w:rtl/>
        </w:rPr>
        <w:t>ת</w:t>
      </w:r>
      <w:r w:rsidR="000626EC">
        <w:rPr>
          <w:rFonts w:hint="cs"/>
          <w:rtl/>
        </w:rPr>
        <w:t>תו</w:t>
      </w:r>
      <w:r w:rsidR="00B763F8">
        <w:rPr>
          <w:rFonts w:hint="cs"/>
          <w:rtl/>
        </w:rPr>
        <w:t xml:space="preserve">רגם לעברית </w:t>
      </w:r>
      <w:r w:rsidR="00F20ACF">
        <w:rPr>
          <w:rFonts w:hint="cs"/>
          <w:rtl/>
        </w:rPr>
        <w:t xml:space="preserve">דרמה </w:t>
      </w:r>
      <w:r w:rsidR="00B763F8">
        <w:rPr>
          <w:rFonts w:hint="cs"/>
          <w:rtl/>
        </w:rPr>
        <w:t xml:space="preserve">מערבית </w:t>
      </w:r>
      <w:r w:rsidR="000626EC">
        <w:rPr>
          <w:rFonts w:hint="cs"/>
          <w:rtl/>
        </w:rPr>
        <w:t>(</w:t>
      </w:r>
      <w:r w:rsidR="00DC4F4B">
        <w:t>Zer-Zion</w:t>
      </w:r>
      <w:r w:rsidR="005931CD">
        <w:t>, 2015, 163-171</w:t>
      </w:r>
      <w:r w:rsidR="000626EC">
        <w:rPr>
          <w:rFonts w:hint="cs"/>
          <w:rtl/>
        </w:rPr>
        <w:t>)</w:t>
      </w:r>
      <w:r w:rsidR="00B763F8">
        <w:rPr>
          <w:rFonts w:hint="cs"/>
          <w:rtl/>
        </w:rPr>
        <w:t xml:space="preserve">? </w:t>
      </w:r>
      <w:r w:rsidR="00E97531">
        <w:rPr>
          <w:rFonts w:hint="cs"/>
          <w:rtl/>
        </w:rPr>
        <w:t xml:space="preserve">בפועל הרפרטואר </w:t>
      </w:r>
      <w:r w:rsidR="00F20ACF">
        <w:rPr>
          <w:rFonts w:hint="cs"/>
          <w:rtl/>
        </w:rPr>
        <w:t>ה</w:t>
      </w:r>
      <w:r w:rsidR="00E97531">
        <w:rPr>
          <w:rFonts w:hint="cs"/>
          <w:rtl/>
        </w:rPr>
        <w:t>כיל את כל הכיוונים ב</w:t>
      </w:r>
      <w:r w:rsidR="004D35C1">
        <w:rPr>
          <w:rFonts w:hint="cs"/>
          <w:rtl/>
        </w:rPr>
        <w:t xml:space="preserve">תהליך </w:t>
      </w:r>
      <w:r w:rsidR="00F20ACF">
        <w:rPr>
          <w:rFonts w:hint="cs"/>
          <w:rtl/>
        </w:rPr>
        <w:t xml:space="preserve">גיבוש </w:t>
      </w:r>
      <w:r w:rsidR="004D35C1">
        <w:rPr>
          <w:rFonts w:hint="cs"/>
          <w:rtl/>
        </w:rPr>
        <w:t xml:space="preserve">ארוך. </w:t>
      </w:r>
      <w:r w:rsidR="00E97531">
        <w:rPr>
          <w:rFonts w:hint="cs"/>
          <w:rtl/>
        </w:rPr>
        <w:t xml:space="preserve"> </w:t>
      </w:r>
    </w:p>
    <w:p w:rsidR="00E97531" w:rsidRDefault="00E97531" w:rsidP="000626EC">
      <w:pPr>
        <w:jc w:val="both"/>
        <w:rPr>
          <w:rtl/>
        </w:rPr>
      </w:pPr>
    </w:p>
    <w:p w:rsidR="003845A2" w:rsidRDefault="000626EC" w:rsidP="00C64F07">
      <w:pPr>
        <w:jc w:val="both"/>
        <w:rPr>
          <w:rtl/>
        </w:rPr>
      </w:pPr>
      <w:r>
        <w:rPr>
          <w:rFonts w:hint="cs"/>
          <w:rtl/>
        </w:rPr>
        <w:t>בתחילה הועלו מחזות מקוריים</w:t>
      </w:r>
      <w:r w:rsidR="001E4DC1">
        <w:rPr>
          <w:rFonts w:hint="cs"/>
          <w:rtl/>
        </w:rPr>
        <w:t xml:space="preserve"> ספורים</w:t>
      </w:r>
      <w:r>
        <w:rPr>
          <w:rFonts w:hint="cs"/>
          <w:rtl/>
        </w:rPr>
        <w:t>, משום שבק</w:t>
      </w:r>
      <w:r w:rsidR="00E97531">
        <w:rPr>
          <w:rFonts w:hint="cs"/>
          <w:rtl/>
        </w:rPr>
        <w:t>ושי</w:t>
      </w:r>
      <w:r>
        <w:rPr>
          <w:rFonts w:hint="cs"/>
          <w:rtl/>
        </w:rPr>
        <w:t xml:space="preserve"> נכתבו מחזות</w:t>
      </w:r>
      <w:r w:rsidR="00504D86">
        <w:rPr>
          <w:rFonts w:hint="cs"/>
          <w:rtl/>
        </w:rPr>
        <w:t xml:space="preserve"> </w:t>
      </w:r>
      <w:r w:rsidR="001E4DC1">
        <w:rPr>
          <w:rFonts w:hint="cs"/>
          <w:rtl/>
        </w:rPr>
        <w:t xml:space="preserve">בעברית </w:t>
      </w:r>
      <w:r w:rsidR="00504D86">
        <w:rPr>
          <w:rFonts w:hint="cs"/>
          <w:rtl/>
        </w:rPr>
        <w:t xml:space="preserve">ורמתם היתה </w:t>
      </w:r>
      <w:r w:rsidR="001E4DC1">
        <w:rPr>
          <w:rFonts w:hint="cs"/>
          <w:rtl/>
        </w:rPr>
        <w:t>ירודה.</w:t>
      </w:r>
      <w:r w:rsidR="00504D86">
        <w:rPr>
          <w:rFonts w:hint="cs"/>
          <w:rtl/>
        </w:rPr>
        <w:t xml:space="preserve"> לכן תרגמו מחזות </w:t>
      </w:r>
      <w:r w:rsidR="00631FE4">
        <w:rPr>
          <w:rFonts w:hint="cs"/>
          <w:rtl/>
        </w:rPr>
        <w:t>מ</w:t>
      </w:r>
      <w:r w:rsidR="00504D86">
        <w:rPr>
          <w:rFonts w:hint="cs"/>
          <w:rtl/>
        </w:rPr>
        <w:t>ידייש, לצד תרגום מחזות מגרמנית ורוסית שעסקו בתכנים יהודיים</w:t>
      </w:r>
      <w:r w:rsidR="001E4DC1">
        <w:rPr>
          <w:rFonts w:hint="cs"/>
          <w:rtl/>
        </w:rPr>
        <w:t xml:space="preserve"> ומקראיים</w:t>
      </w:r>
      <w:r w:rsidR="00536B9A">
        <w:rPr>
          <w:rFonts w:hint="cs"/>
          <w:rtl/>
        </w:rPr>
        <w:t xml:space="preserve"> </w:t>
      </w:r>
      <w:r w:rsidR="00631FE4">
        <w:rPr>
          <w:rFonts w:hint="cs"/>
          <w:rtl/>
        </w:rPr>
        <w:t>ו</w:t>
      </w:r>
      <w:r w:rsidR="00536B9A">
        <w:rPr>
          <w:rFonts w:hint="cs"/>
          <w:rtl/>
        </w:rPr>
        <w:t>תרג</w:t>
      </w:r>
      <w:r w:rsidR="00631FE4">
        <w:rPr>
          <w:rFonts w:hint="cs"/>
          <w:rtl/>
        </w:rPr>
        <w:t>ום</w:t>
      </w:r>
      <w:r w:rsidR="00536B9A">
        <w:rPr>
          <w:rFonts w:hint="cs"/>
          <w:rtl/>
        </w:rPr>
        <w:t xml:space="preserve"> </w:t>
      </w:r>
      <w:r w:rsidR="00B11596">
        <w:rPr>
          <w:rFonts w:hint="cs"/>
          <w:rtl/>
        </w:rPr>
        <w:t xml:space="preserve">דרמה מערבית </w:t>
      </w:r>
      <w:r w:rsidR="00536B9A">
        <w:rPr>
          <w:rFonts w:hint="cs"/>
          <w:rtl/>
        </w:rPr>
        <w:t>לבמה.</w:t>
      </w:r>
      <w:r w:rsidR="00504D86">
        <w:rPr>
          <w:rFonts w:hint="cs"/>
          <w:rtl/>
        </w:rPr>
        <w:t xml:space="preserve"> </w:t>
      </w:r>
      <w:r w:rsidR="00E97531">
        <w:rPr>
          <w:rFonts w:hint="cs"/>
          <w:rtl/>
        </w:rPr>
        <w:t xml:space="preserve">עד </w:t>
      </w:r>
      <w:r w:rsidR="00631FE4">
        <w:t>1960s</w:t>
      </w:r>
      <w:r w:rsidR="00631FE4">
        <w:rPr>
          <w:rFonts w:hint="cs"/>
          <w:rtl/>
        </w:rPr>
        <w:t xml:space="preserve"> </w:t>
      </w:r>
      <w:r w:rsidR="00E97531">
        <w:rPr>
          <w:rFonts w:hint="cs"/>
          <w:rtl/>
        </w:rPr>
        <w:t xml:space="preserve">סופרים </w:t>
      </w:r>
      <w:r w:rsidR="00504D86">
        <w:rPr>
          <w:rFonts w:hint="cs"/>
          <w:rtl/>
        </w:rPr>
        <w:t xml:space="preserve">עבריים </w:t>
      </w:r>
      <w:r w:rsidR="00E97531">
        <w:rPr>
          <w:rFonts w:hint="cs"/>
          <w:rtl/>
        </w:rPr>
        <w:t>כתבו לתיאטרון ולא תמיד עם מודעות למדיום</w:t>
      </w:r>
      <w:r w:rsidR="00504D86">
        <w:rPr>
          <w:rFonts w:hint="cs"/>
          <w:rtl/>
        </w:rPr>
        <w:t xml:space="preserve"> (למשל, משה שמיר</w:t>
      </w:r>
      <w:r w:rsidR="002C1202">
        <w:rPr>
          <w:rFonts w:hint="cs"/>
          <w:rtl/>
        </w:rPr>
        <w:t>,</w:t>
      </w:r>
      <w:r w:rsidR="00504D86">
        <w:rPr>
          <w:rFonts w:hint="cs"/>
          <w:rtl/>
        </w:rPr>
        <w:t xml:space="preserve"> יגאל מוסינזון </w:t>
      </w:r>
      <w:r w:rsidR="00631FE4">
        <w:rPr>
          <w:rFonts w:hint="cs"/>
          <w:rtl/>
        </w:rPr>
        <w:t>ו</w:t>
      </w:r>
      <w:r w:rsidR="00504D86">
        <w:rPr>
          <w:rFonts w:hint="cs"/>
          <w:rtl/>
        </w:rPr>
        <w:t>אהרון מגד)</w:t>
      </w:r>
      <w:r w:rsidR="002C1202">
        <w:rPr>
          <w:rFonts w:hint="cs"/>
          <w:rtl/>
        </w:rPr>
        <w:t xml:space="preserve">. </w:t>
      </w:r>
      <w:r w:rsidR="00631FE4">
        <w:rPr>
          <w:rFonts w:hint="cs"/>
          <w:rtl/>
        </w:rPr>
        <w:t>מ-</w:t>
      </w:r>
      <w:r w:rsidR="00631FE4">
        <w:t>1970s</w:t>
      </w:r>
      <w:r w:rsidR="00631FE4">
        <w:rPr>
          <w:rFonts w:hint="cs"/>
          <w:rtl/>
        </w:rPr>
        <w:t xml:space="preserve"> התגבש ה</w:t>
      </w:r>
      <w:r w:rsidR="002C1202">
        <w:rPr>
          <w:rFonts w:hint="cs"/>
          <w:rtl/>
        </w:rPr>
        <w:t xml:space="preserve">מחזאי </w:t>
      </w:r>
      <w:r w:rsidR="00631FE4">
        <w:rPr>
          <w:rFonts w:hint="cs"/>
          <w:rtl/>
        </w:rPr>
        <w:t>ה</w:t>
      </w:r>
      <w:r w:rsidR="00E97531">
        <w:rPr>
          <w:rFonts w:hint="cs"/>
          <w:rtl/>
        </w:rPr>
        <w:t>עברי כמקצוע ייחודי (</w:t>
      </w:r>
      <w:r w:rsidR="001E4DC1">
        <w:rPr>
          <w:rFonts w:hint="cs"/>
          <w:rtl/>
        </w:rPr>
        <w:t xml:space="preserve">למשל, </w:t>
      </w:r>
      <w:r w:rsidR="00E97531">
        <w:rPr>
          <w:rFonts w:hint="cs"/>
          <w:rtl/>
        </w:rPr>
        <w:t>ניסים אלוני, חנוך לוין, יהושע סובול). מ</w:t>
      </w:r>
      <w:r w:rsidR="00631FE4">
        <w:rPr>
          <w:rFonts w:hint="cs"/>
          <w:rtl/>
        </w:rPr>
        <w:t>-</w:t>
      </w:r>
      <w:r w:rsidR="00631FE4">
        <w:t>1980s</w:t>
      </w:r>
      <w:r w:rsidR="00631FE4">
        <w:rPr>
          <w:rFonts w:hint="cs"/>
          <w:rtl/>
        </w:rPr>
        <w:t xml:space="preserve"> </w:t>
      </w:r>
      <w:r w:rsidR="001E4DC1">
        <w:rPr>
          <w:rFonts w:hint="cs"/>
          <w:rtl/>
        </w:rPr>
        <w:t xml:space="preserve">מרבית הרפרטואר הוא </w:t>
      </w:r>
      <w:r w:rsidR="00E97531">
        <w:rPr>
          <w:rFonts w:hint="cs"/>
          <w:rtl/>
        </w:rPr>
        <w:t xml:space="preserve">דרמה מקורית </w:t>
      </w:r>
      <w:r w:rsidR="001E4DC1">
        <w:rPr>
          <w:rFonts w:hint="cs"/>
          <w:rtl/>
        </w:rPr>
        <w:t>ש</w:t>
      </w:r>
      <w:r w:rsidR="00E97531">
        <w:rPr>
          <w:rFonts w:hint="cs"/>
          <w:rtl/>
        </w:rPr>
        <w:t>משקפת את רצו</w:t>
      </w:r>
      <w:r w:rsidR="001E4DC1">
        <w:rPr>
          <w:rFonts w:hint="cs"/>
          <w:rtl/>
        </w:rPr>
        <w:t>ן</w:t>
      </w:r>
      <w:r w:rsidR="00E97531">
        <w:rPr>
          <w:rFonts w:hint="cs"/>
          <w:rtl/>
        </w:rPr>
        <w:t xml:space="preserve"> הצופה הישראלי לראות עצמו על הבמה</w:t>
      </w:r>
      <w:r w:rsidR="001E4DC1" w:rsidRPr="001E4DC1">
        <w:rPr>
          <w:rFonts w:hint="cs"/>
          <w:rtl/>
        </w:rPr>
        <w:t xml:space="preserve"> </w:t>
      </w:r>
      <w:r w:rsidR="001E4DC1">
        <w:rPr>
          <w:rFonts w:hint="cs"/>
          <w:rtl/>
        </w:rPr>
        <w:t>(</w:t>
      </w:r>
      <w:r w:rsidR="00FD0395">
        <w:t>Urian, 2008</w:t>
      </w:r>
      <w:r w:rsidR="001E4DC1">
        <w:rPr>
          <w:rFonts w:hint="cs"/>
          <w:rtl/>
        </w:rPr>
        <w:t>)</w:t>
      </w:r>
      <w:r w:rsidR="00E97531">
        <w:rPr>
          <w:rFonts w:hint="cs"/>
          <w:rtl/>
        </w:rPr>
        <w:t xml:space="preserve">. </w:t>
      </w:r>
      <w:r w:rsidR="001E4DC1">
        <w:rPr>
          <w:rFonts w:hint="cs"/>
          <w:rtl/>
        </w:rPr>
        <w:t>רפרטואר התיאטרון ב</w:t>
      </w:r>
      <w:r w:rsidR="00631FE4">
        <w:rPr>
          <w:rFonts w:hint="cs"/>
          <w:rtl/>
        </w:rPr>
        <w:t>-</w:t>
      </w:r>
      <w:r w:rsidR="00631FE4">
        <w:t>1990s</w:t>
      </w:r>
      <w:r w:rsidR="00631FE4">
        <w:rPr>
          <w:rFonts w:hint="cs"/>
          <w:rtl/>
        </w:rPr>
        <w:t xml:space="preserve"> </w:t>
      </w:r>
      <w:r w:rsidR="004D0F54">
        <w:rPr>
          <w:rFonts w:hint="cs"/>
          <w:rtl/>
        </w:rPr>
        <w:t>ה</w:t>
      </w:r>
      <w:r w:rsidR="000C4177">
        <w:rPr>
          <w:rFonts w:hint="cs"/>
          <w:rtl/>
        </w:rPr>
        <w:t xml:space="preserve">ציג </w:t>
      </w:r>
      <w:r w:rsidR="003845A2">
        <w:rPr>
          <w:rFonts w:hint="cs"/>
          <w:rtl/>
        </w:rPr>
        <w:t xml:space="preserve">דמויות, עלילות ותימות </w:t>
      </w:r>
      <w:r w:rsidR="004D0F54">
        <w:rPr>
          <w:rFonts w:hint="cs"/>
          <w:rtl/>
        </w:rPr>
        <w:t>ששיקפו</w:t>
      </w:r>
      <w:r w:rsidR="003845A2">
        <w:rPr>
          <w:rFonts w:hint="cs"/>
          <w:rtl/>
        </w:rPr>
        <w:t xml:space="preserve"> עולם </w:t>
      </w:r>
      <w:r w:rsidR="007170C0">
        <w:rPr>
          <w:rFonts w:hint="cs"/>
          <w:rtl/>
        </w:rPr>
        <w:t xml:space="preserve">בורגני </w:t>
      </w:r>
      <w:r w:rsidR="001E4DC1">
        <w:rPr>
          <w:rFonts w:hint="cs"/>
          <w:rtl/>
        </w:rPr>
        <w:t xml:space="preserve">שתואם את ערכי </w:t>
      </w:r>
      <w:r w:rsidR="003845A2">
        <w:rPr>
          <w:rFonts w:hint="cs"/>
          <w:rtl/>
        </w:rPr>
        <w:t>האשכנזיות ההגמונית</w:t>
      </w:r>
      <w:r w:rsidR="000C4177">
        <w:rPr>
          <w:rFonts w:hint="cs"/>
          <w:rtl/>
        </w:rPr>
        <w:t xml:space="preserve"> (</w:t>
      </w:r>
      <w:r w:rsidR="007B20AC">
        <w:rPr>
          <w:rFonts w:ascii="David" w:hAnsi="David"/>
          <w:sz w:val="24"/>
        </w:rPr>
        <w:t>Weitz</w:t>
      </w:r>
      <w:r w:rsidR="00C64F07">
        <w:rPr>
          <w:rFonts w:ascii="David" w:hAnsi="David"/>
          <w:sz w:val="24"/>
        </w:rPr>
        <w:t>, 2000</w:t>
      </w:r>
      <w:r w:rsidR="000C4177">
        <w:rPr>
          <w:rFonts w:hint="cs"/>
          <w:rtl/>
        </w:rPr>
        <w:t>)</w:t>
      </w:r>
      <w:r w:rsidR="007A4A8A">
        <w:rPr>
          <w:rFonts w:hint="cs"/>
          <w:rtl/>
        </w:rPr>
        <w:t>.</w:t>
      </w:r>
    </w:p>
    <w:p w:rsidR="00620577" w:rsidRDefault="00620577" w:rsidP="00620577">
      <w:pPr>
        <w:jc w:val="both"/>
        <w:rPr>
          <w:rtl/>
        </w:rPr>
      </w:pPr>
    </w:p>
    <w:p w:rsidR="000626EC" w:rsidRPr="0022393C" w:rsidRDefault="009834AF" w:rsidP="0022393C">
      <w:pPr>
        <w:jc w:val="both"/>
        <w:rPr>
          <w:b/>
          <w:bCs/>
          <w:u w:val="single"/>
          <w:rtl/>
        </w:rPr>
      </w:pPr>
      <w:r>
        <w:rPr>
          <w:rFonts w:hint="cs"/>
          <w:b/>
          <w:bCs/>
          <w:u w:val="single"/>
          <w:rtl/>
        </w:rPr>
        <w:t>"</w:t>
      </w:r>
      <w:r w:rsidRPr="0022393C">
        <w:rPr>
          <w:rFonts w:hint="cs"/>
          <w:b/>
          <w:bCs/>
          <w:u w:val="single"/>
          <w:rtl/>
        </w:rPr>
        <w:t>שלילת הגלות</w:t>
      </w:r>
      <w:r>
        <w:rPr>
          <w:rFonts w:hint="cs"/>
          <w:b/>
          <w:bCs/>
          <w:u w:val="single"/>
          <w:rtl/>
        </w:rPr>
        <w:t>": התרבות הדיאספורית האשכנזית על הבמה</w:t>
      </w:r>
    </w:p>
    <w:p w:rsidR="00536B9A" w:rsidRDefault="00F341B0" w:rsidP="007D2E04">
      <w:pPr>
        <w:jc w:val="both"/>
        <w:rPr>
          <w:rtl/>
        </w:rPr>
      </w:pPr>
      <w:r>
        <w:rPr>
          <w:rFonts w:hint="cs"/>
          <w:rtl/>
        </w:rPr>
        <w:t xml:space="preserve">התרבות העברית </w:t>
      </w:r>
      <w:r w:rsidR="00CB382B">
        <w:rPr>
          <w:rFonts w:hint="cs"/>
          <w:rtl/>
        </w:rPr>
        <w:t xml:space="preserve">מבוססת על </w:t>
      </w:r>
      <w:r w:rsidR="00F20ACF">
        <w:rPr>
          <w:rFonts w:hint="cs"/>
          <w:rtl/>
        </w:rPr>
        <w:t xml:space="preserve">שלילת </w:t>
      </w:r>
      <w:r w:rsidR="007A4A8A">
        <w:rPr>
          <w:rFonts w:hint="cs"/>
          <w:rtl/>
        </w:rPr>
        <w:t>ה</w:t>
      </w:r>
      <w:r w:rsidR="00E61BD2">
        <w:rPr>
          <w:rFonts w:hint="cs"/>
          <w:rtl/>
        </w:rPr>
        <w:t xml:space="preserve">תרבות הדיאספורית האשכנזית </w:t>
      </w:r>
      <w:r w:rsidR="00F20ACF">
        <w:rPr>
          <w:rFonts w:hint="cs"/>
          <w:rtl/>
        </w:rPr>
        <w:t>ש</w:t>
      </w:r>
      <w:r w:rsidR="0022393C">
        <w:rPr>
          <w:rFonts w:hint="cs"/>
          <w:rtl/>
        </w:rPr>
        <w:t xml:space="preserve">משמעותה ניכרת </w:t>
      </w:r>
      <w:r w:rsidR="00F20ACF">
        <w:rPr>
          <w:rFonts w:hint="cs"/>
          <w:rtl/>
        </w:rPr>
        <w:t xml:space="preserve">גם </w:t>
      </w:r>
      <w:r w:rsidR="0022393C">
        <w:rPr>
          <w:rFonts w:hint="cs"/>
          <w:rtl/>
        </w:rPr>
        <w:t>בדיכוי הפלסטיני, ה</w:t>
      </w:r>
      <w:r w:rsidR="009834AF">
        <w:rPr>
          <w:rFonts w:hint="cs"/>
          <w:rtl/>
        </w:rPr>
        <w:t>יהודי-</w:t>
      </w:r>
      <w:r w:rsidR="00837D56">
        <w:rPr>
          <w:rFonts w:hint="cs"/>
          <w:rtl/>
        </w:rPr>
        <w:t>מזרחי והחרדי (</w:t>
      </w:r>
      <w:r w:rsidR="0051717B" w:rsidRPr="008C242F">
        <w:rPr>
          <w:rFonts w:ascii="David" w:hAnsi="David"/>
          <w:szCs w:val="22"/>
        </w:rPr>
        <w:t>Raz-Krakotzkin</w:t>
      </w:r>
      <w:r w:rsidR="0051717B">
        <w:t>, 2017</w:t>
      </w:r>
      <w:r w:rsidR="0022393C">
        <w:rPr>
          <w:rFonts w:hint="cs"/>
          <w:rtl/>
        </w:rPr>
        <w:t xml:space="preserve">). </w:t>
      </w:r>
      <w:r w:rsidR="00E61BD2">
        <w:rPr>
          <w:rFonts w:hint="cs"/>
          <w:rtl/>
        </w:rPr>
        <w:t xml:space="preserve">הישראליות מבוססת על הדחקה ושלילה </w:t>
      </w:r>
      <w:r w:rsidR="007A4A8A">
        <w:rPr>
          <w:rFonts w:hint="cs"/>
          <w:rtl/>
        </w:rPr>
        <w:t>כדי ל</w:t>
      </w:r>
      <w:r w:rsidR="0022393C">
        <w:rPr>
          <w:rFonts w:hint="cs"/>
          <w:rtl/>
        </w:rPr>
        <w:t>יצ</w:t>
      </w:r>
      <w:r w:rsidR="007A4A8A">
        <w:rPr>
          <w:rFonts w:hint="cs"/>
          <w:rtl/>
        </w:rPr>
        <w:t>ו</w:t>
      </w:r>
      <w:r w:rsidR="0022393C">
        <w:rPr>
          <w:rFonts w:hint="cs"/>
          <w:rtl/>
        </w:rPr>
        <w:t>ר</w:t>
      </w:r>
      <w:r w:rsidR="007A4A8A">
        <w:rPr>
          <w:rFonts w:hint="cs"/>
          <w:rtl/>
        </w:rPr>
        <w:t xml:space="preserve"> </w:t>
      </w:r>
      <w:r w:rsidR="0022393C">
        <w:rPr>
          <w:rFonts w:hint="cs"/>
          <w:rtl/>
        </w:rPr>
        <w:t>האחדה תרבותית אשכנזית-הגמונית</w:t>
      </w:r>
      <w:r w:rsidR="0044544D">
        <w:rPr>
          <w:rFonts w:hint="cs"/>
          <w:rtl/>
        </w:rPr>
        <w:t>.</w:t>
      </w:r>
      <w:r w:rsidR="0022393C">
        <w:rPr>
          <w:rFonts w:hint="cs"/>
          <w:rtl/>
        </w:rPr>
        <w:t xml:space="preserve"> </w:t>
      </w:r>
      <w:r w:rsidR="0044544D">
        <w:rPr>
          <w:rFonts w:hint="cs"/>
          <w:rtl/>
        </w:rPr>
        <w:t>"</w:t>
      </w:r>
      <w:r w:rsidR="0022393C">
        <w:rPr>
          <w:rFonts w:hint="cs"/>
          <w:rtl/>
        </w:rPr>
        <w:t>שלילת הגלות</w:t>
      </w:r>
      <w:r w:rsidR="0044544D">
        <w:rPr>
          <w:rFonts w:hint="cs"/>
          <w:rtl/>
        </w:rPr>
        <w:t>"</w:t>
      </w:r>
      <w:r w:rsidR="0022393C">
        <w:rPr>
          <w:rFonts w:hint="cs"/>
          <w:rtl/>
        </w:rPr>
        <w:t xml:space="preserve"> </w:t>
      </w:r>
      <w:r w:rsidR="007D2E04">
        <w:t>(</w:t>
      </w:r>
      <w:r w:rsidR="007D2E04" w:rsidRPr="007D2E04">
        <w:t>the negation of exile</w:t>
      </w:r>
      <w:r w:rsidR="007D2E04">
        <w:t>)</w:t>
      </w:r>
      <w:r w:rsidR="007D2E04" w:rsidRPr="007D2E04">
        <w:rPr>
          <w:rFonts w:hint="cs"/>
          <w:szCs w:val="22"/>
          <w:rtl/>
        </w:rPr>
        <w:t xml:space="preserve"> </w:t>
      </w:r>
      <w:r w:rsidR="0022393C">
        <w:rPr>
          <w:rFonts w:hint="cs"/>
          <w:rtl/>
        </w:rPr>
        <w:t>היא תגוב</w:t>
      </w:r>
      <w:r w:rsidR="007A4A8A">
        <w:rPr>
          <w:rFonts w:hint="cs"/>
          <w:rtl/>
        </w:rPr>
        <w:t>ת</w:t>
      </w:r>
      <w:r w:rsidR="0022393C">
        <w:rPr>
          <w:rFonts w:hint="cs"/>
          <w:rtl/>
        </w:rPr>
        <w:t xml:space="preserve"> הציונות לאוריינטליזציה ש</w:t>
      </w:r>
      <w:r w:rsidR="007361EC">
        <w:rPr>
          <w:rFonts w:hint="cs"/>
          <w:rtl/>
        </w:rPr>
        <w:t xml:space="preserve">ערכו </w:t>
      </w:r>
      <w:r w:rsidR="0022393C">
        <w:rPr>
          <w:rFonts w:hint="cs"/>
          <w:rtl/>
        </w:rPr>
        <w:t xml:space="preserve">גרמנים ויהודים-גרמנים כלפי </w:t>
      </w:r>
      <w:r w:rsidR="0044544D">
        <w:rPr>
          <w:rFonts w:hint="cs"/>
          <w:rtl/>
        </w:rPr>
        <w:t>"</w:t>
      </w:r>
      <w:r w:rsidR="0022393C">
        <w:rPr>
          <w:rFonts w:hint="cs"/>
          <w:rtl/>
        </w:rPr>
        <w:t>האוסט-יודן</w:t>
      </w:r>
      <w:r w:rsidR="0044544D">
        <w:rPr>
          <w:rFonts w:hint="cs"/>
          <w:rtl/>
        </w:rPr>
        <w:t>"</w:t>
      </w:r>
      <w:r w:rsidR="0022393C">
        <w:rPr>
          <w:rFonts w:hint="cs"/>
          <w:rtl/>
        </w:rPr>
        <w:t xml:space="preserve">. </w:t>
      </w:r>
      <w:r w:rsidR="003F7D70">
        <w:rPr>
          <w:rFonts w:hint="cs"/>
          <w:rtl/>
        </w:rPr>
        <w:t>"</w:t>
      </w:r>
      <w:r w:rsidR="0022393C">
        <w:rPr>
          <w:rFonts w:hint="cs"/>
          <w:rtl/>
        </w:rPr>
        <w:t>שלילת הגלות</w:t>
      </w:r>
      <w:r w:rsidR="003F7D70">
        <w:rPr>
          <w:rFonts w:hint="cs"/>
          <w:rtl/>
        </w:rPr>
        <w:t>"</w:t>
      </w:r>
      <w:r w:rsidR="0022393C">
        <w:rPr>
          <w:rFonts w:hint="cs"/>
          <w:rtl/>
        </w:rPr>
        <w:t xml:space="preserve"> אמורה </w:t>
      </w:r>
      <w:r w:rsidR="00EA58A0">
        <w:rPr>
          <w:rFonts w:hint="cs"/>
          <w:rtl/>
        </w:rPr>
        <w:t xml:space="preserve">להלבין את </w:t>
      </w:r>
      <w:r w:rsidR="003F7D70">
        <w:rPr>
          <w:rFonts w:hint="cs"/>
          <w:rtl/>
        </w:rPr>
        <w:t>ה</w:t>
      </w:r>
      <w:r w:rsidR="00EA58A0">
        <w:rPr>
          <w:rFonts w:hint="cs"/>
          <w:rtl/>
        </w:rPr>
        <w:t xml:space="preserve">יהודי </w:t>
      </w:r>
      <w:r w:rsidR="003F7D70">
        <w:rPr>
          <w:rFonts w:hint="cs"/>
          <w:rtl/>
        </w:rPr>
        <w:t>ה</w:t>
      </w:r>
      <w:r w:rsidR="00EA58A0">
        <w:rPr>
          <w:rFonts w:hint="cs"/>
          <w:rtl/>
        </w:rPr>
        <w:t>מזרח-אירופ</w:t>
      </w:r>
      <w:r w:rsidR="003F7D70">
        <w:rPr>
          <w:rFonts w:hint="cs"/>
          <w:rtl/>
        </w:rPr>
        <w:t>י</w:t>
      </w:r>
      <w:r w:rsidR="00EA58A0">
        <w:rPr>
          <w:rFonts w:hint="cs"/>
          <w:rtl/>
        </w:rPr>
        <w:t xml:space="preserve"> ולעצב</w:t>
      </w:r>
      <w:r w:rsidR="003F7D70">
        <w:rPr>
          <w:rFonts w:hint="cs"/>
          <w:rtl/>
        </w:rPr>
        <w:t>ו</w:t>
      </w:r>
      <w:r w:rsidR="00EA58A0">
        <w:rPr>
          <w:rFonts w:hint="cs"/>
          <w:rtl/>
        </w:rPr>
        <w:t xml:space="preserve"> </w:t>
      </w:r>
      <w:r w:rsidR="003F7D70">
        <w:rPr>
          <w:rFonts w:hint="cs"/>
          <w:rtl/>
        </w:rPr>
        <w:t>כ</w:t>
      </w:r>
      <w:r w:rsidR="0044544D">
        <w:rPr>
          <w:rFonts w:hint="cs"/>
          <w:rtl/>
        </w:rPr>
        <w:t>"יהודי חדש" מערבי-מודרני-חילוני</w:t>
      </w:r>
      <w:r w:rsidR="00EA58A0">
        <w:rPr>
          <w:rFonts w:hint="cs"/>
          <w:rtl/>
        </w:rPr>
        <w:t xml:space="preserve">. </w:t>
      </w:r>
      <w:r w:rsidR="00B943A3">
        <w:rPr>
          <w:rFonts w:ascii="David" w:hAnsi="David"/>
          <w:sz w:val="24"/>
        </w:rPr>
        <w:t>Chinski</w:t>
      </w:r>
      <w:r w:rsidR="00B943A3">
        <w:rPr>
          <w:rFonts w:hint="cs"/>
          <w:rtl/>
        </w:rPr>
        <w:t xml:space="preserve"> </w:t>
      </w:r>
      <w:r w:rsidR="00637E6F">
        <w:rPr>
          <w:rFonts w:hint="cs"/>
          <w:rtl/>
        </w:rPr>
        <w:t xml:space="preserve">(2002) </w:t>
      </w:r>
      <w:r w:rsidR="009052CC">
        <w:rPr>
          <w:rFonts w:hint="cs"/>
          <w:rtl/>
        </w:rPr>
        <w:t>מדגישה ש</w:t>
      </w:r>
      <w:r w:rsidR="0044544D">
        <w:rPr>
          <w:rFonts w:hint="cs"/>
          <w:rtl/>
        </w:rPr>
        <w:t>"</w:t>
      </w:r>
      <w:r w:rsidR="009052CC">
        <w:rPr>
          <w:rFonts w:hint="cs"/>
          <w:rtl/>
        </w:rPr>
        <w:t>שלילת הגלות</w:t>
      </w:r>
      <w:r w:rsidR="0044544D">
        <w:rPr>
          <w:rFonts w:hint="cs"/>
          <w:rtl/>
        </w:rPr>
        <w:t>"</w:t>
      </w:r>
      <w:r w:rsidR="009052CC">
        <w:rPr>
          <w:rFonts w:hint="cs"/>
          <w:rtl/>
        </w:rPr>
        <w:t xml:space="preserve"> היא כפולה</w:t>
      </w:r>
      <w:r w:rsidR="003F7D70">
        <w:rPr>
          <w:rFonts w:hint="cs"/>
          <w:rtl/>
        </w:rPr>
        <w:t>.</w:t>
      </w:r>
      <w:r w:rsidR="009052CC">
        <w:rPr>
          <w:rFonts w:hint="cs"/>
          <w:rtl/>
        </w:rPr>
        <w:t xml:space="preserve"> </w:t>
      </w:r>
      <w:r w:rsidR="00253401">
        <w:rPr>
          <w:rFonts w:hint="cs"/>
          <w:rtl/>
        </w:rPr>
        <w:t xml:space="preserve">האשכנזים </w:t>
      </w:r>
      <w:r w:rsidR="009052CC">
        <w:rPr>
          <w:rFonts w:hint="cs"/>
          <w:rtl/>
        </w:rPr>
        <w:t>מדחיקים ושוללים את התרבות הדיאספורית ומשתיקים את פעולת השלילה עצמה</w:t>
      </w:r>
      <w:r w:rsidR="003F7D70">
        <w:rPr>
          <w:rFonts w:hint="cs"/>
          <w:rtl/>
        </w:rPr>
        <w:t>,</w:t>
      </w:r>
      <w:r w:rsidR="009052CC">
        <w:rPr>
          <w:rFonts w:hint="cs"/>
          <w:rtl/>
        </w:rPr>
        <w:t xml:space="preserve"> </w:t>
      </w:r>
      <w:r w:rsidR="003F7D70">
        <w:rPr>
          <w:rFonts w:hint="cs"/>
          <w:rtl/>
        </w:rPr>
        <w:t xml:space="preserve">כדי לייצר </w:t>
      </w:r>
      <w:r w:rsidR="009052CC">
        <w:rPr>
          <w:rFonts w:hint="cs"/>
          <w:rtl/>
        </w:rPr>
        <w:t xml:space="preserve">אשכנזיות הגמונית </w:t>
      </w:r>
      <w:r w:rsidR="0044544D">
        <w:rPr>
          <w:rFonts w:hint="cs"/>
          <w:rtl/>
        </w:rPr>
        <w:t>שקופה</w:t>
      </w:r>
      <w:r w:rsidR="003F7D70">
        <w:rPr>
          <w:rFonts w:hint="cs"/>
          <w:rtl/>
        </w:rPr>
        <w:t xml:space="preserve">, </w:t>
      </w:r>
      <w:r w:rsidR="00261ADB">
        <w:rPr>
          <w:rFonts w:hint="cs"/>
          <w:rtl/>
        </w:rPr>
        <w:t>"</w:t>
      </w:r>
      <w:r w:rsidR="009052CC">
        <w:rPr>
          <w:rFonts w:hint="cs"/>
          <w:rtl/>
        </w:rPr>
        <w:t>אוניברסלי</w:t>
      </w:r>
      <w:r w:rsidR="00261ADB">
        <w:rPr>
          <w:rFonts w:hint="cs"/>
          <w:rtl/>
        </w:rPr>
        <w:t>ת"</w:t>
      </w:r>
      <w:r w:rsidR="003F7D70">
        <w:rPr>
          <w:rFonts w:hint="cs"/>
          <w:rtl/>
        </w:rPr>
        <w:t xml:space="preserve"> וסמכותית</w:t>
      </w:r>
      <w:r w:rsidR="00261ADB">
        <w:rPr>
          <w:rFonts w:hint="cs"/>
          <w:rtl/>
        </w:rPr>
        <w:t>.</w:t>
      </w:r>
      <w:r w:rsidR="00620577">
        <w:rPr>
          <w:rFonts w:hint="cs"/>
          <w:rtl/>
        </w:rPr>
        <w:t xml:space="preserve"> </w:t>
      </w:r>
      <w:r w:rsidR="00261ADB">
        <w:rPr>
          <w:rFonts w:hint="cs"/>
          <w:rtl/>
        </w:rPr>
        <w:t>אבל</w:t>
      </w:r>
      <w:r w:rsidR="009052CC">
        <w:rPr>
          <w:rFonts w:hint="cs"/>
          <w:rtl/>
        </w:rPr>
        <w:t xml:space="preserve"> </w:t>
      </w:r>
      <w:r w:rsidR="00620577">
        <w:rPr>
          <w:rFonts w:hint="cs"/>
          <w:rtl/>
        </w:rPr>
        <w:t xml:space="preserve">צו </w:t>
      </w:r>
      <w:r w:rsidR="0044544D">
        <w:rPr>
          <w:rFonts w:hint="cs"/>
          <w:rtl/>
        </w:rPr>
        <w:t>"</w:t>
      </w:r>
      <w:r w:rsidR="009052CC">
        <w:rPr>
          <w:rFonts w:hint="cs"/>
          <w:rtl/>
        </w:rPr>
        <w:t>שלילת הגלות</w:t>
      </w:r>
      <w:r w:rsidR="0044544D">
        <w:rPr>
          <w:rFonts w:hint="cs"/>
          <w:rtl/>
        </w:rPr>
        <w:t>"</w:t>
      </w:r>
      <w:r w:rsidR="009052CC">
        <w:rPr>
          <w:rFonts w:hint="cs"/>
          <w:rtl/>
        </w:rPr>
        <w:t xml:space="preserve"> </w:t>
      </w:r>
      <w:r w:rsidR="00A235D7">
        <w:rPr>
          <w:rFonts w:hint="cs"/>
          <w:rtl/>
        </w:rPr>
        <w:t xml:space="preserve">אינו </w:t>
      </w:r>
      <w:r w:rsidR="009052CC">
        <w:rPr>
          <w:rFonts w:hint="cs"/>
          <w:rtl/>
        </w:rPr>
        <w:t xml:space="preserve">מוחלט </w:t>
      </w:r>
      <w:r w:rsidR="00261ADB">
        <w:rPr>
          <w:rFonts w:hint="cs"/>
          <w:rtl/>
        </w:rPr>
        <w:t>אלא</w:t>
      </w:r>
      <w:r w:rsidR="009052CC">
        <w:rPr>
          <w:rFonts w:hint="cs"/>
          <w:rtl/>
        </w:rPr>
        <w:t xml:space="preserve"> </w:t>
      </w:r>
      <w:r w:rsidR="00261ADB">
        <w:rPr>
          <w:rFonts w:hint="cs"/>
          <w:rtl/>
        </w:rPr>
        <w:t xml:space="preserve">זהו </w:t>
      </w:r>
      <w:r w:rsidR="00620577">
        <w:rPr>
          <w:rFonts w:hint="cs"/>
          <w:rtl/>
        </w:rPr>
        <w:t>משא ומת</w:t>
      </w:r>
      <w:r w:rsidR="009834AF">
        <w:rPr>
          <w:rFonts w:hint="cs"/>
          <w:rtl/>
        </w:rPr>
        <w:t>ן ארוך</w:t>
      </w:r>
      <w:r w:rsidR="00620577">
        <w:rPr>
          <w:rFonts w:hint="cs"/>
          <w:rtl/>
        </w:rPr>
        <w:t xml:space="preserve"> בין</w:t>
      </w:r>
      <w:r w:rsidR="00261ADB">
        <w:rPr>
          <w:rFonts w:hint="cs"/>
          <w:rtl/>
        </w:rPr>
        <w:t xml:space="preserve"> </w:t>
      </w:r>
      <w:r w:rsidR="00A235D7">
        <w:rPr>
          <w:rFonts w:hint="cs"/>
          <w:rtl/>
        </w:rPr>
        <w:t>דרישת ה</w:t>
      </w:r>
      <w:r w:rsidR="00620577">
        <w:rPr>
          <w:rFonts w:hint="cs"/>
          <w:rtl/>
        </w:rPr>
        <w:t xml:space="preserve">מחיקה למורכבות </w:t>
      </w:r>
      <w:r w:rsidR="00A235D7">
        <w:rPr>
          <w:rFonts w:hint="cs"/>
          <w:rtl/>
        </w:rPr>
        <w:t>ה</w:t>
      </w:r>
      <w:r w:rsidR="00620577">
        <w:rPr>
          <w:rFonts w:hint="cs"/>
          <w:rtl/>
        </w:rPr>
        <w:t xml:space="preserve">יישום. </w:t>
      </w:r>
      <w:r w:rsidR="00536B9A">
        <w:rPr>
          <w:rFonts w:hint="cs"/>
          <w:rtl/>
        </w:rPr>
        <w:t xml:space="preserve">ליאת שטייר-לבני </w:t>
      </w:r>
      <w:r w:rsidR="00253401">
        <w:rPr>
          <w:rFonts w:hint="cs"/>
          <w:rtl/>
        </w:rPr>
        <w:t xml:space="preserve">(2013) </w:t>
      </w:r>
      <w:r w:rsidR="00536B9A">
        <w:rPr>
          <w:rFonts w:hint="cs"/>
          <w:rtl/>
        </w:rPr>
        <w:t xml:space="preserve">מראה </w:t>
      </w:r>
      <w:r w:rsidR="003F7D70">
        <w:rPr>
          <w:rFonts w:hint="cs"/>
          <w:rtl/>
        </w:rPr>
        <w:t>ש</w:t>
      </w:r>
      <w:r w:rsidR="00536B9A">
        <w:rPr>
          <w:rFonts w:hint="cs"/>
          <w:rtl/>
        </w:rPr>
        <w:t xml:space="preserve">מסוף המאה ה-19 ועד ימינו ייצוג </w:t>
      </w:r>
      <w:r w:rsidR="0044544D">
        <w:rPr>
          <w:rFonts w:hint="cs"/>
          <w:rtl/>
        </w:rPr>
        <w:t>"</w:t>
      </w:r>
      <w:r w:rsidR="00536B9A">
        <w:rPr>
          <w:rFonts w:hint="cs"/>
          <w:rtl/>
        </w:rPr>
        <w:t>הגלו</w:t>
      </w:r>
      <w:r w:rsidR="00253401">
        <w:rPr>
          <w:rFonts w:hint="cs"/>
          <w:rtl/>
        </w:rPr>
        <w:t>ת</w:t>
      </w:r>
      <w:r w:rsidR="0044544D">
        <w:rPr>
          <w:rFonts w:hint="cs"/>
          <w:rtl/>
        </w:rPr>
        <w:t>"</w:t>
      </w:r>
      <w:r w:rsidR="00253401">
        <w:rPr>
          <w:rFonts w:hint="cs"/>
          <w:rtl/>
        </w:rPr>
        <w:t xml:space="preserve"> </w:t>
      </w:r>
      <w:r w:rsidR="00A235D7">
        <w:rPr>
          <w:rFonts w:hint="cs"/>
          <w:rtl/>
        </w:rPr>
        <w:t xml:space="preserve">הוא </w:t>
      </w:r>
      <w:r w:rsidR="00253401">
        <w:rPr>
          <w:rFonts w:hint="cs"/>
          <w:rtl/>
        </w:rPr>
        <w:t xml:space="preserve">אמביוולנטי </w:t>
      </w:r>
      <w:r w:rsidR="00A235D7">
        <w:rPr>
          <w:rFonts w:hint="cs"/>
          <w:rtl/>
        </w:rPr>
        <w:t>ו</w:t>
      </w:r>
      <w:r w:rsidR="00253401">
        <w:rPr>
          <w:rFonts w:hint="cs"/>
          <w:rtl/>
        </w:rPr>
        <w:t>נע מניסיון להתנער מ</w:t>
      </w:r>
      <w:r w:rsidR="00DB2A92">
        <w:rPr>
          <w:rFonts w:hint="cs"/>
          <w:rtl/>
        </w:rPr>
        <w:t>התרבות</w:t>
      </w:r>
      <w:r w:rsidR="00A235D7">
        <w:rPr>
          <w:rFonts w:hint="cs"/>
          <w:rtl/>
        </w:rPr>
        <w:t xml:space="preserve"> </w:t>
      </w:r>
      <w:r w:rsidR="00DB2A92">
        <w:rPr>
          <w:rFonts w:hint="cs"/>
          <w:rtl/>
        </w:rPr>
        <w:t>הדיאספורית</w:t>
      </w:r>
      <w:r w:rsidR="00A235D7">
        <w:rPr>
          <w:rFonts w:hint="cs"/>
          <w:rtl/>
        </w:rPr>
        <w:t xml:space="preserve"> </w:t>
      </w:r>
      <w:r w:rsidR="00253401">
        <w:rPr>
          <w:rFonts w:hint="cs"/>
          <w:rtl/>
        </w:rPr>
        <w:t xml:space="preserve">לבין רצון לשמר חלקים ממנה </w:t>
      </w:r>
      <w:r w:rsidR="00A235D7">
        <w:rPr>
          <w:rFonts w:hint="cs"/>
          <w:rtl/>
        </w:rPr>
        <w:t>כ</w:t>
      </w:r>
      <w:r w:rsidR="00253401">
        <w:rPr>
          <w:rFonts w:hint="cs"/>
          <w:rtl/>
        </w:rPr>
        <w:t xml:space="preserve">מקור של נוסטלגיה ובניית זהות.  </w:t>
      </w:r>
    </w:p>
    <w:p w:rsidR="00C375D8" w:rsidRDefault="008F0590" w:rsidP="00306D46">
      <w:pPr>
        <w:jc w:val="both"/>
        <w:rPr>
          <w:rtl/>
        </w:rPr>
      </w:pPr>
      <w:r>
        <w:rPr>
          <w:rFonts w:hint="cs"/>
          <w:rtl/>
        </w:rPr>
        <w:t xml:space="preserve">לאורך </w:t>
      </w:r>
      <w:r w:rsidR="00A235D7">
        <w:rPr>
          <w:rFonts w:hint="cs"/>
          <w:rtl/>
        </w:rPr>
        <w:t xml:space="preserve">תולדות </w:t>
      </w:r>
      <w:r w:rsidR="00C375D8">
        <w:rPr>
          <w:rFonts w:hint="cs"/>
          <w:rtl/>
        </w:rPr>
        <w:t xml:space="preserve">התיאטרון </w:t>
      </w:r>
      <w:r w:rsidR="009834AF">
        <w:rPr>
          <w:rFonts w:hint="cs"/>
          <w:rtl/>
        </w:rPr>
        <w:t xml:space="preserve">העברי </w:t>
      </w:r>
      <w:r w:rsidR="00C375D8">
        <w:rPr>
          <w:rFonts w:hint="cs"/>
          <w:rtl/>
        </w:rPr>
        <w:t>ע</w:t>
      </w:r>
      <w:r w:rsidR="00A235D7">
        <w:rPr>
          <w:rFonts w:hint="cs"/>
          <w:rtl/>
        </w:rPr>
        <w:t>לו</w:t>
      </w:r>
      <w:r w:rsidR="00C375D8">
        <w:rPr>
          <w:rFonts w:hint="cs"/>
          <w:rtl/>
        </w:rPr>
        <w:t xml:space="preserve"> הצגות הקשורות ל</w:t>
      </w:r>
      <w:r w:rsidR="000C23BE">
        <w:rPr>
          <w:rFonts w:hint="cs"/>
          <w:rtl/>
        </w:rPr>
        <w:t>תרבות הדיאספורית</w:t>
      </w:r>
      <w:r w:rsidR="009834AF">
        <w:rPr>
          <w:rFonts w:hint="cs"/>
          <w:rtl/>
        </w:rPr>
        <w:t>.</w:t>
      </w:r>
      <w:r w:rsidR="000C23BE">
        <w:rPr>
          <w:rFonts w:hint="cs"/>
          <w:rtl/>
        </w:rPr>
        <w:t xml:space="preserve"> </w:t>
      </w:r>
      <w:r w:rsidR="00C375D8">
        <w:rPr>
          <w:rFonts w:hint="cs"/>
          <w:rtl/>
        </w:rPr>
        <w:t>ת</w:t>
      </w:r>
      <w:r w:rsidR="00306D46">
        <w:rPr>
          <w:rFonts w:hint="cs"/>
          <w:rtl/>
        </w:rPr>
        <w:t>ר</w:t>
      </w:r>
      <w:r w:rsidR="00C375D8">
        <w:rPr>
          <w:rFonts w:hint="cs"/>
          <w:rtl/>
        </w:rPr>
        <w:t>ג</w:t>
      </w:r>
      <w:r w:rsidR="009834AF">
        <w:rPr>
          <w:rFonts w:hint="cs"/>
          <w:rtl/>
        </w:rPr>
        <w:t>ו</w:t>
      </w:r>
      <w:r w:rsidR="00306D46">
        <w:rPr>
          <w:rFonts w:hint="cs"/>
          <w:rtl/>
        </w:rPr>
        <w:t>ם</w:t>
      </w:r>
      <w:r w:rsidR="00C375D8">
        <w:rPr>
          <w:rFonts w:hint="cs"/>
          <w:rtl/>
        </w:rPr>
        <w:t xml:space="preserve"> מחזות ועיבד </w:t>
      </w:r>
      <w:r w:rsidR="009052CC">
        <w:rPr>
          <w:rFonts w:hint="cs"/>
          <w:rtl/>
        </w:rPr>
        <w:t>טקסטים</w:t>
      </w:r>
      <w:r w:rsidR="00C375D8">
        <w:rPr>
          <w:rFonts w:hint="cs"/>
          <w:rtl/>
        </w:rPr>
        <w:t xml:space="preserve"> מיידיש </w:t>
      </w:r>
      <w:r w:rsidR="009834AF">
        <w:rPr>
          <w:rFonts w:hint="cs"/>
          <w:rtl/>
        </w:rPr>
        <w:t>ש</w:t>
      </w:r>
      <w:r w:rsidR="00C375D8">
        <w:rPr>
          <w:rFonts w:hint="cs"/>
          <w:rtl/>
        </w:rPr>
        <w:t>ייצ</w:t>
      </w:r>
      <w:r w:rsidR="00A235D7">
        <w:rPr>
          <w:rFonts w:hint="cs"/>
          <w:rtl/>
        </w:rPr>
        <w:t>ו</w:t>
      </w:r>
      <w:r w:rsidR="00C375D8">
        <w:rPr>
          <w:rFonts w:hint="cs"/>
          <w:rtl/>
        </w:rPr>
        <w:t>ג</w:t>
      </w:r>
      <w:r w:rsidR="009834AF">
        <w:rPr>
          <w:rFonts w:hint="cs"/>
          <w:rtl/>
        </w:rPr>
        <w:t>ו</w:t>
      </w:r>
      <w:r w:rsidR="00C375D8">
        <w:rPr>
          <w:rFonts w:hint="cs"/>
          <w:rtl/>
        </w:rPr>
        <w:t xml:space="preserve"> </w:t>
      </w:r>
      <w:r w:rsidR="009834AF">
        <w:rPr>
          <w:rFonts w:hint="cs"/>
          <w:rtl/>
        </w:rPr>
        <w:t xml:space="preserve">את </w:t>
      </w:r>
      <w:r w:rsidR="00C375D8">
        <w:rPr>
          <w:rFonts w:hint="cs"/>
          <w:rtl/>
        </w:rPr>
        <w:t>החיים היהוד</w:t>
      </w:r>
      <w:r w:rsidR="009834AF">
        <w:rPr>
          <w:rFonts w:hint="cs"/>
          <w:rtl/>
        </w:rPr>
        <w:t>י</w:t>
      </w:r>
      <w:r w:rsidR="00C375D8">
        <w:rPr>
          <w:rFonts w:hint="cs"/>
          <w:rtl/>
        </w:rPr>
        <w:t>ים במזרח אירופה</w:t>
      </w:r>
      <w:r w:rsidR="00306D46">
        <w:rPr>
          <w:rFonts w:hint="cs"/>
          <w:rtl/>
        </w:rPr>
        <w:t>,</w:t>
      </w:r>
      <w:r w:rsidR="00620577">
        <w:rPr>
          <w:rFonts w:hint="cs"/>
          <w:rtl/>
        </w:rPr>
        <w:t xml:space="preserve"> נבע</w:t>
      </w:r>
      <w:r w:rsidR="00306D46">
        <w:rPr>
          <w:rFonts w:hint="cs"/>
          <w:rtl/>
        </w:rPr>
        <w:t>ו</w:t>
      </w:r>
      <w:r w:rsidR="00620577">
        <w:rPr>
          <w:rFonts w:hint="cs"/>
          <w:rtl/>
        </w:rPr>
        <w:t xml:space="preserve"> מכמה סיבות</w:t>
      </w:r>
      <w:r w:rsidR="00C375D8">
        <w:rPr>
          <w:rFonts w:hint="cs"/>
          <w:rtl/>
        </w:rPr>
        <w:t>:</w:t>
      </w:r>
    </w:p>
    <w:p w:rsidR="00C375D8" w:rsidRDefault="00306D46" w:rsidP="00306D46">
      <w:pPr>
        <w:pStyle w:val="ad"/>
        <w:numPr>
          <w:ilvl w:val="0"/>
          <w:numId w:val="3"/>
        </w:numPr>
        <w:jc w:val="both"/>
      </w:pPr>
      <w:r>
        <w:rPr>
          <w:rFonts w:hint="cs"/>
          <w:rtl/>
        </w:rPr>
        <w:t>הקהל</w:t>
      </w:r>
      <w:r w:rsidR="00A235D7">
        <w:rPr>
          <w:rFonts w:hint="cs"/>
          <w:rtl/>
        </w:rPr>
        <w:t xml:space="preserve"> האשכנזי </w:t>
      </w:r>
      <w:r w:rsidR="00C375D8">
        <w:rPr>
          <w:rFonts w:hint="cs"/>
          <w:rtl/>
        </w:rPr>
        <w:t xml:space="preserve">היה מעוניין בחומרים מהמולדת </w:t>
      </w:r>
      <w:r w:rsidR="003F7D70">
        <w:rPr>
          <w:rFonts w:hint="cs"/>
          <w:rtl/>
        </w:rPr>
        <w:t>האירופית ומ</w:t>
      </w:r>
      <w:r w:rsidR="00C375D8">
        <w:rPr>
          <w:rFonts w:hint="cs"/>
          <w:rtl/>
        </w:rPr>
        <w:t xml:space="preserve">תרבות היידיש. גם האשכנזי </w:t>
      </w:r>
      <w:r w:rsidR="002D210A">
        <w:rPr>
          <w:rFonts w:hint="cs"/>
          <w:rtl/>
        </w:rPr>
        <w:t xml:space="preserve">יליד ישראל </w:t>
      </w:r>
      <w:r w:rsidR="00C375D8">
        <w:rPr>
          <w:rFonts w:hint="cs"/>
          <w:rtl/>
        </w:rPr>
        <w:t xml:space="preserve">התעניין בחומרים אלה בגיבוש סוגיית יהדותו </w:t>
      </w:r>
      <w:r w:rsidR="002D210A">
        <w:rPr>
          <w:rFonts w:hint="cs"/>
          <w:rtl/>
        </w:rPr>
        <w:t>כ</w:t>
      </w:r>
      <w:r w:rsidR="00C375D8">
        <w:rPr>
          <w:rFonts w:hint="cs"/>
          <w:rtl/>
        </w:rPr>
        <w:t>ישראלי</w:t>
      </w:r>
      <w:r w:rsidR="002D210A">
        <w:rPr>
          <w:rFonts w:hint="cs"/>
          <w:rtl/>
        </w:rPr>
        <w:t>-</w:t>
      </w:r>
      <w:r w:rsidR="003F7D70">
        <w:rPr>
          <w:rFonts w:hint="cs"/>
          <w:rtl/>
        </w:rPr>
        <w:t>חילוני</w:t>
      </w:r>
      <w:r w:rsidR="00C375D8">
        <w:rPr>
          <w:rFonts w:hint="cs"/>
          <w:rtl/>
        </w:rPr>
        <w:t>.</w:t>
      </w:r>
    </w:p>
    <w:p w:rsidR="00620577" w:rsidRDefault="00C375D8" w:rsidP="002D210A">
      <w:pPr>
        <w:pStyle w:val="ad"/>
        <w:numPr>
          <w:ilvl w:val="0"/>
          <w:numId w:val="3"/>
        </w:numPr>
        <w:jc w:val="both"/>
        <w:rPr>
          <w:rtl/>
        </w:rPr>
      </w:pPr>
      <w:r>
        <w:rPr>
          <w:rFonts w:hint="cs"/>
          <w:rtl/>
        </w:rPr>
        <w:t xml:space="preserve">אנשי תיאטרון יוצרים מחומרים, תכנים </w:t>
      </w:r>
      <w:r w:rsidR="00CB2E8D">
        <w:rPr>
          <w:rFonts w:hint="cs"/>
          <w:rtl/>
        </w:rPr>
        <w:t>ואסוציאציות</w:t>
      </w:r>
      <w:r>
        <w:rPr>
          <w:rFonts w:hint="cs"/>
          <w:rtl/>
        </w:rPr>
        <w:t xml:space="preserve"> </w:t>
      </w:r>
      <w:r w:rsidR="00A235D7">
        <w:rPr>
          <w:rFonts w:hint="cs"/>
          <w:rtl/>
        </w:rPr>
        <w:t>הקשורים</w:t>
      </w:r>
      <w:r>
        <w:rPr>
          <w:rFonts w:hint="cs"/>
          <w:rtl/>
        </w:rPr>
        <w:t xml:space="preserve"> </w:t>
      </w:r>
      <w:r w:rsidR="00A235D7">
        <w:rPr>
          <w:rFonts w:hint="cs"/>
          <w:rtl/>
        </w:rPr>
        <w:t>ב</w:t>
      </w:r>
      <w:r>
        <w:rPr>
          <w:rFonts w:hint="cs"/>
          <w:rtl/>
        </w:rPr>
        <w:t>תרבות</w:t>
      </w:r>
      <w:r w:rsidR="00A235D7">
        <w:rPr>
          <w:rFonts w:hint="cs"/>
          <w:rtl/>
        </w:rPr>
        <w:t>ם</w:t>
      </w:r>
      <w:r>
        <w:rPr>
          <w:rFonts w:hint="cs"/>
          <w:rtl/>
        </w:rPr>
        <w:t>. אנשי התיאטרון העברי, הי</w:t>
      </w:r>
      <w:r w:rsidR="00A235D7">
        <w:rPr>
          <w:rFonts w:hint="cs"/>
          <w:rtl/>
        </w:rPr>
        <w:t>ו</w:t>
      </w:r>
      <w:r>
        <w:rPr>
          <w:rFonts w:hint="cs"/>
          <w:rtl/>
        </w:rPr>
        <w:t xml:space="preserve"> נטוע</w:t>
      </w:r>
      <w:r w:rsidR="00A235D7">
        <w:rPr>
          <w:rFonts w:hint="cs"/>
          <w:rtl/>
        </w:rPr>
        <w:t>ים</w:t>
      </w:r>
      <w:r>
        <w:rPr>
          <w:rFonts w:hint="cs"/>
          <w:rtl/>
        </w:rPr>
        <w:t xml:space="preserve"> היטב בתרבות היידיש </w:t>
      </w:r>
      <w:r w:rsidR="00A235D7">
        <w:rPr>
          <w:rFonts w:hint="cs"/>
          <w:rtl/>
        </w:rPr>
        <w:t>ו</w:t>
      </w:r>
      <w:r>
        <w:rPr>
          <w:rFonts w:hint="cs"/>
          <w:rtl/>
        </w:rPr>
        <w:t xml:space="preserve">בתיאטרון </w:t>
      </w:r>
      <w:r w:rsidR="00A235D7">
        <w:rPr>
          <w:rFonts w:hint="cs"/>
          <w:rtl/>
        </w:rPr>
        <w:t>ה</w:t>
      </w:r>
      <w:r>
        <w:rPr>
          <w:rFonts w:hint="cs"/>
          <w:rtl/>
        </w:rPr>
        <w:t>יידי</w:t>
      </w:r>
      <w:r w:rsidR="00CB2E8D">
        <w:rPr>
          <w:rFonts w:hint="cs"/>
          <w:rtl/>
        </w:rPr>
        <w:t xml:space="preserve">. כמעט בלתי אפשרי להתעלם </w:t>
      </w:r>
      <w:r w:rsidR="007F4AD0">
        <w:rPr>
          <w:rFonts w:hint="cs"/>
          <w:rtl/>
        </w:rPr>
        <w:t>מ</w:t>
      </w:r>
      <w:r w:rsidR="00CB2E8D">
        <w:rPr>
          <w:rFonts w:hint="cs"/>
          <w:rtl/>
        </w:rPr>
        <w:t xml:space="preserve">עולם זה, </w:t>
      </w:r>
      <w:r w:rsidR="00DE3EA0">
        <w:rPr>
          <w:rFonts w:hint="cs"/>
          <w:rtl/>
        </w:rPr>
        <w:t>ול</w:t>
      </w:r>
      <w:r w:rsidR="00857D05">
        <w:rPr>
          <w:rFonts w:hint="cs"/>
          <w:rtl/>
        </w:rPr>
        <w:t>י</w:t>
      </w:r>
      <w:r w:rsidR="00DE3EA0">
        <w:rPr>
          <w:rFonts w:hint="cs"/>
          <w:rtl/>
        </w:rPr>
        <w:t xml:space="preserve">צור יש מאין תיאטרון עברי. </w:t>
      </w:r>
    </w:p>
    <w:p w:rsidR="00470597" w:rsidRDefault="00470597" w:rsidP="00FD5587">
      <w:pPr>
        <w:jc w:val="both"/>
        <w:rPr>
          <w:rtl/>
        </w:rPr>
      </w:pPr>
      <w:r>
        <w:rPr>
          <w:rFonts w:hint="cs"/>
          <w:rtl/>
        </w:rPr>
        <w:t xml:space="preserve">בהצגות </w:t>
      </w:r>
      <w:r w:rsidR="00857D05">
        <w:rPr>
          <w:rFonts w:hint="cs"/>
          <w:rtl/>
        </w:rPr>
        <w:t xml:space="preserve">בעברית </w:t>
      </w:r>
      <w:r>
        <w:rPr>
          <w:rFonts w:hint="cs"/>
          <w:rtl/>
        </w:rPr>
        <w:t>על הווי העיירה</w:t>
      </w:r>
      <w:r w:rsidR="002D210A">
        <w:rPr>
          <w:rFonts w:hint="cs"/>
          <w:rtl/>
        </w:rPr>
        <w:t xml:space="preserve"> במזרח אירופה</w:t>
      </w:r>
      <w:r>
        <w:rPr>
          <w:rFonts w:hint="cs"/>
          <w:rtl/>
        </w:rPr>
        <w:t xml:space="preserve"> </w:t>
      </w:r>
      <w:r w:rsidR="002D210A">
        <w:rPr>
          <w:rFonts w:hint="cs"/>
          <w:rtl/>
        </w:rPr>
        <w:t>מתעוררת אמביוולנטיות ה</w:t>
      </w:r>
      <w:r>
        <w:rPr>
          <w:rFonts w:hint="cs"/>
          <w:rtl/>
        </w:rPr>
        <w:t>נע</w:t>
      </w:r>
      <w:r w:rsidR="002D210A">
        <w:rPr>
          <w:rFonts w:hint="cs"/>
          <w:rtl/>
        </w:rPr>
        <w:t>ה</w:t>
      </w:r>
      <w:r>
        <w:rPr>
          <w:rFonts w:hint="cs"/>
          <w:rtl/>
        </w:rPr>
        <w:t xml:space="preserve"> בין הרצון "להלבין" ול"התמערב" לבין ההזדהות </w:t>
      </w:r>
      <w:r w:rsidR="00857D05">
        <w:rPr>
          <w:rFonts w:hint="cs"/>
          <w:rtl/>
        </w:rPr>
        <w:t xml:space="preserve">עם </w:t>
      </w:r>
      <w:r w:rsidR="002C1202">
        <w:rPr>
          <w:rFonts w:hint="cs"/>
          <w:rtl/>
        </w:rPr>
        <w:t>"</w:t>
      </w:r>
      <w:r w:rsidR="002D210A">
        <w:rPr>
          <w:rFonts w:hint="cs"/>
          <w:rtl/>
        </w:rPr>
        <w:t>העיירה</w:t>
      </w:r>
      <w:r w:rsidR="002C1202">
        <w:rPr>
          <w:rFonts w:hint="cs"/>
          <w:rtl/>
        </w:rPr>
        <w:t>"</w:t>
      </w:r>
      <w:r>
        <w:rPr>
          <w:rFonts w:hint="cs"/>
          <w:rtl/>
        </w:rPr>
        <w:t xml:space="preserve">. מתח </w:t>
      </w:r>
      <w:r w:rsidR="00857D05">
        <w:rPr>
          <w:rFonts w:hint="cs"/>
          <w:rtl/>
        </w:rPr>
        <w:t>ש</w:t>
      </w:r>
      <w:r>
        <w:rPr>
          <w:rFonts w:hint="cs"/>
          <w:rtl/>
        </w:rPr>
        <w:t xml:space="preserve">היטיבה לתאר </w:t>
      </w:r>
      <w:r w:rsidR="00FD5587">
        <w:t>Lea Goldberg</w:t>
      </w:r>
      <w:r w:rsidR="00FD5587">
        <w:rPr>
          <w:rFonts w:hint="cs"/>
          <w:rtl/>
        </w:rPr>
        <w:t xml:space="preserve"> </w:t>
      </w:r>
      <w:r>
        <w:rPr>
          <w:rFonts w:hint="cs"/>
          <w:rtl/>
        </w:rPr>
        <w:t xml:space="preserve">בביקורתהּ על </w:t>
      </w:r>
      <w:r w:rsidRPr="00393D31">
        <w:rPr>
          <w:rFonts w:hint="cs"/>
          <w:b/>
          <w:bCs/>
          <w:rtl/>
        </w:rPr>
        <w:t>פישקה החיגר</w:t>
      </w:r>
      <w:r w:rsidR="00A136EA">
        <w:rPr>
          <w:rFonts w:hint="cs"/>
          <w:rtl/>
        </w:rPr>
        <w:t xml:space="preserve"> </w:t>
      </w:r>
      <w:r w:rsidR="00A136EA" w:rsidRPr="00A136EA">
        <w:rPr>
          <w:rFonts w:hint="cs"/>
          <w:rtl/>
        </w:rPr>
        <w:t>(</w:t>
      </w:r>
      <w:r w:rsidR="00A136EA" w:rsidRPr="00A136EA">
        <w:rPr>
          <w:rFonts w:hint="cs"/>
          <w:b/>
          <w:bCs/>
          <w:rtl/>
        </w:rPr>
        <w:t>א</w:t>
      </w:r>
      <w:r w:rsidRPr="00A136EA">
        <w:rPr>
          <w:rFonts w:hint="cs"/>
          <w:b/>
          <w:bCs/>
          <w:rtl/>
        </w:rPr>
        <w:t>הל</w:t>
      </w:r>
      <w:r>
        <w:rPr>
          <w:rFonts w:hint="cs"/>
          <w:rtl/>
        </w:rPr>
        <w:t xml:space="preserve">, 1939, עיבוד למנדלי מו"ס בבימויו של משה הלוי): </w:t>
      </w:r>
    </w:p>
    <w:p w:rsidR="00470597" w:rsidRDefault="00470597" w:rsidP="00A865FE">
      <w:pPr>
        <w:spacing w:line="240" w:lineRule="auto"/>
        <w:ind w:left="720"/>
        <w:jc w:val="both"/>
        <w:rPr>
          <w:rFonts w:ascii="David" w:hAnsi="David"/>
          <w:szCs w:val="22"/>
          <w:rtl/>
        </w:rPr>
      </w:pPr>
      <w:r w:rsidRPr="00666330">
        <w:rPr>
          <w:rFonts w:ascii="David" w:hAnsi="David"/>
          <w:szCs w:val="22"/>
          <w:rtl/>
        </w:rPr>
        <w:t>למה? - בראש ובראשונה משום שכישרונו האכזרי של מנדלי מבקש מזמן את דרכו</w:t>
      </w:r>
      <w:r>
        <w:rPr>
          <w:rFonts w:ascii="David" w:hAnsi="David" w:hint="cs"/>
          <w:szCs w:val="22"/>
          <w:rtl/>
        </w:rPr>
        <w:t xml:space="preserve"> </w:t>
      </w:r>
      <w:r w:rsidRPr="00666330">
        <w:rPr>
          <w:rFonts w:ascii="David" w:hAnsi="David"/>
          <w:szCs w:val="22"/>
          <w:rtl/>
        </w:rPr>
        <w:t>אל הבמה, ואל לנו</w:t>
      </w:r>
      <w:r>
        <w:rPr>
          <w:rFonts w:ascii="David" w:hAnsi="David" w:hint="cs"/>
          <w:szCs w:val="22"/>
          <w:rtl/>
        </w:rPr>
        <w:t xml:space="preserve"> </w:t>
      </w:r>
      <w:r w:rsidRPr="00666330">
        <w:rPr>
          <w:rFonts w:ascii="David" w:hAnsi="David"/>
          <w:szCs w:val="22"/>
          <w:rtl/>
        </w:rPr>
        <w:t>לגזול מעצמנו את אוצרות הרוח היהודית לכל</w:t>
      </w:r>
      <w:r>
        <w:rPr>
          <w:rFonts w:ascii="David" w:hAnsi="David" w:hint="cs"/>
          <w:szCs w:val="22"/>
          <w:rtl/>
        </w:rPr>
        <w:t xml:space="preserve"> </w:t>
      </w:r>
      <w:r w:rsidRPr="00666330">
        <w:rPr>
          <w:rFonts w:ascii="David" w:hAnsi="David"/>
          <w:szCs w:val="22"/>
          <w:rtl/>
        </w:rPr>
        <w:t>צורותיהן. למה? - אולי משום שטוב עכשיו לשבת באולם</w:t>
      </w:r>
      <w:r>
        <w:rPr>
          <w:rFonts w:ascii="David" w:hAnsi="David" w:hint="cs"/>
          <w:szCs w:val="22"/>
          <w:rtl/>
        </w:rPr>
        <w:t xml:space="preserve"> </w:t>
      </w:r>
      <w:r w:rsidRPr="00666330">
        <w:rPr>
          <w:rFonts w:ascii="David" w:hAnsi="David"/>
          <w:szCs w:val="22"/>
          <w:rtl/>
        </w:rPr>
        <w:t>התיאטרון</w:t>
      </w:r>
      <w:r>
        <w:rPr>
          <w:rFonts w:ascii="David" w:hAnsi="David" w:hint="cs"/>
          <w:szCs w:val="22"/>
          <w:rtl/>
        </w:rPr>
        <w:t xml:space="preserve"> </w:t>
      </w:r>
      <w:r w:rsidRPr="00666330">
        <w:rPr>
          <w:rFonts w:ascii="David" w:hAnsi="David"/>
          <w:szCs w:val="22"/>
          <w:rtl/>
        </w:rPr>
        <w:t>ולראות את המרחק שבינינו ובין ההווי הזה, לראות, עם כל הכאב</w:t>
      </w:r>
      <w:r>
        <w:rPr>
          <w:rFonts w:ascii="David" w:hAnsi="David" w:hint="cs"/>
          <w:szCs w:val="22"/>
          <w:rtl/>
        </w:rPr>
        <w:t xml:space="preserve"> </w:t>
      </w:r>
      <w:r w:rsidRPr="00666330">
        <w:rPr>
          <w:rFonts w:ascii="David" w:hAnsi="David"/>
          <w:szCs w:val="22"/>
          <w:rtl/>
        </w:rPr>
        <w:t>שאנו כואבים עדיין על</w:t>
      </w:r>
      <w:r>
        <w:rPr>
          <w:rFonts w:ascii="David" w:hAnsi="David" w:hint="cs"/>
          <w:szCs w:val="22"/>
          <w:rtl/>
        </w:rPr>
        <w:t xml:space="preserve"> </w:t>
      </w:r>
      <w:r w:rsidRPr="00666330">
        <w:rPr>
          <w:rFonts w:ascii="David" w:hAnsi="David"/>
          <w:szCs w:val="22"/>
          <w:rtl/>
        </w:rPr>
        <w:t>פישקה וסביבתו, את הדרך אשר עברנו, וכי</w:t>
      </w:r>
      <w:r>
        <w:rPr>
          <w:rFonts w:ascii="David" w:hAnsi="David" w:hint="cs"/>
          <w:szCs w:val="22"/>
          <w:rtl/>
        </w:rPr>
        <w:t xml:space="preserve"> </w:t>
      </w:r>
      <w:r w:rsidRPr="00666330">
        <w:rPr>
          <w:rFonts w:ascii="David" w:hAnsi="David"/>
          <w:szCs w:val="22"/>
          <w:rtl/>
        </w:rPr>
        <w:t xml:space="preserve">רחקנו מכל אלה ת"ק פרסות, ואנו רואים זאת </w:t>
      </w:r>
      <w:r>
        <w:rPr>
          <w:rFonts w:ascii="David" w:hAnsi="David" w:hint="cs"/>
          <w:szCs w:val="22"/>
          <w:rtl/>
        </w:rPr>
        <w:t>[...]</w:t>
      </w:r>
      <w:r w:rsidRPr="00666330">
        <w:rPr>
          <w:rFonts w:ascii="David" w:hAnsi="David"/>
          <w:szCs w:val="22"/>
          <w:rtl/>
        </w:rPr>
        <w:t xml:space="preserve"> כמעט כאקזוטיקה, כמשהו השייך לעולם</w:t>
      </w:r>
      <w:r>
        <w:rPr>
          <w:rFonts w:ascii="David" w:hAnsi="David" w:hint="cs"/>
          <w:szCs w:val="22"/>
          <w:rtl/>
        </w:rPr>
        <w:t xml:space="preserve"> </w:t>
      </w:r>
      <w:r w:rsidRPr="00666330">
        <w:rPr>
          <w:rFonts w:ascii="David" w:hAnsi="David"/>
          <w:szCs w:val="22"/>
          <w:rtl/>
        </w:rPr>
        <w:t>אחר ולא שלנו. וטוב כך. קצת</w:t>
      </w:r>
      <w:r>
        <w:rPr>
          <w:rFonts w:ascii="David" w:hAnsi="David" w:hint="cs"/>
          <w:szCs w:val="22"/>
          <w:rtl/>
        </w:rPr>
        <w:t xml:space="preserve"> </w:t>
      </w:r>
      <w:r w:rsidRPr="00666330">
        <w:rPr>
          <w:rFonts w:ascii="David" w:hAnsi="David"/>
          <w:szCs w:val="22"/>
          <w:rtl/>
        </w:rPr>
        <w:t>אובייקטיביות ביחס לאותו הווי שאינו</w:t>
      </w:r>
      <w:r>
        <w:rPr>
          <w:rFonts w:ascii="David" w:hAnsi="David" w:hint="cs"/>
          <w:szCs w:val="22"/>
          <w:rtl/>
        </w:rPr>
        <w:t xml:space="preserve"> </w:t>
      </w:r>
      <w:r w:rsidRPr="00666330">
        <w:rPr>
          <w:rFonts w:ascii="David" w:hAnsi="David"/>
          <w:szCs w:val="22"/>
          <w:rtl/>
        </w:rPr>
        <w:t>עוד שלנו. הרי יש בזאת גם משום נחמה</w:t>
      </w:r>
      <w:r>
        <w:rPr>
          <w:rFonts w:ascii="David" w:hAnsi="David" w:hint="cs"/>
          <w:szCs w:val="22"/>
          <w:rtl/>
        </w:rPr>
        <w:t xml:space="preserve"> (</w:t>
      </w:r>
      <w:r w:rsidR="00FD5587">
        <w:t>Goldberg</w:t>
      </w:r>
      <w:r w:rsidR="00A865FE">
        <w:t>, 2016, 374</w:t>
      </w:r>
      <w:r>
        <w:rPr>
          <w:rFonts w:ascii="David" w:hAnsi="David" w:hint="cs"/>
          <w:szCs w:val="22"/>
          <w:rtl/>
        </w:rPr>
        <w:t xml:space="preserve">). </w:t>
      </w:r>
    </w:p>
    <w:p w:rsidR="00470597" w:rsidRDefault="00470597" w:rsidP="009942A8">
      <w:pPr>
        <w:jc w:val="both"/>
        <w:rPr>
          <w:rtl/>
        </w:rPr>
      </w:pPr>
    </w:p>
    <w:p w:rsidR="000C23BE" w:rsidRDefault="00470597" w:rsidP="00EC513B">
      <w:pPr>
        <w:jc w:val="both"/>
        <w:rPr>
          <w:rtl/>
        </w:rPr>
      </w:pPr>
      <w:r>
        <w:rPr>
          <w:rFonts w:hint="cs"/>
          <w:rtl/>
        </w:rPr>
        <w:t>המורכבות שבין קרבה וריחוק, מאל</w:t>
      </w:r>
      <w:r w:rsidR="00857D05">
        <w:rPr>
          <w:rFonts w:hint="cs"/>
          <w:rtl/>
        </w:rPr>
        <w:t>צת</w:t>
      </w:r>
      <w:r>
        <w:rPr>
          <w:rFonts w:hint="cs"/>
          <w:rtl/>
        </w:rPr>
        <w:t xml:space="preserve"> את </w:t>
      </w:r>
      <w:r w:rsidR="000C23BE">
        <w:rPr>
          <w:rFonts w:hint="cs"/>
          <w:rtl/>
        </w:rPr>
        <w:t xml:space="preserve">היוצרים </w:t>
      </w:r>
      <w:r>
        <w:rPr>
          <w:rFonts w:hint="cs"/>
          <w:rtl/>
        </w:rPr>
        <w:t>להת</w:t>
      </w:r>
      <w:r w:rsidR="000C23BE">
        <w:rPr>
          <w:rFonts w:hint="cs"/>
          <w:rtl/>
        </w:rPr>
        <w:t xml:space="preserve">מודד </w:t>
      </w:r>
      <w:r w:rsidR="00DB732C">
        <w:rPr>
          <w:rFonts w:hint="cs"/>
          <w:rtl/>
        </w:rPr>
        <w:t xml:space="preserve">עם </w:t>
      </w:r>
      <w:r w:rsidR="000C23BE">
        <w:rPr>
          <w:rFonts w:hint="cs"/>
          <w:rtl/>
        </w:rPr>
        <w:t>ייצ</w:t>
      </w:r>
      <w:r w:rsidR="00DB732C">
        <w:rPr>
          <w:rFonts w:hint="cs"/>
          <w:rtl/>
        </w:rPr>
        <w:t>ו</w:t>
      </w:r>
      <w:r w:rsidR="000C23BE">
        <w:rPr>
          <w:rFonts w:hint="cs"/>
          <w:rtl/>
        </w:rPr>
        <w:t xml:space="preserve">ג התרבות הדיאספורית. </w:t>
      </w:r>
      <w:r w:rsidR="00DB732C">
        <w:rPr>
          <w:rFonts w:hint="cs"/>
          <w:rtl/>
        </w:rPr>
        <w:t>משום שכ</w:t>
      </w:r>
      <w:r w:rsidR="000C23BE">
        <w:rPr>
          <w:rFonts w:hint="cs"/>
          <w:rtl/>
        </w:rPr>
        <w:t xml:space="preserve">אנשי תיאטרון אמנותי, </w:t>
      </w:r>
      <w:r w:rsidR="00DB732C">
        <w:rPr>
          <w:rFonts w:hint="cs"/>
          <w:rtl/>
        </w:rPr>
        <w:t xml:space="preserve">הם </w:t>
      </w:r>
      <w:r w:rsidR="000C23BE">
        <w:rPr>
          <w:rFonts w:hint="cs"/>
          <w:rtl/>
        </w:rPr>
        <w:t>מסתייגים מתיאטרון יידי שנתפס כבידור</w:t>
      </w:r>
      <w:r w:rsidR="00857D05">
        <w:rPr>
          <w:rFonts w:hint="cs"/>
          <w:rtl/>
        </w:rPr>
        <w:t xml:space="preserve"> זול ועממי</w:t>
      </w:r>
      <w:r w:rsidR="000C23BE">
        <w:rPr>
          <w:rFonts w:hint="cs"/>
          <w:rtl/>
        </w:rPr>
        <w:t xml:space="preserve"> </w:t>
      </w:r>
      <w:r w:rsidR="00DB732C">
        <w:rPr>
          <w:rFonts w:hint="cs"/>
          <w:rtl/>
        </w:rPr>
        <w:t xml:space="preserve">המתקשר </w:t>
      </w:r>
      <w:r w:rsidR="000C23BE">
        <w:rPr>
          <w:rFonts w:hint="cs"/>
          <w:rtl/>
        </w:rPr>
        <w:t>ל</w:t>
      </w:r>
      <w:r w:rsidR="00857D05">
        <w:rPr>
          <w:rFonts w:hint="cs"/>
          <w:rtl/>
        </w:rPr>
        <w:t>"</w:t>
      </w:r>
      <w:r w:rsidR="000C23BE">
        <w:rPr>
          <w:rFonts w:hint="cs"/>
          <w:rtl/>
        </w:rPr>
        <w:t xml:space="preserve">תכונות </w:t>
      </w:r>
      <w:r w:rsidR="00DB732C">
        <w:rPr>
          <w:rFonts w:hint="cs"/>
          <w:rtl/>
        </w:rPr>
        <w:t xml:space="preserve">גלותיות </w:t>
      </w:r>
      <w:r w:rsidR="000C23BE">
        <w:rPr>
          <w:rFonts w:hint="cs"/>
          <w:rtl/>
        </w:rPr>
        <w:t>שליליות</w:t>
      </w:r>
      <w:r w:rsidR="00857D05">
        <w:rPr>
          <w:rFonts w:hint="cs"/>
          <w:rtl/>
        </w:rPr>
        <w:t>"</w:t>
      </w:r>
      <w:r w:rsidR="000C23BE">
        <w:rPr>
          <w:rFonts w:hint="cs"/>
          <w:rtl/>
        </w:rPr>
        <w:t xml:space="preserve">. ככל שהאשכנזיות ההגמונית נעשתה שקופה, </w:t>
      </w:r>
      <w:r w:rsidR="00E61BD2">
        <w:rPr>
          <w:rFonts w:hint="cs"/>
          <w:rtl/>
        </w:rPr>
        <w:t>וה</w:t>
      </w:r>
      <w:r w:rsidR="000C23BE">
        <w:rPr>
          <w:rFonts w:hint="cs"/>
          <w:rtl/>
        </w:rPr>
        <w:t>קשר לתרבות הדיאספורית</w:t>
      </w:r>
      <w:r w:rsidR="00E61BD2">
        <w:rPr>
          <w:rFonts w:hint="cs"/>
          <w:rtl/>
        </w:rPr>
        <w:t xml:space="preserve"> נחלש </w:t>
      </w:r>
      <w:r w:rsidR="000C23BE">
        <w:rPr>
          <w:rFonts w:hint="cs"/>
          <w:rtl/>
        </w:rPr>
        <w:t>הצגות שעסקו ב</w:t>
      </w:r>
      <w:r w:rsidR="00857D05">
        <w:rPr>
          <w:rFonts w:hint="cs"/>
          <w:rtl/>
        </w:rPr>
        <w:t>ה</w:t>
      </w:r>
      <w:r w:rsidR="000C23BE">
        <w:rPr>
          <w:rFonts w:hint="cs"/>
          <w:rtl/>
        </w:rPr>
        <w:t xml:space="preserve"> עלולות היו "להכתים" שקיפות אתנית זו. הצגות </w:t>
      </w:r>
      <w:r w:rsidR="00DB732C">
        <w:rPr>
          <w:rFonts w:hint="cs"/>
          <w:rtl/>
        </w:rPr>
        <w:t>ש</w:t>
      </w:r>
      <w:r w:rsidR="000C23BE">
        <w:rPr>
          <w:rFonts w:hint="cs"/>
          <w:rtl/>
        </w:rPr>
        <w:t>מצביעות על מקורות האשכנזיות כאתניו</w:t>
      </w:r>
      <w:r w:rsidR="00857D05">
        <w:rPr>
          <w:rFonts w:hint="cs"/>
          <w:rtl/>
        </w:rPr>
        <w:t>ּ</w:t>
      </w:r>
      <w:r w:rsidR="000C23BE">
        <w:rPr>
          <w:rFonts w:hint="cs"/>
          <w:rtl/>
        </w:rPr>
        <w:t xml:space="preserve">ת </w:t>
      </w:r>
      <w:r w:rsidR="00E61BD2">
        <w:rPr>
          <w:rFonts w:hint="cs"/>
          <w:rtl/>
        </w:rPr>
        <w:t xml:space="preserve">מזרח-אירופית </w:t>
      </w:r>
      <w:r w:rsidR="00DB732C">
        <w:rPr>
          <w:rFonts w:hint="cs"/>
          <w:rtl/>
        </w:rPr>
        <w:t xml:space="preserve">עלולות </w:t>
      </w:r>
      <w:r w:rsidR="0044544D">
        <w:rPr>
          <w:rFonts w:hint="cs"/>
          <w:rtl/>
        </w:rPr>
        <w:t xml:space="preserve">לסכן את </w:t>
      </w:r>
      <w:r w:rsidR="00DB732C">
        <w:rPr>
          <w:rFonts w:hint="cs"/>
          <w:rtl/>
        </w:rPr>
        <w:t>ה</w:t>
      </w:r>
      <w:r w:rsidR="00E61BD2">
        <w:rPr>
          <w:rFonts w:hint="cs"/>
          <w:rtl/>
        </w:rPr>
        <w:t>התמערבות</w:t>
      </w:r>
      <w:r w:rsidR="00DB732C">
        <w:rPr>
          <w:rFonts w:hint="cs"/>
          <w:rtl/>
        </w:rPr>
        <w:t xml:space="preserve"> ה</w:t>
      </w:r>
      <w:r w:rsidR="00E61BD2">
        <w:rPr>
          <w:rFonts w:hint="cs"/>
          <w:rtl/>
        </w:rPr>
        <w:t xml:space="preserve">אשכנזית. </w:t>
      </w:r>
      <w:r w:rsidR="000C23BE">
        <w:rPr>
          <w:rFonts w:hint="cs"/>
          <w:rtl/>
        </w:rPr>
        <w:t xml:space="preserve">מסמני התרבות הדיאספורית </w:t>
      </w:r>
      <w:r w:rsidR="00DB732C">
        <w:rPr>
          <w:rFonts w:hint="cs"/>
          <w:rtl/>
        </w:rPr>
        <w:t xml:space="preserve">על הבמה </w:t>
      </w:r>
      <w:r w:rsidR="000C23BE">
        <w:rPr>
          <w:rFonts w:hint="cs"/>
          <w:rtl/>
        </w:rPr>
        <w:t xml:space="preserve">כמו לבוש חסידי, ביטויי לשון </w:t>
      </w:r>
      <w:r w:rsidR="00DB732C">
        <w:rPr>
          <w:rFonts w:hint="cs"/>
          <w:rtl/>
        </w:rPr>
        <w:t>ו</w:t>
      </w:r>
      <w:r w:rsidR="000C23BE">
        <w:rPr>
          <w:rFonts w:hint="cs"/>
          <w:rtl/>
        </w:rPr>
        <w:t xml:space="preserve">עיצוב העיירה, מעוררים קושי. </w:t>
      </w:r>
      <w:r w:rsidR="00DB732C">
        <w:rPr>
          <w:rFonts w:hint="cs"/>
          <w:rtl/>
        </w:rPr>
        <w:t>לכן מ</w:t>
      </w:r>
      <w:r w:rsidR="000C23BE">
        <w:rPr>
          <w:rFonts w:hint="cs"/>
          <w:rtl/>
        </w:rPr>
        <w:t>עצב</w:t>
      </w:r>
      <w:r w:rsidR="00DB732C">
        <w:rPr>
          <w:rFonts w:hint="cs"/>
          <w:rtl/>
        </w:rPr>
        <w:t>ים</w:t>
      </w:r>
      <w:r w:rsidR="000C23BE">
        <w:rPr>
          <w:rFonts w:hint="cs"/>
          <w:rtl/>
        </w:rPr>
        <w:t xml:space="preserve"> חומרים אלה </w:t>
      </w:r>
      <w:r w:rsidR="00857D05">
        <w:rPr>
          <w:rFonts w:hint="cs"/>
          <w:rtl/>
        </w:rPr>
        <w:t>מתוך</w:t>
      </w:r>
      <w:r w:rsidR="000C23BE">
        <w:rPr>
          <w:rFonts w:hint="cs"/>
          <w:rtl/>
        </w:rPr>
        <w:t xml:space="preserve"> </w:t>
      </w:r>
      <w:r w:rsidR="00857D05">
        <w:rPr>
          <w:rFonts w:hint="cs"/>
          <w:rtl/>
        </w:rPr>
        <w:t xml:space="preserve">ריחוק </w:t>
      </w:r>
      <w:r w:rsidR="000C23BE">
        <w:rPr>
          <w:rFonts w:hint="cs"/>
          <w:rtl/>
        </w:rPr>
        <w:t xml:space="preserve">אמנותי </w:t>
      </w:r>
      <w:r w:rsidR="0044544D">
        <w:rPr>
          <w:rFonts w:hint="cs"/>
          <w:rtl/>
        </w:rPr>
        <w:t>מתיאטרון יידי</w:t>
      </w:r>
      <w:r w:rsidR="00DB732C">
        <w:rPr>
          <w:rFonts w:hint="cs"/>
          <w:rtl/>
        </w:rPr>
        <w:t>.</w:t>
      </w:r>
      <w:r w:rsidR="0044544D">
        <w:rPr>
          <w:rFonts w:hint="cs"/>
          <w:rtl/>
        </w:rPr>
        <w:t xml:space="preserve"> </w:t>
      </w:r>
      <w:r w:rsidR="000C23BE">
        <w:rPr>
          <w:rFonts w:hint="cs"/>
          <w:rtl/>
        </w:rPr>
        <w:t xml:space="preserve">היוצר וקהלו יוכלו לזהות ולהזדהות עם המתרחש על הבמה, </w:t>
      </w:r>
      <w:r w:rsidR="00843A11">
        <w:rPr>
          <w:rFonts w:hint="cs"/>
          <w:rtl/>
        </w:rPr>
        <w:t xml:space="preserve">אך </w:t>
      </w:r>
      <w:r w:rsidR="000C23BE">
        <w:rPr>
          <w:rFonts w:hint="cs"/>
          <w:rtl/>
        </w:rPr>
        <w:t>להבד</w:t>
      </w:r>
      <w:r w:rsidR="00843A11">
        <w:rPr>
          <w:rFonts w:hint="cs"/>
          <w:rtl/>
        </w:rPr>
        <w:t>י</w:t>
      </w:r>
      <w:r w:rsidR="000C23BE">
        <w:rPr>
          <w:rFonts w:hint="cs"/>
          <w:rtl/>
        </w:rPr>
        <w:t xml:space="preserve">ל </w:t>
      </w:r>
      <w:r w:rsidR="00843A11">
        <w:rPr>
          <w:rFonts w:hint="cs"/>
          <w:rtl/>
        </w:rPr>
        <w:t>ב</w:t>
      </w:r>
      <w:r w:rsidR="000C23BE">
        <w:rPr>
          <w:rFonts w:hint="cs"/>
          <w:rtl/>
        </w:rPr>
        <w:t xml:space="preserve">ברור ביניהם לתרבות הדיאספורית האשכנזית. </w:t>
      </w:r>
    </w:p>
    <w:p w:rsidR="00DE7C69" w:rsidRDefault="00DE7C69" w:rsidP="00DF4580">
      <w:pPr>
        <w:jc w:val="both"/>
        <w:rPr>
          <w:rtl/>
        </w:rPr>
      </w:pPr>
    </w:p>
    <w:p w:rsidR="007169F9" w:rsidRDefault="00012240" w:rsidP="0063441B">
      <w:pPr>
        <w:jc w:val="both"/>
        <w:rPr>
          <w:rtl/>
        </w:rPr>
      </w:pPr>
      <w:r w:rsidRPr="00774EB9">
        <w:rPr>
          <w:rFonts w:asciiTheme="majorBidi" w:hAnsiTheme="majorBidi" w:cstheme="majorBidi"/>
          <w:szCs w:val="22"/>
        </w:rPr>
        <w:t>Yerushalmi</w:t>
      </w:r>
      <w:r w:rsidR="00CD287B">
        <w:rPr>
          <w:rFonts w:hint="cs"/>
          <w:rtl/>
        </w:rPr>
        <w:t xml:space="preserve"> (2009) מצביעה על נקודת העיוורון ההיסטוריוגרפי</w:t>
      </w:r>
      <w:r w:rsidR="00B8394C">
        <w:rPr>
          <w:rFonts w:hint="cs"/>
          <w:rtl/>
        </w:rPr>
        <w:t>ת</w:t>
      </w:r>
      <w:r w:rsidR="00CD287B">
        <w:rPr>
          <w:rFonts w:hint="cs"/>
          <w:rtl/>
        </w:rPr>
        <w:t xml:space="preserve"> </w:t>
      </w:r>
      <w:r w:rsidR="00B8394C">
        <w:rPr>
          <w:rFonts w:hint="cs"/>
          <w:rtl/>
        </w:rPr>
        <w:t xml:space="preserve">בחקר </w:t>
      </w:r>
      <w:r w:rsidR="00CD287B">
        <w:rPr>
          <w:rFonts w:hint="cs"/>
          <w:rtl/>
        </w:rPr>
        <w:t xml:space="preserve">התיאטרון העברי, המתעלם </w:t>
      </w:r>
      <w:r w:rsidR="00EC513B">
        <w:rPr>
          <w:rFonts w:hint="cs"/>
          <w:rtl/>
        </w:rPr>
        <w:t>מ</w:t>
      </w:r>
      <w:r w:rsidR="00CD287B">
        <w:rPr>
          <w:rFonts w:hint="cs"/>
          <w:rtl/>
        </w:rPr>
        <w:t xml:space="preserve">הזיקות של התיאטרון העברי </w:t>
      </w:r>
      <w:r w:rsidR="00DB732C" w:rsidRPr="00DB732C">
        <w:rPr>
          <w:rFonts w:hint="cs"/>
          <w:rtl/>
        </w:rPr>
        <w:t>כמו</w:t>
      </w:r>
      <w:r w:rsidR="00DB732C">
        <w:rPr>
          <w:rFonts w:hint="cs"/>
          <w:b/>
          <w:bCs/>
          <w:rtl/>
        </w:rPr>
        <w:t xml:space="preserve"> </w:t>
      </w:r>
      <w:r w:rsidR="00DB732C" w:rsidRPr="00A136EA">
        <w:rPr>
          <w:rFonts w:hint="cs"/>
          <w:b/>
          <w:bCs/>
          <w:rtl/>
        </w:rPr>
        <w:t>הבימה</w:t>
      </w:r>
      <w:r w:rsidR="00DB732C">
        <w:rPr>
          <w:rFonts w:hint="cs"/>
          <w:rtl/>
        </w:rPr>
        <w:t xml:space="preserve"> ו</w:t>
      </w:r>
      <w:r w:rsidR="00DB732C" w:rsidRPr="00A136EA">
        <w:rPr>
          <w:rFonts w:hint="cs"/>
          <w:b/>
          <w:bCs/>
          <w:rtl/>
        </w:rPr>
        <w:t>אהל</w:t>
      </w:r>
      <w:r w:rsidR="00DB732C">
        <w:rPr>
          <w:rFonts w:hint="cs"/>
          <w:rtl/>
        </w:rPr>
        <w:t xml:space="preserve"> </w:t>
      </w:r>
      <w:r w:rsidR="00CD287B">
        <w:rPr>
          <w:rFonts w:hint="cs"/>
          <w:rtl/>
        </w:rPr>
        <w:t>עם התיאטרון היידי העממי והאמנותי</w:t>
      </w:r>
      <w:r w:rsidR="00B8394C">
        <w:rPr>
          <w:rFonts w:hint="cs"/>
          <w:rtl/>
        </w:rPr>
        <w:t>,</w:t>
      </w:r>
      <w:r w:rsidR="009942A8">
        <w:rPr>
          <w:rFonts w:hint="cs"/>
          <w:rtl/>
        </w:rPr>
        <w:t xml:space="preserve"> </w:t>
      </w:r>
      <w:r w:rsidR="00DB732C">
        <w:rPr>
          <w:rFonts w:hint="cs"/>
          <w:rtl/>
        </w:rPr>
        <w:t>ו</w:t>
      </w:r>
      <w:r w:rsidR="00EC513B">
        <w:rPr>
          <w:rFonts w:hint="cs"/>
          <w:rtl/>
        </w:rPr>
        <w:t xml:space="preserve">מהקשרים האישיים של </w:t>
      </w:r>
      <w:r w:rsidR="00DB732C">
        <w:rPr>
          <w:rFonts w:hint="cs"/>
          <w:rtl/>
        </w:rPr>
        <w:t xml:space="preserve">שחקני </w:t>
      </w:r>
      <w:r w:rsidR="00DB732C" w:rsidRPr="002C1202">
        <w:rPr>
          <w:rFonts w:hint="cs"/>
          <w:b/>
          <w:bCs/>
          <w:rtl/>
        </w:rPr>
        <w:t>הבימה</w:t>
      </w:r>
      <w:r w:rsidR="00DB732C">
        <w:rPr>
          <w:rFonts w:hint="cs"/>
          <w:rtl/>
        </w:rPr>
        <w:t xml:space="preserve"> עם שחקני ואנשי תיאטרון יידי. </w:t>
      </w:r>
      <w:r w:rsidR="007169F9" w:rsidRPr="007A0DB7">
        <w:rPr>
          <w:rFonts w:hint="cs"/>
          <w:b/>
          <w:bCs/>
          <w:rtl/>
        </w:rPr>
        <w:t>הבימה</w:t>
      </w:r>
      <w:r w:rsidR="007169F9">
        <w:rPr>
          <w:rFonts w:hint="cs"/>
          <w:rtl/>
        </w:rPr>
        <w:t xml:space="preserve"> העלתה מחזות </w:t>
      </w:r>
      <w:r w:rsidR="00B41FEE">
        <w:rPr>
          <w:rFonts w:hint="cs"/>
          <w:rtl/>
        </w:rPr>
        <w:t>שתורגמו מ</w:t>
      </w:r>
      <w:r w:rsidR="007169F9">
        <w:rPr>
          <w:rFonts w:hint="cs"/>
          <w:rtl/>
        </w:rPr>
        <w:t xml:space="preserve">ידייש </w:t>
      </w:r>
      <w:r w:rsidR="00B41FEE">
        <w:rPr>
          <w:rFonts w:hint="cs"/>
          <w:rtl/>
        </w:rPr>
        <w:t>וש</w:t>
      </w:r>
      <w:r w:rsidR="007169F9">
        <w:rPr>
          <w:rFonts w:hint="cs"/>
          <w:rtl/>
        </w:rPr>
        <w:t>הפכו לסמל</w:t>
      </w:r>
      <w:r w:rsidR="00B8394C">
        <w:rPr>
          <w:rFonts w:hint="cs"/>
          <w:rtl/>
        </w:rPr>
        <w:t>:</w:t>
      </w:r>
      <w:r w:rsidR="007169F9">
        <w:rPr>
          <w:rFonts w:hint="cs"/>
          <w:rtl/>
        </w:rPr>
        <w:t xml:space="preserve"> </w:t>
      </w:r>
      <w:r w:rsidR="007169F9" w:rsidRPr="007A0DB7">
        <w:rPr>
          <w:rFonts w:hint="cs"/>
          <w:b/>
          <w:bCs/>
          <w:rtl/>
        </w:rPr>
        <w:t>הדיבוק</w:t>
      </w:r>
      <w:r w:rsidR="007169F9">
        <w:rPr>
          <w:rFonts w:hint="cs"/>
          <w:rtl/>
        </w:rPr>
        <w:t xml:space="preserve"> </w:t>
      </w:r>
      <w:r w:rsidR="0084647C">
        <w:rPr>
          <w:rFonts w:hint="cs"/>
          <w:rtl/>
        </w:rPr>
        <w:t xml:space="preserve">(1922) </w:t>
      </w:r>
      <w:r w:rsidR="007169F9">
        <w:rPr>
          <w:rFonts w:hint="cs"/>
          <w:rtl/>
        </w:rPr>
        <w:t>מאת אנ-סקי ו</w:t>
      </w:r>
      <w:r w:rsidR="007169F9" w:rsidRPr="007A0DB7">
        <w:rPr>
          <w:rFonts w:hint="cs"/>
          <w:b/>
          <w:bCs/>
          <w:rtl/>
        </w:rPr>
        <w:t>הגולם</w:t>
      </w:r>
      <w:r w:rsidR="007169F9">
        <w:rPr>
          <w:rFonts w:hint="cs"/>
          <w:rtl/>
        </w:rPr>
        <w:t xml:space="preserve"> </w:t>
      </w:r>
      <w:r w:rsidR="0084647C">
        <w:rPr>
          <w:rFonts w:hint="cs"/>
          <w:rtl/>
        </w:rPr>
        <w:t xml:space="preserve">(1925) </w:t>
      </w:r>
      <w:r w:rsidR="007169F9">
        <w:rPr>
          <w:rFonts w:hint="cs"/>
          <w:rtl/>
        </w:rPr>
        <w:t>מאת ליוויק, עיצב</w:t>
      </w:r>
      <w:r w:rsidR="0084647C">
        <w:rPr>
          <w:rFonts w:hint="cs"/>
          <w:rtl/>
        </w:rPr>
        <w:t>ו</w:t>
      </w:r>
      <w:r w:rsidR="007169F9">
        <w:rPr>
          <w:rFonts w:hint="cs"/>
          <w:rtl/>
        </w:rPr>
        <w:t xml:space="preserve"> </w:t>
      </w:r>
      <w:r w:rsidR="007A0DB7">
        <w:rPr>
          <w:rFonts w:hint="cs"/>
          <w:rtl/>
        </w:rPr>
        <w:t xml:space="preserve">על הבמה </w:t>
      </w:r>
      <w:r w:rsidR="007169F9">
        <w:rPr>
          <w:rFonts w:hint="cs"/>
          <w:rtl/>
        </w:rPr>
        <w:t xml:space="preserve">עולם יהודי אשכנזי רב משמעי הנע בין דימוי </w:t>
      </w:r>
      <w:r w:rsidR="007A0DB7">
        <w:rPr>
          <w:rFonts w:hint="cs"/>
          <w:rtl/>
        </w:rPr>
        <w:t>"ה</w:t>
      </w:r>
      <w:r w:rsidR="007169F9">
        <w:rPr>
          <w:rFonts w:hint="cs"/>
          <w:rtl/>
        </w:rPr>
        <w:t xml:space="preserve">יהודי </w:t>
      </w:r>
      <w:r w:rsidR="007A0DB7">
        <w:rPr>
          <w:rFonts w:hint="cs"/>
          <w:rtl/>
        </w:rPr>
        <w:t>ה</w:t>
      </w:r>
      <w:r w:rsidR="007169F9">
        <w:rPr>
          <w:rFonts w:hint="cs"/>
          <w:rtl/>
        </w:rPr>
        <w:t xml:space="preserve">גלותי" ל"יהודי חדש". </w:t>
      </w:r>
      <w:r w:rsidR="0063441B" w:rsidRPr="0063441B">
        <w:t>Lipshitz</w:t>
      </w:r>
      <w:r w:rsidR="007169F9">
        <w:rPr>
          <w:rFonts w:hint="cs"/>
          <w:rtl/>
        </w:rPr>
        <w:t xml:space="preserve"> (2016) </w:t>
      </w:r>
      <w:r w:rsidR="000C4177">
        <w:rPr>
          <w:rFonts w:hint="cs"/>
          <w:rtl/>
        </w:rPr>
        <w:t>טוען</w:t>
      </w:r>
      <w:r w:rsidR="007169F9">
        <w:rPr>
          <w:rFonts w:hint="cs"/>
          <w:rtl/>
        </w:rPr>
        <w:t xml:space="preserve"> שב</w:t>
      </w:r>
      <w:r w:rsidR="007169F9" w:rsidRPr="005D6E7A">
        <w:rPr>
          <w:rFonts w:hint="cs"/>
          <w:b/>
          <w:bCs/>
          <w:rtl/>
        </w:rPr>
        <w:t>הדיבוק</w:t>
      </w:r>
      <w:r w:rsidR="007169F9">
        <w:rPr>
          <w:rFonts w:hint="cs"/>
          <w:rtl/>
        </w:rPr>
        <w:t xml:space="preserve"> </w:t>
      </w:r>
      <w:r w:rsidR="007A0DB7">
        <w:rPr>
          <w:rFonts w:hint="cs"/>
          <w:rtl/>
        </w:rPr>
        <w:t xml:space="preserve">הדימוי הלאומי המרכזי אינו גוף גברי חזק של </w:t>
      </w:r>
      <w:r w:rsidR="007728D4">
        <w:rPr>
          <w:rFonts w:hint="cs"/>
          <w:rtl/>
        </w:rPr>
        <w:t>היהודי החדש</w:t>
      </w:r>
      <w:r w:rsidR="007A0DB7">
        <w:rPr>
          <w:rFonts w:hint="cs"/>
          <w:rtl/>
        </w:rPr>
        <w:t xml:space="preserve">, אלא דימוי היברידי - </w:t>
      </w:r>
      <w:r w:rsidR="007169F9">
        <w:rPr>
          <w:rFonts w:hint="cs"/>
          <w:rtl/>
        </w:rPr>
        <w:t xml:space="preserve">גוף בתולי, לבן ונשי </w:t>
      </w:r>
      <w:r w:rsidR="007A0DB7">
        <w:rPr>
          <w:rFonts w:hint="cs"/>
          <w:rtl/>
        </w:rPr>
        <w:t>ש</w:t>
      </w:r>
      <w:r w:rsidR="007169F9">
        <w:rPr>
          <w:rFonts w:hint="cs"/>
          <w:rtl/>
        </w:rPr>
        <w:t>אוחז ב</w:t>
      </w:r>
      <w:r w:rsidR="007728D4">
        <w:rPr>
          <w:rFonts w:hint="cs"/>
          <w:rtl/>
        </w:rPr>
        <w:t>ו</w:t>
      </w:r>
      <w:r w:rsidR="007169F9">
        <w:rPr>
          <w:rFonts w:hint="cs"/>
          <w:rtl/>
        </w:rPr>
        <w:t xml:space="preserve"> דיבוק גברי</w:t>
      </w:r>
      <w:r w:rsidR="007A0DB7">
        <w:rPr>
          <w:rFonts w:hint="cs"/>
          <w:rtl/>
        </w:rPr>
        <w:t>.</w:t>
      </w:r>
      <w:r w:rsidR="007169F9">
        <w:rPr>
          <w:rFonts w:hint="cs"/>
          <w:rtl/>
        </w:rPr>
        <w:t xml:space="preserve"> דמות </w:t>
      </w:r>
      <w:r w:rsidR="007169F9" w:rsidRPr="00B8394C">
        <w:rPr>
          <w:rFonts w:hint="cs"/>
          <w:b/>
          <w:bCs/>
          <w:rtl/>
        </w:rPr>
        <w:t>הגולם</w:t>
      </w:r>
      <w:r w:rsidR="007169F9">
        <w:rPr>
          <w:rFonts w:hint="cs"/>
          <w:rtl/>
        </w:rPr>
        <w:t xml:space="preserve"> בעיצוב </w:t>
      </w:r>
      <w:r w:rsidR="007A0DB7">
        <w:rPr>
          <w:rFonts w:hint="cs"/>
          <w:rtl/>
        </w:rPr>
        <w:t xml:space="preserve">אהרון </w:t>
      </w:r>
      <w:r w:rsidR="007169F9">
        <w:rPr>
          <w:rFonts w:hint="cs"/>
          <w:rtl/>
        </w:rPr>
        <w:t xml:space="preserve">מסקין אמנם היה גברי חזק ופרוע מינית, אך אינפנטיל וליצני. </w:t>
      </w:r>
      <w:r w:rsidR="007A0DB7">
        <w:rPr>
          <w:rFonts w:hint="cs"/>
          <w:rtl/>
        </w:rPr>
        <w:t>"</w:t>
      </w:r>
      <w:r w:rsidR="007169F9">
        <w:rPr>
          <w:rFonts w:hint="cs"/>
          <w:rtl/>
        </w:rPr>
        <w:t>היהודי החדש</w:t>
      </w:r>
      <w:r w:rsidR="007A0DB7">
        <w:rPr>
          <w:rFonts w:hint="cs"/>
          <w:rtl/>
        </w:rPr>
        <w:t>" ב</w:t>
      </w:r>
      <w:r w:rsidR="007A0DB7">
        <w:rPr>
          <w:rFonts w:hint="cs"/>
          <w:b/>
          <w:bCs/>
          <w:rtl/>
        </w:rPr>
        <w:t>ה</w:t>
      </w:r>
      <w:r w:rsidR="007A0DB7" w:rsidRPr="007A0DB7">
        <w:rPr>
          <w:rFonts w:hint="cs"/>
          <w:b/>
          <w:bCs/>
          <w:rtl/>
        </w:rPr>
        <w:t>גולם</w:t>
      </w:r>
      <w:r w:rsidR="007169F9">
        <w:rPr>
          <w:rFonts w:hint="cs"/>
          <w:rtl/>
        </w:rPr>
        <w:t xml:space="preserve"> המגן על היהודים "הגלותיים" מפני פוגרום אינו מהדהד את </w:t>
      </w:r>
      <w:r w:rsidR="007728D4">
        <w:rPr>
          <w:rFonts w:hint="cs"/>
          <w:rtl/>
        </w:rPr>
        <w:t>גיבורי התנ"ך העבריים</w:t>
      </w:r>
      <w:r w:rsidR="007169F9">
        <w:rPr>
          <w:rFonts w:hint="cs"/>
          <w:rtl/>
        </w:rPr>
        <w:t>, אלא גוף היברידי כוח</w:t>
      </w:r>
      <w:r w:rsidR="007A0DB7">
        <w:rPr>
          <w:rFonts w:hint="cs"/>
          <w:rtl/>
        </w:rPr>
        <w:t>ני</w:t>
      </w:r>
      <w:r w:rsidR="007169F9">
        <w:rPr>
          <w:rFonts w:hint="cs"/>
          <w:rtl/>
        </w:rPr>
        <w:t xml:space="preserve"> </w:t>
      </w:r>
      <w:r w:rsidR="007A0DB7">
        <w:rPr>
          <w:rFonts w:hint="cs"/>
          <w:rtl/>
        </w:rPr>
        <w:t>ו</w:t>
      </w:r>
      <w:r w:rsidR="007169F9">
        <w:rPr>
          <w:rFonts w:hint="cs"/>
          <w:rtl/>
        </w:rPr>
        <w:t>ליצנ</w:t>
      </w:r>
      <w:r w:rsidR="007A0DB7">
        <w:rPr>
          <w:rFonts w:hint="cs"/>
          <w:rtl/>
        </w:rPr>
        <w:t>י</w:t>
      </w:r>
      <w:r w:rsidR="007169F9">
        <w:rPr>
          <w:rFonts w:hint="cs"/>
          <w:rtl/>
        </w:rPr>
        <w:t xml:space="preserve"> </w:t>
      </w:r>
      <w:r w:rsidR="00B8394C">
        <w:rPr>
          <w:rFonts w:hint="cs"/>
          <w:rtl/>
        </w:rPr>
        <w:t>בו-זמנית</w:t>
      </w:r>
      <w:r w:rsidR="007169F9">
        <w:rPr>
          <w:rFonts w:hint="cs"/>
          <w:rtl/>
        </w:rPr>
        <w:t xml:space="preserve">. </w:t>
      </w:r>
    </w:p>
    <w:p w:rsidR="007169F9" w:rsidRDefault="007169F9" w:rsidP="007169F9">
      <w:pPr>
        <w:jc w:val="both"/>
        <w:rPr>
          <w:rtl/>
        </w:rPr>
      </w:pPr>
    </w:p>
    <w:p w:rsidR="009942A8" w:rsidRDefault="009942A8" w:rsidP="00A865FE">
      <w:pPr>
        <w:jc w:val="both"/>
        <w:rPr>
          <w:rtl/>
        </w:rPr>
      </w:pPr>
      <w:r>
        <w:rPr>
          <w:rFonts w:hint="cs"/>
          <w:rtl/>
        </w:rPr>
        <w:t>הש</w:t>
      </w:r>
      <w:r w:rsidR="0018633A">
        <w:rPr>
          <w:rFonts w:hint="cs"/>
          <w:rtl/>
        </w:rPr>
        <w:t>חקן והבמאי ברוך צ'מרינסקי ביים</w:t>
      </w:r>
      <w:r w:rsidR="00E61B08">
        <w:rPr>
          <w:rFonts w:hint="cs"/>
          <w:rtl/>
        </w:rPr>
        <w:t xml:space="preserve"> ועיבד ברגישות </w:t>
      </w:r>
      <w:r w:rsidR="000C4177">
        <w:rPr>
          <w:rFonts w:hint="cs"/>
          <w:rtl/>
        </w:rPr>
        <w:t>ב</w:t>
      </w:r>
      <w:r w:rsidR="000C4177" w:rsidRPr="0018633A">
        <w:rPr>
          <w:rFonts w:hint="cs"/>
          <w:b/>
          <w:bCs/>
          <w:rtl/>
        </w:rPr>
        <w:t>הבימה</w:t>
      </w:r>
      <w:r>
        <w:rPr>
          <w:rFonts w:hint="cs"/>
          <w:rtl/>
        </w:rPr>
        <w:t xml:space="preserve"> </w:t>
      </w:r>
      <w:r w:rsidR="00E61B08">
        <w:rPr>
          <w:rFonts w:hint="cs"/>
          <w:rtl/>
        </w:rPr>
        <w:t xml:space="preserve">את שלום עליכם: </w:t>
      </w:r>
      <w:r w:rsidR="00E61B08" w:rsidRPr="00B934BB">
        <w:rPr>
          <w:rFonts w:hint="cs"/>
          <w:b/>
          <w:bCs/>
          <w:rtl/>
        </w:rPr>
        <w:t>עמך</w:t>
      </w:r>
      <w:r w:rsidR="00E61B08">
        <w:rPr>
          <w:rFonts w:hint="cs"/>
          <w:rtl/>
        </w:rPr>
        <w:t xml:space="preserve"> (1933, יחד עם צבי פרידלנד) </w:t>
      </w:r>
      <w:r w:rsidR="00E61B08" w:rsidRPr="00B934BB">
        <w:rPr>
          <w:rFonts w:hint="cs"/>
          <w:b/>
          <w:bCs/>
          <w:rtl/>
        </w:rPr>
        <w:t>מעשה כשפים</w:t>
      </w:r>
      <w:r w:rsidR="00E61B08">
        <w:rPr>
          <w:rFonts w:hint="cs"/>
          <w:rtl/>
        </w:rPr>
        <w:t xml:space="preserve"> (1934), </w:t>
      </w:r>
      <w:r w:rsidR="00E61B08" w:rsidRPr="00B934BB">
        <w:rPr>
          <w:rFonts w:hint="cs"/>
          <w:b/>
          <w:bCs/>
          <w:rtl/>
        </w:rPr>
        <w:t>עלי כינור</w:t>
      </w:r>
      <w:r w:rsidR="00E61B08">
        <w:rPr>
          <w:rFonts w:hint="cs"/>
          <w:rtl/>
        </w:rPr>
        <w:t xml:space="preserve"> (1935), </w:t>
      </w:r>
      <w:r w:rsidR="00E61B08" w:rsidRPr="00B934BB">
        <w:rPr>
          <w:rFonts w:hint="cs"/>
          <w:b/>
          <w:bCs/>
          <w:rtl/>
        </w:rPr>
        <w:t>כתריאלים</w:t>
      </w:r>
      <w:r w:rsidR="00E61B08">
        <w:rPr>
          <w:rFonts w:hint="cs"/>
          <w:rtl/>
        </w:rPr>
        <w:t xml:space="preserve"> (1939) ו</w:t>
      </w:r>
      <w:r w:rsidR="00E61B08" w:rsidRPr="00B934BB">
        <w:rPr>
          <w:rFonts w:hint="cs"/>
          <w:b/>
          <w:bCs/>
          <w:rtl/>
        </w:rPr>
        <w:t>טוביה החולב</w:t>
      </w:r>
      <w:r w:rsidR="00E61B08">
        <w:rPr>
          <w:rFonts w:hint="cs"/>
          <w:rtl/>
        </w:rPr>
        <w:t xml:space="preserve"> (1943).</w:t>
      </w:r>
      <w:r>
        <w:rPr>
          <w:rFonts w:hint="cs"/>
          <w:rtl/>
        </w:rPr>
        <w:t xml:space="preserve"> </w:t>
      </w:r>
      <w:r w:rsidR="00E61B08">
        <w:rPr>
          <w:rFonts w:hint="cs"/>
          <w:rtl/>
        </w:rPr>
        <w:t>הוא</w:t>
      </w:r>
      <w:r w:rsidR="00833EB7">
        <w:rPr>
          <w:rFonts w:hint="cs"/>
          <w:rtl/>
        </w:rPr>
        <w:t xml:space="preserve"> הבליט אלמנטים חזותיים</w:t>
      </w:r>
      <w:r w:rsidR="000C4177">
        <w:rPr>
          <w:rFonts w:hint="cs"/>
          <w:rtl/>
        </w:rPr>
        <w:t>,</w:t>
      </w:r>
      <w:r w:rsidR="00833EB7">
        <w:rPr>
          <w:rFonts w:hint="cs"/>
          <w:rtl/>
        </w:rPr>
        <w:t xml:space="preserve"> </w:t>
      </w:r>
      <w:r w:rsidR="000C4177">
        <w:rPr>
          <w:rFonts w:hint="cs"/>
          <w:rtl/>
        </w:rPr>
        <w:t>התרחק מ</w:t>
      </w:r>
      <w:r w:rsidR="00833EB7">
        <w:rPr>
          <w:rFonts w:hint="cs"/>
          <w:rtl/>
        </w:rPr>
        <w:t xml:space="preserve">ייצוג ריאלי של העיירה </w:t>
      </w:r>
      <w:r w:rsidR="000C4177">
        <w:rPr>
          <w:rFonts w:hint="cs"/>
          <w:rtl/>
        </w:rPr>
        <w:t xml:space="preserve">וניסח </w:t>
      </w:r>
      <w:r w:rsidR="00CF274D">
        <w:rPr>
          <w:rFonts w:hint="cs"/>
          <w:rtl/>
        </w:rPr>
        <w:t>"</w:t>
      </w:r>
      <w:r w:rsidR="000C4177">
        <w:rPr>
          <w:rFonts w:hint="cs"/>
          <w:rtl/>
        </w:rPr>
        <w:t>מ</w:t>
      </w:r>
      <w:r w:rsidR="00CF274D">
        <w:rPr>
          <w:rFonts w:hint="cs"/>
          <w:rtl/>
        </w:rPr>
        <w:t>ילון של שפה עממית שהיא מדיום ליצירה תיאטרונית"</w:t>
      </w:r>
      <w:r w:rsidR="007728D4">
        <w:rPr>
          <w:rFonts w:hint="cs"/>
          <w:rtl/>
        </w:rPr>
        <w:t xml:space="preserve"> (</w:t>
      </w:r>
      <w:r w:rsidR="00012240" w:rsidRPr="00774EB9">
        <w:rPr>
          <w:rFonts w:asciiTheme="majorBidi" w:hAnsiTheme="majorBidi" w:cstheme="majorBidi"/>
          <w:szCs w:val="22"/>
        </w:rPr>
        <w:t>Yerushalmi</w:t>
      </w:r>
      <w:r w:rsidR="00A865FE">
        <w:rPr>
          <w:rFonts w:asciiTheme="majorBidi" w:hAnsiTheme="majorBidi" w:cstheme="majorBidi"/>
          <w:szCs w:val="22"/>
        </w:rPr>
        <w:t>, 2009, 15</w:t>
      </w:r>
      <w:r w:rsidR="00CF274D">
        <w:rPr>
          <w:rFonts w:hint="cs"/>
          <w:rtl/>
        </w:rPr>
        <w:t xml:space="preserve">). השלימזל-הבדחן-השפילער </w:t>
      </w:r>
      <w:r w:rsidR="00653F31">
        <w:rPr>
          <w:rFonts w:hint="cs"/>
          <w:rtl/>
        </w:rPr>
        <w:t>ש</w:t>
      </w:r>
      <w:r w:rsidR="00B934BB">
        <w:rPr>
          <w:rFonts w:hint="cs"/>
          <w:rtl/>
        </w:rPr>
        <w:t xml:space="preserve">במרכז </w:t>
      </w:r>
      <w:r w:rsidR="00653F31">
        <w:rPr>
          <w:rFonts w:hint="cs"/>
          <w:rtl/>
        </w:rPr>
        <w:t>ההצג</w:t>
      </w:r>
      <w:r w:rsidR="00E61B08">
        <w:rPr>
          <w:rFonts w:hint="cs"/>
          <w:rtl/>
        </w:rPr>
        <w:t>ות</w:t>
      </w:r>
      <w:r w:rsidR="00653F31">
        <w:rPr>
          <w:rFonts w:hint="cs"/>
          <w:rtl/>
        </w:rPr>
        <w:t xml:space="preserve"> אינו </w:t>
      </w:r>
      <w:r w:rsidR="00B934BB">
        <w:rPr>
          <w:rFonts w:hint="cs"/>
          <w:rtl/>
        </w:rPr>
        <w:t xml:space="preserve">"יהודי גלותי", משום ש"העיבודים הבימתיים לא כפו על הדמויות עמדה שיפוטית או שוללנית. [...] בהצגותיו [של צ'מרינסקי] מוצג היהודי 'הישן' כאמן הישרדות וה'שפילעריות' כחוויית קיום" (שם). </w:t>
      </w:r>
      <w:r w:rsidR="00012240" w:rsidRPr="00774EB9">
        <w:rPr>
          <w:rFonts w:asciiTheme="majorBidi" w:hAnsiTheme="majorBidi" w:cstheme="majorBidi"/>
          <w:szCs w:val="22"/>
        </w:rPr>
        <w:t>Yerushalmi</w:t>
      </w:r>
      <w:r w:rsidR="00B934BB">
        <w:rPr>
          <w:rFonts w:hint="cs"/>
          <w:rtl/>
        </w:rPr>
        <w:t xml:space="preserve"> טוענת ש</w:t>
      </w:r>
      <w:r w:rsidR="00B8394C">
        <w:rPr>
          <w:rFonts w:hint="cs"/>
          <w:rtl/>
        </w:rPr>
        <w:t xml:space="preserve">נוצרה </w:t>
      </w:r>
      <w:r w:rsidR="00B934BB">
        <w:rPr>
          <w:rFonts w:hint="cs"/>
          <w:rtl/>
        </w:rPr>
        <w:t>חגיגה בין האולם לבמה</w:t>
      </w:r>
      <w:r w:rsidR="00B10F80">
        <w:rPr>
          <w:rFonts w:hint="cs"/>
          <w:rtl/>
        </w:rPr>
        <w:t>,</w:t>
      </w:r>
      <w:r w:rsidR="00B934BB">
        <w:rPr>
          <w:rFonts w:hint="cs"/>
          <w:rtl/>
        </w:rPr>
        <w:t xml:space="preserve"> בין כתריאליבקה של שלום עליכם לבין "כתריאליבקה החדשה" </w:t>
      </w:r>
      <w:r w:rsidR="00A95709">
        <w:rPr>
          <w:rFonts w:hint="cs"/>
          <w:rtl/>
        </w:rPr>
        <w:t xml:space="preserve">של מהגרים </w:t>
      </w:r>
      <w:r w:rsidR="00B10F80">
        <w:rPr>
          <w:rFonts w:hint="cs"/>
          <w:rtl/>
        </w:rPr>
        <w:t>אשכנזים</w:t>
      </w:r>
      <w:r w:rsidR="00A95709">
        <w:rPr>
          <w:rFonts w:hint="cs"/>
          <w:rtl/>
        </w:rPr>
        <w:t xml:space="preserve"> </w:t>
      </w:r>
      <w:r w:rsidR="00B10F80">
        <w:rPr>
          <w:rFonts w:hint="cs"/>
          <w:rtl/>
        </w:rPr>
        <w:t>ב</w:t>
      </w:r>
      <w:r w:rsidR="00B934BB">
        <w:rPr>
          <w:rFonts w:hint="cs"/>
          <w:rtl/>
        </w:rPr>
        <w:t xml:space="preserve">תל אביב </w:t>
      </w:r>
      <w:r w:rsidR="00653F31">
        <w:rPr>
          <w:rFonts w:hint="cs"/>
          <w:rtl/>
        </w:rPr>
        <w:t>"</w:t>
      </w:r>
      <w:r w:rsidR="00B934BB">
        <w:rPr>
          <w:rFonts w:hint="cs"/>
          <w:rtl/>
        </w:rPr>
        <w:t>עיירה פרובינציאלית-אוניברסלית</w:t>
      </w:r>
      <w:r w:rsidR="00653F31">
        <w:rPr>
          <w:rFonts w:hint="cs"/>
          <w:rtl/>
        </w:rPr>
        <w:t>"</w:t>
      </w:r>
      <w:r w:rsidR="00B934BB">
        <w:rPr>
          <w:rFonts w:hint="cs"/>
          <w:rtl/>
        </w:rPr>
        <w:t xml:space="preserve">. </w:t>
      </w:r>
    </w:p>
    <w:p w:rsidR="002A3037" w:rsidRDefault="002A3037" w:rsidP="003928D7">
      <w:pPr>
        <w:jc w:val="both"/>
        <w:rPr>
          <w:rtl/>
        </w:rPr>
      </w:pPr>
    </w:p>
    <w:p w:rsidR="005534E2" w:rsidRDefault="00470597" w:rsidP="001B246D">
      <w:pPr>
        <w:jc w:val="both"/>
        <w:rPr>
          <w:rFonts w:ascii="David" w:hAnsi="David"/>
          <w:sz w:val="24"/>
          <w:rtl/>
        </w:rPr>
      </w:pPr>
      <w:r w:rsidRPr="005534E2">
        <w:rPr>
          <w:rFonts w:ascii="David" w:hAnsi="David" w:hint="cs"/>
          <w:sz w:val="24"/>
          <w:rtl/>
        </w:rPr>
        <w:t xml:space="preserve">לעומת זאת, </w:t>
      </w:r>
      <w:r w:rsidR="005534E2" w:rsidRPr="005534E2">
        <w:rPr>
          <w:rFonts w:ascii="David" w:hAnsi="David" w:hint="cs"/>
          <w:sz w:val="24"/>
          <w:rtl/>
        </w:rPr>
        <w:t>ב-1950 עלתה ב</w:t>
      </w:r>
      <w:r w:rsidR="005534E2" w:rsidRPr="005D6E7A">
        <w:rPr>
          <w:rFonts w:ascii="David" w:hAnsi="David" w:hint="cs"/>
          <w:b/>
          <w:bCs/>
          <w:sz w:val="24"/>
          <w:rtl/>
        </w:rPr>
        <w:t>קאמרי</w:t>
      </w:r>
      <w:r w:rsidR="005534E2" w:rsidRPr="005534E2">
        <w:rPr>
          <w:rFonts w:ascii="David" w:hAnsi="David" w:hint="cs"/>
          <w:sz w:val="24"/>
          <w:rtl/>
        </w:rPr>
        <w:t xml:space="preserve"> בבימוי </w:t>
      </w:r>
      <w:r w:rsidR="005534E2" w:rsidRPr="005534E2">
        <w:rPr>
          <w:rFonts w:ascii="David" w:hAnsi="David"/>
          <w:sz w:val="24"/>
          <w:rtl/>
        </w:rPr>
        <w:t>זיגמונט</w:t>
      </w:r>
      <w:r w:rsidR="005534E2" w:rsidRPr="005534E2">
        <w:rPr>
          <w:rFonts w:ascii="David" w:hAnsi="David"/>
          <w:sz w:val="24"/>
        </w:rPr>
        <w:t xml:space="preserve"> </w:t>
      </w:r>
      <w:r w:rsidR="005534E2" w:rsidRPr="005534E2">
        <w:rPr>
          <w:rFonts w:ascii="David" w:hAnsi="David"/>
          <w:sz w:val="24"/>
          <w:rtl/>
        </w:rPr>
        <w:t xml:space="preserve">טורקוב, </w:t>
      </w:r>
      <w:r w:rsidR="005534E2" w:rsidRPr="005534E2">
        <w:rPr>
          <w:rFonts w:ascii="David" w:hAnsi="David" w:hint="cs"/>
          <w:b/>
          <w:bCs/>
          <w:sz w:val="24"/>
          <w:rtl/>
        </w:rPr>
        <w:t>כוכבים נודדים</w:t>
      </w:r>
      <w:r w:rsidR="005534E2" w:rsidRPr="005534E2">
        <w:rPr>
          <w:rFonts w:ascii="David" w:hAnsi="David" w:hint="cs"/>
          <w:sz w:val="24"/>
          <w:rtl/>
        </w:rPr>
        <w:t xml:space="preserve"> </w:t>
      </w:r>
      <w:r w:rsidR="005534E2">
        <w:rPr>
          <w:rFonts w:ascii="David" w:hAnsi="David" w:hint="cs"/>
          <w:sz w:val="24"/>
          <w:rtl/>
        </w:rPr>
        <w:t>ע</w:t>
      </w:r>
      <w:r w:rsidR="005534E2" w:rsidRPr="005534E2">
        <w:rPr>
          <w:rFonts w:ascii="David" w:hAnsi="David" w:hint="cs"/>
          <w:sz w:val="24"/>
          <w:rtl/>
        </w:rPr>
        <w:t>ל</w:t>
      </w:r>
      <w:r w:rsidR="005534E2">
        <w:rPr>
          <w:rFonts w:ascii="David" w:hAnsi="David" w:hint="cs"/>
          <w:sz w:val="24"/>
          <w:rtl/>
        </w:rPr>
        <w:t xml:space="preserve"> </w:t>
      </w:r>
      <w:r w:rsidR="005534E2" w:rsidRPr="005534E2">
        <w:rPr>
          <w:rFonts w:ascii="David" w:hAnsi="David" w:hint="cs"/>
          <w:sz w:val="24"/>
          <w:rtl/>
        </w:rPr>
        <w:t>פי שלום עליכם</w:t>
      </w:r>
      <w:r w:rsidR="005534E2">
        <w:rPr>
          <w:rFonts w:ascii="David" w:hAnsi="David" w:hint="cs"/>
          <w:sz w:val="24"/>
          <w:rtl/>
        </w:rPr>
        <w:t xml:space="preserve"> העוסק</w:t>
      </w:r>
      <w:r w:rsidR="00AD42E4">
        <w:rPr>
          <w:rFonts w:ascii="David" w:hAnsi="David" w:hint="cs"/>
          <w:sz w:val="24"/>
          <w:rtl/>
        </w:rPr>
        <w:t>ת</w:t>
      </w:r>
      <w:r w:rsidR="005534E2">
        <w:rPr>
          <w:rFonts w:ascii="David" w:hAnsi="David" w:hint="cs"/>
          <w:sz w:val="24"/>
          <w:rtl/>
        </w:rPr>
        <w:t xml:space="preserve"> בלהקת תיאטרון יידי נודד, </w:t>
      </w:r>
      <w:r w:rsidR="00AD42E4">
        <w:rPr>
          <w:rFonts w:ascii="David" w:hAnsi="David" w:hint="cs"/>
          <w:sz w:val="24"/>
          <w:rtl/>
        </w:rPr>
        <w:t>כ</w:t>
      </w:r>
      <w:r w:rsidR="005534E2">
        <w:rPr>
          <w:rFonts w:ascii="David" w:hAnsi="David" w:hint="cs"/>
          <w:sz w:val="24"/>
          <w:rtl/>
        </w:rPr>
        <w:t>תיאטרון-בתוך-תיאטרון.</w:t>
      </w:r>
      <w:r w:rsidR="006B6930">
        <w:rPr>
          <w:rFonts w:ascii="David" w:hAnsi="David" w:hint="cs"/>
          <w:sz w:val="24"/>
          <w:rtl/>
        </w:rPr>
        <w:t xml:space="preserve"> </w:t>
      </w:r>
      <w:r w:rsidR="005534E2">
        <w:rPr>
          <w:rFonts w:ascii="David" w:hAnsi="David" w:hint="cs"/>
          <w:sz w:val="24"/>
          <w:rtl/>
        </w:rPr>
        <w:t xml:space="preserve">טורקוב </w:t>
      </w:r>
      <w:r w:rsidR="006B6930">
        <w:rPr>
          <w:rFonts w:ascii="David" w:hAnsi="David" w:hint="cs"/>
          <w:sz w:val="24"/>
          <w:rtl/>
        </w:rPr>
        <w:t xml:space="preserve">נע בין מוסכמות </w:t>
      </w:r>
      <w:r w:rsidR="00653F31">
        <w:rPr>
          <w:rFonts w:ascii="David" w:hAnsi="David" w:hint="cs"/>
          <w:sz w:val="24"/>
          <w:rtl/>
        </w:rPr>
        <w:t>ה</w:t>
      </w:r>
      <w:r w:rsidR="006B6930">
        <w:rPr>
          <w:rFonts w:ascii="David" w:hAnsi="David" w:hint="cs"/>
          <w:sz w:val="24"/>
          <w:rtl/>
        </w:rPr>
        <w:t xml:space="preserve">תיאטרון </w:t>
      </w:r>
      <w:r w:rsidR="00653F31">
        <w:rPr>
          <w:rFonts w:ascii="David" w:hAnsi="David" w:hint="cs"/>
          <w:sz w:val="24"/>
          <w:rtl/>
        </w:rPr>
        <w:t>ה</w:t>
      </w:r>
      <w:r w:rsidR="006B6930">
        <w:rPr>
          <w:rFonts w:ascii="David" w:hAnsi="David" w:hint="cs"/>
          <w:sz w:val="24"/>
          <w:rtl/>
        </w:rPr>
        <w:t xml:space="preserve">יידי לבין ריחוק מטא-תיאטרוני. </w:t>
      </w:r>
      <w:r w:rsidR="00653F31">
        <w:rPr>
          <w:rFonts w:ascii="David" w:hAnsi="David" w:hint="cs"/>
          <w:sz w:val="24"/>
          <w:rtl/>
        </w:rPr>
        <w:t>ה</w:t>
      </w:r>
      <w:r w:rsidR="006952A6">
        <w:rPr>
          <w:rFonts w:ascii="David" w:hAnsi="David" w:hint="cs"/>
          <w:sz w:val="24"/>
          <w:rtl/>
        </w:rPr>
        <w:t xml:space="preserve">הפקה </w:t>
      </w:r>
      <w:r w:rsidR="006B6930">
        <w:rPr>
          <w:rFonts w:ascii="David" w:hAnsi="David" w:hint="cs"/>
          <w:sz w:val="24"/>
          <w:rtl/>
        </w:rPr>
        <w:t>נכשלה בקרב הקהל הא</w:t>
      </w:r>
      <w:r w:rsidR="00AD42E4">
        <w:rPr>
          <w:rFonts w:ascii="David" w:hAnsi="David" w:hint="cs"/>
          <w:sz w:val="24"/>
          <w:rtl/>
        </w:rPr>
        <w:t>ש</w:t>
      </w:r>
      <w:r w:rsidR="006B6930">
        <w:rPr>
          <w:rFonts w:ascii="David" w:hAnsi="David" w:hint="cs"/>
          <w:sz w:val="24"/>
          <w:rtl/>
        </w:rPr>
        <w:t>כנזי בתל אביב</w:t>
      </w:r>
      <w:r w:rsidR="001B246D">
        <w:rPr>
          <w:rFonts w:ascii="David" w:hAnsi="David" w:hint="cs"/>
          <w:sz w:val="24"/>
          <w:rtl/>
        </w:rPr>
        <w:t xml:space="preserve"> ו</w:t>
      </w:r>
      <w:r w:rsidR="006B6930">
        <w:rPr>
          <w:rFonts w:ascii="David" w:hAnsi="David" w:hint="cs"/>
          <w:sz w:val="24"/>
          <w:rtl/>
        </w:rPr>
        <w:t xml:space="preserve">טורקוב </w:t>
      </w:r>
      <w:r w:rsidR="006952A6">
        <w:rPr>
          <w:rFonts w:ascii="David" w:hAnsi="David" w:hint="cs"/>
          <w:sz w:val="24"/>
          <w:rtl/>
        </w:rPr>
        <w:t>האשים</w:t>
      </w:r>
      <w:r w:rsidR="006B6930">
        <w:rPr>
          <w:rFonts w:ascii="David" w:hAnsi="David" w:hint="cs"/>
          <w:sz w:val="24"/>
          <w:rtl/>
        </w:rPr>
        <w:t xml:space="preserve"> </w:t>
      </w:r>
      <w:r w:rsidR="006952A6">
        <w:rPr>
          <w:rFonts w:ascii="David" w:hAnsi="David" w:hint="cs"/>
          <w:sz w:val="24"/>
          <w:rtl/>
        </w:rPr>
        <w:t xml:space="preserve">את </w:t>
      </w:r>
      <w:r w:rsidR="006B6930">
        <w:rPr>
          <w:rFonts w:ascii="David" w:hAnsi="David" w:hint="cs"/>
          <w:sz w:val="24"/>
          <w:rtl/>
        </w:rPr>
        <w:t xml:space="preserve">שחקני </w:t>
      </w:r>
      <w:r w:rsidR="006B6930" w:rsidRPr="003928D7">
        <w:rPr>
          <w:rFonts w:ascii="David" w:hAnsi="David" w:hint="cs"/>
          <w:b/>
          <w:bCs/>
          <w:sz w:val="24"/>
          <w:rtl/>
        </w:rPr>
        <w:t>הקאמרי</w:t>
      </w:r>
      <w:r w:rsidR="006B6930">
        <w:rPr>
          <w:rFonts w:ascii="David" w:hAnsi="David" w:hint="cs"/>
          <w:sz w:val="24"/>
          <w:rtl/>
        </w:rPr>
        <w:t xml:space="preserve"> </w:t>
      </w:r>
      <w:r w:rsidR="006952A6">
        <w:rPr>
          <w:rFonts w:ascii="David" w:hAnsi="David" w:hint="cs"/>
          <w:sz w:val="24"/>
          <w:rtl/>
        </w:rPr>
        <w:t>בה</w:t>
      </w:r>
      <w:r w:rsidR="006B6930">
        <w:rPr>
          <w:rFonts w:ascii="David" w:hAnsi="David" w:hint="cs"/>
          <w:sz w:val="24"/>
          <w:rtl/>
        </w:rPr>
        <w:t>תנכר</w:t>
      </w:r>
      <w:r w:rsidR="006952A6">
        <w:rPr>
          <w:rFonts w:ascii="David" w:hAnsi="David" w:hint="cs"/>
          <w:sz w:val="24"/>
          <w:rtl/>
        </w:rPr>
        <w:t>ו</w:t>
      </w:r>
      <w:r w:rsidR="006B6930">
        <w:rPr>
          <w:rFonts w:ascii="David" w:hAnsi="David" w:hint="cs"/>
          <w:sz w:val="24"/>
          <w:rtl/>
        </w:rPr>
        <w:t>ת ל</w:t>
      </w:r>
      <w:r w:rsidR="00662E96">
        <w:rPr>
          <w:rFonts w:ascii="David" w:hAnsi="David" w:hint="cs"/>
          <w:sz w:val="24"/>
          <w:rtl/>
        </w:rPr>
        <w:t xml:space="preserve">יידיש </w:t>
      </w:r>
      <w:r w:rsidR="005D6E7A">
        <w:rPr>
          <w:rFonts w:ascii="David" w:hAnsi="David" w:hint="cs"/>
          <w:sz w:val="24"/>
          <w:rtl/>
        </w:rPr>
        <w:t>"הגלותית"</w:t>
      </w:r>
      <w:r w:rsidR="006B6930">
        <w:rPr>
          <w:rFonts w:ascii="David" w:hAnsi="David" w:hint="cs"/>
          <w:sz w:val="24"/>
          <w:rtl/>
        </w:rPr>
        <w:t>:</w:t>
      </w:r>
    </w:p>
    <w:p w:rsidR="005534E2" w:rsidRDefault="006B6930" w:rsidP="007728D4">
      <w:pPr>
        <w:autoSpaceDE w:val="0"/>
        <w:autoSpaceDN w:val="0"/>
        <w:adjustRightInd w:val="0"/>
        <w:spacing w:line="240" w:lineRule="auto"/>
        <w:ind w:left="720"/>
        <w:jc w:val="both"/>
        <w:rPr>
          <w:rFonts w:ascii="David" w:hAnsi="David"/>
          <w:szCs w:val="22"/>
          <w:rtl/>
        </w:rPr>
      </w:pPr>
      <w:r w:rsidRPr="006B6930">
        <w:rPr>
          <w:rFonts w:ascii="David" w:hAnsi="David"/>
          <w:szCs w:val="22"/>
          <w:rtl/>
        </w:rPr>
        <w:t>להקת</w:t>
      </w:r>
      <w:r w:rsidR="00AD42E4">
        <w:rPr>
          <w:rFonts w:ascii="David" w:hAnsi="David" w:hint="cs"/>
          <w:szCs w:val="22"/>
          <w:rtl/>
        </w:rPr>
        <w:t xml:space="preserve"> </w:t>
      </w:r>
      <w:r w:rsidRPr="006B6930">
        <w:rPr>
          <w:rFonts w:ascii="David" w:hAnsi="David"/>
          <w:szCs w:val="22"/>
        </w:rPr>
        <w:t xml:space="preserve"> </w:t>
      </w:r>
      <w:r w:rsidRPr="006B6930">
        <w:rPr>
          <w:rFonts w:ascii="David" w:hAnsi="David"/>
          <w:szCs w:val="22"/>
          <w:rtl/>
        </w:rPr>
        <w:t>הקאמרי</w:t>
      </w:r>
      <w:r w:rsidR="00AD42E4">
        <w:rPr>
          <w:rFonts w:ascii="David" w:hAnsi="David" w:hint="cs"/>
          <w:szCs w:val="22"/>
          <w:rtl/>
        </w:rPr>
        <w:t xml:space="preserve"> </w:t>
      </w:r>
      <w:r w:rsidRPr="006B6930">
        <w:rPr>
          <w:rFonts w:ascii="David" w:hAnsi="David"/>
          <w:szCs w:val="22"/>
          <w:rtl/>
        </w:rPr>
        <w:t>היתה</w:t>
      </w:r>
      <w:r w:rsidRPr="006B6930">
        <w:rPr>
          <w:rFonts w:ascii="David" w:hAnsi="David"/>
          <w:szCs w:val="22"/>
        </w:rPr>
        <w:t xml:space="preserve"> </w:t>
      </w:r>
      <w:r w:rsidRPr="006B6930">
        <w:rPr>
          <w:rFonts w:ascii="David" w:hAnsi="David"/>
          <w:szCs w:val="22"/>
          <w:rtl/>
        </w:rPr>
        <w:t>מורכבת</w:t>
      </w:r>
      <w:r>
        <w:rPr>
          <w:rFonts w:ascii="David" w:hAnsi="David" w:hint="cs"/>
          <w:szCs w:val="22"/>
          <w:rtl/>
        </w:rPr>
        <w:t xml:space="preserve"> </w:t>
      </w:r>
      <w:r w:rsidRPr="006B6930">
        <w:rPr>
          <w:rFonts w:ascii="David" w:hAnsi="David"/>
          <w:szCs w:val="22"/>
          <w:rtl/>
        </w:rPr>
        <w:t>משחקנים</w:t>
      </w:r>
      <w:r w:rsidRPr="006B6930">
        <w:rPr>
          <w:rFonts w:ascii="David" w:hAnsi="David"/>
          <w:szCs w:val="22"/>
        </w:rPr>
        <w:t xml:space="preserve"> </w:t>
      </w:r>
      <w:r w:rsidRPr="006B6930">
        <w:rPr>
          <w:rFonts w:ascii="David" w:hAnsi="David"/>
          <w:szCs w:val="22"/>
          <w:rtl/>
        </w:rPr>
        <w:t>בוגרים</w:t>
      </w:r>
      <w:r w:rsidRPr="006B6930">
        <w:rPr>
          <w:rFonts w:ascii="David" w:hAnsi="David"/>
          <w:szCs w:val="22"/>
        </w:rPr>
        <w:t xml:space="preserve"> </w:t>
      </w:r>
      <w:r w:rsidRPr="006B6930">
        <w:rPr>
          <w:rFonts w:ascii="David" w:hAnsi="David"/>
          <w:szCs w:val="22"/>
          <w:rtl/>
        </w:rPr>
        <w:t>אחדים</w:t>
      </w:r>
      <w:r w:rsidRPr="006B6930">
        <w:rPr>
          <w:rFonts w:ascii="David" w:hAnsi="David"/>
          <w:szCs w:val="22"/>
        </w:rPr>
        <w:t xml:space="preserve"> </w:t>
      </w:r>
      <w:r w:rsidRPr="006B6930">
        <w:rPr>
          <w:rFonts w:ascii="David" w:hAnsi="David"/>
          <w:szCs w:val="22"/>
          <w:rtl/>
        </w:rPr>
        <w:t>מתאטרונים</w:t>
      </w:r>
      <w:r w:rsidRPr="006B6930">
        <w:rPr>
          <w:rFonts w:ascii="David" w:hAnsi="David"/>
          <w:szCs w:val="22"/>
        </w:rPr>
        <w:t xml:space="preserve"> </w:t>
      </w:r>
      <w:r w:rsidRPr="006B6930">
        <w:rPr>
          <w:rFonts w:ascii="David" w:hAnsi="David"/>
          <w:szCs w:val="22"/>
          <w:rtl/>
        </w:rPr>
        <w:t>גרמניים</w:t>
      </w:r>
      <w:r w:rsidRPr="006B6930">
        <w:rPr>
          <w:rFonts w:ascii="David" w:hAnsi="David"/>
          <w:szCs w:val="22"/>
        </w:rPr>
        <w:t xml:space="preserve"> </w:t>
      </w:r>
      <w:r w:rsidRPr="006B6930">
        <w:rPr>
          <w:rFonts w:ascii="David" w:hAnsi="David"/>
          <w:szCs w:val="22"/>
          <w:rtl/>
        </w:rPr>
        <w:t>ואחרים</w:t>
      </w:r>
      <w:r w:rsidR="00AD42E4">
        <w:rPr>
          <w:rFonts w:ascii="David" w:hAnsi="David" w:hint="cs"/>
          <w:szCs w:val="22"/>
          <w:rtl/>
        </w:rPr>
        <w:t xml:space="preserve">, </w:t>
      </w:r>
      <w:r w:rsidRPr="006B6930">
        <w:rPr>
          <w:rFonts w:ascii="David" w:hAnsi="David"/>
          <w:szCs w:val="22"/>
          <w:rtl/>
        </w:rPr>
        <w:t>שבעיניהם</w:t>
      </w:r>
      <w:r>
        <w:rPr>
          <w:rFonts w:ascii="David" w:hAnsi="David" w:hint="cs"/>
          <w:szCs w:val="22"/>
          <w:rtl/>
        </w:rPr>
        <w:t xml:space="preserve"> </w:t>
      </w:r>
      <w:r w:rsidRPr="006B6930">
        <w:rPr>
          <w:rFonts w:ascii="David" w:hAnsi="David"/>
          <w:szCs w:val="22"/>
          <w:rtl/>
        </w:rPr>
        <w:t>התאטרון</w:t>
      </w:r>
      <w:r w:rsidRPr="006B6930">
        <w:rPr>
          <w:rFonts w:ascii="David" w:hAnsi="David"/>
          <w:szCs w:val="22"/>
        </w:rPr>
        <w:t xml:space="preserve"> </w:t>
      </w:r>
      <w:r w:rsidRPr="006B6930">
        <w:rPr>
          <w:rFonts w:ascii="David" w:hAnsi="David"/>
          <w:szCs w:val="22"/>
          <w:rtl/>
        </w:rPr>
        <w:t>היהודי</w:t>
      </w:r>
      <w:r w:rsidRPr="006B6930">
        <w:rPr>
          <w:rFonts w:ascii="David" w:hAnsi="David"/>
          <w:szCs w:val="22"/>
        </w:rPr>
        <w:t xml:space="preserve"> </w:t>
      </w:r>
      <w:r w:rsidRPr="006B6930">
        <w:rPr>
          <w:rFonts w:ascii="David" w:hAnsi="David"/>
          <w:szCs w:val="22"/>
          <w:rtl/>
        </w:rPr>
        <w:t>היה</w:t>
      </w:r>
      <w:r w:rsidRPr="006B6930">
        <w:rPr>
          <w:rFonts w:ascii="David" w:hAnsi="David"/>
          <w:szCs w:val="22"/>
        </w:rPr>
        <w:t xml:space="preserve"> </w:t>
      </w:r>
      <w:r w:rsidRPr="006B6930">
        <w:rPr>
          <w:rFonts w:ascii="David" w:hAnsi="David"/>
          <w:szCs w:val="22"/>
          <w:rtl/>
        </w:rPr>
        <w:t>מילה</w:t>
      </w:r>
      <w:r w:rsidRPr="006B6930">
        <w:rPr>
          <w:rFonts w:ascii="David" w:hAnsi="David"/>
          <w:szCs w:val="22"/>
        </w:rPr>
        <w:t xml:space="preserve"> </w:t>
      </w:r>
      <w:r w:rsidRPr="006B6930">
        <w:rPr>
          <w:rFonts w:ascii="David" w:hAnsi="David"/>
          <w:szCs w:val="22"/>
          <w:rtl/>
        </w:rPr>
        <w:t>נרדפת</w:t>
      </w:r>
      <w:r w:rsidRPr="006B6930">
        <w:rPr>
          <w:rFonts w:ascii="David" w:hAnsi="David"/>
          <w:szCs w:val="22"/>
        </w:rPr>
        <w:t xml:space="preserve"> </w:t>
      </w:r>
      <w:r w:rsidRPr="006B6930">
        <w:rPr>
          <w:rFonts w:ascii="David" w:hAnsi="David"/>
          <w:szCs w:val="22"/>
          <w:rtl/>
        </w:rPr>
        <w:t>לטעם</w:t>
      </w:r>
      <w:r w:rsidRPr="006B6930">
        <w:rPr>
          <w:rFonts w:ascii="David" w:hAnsi="David"/>
          <w:szCs w:val="22"/>
        </w:rPr>
        <w:t xml:space="preserve"> </w:t>
      </w:r>
      <w:r w:rsidRPr="006B6930">
        <w:rPr>
          <w:rFonts w:ascii="David" w:hAnsi="David"/>
          <w:szCs w:val="22"/>
          <w:rtl/>
        </w:rPr>
        <w:t>רע</w:t>
      </w:r>
      <w:r w:rsidR="00AD42E4">
        <w:rPr>
          <w:rFonts w:ascii="David" w:hAnsi="David" w:hint="cs"/>
          <w:szCs w:val="22"/>
          <w:rtl/>
        </w:rPr>
        <w:t xml:space="preserve">, </w:t>
      </w:r>
      <w:r w:rsidRPr="006B6930">
        <w:rPr>
          <w:rFonts w:ascii="David" w:hAnsi="David"/>
          <w:szCs w:val="22"/>
          <w:rtl/>
        </w:rPr>
        <w:t>וברובה</w:t>
      </w:r>
      <w:r>
        <w:rPr>
          <w:rFonts w:ascii="David" w:hAnsi="David" w:hint="cs"/>
          <w:szCs w:val="22"/>
          <w:rtl/>
        </w:rPr>
        <w:t xml:space="preserve"> </w:t>
      </w:r>
      <w:r w:rsidRPr="006B6930">
        <w:rPr>
          <w:rFonts w:ascii="David" w:hAnsi="David"/>
          <w:szCs w:val="22"/>
          <w:rtl/>
        </w:rPr>
        <w:t>משחקנים</w:t>
      </w:r>
      <w:r w:rsidRPr="006B6930">
        <w:rPr>
          <w:rFonts w:ascii="David" w:hAnsi="David"/>
          <w:szCs w:val="22"/>
        </w:rPr>
        <w:t xml:space="preserve"> </w:t>
      </w:r>
      <w:r w:rsidRPr="006B6930">
        <w:rPr>
          <w:rFonts w:ascii="David" w:hAnsi="David"/>
          <w:szCs w:val="22"/>
          <w:rtl/>
        </w:rPr>
        <w:t>צעירים</w:t>
      </w:r>
      <w:r w:rsidRPr="006B6930">
        <w:rPr>
          <w:rFonts w:ascii="David" w:hAnsi="David"/>
          <w:szCs w:val="22"/>
        </w:rPr>
        <w:t xml:space="preserve"> </w:t>
      </w:r>
      <w:r w:rsidRPr="006B6930">
        <w:rPr>
          <w:rFonts w:ascii="David" w:hAnsi="David"/>
          <w:szCs w:val="22"/>
          <w:rtl/>
        </w:rPr>
        <w:t>שהתייחסו</w:t>
      </w:r>
      <w:r w:rsidRPr="006B6930">
        <w:rPr>
          <w:rFonts w:ascii="David" w:hAnsi="David"/>
          <w:szCs w:val="22"/>
        </w:rPr>
        <w:t xml:space="preserve"> </w:t>
      </w:r>
      <w:r w:rsidRPr="006B6930">
        <w:rPr>
          <w:rFonts w:ascii="David" w:hAnsi="David"/>
          <w:szCs w:val="22"/>
          <w:rtl/>
        </w:rPr>
        <w:t>בביטול</w:t>
      </w:r>
      <w:r w:rsidRPr="006B6930">
        <w:rPr>
          <w:rFonts w:ascii="David" w:hAnsi="David"/>
          <w:szCs w:val="22"/>
        </w:rPr>
        <w:t xml:space="preserve"> </w:t>
      </w:r>
      <w:r w:rsidRPr="006B6930">
        <w:rPr>
          <w:rFonts w:ascii="David" w:hAnsi="David"/>
          <w:szCs w:val="22"/>
          <w:rtl/>
        </w:rPr>
        <w:t>לכל</w:t>
      </w:r>
      <w:r w:rsidRPr="006B6930">
        <w:rPr>
          <w:rFonts w:ascii="David" w:hAnsi="David"/>
          <w:szCs w:val="22"/>
        </w:rPr>
        <w:t xml:space="preserve"> </w:t>
      </w:r>
      <w:r w:rsidRPr="006B6930">
        <w:rPr>
          <w:rFonts w:ascii="David" w:hAnsi="David"/>
          <w:szCs w:val="22"/>
          <w:rtl/>
        </w:rPr>
        <w:t>מה</w:t>
      </w:r>
      <w:r w:rsidRPr="006B6930">
        <w:rPr>
          <w:rFonts w:ascii="David" w:hAnsi="David"/>
          <w:szCs w:val="22"/>
        </w:rPr>
        <w:t xml:space="preserve"> </w:t>
      </w:r>
      <w:r w:rsidRPr="006B6930">
        <w:rPr>
          <w:rFonts w:ascii="David" w:hAnsi="David"/>
          <w:szCs w:val="22"/>
          <w:rtl/>
        </w:rPr>
        <w:t>שבא</w:t>
      </w:r>
      <w:r>
        <w:rPr>
          <w:rFonts w:ascii="David" w:hAnsi="David"/>
          <w:szCs w:val="22"/>
        </w:rPr>
        <w:t xml:space="preserve"> </w:t>
      </w:r>
      <w:r w:rsidRPr="006B6930">
        <w:rPr>
          <w:rFonts w:ascii="David" w:hAnsi="David"/>
          <w:szCs w:val="22"/>
          <w:rtl/>
        </w:rPr>
        <w:t>או</w:t>
      </w:r>
      <w:r w:rsidRPr="006B6930">
        <w:rPr>
          <w:rFonts w:ascii="David" w:hAnsi="David"/>
          <w:szCs w:val="22"/>
        </w:rPr>
        <w:t xml:space="preserve"> </w:t>
      </w:r>
      <w:r w:rsidRPr="006B6930">
        <w:rPr>
          <w:rFonts w:ascii="David" w:hAnsi="David"/>
          <w:szCs w:val="22"/>
          <w:rtl/>
        </w:rPr>
        <w:t>לכל</w:t>
      </w:r>
      <w:r w:rsidRPr="006B6930">
        <w:rPr>
          <w:rFonts w:ascii="David" w:hAnsi="David"/>
          <w:szCs w:val="22"/>
        </w:rPr>
        <w:t xml:space="preserve"> </w:t>
      </w:r>
      <w:r w:rsidRPr="006B6930">
        <w:rPr>
          <w:rFonts w:ascii="David" w:hAnsi="David"/>
          <w:szCs w:val="22"/>
          <w:rtl/>
        </w:rPr>
        <w:t>מה</w:t>
      </w:r>
      <w:r w:rsidRPr="006B6930">
        <w:rPr>
          <w:rFonts w:ascii="David" w:hAnsi="David"/>
          <w:szCs w:val="22"/>
        </w:rPr>
        <w:t xml:space="preserve"> </w:t>
      </w:r>
      <w:r w:rsidRPr="006B6930">
        <w:rPr>
          <w:rFonts w:ascii="David" w:hAnsi="David"/>
          <w:szCs w:val="22"/>
          <w:rtl/>
        </w:rPr>
        <w:t>ששייך</w:t>
      </w:r>
      <w:r w:rsidRPr="006B6930">
        <w:rPr>
          <w:rFonts w:ascii="David" w:hAnsi="David"/>
          <w:szCs w:val="22"/>
        </w:rPr>
        <w:t xml:space="preserve"> </w:t>
      </w:r>
      <w:r w:rsidRPr="006B6930">
        <w:rPr>
          <w:rFonts w:ascii="David" w:hAnsi="David"/>
          <w:szCs w:val="22"/>
          <w:rtl/>
        </w:rPr>
        <w:t>היה</w:t>
      </w:r>
      <w:r w:rsidRPr="006B6930">
        <w:rPr>
          <w:rFonts w:ascii="David" w:hAnsi="David"/>
          <w:szCs w:val="22"/>
        </w:rPr>
        <w:t xml:space="preserve"> </w:t>
      </w:r>
      <w:r w:rsidRPr="006B6930">
        <w:rPr>
          <w:rFonts w:ascii="David" w:hAnsi="David"/>
          <w:szCs w:val="22"/>
          <w:rtl/>
        </w:rPr>
        <w:t>ל</w:t>
      </w:r>
      <w:r w:rsidRPr="006B6930">
        <w:rPr>
          <w:rFonts w:ascii="David" w:hAnsi="David"/>
          <w:szCs w:val="22"/>
        </w:rPr>
        <w:t>'</w:t>
      </w:r>
      <w:r w:rsidRPr="006B6930">
        <w:rPr>
          <w:rFonts w:ascii="David" w:hAnsi="David"/>
          <w:szCs w:val="22"/>
          <w:rtl/>
        </w:rPr>
        <w:t>גולה</w:t>
      </w:r>
      <w:r w:rsidR="00AD42E4">
        <w:rPr>
          <w:rFonts w:ascii="David" w:hAnsi="David" w:hint="cs"/>
          <w:szCs w:val="22"/>
          <w:rtl/>
        </w:rPr>
        <w:t xml:space="preserve">' [...]. </w:t>
      </w:r>
      <w:r w:rsidRPr="006B6930">
        <w:rPr>
          <w:rFonts w:ascii="David" w:hAnsi="David"/>
          <w:szCs w:val="22"/>
          <w:rtl/>
        </w:rPr>
        <w:t>קרה</w:t>
      </w:r>
      <w:r w:rsidRPr="006B6930">
        <w:rPr>
          <w:rFonts w:ascii="David" w:hAnsi="David"/>
          <w:szCs w:val="22"/>
        </w:rPr>
        <w:t xml:space="preserve"> </w:t>
      </w:r>
      <w:r w:rsidRPr="006B6930">
        <w:rPr>
          <w:rFonts w:ascii="David" w:hAnsi="David"/>
          <w:szCs w:val="22"/>
          <w:rtl/>
        </w:rPr>
        <w:t>לי</w:t>
      </w:r>
      <w:r w:rsidRPr="006B6930">
        <w:rPr>
          <w:rFonts w:ascii="David" w:hAnsi="David"/>
          <w:szCs w:val="22"/>
        </w:rPr>
        <w:t xml:space="preserve"> </w:t>
      </w:r>
      <w:r w:rsidRPr="006B6930">
        <w:rPr>
          <w:rFonts w:ascii="David" w:hAnsi="David"/>
          <w:szCs w:val="22"/>
          <w:rtl/>
        </w:rPr>
        <w:t>לא</w:t>
      </w:r>
      <w:r w:rsidRPr="006B6930">
        <w:rPr>
          <w:rFonts w:ascii="David" w:hAnsi="David"/>
          <w:szCs w:val="22"/>
        </w:rPr>
        <w:t xml:space="preserve"> </w:t>
      </w:r>
      <w:r w:rsidRPr="006B6930">
        <w:rPr>
          <w:rFonts w:ascii="David" w:hAnsi="David"/>
          <w:szCs w:val="22"/>
          <w:rtl/>
        </w:rPr>
        <w:t>אחת</w:t>
      </w:r>
      <w:r w:rsidRPr="006B6930">
        <w:rPr>
          <w:rFonts w:ascii="David" w:hAnsi="David"/>
          <w:szCs w:val="22"/>
        </w:rPr>
        <w:t xml:space="preserve"> </w:t>
      </w:r>
      <w:r w:rsidRPr="006B6930">
        <w:rPr>
          <w:rFonts w:ascii="David" w:hAnsi="David"/>
          <w:szCs w:val="22"/>
          <w:rtl/>
        </w:rPr>
        <w:t>להכריח</w:t>
      </w:r>
      <w:r w:rsidRPr="006B6930">
        <w:rPr>
          <w:rFonts w:ascii="David" w:hAnsi="David"/>
          <w:szCs w:val="22"/>
        </w:rPr>
        <w:t xml:space="preserve"> </w:t>
      </w:r>
      <w:r w:rsidRPr="006B6930">
        <w:rPr>
          <w:rFonts w:ascii="David" w:hAnsi="David"/>
          <w:szCs w:val="22"/>
          <w:rtl/>
        </w:rPr>
        <w:t>את</w:t>
      </w:r>
      <w:r>
        <w:rPr>
          <w:rFonts w:ascii="David" w:hAnsi="David" w:hint="cs"/>
          <w:szCs w:val="22"/>
          <w:rtl/>
        </w:rPr>
        <w:t xml:space="preserve"> </w:t>
      </w:r>
      <w:r w:rsidRPr="006B6930">
        <w:rPr>
          <w:rFonts w:ascii="David" w:hAnsi="David"/>
          <w:szCs w:val="22"/>
          <w:rtl/>
        </w:rPr>
        <w:t>השחקנים</w:t>
      </w:r>
      <w:r w:rsidRPr="006B6930">
        <w:rPr>
          <w:rFonts w:ascii="David" w:hAnsi="David"/>
          <w:szCs w:val="22"/>
        </w:rPr>
        <w:t xml:space="preserve"> </w:t>
      </w:r>
      <w:r w:rsidRPr="006B6930">
        <w:rPr>
          <w:rFonts w:ascii="David" w:hAnsi="David"/>
          <w:szCs w:val="22"/>
          <w:rtl/>
        </w:rPr>
        <w:t>לומר</w:t>
      </w:r>
      <w:r w:rsidRPr="006B6930">
        <w:rPr>
          <w:rFonts w:ascii="David" w:hAnsi="David"/>
          <w:szCs w:val="22"/>
        </w:rPr>
        <w:t xml:space="preserve"> </w:t>
      </w:r>
      <w:r w:rsidRPr="006B6930">
        <w:rPr>
          <w:rFonts w:ascii="David" w:hAnsi="David"/>
          <w:szCs w:val="22"/>
          <w:rtl/>
        </w:rPr>
        <w:t>את</w:t>
      </w:r>
      <w:r w:rsidRPr="006B6930">
        <w:rPr>
          <w:rFonts w:ascii="David" w:hAnsi="David"/>
          <w:szCs w:val="22"/>
        </w:rPr>
        <w:t xml:space="preserve"> </w:t>
      </w:r>
      <w:r w:rsidRPr="006B6930">
        <w:rPr>
          <w:rFonts w:ascii="David" w:hAnsi="David"/>
          <w:szCs w:val="22"/>
          <w:rtl/>
        </w:rPr>
        <w:t>תפקידיהם</w:t>
      </w:r>
      <w:r w:rsidRPr="006B6930">
        <w:rPr>
          <w:rFonts w:ascii="David" w:hAnsi="David"/>
          <w:szCs w:val="22"/>
        </w:rPr>
        <w:t xml:space="preserve"> </w:t>
      </w:r>
      <w:r w:rsidRPr="006B6930">
        <w:rPr>
          <w:rFonts w:ascii="David" w:hAnsi="David"/>
          <w:szCs w:val="22"/>
          <w:rtl/>
        </w:rPr>
        <w:t>לא</w:t>
      </w:r>
      <w:r w:rsidRPr="006B6930">
        <w:rPr>
          <w:rFonts w:ascii="David" w:hAnsi="David"/>
          <w:szCs w:val="22"/>
        </w:rPr>
        <w:t xml:space="preserve"> </w:t>
      </w:r>
      <w:r w:rsidRPr="006B6930">
        <w:rPr>
          <w:rFonts w:ascii="David" w:hAnsi="David"/>
          <w:szCs w:val="22"/>
          <w:rtl/>
        </w:rPr>
        <w:t>כמו</w:t>
      </w:r>
      <w:r>
        <w:rPr>
          <w:rFonts w:ascii="David" w:hAnsi="David"/>
          <w:szCs w:val="22"/>
        </w:rPr>
        <w:t xml:space="preserve"> </w:t>
      </w:r>
      <w:r w:rsidR="00AD42E4">
        <w:rPr>
          <w:rFonts w:ascii="David" w:hAnsi="David" w:hint="cs"/>
          <w:szCs w:val="22"/>
          <w:rtl/>
        </w:rPr>
        <w:t>'</w:t>
      </w:r>
      <w:r w:rsidRPr="006B6930">
        <w:rPr>
          <w:rFonts w:ascii="David" w:hAnsi="David"/>
          <w:szCs w:val="22"/>
          <w:rtl/>
        </w:rPr>
        <w:t>יהודי</w:t>
      </w:r>
      <w:r w:rsidR="00AD42E4">
        <w:rPr>
          <w:rFonts w:ascii="David" w:hAnsi="David" w:hint="cs"/>
          <w:szCs w:val="22"/>
          <w:rtl/>
        </w:rPr>
        <w:t xml:space="preserve">', </w:t>
      </w:r>
      <w:r w:rsidRPr="006B6930">
        <w:rPr>
          <w:rFonts w:ascii="David" w:hAnsi="David"/>
          <w:szCs w:val="22"/>
          <w:rtl/>
        </w:rPr>
        <w:t>שמשמעו</w:t>
      </w:r>
      <w:r w:rsidRPr="006B6930">
        <w:rPr>
          <w:rFonts w:ascii="David" w:hAnsi="David"/>
          <w:szCs w:val="22"/>
        </w:rPr>
        <w:t xml:space="preserve"> </w:t>
      </w:r>
      <w:r w:rsidRPr="006B6930">
        <w:rPr>
          <w:rFonts w:ascii="David" w:hAnsi="David"/>
          <w:szCs w:val="22"/>
          <w:rtl/>
        </w:rPr>
        <w:t>היה</w:t>
      </w:r>
      <w:r w:rsidRPr="006B6930">
        <w:rPr>
          <w:rFonts w:ascii="David" w:hAnsi="David"/>
          <w:szCs w:val="22"/>
        </w:rPr>
        <w:t xml:space="preserve"> </w:t>
      </w:r>
      <w:r w:rsidRPr="006B6930">
        <w:rPr>
          <w:rFonts w:ascii="David" w:hAnsi="David"/>
          <w:szCs w:val="22"/>
          <w:rtl/>
        </w:rPr>
        <w:t>ללעוג</w:t>
      </w:r>
      <w:r w:rsidRPr="006B6930">
        <w:rPr>
          <w:rFonts w:ascii="David" w:hAnsi="David"/>
          <w:szCs w:val="22"/>
        </w:rPr>
        <w:t xml:space="preserve"> </w:t>
      </w:r>
      <w:r w:rsidRPr="006B6930">
        <w:rPr>
          <w:rFonts w:ascii="David" w:hAnsi="David"/>
          <w:szCs w:val="22"/>
          <w:rtl/>
        </w:rPr>
        <w:t>ל</w:t>
      </w:r>
      <w:r w:rsidRPr="006B6930">
        <w:rPr>
          <w:rFonts w:ascii="David" w:hAnsi="David"/>
          <w:szCs w:val="22"/>
        </w:rPr>
        <w:t>'</w:t>
      </w:r>
      <w:r w:rsidRPr="006B6930">
        <w:rPr>
          <w:rFonts w:ascii="David" w:hAnsi="David"/>
          <w:szCs w:val="22"/>
          <w:rtl/>
        </w:rPr>
        <w:t>מבטא</w:t>
      </w:r>
      <w:r w:rsidRPr="006B6930">
        <w:rPr>
          <w:rFonts w:ascii="David" w:hAnsi="David"/>
          <w:szCs w:val="22"/>
        </w:rPr>
        <w:t xml:space="preserve"> </w:t>
      </w:r>
      <w:r w:rsidRPr="006B6930">
        <w:rPr>
          <w:rFonts w:ascii="David" w:hAnsi="David"/>
          <w:szCs w:val="22"/>
          <w:rtl/>
        </w:rPr>
        <w:t>היהודי</w:t>
      </w:r>
      <w:r w:rsidR="00AD42E4">
        <w:rPr>
          <w:rFonts w:ascii="David" w:hAnsi="David" w:hint="cs"/>
          <w:szCs w:val="22"/>
          <w:rtl/>
        </w:rPr>
        <w:t xml:space="preserve">', </w:t>
      </w:r>
      <w:r w:rsidRPr="006B6930">
        <w:rPr>
          <w:rFonts w:ascii="David" w:hAnsi="David"/>
          <w:szCs w:val="22"/>
          <w:rtl/>
        </w:rPr>
        <w:t>אלא</w:t>
      </w:r>
      <w:r w:rsidRPr="006B6930">
        <w:rPr>
          <w:rFonts w:ascii="David" w:hAnsi="David"/>
          <w:szCs w:val="22"/>
        </w:rPr>
        <w:t xml:space="preserve"> </w:t>
      </w:r>
      <w:r w:rsidRPr="006B6930">
        <w:rPr>
          <w:rFonts w:ascii="David" w:hAnsi="David"/>
          <w:szCs w:val="22"/>
          <w:rtl/>
        </w:rPr>
        <w:t>לנהוג</w:t>
      </w:r>
      <w:r w:rsidRPr="006B6930">
        <w:rPr>
          <w:rFonts w:ascii="David" w:hAnsi="David"/>
          <w:szCs w:val="22"/>
        </w:rPr>
        <w:t xml:space="preserve"> </w:t>
      </w:r>
      <w:r w:rsidRPr="006B6930">
        <w:rPr>
          <w:rFonts w:ascii="David" w:hAnsi="David"/>
          <w:szCs w:val="22"/>
          <w:rtl/>
        </w:rPr>
        <w:t>כפי</w:t>
      </w:r>
      <w:r w:rsidRPr="006B6930">
        <w:rPr>
          <w:rFonts w:ascii="David" w:hAnsi="David"/>
          <w:szCs w:val="22"/>
        </w:rPr>
        <w:t xml:space="preserve"> </w:t>
      </w:r>
      <w:r w:rsidRPr="006B6930">
        <w:rPr>
          <w:rFonts w:ascii="David" w:hAnsi="David"/>
          <w:szCs w:val="22"/>
          <w:rtl/>
        </w:rPr>
        <w:t>שהם</w:t>
      </w:r>
      <w:r w:rsidRPr="006B6930">
        <w:rPr>
          <w:rFonts w:ascii="David" w:hAnsi="David"/>
          <w:szCs w:val="22"/>
        </w:rPr>
        <w:t xml:space="preserve"> </w:t>
      </w:r>
      <w:r w:rsidRPr="006B6930">
        <w:rPr>
          <w:rFonts w:ascii="David" w:hAnsi="David"/>
          <w:szCs w:val="22"/>
          <w:rtl/>
        </w:rPr>
        <w:t>נוהגים</w:t>
      </w:r>
      <w:r w:rsidRPr="006B6930">
        <w:rPr>
          <w:rFonts w:ascii="David" w:hAnsi="David"/>
          <w:szCs w:val="22"/>
        </w:rPr>
        <w:t xml:space="preserve"> </w:t>
      </w:r>
      <w:r w:rsidRPr="006B6930">
        <w:rPr>
          <w:rFonts w:ascii="David" w:hAnsi="David"/>
          <w:szCs w:val="22"/>
          <w:rtl/>
        </w:rPr>
        <w:t>כאשר</w:t>
      </w:r>
      <w:r>
        <w:rPr>
          <w:rFonts w:ascii="David" w:hAnsi="David" w:hint="cs"/>
          <w:szCs w:val="22"/>
          <w:rtl/>
        </w:rPr>
        <w:t xml:space="preserve"> </w:t>
      </w:r>
      <w:r w:rsidRPr="006B6930">
        <w:rPr>
          <w:rFonts w:ascii="David" w:hAnsi="David"/>
          <w:szCs w:val="22"/>
          <w:rtl/>
        </w:rPr>
        <w:t>הם</w:t>
      </w:r>
      <w:r w:rsidRPr="006B6930">
        <w:rPr>
          <w:rFonts w:ascii="David" w:hAnsi="David"/>
          <w:szCs w:val="22"/>
        </w:rPr>
        <w:t xml:space="preserve"> </w:t>
      </w:r>
      <w:r w:rsidRPr="006B6930">
        <w:rPr>
          <w:rFonts w:ascii="David" w:hAnsi="David"/>
          <w:szCs w:val="22"/>
          <w:rtl/>
        </w:rPr>
        <w:t>משחקים</w:t>
      </w:r>
      <w:r w:rsidRPr="006B6930">
        <w:rPr>
          <w:rFonts w:ascii="David" w:hAnsi="David"/>
          <w:szCs w:val="22"/>
        </w:rPr>
        <w:t xml:space="preserve"> </w:t>
      </w:r>
      <w:r w:rsidRPr="006B6930">
        <w:rPr>
          <w:rFonts w:ascii="David" w:hAnsi="David"/>
          <w:szCs w:val="22"/>
          <w:rtl/>
        </w:rPr>
        <w:t>אנגלים</w:t>
      </w:r>
      <w:r w:rsidR="00AD42E4">
        <w:rPr>
          <w:rFonts w:ascii="David" w:hAnsi="David" w:hint="cs"/>
          <w:szCs w:val="22"/>
          <w:rtl/>
        </w:rPr>
        <w:t xml:space="preserve">, </w:t>
      </w:r>
      <w:r w:rsidRPr="006B6930">
        <w:rPr>
          <w:rFonts w:ascii="David" w:hAnsi="David"/>
          <w:szCs w:val="22"/>
          <w:rtl/>
        </w:rPr>
        <w:t>צרפתים</w:t>
      </w:r>
      <w:r w:rsidRPr="006B6930">
        <w:rPr>
          <w:rFonts w:ascii="David" w:hAnsi="David"/>
          <w:szCs w:val="22"/>
        </w:rPr>
        <w:t xml:space="preserve"> </w:t>
      </w:r>
      <w:r w:rsidRPr="006B6930">
        <w:rPr>
          <w:rFonts w:ascii="David" w:hAnsi="David"/>
          <w:szCs w:val="22"/>
          <w:rtl/>
        </w:rPr>
        <w:t>או</w:t>
      </w:r>
      <w:r w:rsidRPr="006B6930">
        <w:rPr>
          <w:rFonts w:ascii="David" w:hAnsi="David"/>
          <w:szCs w:val="22"/>
        </w:rPr>
        <w:t xml:space="preserve"> </w:t>
      </w:r>
      <w:r w:rsidRPr="006B6930">
        <w:rPr>
          <w:rFonts w:ascii="David" w:hAnsi="David"/>
          <w:szCs w:val="22"/>
          <w:rtl/>
        </w:rPr>
        <w:t>סתם</w:t>
      </w:r>
      <w:r w:rsidRPr="006B6930">
        <w:rPr>
          <w:rFonts w:ascii="David" w:hAnsi="David"/>
          <w:szCs w:val="22"/>
        </w:rPr>
        <w:t xml:space="preserve"> </w:t>
      </w:r>
      <w:r w:rsidRPr="006B6930">
        <w:rPr>
          <w:rFonts w:ascii="David" w:hAnsi="David"/>
          <w:szCs w:val="22"/>
          <w:rtl/>
        </w:rPr>
        <w:t>אנשים</w:t>
      </w:r>
      <w:r w:rsidR="00AD42E4">
        <w:rPr>
          <w:rFonts w:ascii="David" w:hAnsi="David" w:hint="cs"/>
          <w:szCs w:val="22"/>
          <w:rtl/>
        </w:rPr>
        <w:t xml:space="preserve"> [...] </w:t>
      </w:r>
      <w:r w:rsidRPr="006B6930">
        <w:rPr>
          <w:rFonts w:ascii="David" w:hAnsi="David"/>
          <w:szCs w:val="22"/>
          <w:rtl/>
        </w:rPr>
        <w:t>בכל</w:t>
      </w:r>
      <w:r w:rsidRPr="006B6930">
        <w:rPr>
          <w:rFonts w:ascii="David" w:hAnsi="David"/>
          <w:szCs w:val="22"/>
        </w:rPr>
        <w:t xml:space="preserve"> </w:t>
      </w:r>
      <w:r w:rsidRPr="006B6930">
        <w:rPr>
          <w:rFonts w:ascii="David" w:hAnsi="David"/>
          <w:szCs w:val="22"/>
          <w:rtl/>
        </w:rPr>
        <w:t>זאת</w:t>
      </w:r>
      <w:r w:rsidRPr="006B6930">
        <w:rPr>
          <w:rFonts w:ascii="David" w:hAnsi="David"/>
          <w:szCs w:val="22"/>
        </w:rPr>
        <w:t xml:space="preserve"> </w:t>
      </w:r>
      <w:r w:rsidRPr="006B6930">
        <w:rPr>
          <w:rFonts w:ascii="David" w:hAnsi="David"/>
          <w:szCs w:val="22"/>
          <w:rtl/>
        </w:rPr>
        <w:t>הם</w:t>
      </w:r>
      <w:r w:rsidRPr="006B6930">
        <w:rPr>
          <w:rFonts w:ascii="David" w:hAnsi="David"/>
          <w:szCs w:val="22"/>
        </w:rPr>
        <w:t xml:space="preserve"> </w:t>
      </w:r>
      <w:r w:rsidRPr="006B6930">
        <w:rPr>
          <w:rFonts w:ascii="David" w:hAnsi="David"/>
          <w:szCs w:val="22"/>
          <w:rtl/>
        </w:rPr>
        <w:t>שיחקו</w:t>
      </w:r>
      <w:r w:rsidRPr="006B6930">
        <w:rPr>
          <w:rFonts w:ascii="David" w:hAnsi="David"/>
          <w:szCs w:val="22"/>
        </w:rPr>
        <w:t xml:space="preserve"> </w:t>
      </w:r>
      <w:r w:rsidRPr="006B6930">
        <w:rPr>
          <w:rFonts w:ascii="David" w:hAnsi="David"/>
          <w:szCs w:val="22"/>
          <w:rtl/>
        </w:rPr>
        <w:t>יהודים</w:t>
      </w:r>
      <w:r w:rsidRPr="006B6930">
        <w:rPr>
          <w:rFonts w:ascii="David" w:hAnsi="David"/>
          <w:szCs w:val="22"/>
        </w:rPr>
        <w:t xml:space="preserve"> </w:t>
      </w:r>
      <w:r w:rsidRPr="006B6930">
        <w:rPr>
          <w:rFonts w:ascii="David" w:hAnsi="David"/>
          <w:szCs w:val="22"/>
          <w:rtl/>
        </w:rPr>
        <w:t>של</w:t>
      </w:r>
      <w:r w:rsidRPr="006B6930">
        <w:rPr>
          <w:rFonts w:ascii="David" w:hAnsi="David"/>
          <w:szCs w:val="22"/>
        </w:rPr>
        <w:t xml:space="preserve"> </w:t>
      </w:r>
      <w:r w:rsidRPr="006B6930">
        <w:rPr>
          <w:rFonts w:ascii="David" w:hAnsi="David"/>
          <w:szCs w:val="22"/>
          <w:rtl/>
        </w:rPr>
        <w:t>ממש</w:t>
      </w:r>
      <w:r w:rsidR="00AD42E4">
        <w:rPr>
          <w:rFonts w:ascii="David" w:hAnsi="David" w:hint="cs"/>
          <w:szCs w:val="22"/>
          <w:rtl/>
        </w:rPr>
        <w:t xml:space="preserve">... </w:t>
      </w:r>
      <w:r w:rsidRPr="006B6930">
        <w:rPr>
          <w:rFonts w:ascii="David" w:hAnsi="David"/>
          <w:szCs w:val="22"/>
          <w:rtl/>
        </w:rPr>
        <w:t>מובן</w:t>
      </w:r>
      <w:r w:rsidRPr="006B6930">
        <w:rPr>
          <w:rFonts w:ascii="David" w:hAnsi="David"/>
          <w:szCs w:val="22"/>
        </w:rPr>
        <w:t xml:space="preserve"> </w:t>
      </w:r>
      <w:r w:rsidRPr="006B6930">
        <w:rPr>
          <w:rFonts w:ascii="David" w:hAnsi="David"/>
          <w:szCs w:val="22"/>
          <w:rtl/>
        </w:rPr>
        <w:t>מאליו</w:t>
      </w:r>
      <w:r w:rsidRPr="006B6930">
        <w:rPr>
          <w:rFonts w:ascii="David" w:hAnsi="David"/>
          <w:szCs w:val="22"/>
        </w:rPr>
        <w:t xml:space="preserve"> </w:t>
      </w:r>
      <w:r w:rsidRPr="006B6930">
        <w:rPr>
          <w:rFonts w:ascii="David" w:hAnsi="David"/>
          <w:szCs w:val="22"/>
          <w:rtl/>
        </w:rPr>
        <w:t>שלא</w:t>
      </w:r>
      <w:r w:rsidRPr="006B6930">
        <w:rPr>
          <w:rFonts w:ascii="David" w:hAnsi="David"/>
          <w:szCs w:val="22"/>
        </w:rPr>
        <w:t xml:space="preserve"> </w:t>
      </w:r>
      <w:r w:rsidRPr="006B6930">
        <w:rPr>
          <w:rFonts w:ascii="David" w:hAnsi="David"/>
          <w:szCs w:val="22"/>
          <w:rtl/>
        </w:rPr>
        <w:t>היתה</w:t>
      </w:r>
      <w:r w:rsidRPr="006B6930">
        <w:rPr>
          <w:rFonts w:ascii="David" w:hAnsi="David"/>
          <w:szCs w:val="22"/>
        </w:rPr>
        <w:t xml:space="preserve"> </w:t>
      </w:r>
      <w:r w:rsidRPr="006B6930">
        <w:rPr>
          <w:rFonts w:ascii="David" w:hAnsi="David"/>
          <w:szCs w:val="22"/>
          <w:rtl/>
        </w:rPr>
        <w:t>זאת</w:t>
      </w:r>
      <w:r>
        <w:rPr>
          <w:rFonts w:ascii="David" w:hAnsi="David" w:hint="cs"/>
          <w:szCs w:val="22"/>
          <w:rtl/>
        </w:rPr>
        <w:t xml:space="preserve"> </w:t>
      </w:r>
      <w:r w:rsidRPr="006B6930">
        <w:rPr>
          <w:rFonts w:ascii="David" w:hAnsi="David"/>
          <w:szCs w:val="22"/>
          <w:rtl/>
        </w:rPr>
        <w:t>מצדם</w:t>
      </w:r>
      <w:r w:rsidRPr="006B6930">
        <w:rPr>
          <w:rFonts w:ascii="David" w:hAnsi="David"/>
          <w:szCs w:val="22"/>
        </w:rPr>
        <w:t xml:space="preserve"> </w:t>
      </w:r>
      <w:r w:rsidRPr="006B6930">
        <w:rPr>
          <w:rFonts w:ascii="David" w:hAnsi="David"/>
          <w:szCs w:val="22"/>
          <w:rtl/>
        </w:rPr>
        <w:t>שום</w:t>
      </w:r>
      <w:r w:rsidRPr="006B6930">
        <w:rPr>
          <w:rFonts w:ascii="David" w:hAnsi="David"/>
          <w:szCs w:val="22"/>
        </w:rPr>
        <w:t xml:space="preserve"> </w:t>
      </w:r>
      <w:r w:rsidRPr="006B6930">
        <w:rPr>
          <w:rFonts w:ascii="David" w:hAnsi="David"/>
          <w:szCs w:val="22"/>
          <w:rtl/>
        </w:rPr>
        <w:t>רשעות</w:t>
      </w:r>
      <w:r w:rsidR="00AD42E4">
        <w:rPr>
          <w:rFonts w:ascii="David" w:hAnsi="David" w:hint="cs"/>
          <w:szCs w:val="22"/>
          <w:rtl/>
        </w:rPr>
        <w:t xml:space="preserve">, </w:t>
      </w:r>
      <w:r w:rsidRPr="006B6930">
        <w:rPr>
          <w:rFonts w:ascii="David" w:hAnsi="David"/>
          <w:szCs w:val="22"/>
          <w:rtl/>
        </w:rPr>
        <w:t>רק</w:t>
      </w:r>
      <w:r w:rsidRPr="006B6930">
        <w:rPr>
          <w:rFonts w:ascii="David" w:hAnsi="David"/>
          <w:szCs w:val="22"/>
        </w:rPr>
        <w:t xml:space="preserve"> </w:t>
      </w:r>
      <w:r w:rsidRPr="006B6930">
        <w:rPr>
          <w:rFonts w:ascii="David" w:hAnsi="David"/>
          <w:szCs w:val="22"/>
          <w:rtl/>
        </w:rPr>
        <w:t>פשוט</w:t>
      </w:r>
      <w:r w:rsidRPr="006B6930">
        <w:rPr>
          <w:rFonts w:ascii="David" w:hAnsi="David"/>
          <w:szCs w:val="22"/>
        </w:rPr>
        <w:t xml:space="preserve"> – </w:t>
      </w:r>
      <w:r w:rsidRPr="006B6930">
        <w:rPr>
          <w:rFonts w:ascii="David" w:hAnsi="David"/>
          <w:szCs w:val="22"/>
          <w:rtl/>
        </w:rPr>
        <w:t>בורות</w:t>
      </w:r>
      <w:r w:rsidR="00AD42E4">
        <w:rPr>
          <w:rFonts w:ascii="David" w:hAnsi="David" w:hint="cs"/>
          <w:szCs w:val="22"/>
          <w:rtl/>
        </w:rPr>
        <w:t xml:space="preserve">. </w:t>
      </w:r>
      <w:r w:rsidR="005534E2">
        <w:rPr>
          <w:rFonts w:ascii="David" w:hAnsi="David" w:hint="cs"/>
          <w:szCs w:val="22"/>
          <w:rtl/>
        </w:rPr>
        <w:t>(</w:t>
      </w:r>
      <w:r w:rsidR="005534E2" w:rsidRPr="00905607">
        <w:rPr>
          <w:rFonts w:ascii="David" w:hAnsi="David" w:hint="cs"/>
          <w:szCs w:val="22"/>
          <w:rtl/>
        </w:rPr>
        <w:t>מצוטט אצל גילולה,</w:t>
      </w:r>
      <w:r w:rsidR="005534E2">
        <w:rPr>
          <w:rFonts w:ascii="David" w:hAnsi="David" w:hint="cs"/>
          <w:szCs w:val="22"/>
          <w:rtl/>
        </w:rPr>
        <w:t xml:space="preserve"> </w:t>
      </w:r>
      <w:r w:rsidR="00905607">
        <w:rPr>
          <w:rFonts w:ascii="David" w:hAnsi="David" w:hint="cs"/>
          <w:szCs w:val="22"/>
          <w:rtl/>
        </w:rPr>
        <w:t>2009)</w:t>
      </w:r>
      <w:r w:rsidR="005534E2" w:rsidRPr="005534E2">
        <w:rPr>
          <w:rFonts w:ascii="David" w:hAnsi="David"/>
          <w:szCs w:val="22"/>
          <w:rtl/>
        </w:rPr>
        <w:t xml:space="preserve"> </w:t>
      </w:r>
    </w:p>
    <w:p w:rsidR="00AD42E4" w:rsidRDefault="00AD42E4" w:rsidP="00AD42E4">
      <w:pPr>
        <w:autoSpaceDE w:val="0"/>
        <w:autoSpaceDN w:val="0"/>
        <w:adjustRightInd w:val="0"/>
        <w:spacing w:line="240" w:lineRule="auto"/>
        <w:jc w:val="both"/>
        <w:rPr>
          <w:rFonts w:ascii="David" w:hAnsi="David"/>
          <w:sz w:val="24"/>
          <w:rtl/>
        </w:rPr>
      </w:pPr>
    </w:p>
    <w:p w:rsidR="00AD42E4" w:rsidRDefault="00611BFF" w:rsidP="00012240">
      <w:pPr>
        <w:autoSpaceDE w:val="0"/>
        <w:autoSpaceDN w:val="0"/>
        <w:adjustRightInd w:val="0"/>
        <w:jc w:val="both"/>
        <w:rPr>
          <w:rFonts w:ascii="David" w:hAnsi="David"/>
          <w:sz w:val="24"/>
          <w:rtl/>
        </w:rPr>
      </w:pPr>
      <w:r>
        <w:rPr>
          <w:rFonts w:ascii="David" w:hAnsi="David" w:hint="cs"/>
          <w:sz w:val="24"/>
          <w:rtl/>
        </w:rPr>
        <w:t xml:space="preserve">הבמאי </w:t>
      </w:r>
      <w:r w:rsidR="00662E96">
        <w:rPr>
          <w:rFonts w:ascii="David" w:hAnsi="David" w:hint="cs"/>
          <w:sz w:val="24"/>
          <w:rtl/>
        </w:rPr>
        <w:t xml:space="preserve">יוסי יזרעאלי </w:t>
      </w:r>
      <w:r w:rsidR="00AD42E4">
        <w:rPr>
          <w:rFonts w:ascii="David" w:hAnsi="David" w:hint="cs"/>
          <w:sz w:val="24"/>
          <w:rtl/>
        </w:rPr>
        <w:t>עסק בחומרי</w:t>
      </w:r>
      <w:r w:rsidR="005D6E7A">
        <w:rPr>
          <w:rFonts w:ascii="David" w:hAnsi="David" w:hint="cs"/>
          <w:sz w:val="24"/>
          <w:rtl/>
        </w:rPr>
        <w:t>ם</w:t>
      </w:r>
      <w:r w:rsidR="00AD42E4">
        <w:rPr>
          <w:rFonts w:ascii="David" w:hAnsi="David" w:hint="cs"/>
          <w:sz w:val="24"/>
          <w:rtl/>
        </w:rPr>
        <w:t xml:space="preserve"> יהודים-מזרח-אירופיים</w:t>
      </w:r>
      <w:r w:rsidR="00662E96">
        <w:rPr>
          <w:rFonts w:ascii="David" w:hAnsi="David" w:hint="cs"/>
          <w:sz w:val="24"/>
          <w:rtl/>
        </w:rPr>
        <w:t xml:space="preserve"> (</w:t>
      </w:r>
      <w:r w:rsidR="00662E96" w:rsidRPr="00662E96">
        <w:rPr>
          <w:rFonts w:ascii="David" w:hAnsi="David" w:hint="cs"/>
          <w:b/>
          <w:bCs/>
          <w:sz w:val="24"/>
          <w:rtl/>
        </w:rPr>
        <w:t>איש חסיד היה</w:t>
      </w:r>
      <w:r w:rsidR="00662E96">
        <w:rPr>
          <w:rFonts w:ascii="David" w:hAnsi="David" w:hint="cs"/>
          <w:sz w:val="24"/>
          <w:rtl/>
        </w:rPr>
        <w:t xml:space="preserve">, 1968; </w:t>
      </w:r>
      <w:r w:rsidR="00662E96" w:rsidRPr="00662E96">
        <w:rPr>
          <w:rFonts w:ascii="David" w:hAnsi="David" w:hint="cs"/>
          <w:b/>
          <w:bCs/>
          <w:sz w:val="24"/>
          <w:rtl/>
        </w:rPr>
        <w:t>הכנסת כלה</w:t>
      </w:r>
      <w:r w:rsidR="00662E96">
        <w:rPr>
          <w:rFonts w:ascii="David" w:hAnsi="David" w:hint="cs"/>
          <w:sz w:val="24"/>
          <w:rtl/>
        </w:rPr>
        <w:t xml:space="preserve">, 1972; </w:t>
      </w:r>
      <w:r w:rsidR="00662E96" w:rsidRPr="00662E96">
        <w:rPr>
          <w:rFonts w:ascii="David" w:hAnsi="David" w:hint="cs"/>
          <w:b/>
          <w:bCs/>
          <w:sz w:val="24"/>
          <w:rtl/>
        </w:rPr>
        <w:t>סיפור פשוט</w:t>
      </w:r>
      <w:r w:rsidR="00662E96">
        <w:rPr>
          <w:rFonts w:ascii="David" w:hAnsi="David" w:hint="cs"/>
          <w:sz w:val="24"/>
          <w:rtl/>
        </w:rPr>
        <w:t xml:space="preserve">, 1979; </w:t>
      </w:r>
      <w:r w:rsidR="00662E96" w:rsidRPr="00662E96">
        <w:rPr>
          <w:rFonts w:ascii="David" w:hAnsi="David" w:hint="cs"/>
          <w:b/>
          <w:bCs/>
          <w:sz w:val="24"/>
          <w:rtl/>
        </w:rPr>
        <w:t>שבעת הקבצנים</w:t>
      </w:r>
      <w:r w:rsidR="00662E96">
        <w:rPr>
          <w:rFonts w:ascii="David" w:hAnsi="David" w:hint="cs"/>
          <w:sz w:val="24"/>
          <w:rtl/>
        </w:rPr>
        <w:t xml:space="preserve">, 1979; </w:t>
      </w:r>
      <w:r w:rsidR="00662E96" w:rsidRPr="00662E96">
        <w:rPr>
          <w:rFonts w:ascii="David" w:hAnsi="David" w:hint="cs"/>
          <w:b/>
          <w:bCs/>
          <w:sz w:val="24"/>
          <w:rtl/>
        </w:rPr>
        <w:t>הדיבוק</w:t>
      </w:r>
      <w:r w:rsidR="00662E96">
        <w:rPr>
          <w:rFonts w:ascii="David" w:hAnsi="David" w:hint="cs"/>
          <w:sz w:val="24"/>
          <w:rtl/>
        </w:rPr>
        <w:t>, 1985)</w:t>
      </w:r>
      <w:r w:rsidR="00AD42E4">
        <w:rPr>
          <w:rFonts w:ascii="David" w:hAnsi="David" w:hint="cs"/>
          <w:sz w:val="24"/>
          <w:rtl/>
        </w:rPr>
        <w:t xml:space="preserve"> </w:t>
      </w:r>
      <w:r w:rsidR="004C75AB">
        <w:rPr>
          <w:rFonts w:ascii="David" w:hAnsi="David" w:hint="cs"/>
          <w:sz w:val="24"/>
          <w:rtl/>
        </w:rPr>
        <w:t>ו</w:t>
      </w:r>
      <w:r w:rsidR="00F6387D">
        <w:rPr>
          <w:rFonts w:ascii="David" w:hAnsi="David" w:hint="cs"/>
          <w:sz w:val="24"/>
          <w:rtl/>
        </w:rPr>
        <w:t>ראה בתיאטרון יהודי</w:t>
      </w:r>
      <w:r w:rsidR="005D6E7A">
        <w:rPr>
          <w:rFonts w:ascii="David" w:hAnsi="David" w:hint="cs"/>
          <w:sz w:val="24"/>
          <w:rtl/>
        </w:rPr>
        <w:t>-אשכנזי</w:t>
      </w:r>
      <w:r w:rsidR="00F6387D">
        <w:rPr>
          <w:rFonts w:ascii="David" w:hAnsi="David" w:hint="cs"/>
          <w:sz w:val="24"/>
          <w:rtl/>
        </w:rPr>
        <w:t xml:space="preserve"> כאתר לשכלול אמצעי המבע של המדיום</w:t>
      </w:r>
      <w:r>
        <w:rPr>
          <w:rFonts w:ascii="David" w:hAnsi="David" w:hint="cs"/>
          <w:sz w:val="24"/>
          <w:rtl/>
        </w:rPr>
        <w:t xml:space="preserve"> וכ</w:t>
      </w:r>
      <w:r w:rsidR="00F6387D">
        <w:rPr>
          <w:rFonts w:ascii="David" w:hAnsi="David" w:hint="cs"/>
          <w:sz w:val="24"/>
          <w:rtl/>
        </w:rPr>
        <w:t xml:space="preserve">תיאטרון נסיוני </w:t>
      </w:r>
      <w:r w:rsidR="006952A6">
        <w:rPr>
          <w:rFonts w:ascii="David" w:hAnsi="David" w:hint="cs"/>
          <w:sz w:val="24"/>
          <w:rtl/>
        </w:rPr>
        <w:t>ש</w:t>
      </w:r>
      <w:r w:rsidR="00F6387D">
        <w:rPr>
          <w:rFonts w:ascii="David" w:hAnsi="David" w:hint="cs"/>
          <w:sz w:val="24"/>
          <w:rtl/>
        </w:rPr>
        <w:t>מתנגד לזרם המרכזי הבידורי</w:t>
      </w:r>
      <w:r>
        <w:rPr>
          <w:rFonts w:ascii="David" w:hAnsi="David" w:hint="cs"/>
          <w:sz w:val="24"/>
          <w:rtl/>
        </w:rPr>
        <w:t xml:space="preserve"> (</w:t>
      </w:r>
      <w:r w:rsidR="00012240" w:rsidRPr="00774EB9">
        <w:rPr>
          <w:rFonts w:asciiTheme="majorBidi" w:hAnsiTheme="majorBidi" w:cstheme="majorBidi"/>
          <w:szCs w:val="22"/>
        </w:rPr>
        <w:t>Yerushalmi</w:t>
      </w:r>
      <w:r>
        <w:rPr>
          <w:rFonts w:ascii="David" w:hAnsi="David" w:hint="cs"/>
          <w:sz w:val="24"/>
          <w:rtl/>
        </w:rPr>
        <w:t>, 2013)</w:t>
      </w:r>
      <w:r w:rsidR="00F6387D">
        <w:rPr>
          <w:rFonts w:ascii="David" w:hAnsi="David" w:hint="cs"/>
          <w:sz w:val="24"/>
          <w:rtl/>
        </w:rPr>
        <w:t xml:space="preserve">. </w:t>
      </w:r>
      <w:r w:rsidR="00F6387D" w:rsidRPr="004D68A2">
        <w:rPr>
          <w:rFonts w:ascii="David" w:hAnsi="David" w:hint="cs"/>
          <w:sz w:val="24"/>
          <w:rtl/>
        </w:rPr>
        <w:t xml:space="preserve">יזרעאלי מתרחק מייצוג </w:t>
      </w:r>
      <w:r w:rsidR="004D68A2">
        <w:rPr>
          <w:rFonts w:ascii="David" w:hAnsi="David" w:hint="cs"/>
          <w:sz w:val="24"/>
          <w:rtl/>
        </w:rPr>
        <w:t>ריאלי</w:t>
      </w:r>
      <w:r w:rsidR="005274D4">
        <w:rPr>
          <w:rFonts w:ascii="David" w:hAnsi="David" w:hint="cs"/>
          <w:sz w:val="24"/>
          <w:rtl/>
        </w:rPr>
        <w:t>סטי</w:t>
      </w:r>
      <w:r w:rsidR="004D68A2">
        <w:rPr>
          <w:rFonts w:ascii="David" w:hAnsi="David" w:hint="cs"/>
          <w:sz w:val="24"/>
          <w:rtl/>
        </w:rPr>
        <w:t xml:space="preserve"> של סימני העיירה היהודית ומסתייג מ</w:t>
      </w:r>
      <w:r w:rsidR="003928D7">
        <w:rPr>
          <w:rFonts w:ascii="David" w:hAnsi="David" w:hint="cs"/>
          <w:sz w:val="24"/>
          <w:rtl/>
        </w:rPr>
        <w:t>"</w:t>
      </w:r>
      <w:r w:rsidR="004D68A2">
        <w:rPr>
          <w:rFonts w:ascii="David" w:hAnsi="David" w:hint="cs"/>
          <w:sz w:val="24"/>
          <w:rtl/>
        </w:rPr>
        <w:t>הצגות שטאטל</w:t>
      </w:r>
      <w:r w:rsidR="003928D7">
        <w:rPr>
          <w:rFonts w:ascii="David" w:hAnsi="David" w:hint="cs"/>
          <w:sz w:val="24"/>
          <w:rtl/>
        </w:rPr>
        <w:t>"</w:t>
      </w:r>
      <w:r w:rsidR="004D68A2">
        <w:rPr>
          <w:rFonts w:ascii="David" w:hAnsi="David" w:hint="cs"/>
          <w:sz w:val="24"/>
          <w:rtl/>
        </w:rPr>
        <w:t xml:space="preserve"> שנתפסות כבידורי</w:t>
      </w:r>
      <w:r w:rsidR="006952A6">
        <w:rPr>
          <w:rFonts w:ascii="David" w:hAnsi="David" w:hint="cs"/>
          <w:sz w:val="24"/>
          <w:rtl/>
        </w:rPr>
        <w:t>ות</w:t>
      </w:r>
      <w:r w:rsidR="004D68A2">
        <w:rPr>
          <w:rFonts w:ascii="David" w:hAnsi="David" w:hint="cs"/>
          <w:sz w:val="24"/>
          <w:rtl/>
        </w:rPr>
        <w:t>. ב</w:t>
      </w:r>
      <w:r w:rsidR="004D68A2" w:rsidRPr="004D68A2">
        <w:rPr>
          <w:rFonts w:ascii="David" w:hAnsi="David" w:hint="cs"/>
          <w:b/>
          <w:bCs/>
          <w:sz w:val="24"/>
          <w:rtl/>
        </w:rPr>
        <w:t>איש חסיד היה</w:t>
      </w:r>
      <w:r w:rsidR="004D68A2">
        <w:rPr>
          <w:rFonts w:ascii="David" w:hAnsi="David" w:hint="cs"/>
          <w:sz w:val="24"/>
          <w:rtl/>
        </w:rPr>
        <w:t xml:space="preserve"> וב</w:t>
      </w:r>
      <w:r w:rsidR="004D68A2" w:rsidRPr="004D68A2">
        <w:rPr>
          <w:rFonts w:ascii="David" w:hAnsi="David" w:hint="cs"/>
          <w:b/>
          <w:bCs/>
          <w:sz w:val="24"/>
          <w:rtl/>
        </w:rPr>
        <w:t>הכנסת כלה</w:t>
      </w:r>
      <w:r w:rsidR="004D68A2">
        <w:rPr>
          <w:rFonts w:ascii="David" w:hAnsi="David" w:hint="cs"/>
          <w:sz w:val="24"/>
          <w:rtl/>
        </w:rPr>
        <w:t xml:space="preserve">, מרבית השחקנים לבשו בגדי יומיום "רגילים", מה שהביקורת כינתה "חסידות בג'ינס". </w:t>
      </w:r>
      <w:r w:rsidR="00012240" w:rsidRPr="00774EB9">
        <w:rPr>
          <w:rFonts w:asciiTheme="majorBidi" w:hAnsiTheme="majorBidi" w:cstheme="majorBidi"/>
          <w:szCs w:val="22"/>
        </w:rPr>
        <w:t>Yerushalmi</w:t>
      </w:r>
      <w:r w:rsidR="003928D7">
        <w:rPr>
          <w:rFonts w:ascii="David" w:hAnsi="David" w:hint="cs"/>
          <w:sz w:val="24"/>
          <w:rtl/>
        </w:rPr>
        <w:t xml:space="preserve"> (2013) מדגישה</w:t>
      </w:r>
      <w:r w:rsidR="004D68A2">
        <w:rPr>
          <w:rFonts w:ascii="David" w:hAnsi="David" w:hint="cs"/>
          <w:sz w:val="24"/>
          <w:rtl/>
        </w:rPr>
        <w:t xml:space="preserve"> </w:t>
      </w:r>
      <w:r w:rsidR="00DF4580">
        <w:rPr>
          <w:rFonts w:ascii="David" w:hAnsi="David" w:hint="cs"/>
          <w:sz w:val="24"/>
          <w:rtl/>
        </w:rPr>
        <w:t>ש</w:t>
      </w:r>
      <w:r w:rsidR="004D68A2">
        <w:rPr>
          <w:rFonts w:ascii="David" w:hAnsi="David" w:hint="cs"/>
          <w:sz w:val="24"/>
          <w:rtl/>
        </w:rPr>
        <w:t xml:space="preserve">בתוכניית </w:t>
      </w:r>
      <w:r w:rsidR="004D68A2" w:rsidRPr="004D68A2">
        <w:rPr>
          <w:rFonts w:ascii="David" w:hAnsi="David" w:hint="cs"/>
          <w:b/>
          <w:bCs/>
          <w:sz w:val="24"/>
          <w:rtl/>
        </w:rPr>
        <w:t>הכנסת כלה</w:t>
      </w:r>
      <w:r w:rsidR="004D68A2">
        <w:rPr>
          <w:rFonts w:ascii="David" w:hAnsi="David" w:hint="cs"/>
          <w:sz w:val="24"/>
          <w:rtl/>
        </w:rPr>
        <w:t xml:space="preserve"> </w:t>
      </w:r>
      <w:r w:rsidR="00910AA7">
        <w:rPr>
          <w:rFonts w:ascii="David" w:hAnsi="David" w:hint="cs"/>
          <w:sz w:val="24"/>
          <w:rtl/>
        </w:rPr>
        <w:t>היו תמונות של הצגותיו של צ'מרינסקי שמתחתיהם כתוב היה שאלו הצגות "יידישקייט"</w:t>
      </w:r>
      <w:r w:rsidR="003928D7">
        <w:rPr>
          <w:rFonts w:ascii="David" w:hAnsi="David" w:hint="cs"/>
          <w:sz w:val="24"/>
          <w:rtl/>
        </w:rPr>
        <w:t>, תוך התעלמות משפת התיאטרון הייחודית של צ'מרינסקי</w:t>
      </w:r>
      <w:r w:rsidR="00910AA7">
        <w:rPr>
          <w:rFonts w:ascii="David" w:hAnsi="David" w:hint="cs"/>
          <w:sz w:val="24"/>
          <w:rtl/>
        </w:rPr>
        <w:t xml:space="preserve">. </w:t>
      </w:r>
      <w:r w:rsidR="006952A6">
        <w:rPr>
          <w:rFonts w:ascii="David" w:hAnsi="David" w:hint="cs"/>
          <w:sz w:val="24"/>
          <w:rtl/>
        </w:rPr>
        <w:t>י</w:t>
      </w:r>
      <w:r w:rsidR="00910AA7">
        <w:rPr>
          <w:rFonts w:ascii="David" w:hAnsi="David" w:hint="cs"/>
          <w:sz w:val="24"/>
          <w:rtl/>
        </w:rPr>
        <w:t>זרעאלי ב</w:t>
      </w:r>
      <w:r w:rsidR="006952A6">
        <w:rPr>
          <w:rFonts w:ascii="David" w:hAnsi="David" w:hint="cs"/>
          <w:sz w:val="24"/>
          <w:rtl/>
        </w:rPr>
        <w:t>י</w:t>
      </w:r>
      <w:r w:rsidR="00910AA7">
        <w:rPr>
          <w:rFonts w:ascii="David" w:hAnsi="David" w:hint="cs"/>
          <w:sz w:val="24"/>
          <w:rtl/>
        </w:rPr>
        <w:t xml:space="preserve">דל </w:t>
      </w:r>
      <w:r w:rsidR="006952A6">
        <w:rPr>
          <w:rFonts w:ascii="David" w:hAnsi="David" w:hint="cs"/>
          <w:sz w:val="24"/>
          <w:rtl/>
        </w:rPr>
        <w:t>עצמו כ</w:t>
      </w:r>
      <w:r w:rsidR="00910AA7">
        <w:rPr>
          <w:rFonts w:ascii="David" w:hAnsi="David" w:hint="cs"/>
          <w:sz w:val="24"/>
          <w:rtl/>
        </w:rPr>
        <w:t>במאי ש</w:t>
      </w:r>
      <w:r w:rsidR="004C75AB">
        <w:rPr>
          <w:rFonts w:ascii="David" w:hAnsi="David" w:hint="cs"/>
          <w:sz w:val="24"/>
          <w:rtl/>
        </w:rPr>
        <w:t>מתרחק מ</w:t>
      </w:r>
      <w:r w:rsidR="00910AA7">
        <w:rPr>
          <w:rFonts w:ascii="David" w:hAnsi="David" w:hint="cs"/>
          <w:sz w:val="24"/>
          <w:rtl/>
        </w:rPr>
        <w:t>תיאטרון יידי</w:t>
      </w:r>
      <w:r w:rsidR="006952A6">
        <w:rPr>
          <w:rFonts w:ascii="David" w:hAnsi="David" w:hint="cs"/>
          <w:sz w:val="24"/>
          <w:rtl/>
        </w:rPr>
        <w:t xml:space="preserve"> ו</w:t>
      </w:r>
      <w:r w:rsidR="00910AA7">
        <w:rPr>
          <w:rFonts w:ascii="David" w:hAnsi="David" w:hint="cs"/>
          <w:sz w:val="24"/>
          <w:rtl/>
        </w:rPr>
        <w:t>ח</w:t>
      </w:r>
      <w:r w:rsidR="006952A6">
        <w:rPr>
          <w:rFonts w:ascii="David" w:hAnsi="David" w:hint="cs"/>
          <w:sz w:val="24"/>
          <w:rtl/>
        </w:rPr>
        <w:t>י</w:t>
      </w:r>
      <w:r w:rsidR="00910AA7">
        <w:rPr>
          <w:rFonts w:ascii="David" w:hAnsi="David" w:hint="cs"/>
          <w:sz w:val="24"/>
          <w:rtl/>
        </w:rPr>
        <w:t xml:space="preserve">זק את דימויו "המערבי והמולבן" כאיש תיאטרון נסיוני-אמנותי.  </w:t>
      </w:r>
      <w:r w:rsidR="004D68A2">
        <w:rPr>
          <w:rFonts w:ascii="David" w:hAnsi="David" w:hint="cs"/>
          <w:sz w:val="24"/>
          <w:rtl/>
        </w:rPr>
        <w:t xml:space="preserve"> </w:t>
      </w:r>
    </w:p>
    <w:p w:rsidR="000D442B" w:rsidRDefault="000D442B" w:rsidP="00910AA7">
      <w:pPr>
        <w:autoSpaceDE w:val="0"/>
        <w:autoSpaceDN w:val="0"/>
        <w:adjustRightInd w:val="0"/>
        <w:jc w:val="both"/>
        <w:rPr>
          <w:rFonts w:ascii="David" w:hAnsi="David"/>
          <w:sz w:val="24"/>
          <w:rtl/>
        </w:rPr>
      </w:pPr>
    </w:p>
    <w:p w:rsidR="003543CD" w:rsidRDefault="005274D4" w:rsidP="00306D46">
      <w:pPr>
        <w:jc w:val="both"/>
        <w:rPr>
          <w:rtl/>
        </w:rPr>
      </w:pPr>
      <w:r>
        <w:rPr>
          <w:rFonts w:hint="cs"/>
          <w:rtl/>
        </w:rPr>
        <w:t>ב</w:t>
      </w:r>
      <w:r w:rsidR="007728D4">
        <w:rPr>
          <w:rFonts w:hint="cs"/>
          <w:rtl/>
        </w:rPr>
        <w:t>-</w:t>
      </w:r>
      <w:r w:rsidR="007728D4">
        <w:t>2000s</w:t>
      </w:r>
      <w:r w:rsidR="007728D4">
        <w:rPr>
          <w:rFonts w:hint="cs"/>
          <w:rtl/>
        </w:rPr>
        <w:t xml:space="preserve"> </w:t>
      </w:r>
      <w:r w:rsidR="000D442B">
        <w:rPr>
          <w:rFonts w:hint="cs"/>
          <w:rtl/>
        </w:rPr>
        <w:t>התיאטרון שב לשלום עליכם ב</w:t>
      </w:r>
      <w:r w:rsidR="000D442B" w:rsidRPr="000D442B">
        <w:rPr>
          <w:rFonts w:hint="cs"/>
          <w:b/>
          <w:bCs/>
          <w:rtl/>
        </w:rPr>
        <w:t>עירם של האנשים הקטנים</w:t>
      </w:r>
      <w:r w:rsidR="000D442B">
        <w:rPr>
          <w:rFonts w:hint="cs"/>
          <w:rtl/>
        </w:rPr>
        <w:t xml:space="preserve"> (2006) בבימוי</w:t>
      </w:r>
      <w:r w:rsidR="005D6E7A">
        <w:rPr>
          <w:rFonts w:hint="cs"/>
          <w:rtl/>
        </w:rPr>
        <w:t xml:space="preserve"> אופריה הניג ב</w:t>
      </w:r>
      <w:r w:rsidR="000D442B" w:rsidRPr="005D6E7A">
        <w:rPr>
          <w:rFonts w:hint="cs"/>
          <w:b/>
          <w:bCs/>
          <w:rtl/>
        </w:rPr>
        <w:t>החאן</w:t>
      </w:r>
      <w:r>
        <w:rPr>
          <w:rFonts w:hint="cs"/>
          <w:rtl/>
        </w:rPr>
        <w:t>,</w:t>
      </w:r>
      <w:r w:rsidR="005D6E7A">
        <w:rPr>
          <w:rFonts w:hint="cs"/>
          <w:rtl/>
        </w:rPr>
        <w:t xml:space="preserve"> </w:t>
      </w:r>
      <w:r w:rsidR="006952A6">
        <w:rPr>
          <w:rFonts w:hint="cs"/>
          <w:rtl/>
        </w:rPr>
        <w:t>כ</w:t>
      </w:r>
      <w:r w:rsidR="005D6E7A">
        <w:rPr>
          <w:rFonts w:hint="cs"/>
          <w:rtl/>
        </w:rPr>
        <w:t>אוסף סיפורים המתרחשים בכתריאליבקה</w:t>
      </w:r>
      <w:r w:rsidR="000D442B">
        <w:rPr>
          <w:rFonts w:hint="cs"/>
          <w:rtl/>
        </w:rPr>
        <w:t xml:space="preserve">. </w:t>
      </w:r>
      <w:r w:rsidR="005D6E7A">
        <w:rPr>
          <w:rFonts w:hint="cs"/>
          <w:rtl/>
        </w:rPr>
        <w:t xml:space="preserve">הניג מצהירה בתוכניה </w:t>
      </w:r>
      <w:r>
        <w:rPr>
          <w:rFonts w:hint="cs"/>
          <w:rtl/>
        </w:rPr>
        <w:t>ש</w:t>
      </w:r>
      <w:r w:rsidR="005D6E7A">
        <w:rPr>
          <w:rFonts w:hint="cs"/>
          <w:rtl/>
        </w:rPr>
        <w:t xml:space="preserve">היא </w:t>
      </w:r>
      <w:r>
        <w:rPr>
          <w:rFonts w:hint="cs"/>
          <w:rtl/>
        </w:rPr>
        <w:t>בוחנת</w:t>
      </w:r>
      <w:r w:rsidR="005D6E7A">
        <w:rPr>
          <w:rFonts w:hint="cs"/>
          <w:rtl/>
        </w:rPr>
        <w:t xml:space="preserve"> את מושג הזכרון והשכחה ו</w:t>
      </w:r>
      <w:r>
        <w:rPr>
          <w:rFonts w:hint="cs"/>
          <w:rtl/>
        </w:rPr>
        <w:t>מתנגדת ל</w:t>
      </w:r>
      <w:r w:rsidR="006952A6">
        <w:rPr>
          <w:rFonts w:hint="cs"/>
          <w:rtl/>
        </w:rPr>
        <w:t>מחיקת ה</w:t>
      </w:r>
      <w:r w:rsidR="005D6E7A">
        <w:rPr>
          <w:rFonts w:hint="cs"/>
          <w:rtl/>
        </w:rPr>
        <w:t xml:space="preserve">תרבות </w:t>
      </w:r>
      <w:r w:rsidR="006952A6">
        <w:rPr>
          <w:rFonts w:hint="cs"/>
          <w:rtl/>
        </w:rPr>
        <w:t>הדיאספורית</w:t>
      </w:r>
      <w:r>
        <w:rPr>
          <w:rFonts w:hint="cs"/>
          <w:rtl/>
        </w:rPr>
        <w:t>-האשכנזית</w:t>
      </w:r>
      <w:r w:rsidR="00E61B08">
        <w:rPr>
          <w:rFonts w:hint="cs"/>
          <w:rtl/>
        </w:rPr>
        <w:t xml:space="preserve"> </w:t>
      </w:r>
      <w:r w:rsidR="003928D7">
        <w:rPr>
          <w:rFonts w:hint="cs"/>
          <w:rtl/>
        </w:rPr>
        <w:t xml:space="preserve">ומקדישה את ההצגה "לכל </w:t>
      </w:r>
      <w:r w:rsidR="005D6E7A">
        <w:rPr>
          <w:rFonts w:hint="cs"/>
          <w:rtl/>
        </w:rPr>
        <w:t>אלה שוויתרו על שפת אמם</w:t>
      </w:r>
      <w:r w:rsidR="007728D4">
        <w:rPr>
          <w:rFonts w:hint="cs"/>
          <w:rtl/>
        </w:rPr>
        <w:t xml:space="preserve"> [היידיש]</w:t>
      </w:r>
      <w:r w:rsidR="005D6E7A">
        <w:rPr>
          <w:rFonts w:hint="cs"/>
          <w:rtl/>
        </w:rPr>
        <w:t xml:space="preserve">, מרצונם או שלא מרצונם". על במה ריקה ובבימוי מוקפד הניג משרטטת עיירה </w:t>
      </w:r>
      <w:r w:rsidR="003928D7">
        <w:rPr>
          <w:rFonts w:hint="cs"/>
          <w:rtl/>
        </w:rPr>
        <w:t>מבודדת</w:t>
      </w:r>
      <w:r w:rsidR="005D6E7A">
        <w:rPr>
          <w:rFonts w:hint="cs"/>
          <w:rtl/>
        </w:rPr>
        <w:t xml:space="preserve">, כעורה, </w:t>
      </w:r>
      <w:r w:rsidR="003928D7">
        <w:rPr>
          <w:rFonts w:hint="cs"/>
          <w:rtl/>
        </w:rPr>
        <w:t>ובלתי מוסרית</w:t>
      </w:r>
      <w:r w:rsidR="005D6E7A">
        <w:rPr>
          <w:rFonts w:hint="cs"/>
          <w:rtl/>
        </w:rPr>
        <w:t xml:space="preserve"> </w:t>
      </w:r>
      <w:r w:rsidR="004C75AB">
        <w:rPr>
          <w:rFonts w:hint="cs"/>
          <w:rtl/>
        </w:rPr>
        <w:t xml:space="preserve">בלי </w:t>
      </w:r>
      <w:r>
        <w:rPr>
          <w:rFonts w:hint="cs"/>
          <w:rtl/>
        </w:rPr>
        <w:t>ה</w:t>
      </w:r>
      <w:r w:rsidR="005D6E7A">
        <w:rPr>
          <w:rFonts w:hint="cs"/>
          <w:rtl/>
        </w:rPr>
        <w:t xml:space="preserve">הומור </w:t>
      </w:r>
      <w:r>
        <w:rPr>
          <w:rFonts w:hint="cs"/>
          <w:rtl/>
        </w:rPr>
        <w:t>שבמקור</w:t>
      </w:r>
      <w:r w:rsidR="004C75AB">
        <w:rPr>
          <w:rFonts w:hint="cs"/>
          <w:rtl/>
        </w:rPr>
        <w:t>.</w:t>
      </w:r>
      <w:r w:rsidR="006952A6">
        <w:rPr>
          <w:rFonts w:hint="cs"/>
          <w:rtl/>
        </w:rPr>
        <w:t xml:space="preserve"> </w:t>
      </w:r>
      <w:r w:rsidR="005D6E7A">
        <w:rPr>
          <w:rFonts w:hint="cs"/>
          <w:rtl/>
        </w:rPr>
        <w:t>אחת התמונות הקשות היא של "היצור"</w:t>
      </w:r>
      <w:r w:rsidR="003928D7">
        <w:rPr>
          <w:rFonts w:hint="cs"/>
          <w:rtl/>
        </w:rPr>
        <w:t xml:space="preserve"> -</w:t>
      </w:r>
      <w:r w:rsidR="005D6E7A">
        <w:rPr>
          <w:rFonts w:hint="cs"/>
          <w:rtl/>
        </w:rPr>
        <w:t xml:space="preserve"> ילדה בעלת פיגור שנערי העיירה מנצלים אותה מינית. הניג </w:t>
      </w:r>
      <w:r>
        <w:rPr>
          <w:rFonts w:hint="cs"/>
          <w:rtl/>
        </w:rPr>
        <w:t>מראה</w:t>
      </w:r>
      <w:r w:rsidR="005D6E7A">
        <w:rPr>
          <w:rFonts w:hint="cs"/>
          <w:rtl/>
        </w:rPr>
        <w:t xml:space="preserve"> שכתריאליבקה היא ישראל של היום, מכוערת, בלתי מוסרית ומנותקת. אך בלי משים היא משתמשת, בניגוד לכוונתה</w:t>
      </w:r>
      <w:r w:rsidR="00980CDE">
        <w:rPr>
          <w:rFonts w:hint="cs"/>
          <w:rtl/>
        </w:rPr>
        <w:t>,</w:t>
      </w:r>
      <w:r w:rsidR="005D6E7A">
        <w:rPr>
          <w:rFonts w:hint="cs"/>
          <w:rtl/>
        </w:rPr>
        <w:t xml:space="preserve"> בדימוי האנטישמי של "האוסט-יודן". האמירה שישראל לא התרחקה מה</w:t>
      </w:r>
      <w:r w:rsidR="00980CDE">
        <w:rPr>
          <w:rFonts w:hint="cs"/>
          <w:rtl/>
        </w:rPr>
        <w:t>שטאטל</w:t>
      </w:r>
      <w:r w:rsidR="005D6E7A">
        <w:rPr>
          <w:rFonts w:hint="cs"/>
          <w:rtl/>
        </w:rPr>
        <w:t xml:space="preserve">, מאשררת את הנחת היסוד של "שלילת הגלות", שתרבות </w:t>
      </w:r>
      <w:r>
        <w:rPr>
          <w:rFonts w:hint="cs"/>
          <w:rtl/>
        </w:rPr>
        <w:t>הדיאספורית</w:t>
      </w:r>
      <w:r w:rsidR="005D6E7A">
        <w:rPr>
          <w:rFonts w:hint="cs"/>
          <w:rtl/>
        </w:rPr>
        <w:t xml:space="preserve"> ה</w:t>
      </w:r>
      <w:r w:rsidR="00980CDE">
        <w:rPr>
          <w:rFonts w:hint="cs"/>
          <w:rtl/>
        </w:rPr>
        <w:t>יא</w:t>
      </w:r>
      <w:r w:rsidR="005D6E7A">
        <w:rPr>
          <w:rFonts w:hint="cs"/>
          <w:rtl/>
        </w:rPr>
        <w:t xml:space="preserve"> </w:t>
      </w:r>
      <w:r>
        <w:rPr>
          <w:rFonts w:hint="cs"/>
          <w:rtl/>
        </w:rPr>
        <w:t>מ</w:t>
      </w:r>
      <w:r w:rsidR="00980CDE">
        <w:rPr>
          <w:rFonts w:hint="cs"/>
          <w:rtl/>
        </w:rPr>
        <w:t>נוונת</w:t>
      </w:r>
      <w:r w:rsidR="005D6E7A">
        <w:rPr>
          <w:rFonts w:hint="cs"/>
          <w:rtl/>
        </w:rPr>
        <w:t xml:space="preserve"> </w:t>
      </w:r>
      <w:r>
        <w:rPr>
          <w:rFonts w:hint="cs"/>
          <w:rtl/>
        </w:rPr>
        <w:t>ודינה להימחק</w:t>
      </w:r>
      <w:r w:rsidR="005D6E7A">
        <w:rPr>
          <w:rFonts w:hint="cs"/>
          <w:rtl/>
        </w:rPr>
        <w:t xml:space="preserve">. </w:t>
      </w:r>
      <w:r w:rsidR="003F4E1F">
        <w:rPr>
          <w:rFonts w:hint="cs"/>
          <w:rtl/>
        </w:rPr>
        <w:t xml:space="preserve">למרות כוונותיה, </w:t>
      </w:r>
      <w:r w:rsidR="005D6E7A">
        <w:rPr>
          <w:rFonts w:hint="cs"/>
          <w:rtl/>
        </w:rPr>
        <w:t>ה</w:t>
      </w:r>
      <w:r w:rsidR="00980CDE">
        <w:rPr>
          <w:rFonts w:hint="cs"/>
          <w:rtl/>
        </w:rPr>
        <w:t>ניג</w:t>
      </w:r>
      <w:r w:rsidR="005D6E7A">
        <w:rPr>
          <w:rFonts w:hint="cs"/>
          <w:rtl/>
        </w:rPr>
        <w:t xml:space="preserve"> </w:t>
      </w:r>
      <w:r w:rsidR="003928D7">
        <w:rPr>
          <w:rFonts w:hint="cs"/>
          <w:rtl/>
        </w:rPr>
        <w:t xml:space="preserve">מתקשה </w:t>
      </w:r>
      <w:r>
        <w:rPr>
          <w:rFonts w:hint="cs"/>
          <w:rtl/>
        </w:rPr>
        <w:t xml:space="preserve">לעצב באמפתיה </w:t>
      </w:r>
      <w:r w:rsidR="003928D7">
        <w:rPr>
          <w:rFonts w:hint="cs"/>
          <w:rtl/>
        </w:rPr>
        <w:t xml:space="preserve">עולם </w:t>
      </w:r>
      <w:r>
        <w:rPr>
          <w:rFonts w:hint="cs"/>
          <w:rtl/>
        </w:rPr>
        <w:t>דיאספורי-אשכנזי</w:t>
      </w:r>
      <w:r w:rsidR="005D6E7A">
        <w:rPr>
          <w:rFonts w:hint="cs"/>
          <w:rtl/>
        </w:rPr>
        <w:t xml:space="preserve"> </w:t>
      </w:r>
      <w:r w:rsidR="003928D7">
        <w:rPr>
          <w:rFonts w:hint="cs"/>
          <w:rtl/>
        </w:rPr>
        <w:t>כ</w:t>
      </w:r>
      <w:r w:rsidR="005D6E7A">
        <w:rPr>
          <w:rFonts w:hint="cs"/>
          <w:rtl/>
        </w:rPr>
        <w:t>חלק מ</w:t>
      </w:r>
      <w:r>
        <w:rPr>
          <w:rFonts w:hint="cs"/>
          <w:rtl/>
        </w:rPr>
        <w:t>ה</w:t>
      </w:r>
      <w:r w:rsidR="005D6E7A">
        <w:rPr>
          <w:rFonts w:hint="cs"/>
          <w:rtl/>
        </w:rPr>
        <w:t xml:space="preserve">אשכנזיות ההגמונית.  </w:t>
      </w:r>
    </w:p>
    <w:p w:rsidR="008F1752" w:rsidRDefault="008F1752" w:rsidP="005D6E7A">
      <w:pPr>
        <w:jc w:val="both"/>
        <w:rPr>
          <w:b/>
          <w:bCs/>
          <w:u w:val="single"/>
          <w:rtl/>
        </w:rPr>
      </w:pPr>
    </w:p>
    <w:p w:rsidR="005D6E7A" w:rsidRPr="00F54448" w:rsidRDefault="00F54448" w:rsidP="005D6E7A">
      <w:pPr>
        <w:jc w:val="both"/>
        <w:rPr>
          <w:b/>
          <w:bCs/>
          <w:u w:val="single"/>
          <w:rtl/>
        </w:rPr>
      </w:pPr>
      <w:r w:rsidRPr="00F54448">
        <w:rPr>
          <w:rFonts w:hint="cs"/>
          <w:b/>
          <w:bCs/>
          <w:u w:val="single"/>
          <w:rtl/>
        </w:rPr>
        <w:t>להחזיר עטרה ליושנה: ניכוס המזרחיות</w:t>
      </w:r>
    </w:p>
    <w:p w:rsidR="00844B39" w:rsidRDefault="00F54448" w:rsidP="00A865FE">
      <w:pPr>
        <w:jc w:val="both"/>
        <w:rPr>
          <w:rtl/>
        </w:rPr>
      </w:pPr>
      <w:r>
        <w:rPr>
          <w:rFonts w:hint="cs"/>
          <w:rtl/>
        </w:rPr>
        <w:t>אשכנזיות ומזרחיות אינן רק ניגוד האחת של השניה</w:t>
      </w:r>
      <w:r w:rsidR="003C3D9E">
        <w:rPr>
          <w:rFonts w:hint="cs"/>
          <w:rtl/>
        </w:rPr>
        <w:t>.</w:t>
      </w:r>
      <w:r w:rsidR="004509A1">
        <w:rPr>
          <w:rFonts w:hint="cs"/>
          <w:rtl/>
        </w:rPr>
        <w:t xml:space="preserve"> </w:t>
      </w:r>
      <w:r w:rsidR="001F6317">
        <w:rPr>
          <w:rFonts w:hint="cs"/>
          <w:rtl/>
        </w:rPr>
        <w:t>"</w:t>
      </w:r>
      <w:r w:rsidR="001F6317" w:rsidRPr="001F6317">
        <w:rPr>
          <w:rFonts w:ascii="David" w:hAnsi="David"/>
          <w:sz w:val="24"/>
          <w:rtl/>
        </w:rPr>
        <w:t>מזרחיות אינה תופעה המוגדרת כאופוזיציה ל</w:t>
      </w:r>
      <w:r w:rsidR="001F6317">
        <w:rPr>
          <w:rFonts w:ascii="David" w:hAnsi="David" w:hint="cs"/>
          <w:sz w:val="24"/>
          <w:rtl/>
        </w:rPr>
        <w:t>'</w:t>
      </w:r>
      <w:r w:rsidR="001F6317" w:rsidRPr="001F6317">
        <w:rPr>
          <w:rFonts w:ascii="David" w:hAnsi="David"/>
          <w:sz w:val="24"/>
          <w:rtl/>
        </w:rPr>
        <w:t>אשכנזיות</w:t>
      </w:r>
      <w:r w:rsidR="001F6317">
        <w:rPr>
          <w:rFonts w:ascii="David" w:hAnsi="David" w:hint="cs"/>
          <w:sz w:val="24"/>
          <w:rtl/>
        </w:rPr>
        <w:t>'</w:t>
      </w:r>
      <w:r w:rsidR="001F6317" w:rsidRPr="001F6317">
        <w:rPr>
          <w:rFonts w:ascii="David" w:hAnsi="David"/>
          <w:sz w:val="24"/>
          <w:rtl/>
        </w:rPr>
        <w:t xml:space="preserve">, אלא תופעה שבין השאר מכילה בתוכה גם את האשכנזיות מתוך יחסים של הכלה והדרה, של חיקוי </w:t>
      </w:r>
      <w:r w:rsidR="001F6317">
        <w:rPr>
          <w:rFonts w:ascii="David" w:hAnsi="David" w:hint="cs"/>
          <w:sz w:val="24"/>
          <w:rtl/>
        </w:rPr>
        <w:t xml:space="preserve">והטמעה" </w:t>
      </w:r>
      <w:r w:rsidR="003E320A">
        <w:rPr>
          <w:rFonts w:ascii="David" w:hAnsi="David" w:hint="cs"/>
          <w:sz w:val="24"/>
          <w:rtl/>
        </w:rPr>
        <w:t>(</w:t>
      </w:r>
      <w:r w:rsidR="00102A35">
        <w:rPr>
          <w:rFonts w:ascii="David" w:hAnsi="David"/>
          <w:szCs w:val="22"/>
        </w:rPr>
        <w:t>The Forum of Society and Culture Studies</w:t>
      </w:r>
      <w:r w:rsidR="00A865FE">
        <w:rPr>
          <w:rFonts w:ascii="David" w:hAnsi="David"/>
          <w:szCs w:val="22"/>
        </w:rPr>
        <w:t>, 2002, 17</w:t>
      </w:r>
      <w:r w:rsidR="003E320A">
        <w:rPr>
          <w:rFonts w:ascii="David" w:hAnsi="David" w:hint="cs"/>
          <w:sz w:val="24"/>
          <w:rtl/>
        </w:rPr>
        <w:t>)</w:t>
      </w:r>
      <w:r w:rsidR="0054565F">
        <w:rPr>
          <w:rFonts w:ascii="David" w:hAnsi="David" w:hint="cs"/>
          <w:sz w:val="24"/>
          <w:rtl/>
        </w:rPr>
        <w:t>. התרבות העברי</w:t>
      </w:r>
      <w:r w:rsidR="009A6410">
        <w:rPr>
          <w:rFonts w:ascii="David" w:hAnsi="David" w:hint="cs"/>
          <w:sz w:val="24"/>
          <w:rtl/>
        </w:rPr>
        <w:t xml:space="preserve">ת שללה את המזרחיות </w:t>
      </w:r>
      <w:r w:rsidR="0054565F">
        <w:rPr>
          <w:rFonts w:ascii="David" w:hAnsi="David" w:hint="cs"/>
          <w:sz w:val="24"/>
          <w:rtl/>
        </w:rPr>
        <w:t xml:space="preserve">בשל הצדקות אוריינטליסטיות, </w:t>
      </w:r>
      <w:r w:rsidR="00794F40">
        <w:rPr>
          <w:rFonts w:ascii="David" w:hAnsi="David" w:hint="cs"/>
          <w:sz w:val="24"/>
          <w:rtl/>
        </w:rPr>
        <w:t xml:space="preserve">אך גם </w:t>
      </w:r>
      <w:r w:rsidR="0064724B">
        <w:rPr>
          <w:rFonts w:ascii="David" w:hAnsi="David" w:hint="cs"/>
          <w:sz w:val="24"/>
          <w:rtl/>
        </w:rPr>
        <w:t>ניכסה</w:t>
      </w:r>
      <w:r w:rsidR="0054565F">
        <w:rPr>
          <w:rFonts w:ascii="David" w:hAnsi="David" w:hint="cs"/>
          <w:sz w:val="24"/>
          <w:rtl/>
        </w:rPr>
        <w:t xml:space="preserve"> </w:t>
      </w:r>
      <w:r w:rsidR="0064724B">
        <w:rPr>
          <w:rFonts w:ascii="David" w:hAnsi="David" w:hint="cs"/>
          <w:sz w:val="24"/>
          <w:rtl/>
        </w:rPr>
        <w:t>את ה</w:t>
      </w:r>
      <w:r w:rsidR="0054565F">
        <w:rPr>
          <w:rFonts w:ascii="David" w:hAnsi="David" w:hint="cs"/>
          <w:sz w:val="24"/>
          <w:rtl/>
        </w:rPr>
        <w:t>"מזרח</w:t>
      </w:r>
      <w:r w:rsidR="003C3D9E">
        <w:rPr>
          <w:rFonts w:ascii="David" w:hAnsi="David" w:hint="cs"/>
          <w:sz w:val="24"/>
          <w:rtl/>
        </w:rPr>
        <w:t>י</w:t>
      </w:r>
      <w:r w:rsidR="0054565F">
        <w:rPr>
          <w:rFonts w:ascii="David" w:hAnsi="David" w:hint="cs"/>
          <w:sz w:val="24"/>
          <w:rtl/>
        </w:rPr>
        <w:t xml:space="preserve">" </w:t>
      </w:r>
      <w:r w:rsidR="003C3D9E">
        <w:rPr>
          <w:rFonts w:ascii="David" w:hAnsi="David" w:hint="cs"/>
          <w:sz w:val="24"/>
          <w:rtl/>
        </w:rPr>
        <w:t xml:space="preserve">- תימני, ספרדי, ערבי או בדואי - שנתפס "כאותנטי" </w:t>
      </w:r>
      <w:r w:rsidR="0054565F">
        <w:rPr>
          <w:rFonts w:ascii="David" w:hAnsi="David" w:hint="cs"/>
          <w:sz w:val="24"/>
          <w:rtl/>
        </w:rPr>
        <w:t>כדי ל</w:t>
      </w:r>
      <w:r w:rsidR="003C3D9E">
        <w:rPr>
          <w:rFonts w:ascii="David" w:hAnsi="David" w:hint="cs"/>
          <w:sz w:val="24"/>
          <w:rtl/>
        </w:rPr>
        <w:t>עצב</w:t>
      </w:r>
      <w:r w:rsidR="0054565F">
        <w:rPr>
          <w:rFonts w:ascii="David" w:hAnsi="David" w:hint="cs"/>
          <w:sz w:val="24"/>
          <w:rtl/>
        </w:rPr>
        <w:t xml:space="preserve"> </w:t>
      </w:r>
      <w:r w:rsidR="00794F40">
        <w:rPr>
          <w:rFonts w:ascii="David" w:hAnsi="David" w:hint="cs"/>
          <w:sz w:val="24"/>
          <w:rtl/>
        </w:rPr>
        <w:t>את "ה</w:t>
      </w:r>
      <w:r w:rsidR="0054565F">
        <w:rPr>
          <w:rFonts w:ascii="David" w:hAnsi="David" w:hint="cs"/>
          <w:sz w:val="24"/>
          <w:rtl/>
        </w:rPr>
        <w:t xml:space="preserve">עברי </w:t>
      </w:r>
      <w:r w:rsidR="00794F40">
        <w:rPr>
          <w:rFonts w:ascii="David" w:hAnsi="David" w:hint="cs"/>
          <w:sz w:val="24"/>
          <w:rtl/>
        </w:rPr>
        <w:t>ה</w:t>
      </w:r>
      <w:r w:rsidR="0054565F">
        <w:rPr>
          <w:rFonts w:ascii="David" w:hAnsi="David" w:hint="cs"/>
          <w:sz w:val="24"/>
          <w:rtl/>
        </w:rPr>
        <w:t>קדום</w:t>
      </w:r>
      <w:r w:rsidR="00794F40">
        <w:rPr>
          <w:rFonts w:ascii="David" w:hAnsi="David" w:hint="cs"/>
          <w:sz w:val="24"/>
          <w:rtl/>
        </w:rPr>
        <w:t>"</w:t>
      </w:r>
      <w:r w:rsidR="003C3D9E">
        <w:rPr>
          <w:rFonts w:ascii="David" w:hAnsi="David" w:hint="cs"/>
          <w:sz w:val="24"/>
          <w:rtl/>
        </w:rPr>
        <w:t>.</w:t>
      </w:r>
      <w:r w:rsidR="005A4088">
        <w:rPr>
          <w:rFonts w:ascii="David" w:hAnsi="David" w:hint="cs"/>
          <w:sz w:val="24"/>
          <w:rtl/>
        </w:rPr>
        <w:t xml:space="preserve"> </w:t>
      </w:r>
      <w:r w:rsidR="00844B39">
        <w:rPr>
          <w:rFonts w:hint="cs"/>
          <w:rtl/>
        </w:rPr>
        <w:t xml:space="preserve">המזרחי </w:t>
      </w:r>
      <w:r w:rsidR="00794F40">
        <w:rPr>
          <w:rFonts w:hint="cs"/>
          <w:rtl/>
        </w:rPr>
        <w:t>"</w:t>
      </w:r>
      <w:r w:rsidR="00844B39">
        <w:rPr>
          <w:rFonts w:hint="cs"/>
          <w:rtl/>
        </w:rPr>
        <w:t>מהדהד</w:t>
      </w:r>
      <w:r w:rsidR="00794F40">
        <w:rPr>
          <w:rFonts w:hint="cs"/>
          <w:rtl/>
        </w:rPr>
        <w:t>"</w:t>
      </w:r>
      <w:r w:rsidR="00844B39">
        <w:rPr>
          <w:rFonts w:hint="cs"/>
          <w:rtl/>
        </w:rPr>
        <w:t xml:space="preserve"> לעברי ה</w:t>
      </w:r>
      <w:r w:rsidR="00794F40">
        <w:rPr>
          <w:rFonts w:hint="cs"/>
          <w:rtl/>
        </w:rPr>
        <w:t>מקראי</w:t>
      </w:r>
      <w:r w:rsidR="00844B39">
        <w:rPr>
          <w:rFonts w:hint="cs"/>
          <w:rtl/>
        </w:rPr>
        <w:t xml:space="preserve"> </w:t>
      </w:r>
      <w:r w:rsidR="005A4088">
        <w:rPr>
          <w:rFonts w:hint="cs"/>
          <w:rtl/>
        </w:rPr>
        <w:t xml:space="preserve">כמו שמשון הגיבור </w:t>
      </w:r>
      <w:r w:rsidR="003C3D9E">
        <w:rPr>
          <w:rFonts w:hint="cs"/>
          <w:rtl/>
        </w:rPr>
        <w:t>ודרכו ניתן "להחזיר עטרה ליושנה"</w:t>
      </w:r>
      <w:r w:rsidR="005A4088">
        <w:rPr>
          <w:rFonts w:hint="cs"/>
          <w:rtl/>
        </w:rPr>
        <w:t xml:space="preserve">. </w:t>
      </w:r>
      <w:r w:rsidR="00844B39">
        <w:rPr>
          <w:rFonts w:hint="cs"/>
          <w:rtl/>
        </w:rPr>
        <w:t xml:space="preserve">תרבות המזרחי </w:t>
      </w:r>
      <w:r w:rsidR="003C3D9E">
        <w:rPr>
          <w:rFonts w:hint="cs"/>
          <w:rtl/>
        </w:rPr>
        <w:t xml:space="preserve">ותולדותיו </w:t>
      </w:r>
      <w:r w:rsidR="00844B39">
        <w:rPr>
          <w:rFonts w:hint="cs"/>
          <w:rtl/>
        </w:rPr>
        <w:t>אינ</w:t>
      </w:r>
      <w:r w:rsidR="009A6410">
        <w:rPr>
          <w:rFonts w:hint="cs"/>
          <w:rtl/>
        </w:rPr>
        <w:t>ן</w:t>
      </w:r>
      <w:r w:rsidR="00844B39">
        <w:rPr>
          <w:rFonts w:hint="cs"/>
          <w:rtl/>
        </w:rPr>
        <w:t xml:space="preserve"> נחשב</w:t>
      </w:r>
      <w:r w:rsidR="009A6410">
        <w:rPr>
          <w:rFonts w:hint="cs"/>
          <w:rtl/>
        </w:rPr>
        <w:t>ו</w:t>
      </w:r>
      <w:r w:rsidR="00844B39">
        <w:rPr>
          <w:rFonts w:hint="cs"/>
          <w:rtl/>
        </w:rPr>
        <w:t>ת כ</w:t>
      </w:r>
      <w:r w:rsidR="00935410">
        <w:rPr>
          <w:rFonts w:hint="cs"/>
          <w:rtl/>
        </w:rPr>
        <w:t>שלעצמן</w:t>
      </w:r>
      <w:r w:rsidR="005A4088">
        <w:rPr>
          <w:rFonts w:hint="cs"/>
          <w:rtl/>
        </w:rPr>
        <w:t xml:space="preserve">, </w:t>
      </w:r>
      <w:r w:rsidR="00844B39">
        <w:rPr>
          <w:rFonts w:hint="cs"/>
          <w:rtl/>
        </w:rPr>
        <w:t xml:space="preserve">אלא </w:t>
      </w:r>
      <w:r w:rsidR="003C3D9E">
        <w:rPr>
          <w:rFonts w:hint="cs"/>
          <w:rtl/>
        </w:rPr>
        <w:t>רק כ</w:t>
      </w:r>
      <w:r w:rsidR="00844B39">
        <w:rPr>
          <w:rFonts w:hint="cs"/>
          <w:rtl/>
        </w:rPr>
        <w:t>אמצעי לייצ</w:t>
      </w:r>
      <w:r w:rsidR="00935410">
        <w:rPr>
          <w:rFonts w:hint="cs"/>
          <w:rtl/>
        </w:rPr>
        <w:t>ֵ</w:t>
      </w:r>
      <w:r w:rsidR="00844B39">
        <w:rPr>
          <w:rFonts w:hint="cs"/>
          <w:rtl/>
        </w:rPr>
        <w:t xml:space="preserve">ג </w:t>
      </w:r>
      <w:r w:rsidR="003C3D9E">
        <w:rPr>
          <w:rFonts w:hint="cs"/>
          <w:rtl/>
        </w:rPr>
        <w:t>ו</w:t>
      </w:r>
      <w:r w:rsidR="00844B39">
        <w:rPr>
          <w:rFonts w:hint="cs"/>
          <w:rtl/>
        </w:rPr>
        <w:t>ל</w:t>
      </w:r>
      <w:r w:rsidR="003C3D9E">
        <w:rPr>
          <w:rFonts w:hint="cs"/>
          <w:rtl/>
        </w:rPr>
        <w:t>גלם</w:t>
      </w:r>
      <w:r w:rsidR="00844B39">
        <w:rPr>
          <w:rFonts w:hint="cs"/>
          <w:rtl/>
        </w:rPr>
        <w:t xml:space="preserve"> על הבמה את העבר הארצישראלי הקדום</w:t>
      </w:r>
      <w:r w:rsidR="00935410">
        <w:rPr>
          <w:rFonts w:hint="cs"/>
          <w:rtl/>
        </w:rPr>
        <w:t xml:space="preserve">, ולגשר אותו לעתיד </w:t>
      </w:r>
      <w:r w:rsidR="0057033E">
        <w:rPr>
          <w:rFonts w:hint="cs"/>
          <w:rtl/>
        </w:rPr>
        <w:t>ציוני</w:t>
      </w:r>
      <w:r w:rsidR="00504006">
        <w:rPr>
          <w:rFonts w:hint="cs"/>
          <w:rtl/>
        </w:rPr>
        <w:t>-</w:t>
      </w:r>
      <w:r w:rsidR="00935410">
        <w:rPr>
          <w:rFonts w:hint="cs"/>
          <w:rtl/>
        </w:rPr>
        <w:t xml:space="preserve">אוטופי. </w:t>
      </w:r>
      <w:r w:rsidR="00844B39">
        <w:rPr>
          <w:rFonts w:hint="cs"/>
          <w:rtl/>
        </w:rPr>
        <w:t xml:space="preserve"> </w:t>
      </w:r>
    </w:p>
    <w:p w:rsidR="007728D4" w:rsidRDefault="007728D4" w:rsidP="00504006">
      <w:pPr>
        <w:jc w:val="both"/>
        <w:rPr>
          <w:rtl/>
        </w:rPr>
      </w:pPr>
    </w:p>
    <w:p w:rsidR="00844B39" w:rsidRDefault="003C28FF" w:rsidP="00FC35C9">
      <w:pPr>
        <w:jc w:val="both"/>
      </w:pPr>
      <w:r>
        <w:rPr>
          <w:rFonts w:hint="cs"/>
          <w:rtl/>
        </w:rPr>
        <w:t xml:space="preserve">אחת </w:t>
      </w:r>
      <w:r w:rsidR="00C60B6E">
        <w:rPr>
          <w:rFonts w:hint="cs"/>
          <w:rtl/>
        </w:rPr>
        <w:t xml:space="preserve">הסוגיות </w:t>
      </w:r>
      <w:r>
        <w:rPr>
          <w:rFonts w:hint="cs"/>
          <w:rtl/>
        </w:rPr>
        <w:t>שעלו בתיאטרון הי</w:t>
      </w:r>
      <w:r w:rsidR="009A6410">
        <w:rPr>
          <w:rFonts w:hint="cs"/>
          <w:rtl/>
        </w:rPr>
        <w:t>ת</w:t>
      </w:r>
      <w:r>
        <w:rPr>
          <w:rFonts w:hint="cs"/>
          <w:rtl/>
        </w:rPr>
        <w:t>ה ההגייה</w:t>
      </w:r>
      <w:r w:rsidR="007A55CC">
        <w:rPr>
          <w:rFonts w:hint="cs"/>
          <w:rtl/>
        </w:rPr>
        <w:t xml:space="preserve"> העברית</w:t>
      </w:r>
      <w:r>
        <w:rPr>
          <w:rFonts w:hint="cs"/>
          <w:rtl/>
        </w:rPr>
        <w:t xml:space="preserve"> </w:t>
      </w:r>
      <w:r w:rsidR="00C60B6E">
        <w:rPr>
          <w:rFonts w:hint="cs"/>
          <w:rtl/>
        </w:rPr>
        <w:t xml:space="preserve">על הבמה. </w:t>
      </w:r>
      <w:r w:rsidR="007A55CC">
        <w:rPr>
          <w:rFonts w:hint="cs"/>
          <w:rtl/>
        </w:rPr>
        <w:t>עם תחיית השפה העברית, הוכרעה ההגייה לטובת זו הספרדית כי</w:t>
      </w:r>
      <w:r w:rsidR="00504006">
        <w:rPr>
          <w:rFonts w:hint="cs"/>
          <w:rtl/>
        </w:rPr>
        <w:t xml:space="preserve"> ההגייה האשכנזית נתפסה </w:t>
      </w:r>
      <w:r w:rsidR="00504006" w:rsidRPr="00504006">
        <w:rPr>
          <w:rFonts w:hint="cs"/>
          <w:sz w:val="24"/>
          <w:rtl/>
        </w:rPr>
        <w:t>כ"גלותית"</w:t>
      </w:r>
      <w:r w:rsidR="007A55CC" w:rsidRPr="00504006">
        <w:rPr>
          <w:rFonts w:hint="cs"/>
          <w:sz w:val="24"/>
          <w:rtl/>
        </w:rPr>
        <w:t>.</w:t>
      </w:r>
      <w:r w:rsidR="007A55CC" w:rsidRPr="007A55CC">
        <w:rPr>
          <w:rFonts w:hint="cs"/>
          <w:rtl/>
        </w:rPr>
        <w:t xml:space="preserve"> </w:t>
      </w:r>
      <w:r w:rsidR="007A55CC">
        <w:rPr>
          <w:rFonts w:hint="cs"/>
          <w:rtl/>
        </w:rPr>
        <w:t xml:space="preserve">שלי זר ציון </w:t>
      </w:r>
      <w:r w:rsidR="007B4ECB">
        <w:rPr>
          <w:rFonts w:hint="cs"/>
          <w:rtl/>
        </w:rPr>
        <w:t>(</w:t>
      </w:r>
      <w:r w:rsidR="007B4ECB">
        <w:t>Zer-Zion, 2003</w:t>
      </w:r>
      <w:r w:rsidR="007B4ECB">
        <w:rPr>
          <w:rFonts w:hint="cs"/>
          <w:rtl/>
        </w:rPr>
        <w:t xml:space="preserve">) </w:t>
      </w:r>
      <w:r w:rsidR="00504006">
        <w:rPr>
          <w:rFonts w:hint="cs"/>
          <w:rtl/>
        </w:rPr>
        <w:t>טוענת ש</w:t>
      </w:r>
      <w:r w:rsidR="007A55CC">
        <w:rPr>
          <w:rFonts w:hint="cs"/>
          <w:rtl/>
        </w:rPr>
        <w:t xml:space="preserve">הכרעה לדבר בהגייה ספרדית </w:t>
      </w:r>
      <w:r w:rsidR="00504006">
        <w:rPr>
          <w:rFonts w:hint="cs"/>
          <w:rtl/>
        </w:rPr>
        <w:t xml:space="preserve">על הבמה </w:t>
      </w:r>
      <w:r w:rsidR="007A55CC">
        <w:rPr>
          <w:rFonts w:hint="cs"/>
          <w:rtl/>
        </w:rPr>
        <w:t>היתה מ</w:t>
      </w:r>
      <w:r w:rsidR="009A6410">
        <w:rPr>
          <w:rFonts w:hint="cs"/>
          <w:rtl/>
        </w:rPr>
        <w:t>ו</w:t>
      </w:r>
      <w:r w:rsidR="007A55CC">
        <w:rPr>
          <w:rFonts w:hint="cs"/>
          <w:rtl/>
        </w:rPr>
        <w:t xml:space="preserve">רכבת לשחקנים אשכנזים. משה הלוי מייסד </w:t>
      </w:r>
      <w:r w:rsidR="00A136EA">
        <w:rPr>
          <w:rFonts w:hint="cs"/>
          <w:b/>
          <w:bCs/>
          <w:rtl/>
        </w:rPr>
        <w:t>א</w:t>
      </w:r>
      <w:r w:rsidR="007A55CC" w:rsidRPr="007A55CC">
        <w:rPr>
          <w:rFonts w:hint="cs"/>
          <w:b/>
          <w:bCs/>
          <w:rtl/>
        </w:rPr>
        <w:t>הל</w:t>
      </w:r>
      <w:r w:rsidR="007A55CC">
        <w:rPr>
          <w:rFonts w:hint="cs"/>
          <w:rtl/>
        </w:rPr>
        <w:t xml:space="preserve"> ביקש מהמורה והבלשן יצחק אפשטיין שייסד יחד עם דוד ילין בית ספר להגייה</w:t>
      </w:r>
      <w:r w:rsidR="009A6410">
        <w:rPr>
          <w:rFonts w:hint="cs"/>
          <w:rtl/>
        </w:rPr>
        <w:t>, ללמד את שחקניו הגייה עברית "תקנית"</w:t>
      </w:r>
      <w:r w:rsidR="007A55CC">
        <w:rPr>
          <w:rFonts w:hint="cs"/>
          <w:rtl/>
        </w:rPr>
        <w:t xml:space="preserve">. אפשטיין האמין שההגייה הספרדית הקרובה להגייה הערבית </w:t>
      </w:r>
      <w:r w:rsidR="00504006">
        <w:rPr>
          <w:rFonts w:hint="cs"/>
          <w:rtl/>
        </w:rPr>
        <w:t>ש</w:t>
      </w:r>
      <w:r w:rsidR="007A55CC">
        <w:rPr>
          <w:rFonts w:hint="cs"/>
          <w:rtl/>
        </w:rPr>
        <w:t>קרובה להג</w:t>
      </w:r>
      <w:r w:rsidR="004B54FE">
        <w:rPr>
          <w:rFonts w:hint="cs"/>
          <w:rtl/>
        </w:rPr>
        <w:t>יית</w:t>
      </w:r>
      <w:r w:rsidR="007A55CC">
        <w:rPr>
          <w:rFonts w:hint="cs"/>
          <w:rtl/>
        </w:rPr>
        <w:t xml:space="preserve"> העברית הקדומה</w:t>
      </w:r>
      <w:r w:rsidR="00562B02">
        <w:rPr>
          <w:rFonts w:hint="cs"/>
          <w:rtl/>
        </w:rPr>
        <w:t>.</w:t>
      </w:r>
      <w:r w:rsidR="007A55CC">
        <w:rPr>
          <w:rFonts w:hint="cs"/>
          <w:rtl/>
        </w:rPr>
        <w:t xml:space="preserve"> </w:t>
      </w:r>
      <w:r w:rsidR="009A6410">
        <w:rPr>
          <w:rFonts w:hint="cs"/>
          <w:rtl/>
        </w:rPr>
        <w:t xml:space="preserve">העברית על הבמה לא שיקפה עברית </w:t>
      </w:r>
      <w:r w:rsidR="00504006">
        <w:rPr>
          <w:rFonts w:hint="cs"/>
          <w:rtl/>
        </w:rPr>
        <w:t xml:space="preserve">מדוברת </w:t>
      </w:r>
      <w:r w:rsidR="009A6410">
        <w:rPr>
          <w:rFonts w:hint="cs"/>
          <w:rtl/>
        </w:rPr>
        <w:t>אלא היתה מלאכותית ו</w:t>
      </w:r>
      <w:r w:rsidR="00504006">
        <w:rPr>
          <w:rFonts w:hint="cs"/>
          <w:rtl/>
        </w:rPr>
        <w:t xml:space="preserve">תיאטרלית שהותאמה </w:t>
      </w:r>
      <w:r w:rsidR="009A6410">
        <w:rPr>
          <w:rFonts w:hint="cs"/>
          <w:rtl/>
        </w:rPr>
        <w:t>לצרכים אמנותיים.</w:t>
      </w:r>
      <w:r w:rsidR="004B54FE">
        <w:rPr>
          <w:rFonts w:hint="cs"/>
          <w:rtl/>
        </w:rPr>
        <w:t xml:space="preserve"> </w:t>
      </w:r>
      <w:r w:rsidR="002B44A4">
        <w:rPr>
          <w:rFonts w:hint="cs"/>
          <w:rtl/>
        </w:rPr>
        <w:t>אמנם ההגייה ב</w:t>
      </w:r>
      <w:r w:rsidR="007B4ECB">
        <w:rPr>
          <w:rFonts w:hint="cs"/>
          <w:rtl/>
        </w:rPr>
        <w:t xml:space="preserve">הצגות </w:t>
      </w:r>
      <w:r w:rsidR="007B4ECB" w:rsidRPr="007B4ECB">
        <w:rPr>
          <w:rFonts w:hint="cs"/>
          <w:b/>
          <w:bCs/>
          <w:rtl/>
        </w:rPr>
        <w:t>הבימה</w:t>
      </w:r>
      <w:r w:rsidR="007B4ECB">
        <w:rPr>
          <w:rFonts w:hint="cs"/>
          <w:rtl/>
        </w:rPr>
        <w:t xml:space="preserve"> ה</w:t>
      </w:r>
      <w:r w:rsidR="00CC2118">
        <w:rPr>
          <w:rFonts w:hint="cs"/>
          <w:rtl/>
        </w:rPr>
        <w:t>יתה</w:t>
      </w:r>
      <w:r w:rsidR="007B4ECB">
        <w:rPr>
          <w:rFonts w:hint="cs"/>
          <w:rtl/>
        </w:rPr>
        <w:t xml:space="preserve"> ספרדית, אך המבטא רוסי </w:t>
      </w:r>
      <w:r w:rsidR="004B54FE">
        <w:rPr>
          <w:rFonts w:hint="cs"/>
          <w:rtl/>
        </w:rPr>
        <w:t>ו</w:t>
      </w:r>
      <w:r w:rsidR="007B4ECB">
        <w:rPr>
          <w:rFonts w:hint="cs"/>
          <w:rtl/>
        </w:rPr>
        <w:t xml:space="preserve">לעתים </w:t>
      </w:r>
      <w:r w:rsidR="00504006">
        <w:rPr>
          <w:rFonts w:hint="cs"/>
          <w:rtl/>
        </w:rPr>
        <w:t>נאמר</w:t>
      </w:r>
      <w:r w:rsidR="00CC2118">
        <w:rPr>
          <w:rFonts w:hint="cs"/>
          <w:rtl/>
        </w:rPr>
        <w:t>ו</w:t>
      </w:r>
      <w:r w:rsidR="00504006">
        <w:rPr>
          <w:rFonts w:hint="cs"/>
          <w:rtl/>
        </w:rPr>
        <w:t xml:space="preserve"> </w:t>
      </w:r>
      <w:r w:rsidR="007B4ECB">
        <w:rPr>
          <w:rFonts w:hint="cs"/>
          <w:rtl/>
        </w:rPr>
        <w:t xml:space="preserve">ביטויים </w:t>
      </w:r>
      <w:r w:rsidR="00CC2118">
        <w:rPr>
          <w:rFonts w:hint="cs"/>
          <w:rtl/>
        </w:rPr>
        <w:t>בהגייה אשכנזית וב</w:t>
      </w:r>
      <w:r w:rsidR="007B4ECB">
        <w:rPr>
          <w:rFonts w:hint="cs"/>
          <w:rtl/>
        </w:rPr>
        <w:t>יידיש</w:t>
      </w:r>
      <w:r w:rsidR="00CC2118">
        <w:rPr>
          <w:rFonts w:hint="cs"/>
          <w:rtl/>
        </w:rPr>
        <w:t>.</w:t>
      </w:r>
      <w:r w:rsidR="002B44A4">
        <w:rPr>
          <w:rFonts w:hint="cs"/>
          <w:rtl/>
        </w:rPr>
        <w:t xml:space="preserve"> הגייה מעורבת שק</w:t>
      </w:r>
      <w:r w:rsidR="00CC2118">
        <w:rPr>
          <w:rFonts w:hint="cs"/>
          <w:rtl/>
        </w:rPr>
        <w:t>י</w:t>
      </w:r>
      <w:r w:rsidR="002B44A4">
        <w:rPr>
          <w:rFonts w:hint="cs"/>
          <w:rtl/>
        </w:rPr>
        <w:t>שר</w:t>
      </w:r>
      <w:r w:rsidR="00CC2118">
        <w:rPr>
          <w:rFonts w:hint="cs"/>
          <w:rtl/>
        </w:rPr>
        <w:t>ה</w:t>
      </w:r>
      <w:r w:rsidR="002B44A4">
        <w:rPr>
          <w:rFonts w:hint="cs"/>
          <w:rtl/>
        </w:rPr>
        <w:t xml:space="preserve"> בין הדרמה המיתולוגית על הבמה לחיי האשכנזים ותרבותם במזרח אירופה </w:t>
      </w:r>
      <w:r w:rsidR="002B44A4">
        <w:t>(</w:t>
      </w:r>
      <w:r w:rsidR="002B44A4" w:rsidRPr="002B44A4">
        <w:rPr>
          <w:rFonts w:asciiTheme="majorBidi" w:hAnsiTheme="majorBidi" w:cstheme="majorBidi"/>
          <w:szCs w:val="22"/>
          <w:shd w:val="clear" w:color="auto" w:fill="FFFFFF"/>
        </w:rPr>
        <w:t>Abeliovich, 2019</w:t>
      </w:r>
      <w:r w:rsidR="002B44A4">
        <w:t>)</w:t>
      </w:r>
      <w:r w:rsidR="002B44A4">
        <w:rPr>
          <w:rFonts w:hint="cs"/>
          <w:rtl/>
        </w:rPr>
        <w:t>.</w:t>
      </w:r>
    </w:p>
    <w:p w:rsidR="007B4ECB" w:rsidRDefault="007B4ECB" w:rsidP="00844B39">
      <w:pPr>
        <w:jc w:val="both"/>
        <w:rPr>
          <w:rtl/>
        </w:rPr>
      </w:pPr>
    </w:p>
    <w:p w:rsidR="009B51E9" w:rsidRDefault="00F20909" w:rsidP="00375F15">
      <w:pPr>
        <w:jc w:val="both"/>
        <w:rPr>
          <w:rtl/>
        </w:rPr>
      </w:pPr>
      <w:r>
        <w:rPr>
          <w:rFonts w:hint="cs"/>
          <w:rtl/>
        </w:rPr>
        <w:t xml:space="preserve">דרמה </w:t>
      </w:r>
      <w:r w:rsidR="00375F15">
        <w:rPr>
          <w:rFonts w:hint="cs"/>
          <w:rtl/>
        </w:rPr>
        <w:t>מקראית</w:t>
      </w:r>
      <w:r w:rsidR="009B51E9">
        <w:rPr>
          <w:rFonts w:hint="cs"/>
          <w:rtl/>
        </w:rPr>
        <w:t xml:space="preserve"> נתפסה </w:t>
      </w:r>
      <w:r w:rsidR="009A6410">
        <w:rPr>
          <w:rFonts w:hint="cs"/>
          <w:rtl/>
        </w:rPr>
        <w:t>כ</w:t>
      </w:r>
      <w:r w:rsidR="009B51E9">
        <w:rPr>
          <w:rFonts w:hint="cs"/>
          <w:rtl/>
        </w:rPr>
        <w:t>חזרה למקור</w:t>
      </w:r>
      <w:r w:rsidR="004B54FE">
        <w:rPr>
          <w:rFonts w:hint="cs"/>
          <w:rtl/>
        </w:rPr>
        <w:t>ות</w:t>
      </w:r>
      <w:r w:rsidR="009B51E9">
        <w:rPr>
          <w:rFonts w:hint="cs"/>
          <w:rtl/>
        </w:rPr>
        <w:t xml:space="preserve"> </w:t>
      </w:r>
      <w:r w:rsidR="004B54FE">
        <w:rPr>
          <w:rFonts w:hint="cs"/>
          <w:rtl/>
        </w:rPr>
        <w:t xml:space="preserve">כדי </w:t>
      </w:r>
      <w:r w:rsidR="009B51E9">
        <w:rPr>
          <w:rFonts w:hint="cs"/>
          <w:rtl/>
        </w:rPr>
        <w:t>לבנות תיאטרון עברי</w:t>
      </w:r>
      <w:r w:rsidR="004B54FE">
        <w:rPr>
          <w:rFonts w:hint="cs"/>
          <w:rtl/>
        </w:rPr>
        <w:t xml:space="preserve"> אמנותי</w:t>
      </w:r>
      <w:r w:rsidR="009B51E9">
        <w:rPr>
          <w:rFonts w:hint="cs"/>
          <w:rtl/>
        </w:rPr>
        <w:t xml:space="preserve">. משה הלוי ראה בדרמה </w:t>
      </w:r>
      <w:r w:rsidR="00375F15">
        <w:rPr>
          <w:rFonts w:hint="cs"/>
          <w:rtl/>
        </w:rPr>
        <w:t>זו</w:t>
      </w:r>
      <w:r w:rsidR="009B51E9">
        <w:rPr>
          <w:rFonts w:hint="cs"/>
          <w:rtl/>
        </w:rPr>
        <w:t xml:space="preserve"> חשיבות לאומית ותיאטרונית: </w:t>
      </w:r>
    </w:p>
    <w:p w:rsidR="009B7CAA" w:rsidRDefault="00435438" w:rsidP="009B7CAA">
      <w:pPr>
        <w:spacing w:line="240" w:lineRule="auto"/>
        <w:ind w:left="720"/>
        <w:jc w:val="both"/>
        <w:rPr>
          <w:rFonts w:ascii="David" w:hAnsi="David"/>
          <w:szCs w:val="22"/>
          <w:rtl/>
        </w:rPr>
      </w:pPr>
      <w:r w:rsidRPr="009B51E9">
        <w:rPr>
          <w:rFonts w:ascii="David" w:hAnsi="David"/>
          <w:szCs w:val="22"/>
          <w:rtl/>
        </w:rPr>
        <w:t>יחד עם התחיה הלאומית בכללותה שואפת גם האמנות העברית להתדבק במקור. המקור הוא בקרקע הגשמי ובקרקע הרוחני</w:t>
      </w:r>
      <w:r w:rsidRPr="009B51E9">
        <w:rPr>
          <w:rFonts w:ascii="David" w:hAnsi="David"/>
          <w:szCs w:val="22"/>
        </w:rPr>
        <w:t xml:space="preserve"> </w:t>
      </w:r>
      <w:r w:rsidR="0064724B">
        <w:rPr>
          <w:rFonts w:ascii="David" w:hAnsi="David" w:hint="cs"/>
          <w:szCs w:val="22"/>
          <w:rtl/>
        </w:rPr>
        <w:t>-</w:t>
      </w:r>
      <w:r w:rsidRPr="009B51E9">
        <w:rPr>
          <w:rFonts w:ascii="David" w:hAnsi="David"/>
          <w:szCs w:val="22"/>
        </w:rPr>
        <w:t> </w:t>
      </w:r>
      <w:r w:rsidRPr="009B51E9">
        <w:rPr>
          <w:rFonts w:ascii="David" w:hAnsi="David"/>
          <w:szCs w:val="22"/>
          <w:rtl/>
        </w:rPr>
        <w:t>היא הספרות העתיקה, ביחוד התנ"ך</w:t>
      </w:r>
      <w:r w:rsidR="0064724B">
        <w:rPr>
          <w:rFonts w:ascii="David" w:hAnsi="David" w:hint="cs"/>
          <w:szCs w:val="22"/>
          <w:rtl/>
        </w:rPr>
        <w:t>.</w:t>
      </w:r>
      <w:r w:rsidR="009B51E9" w:rsidRPr="009B51E9">
        <w:rPr>
          <w:rFonts w:ascii="David" w:hAnsi="David"/>
          <w:szCs w:val="22"/>
          <w:rtl/>
        </w:rPr>
        <w:t xml:space="preserve"> [...] </w:t>
      </w:r>
      <w:r w:rsidRPr="009B51E9">
        <w:rPr>
          <w:rFonts w:ascii="David" w:hAnsi="David"/>
          <w:szCs w:val="22"/>
          <w:rtl/>
        </w:rPr>
        <w:t xml:space="preserve">אכן שאיפתנו העיקרית, שאיפת ה"אהל" </w:t>
      </w:r>
      <w:r w:rsidR="00FF4200">
        <w:rPr>
          <w:rFonts w:ascii="David" w:hAnsi="David"/>
          <w:szCs w:val="22"/>
          <w:rtl/>
        </w:rPr>
        <w:t>–</w:t>
      </w:r>
      <w:r w:rsidRPr="009B51E9">
        <w:rPr>
          <w:rFonts w:ascii="David" w:hAnsi="David"/>
          <w:szCs w:val="22"/>
          <w:rtl/>
        </w:rPr>
        <w:t xml:space="preserve"> </w:t>
      </w:r>
      <w:r w:rsidR="00FF4200">
        <w:rPr>
          <w:rFonts w:ascii="David" w:hAnsi="David" w:hint="cs"/>
          <w:szCs w:val="22"/>
          <w:rtl/>
        </w:rPr>
        <w:t>[...]</w:t>
      </w:r>
      <w:r w:rsidRPr="009B51E9">
        <w:rPr>
          <w:rFonts w:ascii="David" w:hAnsi="David"/>
          <w:szCs w:val="22"/>
          <w:rtl/>
        </w:rPr>
        <w:t xml:space="preserve"> </w:t>
      </w:r>
      <w:r w:rsidR="0064724B">
        <w:rPr>
          <w:rFonts w:ascii="David" w:hAnsi="David" w:hint="cs"/>
          <w:szCs w:val="22"/>
          <w:rtl/>
        </w:rPr>
        <w:t xml:space="preserve">- </w:t>
      </w:r>
      <w:r w:rsidRPr="009B51E9">
        <w:rPr>
          <w:rFonts w:ascii="David" w:hAnsi="David"/>
          <w:szCs w:val="22"/>
          <w:rtl/>
        </w:rPr>
        <w:t>לשוב אל המקור: היינו אל הקרקע, אל התנ"ך</w:t>
      </w:r>
      <w:r w:rsidR="009B51E9" w:rsidRPr="009B51E9">
        <w:rPr>
          <w:rFonts w:ascii="David" w:hAnsi="David"/>
          <w:szCs w:val="22"/>
          <w:rtl/>
        </w:rPr>
        <w:t xml:space="preserve"> </w:t>
      </w:r>
    </w:p>
    <w:p w:rsidR="009B51E9" w:rsidRDefault="009B51E9" w:rsidP="009B7CAA">
      <w:pPr>
        <w:spacing w:line="240" w:lineRule="auto"/>
        <w:ind w:left="720"/>
        <w:jc w:val="both"/>
        <w:rPr>
          <w:rFonts w:ascii="David" w:hAnsi="David"/>
          <w:sz w:val="24"/>
          <w:rtl/>
        </w:rPr>
      </w:pPr>
      <w:r w:rsidRPr="009B51E9">
        <w:rPr>
          <w:rFonts w:ascii="David" w:hAnsi="David"/>
          <w:szCs w:val="22"/>
          <w:rtl/>
        </w:rPr>
        <w:t xml:space="preserve">(מצוטט אצל </w:t>
      </w:r>
      <w:r w:rsidR="00C25D20" w:rsidRPr="00C25D20">
        <w:rPr>
          <w:rFonts w:ascii="David" w:hAnsi="David"/>
          <w:szCs w:val="22"/>
        </w:rPr>
        <w:t>Aronson-Lehavi</w:t>
      </w:r>
      <w:r w:rsidR="009B7CAA">
        <w:rPr>
          <w:rFonts w:ascii="David" w:hAnsi="David"/>
          <w:szCs w:val="22"/>
        </w:rPr>
        <w:t>, 2016, 30</w:t>
      </w:r>
      <w:r w:rsidRPr="009B51E9">
        <w:rPr>
          <w:rFonts w:ascii="David" w:hAnsi="David"/>
          <w:szCs w:val="22"/>
          <w:rtl/>
        </w:rPr>
        <w:t>)</w:t>
      </w:r>
      <w:r w:rsidR="0064724B">
        <w:rPr>
          <w:rFonts w:ascii="David" w:hAnsi="David" w:hint="cs"/>
          <w:szCs w:val="22"/>
          <w:rtl/>
        </w:rPr>
        <w:t>.</w:t>
      </w:r>
    </w:p>
    <w:p w:rsidR="009B51E9" w:rsidRDefault="009B51E9" w:rsidP="0064724B">
      <w:pPr>
        <w:spacing w:line="240" w:lineRule="auto"/>
        <w:ind w:left="720"/>
        <w:jc w:val="both"/>
        <w:rPr>
          <w:rFonts w:ascii="David" w:hAnsi="David"/>
          <w:sz w:val="24"/>
          <w:rtl/>
        </w:rPr>
      </w:pPr>
    </w:p>
    <w:p w:rsidR="00EF2804" w:rsidRDefault="00EF2804" w:rsidP="009B7CAA">
      <w:pPr>
        <w:jc w:val="both"/>
        <w:rPr>
          <w:rtl/>
        </w:rPr>
      </w:pPr>
      <w:r>
        <w:rPr>
          <w:rFonts w:hint="cs"/>
          <w:rtl/>
        </w:rPr>
        <w:t xml:space="preserve">הדרמה </w:t>
      </w:r>
      <w:r w:rsidR="00375F15">
        <w:rPr>
          <w:rFonts w:hint="cs"/>
          <w:rtl/>
        </w:rPr>
        <w:t>המקראית</w:t>
      </w:r>
      <w:r w:rsidR="00F77680">
        <w:rPr>
          <w:rFonts w:hint="cs"/>
          <w:rtl/>
        </w:rPr>
        <w:t xml:space="preserve"> </w:t>
      </w:r>
      <w:r>
        <w:rPr>
          <w:rFonts w:hint="cs"/>
          <w:rtl/>
        </w:rPr>
        <w:t>א</w:t>
      </w:r>
      <w:r w:rsidR="00F77680">
        <w:rPr>
          <w:rFonts w:hint="cs"/>
          <w:rtl/>
        </w:rPr>
        <w:t>י</w:t>
      </w:r>
      <w:r>
        <w:rPr>
          <w:rFonts w:hint="cs"/>
          <w:rtl/>
        </w:rPr>
        <w:t>פשר</w:t>
      </w:r>
      <w:r w:rsidR="00F77680">
        <w:rPr>
          <w:rFonts w:hint="cs"/>
          <w:rtl/>
        </w:rPr>
        <w:t>ה</w:t>
      </w:r>
      <w:r>
        <w:rPr>
          <w:rFonts w:hint="cs"/>
          <w:rtl/>
        </w:rPr>
        <w:t xml:space="preserve"> שיבה </w:t>
      </w:r>
      <w:r w:rsidR="00375F15">
        <w:rPr>
          <w:rFonts w:hint="cs"/>
          <w:rtl/>
        </w:rPr>
        <w:t xml:space="preserve">מדומיינת </w:t>
      </w:r>
      <w:r>
        <w:rPr>
          <w:rFonts w:hint="cs"/>
          <w:rtl/>
        </w:rPr>
        <w:t>לעבר קדום כגשר לעתיד אוטופי</w:t>
      </w:r>
      <w:r w:rsidR="00375F15">
        <w:rPr>
          <w:rFonts w:hint="cs"/>
          <w:rtl/>
        </w:rPr>
        <w:t>-</w:t>
      </w:r>
      <w:r>
        <w:rPr>
          <w:rFonts w:hint="cs"/>
          <w:rtl/>
        </w:rPr>
        <w:t xml:space="preserve">ציוני דרך שימוש בתרבויות המזרח-התיכון. </w:t>
      </w:r>
      <w:r w:rsidRPr="009B51E9">
        <w:rPr>
          <w:rFonts w:hint="cs"/>
          <w:b/>
          <w:bCs/>
          <w:rtl/>
        </w:rPr>
        <w:t>יעקב ורחל</w:t>
      </w:r>
      <w:r>
        <w:rPr>
          <w:rFonts w:hint="cs"/>
          <w:rtl/>
        </w:rPr>
        <w:t xml:space="preserve"> (1928, </w:t>
      </w:r>
      <w:r w:rsidR="00A136EA">
        <w:rPr>
          <w:rFonts w:hint="cs"/>
          <w:b/>
          <w:bCs/>
          <w:rtl/>
        </w:rPr>
        <w:t>א</w:t>
      </w:r>
      <w:r w:rsidRPr="00F20909">
        <w:rPr>
          <w:rFonts w:hint="cs"/>
          <w:b/>
          <w:bCs/>
          <w:rtl/>
        </w:rPr>
        <w:t>הל</w:t>
      </w:r>
      <w:r>
        <w:rPr>
          <w:rFonts w:hint="cs"/>
          <w:rtl/>
        </w:rPr>
        <w:t>) נ</w:t>
      </w:r>
      <w:r w:rsidR="00DF4580">
        <w:rPr>
          <w:rFonts w:hint="cs"/>
          <w:rtl/>
        </w:rPr>
        <w:t xml:space="preserve">וצרה לאחר סיור שחקני </w:t>
      </w:r>
      <w:r w:rsidR="00A136EA" w:rsidRPr="00A136EA">
        <w:rPr>
          <w:rFonts w:hint="cs"/>
          <w:b/>
          <w:bCs/>
          <w:rtl/>
        </w:rPr>
        <w:t>א</w:t>
      </w:r>
      <w:r w:rsidRPr="00A136EA">
        <w:rPr>
          <w:rFonts w:hint="cs"/>
          <w:b/>
          <w:bCs/>
          <w:rtl/>
        </w:rPr>
        <w:t>הל</w:t>
      </w:r>
      <w:r>
        <w:rPr>
          <w:rFonts w:hint="cs"/>
          <w:rtl/>
        </w:rPr>
        <w:t xml:space="preserve"> בקרב הבדואים בדרום הארץ. </w:t>
      </w:r>
      <w:r w:rsidR="00727AD0">
        <w:rPr>
          <w:rFonts w:hint="cs"/>
          <w:rtl/>
        </w:rPr>
        <w:t>ה</w:t>
      </w:r>
      <w:r>
        <w:rPr>
          <w:rFonts w:hint="cs"/>
          <w:rtl/>
        </w:rPr>
        <w:t xml:space="preserve">בימוי </w:t>
      </w:r>
      <w:r w:rsidR="00727AD0">
        <w:rPr>
          <w:rFonts w:hint="cs"/>
          <w:rtl/>
        </w:rPr>
        <w:t>ה</w:t>
      </w:r>
      <w:r>
        <w:rPr>
          <w:rFonts w:hint="cs"/>
          <w:rtl/>
        </w:rPr>
        <w:t xml:space="preserve">אוריינטליסטי </w:t>
      </w:r>
      <w:r w:rsidR="00727AD0">
        <w:rPr>
          <w:rFonts w:hint="cs"/>
          <w:rtl/>
        </w:rPr>
        <w:t xml:space="preserve">של משה הלוי </w:t>
      </w:r>
      <w:r w:rsidR="0064724B">
        <w:rPr>
          <w:rFonts w:hint="cs"/>
          <w:rtl/>
        </w:rPr>
        <w:t xml:space="preserve">ניכס את </w:t>
      </w:r>
      <w:r>
        <w:rPr>
          <w:rFonts w:hint="cs"/>
          <w:rtl/>
        </w:rPr>
        <w:t>העולם הבדואי</w:t>
      </w:r>
      <w:r w:rsidR="0064724B">
        <w:rPr>
          <w:rFonts w:hint="cs"/>
          <w:rtl/>
        </w:rPr>
        <w:t xml:space="preserve"> כדי לדמיין את העולם המקראי ולגלמו על</w:t>
      </w:r>
      <w:r w:rsidR="00727AD0">
        <w:rPr>
          <w:rFonts w:hint="cs"/>
          <w:rtl/>
        </w:rPr>
        <w:t xml:space="preserve"> </w:t>
      </w:r>
      <w:r w:rsidR="0064724B">
        <w:rPr>
          <w:rFonts w:hint="cs"/>
          <w:rtl/>
        </w:rPr>
        <w:t>כדרמה מקורית</w:t>
      </w:r>
      <w:r>
        <w:rPr>
          <w:rFonts w:hint="cs"/>
          <w:rtl/>
        </w:rPr>
        <w:t xml:space="preserve">. לפי </w:t>
      </w:r>
      <w:r w:rsidR="009B7CAA" w:rsidRPr="00C25D20">
        <w:rPr>
          <w:rFonts w:ascii="David" w:hAnsi="David"/>
          <w:szCs w:val="22"/>
        </w:rPr>
        <w:t>Aronson-Lehavi</w:t>
      </w:r>
      <w:r w:rsidR="009B7CAA">
        <w:rPr>
          <w:rFonts w:hint="cs"/>
          <w:rtl/>
        </w:rPr>
        <w:t xml:space="preserve"> </w:t>
      </w:r>
      <w:r w:rsidR="00FF4200">
        <w:rPr>
          <w:rFonts w:hint="cs"/>
          <w:rtl/>
        </w:rPr>
        <w:t xml:space="preserve">(2016) </w:t>
      </w:r>
      <w:r>
        <w:rPr>
          <w:rFonts w:hint="cs"/>
          <w:rtl/>
        </w:rPr>
        <w:t>מרבית החוקרים והמבקרים רק עומדים על ההשראה שק</w:t>
      </w:r>
      <w:r w:rsidR="0057033E">
        <w:rPr>
          <w:rFonts w:hint="cs"/>
          <w:rtl/>
        </w:rPr>
        <w:t>י</w:t>
      </w:r>
      <w:r>
        <w:rPr>
          <w:rFonts w:hint="cs"/>
          <w:rtl/>
        </w:rPr>
        <w:t xml:space="preserve">בל הלוי מהסיור הבדואי. לעומת זאת: </w:t>
      </w:r>
    </w:p>
    <w:p w:rsidR="00EF2804" w:rsidRPr="00EF2804" w:rsidRDefault="00F20909" w:rsidP="009B7CAA">
      <w:pPr>
        <w:spacing w:line="240" w:lineRule="auto"/>
        <w:ind w:left="720"/>
        <w:jc w:val="both"/>
        <w:rPr>
          <w:rFonts w:ascii="David" w:hAnsi="David"/>
          <w:color w:val="636363"/>
          <w:sz w:val="18"/>
          <w:szCs w:val="18"/>
          <w:rtl/>
        </w:rPr>
      </w:pPr>
      <w:r w:rsidRPr="00EF2804">
        <w:rPr>
          <w:rFonts w:ascii="David" w:hAnsi="David"/>
          <w:szCs w:val="22"/>
          <w:rtl/>
        </w:rPr>
        <w:t>הצגת התאטרון "יעקב ורחל", השואפת ליצור חיבור פואטי בין מציאות ההווה</w:t>
      </w:r>
      <w:r w:rsidR="00EF2804" w:rsidRPr="00EF2804">
        <w:rPr>
          <w:rFonts w:ascii="David" w:hAnsi="David"/>
          <w:szCs w:val="22"/>
        </w:rPr>
        <w:t xml:space="preserve"> </w:t>
      </w:r>
      <w:r w:rsidRPr="00EF2804">
        <w:rPr>
          <w:rFonts w:ascii="David" w:hAnsi="David"/>
          <w:szCs w:val="22"/>
          <w:rtl/>
        </w:rPr>
        <w:t>לבין העבר המדומיין, היא למעשה ביטוי</w:t>
      </w:r>
      <w:r w:rsidR="00EF2804" w:rsidRPr="00EF2804">
        <w:rPr>
          <w:rFonts w:ascii="David" w:hAnsi="David"/>
          <w:szCs w:val="22"/>
          <w:rtl/>
        </w:rPr>
        <w:t xml:space="preserve"> </w:t>
      </w:r>
      <w:r w:rsidRPr="00EF2804">
        <w:rPr>
          <w:rFonts w:ascii="David" w:hAnsi="David"/>
          <w:szCs w:val="22"/>
          <w:rtl/>
        </w:rPr>
        <w:t>למפגש טעון החושף על הבמה את</w:t>
      </w:r>
      <w:r w:rsidR="00EF2804" w:rsidRPr="00EF2804">
        <w:rPr>
          <w:rFonts w:ascii="David" w:hAnsi="David"/>
          <w:szCs w:val="22"/>
          <w:rtl/>
        </w:rPr>
        <w:t xml:space="preserve"> </w:t>
      </w:r>
      <w:r w:rsidRPr="00EF2804">
        <w:rPr>
          <w:rFonts w:ascii="David" w:hAnsi="David"/>
          <w:szCs w:val="22"/>
          <w:rtl/>
        </w:rPr>
        <w:t>מרקם החיים הרב</w:t>
      </w:r>
      <w:r w:rsidR="008A3072">
        <w:rPr>
          <w:rFonts w:ascii="David" w:hAnsi="David" w:hint="cs"/>
          <w:szCs w:val="22"/>
          <w:rtl/>
        </w:rPr>
        <w:t>-</w:t>
      </w:r>
      <w:r w:rsidRPr="00EF2804">
        <w:rPr>
          <w:rFonts w:ascii="David" w:hAnsi="David"/>
          <w:szCs w:val="22"/>
          <w:rtl/>
        </w:rPr>
        <w:t>תרבותי בזמן העלאת ההצגה. יתרה מזו, החזרה על הפרקטיקה</w:t>
      </w:r>
      <w:r w:rsidR="00EF2804" w:rsidRPr="00EF2804">
        <w:rPr>
          <w:rFonts w:ascii="David" w:hAnsi="David"/>
          <w:szCs w:val="22"/>
          <w:rtl/>
        </w:rPr>
        <w:t xml:space="preserve"> </w:t>
      </w:r>
      <w:r w:rsidRPr="00EF2804">
        <w:rPr>
          <w:rFonts w:ascii="David" w:hAnsi="David"/>
          <w:szCs w:val="22"/>
          <w:rtl/>
        </w:rPr>
        <w:t>המופעית הזאת וציטוטה בגופם של שחקני האהל יוצרת מצב מפורש שהם</w:t>
      </w:r>
      <w:r w:rsidR="00EF2804" w:rsidRPr="00EF2804">
        <w:rPr>
          <w:rFonts w:ascii="David" w:hAnsi="David"/>
          <w:szCs w:val="22"/>
          <w:rtl/>
        </w:rPr>
        <w:t xml:space="preserve"> </w:t>
      </w:r>
      <w:r w:rsidRPr="00EF2804">
        <w:rPr>
          <w:rFonts w:ascii="David" w:hAnsi="David"/>
          <w:szCs w:val="22"/>
          <w:rtl/>
        </w:rPr>
        <w:t>מגלמים בו בגופם את "האחר". גילום זה, כך אפשר לטעון, הוא סוג של היכרות</w:t>
      </w:r>
      <w:r w:rsidR="00EF2804" w:rsidRPr="00EF2804">
        <w:rPr>
          <w:rFonts w:ascii="David" w:hAnsi="David"/>
          <w:szCs w:val="22"/>
          <w:rtl/>
        </w:rPr>
        <w:t xml:space="preserve"> </w:t>
      </w:r>
      <w:r w:rsidRPr="00EF2804">
        <w:rPr>
          <w:rFonts w:ascii="David" w:hAnsi="David"/>
          <w:szCs w:val="22"/>
          <w:rtl/>
        </w:rPr>
        <w:t>ומפגש עם ה"אחר". באופן עמוק יותר, ואף שזו לא הייתה התכוונות היוצרים</w:t>
      </w:r>
      <w:r w:rsidR="00EF2804" w:rsidRPr="00EF2804">
        <w:rPr>
          <w:rFonts w:ascii="David" w:hAnsi="David"/>
          <w:szCs w:val="22"/>
          <w:rtl/>
        </w:rPr>
        <w:t xml:space="preserve">, </w:t>
      </w:r>
      <w:r w:rsidRPr="00EF2804">
        <w:rPr>
          <w:rFonts w:ascii="David" w:hAnsi="David"/>
          <w:szCs w:val="22"/>
          <w:rtl/>
        </w:rPr>
        <w:t>יש בכך ביטוי לשאלת זהות עמוקה שעמה מתמודדים היהודים בארץ</w:t>
      </w:r>
      <w:r w:rsidR="0057033E">
        <w:rPr>
          <w:rFonts w:ascii="David" w:hAnsi="David" w:hint="cs"/>
          <w:szCs w:val="22"/>
          <w:rtl/>
        </w:rPr>
        <w:t>-</w:t>
      </w:r>
      <w:r w:rsidRPr="00EF2804">
        <w:rPr>
          <w:rFonts w:ascii="David" w:hAnsi="David"/>
          <w:szCs w:val="22"/>
          <w:rtl/>
        </w:rPr>
        <w:t>ישראל</w:t>
      </w:r>
      <w:r w:rsidR="00EF2804" w:rsidRPr="00EF2804">
        <w:rPr>
          <w:rFonts w:ascii="David" w:hAnsi="David"/>
          <w:szCs w:val="22"/>
          <w:rtl/>
        </w:rPr>
        <w:t xml:space="preserve"> </w:t>
      </w:r>
      <w:r w:rsidRPr="00EF2804">
        <w:rPr>
          <w:rFonts w:ascii="David" w:hAnsi="David"/>
          <w:szCs w:val="22"/>
          <w:rtl/>
        </w:rPr>
        <w:t>בדבר זהותם ההולכת המתגבשת בשונה מאופני הביטוי התרבותיים האירופיים</w:t>
      </w:r>
      <w:r w:rsidR="00EF2804" w:rsidRPr="00EF2804">
        <w:rPr>
          <w:rFonts w:ascii="David" w:hAnsi="David"/>
          <w:szCs w:val="22"/>
          <w:rtl/>
        </w:rPr>
        <w:t xml:space="preserve"> </w:t>
      </w:r>
      <w:r w:rsidRPr="00EF2804">
        <w:rPr>
          <w:rFonts w:ascii="David" w:hAnsi="David"/>
          <w:szCs w:val="22"/>
          <w:rtl/>
        </w:rPr>
        <w:t>המוכרים להם</w:t>
      </w:r>
      <w:r w:rsidR="00EF2804" w:rsidRPr="00EF2804">
        <w:rPr>
          <w:rFonts w:ascii="David" w:hAnsi="David"/>
          <w:szCs w:val="22"/>
          <w:rtl/>
        </w:rPr>
        <w:t xml:space="preserve"> (</w:t>
      </w:r>
      <w:r w:rsidR="00C25D20" w:rsidRPr="00C25D20">
        <w:rPr>
          <w:rFonts w:ascii="David" w:hAnsi="David"/>
          <w:szCs w:val="22"/>
        </w:rPr>
        <w:t>Aronson-Lehavi</w:t>
      </w:r>
      <w:r w:rsidR="009B7CAA">
        <w:rPr>
          <w:rFonts w:ascii="David" w:hAnsi="David"/>
          <w:szCs w:val="22"/>
        </w:rPr>
        <w:t>, 2016, 41-42</w:t>
      </w:r>
      <w:r w:rsidR="00EF2804" w:rsidRPr="00EF2804">
        <w:rPr>
          <w:rFonts w:ascii="David" w:hAnsi="David"/>
          <w:szCs w:val="22"/>
          <w:rtl/>
        </w:rPr>
        <w:t>).</w:t>
      </w:r>
    </w:p>
    <w:p w:rsidR="002A36C2" w:rsidRDefault="00EF2804" w:rsidP="00727AD0">
      <w:pPr>
        <w:jc w:val="both"/>
        <w:rPr>
          <w:rtl/>
        </w:rPr>
      </w:pPr>
      <w:r>
        <w:rPr>
          <w:rFonts w:hint="cs"/>
          <w:rtl/>
        </w:rPr>
        <w:t xml:space="preserve">במילים אחרות, החומר </w:t>
      </w:r>
      <w:r w:rsidR="00FF4200">
        <w:rPr>
          <w:rFonts w:hint="cs"/>
          <w:rtl/>
        </w:rPr>
        <w:t xml:space="preserve">הבדואי </w:t>
      </w:r>
      <w:r>
        <w:rPr>
          <w:rFonts w:hint="cs"/>
          <w:rtl/>
        </w:rPr>
        <w:t>המזרח-תיכוני</w:t>
      </w:r>
      <w:r w:rsidR="0064724B">
        <w:rPr>
          <w:rFonts w:hint="cs"/>
          <w:rtl/>
        </w:rPr>
        <w:t xml:space="preserve"> שנוכס</w:t>
      </w:r>
      <w:r>
        <w:rPr>
          <w:rFonts w:hint="cs"/>
          <w:rtl/>
        </w:rPr>
        <w:t xml:space="preserve"> ג</w:t>
      </w:r>
      <w:r w:rsidR="00727AD0">
        <w:rPr>
          <w:rFonts w:hint="cs"/>
          <w:rtl/>
        </w:rPr>
        <w:t>י</w:t>
      </w:r>
      <w:r>
        <w:rPr>
          <w:rFonts w:hint="cs"/>
          <w:rtl/>
        </w:rPr>
        <w:t xml:space="preserve">שר בין העבר העברי ההרואי לבין העתיד הציוני האוטופי, </w:t>
      </w:r>
      <w:r w:rsidR="00727AD0">
        <w:rPr>
          <w:rFonts w:hint="cs"/>
          <w:rtl/>
        </w:rPr>
        <w:t xml:space="preserve">אך </w:t>
      </w:r>
      <w:r>
        <w:rPr>
          <w:rFonts w:hint="cs"/>
          <w:rtl/>
        </w:rPr>
        <w:t xml:space="preserve">נוכחותו, בניגוד </w:t>
      </w:r>
      <w:r w:rsidR="002A36C2">
        <w:rPr>
          <w:rFonts w:hint="cs"/>
          <w:rtl/>
        </w:rPr>
        <w:t xml:space="preserve">לכוונת היוצרים, הופכת למשמעותית לקשר של </w:t>
      </w:r>
      <w:r w:rsidR="00727AD0">
        <w:rPr>
          <w:rFonts w:hint="cs"/>
          <w:rtl/>
        </w:rPr>
        <w:t xml:space="preserve">מהגרים </w:t>
      </w:r>
      <w:r w:rsidR="002A36C2">
        <w:rPr>
          <w:rFonts w:hint="cs"/>
          <w:rtl/>
        </w:rPr>
        <w:t>אשכנזים למזרח התיכון ולבניית אשכנזי</w:t>
      </w:r>
      <w:r w:rsidR="00727AD0">
        <w:rPr>
          <w:rFonts w:hint="cs"/>
          <w:rtl/>
        </w:rPr>
        <w:t>ו</w:t>
      </w:r>
      <w:r w:rsidR="002A36C2">
        <w:rPr>
          <w:rFonts w:hint="cs"/>
          <w:rtl/>
        </w:rPr>
        <w:t>ת</w:t>
      </w:r>
      <w:r w:rsidR="00727AD0">
        <w:rPr>
          <w:rFonts w:hint="cs"/>
          <w:rtl/>
        </w:rPr>
        <w:t>ם</w:t>
      </w:r>
      <w:r w:rsidR="002A36C2">
        <w:rPr>
          <w:rFonts w:hint="cs"/>
          <w:rtl/>
        </w:rPr>
        <w:t xml:space="preserve"> ההגמונית המתגבשת. </w:t>
      </w:r>
    </w:p>
    <w:p w:rsidR="00306D46" w:rsidRDefault="00306D46" w:rsidP="00727AD0">
      <w:pPr>
        <w:jc w:val="both"/>
        <w:rPr>
          <w:rtl/>
        </w:rPr>
      </w:pPr>
    </w:p>
    <w:p w:rsidR="004142AB" w:rsidRDefault="00FD0395" w:rsidP="00FD0395">
      <w:pPr>
        <w:jc w:val="both"/>
        <w:rPr>
          <w:rtl/>
        </w:rPr>
      </w:pPr>
      <w:r>
        <w:t xml:space="preserve"> Dan Urian (2004)</w:t>
      </w:r>
      <w:r w:rsidR="00F51BA6">
        <w:rPr>
          <w:rFonts w:hint="cs"/>
          <w:rtl/>
        </w:rPr>
        <w:t>מנתח את תופעת "הזמרת התימנית" כמו ברכה צפירה, אסתר גמליאלית, חנה אהרוני ושושנה דמארי כצורה</w:t>
      </w:r>
      <w:r w:rsidR="002A36C2">
        <w:rPr>
          <w:rFonts w:hint="cs"/>
          <w:rtl/>
        </w:rPr>
        <w:t xml:space="preserve"> </w:t>
      </w:r>
      <w:r w:rsidR="00F51BA6">
        <w:rPr>
          <w:rFonts w:hint="cs"/>
          <w:rtl/>
        </w:rPr>
        <w:t xml:space="preserve">נוספת </w:t>
      </w:r>
      <w:r w:rsidR="002A36C2">
        <w:rPr>
          <w:rFonts w:hint="cs"/>
          <w:rtl/>
        </w:rPr>
        <w:t xml:space="preserve">לניכוס המזרחיות </w:t>
      </w:r>
      <w:r w:rsidR="00F51BA6">
        <w:rPr>
          <w:rFonts w:hint="cs"/>
          <w:rtl/>
        </w:rPr>
        <w:t>ב</w:t>
      </w:r>
      <w:r w:rsidR="00425E2E">
        <w:rPr>
          <w:rFonts w:hint="cs"/>
          <w:rtl/>
        </w:rPr>
        <w:t>ע</w:t>
      </w:r>
      <w:r w:rsidR="00F51BA6">
        <w:rPr>
          <w:rFonts w:hint="cs"/>
          <w:rtl/>
        </w:rPr>
        <w:t>י</w:t>
      </w:r>
      <w:r w:rsidR="00425E2E">
        <w:rPr>
          <w:rFonts w:hint="cs"/>
          <w:rtl/>
        </w:rPr>
        <w:t>צ</w:t>
      </w:r>
      <w:r w:rsidR="00F51BA6">
        <w:rPr>
          <w:rFonts w:hint="cs"/>
          <w:rtl/>
        </w:rPr>
        <w:t>ו</w:t>
      </w:r>
      <w:r w:rsidR="00425E2E">
        <w:rPr>
          <w:rFonts w:hint="cs"/>
          <w:rtl/>
        </w:rPr>
        <w:t xml:space="preserve">ב </w:t>
      </w:r>
      <w:r w:rsidR="002A36C2">
        <w:rPr>
          <w:rFonts w:hint="cs"/>
          <w:rtl/>
        </w:rPr>
        <w:t>אשכנזיות הגמונית</w:t>
      </w:r>
      <w:r w:rsidR="00E64659">
        <w:rPr>
          <w:rFonts w:hint="cs"/>
          <w:rtl/>
        </w:rPr>
        <w:t xml:space="preserve">. תרבות </w:t>
      </w:r>
      <w:r w:rsidR="00FF4200">
        <w:rPr>
          <w:rFonts w:hint="cs"/>
          <w:rtl/>
        </w:rPr>
        <w:t xml:space="preserve">יהודי </w:t>
      </w:r>
      <w:r w:rsidR="00E64659">
        <w:rPr>
          <w:rFonts w:hint="cs"/>
          <w:rtl/>
        </w:rPr>
        <w:t>תימ</w:t>
      </w:r>
      <w:r w:rsidR="00FF4200">
        <w:rPr>
          <w:rFonts w:hint="cs"/>
          <w:rtl/>
        </w:rPr>
        <w:t>ן</w:t>
      </w:r>
      <w:r w:rsidR="00E64659">
        <w:rPr>
          <w:rFonts w:hint="cs"/>
          <w:rtl/>
        </w:rPr>
        <w:t xml:space="preserve"> נתפסה כמאגר של פולקלור אקזוטי וזמרות אלה נתפסו כ"קישוט" </w:t>
      </w:r>
      <w:r w:rsidR="004142AB">
        <w:rPr>
          <w:rFonts w:hint="cs"/>
          <w:rtl/>
        </w:rPr>
        <w:t xml:space="preserve">מזרחי </w:t>
      </w:r>
      <w:r w:rsidR="00E64659">
        <w:rPr>
          <w:rFonts w:hint="cs"/>
          <w:rtl/>
        </w:rPr>
        <w:t>נאה כשהמלחינים האשכנזים שילבו מוטיבים תימניים ומזרחיים</w:t>
      </w:r>
      <w:r w:rsidR="004142AB">
        <w:rPr>
          <w:rFonts w:hint="cs"/>
          <w:rtl/>
        </w:rPr>
        <w:t xml:space="preserve"> ו</w:t>
      </w:r>
      <w:r w:rsidR="00E64659">
        <w:rPr>
          <w:rFonts w:hint="cs"/>
          <w:rtl/>
        </w:rPr>
        <w:t>הופע</w:t>
      </w:r>
      <w:r w:rsidR="00425E2E">
        <w:rPr>
          <w:rFonts w:hint="cs"/>
          <w:rtl/>
        </w:rPr>
        <w:t>תן היתה לרוב מלווה ב</w:t>
      </w:r>
      <w:r w:rsidR="00E64659">
        <w:rPr>
          <w:rFonts w:hint="cs"/>
          <w:rtl/>
        </w:rPr>
        <w:t xml:space="preserve">גלבייה ותכשיטים תימניים. </w:t>
      </w:r>
    </w:p>
    <w:p w:rsidR="004142AB" w:rsidRDefault="004142AB" w:rsidP="004142AB">
      <w:pPr>
        <w:jc w:val="both"/>
        <w:rPr>
          <w:rtl/>
        </w:rPr>
      </w:pPr>
    </w:p>
    <w:p w:rsidR="004142AB" w:rsidRDefault="008651EC" w:rsidP="00012240">
      <w:pPr>
        <w:jc w:val="both"/>
        <w:rPr>
          <w:rtl/>
        </w:rPr>
      </w:pPr>
      <w:r>
        <w:rPr>
          <w:rFonts w:hint="cs"/>
          <w:rtl/>
        </w:rPr>
        <w:t xml:space="preserve"> (</w:t>
      </w:r>
      <w:r>
        <w:t xml:space="preserve">Yerushalmi </w:t>
      </w:r>
      <w:r w:rsidR="00012240">
        <w:t>(</w:t>
      </w:r>
      <w:r>
        <w:t>2018</w:t>
      </w:r>
      <w:r>
        <w:rPr>
          <w:rFonts w:hint="cs"/>
          <w:rtl/>
        </w:rPr>
        <w:t xml:space="preserve"> מתארת בחיוניות את השחקניות והזמרות האשכנזיות שהיגרו מפולין</w:t>
      </w:r>
      <w:r w:rsidR="00FF4200">
        <w:rPr>
          <w:rFonts w:hint="cs"/>
          <w:rtl/>
        </w:rPr>
        <w:t xml:space="preserve"> ב-</w:t>
      </w:r>
      <w:r w:rsidR="00FF4200">
        <w:t>1940s</w:t>
      </w:r>
      <w:r>
        <w:rPr>
          <w:rFonts w:hint="cs"/>
          <w:rtl/>
        </w:rPr>
        <w:t xml:space="preserve"> ב</w:t>
      </w:r>
      <w:r w:rsidR="00844B39">
        <w:rPr>
          <w:rFonts w:hint="cs"/>
          <w:rtl/>
        </w:rPr>
        <w:t xml:space="preserve">קברט התל אביבי </w:t>
      </w:r>
      <w:r w:rsidR="00844B39" w:rsidRPr="002A570B">
        <w:rPr>
          <w:rFonts w:hint="cs"/>
          <w:b/>
          <w:bCs/>
          <w:rtl/>
        </w:rPr>
        <w:t>לי-לה-לו</w:t>
      </w:r>
      <w:r w:rsidR="00844B39">
        <w:rPr>
          <w:rFonts w:hint="cs"/>
          <w:rtl/>
        </w:rPr>
        <w:t xml:space="preserve">. הן </w:t>
      </w:r>
      <w:r>
        <w:rPr>
          <w:rFonts w:hint="cs"/>
          <w:rtl/>
        </w:rPr>
        <w:t>התלבשו</w:t>
      </w:r>
      <w:r w:rsidR="00844B39">
        <w:rPr>
          <w:rFonts w:hint="cs"/>
          <w:rtl/>
        </w:rPr>
        <w:t xml:space="preserve"> באופנתיות מעודכנת לתקופה, ומתוארות בביקורת כ</w:t>
      </w:r>
      <w:r>
        <w:rPr>
          <w:rFonts w:hint="cs"/>
          <w:rtl/>
        </w:rPr>
        <w:t>"</w:t>
      </w:r>
      <w:r w:rsidR="00844B39">
        <w:rPr>
          <w:rFonts w:hint="cs"/>
          <w:rtl/>
        </w:rPr>
        <w:t>סקסיות</w:t>
      </w:r>
      <w:r>
        <w:rPr>
          <w:rFonts w:hint="cs"/>
          <w:rtl/>
        </w:rPr>
        <w:t>"</w:t>
      </w:r>
      <w:r w:rsidR="00844B39">
        <w:rPr>
          <w:rFonts w:hint="cs"/>
          <w:rtl/>
        </w:rPr>
        <w:t>. הן שרו מוסיקה קלילה</w:t>
      </w:r>
      <w:r w:rsidR="00FF4200">
        <w:rPr>
          <w:rFonts w:hint="cs"/>
          <w:rtl/>
        </w:rPr>
        <w:t>,</w:t>
      </w:r>
      <w:r w:rsidR="00844B39">
        <w:rPr>
          <w:rFonts w:hint="cs"/>
          <w:rtl/>
        </w:rPr>
        <w:t xml:space="preserve"> שיחקו במערכונים קומיים </w:t>
      </w:r>
      <w:r w:rsidR="00F5162D">
        <w:rPr>
          <w:rFonts w:hint="cs"/>
          <w:rtl/>
        </w:rPr>
        <w:t>ו</w:t>
      </w:r>
      <w:r w:rsidR="00844B39">
        <w:rPr>
          <w:rFonts w:hint="cs"/>
          <w:rtl/>
        </w:rPr>
        <w:t xml:space="preserve">יצרו במת בידור </w:t>
      </w:r>
      <w:r w:rsidR="00F5162D">
        <w:rPr>
          <w:rFonts w:hint="cs"/>
          <w:rtl/>
        </w:rPr>
        <w:t>לקהל האשכנזי.</w:t>
      </w:r>
      <w:r w:rsidR="00844B39">
        <w:rPr>
          <w:rFonts w:hint="cs"/>
          <w:rtl/>
        </w:rPr>
        <w:t xml:space="preserve"> באותו מופע, שושנה דמארי בגלבייה תימנית, </w:t>
      </w:r>
      <w:r w:rsidR="005808F9">
        <w:rPr>
          <w:rFonts w:hint="cs"/>
          <w:rtl/>
        </w:rPr>
        <w:t xml:space="preserve">שרה </w:t>
      </w:r>
      <w:r w:rsidR="004142AB">
        <w:rPr>
          <w:rFonts w:hint="cs"/>
          <w:rtl/>
        </w:rPr>
        <w:t xml:space="preserve">בחית ועין </w:t>
      </w:r>
      <w:r w:rsidR="00844B39">
        <w:rPr>
          <w:rFonts w:hint="cs"/>
          <w:rtl/>
        </w:rPr>
        <w:t>שירי ארץ ישראל ושירי</w:t>
      </w:r>
      <w:r w:rsidR="00425E2E">
        <w:rPr>
          <w:rFonts w:hint="cs"/>
          <w:rtl/>
        </w:rPr>
        <w:t>ם</w:t>
      </w:r>
      <w:r w:rsidR="00844B39">
        <w:rPr>
          <w:rFonts w:hint="cs"/>
          <w:rtl/>
        </w:rPr>
        <w:t xml:space="preserve"> </w:t>
      </w:r>
      <w:r w:rsidR="00FF4200">
        <w:rPr>
          <w:rFonts w:hint="cs"/>
          <w:rtl/>
        </w:rPr>
        <w:t>פסוודו-</w:t>
      </w:r>
      <w:r w:rsidR="00425E2E">
        <w:rPr>
          <w:rFonts w:hint="cs"/>
          <w:rtl/>
        </w:rPr>
        <w:t>"</w:t>
      </w:r>
      <w:r w:rsidR="00844B39">
        <w:rPr>
          <w:rFonts w:hint="cs"/>
          <w:rtl/>
        </w:rPr>
        <w:t>תימניים</w:t>
      </w:r>
      <w:r w:rsidR="00425E2E">
        <w:rPr>
          <w:rFonts w:hint="cs"/>
          <w:rtl/>
        </w:rPr>
        <w:t>"</w:t>
      </w:r>
      <w:r w:rsidR="00844B39">
        <w:rPr>
          <w:rFonts w:hint="cs"/>
          <w:rtl/>
        </w:rPr>
        <w:t xml:space="preserve"> שנכתבו </w:t>
      </w:r>
      <w:r w:rsidR="005808F9">
        <w:rPr>
          <w:rFonts w:hint="cs"/>
          <w:rtl/>
        </w:rPr>
        <w:t>ב</w:t>
      </w:r>
      <w:r w:rsidR="00844B39">
        <w:rPr>
          <w:rFonts w:hint="cs"/>
          <w:rtl/>
        </w:rPr>
        <w:t xml:space="preserve">ידי </w:t>
      </w:r>
      <w:r w:rsidR="00FF4200">
        <w:rPr>
          <w:rFonts w:hint="cs"/>
          <w:rtl/>
        </w:rPr>
        <w:t xml:space="preserve">האשכנזים </w:t>
      </w:r>
      <w:r w:rsidR="00844B39">
        <w:rPr>
          <w:rFonts w:hint="cs"/>
          <w:rtl/>
        </w:rPr>
        <w:t xml:space="preserve">שלונסקי ואלתרמן. </w:t>
      </w:r>
      <w:r w:rsidR="00012240" w:rsidRPr="00774EB9">
        <w:rPr>
          <w:rFonts w:asciiTheme="majorBidi" w:hAnsiTheme="majorBidi" w:cstheme="majorBidi"/>
          <w:szCs w:val="22"/>
        </w:rPr>
        <w:t>Yerushalmi</w:t>
      </w:r>
      <w:r w:rsidR="00012240">
        <w:rPr>
          <w:rFonts w:hint="cs"/>
          <w:rtl/>
        </w:rPr>
        <w:t xml:space="preserve"> </w:t>
      </w:r>
      <w:r w:rsidR="00844B39">
        <w:rPr>
          <w:rFonts w:hint="cs"/>
          <w:rtl/>
        </w:rPr>
        <w:t xml:space="preserve">מדגישה </w:t>
      </w:r>
      <w:r w:rsidR="005808F9">
        <w:rPr>
          <w:rFonts w:hint="cs"/>
          <w:rtl/>
        </w:rPr>
        <w:t>שה</w:t>
      </w:r>
      <w:r w:rsidR="00844B39">
        <w:rPr>
          <w:rFonts w:hint="cs"/>
          <w:rtl/>
        </w:rPr>
        <w:t xml:space="preserve">זמרות </w:t>
      </w:r>
      <w:r w:rsidR="005808F9">
        <w:rPr>
          <w:rFonts w:hint="cs"/>
          <w:rtl/>
        </w:rPr>
        <w:t>ה</w:t>
      </w:r>
      <w:r w:rsidR="00844B39">
        <w:rPr>
          <w:rFonts w:hint="cs"/>
          <w:rtl/>
        </w:rPr>
        <w:t>פולניות תרמו לעיצוב הדימוי הנהנתני</w:t>
      </w:r>
      <w:r w:rsidR="005808F9">
        <w:rPr>
          <w:rFonts w:hint="cs"/>
          <w:rtl/>
        </w:rPr>
        <w:t>-</w:t>
      </w:r>
      <w:r w:rsidR="00844B39">
        <w:rPr>
          <w:rFonts w:hint="cs"/>
          <w:rtl/>
        </w:rPr>
        <w:t xml:space="preserve">אירופי של תל אביב ודמארי הפכה בקברט זה לאייקון לאומי. </w:t>
      </w:r>
    </w:p>
    <w:p w:rsidR="00844B39" w:rsidRDefault="00844B39" w:rsidP="00844B39">
      <w:pPr>
        <w:jc w:val="both"/>
        <w:rPr>
          <w:rtl/>
        </w:rPr>
      </w:pPr>
    </w:p>
    <w:p w:rsidR="00844B39" w:rsidRDefault="004142AB" w:rsidP="00306D46">
      <w:pPr>
        <w:jc w:val="both"/>
        <w:rPr>
          <w:rtl/>
        </w:rPr>
      </w:pPr>
      <w:r>
        <w:rPr>
          <w:rFonts w:hint="cs"/>
          <w:rtl/>
        </w:rPr>
        <w:t xml:space="preserve">לדעתי, </w:t>
      </w:r>
      <w:r w:rsidR="00844B39">
        <w:rPr>
          <w:rFonts w:hint="cs"/>
          <w:rtl/>
        </w:rPr>
        <w:t>הצרוף של דמארי לקברט מעורר שאלה, בגלל הופעתה</w:t>
      </w:r>
      <w:r w:rsidR="005808F9">
        <w:rPr>
          <w:rFonts w:hint="cs"/>
          <w:rtl/>
        </w:rPr>
        <w:t xml:space="preserve"> השונה,</w:t>
      </w:r>
      <w:r w:rsidR="00844B39">
        <w:rPr>
          <w:rFonts w:hint="cs"/>
          <w:rtl/>
        </w:rPr>
        <w:t xml:space="preserve"> היגוי קולה ושיריה</w:t>
      </w:r>
      <w:r>
        <w:rPr>
          <w:rFonts w:hint="cs"/>
          <w:rtl/>
        </w:rPr>
        <w:t xml:space="preserve"> ל</w:t>
      </w:r>
      <w:r w:rsidR="00425E2E">
        <w:rPr>
          <w:rFonts w:hint="cs"/>
          <w:rtl/>
        </w:rPr>
        <w:t xml:space="preserve">עומת </w:t>
      </w:r>
      <w:r w:rsidR="005808F9">
        <w:rPr>
          <w:rFonts w:hint="cs"/>
          <w:rtl/>
        </w:rPr>
        <w:t>אופי</w:t>
      </w:r>
      <w:r w:rsidR="00425E2E">
        <w:rPr>
          <w:rFonts w:hint="cs"/>
          <w:rtl/>
        </w:rPr>
        <w:t xml:space="preserve"> </w:t>
      </w:r>
      <w:r w:rsidR="005808F9">
        <w:rPr>
          <w:rFonts w:hint="cs"/>
          <w:rtl/>
        </w:rPr>
        <w:t>ה</w:t>
      </w:r>
      <w:r w:rsidR="00425E2E">
        <w:rPr>
          <w:rFonts w:hint="cs"/>
          <w:rtl/>
        </w:rPr>
        <w:t>קברט</w:t>
      </w:r>
      <w:r w:rsidR="00844B39">
        <w:rPr>
          <w:rFonts w:hint="cs"/>
          <w:rtl/>
        </w:rPr>
        <w:t xml:space="preserve">. </w:t>
      </w:r>
      <w:r w:rsidR="005808F9">
        <w:rPr>
          <w:rFonts w:hint="cs"/>
          <w:rtl/>
        </w:rPr>
        <w:t>הופעת דמארי מ</w:t>
      </w:r>
      <w:r w:rsidR="00844B39">
        <w:rPr>
          <w:rFonts w:hint="cs"/>
          <w:rtl/>
        </w:rPr>
        <w:t xml:space="preserve">מחישה שהאשכנזיות אינה יציבה </w:t>
      </w:r>
      <w:r w:rsidR="005808F9">
        <w:rPr>
          <w:rFonts w:hint="cs"/>
          <w:rtl/>
        </w:rPr>
        <w:t>ו</w:t>
      </w:r>
      <w:r w:rsidR="00844B39">
        <w:rPr>
          <w:rFonts w:hint="cs"/>
          <w:rtl/>
        </w:rPr>
        <w:t>בנויה מפרגמנטים שונים ו</w:t>
      </w:r>
      <w:r w:rsidR="00425E2E">
        <w:rPr>
          <w:rFonts w:hint="cs"/>
          <w:rtl/>
        </w:rPr>
        <w:t>מ</w:t>
      </w:r>
      <w:r w:rsidR="00844B39">
        <w:rPr>
          <w:rFonts w:hint="cs"/>
          <w:rtl/>
        </w:rPr>
        <w:t>נוגדים. הקברט הציע דימוי נהנתנ</w:t>
      </w:r>
      <w:r w:rsidR="004A6571">
        <w:rPr>
          <w:rFonts w:hint="cs"/>
          <w:rtl/>
        </w:rPr>
        <w:t xml:space="preserve">י של חיי מטרופולין אירופאי בתל </w:t>
      </w:r>
      <w:r w:rsidR="00844B39">
        <w:rPr>
          <w:rFonts w:hint="cs"/>
          <w:rtl/>
        </w:rPr>
        <w:t xml:space="preserve">אביב </w:t>
      </w:r>
      <w:r w:rsidR="004A6571">
        <w:rPr>
          <w:rFonts w:hint="cs"/>
          <w:rtl/>
        </w:rPr>
        <w:t>"</w:t>
      </w:r>
      <w:r w:rsidR="00844B39">
        <w:rPr>
          <w:rFonts w:hint="cs"/>
          <w:rtl/>
        </w:rPr>
        <w:t>האשכנזית</w:t>
      </w:r>
      <w:r w:rsidR="004A6571">
        <w:rPr>
          <w:rFonts w:hint="cs"/>
          <w:rtl/>
        </w:rPr>
        <w:t>"</w:t>
      </w:r>
      <w:r w:rsidR="00844B39">
        <w:rPr>
          <w:rFonts w:hint="cs"/>
          <w:rtl/>
        </w:rPr>
        <w:t xml:space="preserve">. הדימוי התימני שדמארי </w:t>
      </w:r>
      <w:r>
        <w:rPr>
          <w:rFonts w:hint="cs"/>
          <w:rtl/>
        </w:rPr>
        <w:t xml:space="preserve">הפגינה </w:t>
      </w:r>
      <w:r w:rsidR="005808F9">
        <w:rPr>
          <w:rFonts w:hint="cs"/>
          <w:rtl/>
        </w:rPr>
        <w:t xml:space="preserve">היה </w:t>
      </w:r>
      <w:r>
        <w:rPr>
          <w:rFonts w:hint="cs"/>
          <w:rtl/>
        </w:rPr>
        <w:t>אקזוטי</w:t>
      </w:r>
      <w:r w:rsidR="00844B39">
        <w:rPr>
          <w:rFonts w:hint="cs"/>
          <w:rtl/>
        </w:rPr>
        <w:t xml:space="preserve"> </w:t>
      </w:r>
      <w:r w:rsidR="005808F9">
        <w:rPr>
          <w:rFonts w:hint="cs"/>
          <w:rtl/>
        </w:rPr>
        <w:t xml:space="preserve">אך גם </w:t>
      </w:r>
      <w:r w:rsidR="00844B39">
        <w:rPr>
          <w:rFonts w:hint="cs"/>
          <w:rtl/>
        </w:rPr>
        <w:t>נוכ</w:t>
      </w:r>
      <w:r>
        <w:rPr>
          <w:rFonts w:hint="cs"/>
          <w:rtl/>
        </w:rPr>
        <w:t>ּ</w:t>
      </w:r>
      <w:r w:rsidR="00844B39">
        <w:rPr>
          <w:rFonts w:hint="cs"/>
          <w:rtl/>
        </w:rPr>
        <w:t>ס לתפיס</w:t>
      </w:r>
      <w:r w:rsidR="005808F9">
        <w:rPr>
          <w:rFonts w:hint="cs"/>
          <w:rtl/>
        </w:rPr>
        <w:t>ת</w:t>
      </w:r>
      <w:r w:rsidR="00844B39">
        <w:rPr>
          <w:rFonts w:hint="cs"/>
          <w:rtl/>
        </w:rPr>
        <w:t xml:space="preserve"> </w:t>
      </w:r>
      <w:r w:rsidR="005808F9">
        <w:rPr>
          <w:rFonts w:hint="cs"/>
          <w:rtl/>
        </w:rPr>
        <w:t>ח</w:t>
      </w:r>
      <w:r w:rsidR="00844B39">
        <w:rPr>
          <w:rFonts w:hint="cs"/>
          <w:rtl/>
        </w:rPr>
        <w:t xml:space="preserve">זרה לשורשים המקראיים </w:t>
      </w:r>
      <w:r w:rsidR="005808F9">
        <w:rPr>
          <w:rFonts w:hint="cs"/>
          <w:rtl/>
        </w:rPr>
        <w:t xml:space="preserve">כאילו היתה </w:t>
      </w:r>
      <w:r w:rsidR="00844B39">
        <w:rPr>
          <w:rFonts w:hint="cs"/>
          <w:rtl/>
        </w:rPr>
        <w:t xml:space="preserve"> מרים המחוללת ודבורה המפייטת. ה</w:t>
      </w:r>
      <w:r w:rsidR="005808F9">
        <w:rPr>
          <w:rFonts w:hint="cs"/>
          <w:rtl/>
        </w:rPr>
        <w:t>ופעת</w:t>
      </w:r>
      <w:r w:rsidR="00844B39">
        <w:rPr>
          <w:rFonts w:hint="cs"/>
          <w:rtl/>
        </w:rPr>
        <w:t xml:space="preserve"> דמארי על צבע</w:t>
      </w:r>
      <w:r w:rsidR="005808F9">
        <w:rPr>
          <w:rFonts w:hint="cs"/>
          <w:rtl/>
        </w:rPr>
        <w:t>ה</w:t>
      </w:r>
      <w:r w:rsidR="00844B39">
        <w:rPr>
          <w:rFonts w:hint="cs"/>
          <w:rtl/>
        </w:rPr>
        <w:t xml:space="preserve"> </w:t>
      </w:r>
      <w:r w:rsidR="005808F9">
        <w:rPr>
          <w:rFonts w:hint="cs"/>
          <w:rtl/>
        </w:rPr>
        <w:t>הכהה</w:t>
      </w:r>
      <w:r w:rsidR="00844B39">
        <w:rPr>
          <w:rFonts w:hint="cs"/>
          <w:rtl/>
        </w:rPr>
        <w:t xml:space="preserve">, לבושה ותכשיטיה, וגוון קולה </w:t>
      </w:r>
      <w:r w:rsidR="004A6571">
        <w:rPr>
          <w:rFonts w:hint="cs"/>
          <w:rtl/>
        </w:rPr>
        <w:t>העמוק</w:t>
      </w:r>
      <w:r>
        <w:rPr>
          <w:rFonts w:hint="cs"/>
          <w:rtl/>
        </w:rPr>
        <w:t>,</w:t>
      </w:r>
      <w:r w:rsidR="004A6571">
        <w:rPr>
          <w:rFonts w:hint="cs"/>
          <w:rtl/>
        </w:rPr>
        <w:t xml:space="preserve"> </w:t>
      </w:r>
      <w:r w:rsidR="00844B39">
        <w:rPr>
          <w:rFonts w:hint="cs"/>
          <w:rtl/>
        </w:rPr>
        <w:t>נוכס לתהליך ייצור אשכנזיות אמביוולנטי</w:t>
      </w:r>
      <w:r>
        <w:rPr>
          <w:rFonts w:hint="cs"/>
          <w:rtl/>
        </w:rPr>
        <w:t xml:space="preserve">ת </w:t>
      </w:r>
      <w:r w:rsidR="005808F9">
        <w:rPr>
          <w:rFonts w:hint="cs"/>
          <w:rtl/>
        </w:rPr>
        <w:t>על הבמה</w:t>
      </w:r>
      <w:r w:rsidR="00844B39">
        <w:rPr>
          <w:rFonts w:hint="cs"/>
          <w:rtl/>
        </w:rPr>
        <w:t>. מצד אחד, דימוי בורגני</w:t>
      </w:r>
      <w:r w:rsidR="005808F9">
        <w:rPr>
          <w:rFonts w:hint="cs"/>
          <w:rtl/>
        </w:rPr>
        <w:t>-אירופי</w:t>
      </w:r>
      <w:r w:rsidR="00844B39">
        <w:rPr>
          <w:rFonts w:hint="cs"/>
          <w:rtl/>
        </w:rPr>
        <w:t xml:space="preserve"> של היומיום</w:t>
      </w:r>
      <w:r w:rsidR="00425E2E">
        <w:rPr>
          <w:rFonts w:hint="cs"/>
          <w:rtl/>
        </w:rPr>
        <w:t xml:space="preserve"> ב</w:t>
      </w:r>
      <w:r w:rsidR="00844B39">
        <w:rPr>
          <w:rFonts w:hint="cs"/>
          <w:rtl/>
        </w:rPr>
        <w:t xml:space="preserve">תל אביב, ומצד שני דימוי אידיאולוגי שמסמן את העבר </w:t>
      </w:r>
      <w:r w:rsidR="005808F9">
        <w:rPr>
          <w:rFonts w:hint="cs"/>
          <w:rtl/>
        </w:rPr>
        <w:t>הקדום</w:t>
      </w:r>
      <w:r w:rsidR="00844B39">
        <w:rPr>
          <w:rFonts w:hint="cs"/>
          <w:rtl/>
        </w:rPr>
        <w:t xml:space="preserve"> שמעניק הצדקה פוליטית ל</w:t>
      </w:r>
      <w:r w:rsidR="005808F9">
        <w:rPr>
          <w:rFonts w:hint="cs"/>
          <w:rtl/>
        </w:rPr>
        <w:t>שיבה</w:t>
      </w:r>
      <w:r w:rsidR="00844B39">
        <w:rPr>
          <w:rFonts w:hint="cs"/>
          <w:rtl/>
        </w:rPr>
        <w:t xml:space="preserve"> ל</w:t>
      </w:r>
      <w:r w:rsidR="00306D46">
        <w:rPr>
          <w:rFonts w:hint="cs"/>
          <w:rtl/>
        </w:rPr>
        <w:t>ירשאל</w:t>
      </w:r>
      <w:r w:rsidR="00425E2E">
        <w:rPr>
          <w:rFonts w:hint="cs"/>
          <w:rtl/>
        </w:rPr>
        <w:t>.</w:t>
      </w:r>
      <w:r w:rsidR="005808F9">
        <w:rPr>
          <w:rFonts w:hint="cs"/>
          <w:rtl/>
        </w:rPr>
        <w:t xml:space="preserve"> </w:t>
      </w:r>
      <w:r w:rsidR="00844B39">
        <w:rPr>
          <w:rFonts w:hint="cs"/>
          <w:rtl/>
        </w:rPr>
        <w:t>זו</w:t>
      </w:r>
      <w:r w:rsidR="005808F9">
        <w:rPr>
          <w:rFonts w:hint="cs"/>
          <w:rtl/>
        </w:rPr>
        <w:t>הי</w:t>
      </w:r>
      <w:r w:rsidR="00844B39">
        <w:rPr>
          <w:rFonts w:hint="cs"/>
          <w:rtl/>
        </w:rPr>
        <w:t xml:space="preserve"> </w:t>
      </w:r>
      <w:r w:rsidR="005808F9">
        <w:rPr>
          <w:rFonts w:hint="cs"/>
          <w:rtl/>
        </w:rPr>
        <w:t>אמביוולנטיו</w:t>
      </w:r>
      <w:r w:rsidR="005808F9">
        <w:rPr>
          <w:rFonts w:hint="eastAsia"/>
          <w:rtl/>
        </w:rPr>
        <w:t>ת</w:t>
      </w:r>
      <w:r w:rsidR="005808F9">
        <w:rPr>
          <w:rFonts w:hint="cs"/>
          <w:rtl/>
        </w:rPr>
        <w:t xml:space="preserve"> </w:t>
      </w:r>
      <w:r w:rsidR="00844B39">
        <w:rPr>
          <w:rFonts w:hint="cs"/>
          <w:rtl/>
        </w:rPr>
        <w:t>מרכזי</w:t>
      </w:r>
      <w:r w:rsidR="005808F9">
        <w:rPr>
          <w:rFonts w:hint="cs"/>
          <w:rtl/>
        </w:rPr>
        <w:t>ת</w:t>
      </w:r>
      <w:r w:rsidR="00844B39">
        <w:rPr>
          <w:rFonts w:hint="cs"/>
          <w:rtl/>
        </w:rPr>
        <w:t xml:space="preserve"> בייצור האשכנזיות </w:t>
      </w:r>
      <w:r w:rsidR="005808F9">
        <w:rPr>
          <w:rFonts w:hint="cs"/>
          <w:rtl/>
        </w:rPr>
        <w:t xml:space="preserve">הלכודה בין </w:t>
      </w:r>
      <w:r w:rsidR="00844B39">
        <w:rPr>
          <w:rFonts w:hint="cs"/>
          <w:rtl/>
        </w:rPr>
        <w:t xml:space="preserve">מערב למזרח. מצד אחד, אירופה מדומיינת כאתר נחשק של "נורמליות" כדי להיות עם ככל העמים האירופים, ולכן הקברט בתל אביב </w:t>
      </w:r>
      <w:r w:rsidR="005808F9">
        <w:rPr>
          <w:rFonts w:hint="cs"/>
          <w:rtl/>
        </w:rPr>
        <w:t>מדומיין על ה</w:t>
      </w:r>
      <w:r w:rsidR="00844B39">
        <w:rPr>
          <w:rFonts w:hint="cs"/>
          <w:rtl/>
        </w:rPr>
        <w:t xml:space="preserve">קו גיאוגרפי עם קברטים בפריז בלונדון ובניו יורק. מצד שני, ארץ ישראל המקראית ששואפים לחדש ימיה כקדם </w:t>
      </w:r>
      <w:r w:rsidR="005808F9">
        <w:rPr>
          <w:rFonts w:hint="cs"/>
          <w:rtl/>
        </w:rPr>
        <w:t>נטועה</w:t>
      </w:r>
      <w:r w:rsidR="00844B39">
        <w:rPr>
          <w:rFonts w:hint="cs"/>
          <w:rtl/>
        </w:rPr>
        <w:t xml:space="preserve"> במזרח התיכון</w:t>
      </w:r>
      <w:r w:rsidR="004A6571">
        <w:rPr>
          <w:rFonts w:hint="cs"/>
          <w:rtl/>
        </w:rPr>
        <w:t xml:space="preserve"> בדמות דאמרי </w:t>
      </w:r>
      <w:r w:rsidR="005808F9">
        <w:rPr>
          <w:rFonts w:hint="cs"/>
          <w:rtl/>
        </w:rPr>
        <w:t>כ</w:t>
      </w:r>
      <w:r w:rsidR="004A6571">
        <w:rPr>
          <w:rFonts w:hint="cs"/>
          <w:rtl/>
        </w:rPr>
        <w:t>"זמרת תימנית" המ</w:t>
      </w:r>
      <w:r w:rsidR="005808F9">
        <w:rPr>
          <w:rFonts w:hint="cs"/>
          <w:rtl/>
        </w:rPr>
        <w:t xml:space="preserve">נכיחה </w:t>
      </w:r>
      <w:r w:rsidR="004A6571">
        <w:rPr>
          <w:rFonts w:hint="cs"/>
          <w:rtl/>
        </w:rPr>
        <w:t>מקור עתיק</w:t>
      </w:r>
      <w:r w:rsidR="00844B39">
        <w:rPr>
          <w:rFonts w:hint="cs"/>
          <w:rtl/>
        </w:rPr>
        <w:t xml:space="preserve">.     </w:t>
      </w:r>
    </w:p>
    <w:p w:rsidR="00DE7C69" w:rsidRDefault="00DE7C69" w:rsidP="00A84E9F">
      <w:pPr>
        <w:jc w:val="both"/>
        <w:rPr>
          <w:b/>
          <w:bCs/>
          <w:u w:val="single"/>
          <w:rtl/>
        </w:rPr>
      </w:pPr>
    </w:p>
    <w:p w:rsidR="009B5DA0" w:rsidRPr="00EA58A0" w:rsidRDefault="009B5DA0" w:rsidP="00FE011D">
      <w:pPr>
        <w:pStyle w:val="ad"/>
        <w:numPr>
          <w:ilvl w:val="0"/>
          <w:numId w:val="4"/>
        </w:numPr>
        <w:rPr>
          <w:b/>
          <w:bCs/>
          <w:sz w:val="24"/>
          <w:szCs w:val="28"/>
          <w:rtl/>
        </w:rPr>
      </w:pPr>
      <w:r w:rsidRPr="00EA58A0">
        <w:rPr>
          <w:rFonts w:hint="cs"/>
          <w:b/>
          <w:bCs/>
          <w:sz w:val="24"/>
          <w:szCs w:val="28"/>
          <w:rtl/>
        </w:rPr>
        <w:t>אירופוצנטריות</w:t>
      </w:r>
      <w:r w:rsidR="00EA58A0">
        <w:rPr>
          <w:rFonts w:hint="cs"/>
          <w:b/>
          <w:bCs/>
          <w:sz w:val="24"/>
          <w:szCs w:val="28"/>
          <w:rtl/>
        </w:rPr>
        <w:t xml:space="preserve">: </w:t>
      </w:r>
      <w:r w:rsidR="00AF0E0E" w:rsidRPr="00AF0E0E">
        <w:rPr>
          <w:rFonts w:ascii="David" w:hAnsi="David" w:hint="cs"/>
          <w:b/>
          <w:bCs/>
          <w:sz w:val="28"/>
          <w:szCs w:val="28"/>
          <w:rtl/>
        </w:rPr>
        <w:t>"</w:t>
      </w:r>
      <w:r w:rsidR="00FE011D">
        <w:rPr>
          <w:rFonts w:ascii="David" w:hAnsi="David" w:hint="cs"/>
          <w:b/>
          <w:bCs/>
          <w:sz w:val="28"/>
          <w:szCs w:val="28"/>
          <w:rtl/>
        </w:rPr>
        <w:t>וילה בג'ונגל</w:t>
      </w:r>
      <w:r w:rsidR="00AF0E0E" w:rsidRPr="00AF0E0E">
        <w:rPr>
          <w:rFonts w:ascii="David" w:hAnsi="David" w:hint="cs"/>
          <w:b/>
          <w:bCs/>
          <w:sz w:val="28"/>
          <w:szCs w:val="28"/>
          <w:rtl/>
        </w:rPr>
        <w:t>"</w:t>
      </w:r>
    </w:p>
    <w:p w:rsidR="00997291" w:rsidRDefault="001873D2" w:rsidP="00F42290">
      <w:pPr>
        <w:jc w:val="both"/>
        <w:rPr>
          <w:rFonts w:ascii="David" w:hAnsi="David"/>
          <w:sz w:val="24"/>
          <w:rtl/>
        </w:rPr>
      </w:pPr>
      <w:r w:rsidRPr="00BB75FC">
        <w:rPr>
          <w:rFonts w:ascii="David" w:hAnsi="David"/>
          <w:sz w:val="24"/>
          <w:rtl/>
        </w:rPr>
        <w:t>"אלוהים, תן לנו חודש אחד של שיעמום טוב, אמ</w:t>
      </w:r>
      <w:r>
        <w:rPr>
          <w:rFonts w:ascii="David" w:hAnsi="David" w:hint="cs"/>
          <w:sz w:val="24"/>
          <w:rtl/>
        </w:rPr>
        <w:t>י</w:t>
      </w:r>
      <w:r w:rsidRPr="00BB75FC">
        <w:rPr>
          <w:rFonts w:ascii="David" w:hAnsi="David"/>
          <w:sz w:val="24"/>
          <w:rtl/>
        </w:rPr>
        <w:t>תי, שוויצרי! כי אין לנו כבר כ</w:t>
      </w:r>
      <w:r>
        <w:rPr>
          <w:rFonts w:ascii="David" w:hAnsi="David"/>
          <w:sz w:val="24"/>
          <w:rtl/>
        </w:rPr>
        <w:t>וח לחיים המרתקים של אסיה" (</w:t>
      </w:r>
      <w:r w:rsidR="008E0EF2">
        <w:rPr>
          <w:rFonts w:ascii="David" w:hAnsi="David" w:hint="cs"/>
          <w:sz w:val="24"/>
        </w:rPr>
        <w:t>L</w:t>
      </w:r>
      <w:r w:rsidR="008E0EF2">
        <w:rPr>
          <w:rFonts w:ascii="David" w:hAnsi="David"/>
          <w:sz w:val="24"/>
        </w:rPr>
        <w:t>evin</w:t>
      </w:r>
      <w:r w:rsidR="00F42290">
        <w:rPr>
          <w:rFonts w:ascii="David" w:hAnsi="David"/>
          <w:sz w:val="24"/>
        </w:rPr>
        <w:t>, 1999, 115</w:t>
      </w:r>
      <w:r w:rsidRPr="00BB75FC">
        <w:rPr>
          <w:rFonts w:ascii="David" w:hAnsi="David"/>
          <w:sz w:val="24"/>
          <w:rtl/>
        </w:rPr>
        <w:t>)</w:t>
      </w:r>
      <w:r w:rsidR="00AF0E0E">
        <w:rPr>
          <w:rFonts w:ascii="David" w:hAnsi="David" w:hint="cs"/>
          <w:sz w:val="24"/>
          <w:rtl/>
        </w:rPr>
        <w:t xml:space="preserve"> כך </w:t>
      </w:r>
      <w:r w:rsidR="00FE011D">
        <w:rPr>
          <w:rFonts w:ascii="David" w:hAnsi="David" w:hint="cs"/>
          <w:sz w:val="24"/>
          <w:rtl/>
        </w:rPr>
        <w:t xml:space="preserve">ניסח לוין, המחזאי הישראלי הידוע את האופן שבו הישראלי </w:t>
      </w:r>
      <w:r w:rsidR="00AF0E0E">
        <w:rPr>
          <w:rFonts w:ascii="David" w:hAnsi="David" w:hint="cs"/>
          <w:sz w:val="24"/>
          <w:rtl/>
        </w:rPr>
        <w:t>מדמיי</w:t>
      </w:r>
      <w:r w:rsidR="00FE011D">
        <w:rPr>
          <w:rFonts w:ascii="David" w:hAnsi="David" w:hint="cs"/>
          <w:sz w:val="24"/>
          <w:rtl/>
        </w:rPr>
        <w:t>ן</w:t>
      </w:r>
      <w:r w:rsidR="00AF0E0E">
        <w:rPr>
          <w:rFonts w:ascii="David" w:hAnsi="David" w:hint="cs"/>
          <w:sz w:val="24"/>
          <w:rtl/>
        </w:rPr>
        <w:t xml:space="preserve"> </w:t>
      </w:r>
      <w:r w:rsidR="00FE011D">
        <w:rPr>
          <w:rFonts w:ascii="David" w:hAnsi="David" w:hint="cs"/>
          <w:sz w:val="24"/>
          <w:rtl/>
        </w:rPr>
        <w:t xml:space="preserve">את </w:t>
      </w:r>
      <w:r w:rsidR="00AF0E0E">
        <w:rPr>
          <w:rFonts w:ascii="David" w:hAnsi="David" w:hint="cs"/>
          <w:sz w:val="24"/>
          <w:rtl/>
        </w:rPr>
        <w:t>אירופה.</w:t>
      </w:r>
      <w:r w:rsidRPr="00BB75FC">
        <w:rPr>
          <w:rFonts w:ascii="David" w:hAnsi="David"/>
          <w:sz w:val="24"/>
          <w:rtl/>
        </w:rPr>
        <w:t xml:space="preserve"> </w:t>
      </w:r>
      <w:r w:rsidR="00FE011D">
        <w:rPr>
          <w:rFonts w:ascii="David" w:hAnsi="David" w:hint="cs"/>
          <w:sz w:val="24"/>
          <w:rtl/>
        </w:rPr>
        <w:t xml:space="preserve">התשוקה הישראלית להיות </w:t>
      </w:r>
      <w:r w:rsidR="00997291">
        <w:rPr>
          <w:rFonts w:ascii="David" w:hAnsi="David" w:hint="cs"/>
          <w:sz w:val="24"/>
          <w:rtl/>
        </w:rPr>
        <w:t>חלק מאירופה נוסחה כבר ב</w:t>
      </w:r>
      <w:r w:rsidR="00FE011D">
        <w:rPr>
          <w:rFonts w:ascii="David" w:hAnsi="David" w:hint="cs"/>
          <w:sz w:val="24"/>
          <w:rtl/>
        </w:rPr>
        <w:t xml:space="preserve">מניפסט הציוני </w:t>
      </w:r>
      <w:r w:rsidR="00997291" w:rsidRPr="00156EDF">
        <w:rPr>
          <w:rFonts w:ascii="David" w:hAnsi="David" w:hint="cs"/>
          <w:b/>
          <w:bCs/>
          <w:sz w:val="24"/>
          <w:rtl/>
        </w:rPr>
        <w:t>מדינת היהודים</w:t>
      </w:r>
      <w:r w:rsidR="00FE011D">
        <w:rPr>
          <w:rFonts w:ascii="David" w:hAnsi="David" w:hint="cs"/>
          <w:sz w:val="24"/>
          <w:rtl/>
        </w:rPr>
        <w:t xml:space="preserve"> (1896) מאת הרצל</w:t>
      </w:r>
      <w:r w:rsidR="00997291">
        <w:rPr>
          <w:rFonts w:ascii="David" w:hAnsi="David" w:hint="cs"/>
          <w:sz w:val="24"/>
          <w:rtl/>
        </w:rPr>
        <w:t xml:space="preserve">: </w:t>
      </w:r>
    </w:p>
    <w:p w:rsidR="00FE011D" w:rsidRPr="00FE011D" w:rsidRDefault="00FE011D" w:rsidP="00FE011D">
      <w:pPr>
        <w:bidi w:val="0"/>
        <w:spacing w:line="240" w:lineRule="auto"/>
        <w:ind w:left="720"/>
        <w:jc w:val="both"/>
        <w:rPr>
          <w:rFonts w:ascii="David" w:hAnsi="David"/>
          <w:szCs w:val="22"/>
        </w:rPr>
      </w:pPr>
      <w:r w:rsidRPr="00FE011D">
        <w:rPr>
          <w:rFonts w:ascii="David" w:hAnsi="David"/>
          <w:szCs w:val="22"/>
        </w:rPr>
        <w:t>We should there form a portion of a rampart of Europe against Asia, an outpost of civilization as opposed to barbarism. We should as a neutral State remain in contact with all Europe, which would have to guarantee our existence.</w:t>
      </w:r>
      <w:r w:rsidRPr="00FE011D">
        <w:rPr>
          <w:rStyle w:val="a5"/>
          <w:rFonts w:ascii="David" w:hAnsi="David"/>
          <w:szCs w:val="22"/>
        </w:rPr>
        <w:footnoteReference w:id="1"/>
      </w:r>
      <w:r w:rsidRPr="00FE011D">
        <w:rPr>
          <w:rFonts w:ascii="David" w:hAnsi="David"/>
          <w:szCs w:val="22"/>
        </w:rPr>
        <w:t xml:space="preserve"> </w:t>
      </w:r>
    </w:p>
    <w:p w:rsidR="00BA148A" w:rsidRDefault="00AF0E0E" w:rsidP="00FE011D">
      <w:pPr>
        <w:jc w:val="both"/>
        <w:rPr>
          <w:rFonts w:ascii="David" w:hAnsi="David"/>
          <w:sz w:val="24"/>
          <w:rtl/>
        </w:rPr>
      </w:pPr>
      <w:r>
        <w:rPr>
          <w:rFonts w:ascii="David" w:hAnsi="David" w:hint="cs"/>
          <w:sz w:val="24"/>
          <w:rtl/>
        </w:rPr>
        <w:t>ישראל</w:t>
      </w:r>
      <w:r w:rsidR="00997291">
        <w:rPr>
          <w:rFonts w:ascii="David" w:hAnsi="David" w:hint="cs"/>
          <w:sz w:val="24"/>
          <w:rtl/>
        </w:rPr>
        <w:t xml:space="preserve"> </w:t>
      </w:r>
      <w:r>
        <w:rPr>
          <w:rFonts w:ascii="David" w:hAnsi="David" w:hint="cs"/>
          <w:sz w:val="24"/>
          <w:rtl/>
        </w:rPr>
        <w:t xml:space="preserve">בנתה </w:t>
      </w:r>
      <w:r w:rsidR="00997291">
        <w:rPr>
          <w:rFonts w:ascii="David" w:hAnsi="David" w:hint="cs"/>
          <w:sz w:val="24"/>
          <w:rtl/>
        </w:rPr>
        <w:t>חומה מדינית</w:t>
      </w:r>
      <w:r>
        <w:rPr>
          <w:rFonts w:ascii="David" w:hAnsi="David" w:hint="cs"/>
          <w:sz w:val="24"/>
          <w:rtl/>
        </w:rPr>
        <w:t>,</w:t>
      </w:r>
      <w:r w:rsidR="00997291">
        <w:rPr>
          <w:rFonts w:ascii="David" w:hAnsi="David" w:hint="cs"/>
          <w:sz w:val="24"/>
          <w:rtl/>
        </w:rPr>
        <w:t xml:space="preserve"> תרבותית וחברתית בי</w:t>
      </w:r>
      <w:r w:rsidR="00FE011D">
        <w:rPr>
          <w:rFonts w:ascii="David" w:hAnsi="David" w:hint="cs"/>
          <w:sz w:val="24"/>
          <w:rtl/>
        </w:rPr>
        <w:t>נה</w:t>
      </w:r>
      <w:r w:rsidR="00997291">
        <w:rPr>
          <w:rFonts w:ascii="David" w:hAnsi="David" w:hint="cs"/>
          <w:sz w:val="24"/>
          <w:rtl/>
        </w:rPr>
        <w:t xml:space="preserve"> </w:t>
      </w:r>
      <w:r w:rsidR="00BA148A">
        <w:rPr>
          <w:rFonts w:ascii="David" w:hAnsi="David" w:hint="cs"/>
          <w:sz w:val="24"/>
          <w:rtl/>
        </w:rPr>
        <w:t>ל</w:t>
      </w:r>
      <w:r w:rsidR="00FE011D">
        <w:rPr>
          <w:rFonts w:ascii="David" w:hAnsi="David" w:hint="cs"/>
          <w:sz w:val="24"/>
          <w:rtl/>
        </w:rPr>
        <w:t>בין ה</w:t>
      </w:r>
      <w:r w:rsidR="00997291">
        <w:rPr>
          <w:rFonts w:ascii="David" w:hAnsi="David" w:hint="cs"/>
          <w:sz w:val="24"/>
          <w:rtl/>
        </w:rPr>
        <w:t xml:space="preserve">מזרח התיכון, </w:t>
      </w:r>
      <w:r w:rsidR="00BA148A">
        <w:rPr>
          <w:rFonts w:ascii="David" w:hAnsi="David" w:hint="cs"/>
          <w:sz w:val="24"/>
          <w:rtl/>
        </w:rPr>
        <w:t>משום ש</w:t>
      </w:r>
      <w:r>
        <w:rPr>
          <w:rFonts w:ascii="David" w:hAnsi="David" w:hint="cs"/>
          <w:sz w:val="24"/>
          <w:rtl/>
        </w:rPr>
        <w:t xml:space="preserve">היא </w:t>
      </w:r>
      <w:r w:rsidR="00156EDF">
        <w:rPr>
          <w:rFonts w:ascii="David" w:hAnsi="David" w:hint="cs"/>
          <w:sz w:val="24"/>
          <w:rtl/>
        </w:rPr>
        <w:t xml:space="preserve">רואה עצמה </w:t>
      </w:r>
      <w:r w:rsidR="00997291">
        <w:rPr>
          <w:rFonts w:ascii="David" w:hAnsi="David" w:hint="cs"/>
          <w:sz w:val="24"/>
          <w:rtl/>
        </w:rPr>
        <w:t>זרוע של הציוויליזצי</w:t>
      </w:r>
      <w:r w:rsidR="00997291">
        <w:rPr>
          <w:rFonts w:ascii="David" w:hAnsi="David" w:hint="eastAsia"/>
          <w:sz w:val="24"/>
          <w:rtl/>
        </w:rPr>
        <w:t>ה</w:t>
      </w:r>
      <w:r w:rsidR="00997291">
        <w:rPr>
          <w:rFonts w:ascii="David" w:hAnsi="David" w:hint="cs"/>
          <w:sz w:val="24"/>
          <w:rtl/>
        </w:rPr>
        <w:t xml:space="preserve"> המערבית</w:t>
      </w:r>
      <w:r w:rsidR="00D13E79">
        <w:rPr>
          <w:rFonts w:ascii="David" w:hAnsi="David" w:hint="cs"/>
          <w:sz w:val="24"/>
          <w:rtl/>
        </w:rPr>
        <w:t xml:space="preserve">, </w:t>
      </w:r>
      <w:r>
        <w:rPr>
          <w:rFonts w:ascii="David" w:hAnsi="David" w:hint="cs"/>
          <w:sz w:val="24"/>
          <w:rtl/>
        </w:rPr>
        <w:t>כ</w:t>
      </w:r>
      <w:r w:rsidR="00D13E79">
        <w:rPr>
          <w:rFonts w:ascii="David" w:hAnsi="David" w:hint="cs"/>
          <w:sz w:val="24"/>
          <w:rtl/>
        </w:rPr>
        <w:t>"</w:t>
      </w:r>
      <w:r w:rsidR="00156EDF">
        <w:rPr>
          <w:rFonts w:ascii="David" w:hAnsi="David" w:hint="cs"/>
          <w:sz w:val="24"/>
          <w:rtl/>
        </w:rPr>
        <w:t xml:space="preserve">וילה בג'ונגל" </w:t>
      </w:r>
      <w:r w:rsidR="00FE011D">
        <w:rPr>
          <w:rFonts w:ascii="David" w:hAnsi="David" w:hint="cs"/>
          <w:sz w:val="24"/>
          <w:rtl/>
        </w:rPr>
        <w:t>כדברי ראש הממשלה לשעבר אהוד ברק</w:t>
      </w:r>
      <w:r w:rsidR="00D13E79">
        <w:rPr>
          <w:rFonts w:ascii="David" w:hAnsi="David" w:hint="cs"/>
          <w:sz w:val="24"/>
          <w:rtl/>
        </w:rPr>
        <w:t>.</w:t>
      </w:r>
      <w:r w:rsidR="00997291">
        <w:rPr>
          <w:rFonts w:ascii="David" w:hAnsi="David" w:hint="cs"/>
          <w:sz w:val="24"/>
          <w:rtl/>
        </w:rPr>
        <w:t xml:space="preserve"> ה</w:t>
      </w:r>
      <w:r w:rsidR="001873D2" w:rsidRPr="00BB75FC">
        <w:rPr>
          <w:rFonts w:ascii="David" w:hAnsi="David"/>
          <w:sz w:val="24"/>
          <w:rtl/>
        </w:rPr>
        <w:t xml:space="preserve">להיטות </w:t>
      </w:r>
      <w:r w:rsidR="00997291">
        <w:rPr>
          <w:rFonts w:ascii="David" w:hAnsi="David" w:hint="cs"/>
          <w:sz w:val="24"/>
          <w:rtl/>
        </w:rPr>
        <w:t>של ישראל מערב</w:t>
      </w:r>
      <w:r>
        <w:rPr>
          <w:rFonts w:ascii="David" w:hAnsi="David" w:hint="cs"/>
          <w:sz w:val="24"/>
          <w:rtl/>
        </w:rPr>
        <w:t>הּ</w:t>
      </w:r>
      <w:r w:rsidR="00997291">
        <w:rPr>
          <w:rFonts w:ascii="David" w:hAnsi="David" w:hint="cs"/>
          <w:sz w:val="24"/>
          <w:rtl/>
        </w:rPr>
        <w:t xml:space="preserve"> </w:t>
      </w:r>
      <w:r w:rsidR="001873D2">
        <w:rPr>
          <w:rFonts w:ascii="David" w:hAnsi="David" w:hint="cs"/>
          <w:sz w:val="24"/>
          <w:rtl/>
        </w:rPr>
        <w:t xml:space="preserve">היא פרדוקסלית </w:t>
      </w:r>
      <w:r w:rsidR="005C589A">
        <w:rPr>
          <w:rFonts w:ascii="David" w:hAnsi="David" w:hint="cs"/>
          <w:sz w:val="24"/>
          <w:rtl/>
        </w:rPr>
        <w:t xml:space="preserve">בעיקרה </w:t>
      </w:r>
      <w:r w:rsidR="001873D2">
        <w:rPr>
          <w:rFonts w:ascii="David" w:hAnsi="David" w:hint="cs"/>
          <w:sz w:val="24"/>
          <w:rtl/>
        </w:rPr>
        <w:t xml:space="preserve">- לעזוב פיזית את אירופה כדי להקים את ישראל ולשוב אליה תרבותית ולהיות עם ככל העמים </w:t>
      </w:r>
      <w:r w:rsidR="005C589A">
        <w:rPr>
          <w:rFonts w:ascii="David" w:hAnsi="David" w:hint="cs"/>
          <w:sz w:val="24"/>
          <w:rtl/>
        </w:rPr>
        <w:t>(</w:t>
      </w:r>
      <w:r w:rsidR="001873D2">
        <w:rPr>
          <w:rFonts w:ascii="David" w:hAnsi="David" w:hint="cs"/>
          <w:sz w:val="24"/>
          <w:rtl/>
        </w:rPr>
        <w:t>האירופ</w:t>
      </w:r>
      <w:r w:rsidR="00997291">
        <w:rPr>
          <w:rFonts w:ascii="David" w:hAnsi="David" w:hint="cs"/>
          <w:sz w:val="24"/>
          <w:rtl/>
        </w:rPr>
        <w:t>א</w:t>
      </w:r>
      <w:r w:rsidR="001873D2">
        <w:rPr>
          <w:rFonts w:ascii="David" w:hAnsi="David" w:hint="cs"/>
          <w:sz w:val="24"/>
          <w:rtl/>
        </w:rPr>
        <w:t>ים</w:t>
      </w:r>
      <w:r w:rsidR="005C589A">
        <w:rPr>
          <w:rFonts w:ascii="David" w:hAnsi="David" w:hint="cs"/>
          <w:sz w:val="24"/>
          <w:rtl/>
        </w:rPr>
        <w:t>)</w:t>
      </w:r>
      <w:r w:rsidR="001873D2">
        <w:rPr>
          <w:rFonts w:ascii="David" w:hAnsi="David" w:hint="cs"/>
          <w:sz w:val="24"/>
          <w:rtl/>
        </w:rPr>
        <w:t xml:space="preserve">. </w:t>
      </w:r>
    </w:p>
    <w:p w:rsidR="00B57534" w:rsidRDefault="00B57534" w:rsidP="00B57534">
      <w:pPr>
        <w:jc w:val="both"/>
        <w:rPr>
          <w:rFonts w:ascii="David" w:hAnsi="David"/>
          <w:sz w:val="24"/>
          <w:rtl/>
        </w:rPr>
      </w:pPr>
    </w:p>
    <w:p w:rsidR="00C05C83" w:rsidRDefault="00B57534" w:rsidP="00B57534">
      <w:pPr>
        <w:jc w:val="both"/>
        <w:rPr>
          <w:rFonts w:ascii="David" w:hAnsi="David"/>
          <w:sz w:val="24"/>
          <w:rtl/>
        </w:rPr>
      </w:pPr>
      <w:r>
        <w:rPr>
          <w:rFonts w:ascii="David" w:hAnsi="David"/>
          <w:sz w:val="24"/>
        </w:rPr>
        <w:t>Robert Stam and Ella Shohat (1994)</w:t>
      </w:r>
      <w:r>
        <w:rPr>
          <w:rFonts w:ascii="David" w:hAnsi="David" w:hint="cs"/>
          <w:sz w:val="24"/>
          <w:rtl/>
        </w:rPr>
        <w:t xml:space="preserve"> טוענים ש</w:t>
      </w:r>
      <w:r w:rsidR="00BA148A">
        <w:rPr>
          <w:rFonts w:ascii="David" w:hAnsi="David" w:hint="cs"/>
          <w:sz w:val="24"/>
          <w:rtl/>
        </w:rPr>
        <w:t>אירופוצנטריות</w:t>
      </w:r>
      <w:r w:rsidR="00347C61">
        <w:rPr>
          <w:rFonts w:ascii="David" w:hAnsi="David" w:hint="cs"/>
          <w:sz w:val="24"/>
          <w:rtl/>
        </w:rPr>
        <w:t xml:space="preserve"> היא תפיסה </w:t>
      </w:r>
      <w:r w:rsidR="003723BB">
        <w:rPr>
          <w:rFonts w:ascii="David" w:hAnsi="David" w:hint="cs"/>
          <w:sz w:val="24"/>
          <w:rtl/>
        </w:rPr>
        <w:t xml:space="preserve">שהופצה לאורך מאות שנות קולוניאליזם </w:t>
      </w:r>
      <w:r w:rsidR="00347C61">
        <w:rPr>
          <w:rFonts w:ascii="David" w:hAnsi="David" w:hint="cs"/>
          <w:sz w:val="24"/>
          <w:rtl/>
        </w:rPr>
        <w:t>שבה מוצבת אירופה כמרכז תרבותי והיסטורי מדומיין של העולם</w:t>
      </w:r>
      <w:r w:rsidR="003723BB">
        <w:rPr>
          <w:rFonts w:ascii="David" w:hAnsi="David" w:hint="cs"/>
          <w:sz w:val="24"/>
          <w:rtl/>
        </w:rPr>
        <w:t>.</w:t>
      </w:r>
      <w:r w:rsidR="00347C61">
        <w:rPr>
          <w:rFonts w:ascii="David" w:hAnsi="David" w:hint="cs"/>
          <w:sz w:val="24"/>
          <w:rtl/>
        </w:rPr>
        <w:t xml:space="preserve"> </w:t>
      </w:r>
      <w:r w:rsidR="005C589A">
        <w:rPr>
          <w:rFonts w:ascii="David" w:hAnsi="David" w:hint="cs"/>
          <w:sz w:val="24"/>
          <w:rtl/>
        </w:rPr>
        <w:t xml:space="preserve">לכאורה, </w:t>
      </w:r>
      <w:r w:rsidR="00347C61">
        <w:rPr>
          <w:rFonts w:ascii="David" w:hAnsi="David" w:hint="cs"/>
          <w:sz w:val="24"/>
          <w:rtl/>
        </w:rPr>
        <w:t>מיטב המחשבה והכתיבה בכל תחומי החיים נוצרו ב</w:t>
      </w:r>
      <w:r w:rsidR="003723BB">
        <w:rPr>
          <w:rFonts w:ascii="David" w:hAnsi="David" w:hint="cs"/>
          <w:sz w:val="24"/>
          <w:rtl/>
        </w:rPr>
        <w:t xml:space="preserve">מערב </w:t>
      </w:r>
      <w:r w:rsidR="00FB4D38">
        <w:rPr>
          <w:rFonts w:ascii="David" w:hAnsi="David" w:hint="cs"/>
          <w:sz w:val="24"/>
          <w:rtl/>
        </w:rPr>
        <w:t xml:space="preserve">ולכן אירופה נראית כמקור </w:t>
      </w:r>
      <w:r w:rsidR="003723BB">
        <w:rPr>
          <w:rFonts w:ascii="David" w:hAnsi="David" w:hint="cs"/>
          <w:sz w:val="24"/>
          <w:rtl/>
        </w:rPr>
        <w:t xml:space="preserve">אוניברסלי </w:t>
      </w:r>
      <w:r w:rsidR="00FB4D38">
        <w:rPr>
          <w:rFonts w:ascii="David" w:hAnsi="David" w:hint="cs"/>
          <w:sz w:val="24"/>
          <w:rtl/>
        </w:rPr>
        <w:t>בלעדי למשמעות</w:t>
      </w:r>
      <w:r w:rsidR="007361EC">
        <w:rPr>
          <w:rFonts w:ascii="David" w:hAnsi="David" w:hint="cs"/>
          <w:sz w:val="24"/>
          <w:rtl/>
        </w:rPr>
        <w:t>,</w:t>
      </w:r>
      <w:r w:rsidR="00FB4D38">
        <w:rPr>
          <w:rFonts w:ascii="David" w:hAnsi="David" w:hint="cs"/>
          <w:sz w:val="24"/>
          <w:rtl/>
        </w:rPr>
        <w:t xml:space="preserve"> לתבונה ולמוקד כוח משיכה סמלי של העולם. </w:t>
      </w:r>
      <w:r w:rsidR="00347C61">
        <w:rPr>
          <w:rFonts w:ascii="David" w:hAnsi="David" w:hint="cs"/>
          <w:sz w:val="24"/>
          <w:rtl/>
        </w:rPr>
        <w:t xml:space="preserve">תפיסה </w:t>
      </w:r>
      <w:r w:rsidR="005C589A">
        <w:rPr>
          <w:rFonts w:ascii="David" w:hAnsi="David" w:hint="cs"/>
          <w:sz w:val="24"/>
          <w:rtl/>
        </w:rPr>
        <w:t>ש</w:t>
      </w:r>
      <w:r w:rsidR="00347C61">
        <w:rPr>
          <w:rFonts w:ascii="David" w:hAnsi="David" w:hint="cs"/>
          <w:sz w:val="24"/>
          <w:rtl/>
        </w:rPr>
        <w:t>לווֻתה בתחוש</w:t>
      </w:r>
      <w:r w:rsidR="003723BB">
        <w:rPr>
          <w:rFonts w:ascii="David" w:hAnsi="David" w:hint="cs"/>
          <w:sz w:val="24"/>
          <w:rtl/>
        </w:rPr>
        <w:t>ת</w:t>
      </w:r>
      <w:r w:rsidR="00347C61">
        <w:rPr>
          <w:rFonts w:ascii="David" w:hAnsi="David" w:hint="cs"/>
          <w:sz w:val="24"/>
          <w:rtl/>
        </w:rPr>
        <w:t xml:space="preserve"> עליונות כאילו לתרבות זו יש </w:t>
      </w:r>
      <w:r w:rsidR="003723BB">
        <w:rPr>
          <w:rFonts w:ascii="David" w:hAnsi="David" w:hint="cs"/>
          <w:sz w:val="24"/>
          <w:rtl/>
        </w:rPr>
        <w:t>סגולות</w:t>
      </w:r>
      <w:r w:rsidR="00347C61">
        <w:rPr>
          <w:rFonts w:ascii="David" w:hAnsi="David" w:hint="cs"/>
          <w:sz w:val="24"/>
          <w:rtl/>
        </w:rPr>
        <w:t xml:space="preserve"> מהותניות </w:t>
      </w:r>
      <w:r w:rsidR="005C589A">
        <w:rPr>
          <w:rFonts w:ascii="David" w:hAnsi="David" w:hint="cs"/>
          <w:sz w:val="24"/>
          <w:rtl/>
        </w:rPr>
        <w:t xml:space="preserve">שהובילה </w:t>
      </w:r>
      <w:r w:rsidR="00FB4D38">
        <w:rPr>
          <w:rFonts w:ascii="David" w:hAnsi="David" w:hint="cs"/>
          <w:sz w:val="24"/>
          <w:rtl/>
        </w:rPr>
        <w:t>להצדקה פוליטית ומוסרית ל</w:t>
      </w:r>
      <w:r w:rsidR="003723BB">
        <w:rPr>
          <w:rFonts w:ascii="David" w:hAnsi="David" w:hint="cs"/>
          <w:sz w:val="24"/>
          <w:rtl/>
        </w:rPr>
        <w:t xml:space="preserve">אלימות </w:t>
      </w:r>
      <w:r w:rsidR="00FB4D38">
        <w:rPr>
          <w:rFonts w:ascii="David" w:hAnsi="David" w:hint="cs"/>
          <w:sz w:val="24"/>
          <w:rtl/>
        </w:rPr>
        <w:t>קולוניאלי</w:t>
      </w:r>
      <w:r w:rsidR="003723BB">
        <w:rPr>
          <w:rFonts w:ascii="David" w:hAnsi="David" w:hint="cs"/>
          <w:sz w:val="24"/>
          <w:rtl/>
        </w:rPr>
        <w:t>ת</w:t>
      </w:r>
      <w:r w:rsidR="005C589A">
        <w:rPr>
          <w:rFonts w:ascii="David" w:hAnsi="David" w:hint="cs"/>
          <w:sz w:val="24"/>
          <w:rtl/>
        </w:rPr>
        <w:t xml:space="preserve"> נגד העמים הכבושים</w:t>
      </w:r>
      <w:r w:rsidR="00FB4D38">
        <w:rPr>
          <w:rFonts w:ascii="David" w:hAnsi="David" w:hint="cs"/>
          <w:sz w:val="24"/>
          <w:rtl/>
        </w:rPr>
        <w:t xml:space="preserve">. לאחר סיום הקולוניאליזם, </w:t>
      </w:r>
      <w:r w:rsidR="00C05C83">
        <w:rPr>
          <w:rFonts w:ascii="David" w:hAnsi="David" w:hint="cs"/>
          <w:sz w:val="24"/>
          <w:rtl/>
        </w:rPr>
        <w:t xml:space="preserve">האירופוצנטריות </w:t>
      </w:r>
      <w:r w:rsidR="005C589A">
        <w:rPr>
          <w:rFonts w:ascii="David" w:hAnsi="David" w:hint="cs"/>
          <w:sz w:val="24"/>
          <w:rtl/>
        </w:rPr>
        <w:t>ה</w:t>
      </w:r>
      <w:r w:rsidR="00C05C83">
        <w:rPr>
          <w:rFonts w:ascii="David" w:hAnsi="David" w:hint="cs"/>
          <w:sz w:val="24"/>
          <w:rtl/>
        </w:rPr>
        <w:t>משיכה להתפשט בתודעה ו</w:t>
      </w:r>
      <w:r w:rsidR="005C589A">
        <w:rPr>
          <w:rFonts w:ascii="David" w:hAnsi="David" w:hint="cs"/>
          <w:sz w:val="24"/>
          <w:rtl/>
        </w:rPr>
        <w:t xml:space="preserve">היא </w:t>
      </w:r>
      <w:r w:rsidR="00C05C83">
        <w:rPr>
          <w:rFonts w:ascii="David" w:hAnsi="David" w:hint="cs"/>
          <w:sz w:val="24"/>
          <w:rtl/>
        </w:rPr>
        <w:t>שקוע</w:t>
      </w:r>
      <w:r w:rsidR="00AB5707">
        <w:rPr>
          <w:rFonts w:ascii="David" w:hAnsi="David" w:hint="cs"/>
          <w:sz w:val="24"/>
          <w:rtl/>
        </w:rPr>
        <w:t>ה</w:t>
      </w:r>
      <w:r w:rsidR="00C05C83">
        <w:rPr>
          <w:rFonts w:ascii="David" w:hAnsi="David" w:hint="cs"/>
          <w:sz w:val="24"/>
          <w:rtl/>
        </w:rPr>
        <w:t xml:space="preserve"> היטב בשיח הציבורי, מנרמלת את יחסי הכוח</w:t>
      </w:r>
      <w:r w:rsidR="00AB5707">
        <w:rPr>
          <w:rFonts w:ascii="David" w:hAnsi="David" w:hint="cs"/>
          <w:sz w:val="24"/>
          <w:rtl/>
        </w:rPr>
        <w:t xml:space="preserve"> </w:t>
      </w:r>
      <w:r w:rsidR="00C05C83">
        <w:rPr>
          <w:rFonts w:ascii="David" w:hAnsi="David" w:hint="cs"/>
          <w:sz w:val="24"/>
          <w:rtl/>
        </w:rPr>
        <w:t>ומעצבת את ההסתכלות על העולם דרך דימויים וייצוגים בתקשורת, בחינוך ובתרבות</w:t>
      </w:r>
      <w:r w:rsidR="005C589A">
        <w:rPr>
          <w:rFonts w:ascii="David" w:hAnsi="David" w:hint="cs"/>
          <w:sz w:val="24"/>
          <w:rtl/>
        </w:rPr>
        <w:t>.</w:t>
      </w:r>
      <w:r w:rsidR="00C05C83">
        <w:rPr>
          <w:rFonts w:ascii="David" w:hAnsi="David" w:hint="cs"/>
          <w:sz w:val="24"/>
          <w:rtl/>
        </w:rPr>
        <w:t xml:space="preserve"> </w:t>
      </w:r>
      <w:r>
        <w:rPr>
          <w:rFonts w:ascii="David" w:hAnsi="David" w:hint="cs"/>
          <w:sz w:val="24"/>
          <w:rtl/>
        </w:rPr>
        <w:t>סטאם ו</w:t>
      </w:r>
      <w:r w:rsidR="00C05C83">
        <w:rPr>
          <w:rFonts w:ascii="David" w:hAnsi="David" w:hint="cs"/>
          <w:sz w:val="24"/>
          <w:rtl/>
        </w:rPr>
        <w:t>שוחט מדגיש</w:t>
      </w:r>
      <w:r>
        <w:rPr>
          <w:rFonts w:ascii="David" w:hAnsi="David" w:hint="cs"/>
          <w:sz w:val="24"/>
          <w:rtl/>
        </w:rPr>
        <w:t>ים</w:t>
      </w:r>
      <w:r w:rsidR="00C05C83">
        <w:rPr>
          <w:rFonts w:ascii="David" w:hAnsi="David" w:hint="cs"/>
          <w:sz w:val="24"/>
          <w:rtl/>
        </w:rPr>
        <w:t xml:space="preserve">: </w:t>
      </w:r>
    </w:p>
    <w:p w:rsidR="00B57534" w:rsidRPr="00013237" w:rsidRDefault="00B57534" w:rsidP="00013237">
      <w:pPr>
        <w:bidi w:val="0"/>
        <w:spacing w:line="240" w:lineRule="auto"/>
        <w:ind w:left="720"/>
        <w:rPr>
          <w:rFonts w:ascii="David" w:hAnsi="David"/>
          <w:szCs w:val="22"/>
        </w:rPr>
      </w:pPr>
      <w:r w:rsidRPr="00013237">
        <w:rPr>
          <w:rFonts w:ascii="David" w:hAnsi="David"/>
          <w:szCs w:val="22"/>
        </w:rPr>
        <w:t xml:space="preserve">Since Eurocentrism is a historically-situated discourse and not a genetic inheritance, Europeans can be anti-Eurocentric, just as non-Europeans can be Eurocentric (Stam and Shohat, 1994, 298-299). </w:t>
      </w:r>
    </w:p>
    <w:p w:rsidR="002A3037" w:rsidRDefault="002A3037" w:rsidP="007361EC">
      <w:pPr>
        <w:jc w:val="both"/>
        <w:rPr>
          <w:rFonts w:ascii="David" w:hAnsi="David"/>
          <w:sz w:val="24"/>
          <w:rtl/>
        </w:rPr>
      </w:pPr>
    </w:p>
    <w:p w:rsidR="00A65100" w:rsidRDefault="00C05C83" w:rsidP="003A79D4">
      <w:pPr>
        <w:jc w:val="both"/>
        <w:rPr>
          <w:rFonts w:ascii="David" w:hAnsi="David"/>
          <w:sz w:val="24"/>
          <w:rtl/>
        </w:rPr>
      </w:pPr>
      <w:r>
        <w:rPr>
          <w:rFonts w:ascii="David" w:hAnsi="David" w:hint="cs"/>
          <w:sz w:val="24"/>
          <w:rtl/>
        </w:rPr>
        <w:t xml:space="preserve">האירופוצנטריות הציונית </w:t>
      </w:r>
      <w:r w:rsidR="003723BB">
        <w:rPr>
          <w:rFonts w:ascii="David" w:hAnsi="David" w:hint="cs"/>
          <w:sz w:val="24"/>
          <w:rtl/>
        </w:rPr>
        <w:t xml:space="preserve">נוכחת היטב </w:t>
      </w:r>
      <w:r>
        <w:rPr>
          <w:rFonts w:ascii="David" w:hAnsi="David" w:hint="cs"/>
          <w:sz w:val="24"/>
          <w:rtl/>
        </w:rPr>
        <w:t>בתיאטרון העברי, שמייסדי</w:t>
      </w:r>
      <w:r w:rsidR="00FF428B">
        <w:rPr>
          <w:rFonts w:ascii="David" w:hAnsi="David" w:hint="cs"/>
          <w:sz w:val="24"/>
          <w:rtl/>
        </w:rPr>
        <w:t>ו</w:t>
      </w:r>
      <w:r>
        <w:rPr>
          <w:rFonts w:ascii="David" w:hAnsi="David" w:hint="cs"/>
          <w:sz w:val="24"/>
          <w:rtl/>
        </w:rPr>
        <w:t xml:space="preserve"> </w:t>
      </w:r>
      <w:r w:rsidR="00053249">
        <w:rPr>
          <w:rFonts w:ascii="David" w:hAnsi="David" w:hint="cs"/>
          <w:sz w:val="24"/>
          <w:rtl/>
        </w:rPr>
        <w:t xml:space="preserve">שהיגרו </w:t>
      </w:r>
      <w:r>
        <w:rPr>
          <w:rFonts w:ascii="David" w:hAnsi="David" w:hint="cs"/>
          <w:sz w:val="24"/>
          <w:rtl/>
        </w:rPr>
        <w:t xml:space="preserve">מאירופה ראו עצמם חלק מתרבות תיאטרון אירופית. </w:t>
      </w:r>
      <w:r w:rsidR="00A65100" w:rsidRPr="0057033E">
        <w:rPr>
          <w:rFonts w:ascii="David" w:hAnsi="David" w:hint="cs"/>
          <w:b/>
          <w:bCs/>
          <w:sz w:val="24"/>
          <w:rtl/>
        </w:rPr>
        <w:t xml:space="preserve">הבימה </w:t>
      </w:r>
      <w:r w:rsidR="00A65100">
        <w:rPr>
          <w:rFonts w:ascii="David" w:hAnsi="David" w:hint="cs"/>
          <w:sz w:val="24"/>
          <w:rtl/>
        </w:rPr>
        <w:t>נו</w:t>
      </w:r>
      <w:r w:rsidR="00FF428B">
        <w:rPr>
          <w:rFonts w:ascii="David" w:hAnsi="David" w:hint="cs"/>
          <w:sz w:val="24"/>
          <w:rtl/>
        </w:rPr>
        <w:t>סדה</w:t>
      </w:r>
      <w:r w:rsidR="00A65100">
        <w:rPr>
          <w:rFonts w:ascii="David" w:hAnsi="David" w:hint="cs"/>
          <w:sz w:val="24"/>
          <w:rtl/>
        </w:rPr>
        <w:t xml:space="preserve"> </w:t>
      </w:r>
      <w:r w:rsidR="00053249">
        <w:rPr>
          <w:rFonts w:ascii="David" w:hAnsi="David" w:hint="cs"/>
          <w:sz w:val="24"/>
          <w:rtl/>
        </w:rPr>
        <w:t xml:space="preserve">ב-1919 </w:t>
      </w:r>
      <w:r w:rsidR="00A65100">
        <w:rPr>
          <w:rFonts w:ascii="David" w:hAnsi="David" w:hint="cs"/>
          <w:sz w:val="24"/>
          <w:rtl/>
        </w:rPr>
        <w:t xml:space="preserve">במוסקבה בחסות סטניסלבסקי, האוונגרד הרוסי של התקופה, וסגנון הצגותיה </w:t>
      </w:r>
      <w:r w:rsidR="0057033E">
        <w:rPr>
          <w:rFonts w:ascii="David" w:hAnsi="David" w:hint="cs"/>
          <w:sz w:val="24"/>
          <w:rtl/>
        </w:rPr>
        <w:t>ה</w:t>
      </w:r>
      <w:r w:rsidR="00A65100">
        <w:rPr>
          <w:rFonts w:ascii="David" w:hAnsi="David" w:hint="cs"/>
          <w:sz w:val="24"/>
          <w:rtl/>
        </w:rPr>
        <w:t xml:space="preserve">אקספרסיוניסטי </w:t>
      </w:r>
      <w:r w:rsidR="00FF428B">
        <w:rPr>
          <w:rFonts w:ascii="David" w:hAnsi="David" w:hint="cs"/>
          <w:sz w:val="24"/>
          <w:rtl/>
        </w:rPr>
        <w:t xml:space="preserve">היה </w:t>
      </w:r>
      <w:r w:rsidR="00A65100">
        <w:rPr>
          <w:rFonts w:ascii="David" w:hAnsi="David" w:hint="cs"/>
          <w:sz w:val="24"/>
          <w:rtl/>
        </w:rPr>
        <w:t xml:space="preserve">אחד מחידושי התיאטרון המודרני. </w:t>
      </w:r>
      <w:r w:rsidR="00053249">
        <w:rPr>
          <w:rFonts w:ascii="David" w:hAnsi="David" w:hint="cs"/>
          <w:sz w:val="24"/>
          <w:rtl/>
        </w:rPr>
        <w:t xml:space="preserve">תיאטרון </w:t>
      </w:r>
      <w:r w:rsidR="00A65100" w:rsidRPr="00981D2C">
        <w:rPr>
          <w:rFonts w:ascii="David" w:hAnsi="David" w:hint="cs"/>
          <w:b/>
          <w:bCs/>
          <w:sz w:val="24"/>
          <w:rtl/>
        </w:rPr>
        <w:t>הקאמרי</w:t>
      </w:r>
      <w:r w:rsidR="00A65100">
        <w:rPr>
          <w:rFonts w:ascii="David" w:hAnsi="David" w:hint="cs"/>
          <w:sz w:val="24"/>
          <w:rtl/>
        </w:rPr>
        <w:t xml:space="preserve"> הושפע מהסגנון המרכז-אירופי והאמריקני. ב</w:t>
      </w:r>
      <w:r w:rsidR="00053249">
        <w:rPr>
          <w:rFonts w:ascii="David" w:hAnsi="David" w:hint="cs"/>
          <w:sz w:val="24"/>
          <w:rtl/>
        </w:rPr>
        <w:t>-</w:t>
      </w:r>
      <w:r w:rsidR="00053249">
        <w:rPr>
          <w:rFonts w:ascii="David" w:hAnsi="David"/>
          <w:sz w:val="24"/>
        </w:rPr>
        <w:t>1950s-60s</w:t>
      </w:r>
      <w:r w:rsidR="00053249">
        <w:rPr>
          <w:rFonts w:ascii="David" w:hAnsi="David" w:hint="cs"/>
          <w:sz w:val="24"/>
          <w:rtl/>
        </w:rPr>
        <w:t xml:space="preserve"> </w:t>
      </w:r>
      <w:r w:rsidR="00A65100">
        <w:rPr>
          <w:rFonts w:ascii="David" w:hAnsi="David" w:hint="cs"/>
          <w:sz w:val="24"/>
          <w:rtl/>
        </w:rPr>
        <w:t xml:space="preserve">שחקנים </w:t>
      </w:r>
      <w:r w:rsidR="00FF428B">
        <w:rPr>
          <w:rFonts w:ascii="David" w:hAnsi="David" w:hint="cs"/>
          <w:sz w:val="24"/>
          <w:rtl/>
        </w:rPr>
        <w:t>י</w:t>
      </w:r>
      <w:r w:rsidR="00A65100">
        <w:rPr>
          <w:rFonts w:ascii="David" w:hAnsi="David" w:hint="cs"/>
          <w:sz w:val="24"/>
          <w:rtl/>
        </w:rPr>
        <w:t>לידי</w:t>
      </w:r>
      <w:r w:rsidR="00053249">
        <w:rPr>
          <w:rFonts w:ascii="David" w:hAnsi="David" w:hint="cs"/>
          <w:sz w:val="24"/>
          <w:rtl/>
        </w:rPr>
        <w:t xml:space="preserve"> ישראל</w:t>
      </w:r>
      <w:r w:rsidR="00A65100">
        <w:rPr>
          <w:rFonts w:ascii="David" w:hAnsi="David" w:hint="cs"/>
          <w:sz w:val="24"/>
          <w:rtl/>
        </w:rPr>
        <w:t xml:space="preserve"> </w:t>
      </w:r>
      <w:r w:rsidR="00053249">
        <w:rPr>
          <w:rFonts w:ascii="David" w:hAnsi="David" w:hint="cs"/>
          <w:sz w:val="24"/>
          <w:rtl/>
        </w:rPr>
        <w:t xml:space="preserve">ממוצא אשכנזי </w:t>
      </w:r>
      <w:r w:rsidR="00A65100">
        <w:rPr>
          <w:rFonts w:ascii="David" w:hAnsi="David" w:hint="cs"/>
          <w:sz w:val="24"/>
          <w:rtl/>
        </w:rPr>
        <w:t>נסעו להשתלם בארצות הברית</w:t>
      </w:r>
      <w:r w:rsidR="00504C4F">
        <w:rPr>
          <w:rFonts w:ascii="David" w:hAnsi="David" w:hint="cs"/>
          <w:sz w:val="24"/>
          <w:rtl/>
        </w:rPr>
        <w:t>,</w:t>
      </w:r>
      <w:r w:rsidR="00A65100">
        <w:rPr>
          <w:rFonts w:ascii="David" w:hAnsi="David" w:hint="cs"/>
          <w:sz w:val="24"/>
          <w:rtl/>
        </w:rPr>
        <w:t xml:space="preserve"> </w:t>
      </w:r>
      <w:r w:rsidR="00CB382B">
        <w:rPr>
          <w:rFonts w:ascii="David" w:hAnsi="David" w:hint="cs"/>
          <w:sz w:val="24"/>
          <w:rtl/>
        </w:rPr>
        <w:t xml:space="preserve">אנגליה ובמקומות אחרים באירופה. </w:t>
      </w:r>
      <w:r w:rsidR="007361EC">
        <w:rPr>
          <w:rFonts w:ascii="David" w:hAnsi="David" w:hint="cs"/>
          <w:sz w:val="24"/>
          <w:rtl/>
        </w:rPr>
        <w:t>היום בתי ספר למשחק ב</w:t>
      </w:r>
      <w:r w:rsidR="00053249">
        <w:rPr>
          <w:rFonts w:ascii="David" w:hAnsi="David" w:hint="cs"/>
          <w:sz w:val="24"/>
          <w:rtl/>
        </w:rPr>
        <w:t xml:space="preserve">ישראל </w:t>
      </w:r>
      <w:r w:rsidR="007361EC">
        <w:rPr>
          <w:rFonts w:ascii="David" w:hAnsi="David" w:hint="cs"/>
          <w:sz w:val="24"/>
          <w:rtl/>
        </w:rPr>
        <w:t xml:space="preserve">מלמדים שיטות </w:t>
      </w:r>
      <w:r w:rsidR="00FF428B">
        <w:rPr>
          <w:rFonts w:ascii="David" w:hAnsi="David" w:hint="cs"/>
          <w:sz w:val="24"/>
          <w:rtl/>
        </w:rPr>
        <w:t>מ</w:t>
      </w:r>
      <w:r w:rsidR="00504C4F">
        <w:rPr>
          <w:rFonts w:ascii="David" w:hAnsi="David" w:hint="cs"/>
          <w:sz w:val="24"/>
          <w:rtl/>
        </w:rPr>
        <w:t xml:space="preserve">ערביות </w:t>
      </w:r>
      <w:r w:rsidR="007361EC">
        <w:rPr>
          <w:rFonts w:ascii="David" w:hAnsi="David" w:hint="cs"/>
          <w:sz w:val="24"/>
          <w:rtl/>
        </w:rPr>
        <w:t>מריאלי</w:t>
      </w:r>
      <w:r w:rsidR="00504C4F">
        <w:rPr>
          <w:rFonts w:ascii="David" w:hAnsi="David" w:hint="cs"/>
          <w:sz w:val="24"/>
          <w:rtl/>
        </w:rPr>
        <w:t xml:space="preserve">זם </w:t>
      </w:r>
      <w:r w:rsidR="007361EC">
        <w:rPr>
          <w:rFonts w:ascii="David" w:hAnsi="David" w:hint="cs"/>
          <w:sz w:val="24"/>
          <w:rtl/>
        </w:rPr>
        <w:t xml:space="preserve">ועד משחק פיזי. </w:t>
      </w:r>
      <w:r w:rsidR="00BA6706">
        <w:rPr>
          <w:rFonts w:ascii="David" w:hAnsi="David" w:hint="cs"/>
          <w:sz w:val="24"/>
          <w:rtl/>
        </w:rPr>
        <w:t xml:space="preserve">שדה התיאטרון </w:t>
      </w:r>
      <w:r w:rsidR="00504C4F">
        <w:rPr>
          <w:rFonts w:ascii="David" w:hAnsi="David" w:hint="cs"/>
          <w:sz w:val="24"/>
          <w:rtl/>
        </w:rPr>
        <w:t xml:space="preserve">הישראלי </w:t>
      </w:r>
      <w:r w:rsidR="00BA6706">
        <w:rPr>
          <w:rFonts w:ascii="David" w:hAnsi="David" w:hint="cs"/>
          <w:sz w:val="24"/>
          <w:rtl/>
        </w:rPr>
        <w:t>היה ועודנו</w:t>
      </w:r>
      <w:r w:rsidR="00CB382B">
        <w:rPr>
          <w:rFonts w:ascii="David" w:hAnsi="David" w:hint="cs"/>
          <w:sz w:val="24"/>
          <w:rtl/>
        </w:rPr>
        <w:t xml:space="preserve"> בעל אוריינטציה אירופוצנטרית מובהקת. </w:t>
      </w:r>
      <w:r w:rsidR="00A65100">
        <w:rPr>
          <w:rFonts w:ascii="David" w:hAnsi="David" w:hint="cs"/>
          <w:sz w:val="24"/>
          <w:rtl/>
        </w:rPr>
        <w:t xml:space="preserve"> </w:t>
      </w:r>
    </w:p>
    <w:p w:rsidR="00FF428B" w:rsidRDefault="00FF428B" w:rsidP="00FF428B">
      <w:pPr>
        <w:jc w:val="both"/>
        <w:rPr>
          <w:rFonts w:ascii="David" w:hAnsi="David"/>
          <w:sz w:val="24"/>
          <w:rtl/>
        </w:rPr>
      </w:pPr>
    </w:p>
    <w:p w:rsidR="001341A7" w:rsidRDefault="0008797A" w:rsidP="00F42290">
      <w:pPr>
        <w:jc w:val="both"/>
        <w:rPr>
          <w:rFonts w:ascii="David" w:hAnsi="David"/>
          <w:sz w:val="24"/>
          <w:rtl/>
        </w:rPr>
      </w:pPr>
      <w:r>
        <w:rPr>
          <w:rFonts w:ascii="David" w:hAnsi="David" w:hint="cs"/>
          <w:sz w:val="24"/>
          <w:rtl/>
        </w:rPr>
        <w:t>ב</w:t>
      </w:r>
      <w:r w:rsidR="00E36A3F">
        <w:rPr>
          <w:rFonts w:ascii="David" w:hAnsi="David" w:hint="cs"/>
          <w:sz w:val="24"/>
          <w:rtl/>
        </w:rPr>
        <w:t>-</w:t>
      </w:r>
      <w:r>
        <w:rPr>
          <w:rFonts w:ascii="David" w:hAnsi="David" w:hint="cs"/>
          <w:sz w:val="24"/>
          <w:rtl/>
        </w:rPr>
        <w:t xml:space="preserve">1930 </w:t>
      </w:r>
      <w:r w:rsidRPr="00981D2C">
        <w:rPr>
          <w:rFonts w:ascii="David" w:hAnsi="David" w:hint="cs"/>
          <w:b/>
          <w:bCs/>
          <w:sz w:val="24"/>
          <w:rtl/>
        </w:rPr>
        <w:t>הבימה</w:t>
      </w:r>
      <w:r>
        <w:rPr>
          <w:rFonts w:ascii="David" w:hAnsi="David" w:hint="cs"/>
          <w:sz w:val="24"/>
          <w:rtl/>
        </w:rPr>
        <w:t xml:space="preserve"> לראשונה מעלה קומדיה שקספירית, </w:t>
      </w:r>
      <w:r w:rsidRPr="0008797A">
        <w:rPr>
          <w:rFonts w:ascii="David" w:hAnsi="David" w:hint="cs"/>
          <w:b/>
          <w:bCs/>
          <w:sz w:val="24"/>
          <w:rtl/>
        </w:rPr>
        <w:t>הלילה השניים עשר</w:t>
      </w:r>
      <w:r w:rsidR="00F42290">
        <w:rPr>
          <w:rFonts w:ascii="David" w:hAnsi="David" w:hint="cs"/>
          <w:sz w:val="24"/>
          <w:rtl/>
        </w:rPr>
        <w:t>.</w:t>
      </w:r>
      <w:r>
        <w:rPr>
          <w:rFonts w:ascii="David" w:hAnsi="David" w:hint="cs"/>
          <w:sz w:val="24"/>
          <w:rtl/>
        </w:rPr>
        <w:t xml:space="preserve"> </w:t>
      </w:r>
      <w:r w:rsidR="001341A7">
        <w:rPr>
          <w:rFonts w:ascii="David" w:hAnsi="David" w:hint="cs"/>
          <w:sz w:val="24"/>
          <w:rtl/>
        </w:rPr>
        <w:t xml:space="preserve">חברי </w:t>
      </w:r>
      <w:r w:rsidR="001341A7" w:rsidRPr="001F553C">
        <w:rPr>
          <w:rFonts w:ascii="David" w:hAnsi="David" w:hint="cs"/>
          <w:b/>
          <w:bCs/>
          <w:sz w:val="24"/>
          <w:rtl/>
        </w:rPr>
        <w:t>הבימה</w:t>
      </w:r>
      <w:r w:rsidR="001341A7">
        <w:rPr>
          <w:rFonts w:ascii="David" w:hAnsi="David" w:hint="cs"/>
          <w:sz w:val="24"/>
          <w:rtl/>
        </w:rPr>
        <w:t xml:space="preserve"> </w:t>
      </w:r>
      <w:r w:rsidR="00DF2ADC">
        <w:rPr>
          <w:rFonts w:ascii="David" w:hAnsi="David" w:hint="cs"/>
          <w:sz w:val="24"/>
          <w:rtl/>
        </w:rPr>
        <w:t xml:space="preserve">בחרו </w:t>
      </w:r>
      <w:r w:rsidR="00F42290">
        <w:rPr>
          <w:rFonts w:ascii="David" w:hAnsi="David" w:hint="cs"/>
          <w:sz w:val="24"/>
          <w:rtl/>
        </w:rPr>
        <w:t xml:space="preserve">ב- </w:t>
      </w:r>
      <w:r w:rsidR="00F42290">
        <w:rPr>
          <w:rFonts w:ascii="David" w:hAnsi="David"/>
          <w:sz w:val="24"/>
        </w:rPr>
        <w:t>Michael Chekhov</w:t>
      </w:r>
      <w:r w:rsidR="00F42290">
        <w:rPr>
          <w:rFonts w:ascii="David" w:hAnsi="David" w:hint="cs"/>
          <w:sz w:val="24"/>
          <w:rtl/>
        </w:rPr>
        <w:t xml:space="preserve"> כבמאי</w:t>
      </w:r>
      <w:r w:rsidR="00DF2ADC">
        <w:rPr>
          <w:rFonts w:ascii="David" w:hAnsi="David" w:hint="cs"/>
          <w:sz w:val="24"/>
          <w:rtl/>
        </w:rPr>
        <w:t xml:space="preserve"> משום ש</w:t>
      </w:r>
      <w:r w:rsidR="001341A7">
        <w:rPr>
          <w:rFonts w:ascii="David" w:hAnsi="David" w:hint="cs"/>
          <w:sz w:val="24"/>
          <w:rtl/>
        </w:rPr>
        <w:t>רצו ל</w:t>
      </w:r>
      <w:r>
        <w:rPr>
          <w:rFonts w:ascii="David" w:hAnsi="David" w:hint="cs"/>
          <w:sz w:val="24"/>
          <w:rtl/>
        </w:rPr>
        <w:t xml:space="preserve">התפתח אמנותית. </w:t>
      </w:r>
      <w:r w:rsidR="00F42290">
        <w:rPr>
          <w:rFonts w:ascii="David" w:hAnsi="David" w:hint="cs"/>
          <w:sz w:val="24"/>
          <w:rtl/>
        </w:rPr>
        <w:t>ה</w:t>
      </w:r>
      <w:r>
        <w:rPr>
          <w:rFonts w:ascii="David" w:hAnsi="David" w:hint="cs"/>
          <w:sz w:val="24"/>
          <w:rtl/>
        </w:rPr>
        <w:t xml:space="preserve">בחירה </w:t>
      </w:r>
      <w:r w:rsidR="00F42290">
        <w:rPr>
          <w:rFonts w:ascii="David" w:hAnsi="David" w:hint="cs"/>
          <w:sz w:val="24"/>
          <w:rtl/>
        </w:rPr>
        <w:t xml:space="preserve">בשייקספיר </w:t>
      </w:r>
      <w:r>
        <w:rPr>
          <w:rFonts w:ascii="David" w:hAnsi="David" w:hint="cs"/>
          <w:sz w:val="24"/>
          <w:rtl/>
        </w:rPr>
        <w:t xml:space="preserve">הייתה </w:t>
      </w:r>
      <w:r w:rsidR="00F42290">
        <w:rPr>
          <w:rFonts w:ascii="David" w:hAnsi="David" w:hint="cs"/>
          <w:sz w:val="24"/>
          <w:rtl/>
        </w:rPr>
        <w:t>"</w:t>
      </w:r>
      <w:r>
        <w:rPr>
          <w:rFonts w:ascii="David" w:hAnsi="David" w:hint="cs"/>
          <w:sz w:val="24"/>
          <w:rtl/>
        </w:rPr>
        <w:t>שונה מבחירתם הרפרטוארית עד אותה עת, שהתמקדה רק בנושאים יהודיים" (</w:t>
      </w:r>
      <w:r w:rsidR="00DC4F4B">
        <w:rPr>
          <w:rFonts w:ascii="David" w:hAnsi="David"/>
          <w:sz w:val="24"/>
        </w:rPr>
        <w:t>Zer-Zion</w:t>
      </w:r>
      <w:r>
        <w:rPr>
          <w:rFonts w:ascii="David" w:hAnsi="David" w:hint="cs"/>
          <w:sz w:val="24"/>
          <w:rtl/>
        </w:rPr>
        <w:t xml:space="preserve">, 2015, 195). </w:t>
      </w:r>
      <w:r w:rsidR="001341A7">
        <w:rPr>
          <w:rFonts w:ascii="David" w:hAnsi="David" w:hint="cs"/>
          <w:sz w:val="24"/>
          <w:rtl/>
        </w:rPr>
        <w:t>ה</w:t>
      </w:r>
      <w:r>
        <w:rPr>
          <w:rFonts w:ascii="David" w:hAnsi="David" w:hint="cs"/>
          <w:sz w:val="24"/>
          <w:rtl/>
        </w:rPr>
        <w:t xml:space="preserve">חלל </w:t>
      </w:r>
      <w:r w:rsidR="00CC2118">
        <w:rPr>
          <w:rFonts w:ascii="David" w:hAnsi="David" w:hint="cs"/>
          <w:sz w:val="24"/>
          <w:rtl/>
        </w:rPr>
        <w:t xml:space="preserve">בהצגה </w:t>
      </w:r>
      <w:r>
        <w:rPr>
          <w:rFonts w:ascii="David" w:hAnsi="David" w:hint="cs"/>
          <w:sz w:val="24"/>
          <w:rtl/>
        </w:rPr>
        <w:t>לא היה קשור לארץ ישראל או העיירה היהודית, אלא</w:t>
      </w:r>
      <w:r w:rsidR="001341A7">
        <w:rPr>
          <w:rFonts w:ascii="David" w:hAnsi="David" w:hint="cs"/>
          <w:sz w:val="24"/>
          <w:rtl/>
        </w:rPr>
        <w:t xml:space="preserve">: </w:t>
      </w:r>
    </w:p>
    <w:p w:rsidR="00C05C83" w:rsidRPr="001341A7" w:rsidRDefault="0008797A" w:rsidP="001341A7">
      <w:pPr>
        <w:spacing w:line="240" w:lineRule="auto"/>
        <w:ind w:left="720"/>
        <w:jc w:val="both"/>
        <w:rPr>
          <w:rFonts w:ascii="David" w:hAnsi="David"/>
          <w:szCs w:val="22"/>
          <w:rtl/>
        </w:rPr>
      </w:pPr>
      <w:r w:rsidRPr="001341A7">
        <w:rPr>
          <w:rFonts w:ascii="David" w:hAnsi="David" w:hint="cs"/>
          <w:szCs w:val="22"/>
          <w:rtl/>
        </w:rPr>
        <w:t xml:space="preserve">חלל שאין לו מקור התייחסות חוץ-אמנותי: חלל במה של מחוזות האמנות הטהורים [...] שחקני הלהקה חגגו את ההישג האמנותי הגדול מבחינתם </w:t>
      </w:r>
      <w:r w:rsidRPr="001341A7">
        <w:rPr>
          <w:rFonts w:ascii="David" w:hAnsi="David"/>
          <w:szCs w:val="22"/>
          <w:rtl/>
        </w:rPr>
        <w:t>–</w:t>
      </w:r>
      <w:r w:rsidRPr="001341A7">
        <w:rPr>
          <w:rFonts w:ascii="David" w:hAnsi="David" w:hint="cs"/>
          <w:szCs w:val="22"/>
          <w:rtl/>
        </w:rPr>
        <w:t xml:space="preserve"> הרחבת המנעד האמנותי של חברי הבימה כשחקנים</w:t>
      </w:r>
      <w:r w:rsidR="001341A7" w:rsidRPr="001341A7">
        <w:rPr>
          <w:rFonts w:ascii="David" w:hAnsi="David" w:hint="cs"/>
          <w:szCs w:val="22"/>
          <w:rtl/>
        </w:rPr>
        <w:t xml:space="preserve">. כמיהתם להסתופף בהיכלה של האמנות האוניברסלית נראתה להם טבעית לחלוטין ומתבקשת. הזיקה המערבית שלהם לא עמדה מבחינתם בסתירה לזו היהודית או הציונית. </w:t>
      </w:r>
      <w:r w:rsidRPr="001341A7">
        <w:rPr>
          <w:rFonts w:ascii="David" w:hAnsi="David" w:hint="cs"/>
          <w:szCs w:val="22"/>
          <w:rtl/>
        </w:rPr>
        <w:t xml:space="preserve">(שם, 201). </w:t>
      </w:r>
    </w:p>
    <w:p w:rsidR="006F39DC" w:rsidRDefault="00E36A3F" w:rsidP="00E36A3F">
      <w:pPr>
        <w:jc w:val="both"/>
        <w:rPr>
          <w:rFonts w:ascii="David" w:hAnsi="David"/>
          <w:sz w:val="24"/>
          <w:rtl/>
        </w:rPr>
      </w:pPr>
      <w:r>
        <w:rPr>
          <w:rFonts w:ascii="David" w:hAnsi="David" w:hint="cs"/>
          <w:sz w:val="24"/>
          <w:rtl/>
        </w:rPr>
        <w:t xml:space="preserve">זו היתה </w:t>
      </w:r>
      <w:r w:rsidR="00AB5707">
        <w:rPr>
          <w:rFonts w:ascii="David" w:hAnsi="David" w:hint="cs"/>
          <w:sz w:val="24"/>
          <w:rtl/>
        </w:rPr>
        <w:t>גישה אמנותית</w:t>
      </w:r>
      <w:r>
        <w:rPr>
          <w:rFonts w:ascii="David" w:hAnsi="David" w:hint="cs"/>
          <w:sz w:val="24"/>
          <w:rtl/>
        </w:rPr>
        <w:t xml:space="preserve"> </w:t>
      </w:r>
      <w:r w:rsidR="006F39DC">
        <w:rPr>
          <w:rFonts w:ascii="David" w:hAnsi="David" w:hint="cs"/>
          <w:sz w:val="24"/>
          <w:rtl/>
        </w:rPr>
        <w:t>אירופוצנטרית:</w:t>
      </w:r>
    </w:p>
    <w:p w:rsidR="003947AB" w:rsidRDefault="003947AB" w:rsidP="009D6707">
      <w:pPr>
        <w:spacing w:line="240" w:lineRule="auto"/>
        <w:ind w:left="720"/>
        <w:jc w:val="both"/>
        <w:rPr>
          <w:rFonts w:ascii="David" w:hAnsi="David"/>
          <w:szCs w:val="22"/>
          <w:rtl/>
        </w:rPr>
      </w:pPr>
      <w:r w:rsidRPr="00AB5707">
        <w:rPr>
          <w:rFonts w:ascii="David" w:hAnsi="David"/>
          <w:szCs w:val="22"/>
          <w:rtl/>
        </w:rPr>
        <w:t>מלהקה</w:t>
      </w:r>
      <w:r w:rsidRPr="00AB5707">
        <w:rPr>
          <w:rFonts w:ascii="David" w:hAnsi="David"/>
          <w:szCs w:val="22"/>
        </w:rPr>
        <w:t xml:space="preserve"> </w:t>
      </w:r>
      <w:r w:rsidRPr="00AB5707">
        <w:rPr>
          <w:rFonts w:ascii="David" w:hAnsi="David"/>
          <w:szCs w:val="22"/>
          <w:rtl/>
        </w:rPr>
        <w:t>יהודית</w:t>
      </w:r>
      <w:r w:rsidR="006F39DC" w:rsidRPr="00AB5707">
        <w:rPr>
          <w:rFonts w:ascii="David" w:hAnsi="David" w:hint="cs"/>
          <w:szCs w:val="22"/>
          <w:rtl/>
        </w:rPr>
        <w:t xml:space="preserve"> </w:t>
      </w:r>
      <w:r w:rsidRPr="00AB5707">
        <w:rPr>
          <w:rFonts w:ascii="David" w:hAnsi="David"/>
          <w:szCs w:val="22"/>
          <w:rtl/>
        </w:rPr>
        <w:t>המשתמשת</w:t>
      </w:r>
      <w:r w:rsidRPr="00AB5707">
        <w:rPr>
          <w:rFonts w:ascii="David" w:hAnsi="David"/>
          <w:szCs w:val="22"/>
        </w:rPr>
        <w:t xml:space="preserve"> </w:t>
      </w:r>
      <w:r w:rsidRPr="00AB5707">
        <w:rPr>
          <w:rFonts w:ascii="David" w:hAnsi="David"/>
          <w:szCs w:val="22"/>
          <w:rtl/>
        </w:rPr>
        <w:t>בשפת</w:t>
      </w:r>
      <w:r w:rsidRPr="00AB5707">
        <w:rPr>
          <w:rFonts w:ascii="David" w:hAnsi="David"/>
          <w:szCs w:val="22"/>
        </w:rPr>
        <w:t xml:space="preserve"> </w:t>
      </w:r>
      <w:r w:rsidRPr="00AB5707">
        <w:rPr>
          <w:rFonts w:ascii="David" w:hAnsi="David"/>
          <w:szCs w:val="22"/>
          <w:rtl/>
        </w:rPr>
        <w:t>התאטרון</w:t>
      </w:r>
      <w:r w:rsidRPr="00AB5707">
        <w:rPr>
          <w:rFonts w:ascii="David" w:hAnsi="David"/>
          <w:szCs w:val="22"/>
        </w:rPr>
        <w:t xml:space="preserve"> </w:t>
      </w:r>
      <w:r w:rsidRPr="00AB5707">
        <w:rPr>
          <w:rFonts w:ascii="David" w:hAnsi="David"/>
          <w:szCs w:val="22"/>
          <w:rtl/>
        </w:rPr>
        <w:t>של</w:t>
      </w:r>
      <w:r w:rsidRPr="00AB5707">
        <w:rPr>
          <w:rFonts w:ascii="David" w:hAnsi="David"/>
          <w:szCs w:val="22"/>
        </w:rPr>
        <w:t xml:space="preserve"> </w:t>
      </w:r>
      <w:r w:rsidRPr="00AB5707">
        <w:rPr>
          <w:rFonts w:ascii="David" w:hAnsi="David"/>
          <w:szCs w:val="22"/>
          <w:rtl/>
        </w:rPr>
        <w:t>האוונגרד</w:t>
      </w:r>
      <w:r w:rsidRPr="00AB5707">
        <w:rPr>
          <w:rFonts w:ascii="David" w:hAnsi="David"/>
          <w:szCs w:val="22"/>
        </w:rPr>
        <w:t xml:space="preserve"> </w:t>
      </w:r>
      <w:r w:rsidRPr="00AB5707">
        <w:rPr>
          <w:rFonts w:ascii="David" w:hAnsi="David"/>
          <w:szCs w:val="22"/>
          <w:rtl/>
        </w:rPr>
        <w:t>הסובייטי</w:t>
      </w:r>
      <w:r w:rsidRPr="00AB5707">
        <w:rPr>
          <w:rFonts w:ascii="David" w:hAnsi="David"/>
          <w:szCs w:val="22"/>
        </w:rPr>
        <w:t xml:space="preserve"> </w:t>
      </w:r>
      <w:r w:rsidRPr="00AB5707">
        <w:rPr>
          <w:rFonts w:ascii="David" w:hAnsi="David"/>
          <w:szCs w:val="22"/>
          <w:rtl/>
        </w:rPr>
        <w:t>כדי</w:t>
      </w:r>
      <w:r w:rsidRPr="00AB5707">
        <w:rPr>
          <w:rFonts w:ascii="David" w:hAnsi="David"/>
          <w:szCs w:val="22"/>
        </w:rPr>
        <w:t xml:space="preserve"> </w:t>
      </w:r>
      <w:r w:rsidRPr="00AB5707">
        <w:rPr>
          <w:rFonts w:ascii="David" w:hAnsi="David"/>
          <w:szCs w:val="22"/>
          <w:rtl/>
        </w:rPr>
        <w:t>לחשוף</w:t>
      </w:r>
      <w:r w:rsidRPr="00AB5707">
        <w:rPr>
          <w:rFonts w:ascii="David" w:hAnsi="David"/>
          <w:szCs w:val="22"/>
        </w:rPr>
        <w:t xml:space="preserve"> </w:t>
      </w:r>
      <w:r w:rsidRPr="00AB5707">
        <w:rPr>
          <w:rFonts w:ascii="David" w:hAnsi="David"/>
          <w:szCs w:val="22"/>
          <w:rtl/>
        </w:rPr>
        <w:t>את</w:t>
      </w:r>
      <w:r w:rsidRPr="00AB5707">
        <w:rPr>
          <w:rFonts w:ascii="David" w:hAnsi="David"/>
          <w:szCs w:val="22"/>
        </w:rPr>
        <w:t xml:space="preserve"> </w:t>
      </w:r>
      <w:r w:rsidRPr="00AB5707">
        <w:rPr>
          <w:rFonts w:ascii="David" w:hAnsi="David"/>
          <w:szCs w:val="22"/>
          <w:rtl/>
        </w:rPr>
        <w:t>שפת</w:t>
      </w:r>
      <w:r w:rsidRPr="00AB5707">
        <w:rPr>
          <w:rFonts w:ascii="David" w:hAnsi="David"/>
          <w:szCs w:val="22"/>
        </w:rPr>
        <w:t xml:space="preserve"> </w:t>
      </w:r>
      <w:r w:rsidRPr="00AB5707">
        <w:rPr>
          <w:rFonts w:ascii="David" w:hAnsi="David"/>
          <w:szCs w:val="22"/>
          <w:rtl/>
        </w:rPr>
        <w:t>האמנות</w:t>
      </w:r>
      <w:r w:rsidR="006F39DC" w:rsidRPr="00AB5707">
        <w:rPr>
          <w:rFonts w:ascii="David" w:hAnsi="David" w:hint="cs"/>
          <w:b/>
          <w:bCs/>
          <w:szCs w:val="22"/>
          <w:rtl/>
        </w:rPr>
        <w:t xml:space="preserve"> </w:t>
      </w:r>
      <w:r w:rsidRPr="00AB5707">
        <w:rPr>
          <w:rFonts w:ascii="David" w:hAnsi="David"/>
          <w:b/>
          <w:bCs/>
          <w:szCs w:val="22"/>
          <w:rtl/>
        </w:rPr>
        <w:t>היהודית</w:t>
      </w:r>
      <w:r w:rsidRPr="00AB5707">
        <w:rPr>
          <w:rFonts w:ascii="David" w:hAnsi="David"/>
          <w:b/>
          <w:bCs/>
          <w:szCs w:val="22"/>
        </w:rPr>
        <w:t xml:space="preserve"> </w:t>
      </w:r>
      <w:r w:rsidRPr="00AB5707">
        <w:rPr>
          <w:rFonts w:ascii="David" w:hAnsi="David"/>
          <w:szCs w:val="22"/>
          <w:rtl/>
        </w:rPr>
        <w:t>הטמונה</w:t>
      </w:r>
      <w:r w:rsidRPr="00AB5707">
        <w:rPr>
          <w:rFonts w:ascii="David" w:hAnsi="David"/>
          <w:szCs w:val="22"/>
        </w:rPr>
        <w:t xml:space="preserve"> </w:t>
      </w:r>
      <w:r w:rsidRPr="00AB5707">
        <w:rPr>
          <w:rFonts w:ascii="David" w:hAnsi="David"/>
          <w:szCs w:val="22"/>
          <w:rtl/>
        </w:rPr>
        <w:t>בנפשו</w:t>
      </w:r>
      <w:r w:rsidRPr="00AB5707">
        <w:rPr>
          <w:rFonts w:ascii="David" w:hAnsi="David"/>
          <w:szCs w:val="22"/>
        </w:rPr>
        <w:t xml:space="preserve"> </w:t>
      </w:r>
      <w:r w:rsidRPr="00AB5707">
        <w:rPr>
          <w:rFonts w:ascii="David" w:hAnsi="David"/>
          <w:szCs w:val="22"/>
          <w:rtl/>
        </w:rPr>
        <w:t>ובגופו</w:t>
      </w:r>
      <w:r w:rsidRPr="00AB5707">
        <w:rPr>
          <w:rFonts w:ascii="David" w:hAnsi="David"/>
          <w:szCs w:val="22"/>
        </w:rPr>
        <w:t xml:space="preserve"> </w:t>
      </w:r>
      <w:r w:rsidRPr="00AB5707">
        <w:rPr>
          <w:rFonts w:ascii="David" w:hAnsi="David"/>
          <w:szCs w:val="22"/>
          <w:rtl/>
        </w:rPr>
        <w:t>של</w:t>
      </w:r>
      <w:r w:rsidRPr="00AB5707">
        <w:rPr>
          <w:rFonts w:ascii="David" w:hAnsi="David"/>
          <w:szCs w:val="22"/>
        </w:rPr>
        <w:t xml:space="preserve"> </w:t>
      </w:r>
      <w:r w:rsidRPr="00AB5707">
        <w:rPr>
          <w:rFonts w:ascii="David" w:hAnsi="David"/>
          <w:szCs w:val="22"/>
          <w:rtl/>
        </w:rPr>
        <w:t>כל</w:t>
      </w:r>
      <w:r w:rsidRPr="00AB5707">
        <w:rPr>
          <w:rFonts w:ascii="David" w:hAnsi="David"/>
          <w:szCs w:val="22"/>
        </w:rPr>
        <w:t xml:space="preserve"> </w:t>
      </w:r>
      <w:r w:rsidRPr="00AB5707">
        <w:rPr>
          <w:rFonts w:ascii="David" w:hAnsi="David"/>
          <w:szCs w:val="22"/>
          <w:rtl/>
        </w:rPr>
        <w:t>אחד</w:t>
      </w:r>
      <w:r w:rsidRPr="00AB5707">
        <w:rPr>
          <w:rFonts w:ascii="David" w:hAnsi="David"/>
          <w:szCs w:val="22"/>
        </w:rPr>
        <w:t xml:space="preserve"> </w:t>
      </w:r>
      <w:r w:rsidRPr="00AB5707">
        <w:rPr>
          <w:rFonts w:ascii="David" w:hAnsi="David"/>
          <w:szCs w:val="22"/>
          <w:rtl/>
        </w:rPr>
        <w:t>מן</w:t>
      </w:r>
      <w:r w:rsidRPr="00AB5707">
        <w:rPr>
          <w:rFonts w:ascii="David" w:hAnsi="David"/>
          <w:szCs w:val="22"/>
        </w:rPr>
        <w:t xml:space="preserve"> </w:t>
      </w:r>
      <w:r w:rsidRPr="00AB5707">
        <w:rPr>
          <w:rFonts w:ascii="David" w:hAnsi="David"/>
          <w:szCs w:val="22"/>
          <w:rtl/>
        </w:rPr>
        <w:t>השחקנים</w:t>
      </w:r>
      <w:r w:rsidR="009D6707">
        <w:rPr>
          <w:rFonts w:ascii="David" w:hAnsi="David" w:hint="cs"/>
          <w:szCs w:val="22"/>
          <w:rtl/>
        </w:rPr>
        <w:t xml:space="preserve">, </w:t>
      </w:r>
      <w:r w:rsidRPr="00AB5707">
        <w:rPr>
          <w:rFonts w:ascii="David" w:hAnsi="David"/>
          <w:szCs w:val="22"/>
          <w:rtl/>
        </w:rPr>
        <w:t>הם</w:t>
      </w:r>
      <w:r w:rsidRPr="00AB5707">
        <w:rPr>
          <w:rFonts w:ascii="David" w:hAnsi="David"/>
          <w:szCs w:val="22"/>
        </w:rPr>
        <w:t xml:space="preserve"> </w:t>
      </w:r>
      <w:r w:rsidRPr="00AB5707">
        <w:rPr>
          <w:rFonts w:ascii="David" w:hAnsi="David"/>
          <w:szCs w:val="22"/>
          <w:rtl/>
        </w:rPr>
        <w:t>ביקשו</w:t>
      </w:r>
      <w:r w:rsidRPr="00AB5707">
        <w:rPr>
          <w:rFonts w:ascii="David" w:hAnsi="David"/>
          <w:szCs w:val="22"/>
        </w:rPr>
        <w:t xml:space="preserve"> </w:t>
      </w:r>
      <w:r w:rsidRPr="00AB5707">
        <w:rPr>
          <w:rFonts w:ascii="David" w:hAnsi="David"/>
          <w:szCs w:val="22"/>
          <w:rtl/>
        </w:rPr>
        <w:t>להפוך</w:t>
      </w:r>
      <w:r w:rsidRPr="00AB5707">
        <w:rPr>
          <w:rFonts w:ascii="David" w:hAnsi="David"/>
          <w:szCs w:val="22"/>
        </w:rPr>
        <w:t xml:space="preserve"> </w:t>
      </w:r>
      <w:r w:rsidRPr="00AB5707">
        <w:rPr>
          <w:rFonts w:ascii="David" w:hAnsi="David"/>
          <w:szCs w:val="22"/>
          <w:rtl/>
        </w:rPr>
        <w:t>ללהקת</w:t>
      </w:r>
      <w:r w:rsidR="006F39DC" w:rsidRPr="00AB5707">
        <w:rPr>
          <w:rFonts w:ascii="David" w:hAnsi="David" w:hint="cs"/>
          <w:szCs w:val="22"/>
          <w:rtl/>
        </w:rPr>
        <w:t xml:space="preserve"> </w:t>
      </w:r>
      <w:r w:rsidRPr="00AB5707">
        <w:rPr>
          <w:rFonts w:ascii="David" w:hAnsi="David"/>
          <w:szCs w:val="22"/>
          <w:rtl/>
        </w:rPr>
        <w:t>תאטרון</w:t>
      </w:r>
      <w:r w:rsidRPr="00AB5707">
        <w:rPr>
          <w:rFonts w:ascii="David" w:hAnsi="David"/>
          <w:szCs w:val="22"/>
        </w:rPr>
        <w:t xml:space="preserve"> </w:t>
      </w:r>
      <w:r w:rsidRPr="00AB5707">
        <w:rPr>
          <w:rFonts w:ascii="David" w:hAnsi="David"/>
          <w:szCs w:val="22"/>
          <w:rtl/>
        </w:rPr>
        <w:t>הפועלת</w:t>
      </w:r>
      <w:r w:rsidRPr="00AB5707">
        <w:rPr>
          <w:rFonts w:ascii="David" w:hAnsi="David"/>
          <w:szCs w:val="22"/>
        </w:rPr>
        <w:t xml:space="preserve"> </w:t>
      </w:r>
      <w:r w:rsidRPr="00AB5707">
        <w:rPr>
          <w:rFonts w:ascii="David" w:hAnsi="David"/>
          <w:szCs w:val="22"/>
          <w:rtl/>
        </w:rPr>
        <w:t>על</w:t>
      </w:r>
      <w:r w:rsidRPr="00AB5707">
        <w:rPr>
          <w:rFonts w:ascii="David" w:hAnsi="David"/>
          <w:szCs w:val="22"/>
        </w:rPr>
        <w:t xml:space="preserve"> </w:t>
      </w:r>
      <w:r w:rsidRPr="00AB5707">
        <w:rPr>
          <w:rFonts w:ascii="David" w:hAnsi="David"/>
          <w:szCs w:val="22"/>
          <w:rtl/>
        </w:rPr>
        <w:t>פי</w:t>
      </w:r>
      <w:r w:rsidRPr="00AB5707">
        <w:rPr>
          <w:rFonts w:ascii="David" w:hAnsi="David"/>
          <w:szCs w:val="22"/>
        </w:rPr>
        <w:t xml:space="preserve"> </w:t>
      </w:r>
      <w:r w:rsidRPr="00AB5707">
        <w:rPr>
          <w:rFonts w:ascii="David" w:hAnsi="David"/>
          <w:szCs w:val="22"/>
          <w:rtl/>
        </w:rPr>
        <w:t>סטנדרטים</w:t>
      </w:r>
      <w:r w:rsidRPr="00AB5707">
        <w:rPr>
          <w:rFonts w:ascii="David" w:hAnsi="David"/>
          <w:szCs w:val="22"/>
        </w:rPr>
        <w:t xml:space="preserve"> </w:t>
      </w:r>
      <w:r w:rsidRPr="00AB5707">
        <w:rPr>
          <w:rFonts w:ascii="David" w:hAnsi="David"/>
          <w:szCs w:val="22"/>
          <w:rtl/>
        </w:rPr>
        <w:t>אסתטיים</w:t>
      </w:r>
      <w:r w:rsidRPr="00AB5707">
        <w:rPr>
          <w:rFonts w:ascii="David" w:hAnsi="David"/>
          <w:szCs w:val="22"/>
        </w:rPr>
        <w:t xml:space="preserve"> </w:t>
      </w:r>
      <w:r w:rsidRPr="00AB5707">
        <w:rPr>
          <w:rFonts w:ascii="David" w:hAnsi="David"/>
          <w:szCs w:val="22"/>
          <w:rtl/>
        </w:rPr>
        <w:t>אירופיים</w:t>
      </w:r>
      <w:r w:rsidRPr="00AB5707">
        <w:rPr>
          <w:rFonts w:ascii="David" w:hAnsi="David"/>
          <w:szCs w:val="22"/>
        </w:rPr>
        <w:t xml:space="preserve"> </w:t>
      </w:r>
      <w:r w:rsidRPr="00AB5707">
        <w:rPr>
          <w:rFonts w:ascii="David" w:hAnsi="David"/>
          <w:szCs w:val="22"/>
          <w:rtl/>
        </w:rPr>
        <w:t>אוניברסליים</w:t>
      </w:r>
      <w:r w:rsidR="006F39DC" w:rsidRPr="00AB5707">
        <w:rPr>
          <w:rFonts w:ascii="David" w:hAnsi="David" w:hint="cs"/>
          <w:szCs w:val="22"/>
          <w:rtl/>
        </w:rPr>
        <w:t xml:space="preserve">; </w:t>
      </w:r>
      <w:r w:rsidRPr="00AB5707">
        <w:rPr>
          <w:rFonts w:ascii="David" w:hAnsi="David"/>
          <w:szCs w:val="22"/>
          <w:rtl/>
        </w:rPr>
        <w:t>ובלשונו</w:t>
      </w:r>
      <w:r w:rsidR="006F39DC" w:rsidRPr="00AB5707">
        <w:rPr>
          <w:rFonts w:ascii="David" w:hAnsi="David" w:hint="cs"/>
          <w:szCs w:val="22"/>
          <w:rtl/>
        </w:rPr>
        <w:t xml:space="preserve"> </w:t>
      </w:r>
      <w:r w:rsidRPr="00AB5707">
        <w:rPr>
          <w:rFonts w:ascii="David" w:hAnsi="David"/>
          <w:szCs w:val="22"/>
          <w:rtl/>
        </w:rPr>
        <w:t>של</w:t>
      </w:r>
      <w:r w:rsidRPr="00AB5707">
        <w:rPr>
          <w:rFonts w:ascii="David" w:hAnsi="David"/>
          <w:szCs w:val="22"/>
        </w:rPr>
        <w:t xml:space="preserve"> </w:t>
      </w:r>
      <w:r w:rsidRPr="00AB5707">
        <w:rPr>
          <w:rFonts w:ascii="David" w:hAnsi="David"/>
          <w:szCs w:val="22"/>
          <w:rtl/>
        </w:rPr>
        <w:t>הומי</w:t>
      </w:r>
      <w:r w:rsidRPr="00AB5707">
        <w:rPr>
          <w:rFonts w:ascii="David" w:hAnsi="David"/>
          <w:szCs w:val="22"/>
        </w:rPr>
        <w:t xml:space="preserve"> </w:t>
      </w:r>
      <w:r w:rsidR="006F39DC" w:rsidRPr="00AB5707">
        <w:rPr>
          <w:rFonts w:ascii="David" w:hAnsi="David" w:hint="cs"/>
          <w:szCs w:val="22"/>
          <w:rtl/>
        </w:rPr>
        <w:t xml:space="preserve">ק' </w:t>
      </w:r>
      <w:r w:rsidRPr="00AB5707">
        <w:rPr>
          <w:rFonts w:ascii="David" w:hAnsi="David"/>
          <w:szCs w:val="22"/>
          <w:rtl/>
        </w:rPr>
        <w:t>באבא</w:t>
      </w:r>
      <w:r w:rsidRPr="00AB5707">
        <w:rPr>
          <w:rFonts w:ascii="David" w:hAnsi="David"/>
          <w:szCs w:val="22"/>
        </w:rPr>
        <w:t xml:space="preserve"> </w:t>
      </w:r>
      <w:r w:rsidRPr="00AB5707">
        <w:rPr>
          <w:rFonts w:ascii="David" w:hAnsi="David"/>
          <w:szCs w:val="22"/>
          <w:rtl/>
        </w:rPr>
        <w:t>על</w:t>
      </w:r>
      <w:r w:rsidRPr="00AB5707">
        <w:rPr>
          <w:rFonts w:ascii="David" w:hAnsi="David"/>
          <w:szCs w:val="22"/>
        </w:rPr>
        <w:t xml:space="preserve"> </w:t>
      </w:r>
      <w:r w:rsidRPr="00AB5707">
        <w:rPr>
          <w:rFonts w:ascii="David" w:hAnsi="David"/>
          <w:szCs w:val="22"/>
          <w:rtl/>
        </w:rPr>
        <w:t>פי</w:t>
      </w:r>
      <w:r w:rsidRPr="00AB5707">
        <w:rPr>
          <w:rFonts w:ascii="David" w:hAnsi="David"/>
          <w:szCs w:val="22"/>
        </w:rPr>
        <w:t xml:space="preserve"> </w:t>
      </w:r>
      <w:r w:rsidRPr="00AB5707">
        <w:rPr>
          <w:rFonts w:ascii="David" w:hAnsi="David"/>
          <w:szCs w:val="22"/>
          <w:rtl/>
        </w:rPr>
        <w:t>סטנדרטים</w:t>
      </w:r>
      <w:r w:rsidRPr="00AB5707">
        <w:rPr>
          <w:rFonts w:ascii="David" w:hAnsi="David"/>
          <w:szCs w:val="22"/>
        </w:rPr>
        <w:t xml:space="preserve"> </w:t>
      </w:r>
      <w:r w:rsidRPr="00AB5707">
        <w:rPr>
          <w:rFonts w:ascii="David" w:hAnsi="David"/>
          <w:szCs w:val="22"/>
          <w:rtl/>
        </w:rPr>
        <w:t>אמנותיים</w:t>
      </w:r>
      <w:r w:rsidRPr="00AB5707">
        <w:rPr>
          <w:rFonts w:ascii="David" w:hAnsi="David"/>
          <w:szCs w:val="22"/>
        </w:rPr>
        <w:t xml:space="preserve"> </w:t>
      </w:r>
      <w:r w:rsidR="006F39DC" w:rsidRPr="00AB5707">
        <w:rPr>
          <w:rFonts w:ascii="David" w:hAnsi="David" w:hint="cs"/>
          <w:szCs w:val="22"/>
          <w:rtl/>
        </w:rPr>
        <w:t>'</w:t>
      </w:r>
      <w:r w:rsidRPr="00AB5707">
        <w:rPr>
          <w:rFonts w:ascii="David" w:hAnsi="David"/>
          <w:szCs w:val="22"/>
          <w:rtl/>
        </w:rPr>
        <w:t>לבנים</w:t>
      </w:r>
      <w:r w:rsidR="006F39DC" w:rsidRPr="00AB5707">
        <w:rPr>
          <w:rFonts w:ascii="David" w:hAnsi="David" w:hint="cs"/>
          <w:szCs w:val="22"/>
          <w:rtl/>
        </w:rPr>
        <w:t xml:space="preserve">'. [...] </w:t>
      </w:r>
      <w:r w:rsidRPr="00AB5707">
        <w:rPr>
          <w:rFonts w:ascii="David" w:hAnsi="David"/>
          <w:szCs w:val="22"/>
          <w:rtl/>
        </w:rPr>
        <w:t>הבימה</w:t>
      </w:r>
      <w:r w:rsidRPr="00AB5707">
        <w:rPr>
          <w:rFonts w:ascii="David" w:hAnsi="David"/>
          <w:szCs w:val="22"/>
        </w:rPr>
        <w:t xml:space="preserve"> </w:t>
      </w:r>
      <w:r w:rsidRPr="00AB5707">
        <w:rPr>
          <w:rFonts w:ascii="David" w:hAnsi="David"/>
          <w:szCs w:val="22"/>
          <w:rtl/>
        </w:rPr>
        <w:t>ביקשה</w:t>
      </w:r>
      <w:r w:rsidR="006F39DC" w:rsidRPr="00AB5707">
        <w:rPr>
          <w:rFonts w:ascii="David" w:hAnsi="David" w:hint="cs"/>
          <w:szCs w:val="22"/>
          <w:rtl/>
        </w:rPr>
        <w:t xml:space="preserve"> '</w:t>
      </w:r>
      <w:r w:rsidRPr="00AB5707">
        <w:rPr>
          <w:rFonts w:ascii="David" w:hAnsi="David"/>
          <w:szCs w:val="22"/>
          <w:rtl/>
        </w:rPr>
        <w:t>להלבין</w:t>
      </w:r>
      <w:r w:rsidR="006F39DC" w:rsidRPr="00AB5707">
        <w:rPr>
          <w:rFonts w:ascii="David" w:hAnsi="David" w:hint="cs"/>
          <w:szCs w:val="22"/>
          <w:rtl/>
        </w:rPr>
        <w:t xml:space="preserve">' </w:t>
      </w:r>
      <w:r w:rsidRPr="00AB5707">
        <w:rPr>
          <w:rFonts w:ascii="David" w:hAnsi="David"/>
          <w:szCs w:val="22"/>
          <w:rtl/>
        </w:rPr>
        <w:t>את</w:t>
      </w:r>
      <w:r w:rsidRPr="00AB5707">
        <w:rPr>
          <w:rFonts w:ascii="David" w:hAnsi="David"/>
          <w:szCs w:val="22"/>
        </w:rPr>
        <w:t xml:space="preserve"> </w:t>
      </w:r>
      <w:r w:rsidRPr="00AB5707">
        <w:rPr>
          <w:rFonts w:ascii="David" w:hAnsi="David"/>
          <w:szCs w:val="22"/>
          <w:rtl/>
        </w:rPr>
        <w:t>עצמה</w:t>
      </w:r>
      <w:r w:rsidRPr="00AB5707">
        <w:rPr>
          <w:rFonts w:ascii="David" w:hAnsi="David"/>
          <w:szCs w:val="22"/>
        </w:rPr>
        <w:t xml:space="preserve"> </w:t>
      </w:r>
      <w:r w:rsidRPr="00AB5707">
        <w:rPr>
          <w:rFonts w:ascii="David" w:hAnsi="David"/>
          <w:szCs w:val="22"/>
          <w:rtl/>
        </w:rPr>
        <w:t>ולמחוק</w:t>
      </w:r>
      <w:r w:rsidRPr="00AB5707">
        <w:rPr>
          <w:rFonts w:ascii="David" w:hAnsi="David"/>
          <w:szCs w:val="22"/>
        </w:rPr>
        <w:t xml:space="preserve"> </w:t>
      </w:r>
      <w:r w:rsidRPr="00AB5707">
        <w:rPr>
          <w:rFonts w:ascii="David" w:hAnsi="David"/>
          <w:szCs w:val="22"/>
          <w:rtl/>
        </w:rPr>
        <w:t>את</w:t>
      </w:r>
      <w:r w:rsidR="006F39DC" w:rsidRPr="00AB5707">
        <w:rPr>
          <w:rFonts w:ascii="David" w:hAnsi="David" w:hint="cs"/>
          <w:szCs w:val="22"/>
          <w:rtl/>
        </w:rPr>
        <w:t xml:space="preserve"> </w:t>
      </w:r>
      <w:r w:rsidRPr="00AB5707">
        <w:rPr>
          <w:rFonts w:ascii="David" w:hAnsi="David"/>
          <w:szCs w:val="22"/>
          <w:rtl/>
        </w:rPr>
        <w:t>הגוון</w:t>
      </w:r>
      <w:r w:rsidRPr="00AB5707">
        <w:rPr>
          <w:rFonts w:ascii="David" w:hAnsi="David"/>
          <w:szCs w:val="22"/>
        </w:rPr>
        <w:t xml:space="preserve"> </w:t>
      </w:r>
      <w:r w:rsidRPr="00AB5707">
        <w:rPr>
          <w:rFonts w:ascii="David" w:hAnsi="David"/>
          <w:szCs w:val="22"/>
          <w:rtl/>
        </w:rPr>
        <w:t>היהודי</w:t>
      </w:r>
      <w:r w:rsidRPr="00AB5707">
        <w:rPr>
          <w:rFonts w:ascii="David" w:hAnsi="David"/>
          <w:szCs w:val="22"/>
        </w:rPr>
        <w:t xml:space="preserve"> </w:t>
      </w:r>
      <w:r w:rsidRPr="00AB5707">
        <w:rPr>
          <w:rFonts w:ascii="David" w:hAnsi="David"/>
          <w:szCs w:val="22"/>
          <w:rtl/>
        </w:rPr>
        <w:t>ה</w:t>
      </w:r>
      <w:r w:rsidR="006F39DC" w:rsidRPr="00AB5707">
        <w:rPr>
          <w:rFonts w:ascii="David" w:hAnsi="David" w:hint="cs"/>
          <w:szCs w:val="22"/>
          <w:rtl/>
        </w:rPr>
        <w:t>'</w:t>
      </w:r>
      <w:r w:rsidRPr="00AB5707">
        <w:rPr>
          <w:rFonts w:ascii="David" w:hAnsi="David"/>
          <w:szCs w:val="22"/>
          <w:rtl/>
        </w:rPr>
        <w:t>כהה</w:t>
      </w:r>
      <w:r w:rsidR="006F39DC" w:rsidRPr="00AB5707">
        <w:rPr>
          <w:rFonts w:ascii="David" w:hAnsi="David" w:hint="cs"/>
          <w:szCs w:val="22"/>
          <w:rtl/>
        </w:rPr>
        <w:t xml:space="preserve">' </w:t>
      </w:r>
      <w:r w:rsidRPr="00AB5707">
        <w:rPr>
          <w:rFonts w:ascii="David" w:hAnsi="David"/>
          <w:szCs w:val="22"/>
          <w:rtl/>
        </w:rPr>
        <w:t>שבעבר</w:t>
      </w:r>
      <w:r w:rsidRPr="00AB5707">
        <w:rPr>
          <w:rFonts w:ascii="David" w:hAnsi="David"/>
          <w:szCs w:val="22"/>
        </w:rPr>
        <w:t xml:space="preserve"> </w:t>
      </w:r>
      <w:r w:rsidRPr="00AB5707">
        <w:rPr>
          <w:rFonts w:ascii="David" w:hAnsi="David"/>
          <w:szCs w:val="22"/>
          <w:rtl/>
        </w:rPr>
        <w:t>היה</w:t>
      </w:r>
      <w:r w:rsidRPr="00AB5707">
        <w:rPr>
          <w:rFonts w:ascii="David" w:hAnsi="David"/>
          <w:szCs w:val="22"/>
        </w:rPr>
        <w:t xml:space="preserve"> </w:t>
      </w:r>
      <w:r w:rsidRPr="00AB5707">
        <w:rPr>
          <w:rFonts w:ascii="David" w:hAnsi="David"/>
          <w:szCs w:val="22"/>
          <w:rtl/>
        </w:rPr>
        <w:t>כה</w:t>
      </w:r>
      <w:r w:rsidRPr="00AB5707">
        <w:rPr>
          <w:rFonts w:ascii="David" w:hAnsi="David"/>
          <w:szCs w:val="22"/>
        </w:rPr>
        <w:t xml:space="preserve"> </w:t>
      </w:r>
      <w:r w:rsidRPr="00AB5707">
        <w:rPr>
          <w:rFonts w:ascii="David" w:hAnsi="David"/>
          <w:szCs w:val="22"/>
          <w:rtl/>
        </w:rPr>
        <w:t>נוכח</w:t>
      </w:r>
      <w:r w:rsidRPr="00AB5707">
        <w:rPr>
          <w:rFonts w:ascii="David" w:hAnsi="David"/>
          <w:szCs w:val="22"/>
        </w:rPr>
        <w:t xml:space="preserve"> </w:t>
      </w:r>
      <w:r w:rsidRPr="00AB5707">
        <w:rPr>
          <w:rFonts w:ascii="David" w:hAnsi="David"/>
          <w:szCs w:val="22"/>
          <w:rtl/>
        </w:rPr>
        <w:t>בשפת</w:t>
      </w:r>
      <w:r w:rsidRPr="00AB5707">
        <w:rPr>
          <w:rFonts w:ascii="David" w:hAnsi="David"/>
          <w:szCs w:val="22"/>
        </w:rPr>
        <w:t xml:space="preserve"> </w:t>
      </w:r>
      <w:r w:rsidRPr="00AB5707">
        <w:rPr>
          <w:rFonts w:ascii="David" w:hAnsi="David"/>
          <w:szCs w:val="22"/>
          <w:rtl/>
        </w:rPr>
        <w:t>המשחק</w:t>
      </w:r>
      <w:r w:rsidRPr="00AB5707">
        <w:rPr>
          <w:rFonts w:ascii="David" w:hAnsi="David"/>
          <w:szCs w:val="22"/>
        </w:rPr>
        <w:t xml:space="preserve"> </w:t>
      </w:r>
      <w:r w:rsidRPr="00AB5707">
        <w:rPr>
          <w:rFonts w:ascii="David" w:hAnsi="David"/>
          <w:szCs w:val="22"/>
          <w:rtl/>
        </w:rPr>
        <w:t>של</w:t>
      </w:r>
      <w:r w:rsidRPr="00AB5707">
        <w:rPr>
          <w:rFonts w:ascii="David" w:hAnsi="David"/>
          <w:szCs w:val="22"/>
        </w:rPr>
        <w:t xml:space="preserve"> </w:t>
      </w:r>
      <w:r w:rsidRPr="00AB5707">
        <w:rPr>
          <w:rFonts w:ascii="David" w:hAnsi="David"/>
          <w:szCs w:val="22"/>
          <w:rtl/>
        </w:rPr>
        <w:t>הלהקה</w:t>
      </w:r>
      <w:r w:rsidR="006F39DC" w:rsidRPr="00AB5707">
        <w:rPr>
          <w:rFonts w:ascii="David" w:hAnsi="David" w:hint="cs"/>
          <w:szCs w:val="22"/>
          <w:rtl/>
        </w:rPr>
        <w:t xml:space="preserve">. </w:t>
      </w:r>
      <w:r w:rsidRPr="00AB5707">
        <w:rPr>
          <w:rFonts w:ascii="David" w:hAnsi="David"/>
          <w:szCs w:val="22"/>
          <w:rtl/>
        </w:rPr>
        <w:t>כשצ</w:t>
      </w:r>
      <w:r w:rsidRPr="00AB5707">
        <w:rPr>
          <w:rFonts w:ascii="David" w:hAnsi="David"/>
          <w:szCs w:val="22"/>
        </w:rPr>
        <w:t>'</w:t>
      </w:r>
      <w:r w:rsidRPr="00AB5707">
        <w:rPr>
          <w:rFonts w:ascii="David" w:hAnsi="David"/>
          <w:szCs w:val="22"/>
          <w:rtl/>
        </w:rPr>
        <w:t>כוב</w:t>
      </w:r>
      <w:r w:rsidR="006F39DC" w:rsidRPr="00AB5707">
        <w:rPr>
          <w:rFonts w:ascii="David" w:hAnsi="David" w:hint="cs"/>
          <w:szCs w:val="22"/>
          <w:rtl/>
        </w:rPr>
        <w:t xml:space="preserve"> </w:t>
      </w:r>
      <w:r w:rsidRPr="00AB5707">
        <w:rPr>
          <w:rFonts w:ascii="David" w:hAnsi="David"/>
          <w:szCs w:val="22"/>
          <w:rtl/>
        </w:rPr>
        <w:t>תיאר</w:t>
      </w:r>
      <w:r w:rsidRPr="00AB5707">
        <w:rPr>
          <w:rFonts w:ascii="David" w:hAnsi="David"/>
          <w:szCs w:val="22"/>
        </w:rPr>
        <w:t xml:space="preserve"> </w:t>
      </w:r>
      <w:r w:rsidRPr="00AB5707">
        <w:rPr>
          <w:rFonts w:ascii="David" w:hAnsi="David"/>
          <w:szCs w:val="22"/>
          <w:rtl/>
        </w:rPr>
        <w:t>את</w:t>
      </w:r>
      <w:r w:rsidRPr="00AB5707">
        <w:rPr>
          <w:rFonts w:ascii="David" w:hAnsi="David"/>
          <w:szCs w:val="22"/>
        </w:rPr>
        <w:t xml:space="preserve"> </w:t>
      </w:r>
      <w:r w:rsidRPr="00AB5707">
        <w:rPr>
          <w:rFonts w:ascii="David" w:hAnsi="David"/>
          <w:szCs w:val="22"/>
          <w:rtl/>
        </w:rPr>
        <w:t>תהליך</w:t>
      </w:r>
      <w:r w:rsidRPr="00AB5707">
        <w:rPr>
          <w:rFonts w:ascii="David" w:hAnsi="David"/>
          <w:szCs w:val="22"/>
        </w:rPr>
        <w:t xml:space="preserve"> </w:t>
      </w:r>
      <w:r w:rsidRPr="00AB5707">
        <w:rPr>
          <w:rFonts w:ascii="David" w:hAnsi="David"/>
          <w:szCs w:val="22"/>
          <w:rtl/>
        </w:rPr>
        <w:t>העבודה</w:t>
      </w:r>
      <w:r w:rsidRPr="00AB5707">
        <w:rPr>
          <w:rFonts w:ascii="David" w:hAnsi="David"/>
          <w:szCs w:val="22"/>
        </w:rPr>
        <w:t xml:space="preserve"> </w:t>
      </w:r>
      <w:r w:rsidRPr="00AB5707">
        <w:rPr>
          <w:rFonts w:ascii="David" w:hAnsi="David"/>
          <w:szCs w:val="22"/>
          <w:rtl/>
        </w:rPr>
        <w:t>עם</w:t>
      </w:r>
      <w:r w:rsidRPr="00AB5707">
        <w:rPr>
          <w:rFonts w:ascii="David" w:hAnsi="David"/>
          <w:szCs w:val="22"/>
        </w:rPr>
        <w:t xml:space="preserve"> </w:t>
      </w:r>
      <w:r w:rsidRPr="00AB5707">
        <w:rPr>
          <w:rFonts w:ascii="David" w:hAnsi="David"/>
          <w:szCs w:val="22"/>
          <w:rtl/>
        </w:rPr>
        <w:t>הלהקה</w:t>
      </w:r>
      <w:r w:rsidR="006F39DC" w:rsidRPr="00AB5707">
        <w:rPr>
          <w:rFonts w:ascii="David" w:hAnsi="David" w:hint="cs"/>
          <w:szCs w:val="22"/>
          <w:rtl/>
        </w:rPr>
        <w:t xml:space="preserve">, </w:t>
      </w:r>
      <w:r w:rsidRPr="00AB5707">
        <w:rPr>
          <w:rFonts w:ascii="David" w:hAnsi="David"/>
          <w:szCs w:val="22"/>
          <w:rtl/>
        </w:rPr>
        <w:t>הוא</w:t>
      </w:r>
      <w:r w:rsidRPr="00AB5707">
        <w:rPr>
          <w:rFonts w:ascii="David" w:hAnsi="David"/>
          <w:szCs w:val="22"/>
        </w:rPr>
        <w:t xml:space="preserve"> </w:t>
      </w:r>
      <w:r w:rsidRPr="00AB5707">
        <w:rPr>
          <w:rFonts w:ascii="David" w:hAnsi="David"/>
          <w:szCs w:val="22"/>
          <w:rtl/>
        </w:rPr>
        <w:t>תיאר</w:t>
      </w:r>
      <w:r w:rsidRPr="00AB5707">
        <w:rPr>
          <w:rFonts w:ascii="David" w:hAnsi="David"/>
          <w:szCs w:val="22"/>
        </w:rPr>
        <w:t xml:space="preserve"> </w:t>
      </w:r>
      <w:r w:rsidRPr="00AB5707">
        <w:rPr>
          <w:rFonts w:ascii="David" w:hAnsi="David"/>
          <w:szCs w:val="22"/>
          <w:rtl/>
        </w:rPr>
        <w:t>את</w:t>
      </w:r>
      <w:r w:rsidRPr="00AB5707">
        <w:rPr>
          <w:rFonts w:ascii="David" w:hAnsi="David"/>
          <w:szCs w:val="22"/>
        </w:rPr>
        <w:t xml:space="preserve"> </w:t>
      </w:r>
      <w:r w:rsidRPr="00AB5707">
        <w:rPr>
          <w:rFonts w:ascii="David" w:hAnsi="David"/>
          <w:szCs w:val="22"/>
          <w:rtl/>
        </w:rPr>
        <w:t>האופן</w:t>
      </w:r>
      <w:r w:rsidRPr="00AB5707">
        <w:rPr>
          <w:rFonts w:ascii="David" w:hAnsi="David"/>
          <w:szCs w:val="22"/>
        </w:rPr>
        <w:t xml:space="preserve"> </w:t>
      </w:r>
      <w:r w:rsidRPr="00AB5707">
        <w:rPr>
          <w:rFonts w:ascii="David" w:hAnsi="David"/>
          <w:szCs w:val="22"/>
          <w:rtl/>
        </w:rPr>
        <w:t>שבו</w:t>
      </w:r>
      <w:r w:rsidRPr="00AB5707">
        <w:rPr>
          <w:rFonts w:ascii="David" w:hAnsi="David"/>
          <w:szCs w:val="22"/>
        </w:rPr>
        <w:t xml:space="preserve"> </w:t>
      </w:r>
      <w:r w:rsidRPr="00AB5707">
        <w:rPr>
          <w:rFonts w:ascii="David" w:hAnsi="David"/>
          <w:szCs w:val="22"/>
          <w:rtl/>
        </w:rPr>
        <w:t>הוא</w:t>
      </w:r>
      <w:r w:rsidRPr="00AB5707">
        <w:rPr>
          <w:rFonts w:ascii="David" w:hAnsi="David"/>
          <w:szCs w:val="22"/>
        </w:rPr>
        <w:t xml:space="preserve"> </w:t>
      </w:r>
      <w:r w:rsidRPr="00AB5707">
        <w:rPr>
          <w:rFonts w:ascii="David" w:hAnsi="David"/>
          <w:szCs w:val="22"/>
          <w:rtl/>
        </w:rPr>
        <w:t>סייע</w:t>
      </w:r>
      <w:r w:rsidRPr="00AB5707">
        <w:rPr>
          <w:rFonts w:ascii="David" w:hAnsi="David"/>
          <w:szCs w:val="22"/>
        </w:rPr>
        <w:t xml:space="preserve"> </w:t>
      </w:r>
      <w:r w:rsidRPr="00AB5707">
        <w:rPr>
          <w:rFonts w:ascii="David" w:hAnsi="David"/>
          <w:szCs w:val="22"/>
          <w:rtl/>
        </w:rPr>
        <w:t>ללהקה</w:t>
      </w:r>
      <w:r w:rsidR="006F39DC" w:rsidRPr="00AB5707">
        <w:rPr>
          <w:rFonts w:ascii="David" w:hAnsi="David" w:hint="cs"/>
          <w:szCs w:val="22"/>
          <w:rtl/>
        </w:rPr>
        <w:t xml:space="preserve"> '</w:t>
      </w:r>
      <w:r w:rsidRPr="00AB5707">
        <w:rPr>
          <w:rFonts w:ascii="David" w:hAnsi="David"/>
          <w:szCs w:val="22"/>
          <w:rtl/>
        </w:rPr>
        <w:t>להלבין</w:t>
      </w:r>
      <w:r w:rsidR="006F39DC" w:rsidRPr="00AB5707">
        <w:rPr>
          <w:rFonts w:ascii="David" w:hAnsi="David" w:hint="cs"/>
          <w:szCs w:val="22"/>
          <w:rtl/>
        </w:rPr>
        <w:t xml:space="preserve">' </w:t>
      </w:r>
      <w:r w:rsidRPr="00AB5707">
        <w:rPr>
          <w:rFonts w:ascii="David" w:hAnsi="David"/>
          <w:szCs w:val="22"/>
          <w:rtl/>
        </w:rPr>
        <w:t>את</w:t>
      </w:r>
      <w:r w:rsidRPr="00AB5707">
        <w:rPr>
          <w:rFonts w:ascii="David" w:hAnsi="David"/>
          <w:szCs w:val="22"/>
        </w:rPr>
        <w:t xml:space="preserve"> </w:t>
      </w:r>
      <w:r w:rsidRPr="00AB5707">
        <w:rPr>
          <w:rFonts w:ascii="David" w:hAnsi="David"/>
          <w:szCs w:val="22"/>
          <w:rtl/>
        </w:rPr>
        <w:t>עצמה</w:t>
      </w:r>
      <w:r w:rsidRPr="00AB5707">
        <w:rPr>
          <w:rFonts w:ascii="David" w:hAnsi="David"/>
          <w:szCs w:val="22"/>
        </w:rPr>
        <w:t xml:space="preserve"> </w:t>
      </w:r>
      <w:r w:rsidRPr="00AB5707">
        <w:rPr>
          <w:rFonts w:ascii="David" w:hAnsi="David"/>
          <w:szCs w:val="22"/>
          <w:rtl/>
        </w:rPr>
        <w:t>ולעמעם</w:t>
      </w:r>
      <w:r w:rsidRPr="00AB5707">
        <w:rPr>
          <w:rFonts w:ascii="David" w:hAnsi="David"/>
          <w:szCs w:val="22"/>
        </w:rPr>
        <w:t xml:space="preserve"> </w:t>
      </w:r>
      <w:r w:rsidRPr="00AB5707">
        <w:rPr>
          <w:rFonts w:ascii="David" w:hAnsi="David"/>
          <w:szCs w:val="22"/>
          <w:rtl/>
        </w:rPr>
        <w:t>את</w:t>
      </w:r>
      <w:r w:rsidRPr="00AB5707">
        <w:rPr>
          <w:rFonts w:ascii="David" w:hAnsi="David"/>
          <w:szCs w:val="22"/>
        </w:rPr>
        <w:t xml:space="preserve"> </w:t>
      </w:r>
      <w:r w:rsidRPr="00AB5707">
        <w:rPr>
          <w:rFonts w:ascii="David" w:hAnsi="David"/>
          <w:szCs w:val="22"/>
          <w:rtl/>
        </w:rPr>
        <w:t>הנוכחות</w:t>
      </w:r>
      <w:r w:rsidRPr="00AB5707">
        <w:rPr>
          <w:rFonts w:ascii="David" w:hAnsi="David"/>
          <w:szCs w:val="22"/>
        </w:rPr>
        <w:t xml:space="preserve"> </w:t>
      </w:r>
      <w:r w:rsidRPr="00AB5707">
        <w:rPr>
          <w:rFonts w:ascii="David" w:hAnsi="David"/>
          <w:szCs w:val="22"/>
          <w:rtl/>
        </w:rPr>
        <w:t>היהודית</w:t>
      </w:r>
      <w:r w:rsidR="006F39DC" w:rsidRPr="00AB5707">
        <w:rPr>
          <w:rFonts w:ascii="David" w:hAnsi="David" w:hint="cs"/>
          <w:szCs w:val="22"/>
          <w:rtl/>
        </w:rPr>
        <w:t xml:space="preserve"> (שם, 199). </w:t>
      </w:r>
    </w:p>
    <w:p w:rsidR="00AB5707" w:rsidRPr="00AB5707" w:rsidRDefault="00AB5707" w:rsidP="00AB5707">
      <w:pPr>
        <w:spacing w:line="240" w:lineRule="auto"/>
        <w:ind w:left="720"/>
        <w:jc w:val="both"/>
        <w:rPr>
          <w:rFonts w:ascii="David" w:hAnsi="David"/>
          <w:szCs w:val="22"/>
          <w:rtl/>
        </w:rPr>
      </w:pPr>
    </w:p>
    <w:p w:rsidR="003947AB" w:rsidRPr="006F39DC" w:rsidRDefault="00FF428B" w:rsidP="00DC4F4B">
      <w:pPr>
        <w:autoSpaceDE w:val="0"/>
        <w:autoSpaceDN w:val="0"/>
        <w:adjustRightInd w:val="0"/>
        <w:jc w:val="both"/>
        <w:rPr>
          <w:rFonts w:ascii="David" w:hAnsi="David"/>
          <w:sz w:val="24"/>
          <w:rtl/>
        </w:rPr>
      </w:pPr>
      <w:r>
        <w:rPr>
          <w:rFonts w:ascii="David" w:hAnsi="David" w:hint="cs"/>
          <w:sz w:val="24"/>
          <w:rtl/>
        </w:rPr>
        <w:t xml:space="preserve">בעזרת </w:t>
      </w:r>
      <w:r w:rsidR="006F39DC">
        <w:rPr>
          <w:rFonts w:ascii="David" w:hAnsi="David" w:hint="cs"/>
          <w:sz w:val="24"/>
          <w:rtl/>
        </w:rPr>
        <w:t xml:space="preserve">צ'כוב </w:t>
      </w:r>
      <w:r>
        <w:rPr>
          <w:rFonts w:ascii="David" w:hAnsi="David" w:hint="cs"/>
          <w:sz w:val="24"/>
          <w:rtl/>
        </w:rPr>
        <w:t>השחקנים</w:t>
      </w:r>
      <w:r w:rsidR="006F39DC">
        <w:rPr>
          <w:rFonts w:ascii="David" w:hAnsi="David" w:hint="cs"/>
          <w:sz w:val="24"/>
          <w:rtl/>
        </w:rPr>
        <w:t xml:space="preserve"> </w:t>
      </w:r>
      <w:r>
        <w:rPr>
          <w:rFonts w:ascii="David" w:hAnsi="David" w:hint="cs"/>
          <w:sz w:val="24"/>
          <w:rtl/>
        </w:rPr>
        <w:t>נ</w:t>
      </w:r>
      <w:r w:rsidR="006F39DC">
        <w:rPr>
          <w:rFonts w:ascii="David" w:hAnsi="David" w:hint="cs"/>
          <w:sz w:val="24"/>
          <w:rtl/>
        </w:rPr>
        <w:t>פטר</w:t>
      </w:r>
      <w:r>
        <w:rPr>
          <w:rFonts w:ascii="David" w:hAnsi="David" w:hint="cs"/>
          <w:sz w:val="24"/>
          <w:rtl/>
        </w:rPr>
        <w:t>ו</w:t>
      </w:r>
      <w:r w:rsidR="006F39DC">
        <w:rPr>
          <w:rFonts w:ascii="David" w:hAnsi="David" w:hint="cs"/>
          <w:sz w:val="24"/>
          <w:rtl/>
        </w:rPr>
        <w:t xml:space="preserve"> מהמשחק האקספרסיוניסטי המוגז</w:t>
      </w:r>
      <w:r>
        <w:rPr>
          <w:rFonts w:ascii="David" w:hAnsi="David" w:hint="cs"/>
          <w:sz w:val="24"/>
          <w:rtl/>
        </w:rPr>
        <w:t>ם</w:t>
      </w:r>
      <w:r w:rsidR="006F39DC">
        <w:rPr>
          <w:rFonts w:ascii="David" w:hAnsi="David" w:hint="cs"/>
          <w:sz w:val="24"/>
          <w:rtl/>
        </w:rPr>
        <w:t xml:space="preserve"> שזוה</w:t>
      </w:r>
      <w:r>
        <w:rPr>
          <w:rFonts w:ascii="David" w:hAnsi="David" w:hint="cs"/>
          <w:sz w:val="24"/>
          <w:rtl/>
        </w:rPr>
        <w:t>ו</w:t>
      </w:r>
      <w:r w:rsidR="006F39DC">
        <w:rPr>
          <w:rFonts w:ascii="David" w:hAnsi="David" w:hint="cs"/>
          <w:sz w:val="24"/>
          <w:rtl/>
        </w:rPr>
        <w:t xml:space="preserve"> עם ג'סטיקואלציה "יהודית" מזרח-אירופית</w:t>
      </w:r>
      <w:r>
        <w:rPr>
          <w:rFonts w:ascii="David" w:hAnsi="David" w:hint="cs"/>
          <w:sz w:val="24"/>
          <w:rtl/>
        </w:rPr>
        <w:t>.</w:t>
      </w:r>
      <w:r w:rsidR="006F39DC">
        <w:rPr>
          <w:rFonts w:ascii="David" w:hAnsi="David" w:hint="cs"/>
          <w:sz w:val="24"/>
          <w:rtl/>
        </w:rPr>
        <w:t xml:space="preserve"> </w:t>
      </w:r>
      <w:r w:rsidR="00DC4F4B">
        <w:rPr>
          <w:rFonts w:ascii="David" w:hAnsi="David"/>
          <w:sz w:val="24"/>
        </w:rPr>
        <w:t>Zer-Zion</w:t>
      </w:r>
      <w:r w:rsidR="006F39DC">
        <w:rPr>
          <w:rFonts w:ascii="David" w:hAnsi="David" w:hint="cs"/>
          <w:sz w:val="24"/>
          <w:rtl/>
        </w:rPr>
        <w:t xml:space="preserve"> מסכמת ש"</w:t>
      </w:r>
      <w:r w:rsidR="006F39DC" w:rsidRPr="006F39DC">
        <w:rPr>
          <w:rFonts w:ascii="David" w:hAnsi="David"/>
          <w:sz w:val="24"/>
          <w:rtl/>
        </w:rPr>
        <w:t>תהליך</w:t>
      </w:r>
      <w:r w:rsidR="006F39DC" w:rsidRPr="006F39DC">
        <w:rPr>
          <w:rFonts w:ascii="David" w:hAnsi="David"/>
          <w:sz w:val="24"/>
        </w:rPr>
        <w:t xml:space="preserve"> </w:t>
      </w:r>
      <w:r w:rsidR="006F39DC">
        <w:rPr>
          <w:rFonts w:ascii="David" w:hAnsi="David" w:hint="cs"/>
          <w:sz w:val="24"/>
          <w:rtl/>
        </w:rPr>
        <w:t>ה'</w:t>
      </w:r>
      <w:r w:rsidR="006F39DC" w:rsidRPr="006F39DC">
        <w:rPr>
          <w:rFonts w:ascii="David" w:hAnsi="David"/>
          <w:sz w:val="24"/>
          <w:rtl/>
        </w:rPr>
        <w:t>הלבנ</w:t>
      </w:r>
      <w:r w:rsidR="006F39DC">
        <w:rPr>
          <w:rFonts w:ascii="David" w:hAnsi="David" w:hint="cs"/>
          <w:sz w:val="24"/>
          <w:rtl/>
        </w:rPr>
        <w:t xml:space="preserve">ה' </w:t>
      </w:r>
      <w:r w:rsidR="006F39DC" w:rsidRPr="006F39DC">
        <w:rPr>
          <w:rFonts w:ascii="David" w:hAnsi="David"/>
          <w:sz w:val="24"/>
          <w:rtl/>
        </w:rPr>
        <w:t>הושלם</w:t>
      </w:r>
      <w:r w:rsidR="006F39DC" w:rsidRPr="006F39DC">
        <w:rPr>
          <w:rFonts w:ascii="David" w:hAnsi="David"/>
          <w:sz w:val="24"/>
        </w:rPr>
        <w:t xml:space="preserve"> </w:t>
      </w:r>
      <w:r w:rsidR="006F39DC" w:rsidRPr="006F39DC">
        <w:rPr>
          <w:rFonts w:ascii="David" w:hAnsi="David"/>
          <w:sz w:val="24"/>
          <w:rtl/>
        </w:rPr>
        <w:t>היטב</w:t>
      </w:r>
      <w:r w:rsidR="006F39DC">
        <w:rPr>
          <w:rFonts w:ascii="David" w:hAnsi="David" w:hint="cs"/>
          <w:sz w:val="24"/>
          <w:rtl/>
        </w:rPr>
        <w:t xml:space="preserve">, </w:t>
      </w:r>
      <w:r w:rsidR="006F39DC" w:rsidRPr="006F39DC">
        <w:rPr>
          <w:rFonts w:ascii="David" w:hAnsi="David"/>
          <w:sz w:val="24"/>
          <w:rtl/>
        </w:rPr>
        <w:t>למעלה</w:t>
      </w:r>
      <w:r w:rsidR="006F39DC" w:rsidRPr="006F39DC">
        <w:rPr>
          <w:rFonts w:ascii="David" w:hAnsi="David"/>
          <w:sz w:val="24"/>
        </w:rPr>
        <w:t xml:space="preserve"> </w:t>
      </w:r>
      <w:r w:rsidR="006F39DC" w:rsidRPr="006F39DC">
        <w:rPr>
          <w:rFonts w:ascii="David" w:hAnsi="David"/>
          <w:sz w:val="24"/>
          <w:rtl/>
        </w:rPr>
        <w:t>מן</w:t>
      </w:r>
      <w:r w:rsidR="006F39DC" w:rsidRPr="006F39DC">
        <w:rPr>
          <w:rFonts w:ascii="David" w:hAnsi="David"/>
          <w:sz w:val="24"/>
        </w:rPr>
        <w:t xml:space="preserve"> </w:t>
      </w:r>
      <w:r w:rsidR="006F39DC" w:rsidRPr="006F39DC">
        <w:rPr>
          <w:rFonts w:ascii="David" w:hAnsi="David"/>
          <w:sz w:val="24"/>
          <w:rtl/>
        </w:rPr>
        <w:t>המצופה</w:t>
      </w:r>
      <w:r w:rsidR="006F39DC">
        <w:rPr>
          <w:rFonts w:ascii="David" w:hAnsi="David" w:hint="cs"/>
          <w:sz w:val="24"/>
          <w:rtl/>
        </w:rPr>
        <w:t xml:space="preserve">. </w:t>
      </w:r>
      <w:r w:rsidR="006F39DC" w:rsidRPr="006F39DC">
        <w:rPr>
          <w:rFonts w:ascii="David" w:hAnsi="David"/>
          <w:sz w:val="24"/>
          <w:rtl/>
        </w:rPr>
        <w:t>הלהקה</w:t>
      </w:r>
      <w:r w:rsidR="006F39DC" w:rsidRPr="006F39DC">
        <w:rPr>
          <w:rFonts w:ascii="David" w:hAnsi="David"/>
          <w:sz w:val="24"/>
        </w:rPr>
        <w:t xml:space="preserve"> </w:t>
      </w:r>
      <w:r w:rsidR="006F39DC" w:rsidRPr="006F39DC">
        <w:rPr>
          <w:rFonts w:ascii="David" w:hAnsi="David"/>
          <w:sz w:val="24"/>
          <w:rtl/>
        </w:rPr>
        <w:t>למדה</w:t>
      </w:r>
      <w:r w:rsidR="006F39DC" w:rsidRPr="006F39DC">
        <w:rPr>
          <w:rFonts w:ascii="David" w:hAnsi="David"/>
          <w:sz w:val="24"/>
        </w:rPr>
        <w:t xml:space="preserve"> </w:t>
      </w:r>
      <w:r w:rsidR="006F39DC" w:rsidRPr="006F39DC">
        <w:rPr>
          <w:rFonts w:ascii="David" w:hAnsi="David"/>
          <w:sz w:val="24"/>
          <w:rtl/>
        </w:rPr>
        <w:t>את</w:t>
      </w:r>
      <w:r w:rsidR="006F39DC" w:rsidRPr="006F39DC">
        <w:rPr>
          <w:rFonts w:ascii="David" w:hAnsi="David"/>
          <w:sz w:val="24"/>
        </w:rPr>
        <w:t xml:space="preserve"> </w:t>
      </w:r>
      <w:r w:rsidR="006F39DC" w:rsidRPr="006F39DC">
        <w:rPr>
          <w:rFonts w:ascii="David" w:hAnsi="David"/>
          <w:sz w:val="24"/>
          <w:rtl/>
        </w:rPr>
        <w:t>סוד</w:t>
      </w:r>
      <w:r w:rsidR="006F39DC">
        <w:rPr>
          <w:rFonts w:ascii="David" w:hAnsi="David" w:hint="cs"/>
          <w:sz w:val="24"/>
          <w:rtl/>
        </w:rPr>
        <w:t xml:space="preserve"> </w:t>
      </w:r>
      <w:r w:rsidR="006F39DC" w:rsidRPr="006F39DC">
        <w:rPr>
          <w:rFonts w:ascii="David" w:hAnsi="David"/>
          <w:sz w:val="24"/>
          <w:rtl/>
        </w:rPr>
        <w:t>הקלילות</w:t>
      </w:r>
      <w:r w:rsidR="006F39DC" w:rsidRPr="006F39DC">
        <w:rPr>
          <w:rFonts w:ascii="David" w:hAnsi="David"/>
          <w:sz w:val="24"/>
        </w:rPr>
        <w:t xml:space="preserve"> </w:t>
      </w:r>
      <w:r w:rsidR="006F39DC" w:rsidRPr="006F39DC">
        <w:rPr>
          <w:rFonts w:ascii="David" w:hAnsi="David"/>
          <w:sz w:val="24"/>
          <w:rtl/>
        </w:rPr>
        <w:t>הקומית</w:t>
      </w:r>
      <w:r w:rsidR="006F39DC" w:rsidRPr="006F39DC">
        <w:rPr>
          <w:rFonts w:ascii="David" w:hAnsi="David"/>
          <w:sz w:val="24"/>
        </w:rPr>
        <w:t xml:space="preserve"> </w:t>
      </w:r>
      <w:r w:rsidR="006F39DC" w:rsidRPr="006F39DC">
        <w:rPr>
          <w:rFonts w:ascii="David" w:hAnsi="David"/>
          <w:sz w:val="24"/>
          <w:rtl/>
        </w:rPr>
        <w:t>השקספירית</w:t>
      </w:r>
      <w:r w:rsidR="006F39DC">
        <w:rPr>
          <w:rFonts w:ascii="David" w:hAnsi="David" w:hint="cs"/>
          <w:sz w:val="24"/>
          <w:rtl/>
        </w:rPr>
        <w:t xml:space="preserve">. </w:t>
      </w:r>
      <w:r w:rsidR="006F39DC" w:rsidRPr="006F39DC">
        <w:rPr>
          <w:rFonts w:ascii="David" w:hAnsi="David"/>
          <w:sz w:val="24"/>
          <w:rtl/>
        </w:rPr>
        <w:t>היהודים</w:t>
      </w:r>
      <w:r w:rsidR="006F39DC" w:rsidRPr="006F39DC">
        <w:rPr>
          <w:rFonts w:ascii="David" w:hAnsi="David"/>
          <w:sz w:val="24"/>
        </w:rPr>
        <w:t xml:space="preserve"> </w:t>
      </w:r>
      <w:r w:rsidR="006F39DC" w:rsidRPr="006F39DC">
        <w:rPr>
          <w:rFonts w:ascii="David" w:hAnsi="David"/>
          <w:sz w:val="24"/>
          <w:rtl/>
        </w:rPr>
        <w:t>הגרוטסקיים</w:t>
      </w:r>
      <w:r w:rsidR="006F39DC">
        <w:rPr>
          <w:rFonts w:ascii="David" w:hAnsi="David" w:hint="cs"/>
          <w:sz w:val="24"/>
          <w:rtl/>
        </w:rPr>
        <w:t xml:space="preserve">, </w:t>
      </w:r>
      <w:r w:rsidR="006F39DC" w:rsidRPr="006F39DC">
        <w:rPr>
          <w:rFonts w:ascii="David" w:hAnsi="David"/>
          <w:sz w:val="24"/>
          <w:rtl/>
        </w:rPr>
        <w:t>המזרח</w:t>
      </w:r>
      <w:r w:rsidR="006F39DC" w:rsidRPr="006F39DC">
        <w:rPr>
          <w:rFonts w:ascii="David" w:hAnsi="David"/>
          <w:sz w:val="24"/>
        </w:rPr>
        <w:t xml:space="preserve"> </w:t>
      </w:r>
      <w:r w:rsidR="006F39DC" w:rsidRPr="006F39DC">
        <w:rPr>
          <w:rFonts w:ascii="David" w:hAnsi="David"/>
          <w:sz w:val="24"/>
          <w:rtl/>
        </w:rPr>
        <w:t>אירופים</w:t>
      </w:r>
      <w:r w:rsidR="006F39DC">
        <w:rPr>
          <w:rFonts w:ascii="David" w:hAnsi="David" w:hint="cs"/>
          <w:sz w:val="24"/>
          <w:rtl/>
        </w:rPr>
        <w:t xml:space="preserve">, </w:t>
      </w:r>
      <w:r w:rsidR="006F39DC" w:rsidRPr="006F39DC">
        <w:rPr>
          <w:rFonts w:ascii="David" w:hAnsi="David"/>
          <w:sz w:val="24"/>
          <w:rtl/>
        </w:rPr>
        <w:t>יכולים</w:t>
      </w:r>
      <w:r w:rsidR="006F39DC">
        <w:rPr>
          <w:rFonts w:ascii="David" w:hAnsi="David" w:hint="cs"/>
          <w:sz w:val="24"/>
          <w:rtl/>
        </w:rPr>
        <w:t xml:space="preserve"> </w:t>
      </w:r>
      <w:r w:rsidR="006F39DC" w:rsidRPr="006F39DC">
        <w:rPr>
          <w:rFonts w:ascii="David" w:hAnsi="David"/>
          <w:sz w:val="24"/>
          <w:rtl/>
        </w:rPr>
        <w:t>להכיל</w:t>
      </w:r>
      <w:r w:rsidR="006F39DC" w:rsidRPr="006F39DC">
        <w:rPr>
          <w:rFonts w:ascii="David" w:hAnsi="David"/>
          <w:sz w:val="24"/>
        </w:rPr>
        <w:t xml:space="preserve"> </w:t>
      </w:r>
      <w:r w:rsidR="006F39DC" w:rsidRPr="006F39DC">
        <w:rPr>
          <w:rFonts w:ascii="David" w:hAnsi="David"/>
          <w:sz w:val="24"/>
          <w:rtl/>
        </w:rPr>
        <w:t>עולם</w:t>
      </w:r>
      <w:r w:rsidR="006F39DC" w:rsidRPr="006F39DC">
        <w:rPr>
          <w:rFonts w:ascii="David" w:hAnsi="David"/>
          <w:sz w:val="24"/>
        </w:rPr>
        <w:t xml:space="preserve"> </w:t>
      </w:r>
      <w:r w:rsidR="006F39DC" w:rsidRPr="006F39DC">
        <w:rPr>
          <w:rFonts w:ascii="David" w:hAnsi="David"/>
          <w:sz w:val="24"/>
          <w:rtl/>
        </w:rPr>
        <w:t>מערבי</w:t>
      </w:r>
      <w:r w:rsidR="006F39DC" w:rsidRPr="006F39DC">
        <w:rPr>
          <w:rFonts w:ascii="David" w:hAnsi="David"/>
          <w:sz w:val="24"/>
        </w:rPr>
        <w:t xml:space="preserve"> </w:t>
      </w:r>
      <w:r w:rsidR="006F39DC" w:rsidRPr="006F39DC">
        <w:rPr>
          <w:rFonts w:ascii="David" w:hAnsi="David"/>
          <w:sz w:val="24"/>
          <w:rtl/>
        </w:rPr>
        <w:t>בתכלית</w:t>
      </w:r>
      <w:r w:rsidR="006F39DC">
        <w:rPr>
          <w:rFonts w:ascii="David" w:hAnsi="David" w:hint="cs"/>
          <w:sz w:val="24"/>
          <w:rtl/>
        </w:rPr>
        <w:t>" (שם, 200).</w:t>
      </w:r>
    </w:p>
    <w:p w:rsidR="003947AB" w:rsidRDefault="003947AB" w:rsidP="00C05C83">
      <w:pPr>
        <w:jc w:val="both"/>
        <w:rPr>
          <w:rFonts w:ascii="David" w:hAnsi="David"/>
          <w:sz w:val="24"/>
          <w:rtl/>
        </w:rPr>
      </w:pPr>
    </w:p>
    <w:p w:rsidR="0090659E" w:rsidRDefault="00984D84" w:rsidP="008E0EF2">
      <w:pPr>
        <w:jc w:val="both"/>
        <w:rPr>
          <w:rFonts w:ascii="David" w:hAnsi="David"/>
          <w:sz w:val="24"/>
          <w:rtl/>
        </w:rPr>
      </w:pPr>
      <w:r>
        <w:rPr>
          <w:rFonts w:ascii="David" w:hAnsi="David" w:hint="cs"/>
          <w:sz w:val="24"/>
          <w:rtl/>
        </w:rPr>
        <w:t xml:space="preserve">ב-1945 </w:t>
      </w:r>
      <w:r w:rsidR="001F553C">
        <w:rPr>
          <w:rFonts w:ascii="David" w:hAnsi="David" w:hint="cs"/>
          <w:sz w:val="24"/>
          <w:rtl/>
        </w:rPr>
        <w:t>שחקני</w:t>
      </w:r>
      <w:r w:rsidR="00AB5707">
        <w:rPr>
          <w:rFonts w:ascii="David" w:hAnsi="David" w:hint="cs"/>
          <w:sz w:val="24"/>
          <w:rtl/>
        </w:rPr>
        <w:t xml:space="preserve"> </w:t>
      </w:r>
      <w:r w:rsidR="00AB5707" w:rsidRPr="001F553C">
        <w:rPr>
          <w:rFonts w:ascii="David" w:hAnsi="David" w:hint="cs"/>
          <w:b/>
          <w:bCs/>
          <w:sz w:val="24"/>
          <w:rtl/>
        </w:rPr>
        <w:t>הקאמרי</w:t>
      </w:r>
      <w:r w:rsidR="00AB5707">
        <w:rPr>
          <w:rFonts w:ascii="David" w:hAnsi="David" w:hint="cs"/>
          <w:sz w:val="24"/>
          <w:rtl/>
        </w:rPr>
        <w:t>, שחלקם ה</w:t>
      </w:r>
      <w:r w:rsidR="008E601B">
        <w:rPr>
          <w:rFonts w:ascii="David" w:hAnsi="David" w:hint="cs"/>
          <w:sz w:val="24"/>
          <w:rtl/>
        </w:rPr>
        <w:t>י</w:t>
      </w:r>
      <w:r w:rsidR="00AB5707">
        <w:rPr>
          <w:rFonts w:ascii="David" w:hAnsi="David" w:hint="cs"/>
          <w:sz w:val="24"/>
          <w:rtl/>
        </w:rPr>
        <w:t>ג</w:t>
      </w:r>
      <w:r w:rsidR="008E601B">
        <w:rPr>
          <w:rFonts w:ascii="David" w:hAnsi="David" w:hint="cs"/>
          <w:sz w:val="24"/>
          <w:rtl/>
        </w:rPr>
        <w:t>רו</w:t>
      </w:r>
      <w:r w:rsidR="00AB5707">
        <w:rPr>
          <w:rFonts w:ascii="David" w:hAnsi="David" w:hint="cs"/>
          <w:sz w:val="24"/>
          <w:rtl/>
        </w:rPr>
        <w:t xml:space="preserve"> ממרכז-אירופה</w:t>
      </w:r>
      <w:r w:rsidR="00A53378">
        <w:rPr>
          <w:rFonts w:ascii="David" w:hAnsi="David" w:hint="cs"/>
          <w:sz w:val="24"/>
          <w:rtl/>
        </w:rPr>
        <w:t xml:space="preserve"> וחלקם ילידי הארץ</w:t>
      </w:r>
      <w:r w:rsidR="00AB5707">
        <w:rPr>
          <w:rFonts w:ascii="David" w:hAnsi="David" w:hint="cs"/>
          <w:sz w:val="24"/>
          <w:rtl/>
        </w:rPr>
        <w:t xml:space="preserve">, </w:t>
      </w:r>
      <w:r w:rsidR="0090659E">
        <w:rPr>
          <w:rFonts w:ascii="David" w:hAnsi="David" w:hint="cs"/>
          <w:sz w:val="24"/>
          <w:rtl/>
        </w:rPr>
        <w:t>העלו</w:t>
      </w:r>
      <w:r w:rsidR="00A53378">
        <w:rPr>
          <w:rFonts w:ascii="David" w:hAnsi="David" w:hint="cs"/>
          <w:sz w:val="24"/>
          <w:rtl/>
        </w:rPr>
        <w:t xml:space="preserve"> ב</w:t>
      </w:r>
      <w:r w:rsidR="00AD6AFA">
        <w:rPr>
          <w:rFonts w:ascii="David" w:hAnsi="David" w:hint="cs"/>
          <w:sz w:val="24"/>
          <w:rtl/>
        </w:rPr>
        <w:t xml:space="preserve">הפקתם הראשונה </w:t>
      </w:r>
      <w:r w:rsidR="00A53378" w:rsidRPr="00A53378">
        <w:rPr>
          <w:rFonts w:ascii="David" w:hAnsi="David" w:hint="cs"/>
          <w:sz w:val="24"/>
          <w:rtl/>
        </w:rPr>
        <w:t>את</w:t>
      </w:r>
      <w:r w:rsidR="00A53378">
        <w:rPr>
          <w:rFonts w:ascii="David" w:hAnsi="David" w:hint="cs"/>
          <w:b/>
          <w:bCs/>
          <w:sz w:val="24"/>
          <w:rtl/>
        </w:rPr>
        <w:t xml:space="preserve"> </w:t>
      </w:r>
      <w:r w:rsidR="001341A7" w:rsidRPr="001341A7">
        <w:rPr>
          <w:rFonts w:ascii="David" w:hAnsi="David" w:hint="cs"/>
          <w:b/>
          <w:bCs/>
          <w:sz w:val="24"/>
          <w:rtl/>
        </w:rPr>
        <w:t>משרתם של שני אדונים</w:t>
      </w:r>
      <w:r w:rsidR="001341A7">
        <w:rPr>
          <w:rFonts w:ascii="David" w:hAnsi="David" w:hint="cs"/>
          <w:sz w:val="24"/>
          <w:rtl/>
        </w:rPr>
        <w:t xml:space="preserve"> מאת גולדוני </w:t>
      </w:r>
      <w:r w:rsidR="00287249">
        <w:rPr>
          <w:rFonts w:ascii="David" w:hAnsi="David" w:hint="cs"/>
          <w:sz w:val="24"/>
          <w:rtl/>
        </w:rPr>
        <w:t>בבימויו של יוסף (פ</w:t>
      </w:r>
      <w:r w:rsidR="00053249">
        <w:rPr>
          <w:rFonts w:ascii="David" w:hAnsi="David" w:hint="cs"/>
          <w:sz w:val="24"/>
          <w:rtl/>
        </w:rPr>
        <w:t>ֵּ</w:t>
      </w:r>
      <w:r w:rsidR="00287249">
        <w:rPr>
          <w:rFonts w:ascii="David" w:hAnsi="David" w:hint="cs"/>
          <w:sz w:val="24"/>
          <w:rtl/>
        </w:rPr>
        <w:t>פ</w:t>
      </w:r>
      <w:r w:rsidR="00053249">
        <w:rPr>
          <w:rFonts w:ascii="David" w:hAnsi="David" w:hint="cs"/>
          <w:sz w:val="24"/>
          <w:rtl/>
        </w:rPr>
        <w:t>ּ</w:t>
      </w:r>
      <w:r w:rsidR="00287249">
        <w:rPr>
          <w:rFonts w:ascii="David" w:hAnsi="David" w:hint="cs"/>
          <w:sz w:val="24"/>
          <w:rtl/>
        </w:rPr>
        <w:t>ו</w:t>
      </w:r>
      <w:r w:rsidR="00053249">
        <w:rPr>
          <w:rFonts w:ascii="David" w:hAnsi="David" w:hint="cs"/>
          <w:sz w:val="24"/>
          <w:rtl/>
        </w:rPr>
        <w:t>ֹ</w:t>
      </w:r>
      <w:r w:rsidR="00287249">
        <w:rPr>
          <w:rFonts w:ascii="David" w:hAnsi="David" w:hint="cs"/>
          <w:sz w:val="24"/>
          <w:rtl/>
        </w:rPr>
        <w:t>) מילוא</w:t>
      </w:r>
      <w:r w:rsidR="008E601B">
        <w:rPr>
          <w:rFonts w:ascii="David" w:hAnsi="David" w:hint="cs"/>
          <w:sz w:val="24"/>
          <w:rtl/>
        </w:rPr>
        <w:t>, מייסד התיאטרון</w:t>
      </w:r>
      <w:r w:rsidR="00287249">
        <w:rPr>
          <w:rFonts w:ascii="David" w:hAnsi="David" w:hint="cs"/>
          <w:sz w:val="24"/>
          <w:rtl/>
        </w:rPr>
        <w:t xml:space="preserve">. קומדיה קלאסית קלילה ללא קשר למסר ציוני </w:t>
      </w:r>
      <w:r>
        <w:rPr>
          <w:rFonts w:ascii="David" w:hAnsi="David" w:hint="cs"/>
          <w:sz w:val="24"/>
          <w:rtl/>
        </w:rPr>
        <w:t>כש</w:t>
      </w:r>
      <w:r w:rsidR="00287249">
        <w:rPr>
          <w:rFonts w:ascii="David" w:hAnsi="David" w:hint="cs"/>
          <w:sz w:val="24"/>
          <w:rtl/>
        </w:rPr>
        <w:t xml:space="preserve">הבימוי התכתב עם </w:t>
      </w:r>
      <w:r>
        <w:rPr>
          <w:rFonts w:ascii="David" w:hAnsi="David" w:hint="cs"/>
          <w:sz w:val="24"/>
          <w:rtl/>
        </w:rPr>
        <w:t>מקס ריינהרדט, שביים מחזה זה ב</w:t>
      </w:r>
      <w:r w:rsidR="001C0BC2">
        <w:rPr>
          <w:rFonts w:ascii="David" w:hAnsi="David" w:hint="cs"/>
          <w:sz w:val="24"/>
          <w:rtl/>
        </w:rPr>
        <w:t>-</w:t>
      </w:r>
      <w:r w:rsidR="001C0BC2">
        <w:rPr>
          <w:rFonts w:ascii="David" w:hAnsi="David"/>
          <w:sz w:val="24"/>
        </w:rPr>
        <w:t>1930s</w:t>
      </w:r>
      <w:r>
        <w:rPr>
          <w:rFonts w:ascii="David" w:hAnsi="David" w:hint="cs"/>
          <w:sz w:val="24"/>
          <w:rtl/>
        </w:rPr>
        <w:t xml:space="preserve">, ואף </w:t>
      </w:r>
      <w:r w:rsidR="006323DA">
        <w:rPr>
          <w:rFonts w:ascii="David" w:hAnsi="David" w:hint="cs"/>
          <w:sz w:val="24"/>
          <w:rtl/>
        </w:rPr>
        <w:t>צופים</w:t>
      </w:r>
      <w:r w:rsidR="00287249">
        <w:rPr>
          <w:rFonts w:ascii="David" w:hAnsi="David" w:hint="cs"/>
          <w:sz w:val="24"/>
          <w:rtl/>
        </w:rPr>
        <w:t xml:space="preserve"> </w:t>
      </w:r>
      <w:r w:rsidR="001C0BC2">
        <w:rPr>
          <w:rFonts w:ascii="David" w:hAnsi="David" w:hint="cs"/>
          <w:sz w:val="24"/>
          <w:rtl/>
        </w:rPr>
        <w:t xml:space="preserve">יהודים גרמנים </w:t>
      </w:r>
      <w:r w:rsidR="00287249">
        <w:rPr>
          <w:rFonts w:ascii="David" w:hAnsi="David" w:hint="cs"/>
          <w:sz w:val="24"/>
          <w:rtl/>
        </w:rPr>
        <w:t xml:space="preserve">העידו על הדמיון בין </w:t>
      </w:r>
      <w:r>
        <w:rPr>
          <w:rFonts w:ascii="David" w:hAnsi="David" w:hint="cs"/>
          <w:sz w:val="24"/>
          <w:rtl/>
        </w:rPr>
        <w:t xml:space="preserve">שתי </w:t>
      </w:r>
      <w:r w:rsidR="00287249">
        <w:rPr>
          <w:rFonts w:ascii="David" w:hAnsi="David" w:hint="cs"/>
          <w:sz w:val="24"/>
          <w:rtl/>
        </w:rPr>
        <w:t>ההפקות (</w:t>
      </w:r>
      <w:r w:rsidR="008E0EF2" w:rsidRPr="008E0EF2">
        <w:rPr>
          <w:rFonts w:ascii="David" w:hAnsi="David"/>
          <w:sz w:val="24"/>
        </w:rPr>
        <w:t>Gilula</w:t>
      </w:r>
      <w:r w:rsidR="00287249">
        <w:rPr>
          <w:rFonts w:ascii="David" w:hAnsi="David" w:hint="cs"/>
          <w:sz w:val="24"/>
          <w:rtl/>
        </w:rPr>
        <w:t xml:space="preserve">, </w:t>
      </w:r>
      <w:r>
        <w:rPr>
          <w:rFonts w:ascii="David" w:hAnsi="David" w:hint="cs"/>
          <w:sz w:val="24"/>
          <w:rtl/>
        </w:rPr>
        <w:t>2014)</w:t>
      </w:r>
      <w:r w:rsidR="00287249">
        <w:rPr>
          <w:rFonts w:ascii="David" w:hAnsi="David" w:hint="cs"/>
          <w:sz w:val="24"/>
          <w:rtl/>
        </w:rPr>
        <w:t xml:space="preserve">. </w:t>
      </w:r>
      <w:r w:rsidR="00CC2118">
        <w:rPr>
          <w:rFonts w:ascii="David" w:hAnsi="David" w:hint="cs"/>
          <w:sz w:val="24"/>
          <w:rtl/>
        </w:rPr>
        <w:t>ה</w:t>
      </w:r>
      <w:r w:rsidR="00287249">
        <w:rPr>
          <w:rFonts w:ascii="David" w:hAnsi="David" w:hint="cs"/>
          <w:sz w:val="24"/>
          <w:rtl/>
        </w:rPr>
        <w:t xml:space="preserve">קומדיה בישרה </w:t>
      </w:r>
      <w:r w:rsidR="00FF428B">
        <w:rPr>
          <w:rFonts w:ascii="David" w:hAnsi="David" w:hint="cs"/>
          <w:sz w:val="24"/>
          <w:rtl/>
        </w:rPr>
        <w:t>פנייה של הר</w:t>
      </w:r>
      <w:r w:rsidR="00287249">
        <w:rPr>
          <w:rFonts w:ascii="David" w:hAnsi="David" w:hint="cs"/>
          <w:sz w:val="24"/>
          <w:rtl/>
        </w:rPr>
        <w:t xml:space="preserve">פרטואר </w:t>
      </w:r>
      <w:r w:rsidR="00FF428B">
        <w:rPr>
          <w:rFonts w:ascii="David" w:hAnsi="David" w:hint="cs"/>
          <w:sz w:val="24"/>
          <w:rtl/>
        </w:rPr>
        <w:t>מ</w:t>
      </w:r>
      <w:r w:rsidR="00287249">
        <w:rPr>
          <w:rFonts w:ascii="David" w:hAnsi="David" w:hint="cs"/>
          <w:sz w:val="24"/>
          <w:rtl/>
        </w:rPr>
        <w:t>חומרים יהודיים ל</w:t>
      </w:r>
      <w:r>
        <w:rPr>
          <w:rFonts w:ascii="David" w:hAnsi="David" w:hint="cs"/>
          <w:sz w:val="24"/>
          <w:rtl/>
        </w:rPr>
        <w:t>דרמה</w:t>
      </w:r>
      <w:r w:rsidR="00287249">
        <w:rPr>
          <w:rFonts w:ascii="David" w:hAnsi="David" w:hint="cs"/>
          <w:sz w:val="24"/>
          <w:rtl/>
        </w:rPr>
        <w:t xml:space="preserve"> אירופית ואמריקנית.</w:t>
      </w:r>
      <w:r w:rsidR="006323DA">
        <w:rPr>
          <w:rFonts w:ascii="David" w:hAnsi="David" w:hint="cs"/>
          <w:sz w:val="24"/>
          <w:rtl/>
        </w:rPr>
        <w:t xml:space="preserve"> </w:t>
      </w:r>
      <w:r>
        <w:rPr>
          <w:rFonts w:ascii="David" w:hAnsi="David" w:hint="cs"/>
          <w:sz w:val="24"/>
          <w:rtl/>
        </w:rPr>
        <w:t xml:space="preserve">לאה </w:t>
      </w:r>
      <w:r w:rsidR="00A53378">
        <w:rPr>
          <w:rFonts w:ascii="David" w:hAnsi="David" w:hint="cs"/>
          <w:sz w:val="24"/>
          <w:rtl/>
        </w:rPr>
        <w:t>גילולה מ</w:t>
      </w:r>
      <w:r>
        <w:rPr>
          <w:rFonts w:ascii="David" w:hAnsi="David" w:hint="cs"/>
          <w:sz w:val="24"/>
          <w:rtl/>
        </w:rPr>
        <w:t>סבירה שמילוא התעדכן דרך קבע ב</w:t>
      </w:r>
      <w:r w:rsidR="00A53378">
        <w:rPr>
          <w:rFonts w:ascii="David" w:hAnsi="David" w:hint="cs"/>
          <w:sz w:val="24"/>
          <w:rtl/>
        </w:rPr>
        <w:t>נס</w:t>
      </w:r>
      <w:r>
        <w:rPr>
          <w:rFonts w:ascii="David" w:hAnsi="David" w:hint="cs"/>
          <w:sz w:val="24"/>
          <w:rtl/>
        </w:rPr>
        <w:t>י</w:t>
      </w:r>
      <w:r w:rsidR="00A53378">
        <w:rPr>
          <w:rFonts w:ascii="David" w:hAnsi="David" w:hint="cs"/>
          <w:sz w:val="24"/>
          <w:rtl/>
        </w:rPr>
        <w:t>ע</w:t>
      </w:r>
      <w:r>
        <w:rPr>
          <w:rFonts w:ascii="David" w:hAnsi="David" w:hint="cs"/>
          <w:sz w:val="24"/>
          <w:rtl/>
        </w:rPr>
        <w:t>ותיו</w:t>
      </w:r>
      <w:r w:rsidR="00A53378">
        <w:rPr>
          <w:rFonts w:ascii="David" w:hAnsi="David" w:hint="cs"/>
          <w:sz w:val="24"/>
          <w:rtl/>
        </w:rPr>
        <w:t xml:space="preserve"> לאירופה </w:t>
      </w:r>
      <w:r>
        <w:rPr>
          <w:rFonts w:ascii="David" w:hAnsi="David" w:hint="cs"/>
          <w:sz w:val="24"/>
          <w:rtl/>
        </w:rPr>
        <w:t>בפעילות התיאטרון</w:t>
      </w:r>
      <w:r w:rsidR="00D856A6">
        <w:rPr>
          <w:rFonts w:ascii="David" w:hAnsi="David" w:hint="cs"/>
          <w:sz w:val="24"/>
          <w:rtl/>
        </w:rPr>
        <w:t xml:space="preserve">, </w:t>
      </w:r>
      <w:r w:rsidR="00A53378">
        <w:rPr>
          <w:rFonts w:ascii="David" w:hAnsi="David" w:hint="cs"/>
          <w:sz w:val="24"/>
          <w:rtl/>
        </w:rPr>
        <w:t>יצר קשרים עם אמני</w:t>
      </w:r>
      <w:r>
        <w:rPr>
          <w:rFonts w:ascii="David" w:hAnsi="David" w:hint="cs"/>
          <w:sz w:val="24"/>
          <w:rtl/>
        </w:rPr>
        <w:t>ם</w:t>
      </w:r>
      <w:r w:rsidR="00A53378">
        <w:rPr>
          <w:rFonts w:ascii="David" w:hAnsi="David" w:hint="cs"/>
          <w:sz w:val="24"/>
          <w:rtl/>
        </w:rPr>
        <w:t xml:space="preserve"> ו</w:t>
      </w:r>
      <w:r w:rsidR="00FF428B">
        <w:rPr>
          <w:rFonts w:ascii="David" w:hAnsi="David" w:hint="cs"/>
          <w:sz w:val="24"/>
          <w:rtl/>
        </w:rPr>
        <w:t>נחשף</w:t>
      </w:r>
      <w:r w:rsidR="00A53378">
        <w:rPr>
          <w:rFonts w:ascii="David" w:hAnsi="David" w:hint="cs"/>
          <w:sz w:val="24"/>
          <w:rtl/>
        </w:rPr>
        <w:t xml:space="preserve"> </w:t>
      </w:r>
      <w:r w:rsidR="00FF428B">
        <w:rPr>
          <w:rFonts w:ascii="David" w:hAnsi="David" w:hint="cs"/>
          <w:sz w:val="24"/>
          <w:rtl/>
        </w:rPr>
        <w:t>ל</w:t>
      </w:r>
      <w:r w:rsidR="00A53378">
        <w:rPr>
          <w:rFonts w:ascii="David" w:hAnsi="David" w:hint="cs"/>
          <w:sz w:val="24"/>
          <w:rtl/>
        </w:rPr>
        <w:t xml:space="preserve">מחזות חדשים </w:t>
      </w:r>
      <w:r w:rsidR="00CC2118">
        <w:rPr>
          <w:rFonts w:ascii="David" w:hAnsi="David" w:hint="cs"/>
          <w:sz w:val="24"/>
          <w:rtl/>
        </w:rPr>
        <w:t xml:space="preserve">עבור </w:t>
      </w:r>
      <w:r w:rsidR="00CC2118" w:rsidRPr="00CC2118">
        <w:rPr>
          <w:rFonts w:ascii="David" w:hAnsi="David" w:hint="cs"/>
          <w:b/>
          <w:bCs/>
          <w:sz w:val="24"/>
          <w:rtl/>
        </w:rPr>
        <w:t>הקאמרי</w:t>
      </w:r>
      <w:r>
        <w:rPr>
          <w:rFonts w:ascii="David" w:hAnsi="David" w:hint="cs"/>
          <w:sz w:val="24"/>
          <w:rtl/>
        </w:rPr>
        <w:t>.</w:t>
      </w:r>
      <w:r w:rsidR="006323DA">
        <w:rPr>
          <w:rFonts w:ascii="David" w:hAnsi="David" w:hint="cs"/>
          <w:sz w:val="24"/>
          <w:rtl/>
        </w:rPr>
        <w:t xml:space="preserve"> </w:t>
      </w:r>
    </w:p>
    <w:p w:rsidR="0090659E" w:rsidRDefault="0090659E" w:rsidP="0090659E">
      <w:pPr>
        <w:jc w:val="both"/>
        <w:rPr>
          <w:rFonts w:ascii="David" w:hAnsi="David"/>
          <w:sz w:val="24"/>
          <w:rtl/>
        </w:rPr>
      </w:pPr>
    </w:p>
    <w:p w:rsidR="006323DA" w:rsidRDefault="006323DA" w:rsidP="00B27202">
      <w:pPr>
        <w:jc w:val="both"/>
        <w:rPr>
          <w:rFonts w:ascii="David" w:hAnsi="David"/>
          <w:sz w:val="24"/>
          <w:rtl/>
        </w:rPr>
      </w:pPr>
      <w:r>
        <w:rPr>
          <w:rFonts w:ascii="David" w:hAnsi="David" w:hint="cs"/>
          <w:sz w:val="24"/>
          <w:rtl/>
        </w:rPr>
        <w:t xml:space="preserve">גישת </w:t>
      </w:r>
      <w:r w:rsidR="00984D84">
        <w:rPr>
          <w:rFonts w:ascii="David" w:hAnsi="David" w:hint="cs"/>
          <w:sz w:val="24"/>
          <w:rtl/>
        </w:rPr>
        <w:t>מ</w:t>
      </w:r>
      <w:r>
        <w:rPr>
          <w:rFonts w:ascii="David" w:hAnsi="David" w:hint="cs"/>
          <w:sz w:val="24"/>
          <w:rtl/>
        </w:rPr>
        <w:t xml:space="preserve">ילוא </w:t>
      </w:r>
      <w:r w:rsidR="00FF428B">
        <w:rPr>
          <w:rFonts w:ascii="David" w:hAnsi="David" w:hint="cs"/>
          <w:sz w:val="24"/>
          <w:rtl/>
        </w:rPr>
        <w:t xml:space="preserve">האירופוצנטרית </w:t>
      </w:r>
      <w:r w:rsidR="009F582C">
        <w:rPr>
          <w:rFonts w:ascii="David" w:hAnsi="David" w:hint="cs"/>
          <w:sz w:val="24"/>
          <w:rtl/>
        </w:rPr>
        <w:t xml:space="preserve">שיקפה תפיסה מרכזית </w:t>
      </w:r>
      <w:r w:rsidR="00984D84">
        <w:rPr>
          <w:rFonts w:ascii="David" w:hAnsi="David" w:hint="cs"/>
          <w:sz w:val="24"/>
          <w:rtl/>
        </w:rPr>
        <w:t>ב</w:t>
      </w:r>
      <w:r w:rsidR="009F582C">
        <w:rPr>
          <w:rFonts w:ascii="David" w:hAnsi="David" w:hint="cs"/>
          <w:sz w:val="24"/>
          <w:rtl/>
        </w:rPr>
        <w:t xml:space="preserve">תיאטרון העברי </w:t>
      </w:r>
      <w:r w:rsidR="00984D84">
        <w:rPr>
          <w:rFonts w:ascii="David" w:hAnsi="David" w:hint="cs"/>
          <w:sz w:val="24"/>
          <w:rtl/>
        </w:rPr>
        <w:t>שמתבטאת</w:t>
      </w:r>
      <w:r w:rsidR="009F582C">
        <w:rPr>
          <w:rFonts w:ascii="David" w:hAnsi="David" w:hint="cs"/>
          <w:sz w:val="24"/>
          <w:rtl/>
        </w:rPr>
        <w:t xml:space="preserve"> </w:t>
      </w:r>
      <w:r w:rsidR="00FF428B">
        <w:rPr>
          <w:rFonts w:ascii="David" w:hAnsi="David" w:hint="cs"/>
          <w:sz w:val="24"/>
          <w:rtl/>
        </w:rPr>
        <w:t xml:space="preserve">עד היום </w:t>
      </w:r>
      <w:r w:rsidR="009F582C">
        <w:rPr>
          <w:rFonts w:ascii="David" w:hAnsi="David" w:hint="cs"/>
          <w:sz w:val="24"/>
          <w:rtl/>
        </w:rPr>
        <w:t>ברפרטואר</w:t>
      </w:r>
      <w:r w:rsidR="00FF428B">
        <w:rPr>
          <w:rFonts w:ascii="David" w:hAnsi="David" w:hint="cs"/>
          <w:sz w:val="24"/>
          <w:rtl/>
        </w:rPr>
        <w:t xml:space="preserve"> </w:t>
      </w:r>
      <w:r w:rsidR="00596F7A">
        <w:rPr>
          <w:rFonts w:ascii="David" w:hAnsi="David" w:hint="cs"/>
          <w:sz w:val="24"/>
          <w:rtl/>
        </w:rPr>
        <w:t>התיאטרו</w:t>
      </w:r>
      <w:r w:rsidR="00FF428B">
        <w:rPr>
          <w:rFonts w:ascii="David" w:hAnsi="David" w:hint="cs"/>
          <w:sz w:val="24"/>
          <w:rtl/>
        </w:rPr>
        <w:t>ן</w:t>
      </w:r>
      <w:r w:rsidR="00596F7A">
        <w:rPr>
          <w:rFonts w:ascii="David" w:hAnsi="David" w:hint="cs"/>
          <w:sz w:val="24"/>
          <w:rtl/>
        </w:rPr>
        <w:t xml:space="preserve"> הציבורי</w:t>
      </w:r>
      <w:r w:rsidR="00FF428B">
        <w:rPr>
          <w:rFonts w:ascii="David" w:hAnsi="David" w:hint="cs"/>
          <w:sz w:val="24"/>
          <w:rtl/>
        </w:rPr>
        <w:t>,</w:t>
      </w:r>
      <w:r w:rsidR="009F582C">
        <w:rPr>
          <w:rFonts w:ascii="David" w:hAnsi="David" w:hint="cs"/>
          <w:sz w:val="24"/>
          <w:rtl/>
        </w:rPr>
        <w:t xml:space="preserve"> </w:t>
      </w:r>
      <w:r w:rsidR="0033227A">
        <w:rPr>
          <w:rFonts w:ascii="David" w:hAnsi="David" w:hint="cs"/>
          <w:sz w:val="24"/>
          <w:rtl/>
        </w:rPr>
        <w:t>ב</w:t>
      </w:r>
      <w:r w:rsidR="00596F7A">
        <w:rPr>
          <w:rFonts w:ascii="David" w:hAnsi="David" w:hint="cs"/>
          <w:sz w:val="24"/>
          <w:rtl/>
        </w:rPr>
        <w:t>תרגומי קלסיקה יווני</w:t>
      </w:r>
      <w:r w:rsidR="0090659E">
        <w:rPr>
          <w:rFonts w:ascii="David" w:hAnsi="David" w:hint="cs"/>
          <w:sz w:val="24"/>
          <w:rtl/>
        </w:rPr>
        <w:t xml:space="preserve">ת </w:t>
      </w:r>
      <w:r w:rsidR="0090659E">
        <w:rPr>
          <w:rFonts w:ascii="David" w:hAnsi="David"/>
          <w:sz w:val="24"/>
        </w:rPr>
        <w:t>Yaari,2018)</w:t>
      </w:r>
      <w:r w:rsidR="0090659E">
        <w:rPr>
          <w:rFonts w:ascii="David" w:hAnsi="David" w:hint="cs"/>
          <w:sz w:val="24"/>
          <w:rtl/>
        </w:rPr>
        <w:t>)</w:t>
      </w:r>
      <w:r w:rsidR="00596F7A">
        <w:rPr>
          <w:rFonts w:ascii="David" w:hAnsi="David" w:hint="cs"/>
          <w:sz w:val="24"/>
          <w:rtl/>
        </w:rPr>
        <w:t>, שקספירית ומוליירית ו</w:t>
      </w:r>
      <w:r w:rsidR="00560734">
        <w:rPr>
          <w:rFonts w:ascii="David" w:hAnsi="David" w:hint="cs"/>
          <w:sz w:val="24"/>
          <w:rtl/>
        </w:rPr>
        <w:t xml:space="preserve">דרמה </w:t>
      </w:r>
      <w:r w:rsidR="00596F7A">
        <w:rPr>
          <w:rFonts w:ascii="David" w:hAnsi="David" w:hint="cs"/>
          <w:sz w:val="24"/>
          <w:rtl/>
        </w:rPr>
        <w:t>מודרנית (</w:t>
      </w:r>
      <w:r w:rsidR="00B27202" w:rsidRPr="007D537A">
        <w:rPr>
          <w:rFonts w:ascii="David" w:hAnsi="David"/>
          <w:szCs w:val="22"/>
          <w:shd w:val="clear" w:color="auto" w:fill="FFFFFF"/>
        </w:rPr>
        <w:t>Blum,</w:t>
      </w:r>
      <w:r w:rsidR="00B27202">
        <w:rPr>
          <w:rFonts w:ascii="David" w:hAnsi="David"/>
          <w:szCs w:val="22"/>
          <w:shd w:val="clear" w:color="auto" w:fill="FFFFFF"/>
        </w:rPr>
        <w:t xml:space="preserve"> 2006</w:t>
      </w:r>
      <w:r w:rsidR="0090659E">
        <w:rPr>
          <w:rFonts w:ascii="David" w:hAnsi="David" w:hint="cs"/>
          <w:sz w:val="24"/>
          <w:rtl/>
        </w:rPr>
        <w:t>)</w:t>
      </w:r>
      <w:r w:rsidR="00596F7A">
        <w:rPr>
          <w:rFonts w:ascii="David" w:hAnsi="David" w:hint="cs"/>
          <w:sz w:val="24"/>
          <w:rtl/>
        </w:rPr>
        <w:t xml:space="preserve">. </w:t>
      </w:r>
      <w:r w:rsidR="0033227A">
        <w:rPr>
          <w:rFonts w:ascii="David" w:hAnsi="David" w:hint="cs"/>
          <w:sz w:val="24"/>
          <w:rtl/>
        </w:rPr>
        <w:t xml:space="preserve">לעומת זאת, </w:t>
      </w:r>
      <w:r w:rsidR="00560734">
        <w:rPr>
          <w:rFonts w:ascii="David" w:hAnsi="David" w:hint="cs"/>
          <w:sz w:val="24"/>
          <w:rtl/>
        </w:rPr>
        <w:t>נדיר</w:t>
      </w:r>
      <w:r w:rsidR="0033227A">
        <w:rPr>
          <w:rFonts w:ascii="David" w:hAnsi="David" w:hint="cs"/>
          <w:sz w:val="24"/>
          <w:rtl/>
        </w:rPr>
        <w:t>ה</w:t>
      </w:r>
      <w:r w:rsidR="00596F7A">
        <w:rPr>
          <w:rFonts w:ascii="David" w:hAnsi="David" w:hint="cs"/>
          <w:sz w:val="24"/>
          <w:rtl/>
        </w:rPr>
        <w:t xml:space="preserve"> </w:t>
      </w:r>
      <w:r w:rsidR="0033227A">
        <w:rPr>
          <w:rFonts w:ascii="David" w:hAnsi="David" w:hint="cs"/>
          <w:sz w:val="24"/>
          <w:rtl/>
        </w:rPr>
        <w:t xml:space="preserve">העלאת </w:t>
      </w:r>
      <w:r w:rsidR="00560734">
        <w:rPr>
          <w:rFonts w:ascii="David" w:hAnsi="David" w:hint="cs"/>
          <w:sz w:val="24"/>
          <w:rtl/>
        </w:rPr>
        <w:t>ד</w:t>
      </w:r>
      <w:r w:rsidR="00596F7A">
        <w:rPr>
          <w:rFonts w:ascii="David" w:hAnsi="David" w:hint="cs"/>
          <w:sz w:val="24"/>
          <w:rtl/>
        </w:rPr>
        <w:t xml:space="preserve">רמה ערבית </w:t>
      </w:r>
      <w:r w:rsidR="00560734">
        <w:rPr>
          <w:rFonts w:ascii="David" w:hAnsi="David" w:hint="cs"/>
          <w:sz w:val="24"/>
          <w:rtl/>
        </w:rPr>
        <w:t>ו</w:t>
      </w:r>
      <w:r w:rsidR="00596F7A">
        <w:rPr>
          <w:rFonts w:ascii="David" w:hAnsi="David" w:hint="cs"/>
          <w:sz w:val="24"/>
          <w:rtl/>
        </w:rPr>
        <w:t>הפקת</w:t>
      </w:r>
      <w:r w:rsidR="0033227A">
        <w:rPr>
          <w:rFonts w:ascii="David" w:hAnsi="David" w:hint="cs"/>
          <w:sz w:val="24"/>
          <w:rtl/>
        </w:rPr>
        <w:t>ה</w:t>
      </w:r>
      <w:r w:rsidR="00596F7A">
        <w:rPr>
          <w:rFonts w:ascii="David" w:hAnsi="David" w:hint="cs"/>
          <w:sz w:val="24"/>
          <w:rtl/>
        </w:rPr>
        <w:t xml:space="preserve"> </w:t>
      </w:r>
      <w:r w:rsidR="0033227A">
        <w:rPr>
          <w:rFonts w:ascii="David" w:hAnsi="David" w:hint="cs"/>
          <w:sz w:val="24"/>
          <w:rtl/>
        </w:rPr>
        <w:t xml:space="preserve">נעשית </w:t>
      </w:r>
      <w:r w:rsidR="00560734">
        <w:rPr>
          <w:rFonts w:ascii="David" w:hAnsi="David" w:hint="cs"/>
          <w:sz w:val="24"/>
          <w:rtl/>
        </w:rPr>
        <w:t>לרוב ב</w:t>
      </w:r>
      <w:r w:rsidR="008C051D">
        <w:rPr>
          <w:rFonts w:ascii="David" w:hAnsi="David" w:hint="cs"/>
          <w:sz w:val="24"/>
          <w:rtl/>
        </w:rPr>
        <w:t>פרניג'</w:t>
      </w:r>
      <w:r w:rsidR="00596F7A">
        <w:rPr>
          <w:rFonts w:ascii="David" w:hAnsi="David" w:hint="cs"/>
          <w:sz w:val="24"/>
          <w:rtl/>
        </w:rPr>
        <w:t xml:space="preserve"> כמו </w:t>
      </w:r>
      <w:r w:rsidR="00596F7A" w:rsidRPr="00596F7A">
        <w:rPr>
          <w:rFonts w:ascii="David" w:hAnsi="David" w:hint="cs"/>
          <w:b/>
          <w:bCs/>
          <w:sz w:val="24"/>
          <w:rtl/>
        </w:rPr>
        <w:t>פסטיבל עכו</w:t>
      </w:r>
      <w:r w:rsidR="00596F7A">
        <w:rPr>
          <w:rFonts w:ascii="David" w:hAnsi="David" w:hint="cs"/>
          <w:sz w:val="24"/>
          <w:rtl/>
        </w:rPr>
        <w:t xml:space="preserve"> או </w:t>
      </w:r>
      <w:r w:rsidR="00596F7A" w:rsidRPr="008057B6">
        <w:rPr>
          <w:rFonts w:ascii="David" w:hAnsi="David" w:hint="cs"/>
          <w:b/>
          <w:bCs/>
          <w:sz w:val="24"/>
          <w:rtl/>
        </w:rPr>
        <w:t>התיאטרון הערבי-עברי</w:t>
      </w:r>
      <w:r w:rsidR="00596F7A">
        <w:rPr>
          <w:rFonts w:ascii="David" w:hAnsi="David" w:hint="cs"/>
          <w:sz w:val="24"/>
          <w:rtl/>
        </w:rPr>
        <w:t xml:space="preserve"> ביפו </w:t>
      </w:r>
      <w:r w:rsidR="00596F7A">
        <w:rPr>
          <w:rFonts w:ascii="David" w:hAnsi="David"/>
          <w:sz w:val="24"/>
        </w:rPr>
        <w:t>(Shem-Tov, 2016)</w:t>
      </w:r>
      <w:r w:rsidR="00596F7A">
        <w:rPr>
          <w:rFonts w:ascii="David" w:hAnsi="David" w:hint="cs"/>
          <w:sz w:val="24"/>
          <w:rtl/>
        </w:rPr>
        <w:t xml:space="preserve">. </w:t>
      </w:r>
      <w:r>
        <w:rPr>
          <w:rFonts w:ascii="David" w:hAnsi="David" w:hint="cs"/>
          <w:sz w:val="24"/>
          <w:rtl/>
        </w:rPr>
        <w:t xml:space="preserve"> </w:t>
      </w:r>
    </w:p>
    <w:p w:rsidR="00BA148A" w:rsidRDefault="00BA148A" w:rsidP="00C05C83">
      <w:pPr>
        <w:jc w:val="both"/>
        <w:rPr>
          <w:rFonts w:ascii="David" w:hAnsi="David"/>
          <w:sz w:val="24"/>
          <w:rtl/>
        </w:rPr>
      </w:pPr>
    </w:p>
    <w:p w:rsidR="001C0E45" w:rsidRDefault="001C0E45" w:rsidP="0033227A">
      <w:pPr>
        <w:jc w:val="both"/>
        <w:rPr>
          <w:rFonts w:ascii="David" w:hAnsi="David"/>
          <w:sz w:val="24"/>
          <w:rtl/>
        </w:rPr>
      </w:pPr>
      <w:r>
        <w:rPr>
          <w:rFonts w:ascii="David" w:hAnsi="David" w:hint="cs"/>
          <w:sz w:val="24"/>
          <w:rtl/>
        </w:rPr>
        <w:t xml:space="preserve">רעיונות </w:t>
      </w:r>
      <w:r w:rsidR="0033227A">
        <w:rPr>
          <w:rFonts w:ascii="David" w:hAnsi="David" w:hint="cs"/>
          <w:sz w:val="24"/>
          <w:rtl/>
        </w:rPr>
        <w:t xml:space="preserve">מילוא </w:t>
      </w:r>
      <w:r>
        <w:rPr>
          <w:rFonts w:ascii="David" w:hAnsi="David" w:hint="cs"/>
          <w:sz w:val="24"/>
          <w:rtl/>
        </w:rPr>
        <w:t xml:space="preserve">על תפקיד התיאטרון </w:t>
      </w:r>
      <w:r w:rsidR="0033227A">
        <w:rPr>
          <w:rFonts w:ascii="David" w:hAnsi="David" w:hint="cs"/>
          <w:sz w:val="24"/>
          <w:rtl/>
        </w:rPr>
        <w:t>ה</w:t>
      </w:r>
      <w:r>
        <w:rPr>
          <w:rFonts w:ascii="David" w:hAnsi="David" w:hint="cs"/>
          <w:sz w:val="24"/>
          <w:rtl/>
        </w:rPr>
        <w:t>ישראל</w:t>
      </w:r>
      <w:r w:rsidR="0033227A">
        <w:rPr>
          <w:rFonts w:ascii="David" w:hAnsi="David" w:hint="cs"/>
          <w:sz w:val="24"/>
          <w:rtl/>
        </w:rPr>
        <w:t>י</w:t>
      </w:r>
      <w:r>
        <w:rPr>
          <w:rFonts w:ascii="David" w:hAnsi="David" w:hint="cs"/>
          <w:sz w:val="24"/>
          <w:rtl/>
        </w:rPr>
        <w:t xml:space="preserve"> </w:t>
      </w:r>
      <w:r w:rsidR="008F589D">
        <w:rPr>
          <w:rFonts w:ascii="David" w:hAnsi="David" w:hint="cs"/>
          <w:sz w:val="24"/>
          <w:rtl/>
        </w:rPr>
        <w:t>מבוסס</w:t>
      </w:r>
      <w:r w:rsidR="008C051D">
        <w:rPr>
          <w:rFonts w:ascii="David" w:hAnsi="David" w:hint="cs"/>
          <w:sz w:val="24"/>
          <w:rtl/>
        </w:rPr>
        <w:t>ים</w:t>
      </w:r>
      <w:r>
        <w:rPr>
          <w:rFonts w:ascii="David" w:hAnsi="David" w:hint="cs"/>
          <w:sz w:val="24"/>
          <w:rtl/>
        </w:rPr>
        <w:t xml:space="preserve"> </w:t>
      </w:r>
      <w:r w:rsidR="008F589D">
        <w:rPr>
          <w:rFonts w:ascii="David" w:hAnsi="David" w:hint="cs"/>
          <w:sz w:val="24"/>
          <w:rtl/>
        </w:rPr>
        <w:t xml:space="preserve">על </w:t>
      </w:r>
      <w:r>
        <w:rPr>
          <w:rFonts w:ascii="David" w:hAnsi="David" w:hint="cs"/>
          <w:sz w:val="24"/>
          <w:rtl/>
        </w:rPr>
        <w:t>אירופוצנטרי</w:t>
      </w:r>
      <w:r w:rsidR="008C051D">
        <w:rPr>
          <w:rFonts w:ascii="David" w:hAnsi="David" w:hint="cs"/>
          <w:sz w:val="24"/>
          <w:rtl/>
        </w:rPr>
        <w:t>ו</w:t>
      </w:r>
      <w:r>
        <w:rPr>
          <w:rFonts w:ascii="David" w:hAnsi="David" w:hint="cs"/>
          <w:sz w:val="24"/>
          <w:rtl/>
        </w:rPr>
        <w:t xml:space="preserve">ת </w:t>
      </w:r>
      <w:r w:rsidR="008C051D">
        <w:rPr>
          <w:rFonts w:ascii="David" w:hAnsi="David" w:hint="cs"/>
          <w:sz w:val="24"/>
          <w:rtl/>
        </w:rPr>
        <w:t>הרצליאנית</w:t>
      </w:r>
      <w:r>
        <w:rPr>
          <w:rFonts w:ascii="David" w:hAnsi="David" w:hint="cs"/>
          <w:sz w:val="24"/>
          <w:rtl/>
        </w:rPr>
        <w:t xml:space="preserve">, </w:t>
      </w:r>
      <w:r w:rsidR="0033227A">
        <w:rPr>
          <w:rFonts w:ascii="David" w:hAnsi="David" w:hint="cs"/>
          <w:sz w:val="24"/>
          <w:rtl/>
        </w:rPr>
        <w:t>כ</w:t>
      </w:r>
      <w:r>
        <w:rPr>
          <w:rFonts w:ascii="David" w:hAnsi="David" w:hint="cs"/>
          <w:sz w:val="24"/>
          <w:rtl/>
        </w:rPr>
        <w:t xml:space="preserve">שהתיאטרון </w:t>
      </w:r>
      <w:r w:rsidR="0033227A">
        <w:rPr>
          <w:rFonts w:ascii="David" w:hAnsi="David" w:hint="cs"/>
          <w:sz w:val="24"/>
          <w:rtl/>
        </w:rPr>
        <w:t xml:space="preserve">משמש </w:t>
      </w:r>
      <w:r w:rsidR="008F589D">
        <w:rPr>
          <w:rFonts w:ascii="David" w:hAnsi="David" w:hint="cs"/>
          <w:sz w:val="24"/>
          <w:rtl/>
        </w:rPr>
        <w:t>"</w:t>
      </w:r>
      <w:r>
        <w:rPr>
          <w:rFonts w:ascii="David" w:hAnsi="David" w:hint="cs"/>
          <w:sz w:val="24"/>
          <w:rtl/>
        </w:rPr>
        <w:t>חומה בצורה</w:t>
      </w:r>
      <w:r w:rsidR="008F589D">
        <w:rPr>
          <w:rFonts w:ascii="David" w:hAnsi="David" w:hint="cs"/>
          <w:sz w:val="24"/>
          <w:rtl/>
        </w:rPr>
        <w:t>"</w:t>
      </w:r>
      <w:r>
        <w:rPr>
          <w:rFonts w:ascii="David" w:hAnsi="David" w:hint="cs"/>
          <w:sz w:val="24"/>
          <w:rtl/>
        </w:rPr>
        <w:t xml:space="preserve"> בפני </w:t>
      </w:r>
      <w:r w:rsidR="008F589D">
        <w:rPr>
          <w:rFonts w:ascii="David" w:hAnsi="David" w:hint="cs"/>
          <w:sz w:val="24"/>
          <w:rtl/>
        </w:rPr>
        <w:t>"</w:t>
      </w:r>
      <w:r>
        <w:rPr>
          <w:rFonts w:ascii="David" w:hAnsi="David" w:hint="cs"/>
          <w:sz w:val="24"/>
          <w:rtl/>
        </w:rPr>
        <w:t>הניוון</w:t>
      </w:r>
      <w:r w:rsidR="008F589D">
        <w:rPr>
          <w:rFonts w:ascii="David" w:hAnsi="David" w:hint="cs"/>
          <w:sz w:val="24"/>
          <w:rtl/>
        </w:rPr>
        <w:t>"</w:t>
      </w:r>
      <w:r>
        <w:rPr>
          <w:rFonts w:ascii="David" w:hAnsi="David" w:hint="cs"/>
          <w:sz w:val="24"/>
          <w:rtl/>
        </w:rPr>
        <w:t xml:space="preserve"> של </w:t>
      </w:r>
      <w:r w:rsidR="0033227A">
        <w:rPr>
          <w:rFonts w:ascii="David" w:hAnsi="David" w:hint="cs"/>
          <w:sz w:val="24"/>
          <w:rtl/>
        </w:rPr>
        <w:t xml:space="preserve">עמי </w:t>
      </w:r>
      <w:r>
        <w:rPr>
          <w:rFonts w:ascii="David" w:hAnsi="David" w:hint="cs"/>
          <w:sz w:val="24"/>
          <w:rtl/>
        </w:rPr>
        <w:t>המזרח התיכון</w:t>
      </w:r>
      <w:r w:rsidR="00871238">
        <w:rPr>
          <w:rFonts w:ascii="David" w:hAnsi="David" w:hint="cs"/>
          <w:sz w:val="24"/>
          <w:rtl/>
        </w:rPr>
        <w:t xml:space="preserve">. </w:t>
      </w:r>
      <w:r w:rsidR="006A04EE">
        <w:rPr>
          <w:rFonts w:ascii="David" w:hAnsi="David" w:hint="cs"/>
          <w:sz w:val="24"/>
          <w:rtl/>
        </w:rPr>
        <w:t xml:space="preserve">ב-1954, </w:t>
      </w:r>
      <w:r w:rsidR="008C051D">
        <w:rPr>
          <w:rFonts w:ascii="David" w:hAnsi="David" w:hint="cs"/>
          <w:sz w:val="24"/>
          <w:rtl/>
        </w:rPr>
        <w:t xml:space="preserve">הוא כותב </w:t>
      </w:r>
      <w:r w:rsidR="00871238">
        <w:rPr>
          <w:rFonts w:ascii="David" w:hAnsi="David" w:hint="cs"/>
          <w:sz w:val="24"/>
          <w:rtl/>
        </w:rPr>
        <w:t>בחגיגת העשור ל</w:t>
      </w:r>
      <w:r w:rsidR="00871238" w:rsidRPr="008C051D">
        <w:rPr>
          <w:rFonts w:ascii="David" w:hAnsi="David" w:hint="cs"/>
          <w:b/>
          <w:bCs/>
          <w:sz w:val="24"/>
          <w:rtl/>
        </w:rPr>
        <w:t>קאמרי</w:t>
      </w:r>
      <w:r w:rsidR="00871238">
        <w:rPr>
          <w:rFonts w:ascii="David" w:hAnsi="David" w:hint="cs"/>
          <w:sz w:val="24"/>
          <w:rtl/>
        </w:rPr>
        <w:t>:</w:t>
      </w:r>
    </w:p>
    <w:p w:rsidR="00871238" w:rsidRDefault="00871238" w:rsidP="00FF525E">
      <w:pPr>
        <w:spacing w:line="240" w:lineRule="auto"/>
        <w:ind w:left="720"/>
        <w:jc w:val="both"/>
        <w:rPr>
          <w:rFonts w:ascii="David" w:hAnsi="David"/>
          <w:sz w:val="24"/>
          <w:rtl/>
        </w:rPr>
      </w:pPr>
      <w:r w:rsidRPr="00FF525E">
        <w:rPr>
          <w:rFonts w:ascii="David" w:hAnsi="David" w:hint="cs"/>
          <w:szCs w:val="22"/>
          <w:rtl/>
        </w:rPr>
        <w:t>[...] שואפים</w:t>
      </w:r>
      <w:r w:rsidR="008D695F">
        <w:rPr>
          <w:rFonts w:ascii="David" w:hAnsi="David" w:hint="cs"/>
          <w:szCs w:val="22"/>
          <w:rtl/>
        </w:rPr>
        <w:t xml:space="preserve"> אנו</w:t>
      </w:r>
      <w:r w:rsidRPr="00FF525E">
        <w:rPr>
          <w:rFonts w:ascii="David" w:hAnsi="David" w:hint="cs"/>
          <w:szCs w:val="22"/>
          <w:rtl/>
        </w:rPr>
        <w:t xml:space="preserve"> לתיאטרון בעל רמה גבוהה, שיהיה משוחרר </w:t>
      </w:r>
      <w:r w:rsidR="00156EDF" w:rsidRPr="00FF525E">
        <w:rPr>
          <w:rFonts w:ascii="David" w:hAnsi="David" w:hint="cs"/>
          <w:szCs w:val="22"/>
          <w:rtl/>
        </w:rPr>
        <w:t xml:space="preserve">מכל גילויי קרתנות ולבנטיניות, שהם, במידה לא מועטה, סימן היכר לכמה וכמה תחומים בחיינו הרוחניים כיום. גילויים אלה הם מנת חלקנו בשל היותנו ארץ קטנה, חדשה, חסרת מסורת, מרוחקת </w:t>
      </w:r>
      <w:r w:rsidR="00FF525E" w:rsidRPr="00FF525E">
        <w:rPr>
          <w:rFonts w:ascii="David" w:hAnsi="David" w:hint="cs"/>
          <w:szCs w:val="22"/>
          <w:rtl/>
        </w:rPr>
        <w:t>ממרכזי תרבות שיש בהם כדי לשמש מקור השראה והשפעה, והיושבת על גבול ארצות, שפיגורן בתחום התרבות מעוררים בנו הרגשת עליונות, שאינן נובעים מיתרון רמתנו התרבותי, אלא מחסרון הרמה בשכנותינו (מילוא, 1954, 17)</w:t>
      </w:r>
      <w:r w:rsidR="00FF525E">
        <w:rPr>
          <w:rFonts w:ascii="David" w:hAnsi="David" w:hint="cs"/>
          <w:szCs w:val="22"/>
          <w:rtl/>
        </w:rPr>
        <w:t>.</w:t>
      </w:r>
    </w:p>
    <w:p w:rsidR="00FF525E" w:rsidRDefault="00FF525E" w:rsidP="00871238">
      <w:pPr>
        <w:jc w:val="both"/>
        <w:rPr>
          <w:rFonts w:ascii="David" w:hAnsi="David"/>
          <w:sz w:val="24"/>
          <w:rtl/>
        </w:rPr>
      </w:pPr>
    </w:p>
    <w:p w:rsidR="00FF525E" w:rsidRDefault="001C0BC2" w:rsidP="0001187C">
      <w:pPr>
        <w:jc w:val="both"/>
        <w:rPr>
          <w:rFonts w:ascii="David" w:hAnsi="David"/>
          <w:sz w:val="24"/>
          <w:rtl/>
        </w:rPr>
      </w:pPr>
      <w:r>
        <w:rPr>
          <w:rFonts w:ascii="David" w:hAnsi="David" w:hint="cs"/>
          <w:sz w:val="24"/>
          <w:rtl/>
        </w:rPr>
        <w:t xml:space="preserve">על אף </w:t>
      </w:r>
      <w:r w:rsidR="0001187C">
        <w:rPr>
          <w:rFonts w:ascii="David" w:hAnsi="David" w:hint="cs"/>
          <w:sz w:val="24"/>
          <w:rtl/>
        </w:rPr>
        <w:t>התפתחות תפיסה ביקורתית</w:t>
      </w:r>
      <w:r>
        <w:rPr>
          <w:rFonts w:ascii="David" w:hAnsi="David" w:hint="cs"/>
          <w:sz w:val="24"/>
          <w:rtl/>
        </w:rPr>
        <w:t xml:space="preserve"> בישראל ובעולם </w:t>
      </w:r>
      <w:r w:rsidR="0001187C">
        <w:rPr>
          <w:rFonts w:ascii="David" w:hAnsi="David" w:hint="cs"/>
          <w:sz w:val="24"/>
          <w:rtl/>
        </w:rPr>
        <w:t>מ</w:t>
      </w:r>
      <w:r>
        <w:rPr>
          <w:rFonts w:ascii="David" w:hAnsi="David" w:hint="cs"/>
          <w:sz w:val="24"/>
          <w:rtl/>
        </w:rPr>
        <w:t xml:space="preserve">ילוא עדין </w:t>
      </w:r>
      <w:r w:rsidR="0001187C">
        <w:rPr>
          <w:rFonts w:ascii="David" w:hAnsi="David" w:hint="cs"/>
          <w:sz w:val="24"/>
          <w:rtl/>
        </w:rPr>
        <w:t>ה</w:t>
      </w:r>
      <w:r>
        <w:rPr>
          <w:rFonts w:ascii="David" w:hAnsi="David" w:hint="cs"/>
          <w:sz w:val="24"/>
          <w:rtl/>
        </w:rPr>
        <w:t>חזיק באירופ</w:t>
      </w:r>
      <w:r w:rsidR="0001187C">
        <w:rPr>
          <w:rFonts w:ascii="David" w:hAnsi="David" w:hint="cs"/>
          <w:sz w:val="24"/>
          <w:rtl/>
        </w:rPr>
        <w:t>ו</w:t>
      </w:r>
      <w:r>
        <w:rPr>
          <w:rFonts w:ascii="David" w:hAnsi="David" w:hint="cs"/>
          <w:sz w:val="24"/>
          <w:rtl/>
        </w:rPr>
        <w:t>צנטר</w:t>
      </w:r>
      <w:r w:rsidR="0001187C">
        <w:rPr>
          <w:rFonts w:ascii="David" w:hAnsi="David" w:hint="cs"/>
          <w:sz w:val="24"/>
          <w:rtl/>
        </w:rPr>
        <w:t>י</w:t>
      </w:r>
      <w:r>
        <w:rPr>
          <w:rFonts w:ascii="David" w:hAnsi="David" w:hint="cs"/>
          <w:sz w:val="24"/>
          <w:rtl/>
        </w:rPr>
        <w:t xml:space="preserve">ות גם </w:t>
      </w:r>
      <w:r w:rsidR="0033227A">
        <w:rPr>
          <w:rFonts w:ascii="David" w:hAnsi="David" w:hint="cs"/>
          <w:sz w:val="24"/>
          <w:rtl/>
        </w:rPr>
        <w:t>ב-1989 (</w:t>
      </w:r>
      <w:r w:rsidR="0001187C">
        <w:rPr>
          <w:rFonts w:ascii="David" w:hAnsi="David" w:hint="cs"/>
          <w:sz w:val="24"/>
          <w:rtl/>
        </w:rPr>
        <w:t xml:space="preserve">הטקסט </w:t>
      </w:r>
      <w:r w:rsidR="008057B6">
        <w:rPr>
          <w:rFonts w:ascii="David" w:hAnsi="David" w:hint="cs"/>
          <w:sz w:val="24"/>
          <w:rtl/>
        </w:rPr>
        <w:t>פורסם ב-1998</w:t>
      </w:r>
      <w:r w:rsidR="0033227A">
        <w:rPr>
          <w:rFonts w:ascii="David" w:hAnsi="David" w:hint="cs"/>
          <w:sz w:val="24"/>
          <w:rtl/>
        </w:rPr>
        <w:t>)</w:t>
      </w:r>
      <w:r w:rsidR="00FF525E">
        <w:rPr>
          <w:rFonts w:ascii="David" w:hAnsi="David" w:hint="cs"/>
          <w:sz w:val="24"/>
          <w:rtl/>
        </w:rPr>
        <w:t>:</w:t>
      </w:r>
    </w:p>
    <w:p w:rsidR="00871238" w:rsidRDefault="008D695F" w:rsidP="006777CF">
      <w:pPr>
        <w:spacing w:line="240" w:lineRule="auto"/>
        <w:ind w:left="720"/>
        <w:jc w:val="both"/>
        <w:rPr>
          <w:rFonts w:ascii="David" w:hAnsi="David"/>
          <w:sz w:val="24"/>
          <w:rtl/>
        </w:rPr>
      </w:pPr>
      <w:r w:rsidRPr="008D695F">
        <w:rPr>
          <w:rFonts w:ascii="David" w:hAnsi="David" w:hint="cs"/>
          <w:szCs w:val="22"/>
          <w:rtl/>
        </w:rPr>
        <w:t>עוד לפני מלחמת השחרור, וביתר שאת לאחריה, הטפתי בכל הדרכים [...] להקמתם של תיאטרונים ציבוריים [...] ברחבי הארץ: בירושלים, בחיפה, בצפ</w:t>
      </w:r>
      <w:r w:rsidR="006777CF">
        <w:rPr>
          <w:rFonts w:ascii="David" w:hAnsi="David" w:hint="cs"/>
          <w:szCs w:val="22"/>
          <w:rtl/>
        </w:rPr>
        <w:t>ת</w:t>
      </w:r>
      <w:r w:rsidRPr="008D695F">
        <w:rPr>
          <w:rFonts w:ascii="David" w:hAnsi="David" w:hint="cs"/>
          <w:szCs w:val="22"/>
          <w:rtl/>
        </w:rPr>
        <w:t xml:space="preserve">, בקריית שמונה, בבאר שבע וכו'. טענו נגדי שרעיונותי דמיוניים ולא מציאותיים: הארץ קטנה וקהל הצופים מספיק בקושי לקומץ התיאטרונים הקיים. אני סברתי, כי דווקא משום שהארץ קטנה ומבודדת </w:t>
      </w:r>
      <w:r w:rsidRPr="008D695F">
        <w:rPr>
          <w:rFonts w:ascii="David" w:hAnsi="David"/>
          <w:szCs w:val="22"/>
          <w:rtl/>
        </w:rPr>
        <w:t>–</w:t>
      </w:r>
      <w:r w:rsidRPr="008D695F">
        <w:rPr>
          <w:rFonts w:ascii="David" w:hAnsi="David" w:hint="cs"/>
          <w:szCs w:val="22"/>
          <w:rtl/>
        </w:rPr>
        <w:t xml:space="preserve"> גיאוגרפית פוליטית ותרבותית </w:t>
      </w:r>
      <w:r w:rsidRPr="008D695F">
        <w:rPr>
          <w:rFonts w:ascii="David" w:hAnsi="David"/>
          <w:szCs w:val="22"/>
          <w:rtl/>
        </w:rPr>
        <w:t>–</w:t>
      </w:r>
      <w:r w:rsidRPr="008D695F">
        <w:rPr>
          <w:rFonts w:ascii="David" w:hAnsi="David" w:hint="cs"/>
          <w:szCs w:val="22"/>
          <w:rtl/>
        </w:rPr>
        <w:t xml:space="preserve"> היא חייבת לפתח חיים תרבותיים אינטנסיביים כדי לא לשקוע בבינוניות פרובינציאלית וכדי להתחסן מפני השפעות לבנטיניות של תרבויות לא תרבויות של המזרח התיכון </w:t>
      </w:r>
      <w:r w:rsidRPr="0090659E">
        <w:rPr>
          <w:rFonts w:ascii="David" w:hAnsi="David" w:hint="cs"/>
          <w:szCs w:val="22"/>
          <w:rtl/>
        </w:rPr>
        <w:t>(מ</w:t>
      </w:r>
      <w:r w:rsidRPr="0090659E">
        <w:rPr>
          <w:rFonts w:ascii="David" w:hAnsi="David" w:hint="cs"/>
          <w:sz w:val="24"/>
          <w:rtl/>
        </w:rPr>
        <w:t xml:space="preserve">ילוא, 1998, </w:t>
      </w:r>
      <w:r w:rsidR="0090659E" w:rsidRPr="0090659E">
        <w:rPr>
          <w:rFonts w:ascii="David" w:hAnsi="David" w:hint="cs"/>
          <w:sz w:val="24"/>
          <w:rtl/>
        </w:rPr>
        <w:t>13)</w:t>
      </w:r>
      <w:r w:rsidR="00871238">
        <w:rPr>
          <w:rFonts w:ascii="David" w:hAnsi="David"/>
          <w:sz w:val="24"/>
          <w:rtl/>
        </w:rPr>
        <w:tab/>
      </w:r>
    </w:p>
    <w:p w:rsidR="00904999" w:rsidRDefault="00904999" w:rsidP="00CC45AB">
      <w:pPr>
        <w:jc w:val="both"/>
        <w:rPr>
          <w:rFonts w:ascii="David" w:hAnsi="David"/>
          <w:sz w:val="24"/>
          <w:shd w:val="clear" w:color="auto" w:fill="FFFFFF"/>
          <w:rtl/>
        </w:rPr>
      </w:pPr>
      <w:r>
        <w:rPr>
          <w:rFonts w:ascii="David" w:hAnsi="David" w:hint="cs"/>
          <w:sz w:val="24"/>
          <w:shd w:val="clear" w:color="auto" w:fill="FFFFFF"/>
          <w:rtl/>
        </w:rPr>
        <w:t xml:space="preserve">מילוא </w:t>
      </w:r>
      <w:r w:rsidR="0090659E">
        <w:rPr>
          <w:rFonts w:ascii="David" w:hAnsi="David" w:hint="cs"/>
          <w:sz w:val="24"/>
          <w:shd w:val="clear" w:color="auto" w:fill="FFFFFF"/>
          <w:rtl/>
        </w:rPr>
        <w:t>טוען</w:t>
      </w:r>
      <w:r>
        <w:rPr>
          <w:rFonts w:ascii="David" w:hAnsi="David" w:hint="cs"/>
          <w:sz w:val="24"/>
          <w:shd w:val="clear" w:color="auto" w:fill="FFFFFF"/>
          <w:rtl/>
        </w:rPr>
        <w:t xml:space="preserve"> </w:t>
      </w:r>
      <w:r w:rsidR="0090659E">
        <w:rPr>
          <w:rFonts w:ascii="David" w:hAnsi="David" w:hint="cs"/>
          <w:sz w:val="24"/>
          <w:shd w:val="clear" w:color="auto" w:fill="FFFFFF"/>
          <w:rtl/>
        </w:rPr>
        <w:t>ש</w:t>
      </w:r>
      <w:r>
        <w:rPr>
          <w:rFonts w:ascii="David" w:hAnsi="David" w:hint="cs"/>
          <w:sz w:val="24"/>
          <w:shd w:val="clear" w:color="auto" w:fill="FFFFFF"/>
          <w:rtl/>
        </w:rPr>
        <w:t>התפתחות התיאטרון "והתנערותו מהפרובינציאליות" תעזור לכל השכבות החברתיות ב</w:t>
      </w:r>
      <w:r w:rsidR="00CC45AB">
        <w:rPr>
          <w:rFonts w:ascii="David" w:hAnsi="David" w:hint="cs"/>
          <w:sz w:val="24"/>
          <w:shd w:val="clear" w:color="auto" w:fill="FFFFFF"/>
          <w:rtl/>
        </w:rPr>
        <w:t>ישראל</w:t>
      </w:r>
      <w:r w:rsidR="0033227A">
        <w:rPr>
          <w:rFonts w:ascii="David" w:hAnsi="David" w:hint="cs"/>
          <w:sz w:val="24"/>
          <w:shd w:val="clear" w:color="auto" w:fill="FFFFFF"/>
          <w:rtl/>
        </w:rPr>
        <w:t>, כי הוא</w:t>
      </w:r>
      <w:r>
        <w:rPr>
          <w:rFonts w:ascii="David" w:hAnsi="David" w:hint="cs"/>
          <w:sz w:val="24"/>
          <w:shd w:val="clear" w:color="auto" w:fill="FFFFFF"/>
          <w:rtl/>
        </w:rPr>
        <w:t xml:space="preserve"> יקנה "להן חוויות תרבות על דרך הבידור הערכי, ובקיצור: להיות </w:t>
      </w:r>
      <w:r>
        <w:rPr>
          <w:rFonts w:ascii="David" w:hAnsi="David"/>
          <w:sz w:val="24"/>
          <w:shd w:val="clear" w:color="auto" w:fill="FFFFFF"/>
          <w:rtl/>
        </w:rPr>
        <w:t>–</w:t>
      </w:r>
      <w:r>
        <w:rPr>
          <w:rFonts w:ascii="David" w:hAnsi="David" w:hint="cs"/>
          <w:sz w:val="24"/>
          <w:shd w:val="clear" w:color="auto" w:fill="FFFFFF"/>
          <w:rtl/>
        </w:rPr>
        <w:t xml:space="preserve"> כפי שקוראים לזה היום </w:t>
      </w:r>
      <w:r>
        <w:rPr>
          <w:rFonts w:ascii="David" w:hAnsi="David"/>
          <w:sz w:val="24"/>
          <w:shd w:val="clear" w:color="auto" w:fill="FFFFFF"/>
          <w:rtl/>
        </w:rPr>
        <w:t>–</w:t>
      </w:r>
      <w:r>
        <w:rPr>
          <w:rFonts w:ascii="David" w:hAnsi="David" w:hint="cs"/>
          <w:sz w:val="24"/>
          <w:shd w:val="clear" w:color="auto" w:fill="FFFFFF"/>
          <w:rtl/>
        </w:rPr>
        <w:t xml:space="preserve"> גורם בתהליכי האינטגרציה החברתית והתרבותית" (שם, 12)</w:t>
      </w:r>
      <w:r w:rsidR="00527DDA">
        <w:rPr>
          <w:rFonts w:ascii="David" w:hAnsi="David" w:hint="cs"/>
          <w:sz w:val="24"/>
          <w:shd w:val="clear" w:color="auto" w:fill="FFFFFF"/>
          <w:rtl/>
        </w:rPr>
        <w:t>.</w:t>
      </w:r>
    </w:p>
    <w:p w:rsidR="00904999" w:rsidRDefault="00904999" w:rsidP="00C20954">
      <w:pPr>
        <w:jc w:val="both"/>
        <w:rPr>
          <w:rFonts w:ascii="David" w:hAnsi="David"/>
          <w:sz w:val="24"/>
          <w:shd w:val="clear" w:color="auto" w:fill="FFFFFF"/>
          <w:rtl/>
        </w:rPr>
      </w:pPr>
    </w:p>
    <w:p w:rsidR="001165C2" w:rsidRDefault="008D695F" w:rsidP="00512F83">
      <w:pPr>
        <w:jc w:val="both"/>
        <w:rPr>
          <w:rFonts w:ascii="David" w:hAnsi="David"/>
          <w:sz w:val="24"/>
          <w:shd w:val="clear" w:color="auto" w:fill="FFFFFF"/>
          <w:rtl/>
        </w:rPr>
      </w:pPr>
      <w:r>
        <w:rPr>
          <w:rFonts w:ascii="David" w:hAnsi="David" w:hint="cs"/>
          <w:sz w:val="24"/>
          <w:shd w:val="clear" w:color="auto" w:fill="FFFFFF"/>
          <w:rtl/>
        </w:rPr>
        <w:t xml:space="preserve">דברי </w:t>
      </w:r>
      <w:r w:rsidR="00415FAD">
        <w:rPr>
          <w:rFonts w:ascii="David" w:hAnsi="David" w:hint="cs"/>
          <w:sz w:val="24"/>
          <w:shd w:val="clear" w:color="auto" w:fill="FFFFFF"/>
          <w:rtl/>
        </w:rPr>
        <w:t xml:space="preserve">מילוא </w:t>
      </w:r>
      <w:r>
        <w:rPr>
          <w:rFonts w:ascii="David" w:hAnsi="David" w:hint="cs"/>
          <w:sz w:val="24"/>
          <w:shd w:val="clear" w:color="auto" w:fill="FFFFFF"/>
          <w:rtl/>
        </w:rPr>
        <w:t xml:space="preserve">מהדהדים </w:t>
      </w:r>
      <w:r w:rsidR="00415FAD">
        <w:rPr>
          <w:rFonts w:ascii="David" w:hAnsi="David" w:hint="cs"/>
          <w:sz w:val="24"/>
          <w:shd w:val="clear" w:color="auto" w:fill="FFFFFF"/>
          <w:rtl/>
        </w:rPr>
        <w:t xml:space="preserve">אירופצנטריות </w:t>
      </w:r>
      <w:r>
        <w:rPr>
          <w:rFonts w:ascii="David" w:hAnsi="David" w:hint="cs"/>
          <w:sz w:val="24"/>
          <w:shd w:val="clear" w:color="auto" w:fill="FFFFFF"/>
          <w:rtl/>
        </w:rPr>
        <w:t xml:space="preserve">שבנויה </w:t>
      </w:r>
      <w:r w:rsidR="007361EC">
        <w:rPr>
          <w:rFonts w:ascii="David" w:hAnsi="David" w:hint="cs"/>
          <w:sz w:val="24"/>
          <w:shd w:val="clear" w:color="auto" w:fill="FFFFFF"/>
          <w:rtl/>
        </w:rPr>
        <w:t>ע</w:t>
      </w:r>
      <w:r w:rsidR="00415FAD">
        <w:rPr>
          <w:rFonts w:ascii="David" w:hAnsi="David" w:hint="cs"/>
          <w:sz w:val="24"/>
          <w:shd w:val="clear" w:color="auto" w:fill="FFFFFF"/>
          <w:rtl/>
        </w:rPr>
        <w:t>ל ני</w:t>
      </w:r>
      <w:r w:rsidR="006777CF">
        <w:rPr>
          <w:rFonts w:ascii="David" w:hAnsi="David" w:hint="cs"/>
          <w:sz w:val="24"/>
          <w:shd w:val="clear" w:color="auto" w:fill="FFFFFF"/>
          <w:rtl/>
        </w:rPr>
        <w:t>גו</w:t>
      </w:r>
      <w:r w:rsidR="00415FAD">
        <w:rPr>
          <w:rFonts w:ascii="David" w:hAnsi="David" w:hint="cs"/>
          <w:sz w:val="24"/>
          <w:shd w:val="clear" w:color="auto" w:fill="FFFFFF"/>
          <w:rtl/>
        </w:rPr>
        <w:t>ד</w:t>
      </w:r>
      <w:r>
        <w:rPr>
          <w:rFonts w:ascii="David" w:hAnsi="David" w:hint="cs"/>
          <w:sz w:val="24"/>
          <w:shd w:val="clear" w:color="auto" w:fill="FFFFFF"/>
          <w:rtl/>
        </w:rPr>
        <w:t>י</w:t>
      </w:r>
      <w:r w:rsidR="00415FAD">
        <w:rPr>
          <w:rFonts w:ascii="David" w:hAnsi="David" w:hint="cs"/>
          <w:sz w:val="24"/>
          <w:shd w:val="clear" w:color="auto" w:fill="FFFFFF"/>
          <w:rtl/>
        </w:rPr>
        <w:t>ם היררכיים</w:t>
      </w:r>
      <w:r>
        <w:rPr>
          <w:rFonts w:ascii="David" w:hAnsi="David" w:hint="cs"/>
          <w:sz w:val="24"/>
          <w:shd w:val="clear" w:color="auto" w:fill="FFFFFF"/>
          <w:rtl/>
        </w:rPr>
        <w:t>:</w:t>
      </w:r>
      <w:r w:rsidR="00415FAD">
        <w:rPr>
          <w:rFonts w:ascii="David" w:hAnsi="David" w:hint="cs"/>
          <w:sz w:val="24"/>
          <w:shd w:val="clear" w:color="auto" w:fill="FFFFFF"/>
          <w:rtl/>
        </w:rPr>
        <w:t xml:space="preserve"> אומה/שבט, דת/אמונה טפלה, תרבות/פולקלור, בטחון/טרור, קדמה/נחשלות, מרכז/פרובינציאליות</w:t>
      </w:r>
      <w:r w:rsidR="0090659E">
        <w:rPr>
          <w:rFonts w:ascii="David" w:hAnsi="David" w:hint="cs"/>
          <w:sz w:val="24"/>
          <w:shd w:val="clear" w:color="auto" w:fill="FFFFFF"/>
          <w:rtl/>
        </w:rPr>
        <w:t>.</w:t>
      </w:r>
      <w:r w:rsidR="001165C2">
        <w:rPr>
          <w:rFonts w:ascii="David" w:hAnsi="David" w:hint="cs"/>
          <w:sz w:val="24"/>
          <w:shd w:val="clear" w:color="auto" w:fill="FFFFFF"/>
          <w:rtl/>
        </w:rPr>
        <w:t xml:space="preserve"> </w:t>
      </w:r>
      <w:r w:rsidR="0090659E">
        <w:rPr>
          <w:rFonts w:ascii="David" w:hAnsi="David" w:hint="cs"/>
          <w:sz w:val="24"/>
          <w:shd w:val="clear" w:color="auto" w:fill="FFFFFF"/>
          <w:rtl/>
        </w:rPr>
        <w:t>ה</w:t>
      </w:r>
      <w:r w:rsidR="001165C2">
        <w:rPr>
          <w:rFonts w:ascii="David" w:hAnsi="David" w:hint="cs"/>
          <w:sz w:val="24"/>
          <w:shd w:val="clear" w:color="auto" w:fill="FFFFFF"/>
          <w:rtl/>
        </w:rPr>
        <w:t xml:space="preserve">תיאטרון </w:t>
      </w:r>
      <w:r w:rsidR="00D856A6">
        <w:rPr>
          <w:rFonts w:ascii="David" w:hAnsi="David" w:hint="cs"/>
          <w:sz w:val="24"/>
          <w:shd w:val="clear" w:color="auto" w:fill="FFFFFF"/>
          <w:rtl/>
        </w:rPr>
        <w:t>י</w:t>
      </w:r>
      <w:r w:rsidR="008C051D">
        <w:rPr>
          <w:rFonts w:ascii="David" w:hAnsi="David" w:hint="cs"/>
          <w:sz w:val="24"/>
          <w:shd w:val="clear" w:color="auto" w:fill="FFFFFF"/>
          <w:rtl/>
        </w:rPr>
        <w:t>י</w:t>
      </w:r>
      <w:r w:rsidR="001165C2">
        <w:rPr>
          <w:rFonts w:ascii="David" w:hAnsi="David" w:hint="cs"/>
          <w:sz w:val="24"/>
          <w:shd w:val="clear" w:color="auto" w:fill="FFFFFF"/>
          <w:rtl/>
        </w:rPr>
        <w:t xml:space="preserve">חסן את </w:t>
      </w:r>
      <w:r w:rsidR="0001187C">
        <w:rPr>
          <w:rFonts w:ascii="David" w:hAnsi="David" w:hint="cs"/>
          <w:sz w:val="24"/>
          <w:shd w:val="clear" w:color="auto" w:fill="FFFFFF"/>
          <w:rtl/>
        </w:rPr>
        <w:t>היהודי</w:t>
      </w:r>
      <w:r w:rsidR="0033227A">
        <w:rPr>
          <w:rFonts w:ascii="David" w:hAnsi="David" w:hint="cs"/>
          <w:sz w:val="24"/>
          <w:shd w:val="clear" w:color="auto" w:fill="FFFFFF"/>
          <w:rtl/>
        </w:rPr>
        <w:t xml:space="preserve"> </w:t>
      </w:r>
      <w:r w:rsidR="001165C2">
        <w:rPr>
          <w:rFonts w:ascii="David" w:hAnsi="David" w:hint="cs"/>
          <w:sz w:val="24"/>
          <w:shd w:val="clear" w:color="auto" w:fill="FFFFFF"/>
          <w:rtl/>
        </w:rPr>
        <w:t>המזרחי ש</w:t>
      </w:r>
      <w:r w:rsidR="008C051D">
        <w:rPr>
          <w:rFonts w:ascii="David" w:hAnsi="David" w:hint="cs"/>
          <w:sz w:val="24"/>
          <w:shd w:val="clear" w:color="auto" w:fill="FFFFFF"/>
          <w:rtl/>
        </w:rPr>
        <w:t>חי</w:t>
      </w:r>
      <w:r w:rsidR="001165C2">
        <w:rPr>
          <w:rFonts w:ascii="David" w:hAnsi="David" w:hint="cs"/>
          <w:sz w:val="24"/>
          <w:shd w:val="clear" w:color="auto" w:fill="FFFFFF"/>
          <w:rtl/>
        </w:rPr>
        <w:t xml:space="preserve"> בערים מרוחקות מפני </w:t>
      </w:r>
      <w:r w:rsidR="0090659E">
        <w:rPr>
          <w:rFonts w:ascii="David" w:hAnsi="David" w:hint="cs"/>
          <w:sz w:val="24"/>
          <w:shd w:val="clear" w:color="auto" w:fill="FFFFFF"/>
          <w:rtl/>
        </w:rPr>
        <w:t>"</w:t>
      </w:r>
      <w:r w:rsidR="001165C2">
        <w:rPr>
          <w:rFonts w:ascii="David" w:hAnsi="David" w:hint="cs"/>
          <w:sz w:val="24"/>
          <w:shd w:val="clear" w:color="auto" w:fill="FFFFFF"/>
          <w:rtl/>
        </w:rPr>
        <w:t>הפיגור</w:t>
      </w:r>
      <w:r w:rsidR="0090659E">
        <w:rPr>
          <w:rFonts w:ascii="David" w:hAnsi="David" w:hint="cs"/>
          <w:sz w:val="24"/>
          <w:shd w:val="clear" w:color="auto" w:fill="FFFFFF"/>
          <w:rtl/>
        </w:rPr>
        <w:t>"</w:t>
      </w:r>
      <w:r w:rsidR="001165C2">
        <w:rPr>
          <w:rFonts w:ascii="David" w:hAnsi="David" w:hint="cs"/>
          <w:sz w:val="24"/>
          <w:shd w:val="clear" w:color="auto" w:fill="FFFFFF"/>
          <w:rtl/>
        </w:rPr>
        <w:t xml:space="preserve">, </w:t>
      </w:r>
      <w:r w:rsidR="0090659E">
        <w:rPr>
          <w:rFonts w:ascii="David" w:hAnsi="David" w:hint="cs"/>
          <w:sz w:val="24"/>
          <w:shd w:val="clear" w:color="auto" w:fill="FFFFFF"/>
          <w:rtl/>
        </w:rPr>
        <w:t>"</w:t>
      </w:r>
      <w:r w:rsidR="001165C2">
        <w:rPr>
          <w:rFonts w:ascii="David" w:hAnsi="David" w:hint="cs"/>
          <w:sz w:val="24"/>
          <w:shd w:val="clear" w:color="auto" w:fill="FFFFFF"/>
          <w:rtl/>
        </w:rPr>
        <w:t>הנחשלות</w:t>
      </w:r>
      <w:r w:rsidR="0090659E">
        <w:rPr>
          <w:rFonts w:ascii="David" w:hAnsi="David" w:hint="cs"/>
          <w:sz w:val="24"/>
          <w:shd w:val="clear" w:color="auto" w:fill="FFFFFF"/>
          <w:rtl/>
        </w:rPr>
        <w:t>"</w:t>
      </w:r>
      <w:r w:rsidR="001165C2">
        <w:rPr>
          <w:rFonts w:ascii="David" w:hAnsi="David" w:hint="cs"/>
          <w:sz w:val="24"/>
          <w:shd w:val="clear" w:color="auto" w:fill="FFFFFF"/>
          <w:rtl/>
        </w:rPr>
        <w:t xml:space="preserve"> ו</w:t>
      </w:r>
      <w:r w:rsidR="0090659E">
        <w:rPr>
          <w:rFonts w:ascii="David" w:hAnsi="David" w:hint="cs"/>
          <w:sz w:val="24"/>
          <w:shd w:val="clear" w:color="auto" w:fill="FFFFFF"/>
          <w:rtl/>
        </w:rPr>
        <w:t>"</w:t>
      </w:r>
      <w:r w:rsidR="001165C2">
        <w:rPr>
          <w:rFonts w:ascii="David" w:hAnsi="David" w:hint="cs"/>
          <w:sz w:val="24"/>
          <w:shd w:val="clear" w:color="auto" w:fill="FFFFFF"/>
          <w:rtl/>
        </w:rPr>
        <w:t>הניוון</w:t>
      </w:r>
      <w:r w:rsidR="0090659E">
        <w:rPr>
          <w:rFonts w:ascii="David" w:hAnsi="David" w:hint="cs"/>
          <w:sz w:val="24"/>
          <w:shd w:val="clear" w:color="auto" w:fill="FFFFFF"/>
          <w:rtl/>
        </w:rPr>
        <w:t>"</w:t>
      </w:r>
      <w:r w:rsidR="001165C2">
        <w:rPr>
          <w:rFonts w:ascii="David" w:hAnsi="David" w:hint="cs"/>
          <w:sz w:val="24"/>
          <w:shd w:val="clear" w:color="auto" w:fill="FFFFFF"/>
          <w:rtl/>
        </w:rPr>
        <w:t xml:space="preserve"> של הערבים סביב. </w:t>
      </w:r>
      <w:r w:rsidR="00512F83">
        <w:rPr>
          <w:rFonts w:ascii="David" w:hAnsi="David" w:hint="cs"/>
          <w:sz w:val="24"/>
          <w:shd w:val="clear" w:color="auto" w:fill="FFFFFF"/>
          <w:rtl/>
        </w:rPr>
        <w:t xml:space="preserve">דבריו </w:t>
      </w:r>
      <w:r w:rsidR="007361EC">
        <w:rPr>
          <w:rFonts w:ascii="David" w:hAnsi="David" w:hint="cs"/>
          <w:sz w:val="24"/>
          <w:shd w:val="clear" w:color="auto" w:fill="FFFFFF"/>
          <w:rtl/>
        </w:rPr>
        <w:t>נכתבו ב-</w:t>
      </w:r>
      <w:r w:rsidR="00AB24B3">
        <w:rPr>
          <w:rFonts w:ascii="David" w:hAnsi="David" w:hint="cs"/>
          <w:sz w:val="24"/>
          <w:shd w:val="clear" w:color="auto" w:fill="FFFFFF"/>
          <w:rtl/>
        </w:rPr>
        <w:t>1989</w:t>
      </w:r>
      <w:r w:rsidR="001165C2">
        <w:rPr>
          <w:rFonts w:ascii="David" w:hAnsi="David" w:hint="cs"/>
          <w:sz w:val="24"/>
          <w:shd w:val="clear" w:color="auto" w:fill="FFFFFF"/>
          <w:rtl/>
        </w:rPr>
        <w:t xml:space="preserve"> באקלים אחר לחלוטין</w:t>
      </w:r>
      <w:r w:rsidR="00D856A6">
        <w:rPr>
          <w:rFonts w:ascii="David" w:hAnsi="David" w:hint="cs"/>
          <w:sz w:val="24"/>
          <w:shd w:val="clear" w:color="auto" w:fill="FFFFFF"/>
          <w:rtl/>
        </w:rPr>
        <w:t>, אך אין זה</w:t>
      </w:r>
      <w:r w:rsidR="00E77202">
        <w:rPr>
          <w:rFonts w:ascii="David" w:hAnsi="David" w:hint="cs"/>
          <w:sz w:val="24"/>
          <w:shd w:val="clear" w:color="auto" w:fill="FFFFFF"/>
          <w:rtl/>
        </w:rPr>
        <w:t xml:space="preserve"> הפריע ל</w:t>
      </w:r>
      <w:r w:rsidR="0059236A">
        <w:rPr>
          <w:rFonts w:ascii="David" w:hAnsi="David" w:hint="cs"/>
          <w:sz w:val="24"/>
          <w:shd w:val="clear" w:color="auto" w:fill="FFFFFF"/>
          <w:rtl/>
        </w:rPr>
        <w:t xml:space="preserve">מילוא </w:t>
      </w:r>
      <w:r w:rsidR="00E77202">
        <w:rPr>
          <w:rFonts w:ascii="David" w:hAnsi="David" w:hint="cs"/>
          <w:sz w:val="24"/>
          <w:shd w:val="clear" w:color="auto" w:fill="FFFFFF"/>
          <w:rtl/>
        </w:rPr>
        <w:t>לה</w:t>
      </w:r>
      <w:r w:rsidR="001165C2">
        <w:rPr>
          <w:rFonts w:ascii="David" w:hAnsi="David" w:hint="cs"/>
          <w:sz w:val="24"/>
          <w:shd w:val="clear" w:color="auto" w:fill="FFFFFF"/>
          <w:rtl/>
        </w:rPr>
        <w:t>חזיק בתפיסה אירופוצנטרית</w:t>
      </w:r>
      <w:r w:rsidR="00E77202">
        <w:rPr>
          <w:rFonts w:ascii="David" w:hAnsi="David" w:hint="cs"/>
          <w:sz w:val="24"/>
          <w:shd w:val="clear" w:color="auto" w:fill="FFFFFF"/>
          <w:rtl/>
        </w:rPr>
        <w:t xml:space="preserve"> </w:t>
      </w:r>
      <w:r w:rsidR="0033227A">
        <w:rPr>
          <w:rFonts w:ascii="David" w:hAnsi="David" w:hint="cs"/>
          <w:sz w:val="24"/>
          <w:shd w:val="clear" w:color="auto" w:fill="FFFFFF"/>
          <w:rtl/>
        </w:rPr>
        <w:t>ש</w:t>
      </w:r>
      <w:r w:rsidR="0001187C">
        <w:rPr>
          <w:rFonts w:ascii="David" w:hAnsi="David" w:hint="cs"/>
          <w:sz w:val="24"/>
          <w:shd w:val="clear" w:color="auto" w:fill="FFFFFF"/>
          <w:rtl/>
        </w:rPr>
        <w:t>"</w:t>
      </w:r>
      <w:r w:rsidR="0090659E">
        <w:rPr>
          <w:rFonts w:ascii="David" w:hAnsi="David" w:hint="cs"/>
          <w:sz w:val="24"/>
          <w:shd w:val="clear" w:color="auto" w:fill="FFFFFF"/>
          <w:rtl/>
        </w:rPr>
        <w:t>אינטגרציה</w:t>
      </w:r>
      <w:r w:rsidR="0001187C">
        <w:rPr>
          <w:rFonts w:ascii="David" w:hAnsi="David" w:hint="cs"/>
          <w:sz w:val="24"/>
          <w:shd w:val="clear" w:color="auto" w:fill="FFFFFF"/>
          <w:rtl/>
        </w:rPr>
        <w:t xml:space="preserve">" </w:t>
      </w:r>
      <w:r w:rsidR="00512F83">
        <w:rPr>
          <w:rFonts w:ascii="David" w:hAnsi="David" w:hint="cs"/>
          <w:sz w:val="24"/>
          <w:shd w:val="clear" w:color="auto" w:fill="FFFFFF"/>
          <w:rtl/>
        </w:rPr>
        <w:t xml:space="preserve">כלשונו, </w:t>
      </w:r>
      <w:r w:rsidR="0001187C">
        <w:rPr>
          <w:rFonts w:ascii="David" w:hAnsi="David" w:hint="cs"/>
          <w:sz w:val="24"/>
          <w:shd w:val="clear" w:color="auto" w:fill="FFFFFF"/>
          <w:rtl/>
        </w:rPr>
        <w:t>היא</w:t>
      </w:r>
      <w:r w:rsidR="00512F83">
        <w:rPr>
          <w:rFonts w:ascii="David" w:hAnsi="David" w:hint="cs"/>
          <w:sz w:val="24"/>
          <w:shd w:val="clear" w:color="auto" w:fill="FFFFFF"/>
          <w:rtl/>
        </w:rPr>
        <w:t>,</w:t>
      </w:r>
      <w:r w:rsidR="0001187C">
        <w:rPr>
          <w:rFonts w:ascii="David" w:hAnsi="David" w:hint="cs"/>
          <w:sz w:val="24"/>
          <w:shd w:val="clear" w:color="auto" w:fill="FFFFFF"/>
          <w:rtl/>
        </w:rPr>
        <w:t xml:space="preserve"> למעשה</w:t>
      </w:r>
      <w:r w:rsidR="00512F83">
        <w:rPr>
          <w:rFonts w:ascii="David" w:hAnsi="David" w:hint="cs"/>
          <w:sz w:val="24"/>
          <w:shd w:val="clear" w:color="auto" w:fill="FFFFFF"/>
          <w:rtl/>
        </w:rPr>
        <w:t>,</w:t>
      </w:r>
      <w:r w:rsidR="0090659E">
        <w:rPr>
          <w:rFonts w:ascii="David" w:hAnsi="David" w:hint="cs"/>
          <w:sz w:val="24"/>
          <w:shd w:val="clear" w:color="auto" w:fill="FFFFFF"/>
          <w:rtl/>
        </w:rPr>
        <w:t xml:space="preserve"> אסימילציה מוחלטת </w:t>
      </w:r>
      <w:r w:rsidR="00CC45AB">
        <w:rPr>
          <w:rFonts w:ascii="David" w:hAnsi="David" w:hint="cs"/>
          <w:sz w:val="24"/>
          <w:shd w:val="clear" w:color="auto" w:fill="FFFFFF"/>
          <w:rtl/>
        </w:rPr>
        <w:t>של המזרחי באשכנזיות הגמונית באמצעות התיאטרון.</w:t>
      </w:r>
    </w:p>
    <w:p w:rsidR="004F2804" w:rsidRDefault="004F2804" w:rsidP="00ED34C8">
      <w:pPr>
        <w:jc w:val="both"/>
        <w:rPr>
          <w:rFonts w:ascii="David" w:hAnsi="David"/>
          <w:sz w:val="24"/>
          <w:shd w:val="clear" w:color="auto" w:fill="FFFFFF"/>
          <w:rtl/>
        </w:rPr>
      </w:pPr>
    </w:p>
    <w:p w:rsidR="005331A9" w:rsidRDefault="0001187C" w:rsidP="00ED34C8">
      <w:pPr>
        <w:jc w:val="both"/>
        <w:rPr>
          <w:rFonts w:ascii="David" w:hAnsi="David"/>
          <w:sz w:val="24"/>
          <w:shd w:val="clear" w:color="auto" w:fill="FFFFFF"/>
          <w:rtl/>
        </w:rPr>
      </w:pPr>
      <w:r>
        <w:rPr>
          <w:rFonts w:ascii="David" w:hAnsi="David" w:hint="cs"/>
          <w:sz w:val="24"/>
          <w:shd w:val="clear" w:color="auto" w:fill="FFFFFF"/>
          <w:rtl/>
        </w:rPr>
        <w:t xml:space="preserve">גם כיום בעקבות </w:t>
      </w:r>
      <w:r w:rsidR="001165C2">
        <w:rPr>
          <w:rFonts w:ascii="David" w:hAnsi="David" w:hint="cs"/>
          <w:sz w:val="24"/>
          <w:shd w:val="clear" w:color="auto" w:fill="FFFFFF"/>
          <w:rtl/>
        </w:rPr>
        <w:t xml:space="preserve">שיח </w:t>
      </w:r>
      <w:r w:rsidR="0033227A">
        <w:rPr>
          <w:rFonts w:ascii="David" w:hAnsi="David" w:hint="cs"/>
          <w:sz w:val="24"/>
          <w:shd w:val="clear" w:color="auto" w:fill="FFFFFF"/>
          <w:rtl/>
        </w:rPr>
        <w:t xml:space="preserve">הבעייתי </w:t>
      </w:r>
      <w:r w:rsidR="001165C2">
        <w:rPr>
          <w:rFonts w:ascii="David" w:hAnsi="David" w:hint="cs"/>
          <w:sz w:val="24"/>
          <w:shd w:val="clear" w:color="auto" w:fill="FFFFFF"/>
          <w:rtl/>
        </w:rPr>
        <w:t xml:space="preserve">שבין </w:t>
      </w:r>
      <w:r w:rsidR="0033227A">
        <w:rPr>
          <w:rFonts w:ascii="David" w:hAnsi="David" w:hint="cs"/>
          <w:sz w:val="24"/>
          <w:shd w:val="clear" w:color="auto" w:fill="FFFFFF"/>
          <w:rtl/>
        </w:rPr>
        <w:t xml:space="preserve">שרת התרבות </w:t>
      </w:r>
      <w:r>
        <w:rPr>
          <w:rFonts w:ascii="David" w:hAnsi="David" w:hint="cs"/>
          <w:sz w:val="24"/>
          <w:shd w:val="clear" w:color="auto" w:fill="FFFFFF"/>
          <w:rtl/>
        </w:rPr>
        <w:t xml:space="preserve">הימנית </w:t>
      </w:r>
      <w:r w:rsidR="00ED34C8">
        <w:rPr>
          <w:rFonts w:ascii="David" w:hAnsi="David" w:hint="cs"/>
          <w:sz w:val="24"/>
          <w:shd w:val="clear" w:color="auto" w:fill="FFFFFF"/>
          <w:rtl/>
        </w:rPr>
        <w:t xml:space="preserve">ממפלגת הליכוד </w:t>
      </w:r>
      <w:r>
        <w:rPr>
          <w:rFonts w:ascii="David" w:hAnsi="David" w:hint="cs"/>
          <w:sz w:val="24"/>
          <w:shd w:val="clear" w:color="auto" w:fill="FFFFFF"/>
          <w:rtl/>
        </w:rPr>
        <w:t xml:space="preserve">מירי </w:t>
      </w:r>
      <w:r w:rsidR="001165C2">
        <w:rPr>
          <w:rFonts w:ascii="David" w:hAnsi="David" w:hint="cs"/>
          <w:sz w:val="24"/>
          <w:shd w:val="clear" w:color="auto" w:fill="FFFFFF"/>
          <w:rtl/>
        </w:rPr>
        <w:t>רגב</w:t>
      </w:r>
      <w:r>
        <w:rPr>
          <w:rFonts w:ascii="David" w:hAnsi="David" w:hint="cs"/>
          <w:sz w:val="24"/>
          <w:shd w:val="clear" w:color="auto" w:fill="FFFFFF"/>
          <w:rtl/>
        </w:rPr>
        <w:t xml:space="preserve">, </w:t>
      </w:r>
      <w:r w:rsidR="001165C2">
        <w:rPr>
          <w:rFonts w:ascii="David" w:hAnsi="David" w:hint="cs"/>
          <w:sz w:val="24"/>
          <w:shd w:val="clear" w:color="auto" w:fill="FFFFFF"/>
          <w:rtl/>
        </w:rPr>
        <w:t xml:space="preserve">לאנשי תיאטרון </w:t>
      </w:r>
      <w:r>
        <w:rPr>
          <w:rFonts w:ascii="David" w:hAnsi="David" w:hint="cs"/>
          <w:sz w:val="24"/>
          <w:shd w:val="clear" w:color="auto" w:fill="FFFFFF"/>
          <w:rtl/>
        </w:rPr>
        <w:t xml:space="preserve">נחשפה </w:t>
      </w:r>
      <w:r w:rsidR="00D856A6">
        <w:rPr>
          <w:rFonts w:ascii="David" w:hAnsi="David" w:hint="cs"/>
          <w:sz w:val="24"/>
          <w:shd w:val="clear" w:color="auto" w:fill="FFFFFF"/>
          <w:rtl/>
        </w:rPr>
        <w:t>ה</w:t>
      </w:r>
      <w:r w:rsidR="001165C2">
        <w:rPr>
          <w:rFonts w:ascii="David" w:hAnsi="David" w:hint="cs"/>
          <w:sz w:val="24"/>
          <w:shd w:val="clear" w:color="auto" w:fill="FFFFFF"/>
          <w:rtl/>
        </w:rPr>
        <w:t>אירופוצנטרי</w:t>
      </w:r>
      <w:r w:rsidR="00D856A6">
        <w:rPr>
          <w:rFonts w:ascii="David" w:hAnsi="David" w:hint="cs"/>
          <w:sz w:val="24"/>
          <w:shd w:val="clear" w:color="auto" w:fill="FFFFFF"/>
          <w:rtl/>
        </w:rPr>
        <w:t>ו</w:t>
      </w:r>
      <w:r w:rsidR="001165C2">
        <w:rPr>
          <w:rFonts w:ascii="David" w:hAnsi="David" w:hint="cs"/>
          <w:sz w:val="24"/>
          <w:shd w:val="clear" w:color="auto" w:fill="FFFFFF"/>
          <w:rtl/>
        </w:rPr>
        <w:t>ת</w:t>
      </w:r>
      <w:r w:rsidR="00D856A6">
        <w:rPr>
          <w:rFonts w:ascii="David" w:hAnsi="David" w:hint="cs"/>
          <w:sz w:val="24"/>
          <w:shd w:val="clear" w:color="auto" w:fill="FFFFFF"/>
          <w:rtl/>
        </w:rPr>
        <w:t xml:space="preserve"> </w:t>
      </w:r>
      <w:r>
        <w:rPr>
          <w:rFonts w:ascii="David" w:hAnsi="David" w:hint="cs"/>
          <w:sz w:val="24"/>
          <w:shd w:val="clear" w:color="auto" w:fill="FFFFFF"/>
          <w:rtl/>
        </w:rPr>
        <w:t xml:space="preserve">של </w:t>
      </w:r>
      <w:r w:rsidR="00D856A6">
        <w:rPr>
          <w:rFonts w:ascii="David" w:hAnsi="David" w:hint="cs"/>
          <w:sz w:val="24"/>
          <w:shd w:val="clear" w:color="auto" w:fill="FFFFFF"/>
          <w:rtl/>
        </w:rPr>
        <w:t>התיאטרון</w:t>
      </w:r>
      <w:r>
        <w:rPr>
          <w:rFonts w:ascii="David" w:hAnsi="David" w:hint="cs"/>
          <w:sz w:val="24"/>
          <w:shd w:val="clear" w:color="auto" w:fill="FFFFFF"/>
          <w:rtl/>
        </w:rPr>
        <w:t xml:space="preserve"> העברי</w:t>
      </w:r>
      <w:r w:rsidR="001165C2">
        <w:rPr>
          <w:rFonts w:ascii="David" w:hAnsi="David" w:hint="cs"/>
          <w:sz w:val="24"/>
          <w:shd w:val="clear" w:color="auto" w:fill="FFFFFF"/>
          <w:rtl/>
        </w:rPr>
        <w:t xml:space="preserve">. רגב הציתה </w:t>
      </w:r>
      <w:r w:rsidR="0033227A">
        <w:rPr>
          <w:rFonts w:ascii="David" w:hAnsi="David" w:hint="cs"/>
          <w:sz w:val="24"/>
          <w:shd w:val="clear" w:color="auto" w:fill="FFFFFF"/>
          <w:rtl/>
        </w:rPr>
        <w:t>א</w:t>
      </w:r>
      <w:r w:rsidR="001165C2">
        <w:rPr>
          <w:rFonts w:ascii="David" w:hAnsi="David" w:hint="cs"/>
          <w:sz w:val="24"/>
          <w:shd w:val="clear" w:color="auto" w:fill="FFFFFF"/>
          <w:rtl/>
        </w:rPr>
        <w:t>ת השיח בפרובוק</w:t>
      </w:r>
      <w:r w:rsidR="0033227A">
        <w:rPr>
          <w:rFonts w:ascii="David" w:hAnsi="David" w:hint="cs"/>
          <w:sz w:val="24"/>
          <w:shd w:val="clear" w:color="auto" w:fill="FFFFFF"/>
          <w:rtl/>
        </w:rPr>
        <w:t>צ</w:t>
      </w:r>
      <w:r w:rsidR="001165C2">
        <w:rPr>
          <w:rFonts w:ascii="David" w:hAnsi="David" w:hint="cs"/>
          <w:sz w:val="24"/>
          <w:shd w:val="clear" w:color="auto" w:fill="FFFFFF"/>
          <w:rtl/>
        </w:rPr>
        <w:t>יות</w:t>
      </w:r>
      <w:r w:rsidR="00D856A6" w:rsidRPr="00D856A6">
        <w:rPr>
          <w:rFonts w:ascii="David" w:hAnsi="David" w:hint="cs"/>
          <w:sz w:val="24"/>
          <w:shd w:val="clear" w:color="auto" w:fill="FFFFFF"/>
          <w:rtl/>
        </w:rPr>
        <w:t xml:space="preserve"> </w:t>
      </w:r>
      <w:r w:rsidR="00D856A6">
        <w:rPr>
          <w:rFonts w:ascii="David" w:hAnsi="David" w:hint="cs"/>
          <w:sz w:val="24"/>
          <w:shd w:val="clear" w:color="auto" w:fill="FFFFFF"/>
          <w:rtl/>
        </w:rPr>
        <w:t>ובצנזורה באמצעות הפסקת תיקצוב</w:t>
      </w:r>
      <w:r w:rsidR="0033227A">
        <w:rPr>
          <w:rFonts w:ascii="David" w:hAnsi="David" w:hint="cs"/>
          <w:sz w:val="24"/>
          <w:shd w:val="clear" w:color="auto" w:fill="FFFFFF"/>
          <w:rtl/>
        </w:rPr>
        <w:t>,</w:t>
      </w:r>
      <w:r w:rsidR="001165C2">
        <w:rPr>
          <w:rFonts w:ascii="David" w:hAnsi="David" w:hint="cs"/>
          <w:sz w:val="24"/>
          <w:shd w:val="clear" w:color="auto" w:fill="FFFFFF"/>
          <w:rtl/>
        </w:rPr>
        <w:t xml:space="preserve"> </w:t>
      </w:r>
      <w:r w:rsidR="005331A9">
        <w:rPr>
          <w:rFonts w:ascii="David" w:hAnsi="David" w:hint="cs"/>
          <w:sz w:val="24"/>
          <w:shd w:val="clear" w:color="auto" w:fill="FFFFFF"/>
          <w:rtl/>
        </w:rPr>
        <w:t xml:space="preserve">אך </w:t>
      </w:r>
      <w:r w:rsidR="00BC128C">
        <w:rPr>
          <w:rFonts w:ascii="David" w:hAnsi="David" w:hint="cs"/>
          <w:sz w:val="24"/>
          <w:shd w:val="clear" w:color="auto" w:fill="FFFFFF"/>
          <w:rtl/>
        </w:rPr>
        <w:t>הביקורת הלגיטימית נגד</w:t>
      </w:r>
      <w:r w:rsidR="00D856A6">
        <w:rPr>
          <w:rFonts w:ascii="David" w:hAnsi="David" w:hint="cs"/>
          <w:sz w:val="24"/>
          <w:shd w:val="clear" w:color="auto" w:fill="FFFFFF"/>
          <w:rtl/>
        </w:rPr>
        <w:t>ה</w:t>
      </w:r>
      <w:r w:rsidR="006777CF">
        <w:rPr>
          <w:rFonts w:ascii="David" w:hAnsi="David" w:hint="cs"/>
          <w:sz w:val="24"/>
          <w:shd w:val="clear" w:color="auto" w:fill="FFFFFF"/>
          <w:rtl/>
        </w:rPr>
        <w:t xml:space="preserve"> </w:t>
      </w:r>
      <w:r w:rsidR="001165C2">
        <w:rPr>
          <w:rFonts w:ascii="David" w:hAnsi="David" w:hint="cs"/>
          <w:sz w:val="24"/>
          <w:shd w:val="clear" w:color="auto" w:fill="FFFFFF"/>
          <w:rtl/>
        </w:rPr>
        <w:t>גלש</w:t>
      </w:r>
      <w:r w:rsidR="0033227A">
        <w:rPr>
          <w:rFonts w:ascii="David" w:hAnsi="David" w:hint="cs"/>
          <w:sz w:val="24"/>
          <w:shd w:val="clear" w:color="auto" w:fill="FFFFFF"/>
          <w:rtl/>
        </w:rPr>
        <w:t>ה</w:t>
      </w:r>
      <w:r w:rsidR="001165C2">
        <w:rPr>
          <w:rFonts w:ascii="David" w:hAnsi="David" w:hint="cs"/>
          <w:sz w:val="24"/>
          <w:shd w:val="clear" w:color="auto" w:fill="FFFFFF"/>
          <w:rtl/>
        </w:rPr>
        <w:t xml:space="preserve"> </w:t>
      </w:r>
      <w:r w:rsidR="00BC128C">
        <w:rPr>
          <w:rFonts w:ascii="David" w:hAnsi="David" w:hint="cs"/>
          <w:sz w:val="24"/>
          <w:shd w:val="clear" w:color="auto" w:fill="FFFFFF"/>
          <w:rtl/>
        </w:rPr>
        <w:t xml:space="preserve">במהרה </w:t>
      </w:r>
      <w:r w:rsidR="001165C2">
        <w:rPr>
          <w:rFonts w:ascii="David" w:hAnsi="David" w:hint="cs"/>
          <w:sz w:val="24"/>
          <w:shd w:val="clear" w:color="auto" w:fill="FFFFFF"/>
          <w:rtl/>
        </w:rPr>
        <w:t xml:space="preserve">לאמירות </w:t>
      </w:r>
      <w:r w:rsidR="005331A9">
        <w:rPr>
          <w:rFonts w:ascii="David" w:hAnsi="David" w:hint="cs"/>
          <w:sz w:val="24"/>
          <w:shd w:val="clear" w:color="auto" w:fill="FFFFFF"/>
          <w:rtl/>
        </w:rPr>
        <w:t>בעייתיות:</w:t>
      </w:r>
    </w:p>
    <w:p w:rsidR="00997291" w:rsidRPr="005331A9" w:rsidRDefault="005331A9" w:rsidP="006777CF">
      <w:pPr>
        <w:ind w:left="720"/>
        <w:jc w:val="both"/>
        <w:rPr>
          <w:rFonts w:ascii="David" w:hAnsi="David"/>
          <w:szCs w:val="22"/>
          <w:shd w:val="clear" w:color="auto" w:fill="FFFFFF"/>
        </w:rPr>
      </w:pPr>
      <w:r w:rsidRPr="005331A9">
        <w:rPr>
          <w:rFonts w:ascii="David" w:hAnsi="David"/>
          <w:color w:val="000000"/>
          <w:szCs w:val="22"/>
          <w:rtl/>
        </w:rPr>
        <w:t>תארי לך גברת רגב את עולמך שוקט ללא ספר, ללא מוזיקה, ללא פואמה, עולם שאין מפריע בו ללאום לחגוג 30 מנדטים שאחריהם צועד עדר של בהמות מלחכות קש וגבב</w:t>
      </w:r>
      <w:r>
        <w:rPr>
          <w:rFonts w:ascii="David" w:hAnsi="David" w:hint="cs"/>
          <w:color w:val="000000"/>
          <w:szCs w:val="22"/>
          <w:rtl/>
        </w:rPr>
        <w:t>.</w:t>
      </w:r>
      <w:r w:rsidR="0001187C">
        <w:rPr>
          <w:rStyle w:val="a5"/>
          <w:rFonts w:ascii="David" w:hAnsi="David"/>
          <w:color w:val="000000"/>
          <w:szCs w:val="22"/>
          <w:rtl/>
        </w:rPr>
        <w:footnoteReference w:id="2"/>
      </w:r>
      <w:r>
        <w:rPr>
          <w:rFonts w:ascii="David" w:hAnsi="David" w:hint="cs"/>
          <w:color w:val="000000"/>
          <w:szCs w:val="22"/>
          <w:rtl/>
        </w:rPr>
        <w:t xml:space="preserve"> </w:t>
      </w:r>
    </w:p>
    <w:p w:rsidR="005331A9" w:rsidRDefault="005331A9" w:rsidP="0001187C">
      <w:pPr>
        <w:jc w:val="both"/>
        <w:rPr>
          <w:rFonts w:ascii="David" w:hAnsi="David"/>
          <w:sz w:val="24"/>
          <w:rtl/>
        </w:rPr>
      </w:pPr>
      <w:r>
        <w:rPr>
          <w:rFonts w:ascii="David" w:hAnsi="David" w:hint="cs"/>
          <w:sz w:val="24"/>
          <w:rtl/>
        </w:rPr>
        <w:t xml:space="preserve">כך כינה </w:t>
      </w:r>
      <w:r w:rsidR="0001187C">
        <w:rPr>
          <w:rFonts w:ascii="David" w:hAnsi="David" w:hint="cs"/>
          <w:sz w:val="24"/>
          <w:rtl/>
        </w:rPr>
        <w:t xml:space="preserve">הבמאי והשחקן הוותיק </w:t>
      </w:r>
      <w:r>
        <w:rPr>
          <w:rFonts w:ascii="David" w:hAnsi="David" w:hint="cs"/>
          <w:sz w:val="24"/>
          <w:rtl/>
        </w:rPr>
        <w:t xml:space="preserve">עודד קוטלר את מצביעי </w:t>
      </w:r>
      <w:r w:rsidR="0001187C">
        <w:rPr>
          <w:rFonts w:ascii="David" w:hAnsi="David" w:hint="cs"/>
          <w:sz w:val="24"/>
          <w:rtl/>
        </w:rPr>
        <w:t>מפלגת ה</w:t>
      </w:r>
      <w:r>
        <w:rPr>
          <w:rFonts w:ascii="David" w:hAnsi="David" w:hint="cs"/>
          <w:sz w:val="24"/>
          <w:rtl/>
        </w:rPr>
        <w:t xml:space="preserve">ליכוד, שמזוהים עם מזרחים </w:t>
      </w:r>
      <w:r w:rsidR="003538AB">
        <w:rPr>
          <w:rFonts w:ascii="David" w:hAnsi="David" w:hint="cs"/>
          <w:sz w:val="24"/>
          <w:rtl/>
        </w:rPr>
        <w:t>מ</w:t>
      </w:r>
      <w:r>
        <w:rPr>
          <w:rFonts w:ascii="David" w:hAnsi="David" w:hint="cs"/>
          <w:sz w:val="24"/>
          <w:rtl/>
        </w:rPr>
        <w:t>הפריפריה בכנס אמנים נגד מדיניות התרבות של רגב. אמירה שמהדהדת את הניגוד בין האמנים ו</w:t>
      </w:r>
      <w:r w:rsidR="002E38E0">
        <w:rPr>
          <w:rFonts w:ascii="David" w:hAnsi="David" w:hint="cs"/>
          <w:sz w:val="24"/>
          <w:rtl/>
        </w:rPr>
        <w:t>ה</w:t>
      </w:r>
      <w:r>
        <w:rPr>
          <w:rFonts w:ascii="David" w:hAnsi="David" w:hint="cs"/>
          <w:sz w:val="24"/>
          <w:rtl/>
        </w:rPr>
        <w:t xml:space="preserve">קהל </w:t>
      </w:r>
      <w:r w:rsidR="0001187C">
        <w:rPr>
          <w:rFonts w:ascii="David" w:hAnsi="David" w:hint="cs"/>
          <w:sz w:val="24"/>
          <w:rtl/>
        </w:rPr>
        <w:t xml:space="preserve">האשכנזי </w:t>
      </w:r>
      <w:r w:rsidR="00AB24B3">
        <w:rPr>
          <w:rFonts w:ascii="David" w:hAnsi="David" w:hint="cs"/>
          <w:sz w:val="24"/>
          <w:rtl/>
        </w:rPr>
        <w:t>ההגמוני</w:t>
      </w:r>
      <w:r>
        <w:rPr>
          <w:rFonts w:ascii="David" w:hAnsi="David" w:hint="cs"/>
          <w:sz w:val="24"/>
          <w:rtl/>
        </w:rPr>
        <w:t xml:space="preserve"> </w:t>
      </w:r>
      <w:r w:rsidR="002E38E0">
        <w:rPr>
          <w:rFonts w:ascii="David" w:hAnsi="David" w:hint="cs"/>
          <w:sz w:val="24"/>
          <w:rtl/>
        </w:rPr>
        <w:t>ש</w:t>
      </w:r>
      <w:r>
        <w:rPr>
          <w:rFonts w:ascii="David" w:hAnsi="David" w:hint="cs"/>
          <w:sz w:val="24"/>
          <w:rtl/>
        </w:rPr>
        <w:t>מייצג</w:t>
      </w:r>
      <w:r w:rsidR="007361EC">
        <w:rPr>
          <w:rFonts w:ascii="David" w:hAnsi="David" w:hint="cs"/>
          <w:sz w:val="24"/>
          <w:rtl/>
        </w:rPr>
        <w:t>ים</w:t>
      </w:r>
      <w:r>
        <w:rPr>
          <w:rFonts w:ascii="David" w:hAnsi="David" w:hint="cs"/>
          <w:sz w:val="24"/>
          <w:rtl/>
        </w:rPr>
        <w:t xml:space="preserve"> את </w:t>
      </w:r>
      <w:r w:rsidR="002E38E0">
        <w:rPr>
          <w:rFonts w:ascii="David" w:hAnsi="David" w:hint="cs"/>
          <w:sz w:val="24"/>
          <w:rtl/>
        </w:rPr>
        <w:t>"</w:t>
      </w:r>
      <w:r>
        <w:rPr>
          <w:rFonts w:ascii="David" w:hAnsi="David" w:hint="cs"/>
          <w:sz w:val="24"/>
          <w:rtl/>
        </w:rPr>
        <w:t>הקדמה</w:t>
      </w:r>
      <w:r w:rsidR="002E38E0">
        <w:rPr>
          <w:rFonts w:ascii="David" w:hAnsi="David" w:hint="cs"/>
          <w:sz w:val="24"/>
          <w:rtl/>
        </w:rPr>
        <w:t>"</w:t>
      </w:r>
      <w:r>
        <w:rPr>
          <w:rFonts w:ascii="David" w:hAnsi="David" w:hint="cs"/>
          <w:sz w:val="24"/>
          <w:rtl/>
        </w:rPr>
        <w:t xml:space="preserve"> לבין המזרחים </w:t>
      </w:r>
      <w:r w:rsidR="002E38E0">
        <w:rPr>
          <w:rFonts w:ascii="David" w:hAnsi="David" w:hint="cs"/>
          <w:sz w:val="24"/>
          <w:rtl/>
        </w:rPr>
        <w:t>"</w:t>
      </w:r>
      <w:r>
        <w:rPr>
          <w:rFonts w:ascii="David" w:hAnsi="David" w:hint="cs"/>
          <w:sz w:val="24"/>
          <w:rtl/>
        </w:rPr>
        <w:t>הנחשלים חסרי תרבות</w:t>
      </w:r>
      <w:r w:rsidR="002E38E0">
        <w:rPr>
          <w:rFonts w:ascii="David" w:hAnsi="David" w:hint="cs"/>
          <w:sz w:val="24"/>
          <w:rtl/>
        </w:rPr>
        <w:t>"</w:t>
      </w:r>
      <w:r>
        <w:rPr>
          <w:rFonts w:ascii="David" w:hAnsi="David" w:hint="cs"/>
          <w:sz w:val="24"/>
          <w:rtl/>
        </w:rPr>
        <w:t xml:space="preserve"> </w:t>
      </w:r>
      <w:r w:rsidR="009239B7">
        <w:rPr>
          <w:rFonts w:ascii="David" w:hAnsi="David" w:hint="cs"/>
          <w:sz w:val="24"/>
          <w:rtl/>
        </w:rPr>
        <w:t xml:space="preserve">הדומים </w:t>
      </w:r>
      <w:r>
        <w:rPr>
          <w:rFonts w:ascii="David" w:hAnsi="David" w:hint="cs"/>
          <w:sz w:val="24"/>
          <w:rtl/>
        </w:rPr>
        <w:t xml:space="preserve">לבהמות. </w:t>
      </w:r>
      <w:r w:rsidR="00D856A6">
        <w:rPr>
          <w:rFonts w:ascii="David" w:hAnsi="David" w:hint="cs"/>
          <w:sz w:val="24"/>
          <w:rtl/>
        </w:rPr>
        <w:t>דברי קוטלר ב</w:t>
      </w:r>
      <w:r w:rsidR="006777CF">
        <w:rPr>
          <w:rFonts w:ascii="David" w:hAnsi="David" w:hint="cs"/>
          <w:sz w:val="24"/>
          <w:rtl/>
        </w:rPr>
        <w:t xml:space="preserve">אקלים </w:t>
      </w:r>
      <w:r w:rsidR="00AB24B3">
        <w:rPr>
          <w:rFonts w:ascii="David" w:hAnsi="David" w:hint="cs"/>
          <w:sz w:val="24"/>
          <w:rtl/>
        </w:rPr>
        <w:t xml:space="preserve">התרבותי </w:t>
      </w:r>
      <w:r w:rsidR="00D856A6">
        <w:rPr>
          <w:rFonts w:ascii="David" w:hAnsi="David" w:hint="cs"/>
          <w:sz w:val="24"/>
          <w:rtl/>
        </w:rPr>
        <w:t>הנוכחי</w:t>
      </w:r>
      <w:r w:rsidR="006777CF">
        <w:rPr>
          <w:rFonts w:ascii="David" w:hAnsi="David" w:hint="cs"/>
          <w:sz w:val="24"/>
          <w:rtl/>
        </w:rPr>
        <w:t xml:space="preserve"> עוררו מהומה גדולה על התנשאות וגזענות.</w:t>
      </w:r>
    </w:p>
    <w:p w:rsidR="00EF4CD8" w:rsidRDefault="00EF4CD8" w:rsidP="00EF4CD8">
      <w:pPr>
        <w:jc w:val="both"/>
        <w:rPr>
          <w:rFonts w:ascii="David" w:hAnsi="David"/>
          <w:sz w:val="24"/>
          <w:rtl/>
        </w:rPr>
      </w:pPr>
    </w:p>
    <w:p w:rsidR="00F2046E" w:rsidRPr="00D014BD" w:rsidRDefault="00F2046E" w:rsidP="00EA58A0">
      <w:pPr>
        <w:pStyle w:val="ad"/>
        <w:numPr>
          <w:ilvl w:val="0"/>
          <w:numId w:val="4"/>
        </w:numPr>
        <w:rPr>
          <w:b/>
          <w:bCs/>
          <w:rtl/>
        </w:rPr>
      </w:pPr>
      <w:r w:rsidRPr="00EA58A0">
        <w:rPr>
          <w:rFonts w:hint="cs"/>
          <w:b/>
          <w:bCs/>
          <w:sz w:val="24"/>
          <w:szCs w:val="28"/>
          <w:rtl/>
        </w:rPr>
        <w:t>אזרחות פריבילגית</w:t>
      </w:r>
      <w:r w:rsidR="00EA58A0" w:rsidRPr="00D014BD">
        <w:rPr>
          <w:rFonts w:hint="cs"/>
          <w:b/>
          <w:bCs/>
          <w:rtl/>
        </w:rPr>
        <w:t>:</w:t>
      </w:r>
      <w:r w:rsidR="00EA58A0" w:rsidRPr="00D014BD">
        <w:rPr>
          <w:rFonts w:hint="cs"/>
          <w:b/>
          <w:bCs/>
          <w:sz w:val="24"/>
          <w:szCs w:val="28"/>
          <w:rtl/>
        </w:rPr>
        <w:t xml:space="preserve"> בררת המחדל הלבנה</w:t>
      </w:r>
    </w:p>
    <w:p w:rsidR="006F7668" w:rsidRPr="00283997" w:rsidRDefault="007361DD" w:rsidP="004F2804">
      <w:pPr>
        <w:jc w:val="both"/>
        <w:rPr>
          <w:sz w:val="20"/>
          <w:szCs w:val="22"/>
          <w:rtl/>
        </w:rPr>
      </w:pPr>
      <w:r>
        <w:rPr>
          <w:rFonts w:hint="cs"/>
          <w:rtl/>
        </w:rPr>
        <w:t xml:space="preserve">אזרחות </w:t>
      </w:r>
      <w:r w:rsidR="001D6716">
        <w:rPr>
          <w:rFonts w:hint="cs"/>
          <w:rtl/>
        </w:rPr>
        <w:t>פריבילגית</w:t>
      </w:r>
      <w:r>
        <w:rPr>
          <w:rFonts w:hint="cs"/>
          <w:rtl/>
        </w:rPr>
        <w:t xml:space="preserve"> מת</w:t>
      </w:r>
      <w:r w:rsidR="00C57D52">
        <w:rPr>
          <w:rFonts w:hint="cs"/>
          <w:rtl/>
        </w:rPr>
        <w:t>בטא</w:t>
      </w:r>
      <w:r>
        <w:rPr>
          <w:rFonts w:hint="cs"/>
          <w:rtl/>
        </w:rPr>
        <w:t xml:space="preserve">ת </w:t>
      </w:r>
      <w:r w:rsidR="00C57D52">
        <w:rPr>
          <w:rFonts w:hint="cs"/>
          <w:rtl/>
        </w:rPr>
        <w:t>ב</w:t>
      </w:r>
      <w:r>
        <w:rPr>
          <w:rFonts w:hint="cs"/>
          <w:rtl/>
        </w:rPr>
        <w:t>חלוק</w:t>
      </w:r>
      <w:r w:rsidR="00D014BD">
        <w:rPr>
          <w:rFonts w:hint="cs"/>
          <w:rtl/>
        </w:rPr>
        <w:t>ת</w:t>
      </w:r>
      <w:r>
        <w:rPr>
          <w:rFonts w:hint="cs"/>
          <w:rtl/>
        </w:rPr>
        <w:t xml:space="preserve"> משאבים חומריים וסמליים </w:t>
      </w:r>
      <w:r w:rsidR="00A154D9">
        <w:rPr>
          <w:rFonts w:hint="cs"/>
          <w:rtl/>
        </w:rPr>
        <w:t xml:space="preserve">לטובת </w:t>
      </w:r>
      <w:r w:rsidR="00D014BD">
        <w:rPr>
          <w:rFonts w:hint="cs"/>
          <w:rtl/>
        </w:rPr>
        <w:t>המשתייכים ל</w:t>
      </w:r>
      <w:r w:rsidR="00A154D9">
        <w:rPr>
          <w:rFonts w:hint="cs"/>
          <w:rtl/>
        </w:rPr>
        <w:t>אשכנזי</w:t>
      </w:r>
      <w:r w:rsidR="00D014BD">
        <w:rPr>
          <w:rFonts w:hint="cs"/>
          <w:rtl/>
        </w:rPr>
        <w:t>ות</w:t>
      </w:r>
      <w:r w:rsidR="00A154D9">
        <w:rPr>
          <w:rFonts w:hint="cs"/>
          <w:rtl/>
        </w:rPr>
        <w:t xml:space="preserve"> ההגמונית </w:t>
      </w:r>
      <w:r w:rsidR="00C57D52">
        <w:rPr>
          <w:rFonts w:hint="cs"/>
          <w:rtl/>
        </w:rPr>
        <w:t xml:space="preserve">בתחומים </w:t>
      </w:r>
      <w:r>
        <w:rPr>
          <w:rFonts w:hint="cs"/>
          <w:rtl/>
        </w:rPr>
        <w:t xml:space="preserve">שונים </w:t>
      </w:r>
      <w:r w:rsidR="00C57D52">
        <w:rPr>
          <w:rFonts w:hint="cs"/>
          <w:rtl/>
        </w:rPr>
        <w:t xml:space="preserve">כגון: </w:t>
      </w:r>
      <w:r>
        <w:rPr>
          <w:rFonts w:hint="cs"/>
          <w:rtl/>
        </w:rPr>
        <w:t xml:space="preserve">דיור, </w:t>
      </w:r>
      <w:r w:rsidR="00C57D52">
        <w:rPr>
          <w:rFonts w:hint="cs"/>
          <w:rtl/>
        </w:rPr>
        <w:t xml:space="preserve">בריאות, </w:t>
      </w:r>
      <w:r w:rsidR="00D014BD">
        <w:rPr>
          <w:rFonts w:hint="cs"/>
          <w:rtl/>
        </w:rPr>
        <w:t xml:space="preserve">תעסוקה </w:t>
      </w:r>
      <w:r w:rsidR="00C57D52">
        <w:rPr>
          <w:rFonts w:hint="cs"/>
          <w:rtl/>
        </w:rPr>
        <w:t>חינוך ו</w:t>
      </w:r>
      <w:r>
        <w:rPr>
          <w:rFonts w:hint="cs"/>
          <w:rtl/>
        </w:rPr>
        <w:t>תרבות</w:t>
      </w:r>
      <w:r w:rsidR="00C57D52">
        <w:rPr>
          <w:rFonts w:hint="cs"/>
          <w:rtl/>
        </w:rPr>
        <w:t xml:space="preserve"> </w:t>
      </w:r>
      <w:r w:rsidR="00C57D52" w:rsidRPr="008057B6">
        <w:rPr>
          <w:rFonts w:hint="cs"/>
          <w:rtl/>
        </w:rPr>
        <w:t>(</w:t>
      </w:r>
      <w:r w:rsidR="0019267E" w:rsidRPr="0019267E">
        <w:rPr>
          <w:rFonts w:ascii="David" w:hAnsi="David"/>
          <w:szCs w:val="22"/>
        </w:rPr>
        <w:t>Chetrit</w:t>
      </w:r>
      <w:r w:rsidR="00FE3EA7">
        <w:rPr>
          <w:rFonts w:ascii="David" w:hAnsi="David"/>
          <w:szCs w:val="22"/>
        </w:rPr>
        <w:t>, 2009</w:t>
      </w:r>
      <w:r w:rsidR="00C57D52" w:rsidRPr="008057B6">
        <w:rPr>
          <w:rFonts w:hint="cs"/>
          <w:rtl/>
        </w:rPr>
        <w:t>)</w:t>
      </w:r>
      <w:r w:rsidRPr="008057B6">
        <w:rPr>
          <w:rFonts w:hint="cs"/>
          <w:rtl/>
        </w:rPr>
        <w:t xml:space="preserve">. </w:t>
      </w:r>
      <w:r w:rsidR="00D014BD">
        <w:rPr>
          <w:rFonts w:hint="cs"/>
          <w:rtl/>
        </w:rPr>
        <w:t>הצדקת ה</w:t>
      </w:r>
      <w:r w:rsidR="002E38E0" w:rsidRPr="008057B6">
        <w:rPr>
          <w:rFonts w:hint="cs"/>
          <w:rtl/>
        </w:rPr>
        <w:t xml:space="preserve">פריבילגיות </w:t>
      </w:r>
      <w:r w:rsidR="002E38E0">
        <w:rPr>
          <w:rFonts w:hint="cs"/>
          <w:rtl/>
        </w:rPr>
        <w:t>נעו</w:t>
      </w:r>
      <w:r w:rsidR="00FA65E7">
        <w:rPr>
          <w:rFonts w:hint="cs"/>
          <w:rtl/>
        </w:rPr>
        <w:t>צה</w:t>
      </w:r>
      <w:r w:rsidR="002E38E0">
        <w:rPr>
          <w:rFonts w:hint="cs"/>
          <w:rtl/>
        </w:rPr>
        <w:t xml:space="preserve"> </w:t>
      </w:r>
      <w:r w:rsidR="00FA65E7">
        <w:rPr>
          <w:rFonts w:hint="cs"/>
          <w:rtl/>
        </w:rPr>
        <w:t>בת</w:t>
      </w:r>
      <w:r w:rsidR="002E38E0">
        <w:rPr>
          <w:rFonts w:hint="cs"/>
          <w:rtl/>
        </w:rPr>
        <w:t>רומ</w:t>
      </w:r>
      <w:r w:rsidR="00D014BD">
        <w:rPr>
          <w:rFonts w:hint="cs"/>
          <w:rtl/>
        </w:rPr>
        <w:t>ה</w:t>
      </w:r>
      <w:r w:rsidR="002E38E0">
        <w:rPr>
          <w:rFonts w:hint="cs"/>
          <w:rtl/>
        </w:rPr>
        <w:t xml:space="preserve"> </w:t>
      </w:r>
      <w:r w:rsidR="00D014BD">
        <w:rPr>
          <w:rFonts w:hint="cs"/>
          <w:rtl/>
        </w:rPr>
        <w:t xml:space="preserve">הממשית והמדומיינת של האשכנזיות ההגמונית </w:t>
      </w:r>
      <w:r w:rsidR="002E38E0">
        <w:rPr>
          <w:rFonts w:hint="cs"/>
          <w:rtl/>
        </w:rPr>
        <w:t xml:space="preserve">למפעל הציוני </w:t>
      </w:r>
      <w:r w:rsidR="003D23B3">
        <w:rPr>
          <w:rFonts w:hint="cs"/>
          <w:rtl/>
        </w:rPr>
        <w:t>(</w:t>
      </w:r>
      <w:r w:rsidR="00DE1760">
        <w:t>Yonah</w:t>
      </w:r>
      <w:r w:rsidR="0066620A">
        <w:t>, 2005</w:t>
      </w:r>
      <w:r w:rsidR="003A79D4">
        <w:rPr>
          <w:rFonts w:hint="cs"/>
          <w:rtl/>
        </w:rPr>
        <w:t>).</w:t>
      </w:r>
      <w:r w:rsidR="00EC00DF">
        <w:rPr>
          <w:rFonts w:hint="cs"/>
          <w:sz w:val="20"/>
          <w:szCs w:val="22"/>
          <w:rtl/>
        </w:rPr>
        <w:t xml:space="preserve"> </w:t>
      </w:r>
      <w:r w:rsidR="00EC00DF" w:rsidRPr="00EC00DF">
        <w:rPr>
          <w:rFonts w:hint="cs"/>
          <w:sz w:val="24"/>
          <w:rtl/>
        </w:rPr>
        <w:t xml:space="preserve">אשכנזים לרוב אינם תופסים עצמם כבעלי פריבילגיות אלא שחייהם נורמטיביים ונייטרלים, ושהפריבילגיות הם </w:t>
      </w:r>
      <w:r w:rsidR="004F2804">
        <w:rPr>
          <w:rFonts w:hint="cs"/>
          <w:sz w:val="24"/>
          <w:rtl/>
        </w:rPr>
        <w:t>כ</w:t>
      </w:r>
      <w:r w:rsidR="00EC00DF" w:rsidRPr="00EC00DF">
        <w:rPr>
          <w:rFonts w:hint="cs"/>
          <w:sz w:val="24"/>
          <w:rtl/>
        </w:rPr>
        <w:t>תוצאה טבעית והכרחית של יכולותיהם וכשרוניהם</w:t>
      </w:r>
      <w:r w:rsidR="00EC00DF">
        <w:rPr>
          <w:rFonts w:hint="cs"/>
          <w:sz w:val="24"/>
          <w:rtl/>
        </w:rPr>
        <w:t xml:space="preserve"> </w:t>
      </w:r>
      <w:r w:rsidR="00EC00DF">
        <w:rPr>
          <w:sz w:val="24"/>
        </w:rPr>
        <w:t>(</w:t>
      </w:r>
      <w:r w:rsidR="00BB1496" w:rsidRPr="00BB1496">
        <w:rPr>
          <w:szCs w:val="22"/>
        </w:rPr>
        <w:t>Chacham, 2020</w:t>
      </w:r>
      <w:r w:rsidR="00EC00DF">
        <w:rPr>
          <w:sz w:val="24"/>
        </w:rPr>
        <w:t>)</w:t>
      </w:r>
      <w:r w:rsidR="00EC00DF" w:rsidRPr="00EC00DF">
        <w:rPr>
          <w:rFonts w:hint="cs"/>
          <w:sz w:val="24"/>
          <w:rtl/>
        </w:rPr>
        <w:t>.</w:t>
      </w:r>
      <w:r w:rsidR="00EC00DF">
        <w:rPr>
          <w:rFonts w:hint="cs"/>
          <w:sz w:val="20"/>
          <w:szCs w:val="22"/>
          <w:rtl/>
        </w:rPr>
        <w:t xml:space="preserve">  </w:t>
      </w:r>
    </w:p>
    <w:p w:rsidR="00283997" w:rsidRDefault="00283997" w:rsidP="006F7668">
      <w:pPr>
        <w:jc w:val="both"/>
        <w:rPr>
          <w:rtl/>
        </w:rPr>
      </w:pPr>
    </w:p>
    <w:p w:rsidR="007F5DEB" w:rsidRPr="0001187C" w:rsidRDefault="00FA65E7" w:rsidP="009232C3">
      <w:pPr>
        <w:jc w:val="both"/>
        <w:rPr>
          <w:rtl/>
        </w:rPr>
      </w:pPr>
      <w:r>
        <w:rPr>
          <w:rFonts w:hint="cs"/>
          <w:rtl/>
        </w:rPr>
        <w:t>ל</w:t>
      </w:r>
      <w:r w:rsidR="008324D3">
        <w:rPr>
          <w:rFonts w:hint="cs"/>
          <w:rtl/>
        </w:rPr>
        <w:t xml:space="preserve">אנשי תיאטרון </w:t>
      </w:r>
      <w:r w:rsidR="00F8423E">
        <w:rPr>
          <w:rFonts w:hint="cs"/>
          <w:rtl/>
        </w:rPr>
        <w:t xml:space="preserve">אשכנזים נגישות גבוהה יותר למשאבי </w:t>
      </w:r>
      <w:r w:rsidR="00D014BD">
        <w:rPr>
          <w:rFonts w:hint="cs"/>
          <w:rtl/>
        </w:rPr>
        <w:t xml:space="preserve">התיאטרון </w:t>
      </w:r>
      <w:r w:rsidR="00F8423E">
        <w:rPr>
          <w:rFonts w:hint="cs"/>
          <w:rtl/>
        </w:rPr>
        <w:t xml:space="preserve">החומריים והסמליים. </w:t>
      </w:r>
      <w:r w:rsidR="0074737B">
        <w:rPr>
          <w:rFonts w:hint="cs"/>
          <w:rtl/>
        </w:rPr>
        <w:t xml:space="preserve">שדה </w:t>
      </w:r>
      <w:r w:rsidR="007361DD">
        <w:rPr>
          <w:rFonts w:hint="cs"/>
          <w:rtl/>
        </w:rPr>
        <w:t>התיאטרון הוא ריכוזי</w:t>
      </w:r>
      <w:r w:rsidR="00FB0987">
        <w:rPr>
          <w:rFonts w:hint="cs"/>
          <w:rtl/>
        </w:rPr>
        <w:t>,</w:t>
      </w:r>
      <w:r w:rsidR="007361DD">
        <w:rPr>
          <w:rFonts w:hint="cs"/>
          <w:rtl/>
        </w:rPr>
        <w:t xml:space="preserve"> </w:t>
      </w:r>
      <w:r w:rsidR="0074737B">
        <w:rPr>
          <w:rFonts w:hint="cs"/>
          <w:rtl/>
        </w:rPr>
        <w:t xml:space="preserve">נוצר </w:t>
      </w:r>
      <w:r w:rsidR="00D014BD">
        <w:rPr>
          <w:rFonts w:hint="cs"/>
          <w:rtl/>
        </w:rPr>
        <w:t>ב</w:t>
      </w:r>
      <w:r w:rsidR="0074737B">
        <w:rPr>
          <w:rFonts w:hint="cs"/>
          <w:rtl/>
        </w:rPr>
        <w:t>ידי אשכנזים ו</w:t>
      </w:r>
      <w:r>
        <w:rPr>
          <w:rFonts w:hint="cs"/>
          <w:rtl/>
        </w:rPr>
        <w:t xml:space="preserve">רפרטואר מופעיו </w:t>
      </w:r>
      <w:r w:rsidR="004721CB">
        <w:rPr>
          <w:rFonts w:hint="cs"/>
          <w:rtl/>
        </w:rPr>
        <w:t xml:space="preserve">פונה </w:t>
      </w:r>
      <w:r w:rsidR="007361DD">
        <w:rPr>
          <w:rFonts w:hint="cs"/>
          <w:rtl/>
        </w:rPr>
        <w:t xml:space="preserve">לקהל </w:t>
      </w:r>
      <w:r w:rsidR="00D014BD">
        <w:rPr>
          <w:rFonts w:hint="cs"/>
          <w:rtl/>
        </w:rPr>
        <w:t>אשכנזי</w:t>
      </w:r>
      <w:r w:rsidR="003D23B3">
        <w:rPr>
          <w:rFonts w:hint="cs"/>
          <w:rtl/>
        </w:rPr>
        <w:t xml:space="preserve"> (</w:t>
      </w:r>
      <w:r w:rsidR="00FD0395">
        <w:t>Urian, 2004</w:t>
      </w:r>
      <w:r w:rsidR="003D23B3">
        <w:rPr>
          <w:rFonts w:hint="cs"/>
          <w:rtl/>
        </w:rPr>
        <w:t>)</w:t>
      </w:r>
      <w:r w:rsidR="00FB0987">
        <w:rPr>
          <w:rFonts w:hint="cs"/>
          <w:rtl/>
        </w:rPr>
        <w:t>.</w:t>
      </w:r>
      <w:r w:rsidR="0074737B">
        <w:rPr>
          <w:rFonts w:hint="cs"/>
          <w:rtl/>
        </w:rPr>
        <w:t xml:space="preserve"> מרבית שומרי הסף </w:t>
      </w:r>
      <w:r w:rsidR="003D23B3">
        <w:rPr>
          <w:rFonts w:hint="cs"/>
          <w:rtl/>
        </w:rPr>
        <w:t xml:space="preserve">באים מהגמוניה זו </w:t>
      </w:r>
      <w:r w:rsidR="0074737B">
        <w:rPr>
          <w:rFonts w:hint="cs"/>
          <w:rtl/>
        </w:rPr>
        <w:t>כ</w:t>
      </w:r>
      <w:r w:rsidR="003D23B3">
        <w:rPr>
          <w:rFonts w:hint="cs"/>
          <w:rtl/>
        </w:rPr>
        <w:t>מו</w:t>
      </w:r>
      <w:r w:rsidR="0074737B">
        <w:rPr>
          <w:rFonts w:hint="cs"/>
          <w:rtl/>
        </w:rPr>
        <w:t xml:space="preserve"> במאים</w:t>
      </w:r>
      <w:r w:rsidR="00D014BD">
        <w:rPr>
          <w:rFonts w:hint="cs"/>
          <w:rtl/>
        </w:rPr>
        <w:t>,</w:t>
      </w:r>
      <w:r w:rsidR="0074737B">
        <w:rPr>
          <w:rFonts w:hint="cs"/>
          <w:rtl/>
        </w:rPr>
        <w:t xml:space="preserve"> מנהלים</w:t>
      </w:r>
      <w:r w:rsidR="00D014BD">
        <w:rPr>
          <w:rFonts w:hint="cs"/>
          <w:rtl/>
        </w:rPr>
        <w:t>,</w:t>
      </w:r>
      <w:r w:rsidR="0074737B">
        <w:rPr>
          <w:rFonts w:hint="cs"/>
          <w:rtl/>
        </w:rPr>
        <w:t xml:space="preserve"> חברי ועדות פרסים ותקציבים במשרד התרבות וכדומה. לאורך </w:t>
      </w:r>
      <w:r w:rsidR="0001187C">
        <w:rPr>
          <w:rFonts w:hint="cs"/>
          <w:rtl/>
        </w:rPr>
        <w:t xml:space="preserve">מאה שנות תיאטרון עברי, </w:t>
      </w:r>
      <w:r w:rsidR="00D014BD">
        <w:rPr>
          <w:rFonts w:hint="cs"/>
          <w:rtl/>
        </w:rPr>
        <w:t xml:space="preserve">מונו </w:t>
      </w:r>
      <w:r w:rsidR="0074737B">
        <w:rPr>
          <w:rFonts w:hint="cs"/>
          <w:rtl/>
        </w:rPr>
        <w:t xml:space="preserve">רק </w:t>
      </w:r>
      <w:r w:rsidR="003676A3">
        <w:rPr>
          <w:rFonts w:hint="cs"/>
          <w:rtl/>
        </w:rPr>
        <w:t>ארבעה</w:t>
      </w:r>
      <w:r w:rsidR="0074737B">
        <w:rPr>
          <w:rFonts w:hint="cs"/>
          <w:rtl/>
        </w:rPr>
        <w:t xml:space="preserve"> מנהלים אמנותיים מזרחי</w:t>
      </w:r>
      <w:r w:rsidR="003D23B3">
        <w:rPr>
          <w:rFonts w:hint="cs"/>
          <w:rtl/>
        </w:rPr>
        <w:t>ם</w:t>
      </w:r>
      <w:r w:rsidR="0074737B">
        <w:rPr>
          <w:rFonts w:hint="cs"/>
          <w:rtl/>
        </w:rPr>
        <w:t xml:space="preserve"> ב</w:t>
      </w:r>
      <w:r w:rsidR="0001187C">
        <w:rPr>
          <w:rFonts w:hint="cs"/>
          <w:rtl/>
        </w:rPr>
        <w:t>שבעת ה</w:t>
      </w:r>
      <w:r w:rsidR="0074737B">
        <w:rPr>
          <w:rFonts w:hint="cs"/>
          <w:rtl/>
        </w:rPr>
        <w:t>תיאטר</w:t>
      </w:r>
      <w:r w:rsidR="003D23B3">
        <w:rPr>
          <w:rFonts w:hint="cs"/>
          <w:rtl/>
        </w:rPr>
        <w:t>ו</w:t>
      </w:r>
      <w:r w:rsidR="0001187C">
        <w:rPr>
          <w:rFonts w:hint="cs"/>
          <w:rtl/>
        </w:rPr>
        <w:t>נים</w:t>
      </w:r>
      <w:r w:rsidR="0074737B">
        <w:rPr>
          <w:rFonts w:hint="cs"/>
          <w:rtl/>
        </w:rPr>
        <w:t xml:space="preserve"> </w:t>
      </w:r>
      <w:r w:rsidR="0001187C">
        <w:rPr>
          <w:rFonts w:hint="cs"/>
          <w:rtl/>
        </w:rPr>
        <w:t>הגדולים</w:t>
      </w:r>
      <w:r w:rsidR="0074737B">
        <w:rPr>
          <w:rFonts w:hint="cs"/>
          <w:rtl/>
        </w:rPr>
        <w:t xml:space="preserve">, </w:t>
      </w:r>
      <w:r>
        <w:rPr>
          <w:rFonts w:hint="cs"/>
          <w:rtl/>
        </w:rPr>
        <w:t>ש</w:t>
      </w:r>
      <w:r w:rsidR="003676A3">
        <w:rPr>
          <w:rFonts w:hint="cs"/>
          <w:rtl/>
        </w:rPr>
        <w:t xml:space="preserve">שלושה מהם </w:t>
      </w:r>
      <w:r>
        <w:rPr>
          <w:rFonts w:hint="cs"/>
          <w:rtl/>
        </w:rPr>
        <w:t xml:space="preserve">התמנו </w:t>
      </w:r>
      <w:r w:rsidR="0001187C">
        <w:rPr>
          <w:rFonts w:hint="cs"/>
          <w:rtl/>
        </w:rPr>
        <w:t xml:space="preserve">רק </w:t>
      </w:r>
      <w:r w:rsidR="0074737B">
        <w:rPr>
          <w:rFonts w:hint="cs"/>
          <w:rtl/>
        </w:rPr>
        <w:t xml:space="preserve">בעשור </w:t>
      </w:r>
      <w:r>
        <w:rPr>
          <w:rFonts w:hint="cs"/>
          <w:rtl/>
        </w:rPr>
        <w:t xml:space="preserve">וחצי </w:t>
      </w:r>
      <w:r w:rsidR="0074737B">
        <w:rPr>
          <w:rFonts w:hint="cs"/>
          <w:rtl/>
        </w:rPr>
        <w:t>האחרון</w:t>
      </w:r>
      <w:r w:rsidR="006F64FA">
        <w:rPr>
          <w:rFonts w:hint="cs"/>
          <w:rtl/>
        </w:rPr>
        <w:t xml:space="preserve">. </w:t>
      </w:r>
      <w:r w:rsidR="005000E8">
        <w:rPr>
          <w:rFonts w:hint="cs"/>
          <w:rtl/>
        </w:rPr>
        <w:t>במחזאות ו</w:t>
      </w:r>
      <w:r w:rsidR="003D23B3">
        <w:rPr>
          <w:rFonts w:hint="cs"/>
          <w:rtl/>
        </w:rPr>
        <w:t>ב</w:t>
      </w:r>
      <w:r w:rsidR="005000E8">
        <w:rPr>
          <w:rFonts w:hint="cs"/>
          <w:rtl/>
        </w:rPr>
        <w:t xml:space="preserve">בימוי </w:t>
      </w:r>
      <w:r w:rsidR="003D23B3">
        <w:rPr>
          <w:rFonts w:hint="cs"/>
          <w:rtl/>
        </w:rPr>
        <w:t>נראה</w:t>
      </w:r>
      <w:r w:rsidR="005000E8">
        <w:rPr>
          <w:rFonts w:hint="cs"/>
          <w:rtl/>
        </w:rPr>
        <w:t xml:space="preserve"> דומיננטיות של גברים אשכנזים</w:t>
      </w:r>
      <w:r w:rsidR="00D014BD">
        <w:rPr>
          <w:rFonts w:hint="cs"/>
          <w:rtl/>
        </w:rPr>
        <w:t>,</w:t>
      </w:r>
      <w:r w:rsidR="00F9420C">
        <w:rPr>
          <w:rFonts w:hint="cs"/>
          <w:rtl/>
        </w:rPr>
        <w:t xml:space="preserve"> שמאפשרת התפתחות מקצועית וחותם אמנותי, לצד קידום שחקנים צעירים </w:t>
      </w:r>
      <w:r w:rsidR="003D23B3">
        <w:rPr>
          <w:rFonts w:hint="cs"/>
          <w:rtl/>
        </w:rPr>
        <w:t xml:space="preserve">תוך </w:t>
      </w:r>
      <w:r w:rsidR="00F9420C">
        <w:rPr>
          <w:rFonts w:hint="cs"/>
          <w:rtl/>
        </w:rPr>
        <w:t>שעת</w:t>
      </w:r>
      <w:r w:rsidR="003D23B3">
        <w:rPr>
          <w:rFonts w:hint="cs"/>
          <w:rtl/>
        </w:rPr>
        <w:t>ו</w:t>
      </w:r>
      <w:r w:rsidR="00F9420C">
        <w:rPr>
          <w:rFonts w:hint="cs"/>
          <w:rtl/>
        </w:rPr>
        <w:t xml:space="preserve">ק </w:t>
      </w:r>
      <w:r w:rsidR="00F8546E">
        <w:rPr>
          <w:rFonts w:hint="cs"/>
          <w:rtl/>
        </w:rPr>
        <w:t>ה</w:t>
      </w:r>
      <w:r w:rsidR="00F9420C">
        <w:rPr>
          <w:rFonts w:hint="cs"/>
          <w:rtl/>
        </w:rPr>
        <w:t>הגמוני</w:t>
      </w:r>
      <w:r w:rsidR="00F8546E">
        <w:rPr>
          <w:rFonts w:hint="cs"/>
          <w:rtl/>
        </w:rPr>
        <w:t>ה</w:t>
      </w:r>
      <w:r w:rsidR="00F9420C">
        <w:rPr>
          <w:rFonts w:hint="cs"/>
          <w:rtl/>
        </w:rPr>
        <w:t xml:space="preserve"> </w:t>
      </w:r>
      <w:r w:rsidR="001D4923">
        <w:rPr>
          <w:rFonts w:hint="cs"/>
          <w:rtl/>
        </w:rPr>
        <w:t>(</w:t>
      </w:r>
      <w:r w:rsidR="00012240" w:rsidRPr="00774EB9">
        <w:rPr>
          <w:rFonts w:asciiTheme="majorBidi" w:hAnsiTheme="majorBidi" w:cstheme="majorBidi"/>
          <w:szCs w:val="22"/>
        </w:rPr>
        <w:t>Yerushalmi</w:t>
      </w:r>
      <w:r w:rsidR="009232C3">
        <w:rPr>
          <w:rFonts w:asciiTheme="majorBidi" w:hAnsiTheme="majorBidi" w:cstheme="majorBidi"/>
          <w:szCs w:val="22"/>
        </w:rPr>
        <w:t>, 2013</w:t>
      </w:r>
      <w:r w:rsidR="001D4923">
        <w:rPr>
          <w:rFonts w:hint="cs"/>
          <w:rtl/>
        </w:rPr>
        <w:t>)</w:t>
      </w:r>
      <w:r w:rsidR="00F9420C">
        <w:rPr>
          <w:rFonts w:hint="cs"/>
          <w:rtl/>
        </w:rPr>
        <w:t xml:space="preserve">. </w:t>
      </w:r>
    </w:p>
    <w:p w:rsidR="005000E8" w:rsidRPr="005000E8" w:rsidRDefault="005000E8" w:rsidP="005000E8">
      <w:pPr>
        <w:jc w:val="both"/>
        <w:rPr>
          <w:rtl/>
        </w:rPr>
      </w:pPr>
    </w:p>
    <w:p w:rsidR="00991EE0" w:rsidRDefault="008324D3" w:rsidP="001F6AFD">
      <w:pPr>
        <w:jc w:val="both"/>
        <w:rPr>
          <w:rtl/>
        </w:rPr>
      </w:pPr>
      <w:r>
        <w:rPr>
          <w:rFonts w:hint="cs"/>
          <w:rtl/>
        </w:rPr>
        <w:t>אתמקד ב</w:t>
      </w:r>
      <w:r w:rsidR="00457AD1">
        <w:rPr>
          <w:rFonts w:hint="cs"/>
          <w:rtl/>
        </w:rPr>
        <w:t>פריבילגי</w:t>
      </w:r>
      <w:r w:rsidR="001D6716">
        <w:rPr>
          <w:rFonts w:hint="cs"/>
          <w:rtl/>
        </w:rPr>
        <w:t>י</w:t>
      </w:r>
      <w:r w:rsidR="00D014BD">
        <w:rPr>
          <w:rFonts w:hint="cs"/>
          <w:rtl/>
        </w:rPr>
        <w:t>ת</w:t>
      </w:r>
      <w:r w:rsidR="00457AD1">
        <w:rPr>
          <w:rFonts w:hint="cs"/>
          <w:rtl/>
        </w:rPr>
        <w:t xml:space="preserve"> האשכנזיות ההגמונית ב</w:t>
      </w:r>
      <w:r w:rsidR="00991EE0">
        <w:rPr>
          <w:rFonts w:hint="cs"/>
          <w:rtl/>
        </w:rPr>
        <w:t>פוליטיקת הליהוק</w:t>
      </w:r>
      <w:r w:rsidR="00457AD1">
        <w:rPr>
          <w:rFonts w:hint="cs"/>
          <w:rtl/>
        </w:rPr>
        <w:t xml:space="preserve"> </w:t>
      </w:r>
      <w:r w:rsidR="00D014BD">
        <w:rPr>
          <w:rFonts w:hint="cs"/>
          <w:rtl/>
        </w:rPr>
        <w:t>בשל</w:t>
      </w:r>
      <w:r w:rsidR="0038066A">
        <w:rPr>
          <w:rFonts w:hint="cs"/>
          <w:rtl/>
        </w:rPr>
        <w:t xml:space="preserve"> נראות</w:t>
      </w:r>
      <w:r w:rsidR="00D014BD">
        <w:rPr>
          <w:rFonts w:hint="cs"/>
          <w:rtl/>
        </w:rPr>
        <w:t>הּ</w:t>
      </w:r>
      <w:r w:rsidR="0038066A">
        <w:rPr>
          <w:rFonts w:hint="cs"/>
          <w:rtl/>
        </w:rPr>
        <w:t xml:space="preserve"> </w:t>
      </w:r>
      <w:r w:rsidR="00D014BD">
        <w:rPr>
          <w:rFonts w:hint="cs"/>
          <w:rtl/>
        </w:rPr>
        <w:t>הבולטת</w:t>
      </w:r>
      <w:r w:rsidR="002972A0">
        <w:rPr>
          <w:rFonts w:hint="cs"/>
          <w:rtl/>
        </w:rPr>
        <w:t>.</w:t>
      </w:r>
      <w:r>
        <w:rPr>
          <w:rFonts w:hint="cs"/>
          <w:rtl/>
        </w:rPr>
        <w:t xml:space="preserve"> </w:t>
      </w:r>
      <w:r w:rsidR="00991EE0">
        <w:rPr>
          <w:rFonts w:hint="cs"/>
          <w:rtl/>
        </w:rPr>
        <w:t>גוף השחקן, קולו ודימוי</w:t>
      </w:r>
      <w:r w:rsidR="00A45B72">
        <w:rPr>
          <w:rFonts w:hint="cs"/>
          <w:rtl/>
        </w:rPr>
        <w:t>ו</w:t>
      </w:r>
      <w:r w:rsidR="00991EE0">
        <w:rPr>
          <w:rFonts w:hint="cs"/>
          <w:rtl/>
        </w:rPr>
        <w:t xml:space="preserve"> הציבורי הם חלק מהופעתו, ולכן זהותו האתנית </w:t>
      </w:r>
      <w:r w:rsidR="00A45B72">
        <w:rPr>
          <w:rFonts w:hint="cs"/>
          <w:rtl/>
        </w:rPr>
        <w:t>היא</w:t>
      </w:r>
      <w:r w:rsidR="002972A0">
        <w:rPr>
          <w:rFonts w:hint="cs"/>
          <w:rtl/>
        </w:rPr>
        <w:t xml:space="preserve"> </w:t>
      </w:r>
      <w:r w:rsidR="00D014BD">
        <w:rPr>
          <w:rFonts w:hint="cs"/>
          <w:rtl/>
        </w:rPr>
        <w:t>ש</w:t>
      </w:r>
      <w:r w:rsidR="001F6AFD">
        <w:rPr>
          <w:rFonts w:hint="cs"/>
          <w:rtl/>
        </w:rPr>
        <w:t>י</w:t>
      </w:r>
      <w:r w:rsidR="00D014BD">
        <w:rPr>
          <w:rFonts w:hint="cs"/>
          <w:rtl/>
        </w:rPr>
        <w:t>קול ב</w:t>
      </w:r>
      <w:r w:rsidR="00734A48">
        <w:rPr>
          <w:rFonts w:hint="cs"/>
          <w:rtl/>
        </w:rPr>
        <w:t>ליה</w:t>
      </w:r>
      <w:r w:rsidR="0038066A">
        <w:rPr>
          <w:rFonts w:hint="cs"/>
          <w:rtl/>
        </w:rPr>
        <w:t>ו</w:t>
      </w:r>
      <w:r w:rsidR="00734A48">
        <w:rPr>
          <w:rFonts w:hint="cs"/>
          <w:rtl/>
        </w:rPr>
        <w:t>קו</w:t>
      </w:r>
      <w:r w:rsidR="00991EE0">
        <w:rPr>
          <w:rFonts w:hint="cs"/>
          <w:rtl/>
        </w:rPr>
        <w:t xml:space="preserve">. התיאטרון </w:t>
      </w:r>
      <w:r w:rsidR="007361EC">
        <w:rPr>
          <w:rFonts w:hint="cs"/>
          <w:rtl/>
        </w:rPr>
        <w:t>מלהק בהתאם ל</w:t>
      </w:r>
      <w:r w:rsidR="00991EE0">
        <w:rPr>
          <w:rFonts w:hint="cs"/>
          <w:rtl/>
        </w:rPr>
        <w:t xml:space="preserve">תהליכי </w:t>
      </w:r>
      <w:r w:rsidR="00DE2334">
        <w:rPr>
          <w:rFonts w:hint="cs"/>
          <w:rtl/>
        </w:rPr>
        <w:t xml:space="preserve">ההתמערבות </w:t>
      </w:r>
      <w:r w:rsidR="00A45B72">
        <w:rPr>
          <w:rFonts w:hint="cs"/>
          <w:rtl/>
        </w:rPr>
        <w:t>האירופוצנטרית של התרבות העברית</w:t>
      </w:r>
      <w:r w:rsidR="00991EE0">
        <w:rPr>
          <w:rFonts w:hint="cs"/>
          <w:rtl/>
        </w:rPr>
        <w:t xml:space="preserve">. בעוד שלובן </w:t>
      </w:r>
      <w:r w:rsidR="00A45B72">
        <w:rPr>
          <w:rFonts w:hint="cs"/>
          <w:rtl/>
        </w:rPr>
        <w:t>ה</w:t>
      </w:r>
      <w:r w:rsidR="00991EE0">
        <w:rPr>
          <w:rFonts w:hint="cs"/>
          <w:rtl/>
        </w:rPr>
        <w:t xml:space="preserve">שחקנים </w:t>
      </w:r>
      <w:r w:rsidR="00A45B72">
        <w:rPr>
          <w:rFonts w:hint="cs"/>
          <w:rtl/>
        </w:rPr>
        <w:t>ה</w:t>
      </w:r>
      <w:r w:rsidR="00991EE0">
        <w:rPr>
          <w:rFonts w:hint="cs"/>
          <w:rtl/>
        </w:rPr>
        <w:t>אשכנזים עובר כ</w:t>
      </w:r>
      <w:r w:rsidR="00A45B72">
        <w:rPr>
          <w:rFonts w:hint="cs"/>
          <w:rtl/>
        </w:rPr>
        <w:t>שקוף</w:t>
      </w:r>
      <w:r w:rsidR="00991EE0">
        <w:rPr>
          <w:rFonts w:hint="cs"/>
          <w:rtl/>
        </w:rPr>
        <w:t xml:space="preserve"> ומאפשר פוטנציאלי</w:t>
      </w:r>
      <w:r w:rsidR="0038066A">
        <w:rPr>
          <w:rFonts w:hint="cs"/>
          <w:rtl/>
        </w:rPr>
        <w:t>ת</w:t>
      </w:r>
      <w:r w:rsidR="00991EE0">
        <w:rPr>
          <w:rFonts w:hint="cs"/>
          <w:rtl/>
        </w:rPr>
        <w:t xml:space="preserve"> ל</w:t>
      </w:r>
      <w:r w:rsidR="00D014BD">
        <w:rPr>
          <w:rFonts w:hint="cs"/>
          <w:rtl/>
        </w:rPr>
        <w:t xml:space="preserve">גלם </w:t>
      </w:r>
      <w:r w:rsidR="00991EE0">
        <w:rPr>
          <w:rFonts w:hint="cs"/>
          <w:rtl/>
        </w:rPr>
        <w:t xml:space="preserve">כמעט כל תפקיד, שחקנים כהים, </w:t>
      </w:r>
      <w:r w:rsidR="00A45B72">
        <w:rPr>
          <w:rFonts w:hint="cs"/>
          <w:rtl/>
        </w:rPr>
        <w:t xml:space="preserve">בעלי </w:t>
      </w:r>
      <w:r w:rsidR="00991EE0">
        <w:rPr>
          <w:rFonts w:hint="cs"/>
          <w:rtl/>
        </w:rPr>
        <w:t xml:space="preserve">חיתוך דיבור לא </w:t>
      </w:r>
      <w:r w:rsidR="001F6AFD">
        <w:rPr>
          <w:rFonts w:hint="cs"/>
          <w:rtl/>
        </w:rPr>
        <w:t>ישראלי</w:t>
      </w:r>
      <w:r w:rsidR="00991EE0">
        <w:rPr>
          <w:rFonts w:hint="cs"/>
          <w:rtl/>
        </w:rPr>
        <w:t xml:space="preserve"> עלולים להית</w:t>
      </w:r>
      <w:r w:rsidR="00734A48">
        <w:rPr>
          <w:rFonts w:hint="cs"/>
          <w:rtl/>
        </w:rPr>
        <w:t xml:space="preserve">קל במחסומים שונים. </w:t>
      </w:r>
    </w:p>
    <w:p w:rsidR="00936E54" w:rsidRDefault="00936E54" w:rsidP="00C46650">
      <w:pPr>
        <w:jc w:val="both"/>
        <w:rPr>
          <w:rtl/>
        </w:rPr>
      </w:pPr>
      <w:r>
        <w:rPr>
          <w:rFonts w:hint="cs"/>
          <w:rtl/>
        </w:rPr>
        <w:t>במחקר אתנוגרפי שנערך ב-2007</w:t>
      </w:r>
      <w:r>
        <w:rPr>
          <w:rtl/>
        </w:rPr>
        <w:t>—</w:t>
      </w:r>
      <w:r>
        <w:rPr>
          <w:rFonts w:hint="cs"/>
          <w:rtl/>
        </w:rPr>
        <w:t>2012</w:t>
      </w:r>
      <w:r w:rsidR="00046817">
        <w:rPr>
          <w:rFonts w:hint="cs"/>
          <w:rtl/>
        </w:rPr>
        <w:t>,</w:t>
      </w:r>
      <w:r>
        <w:rPr>
          <w:rFonts w:hint="cs"/>
          <w:rtl/>
        </w:rPr>
        <w:t xml:space="preserve"> </w:t>
      </w:r>
      <w:r w:rsidR="00836371">
        <w:t>Tova Gamliel and Naphtaly Shem-Tov (2018)</w:t>
      </w:r>
      <w:r>
        <w:rPr>
          <w:rFonts w:hint="cs"/>
          <w:rtl/>
        </w:rPr>
        <w:t xml:space="preserve"> הראו </w:t>
      </w:r>
      <w:r w:rsidR="00B02BB8">
        <w:rPr>
          <w:rFonts w:hint="cs"/>
          <w:rtl/>
        </w:rPr>
        <w:t xml:space="preserve">ששחקנים </w:t>
      </w:r>
      <w:r w:rsidR="00D014BD">
        <w:rPr>
          <w:rFonts w:hint="cs"/>
          <w:rtl/>
        </w:rPr>
        <w:t xml:space="preserve">אשכנזים </w:t>
      </w:r>
      <w:r w:rsidR="00B02BB8">
        <w:rPr>
          <w:rFonts w:hint="cs"/>
          <w:rtl/>
        </w:rPr>
        <w:t>וותיקים בזרם המרכזי</w:t>
      </w:r>
      <w:r w:rsidR="00F71CEA">
        <w:rPr>
          <w:rFonts w:hint="cs"/>
          <w:rtl/>
        </w:rPr>
        <w:t xml:space="preserve"> </w:t>
      </w:r>
      <w:r>
        <w:rPr>
          <w:rFonts w:hint="cs"/>
          <w:rtl/>
        </w:rPr>
        <w:t xml:space="preserve">מתחזקים את התיאטרון כמוסד אליטיסטי </w:t>
      </w:r>
      <w:r w:rsidR="00C13B7A">
        <w:rPr>
          <w:rFonts w:hint="cs"/>
          <w:rtl/>
        </w:rPr>
        <w:t>ואירופוצנטרי</w:t>
      </w:r>
      <w:r>
        <w:rPr>
          <w:rFonts w:hint="cs"/>
          <w:rtl/>
        </w:rPr>
        <w:t>, באמצעות הביטוס אמנותי המורכב משלושה ביטויים מרכזיים: חלוציות, עבודת משחק, ו</w:t>
      </w:r>
      <w:r w:rsidR="009D6707">
        <w:rPr>
          <w:rFonts w:hint="cs"/>
          <w:rtl/>
        </w:rPr>
        <w:t>ת</w:t>
      </w:r>
      <w:r>
        <w:rPr>
          <w:rFonts w:hint="cs"/>
          <w:rtl/>
        </w:rPr>
        <w:t>פקידים קל</w:t>
      </w:r>
      <w:r w:rsidR="00C13B7A">
        <w:rPr>
          <w:rFonts w:hint="cs"/>
          <w:rtl/>
        </w:rPr>
        <w:t>א</w:t>
      </w:r>
      <w:r>
        <w:rPr>
          <w:rFonts w:hint="cs"/>
          <w:rtl/>
        </w:rPr>
        <w:t>סי</w:t>
      </w:r>
      <w:r w:rsidR="00C13B7A">
        <w:rPr>
          <w:rFonts w:hint="cs"/>
          <w:rtl/>
        </w:rPr>
        <w:t xml:space="preserve">ים. חלוציות </w:t>
      </w:r>
      <w:r w:rsidR="009D6707">
        <w:rPr>
          <w:rFonts w:hint="cs"/>
          <w:rtl/>
        </w:rPr>
        <w:t>הוותיקי</w:t>
      </w:r>
      <w:r w:rsidR="00C13B7A">
        <w:rPr>
          <w:rFonts w:hint="cs"/>
          <w:rtl/>
        </w:rPr>
        <w:t xml:space="preserve">ם בראשית הדרך </w:t>
      </w:r>
      <w:r w:rsidR="00F71CEA">
        <w:rPr>
          <w:rFonts w:hint="cs"/>
          <w:rtl/>
        </w:rPr>
        <w:t xml:space="preserve">"הקשה והמפרכת" </w:t>
      </w:r>
      <w:r w:rsidR="00C13B7A">
        <w:rPr>
          <w:rFonts w:hint="cs"/>
          <w:rtl/>
        </w:rPr>
        <w:t>כשותפים לבניית התיאטרון העברי</w:t>
      </w:r>
      <w:r w:rsidR="001D6716">
        <w:rPr>
          <w:rFonts w:hint="cs"/>
          <w:rtl/>
        </w:rPr>
        <w:t>,</w:t>
      </w:r>
      <w:r w:rsidR="00C13B7A">
        <w:rPr>
          <w:rFonts w:hint="cs"/>
          <w:rtl/>
        </w:rPr>
        <w:t xml:space="preserve"> מעניק</w:t>
      </w:r>
      <w:r w:rsidR="009D6707">
        <w:rPr>
          <w:rFonts w:hint="cs"/>
          <w:rtl/>
        </w:rPr>
        <w:t>ה</w:t>
      </w:r>
      <w:r w:rsidR="00C13B7A">
        <w:rPr>
          <w:rFonts w:hint="cs"/>
          <w:rtl/>
        </w:rPr>
        <w:t xml:space="preserve"> להם גושפנקא</w:t>
      </w:r>
      <w:r w:rsidR="001D6716">
        <w:rPr>
          <w:rFonts w:hint="cs"/>
          <w:rtl/>
        </w:rPr>
        <w:t xml:space="preserve"> לזכויות היתר</w:t>
      </w:r>
      <w:r w:rsidR="00C13B7A">
        <w:rPr>
          <w:rFonts w:hint="cs"/>
          <w:rtl/>
        </w:rPr>
        <w:t>. עבודת משחק</w:t>
      </w:r>
      <w:r w:rsidR="00B02BB8">
        <w:rPr>
          <w:rFonts w:hint="cs"/>
          <w:rtl/>
        </w:rPr>
        <w:t>ם</w:t>
      </w:r>
      <w:r w:rsidR="00F71CEA">
        <w:rPr>
          <w:rFonts w:hint="cs"/>
          <w:rtl/>
        </w:rPr>
        <w:t>,</w:t>
      </w:r>
      <w:r w:rsidR="00C13B7A">
        <w:rPr>
          <w:rFonts w:hint="cs"/>
          <w:rtl/>
        </w:rPr>
        <w:t xml:space="preserve"> </w:t>
      </w:r>
      <w:r w:rsidR="008057B6">
        <w:rPr>
          <w:rFonts w:hint="cs"/>
          <w:rtl/>
        </w:rPr>
        <w:t>תדמיתם הציבורית ו</w:t>
      </w:r>
      <w:r w:rsidR="00C13B7A">
        <w:rPr>
          <w:rFonts w:hint="cs"/>
          <w:rtl/>
        </w:rPr>
        <w:t>מצבור הדמויות המשמעותיות שגילמו בעבר</w:t>
      </w:r>
      <w:r w:rsidR="008057B6">
        <w:rPr>
          <w:rFonts w:hint="cs"/>
          <w:rtl/>
        </w:rPr>
        <w:t>,</w:t>
      </w:r>
      <w:r w:rsidR="00C13B7A">
        <w:rPr>
          <w:rFonts w:hint="cs"/>
          <w:rtl/>
        </w:rPr>
        <w:t xml:space="preserve"> מעניק</w:t>
      </w:r>
      <w:r w:rsidR="00F71CEA">
        <w:rPr>
          <w:rFonts w:hint="cs"/>
          <w:rtl/>
        </w:rPr>
        <w:t>ה</w:t>
      </w:r>
      <w:r w:rsidR="00C13B7A">
        <w:rPr>
          <w:rFonts w:hint="cs"/>
          <w:rtl/>
        </w:rPr>
        <w:t xml:space="preserve"> להם דימוי של "גדולים מהחיים". יכולתם המקצועית לבצע תפקידים קלאסיים </w:t>
      </w:r>
      <w:r w:rsidR="00B02BB8">
        <w:rPr>
          <w:rFonts w:hint="cs"/>
          <w:rtl/>
        </w:rPr>
        <w:t>מה</w:t>
      </w:r>
      <w:r w:rsidR="00C13B7A">
        <w:rPr>
          <w:rFonts w:hint="cs"/>
          <w:rtl/>
        </w:rPr>
        <w:t>דרמה המערבית מעניקה לתיאטרון העברי את דימויו כ</w:t>
      </w:r>
      <w:r w:rsidR="006973E5">
        <w:rPr>
          <w:rFonts w:hint="cs"/>
          <w:rtl/>
        </w:rPr>
        <w:t>אמנותי</w:t>
      </w:r>
      <w:r w:rsidR="00C13B7A">
        <w:rPr>
          <w:rFonts w:hint="cs"/>
          <w:rtl/>
        </w:rPr>
        <w:t xml:space="preserve"> ו"תרבותי" במובנו האירופצנטרי.</w:t>
      </w:r>
      <w:r w:rsidR="004023EF">
        <w:rPr>
          <w:rFonts w:hint="cs"/>
          <w:rtl/>
        </w:rPr>
        <w:t xml:space="preserve"> </w:t>
      </w:r>
      <w:r w:rsidR="00C13B7A">
        <w:rPr>
          <w:rFonts w:hint="cs"/>
          <w:rtl/>
        </w:rPr>
        <w:t xml:space="preserve">    </w:t>
      </w:r>
    </w:p>
    <w:p w:rsidR="00991EE0" w:rsidRDefault="00991EE0" w:rsidP="00991EE0">
      <w:pPr>
        <w:jc w:val="both"/>
        <w:rPr>
          <w:rtl/>
        </w:rPr>
      </w:pPr>
    </w:p>
    <w:p w:rsidR="002C411C" w:rsidRDefault="005000E8" w:rsidP="003A79D4">
      <w:pPr>
        <w:jc w:val="both"/>
        <w:rPr>
          <w:rtl/>
        </w:rPr>
      </w:pPr>
      <w:r>
        <w:rPr>
          <w:rFonts w:hint="cs"/>
          <w:rtl/>
        </w:rPr>
        <w:t xml:space="preserve">על אף השינויים </w:t>
      </w:r>
      <w:r w:rsidR="006973E5">
        <w:rPr>
          <w:rFonts w:hint="cs"/>
          <w:rtl/>
        </w:rPr>
        <w:t xml:space="preserve">בתולדות התיאטרון, </w:t>
      </w:r>
      <w:r>
        <w:rPr>
          <w:rFonts w:hint="cs"/>
          <w:rtl/>
        </w:rPr>
        <w:t xml:space="preserve">לשחקנים שאינם באים מהאשכנזיות ההגמונית </w:t>
      </w:r>
      <w:r w:rsidR="00F9420C">
        <w:rPr>
          <w:rFonts w:hint="cs"/>
          <w:rtl/>
        </w:rPr>
        <w:t xml:space="preserve">קושי לעבור את שומרי הסף. </w:t>
      </w:r>
      <w:r w:rsidR="001D4923">
        <w:rPr>
          <w:rFonts w:hint="cs"/>
          <w:rtl/>
        </w:rPr>
        <w:t>מ</w:t>
      </w:r>
      <w:r w:rsidR="00F9420C">
        <w:rPr>
          <w:rFonts w:hint="cs"/>
          <w:rtl/>
        </w:rPr>
        <w:t xml:space="preserve">ראשית התיאטרון </w:t>
      </w:r>
      <w:r w:rsidR="001D4923">
        <w:rPr>
          <w:rFonts w:hint="cs"/>
          <w:rtl/>
        </w:rPr>
        <w:t xml:space="preserve">ועד </w:t>
      </w:r>
      <w:r w:rsidR="003A79D4">
        <w:t>1960s</w:t>
      </w:r>
      <w:r w:rsidR="00F9420C">
        <w:rPr>
          <w:rFonts w:hint="cs"/>
          <w:rtl/>
        </w:rPr>
        <w:t xml:space="preserve">, </w:t>
      </w:r>
      <w:r>
        <w:rPr>
          <w:rFonts w:hint="cs"/>
          <w:rtl/>
        </w:rPr>
        <w:t xml:space="preserve">מייסדי </w:t>
      </w:r>
      <w:r w:rsidR="006E0E7B" w:rsidRPr="00A136EA">
        <w:rPr>
          <w:rFonts w:hint="cs"/>
          <w:b/>
          <w:bCs/>
          <w:rtl/>
        </w:rPr>
        <w:t>הבימה</w:t>
      </w:r>
      <w:r w:rsidR="006E0E7B">
        <w:rPr>
          <w:rFonts w:hint="cs"/>
          <w:rtl/>
        </w:rPr>
        <w:t xml:space="preserve">, </w:t>
      </w:r>
      <w:r w:rsidR="00C77A1E">
        <w:rPr>
          <w:rFonts w:hint="cs"/>
          <w:rtl/>
        </w:rPr>
        <w:t>ה</w:t>
      </w:r>
      <w:r w:rsidR="006E0E7B" w:rsidRPr="00A136EA">
        <w:rPr>
          <w:rFonts w:hint="cs"/>
          <w:b/>
          <w:bCs/>
          <w:rtl/>
        </w:rPr>
        <w:t>אהל</w:t>
      </w:r>
      <w:r w:rsidR="006E0E7B">
        <w:rPr>
          <w:rFonts w:hint="cs"/>
          <w:rtl/>
        </w:rPr>
        <w:t xml:space="preserve"> ו</w:t>
      </w:r>
      <w:r w:rsidR="006E0E7B" w:rsidRPr="00A136EA">
        <w:rPr>
          <w:rFonts w:hint="cs"/>
          <w:b/>
          <w:bCs/>
          <w:rtl/>
        </w:rPr>
        <w:t>הקאמרי</w:t>
      </w:r>
      <w:r w:rsidR="006E0E7B">
        <w:rPr>
          <w:rFonts w:hint="cs"/>
          <w:rtl/>
        </w:rPr>
        <w:t xml:space="preserve"> היו מאורגנים ב</w:t>
      </w:r>
      <w:r w:rsidR="00C77A1E">
        <w:rPr>
          <w:rFonts w:hint="cs"/>
          <w:rtl/>
        </w:rPr>
        <w:t>שיטת ה</w:t>
      </w:r>
      <w:r w:rsidR="006E0E7B">
        <w:rPr>
          <w:rFonts w:hint="cs"/>
          <w:rtl/>
        </w:rPr>
        <w:t>קולקטיב</w:t>
      </w:r>
      <w:r w:rsidR="006973E5">
        <w:rPr>
          <w:rFonts w:hint="cs"/>
          <w:rtl/>
        </w:rPr>
        <w:t xml:space="preserve"> </w:t>
      </w:r>
      <w:r w:rsidR="00265D1E">
        <w:rPr>
          <w:rtl/>
        </w:rPr>
        <w:t>–</w:t>
      </w:r>
      <w:r w:rsidR="006E0E7B">
        <w:rPr>
          <w:rFonts w:hint="cs"/>
          <w:rtl/>
        </w:rPr>
        <w:t xml:space="preserve"> </w:t>
      </w:r>
      <w:r w:rsidR="00265D1E">
        <w:rPr>
          <w:rFonts w:hint="cs"/>
          <w:rtl/>
        </w:rPr>
        <w:t xml:space="preserve">קבוצת </w:t>
      </w:r>
      <w:r w:rsidR="006973E5">
        <w:rPr>
          <w:rFonts w:hint="cs"/>
          <w:rtl/>
        </w:rPr>
        <w:t>ה</w:t>
      </w:r>
      <w:r w:rsidR="00C77A1E">
        <w:rPr>
          <w:rFonts w:hint="cs"/>
          <w:rtl/>
        </w:rPr>
        <w:t xml:space="preserve">מייסדים </w:t>
      </w:r>
      <w:r w:rsidR="00F9420C">
        <w:rPr>
          <w:rFonts w:hint="cs"/>
          <w:rtl/>
        </w:rPr>
        <w:t>ש</w:t>
      </w:r>
      <w:r w:rsidR="006E0E7B">
        <w:rPr>
          <w:rFonts w:hint="cs"/>
          <w:rtl/>
        </w:rPr>
        <w:t xml:space="preserve">שותפה לניהול </w:t>
      </w:r>
      <w:r w:rsidR="00C77A1E">
        <w:rPr>
          <w:rFonts w:hint="cs"/>
          <w:rtl/>
        </w:rPr>
        <w:t>ה</w:t>
      </w:r>
      <w:r w:rsidR="006E0E7B">
        <w:rPr>
          <w:rFonts w:hint="cs"/>
          <w:rtl/>
        </w:rPr>
        <w:t xml:space="preserve">אמנותי, לחלוקת </w:t>
      </w:r>
      <w:r w:rsidR="00C77A1E">
        <w:rPr>
          <w:rFonts w:hint="cs"/>
          <w:rtl/>
        </w:rPr>
        <w:t>ה</w:t>
      </w:r>
      <w:r w:rsidR="006E0E7B">
        <w:rPr>
          <w:rFonts w:hint="cs"/>
          <w:rtl/>
        </w:rPr>
        <w:t>תפקידים ולקבל</w:t>
      </w:r>
      <w:r w:rsidR="006973E5">
        <w:rPr>
          <w:rFonts w:hint="cs"/>
          <w:rtl/>
        </w:rPr>
        <w:t>ת</w:t>
      </w:r>
      <w:r w:rsidR="006E0E7B">
        <w:rPr>
          <w:rFonts w:hint="cs"/>
          <w:rtl/>
        </w:rPr>
        <w:t xml:space="preserve"> </w:t>
      </w:r>
      <w:r w:rsidR="006973E5">
        <w:rPr>
          <w:rFonts w:hint="cs"/>
          <w:rtl/>
        </w:rPr>
        <w:t>ש</w:t>
      </w:r>
      <w:r w:rsidR="006E0E7B">
        <w:rPr>
          <w:rFonts w:hint="cs"/>
          <w:rtl/>
        </w:rPr>
        <w:t>חקנים ויוצרים</w:t>
      </w:r>
      <w:r w:rsidR="006973E5">
        <w:rPr>
          <w:rFonts w:hint="cs"/>
          <w:rtl/>
        </w:rPr>
        <w:t xml:space="preserve"> חדשים</w:t>
      </w:r>
      <w:r w:rsidR="006E0E7B">
        <w:rPr>
          <w:rFonts w:hint="cs"/>
          <w:rtl/>
        </w:rPr>
        <w:t xml:space="preserve">. </w:t>
      </w:r>
      <w:r w:rsidR="002C411C">
        <w:rPr>
          <w:rFonts w:hint="cs"/>
          <w:rtl/>
        </w:rPr>
        <w:t xml:space="preserve">שיטה זו </w:t>
      </w:r>
      <w:r w:rsidR="006973E5">
        <w:rPr>
          <w:rFonts w:hint="cs"/>
          <w:rtl/>
        </w:rPr>
        <w:t xml:space="preserve">הגבילה את </w:t>
      </w:r>
      <w:r w:rsidR="002C411C">
        <w:rPr>
          <w:rFonts w:hint="cs"/>
          <w:rtl/>
        </w:rPr>
        <w:t xml:space="preserve">הבמאי </w:t>
      </w:r>
      <w:r w:rsidR="006973E5">
        <w:rPr>
          <w:rFonts w:hint="cs"/>
          <w:rtl/>
        </w:rPr>
        <w:t>בלי</w:t>
      </w:r>
      <w:r w:rsidR="002C411C">
        <w:rPr>
          <w:rFonts w:hint="cs"/>
          <w:rtl/>
        </w:rPr>
        <w:t>ה</w:t>
      </w:r>
      <w:r w:rsidR="006973E5">
        <w:rPr>
          <w:rFonts w:hint="cs"/>
          <w:rtl/>
        </w:rPr>
        <w:t>ו</w:t>
      </w:r>
      <w:r w:rsidR="002C411C">
        <w:rPr>
          <w:rFonts w:hint="cs"/>
          <w:rtl/>
        </w:rPr>
        <w:t xml:space="preserve">ק </w:t>
      </w:r>
      <w:r w:rsidR="006973E5">
        <w:rPr>
          <w:rFonts w:hint="cs"/>
          <w:rtl/>
        </w:rPr>
        <w:t>שחקנים להפקה</w:t>
      </w:r>
      <w:r w:rsidR="002C411C">
        <w:rPr>
          <w:rFonts w:hint="cs"/>
          <w:rtl/>
        </w:rPr>
        <w:t>, והקולקטיב ה</w:t>
      </w:r>
      <w:r w:rsidR="006973E5">
        <w:rPr>
          <w:rFonts w:hint="cs"/>
          <w:rtl/>
        </w:rPr>
        <w:t>תערב</w:t>
      </w:r>
      <w:r w:rsidR="002C411C">
        <w:rPr>
          <w:rFonts w:hint="cs"/>
          <w:rtl/>
        </w:rPr>
        <w:t xml:space="preserve"> </w:t>
      </w:r>
      <w:r w:rsidR="00096AB8">
        <w:rPr>
          <w:rFonts w:hint="cs"/>
          <w:rtl/>
        </w:rPr>
        <w:t xml:space="preserve">בליהוק </w:t>
      </w:r>
      <w:r w:rsidR="002C411C">
        <w:rPr>
          <w:rFonts w:hint="cs"/>
          <w:rtl/>
        </w:rPr>
        <w:t xml:space="preserve">לא </w:t>
      </w:r>
      <w:r w:rsidR="00265D1E">
        <w:rPr>
          <w:rFonts w:hint="cs"/>
          <w:rtl/>
        </w:rPr>
        <w:t>תמיד ביחס</w:t>
      </w:r>
      <w:r w:rsidR="002C411C">
        <w:rPr>
          <w:rFonts w:hint="cs"/>
          <w:rtl/>
        </w:rPr>
        <w:t xml:space="preserve"> לכישרון</w:t>
      </w:r>
      <w:r w:rsidR="005B6FA5">
        <w:rPr>
          <w:rFonts w:hint="cs"/>
          <w:rtl/>
        </w:rPr>
        <w:t>,</w:t>
      </w:r>
      <w:r w:rsidR="002C411C">
        <w:rPr>
          <w:rFonts w:hint="cs"/>
          <w:rtl/>
        </w:rPr>
        <w:t xml:space="preserve"> </w:t>
      </w:r>
      <w:r w:rsidR="005B6FA5">
        <w:rPr>
          <w:rFonts w:hint="cs"/>
          <w:rtl/>
        </w:rPr>
        <w:t>ל</w:t>
      </w:r>
      <w:r w:rsidR="002C411C">
        <w:rPr>
          <w:rFonts w:hint="cs"/>
          <w:rtl/>
        </w:rPr>
        <w:t>גיל ו</w:t>
      </w:r>
      <w:r w:rsidR="005B6FA5">
        <w:rPr>
          <w:rFonts w:hint="cs"/>
          <w:rtl/>
        </w:rPr>
        <w:t>ל</w:t>
      </w:r>
      <w:r w:rsidR="002C411C">
        <w:rPr>
          <w:rFonts w:hint="cs"/>
          <w:rtl/>
        </w:rPr>
        <w:t xml:space="preserve">מראה </w:t>
      </w:r>
      <w:r w:rsidR="005B6FA5">
        <w:rPr>
          <w:rFonts w:hint="cs"/>
          <w:rtl/>
        </w:rPr>
        <w:t>ה</w:t>
      </w:r>
      <w:r w:rsidR="002C411C">
        <w:rPr>
          <w:rFonts w:hint="cs"/>
          <w:rtl/>
        </w:rPr>
        <w:t xml:space="preserve">פיזי. השיקולים נבעו מיחסי הכוח הפוליטיים בקולקטיב. שחקן וותיק זכה לתפקידים ראשיים </w:t>
      </w:r>
      <w:r w:rsidR="00096AB8">
        <w:rPr>
          <w:rFonts w:hint="cs"/>
          <w:rtl/>
        </w:rPr>
        <w:t>ו</w:t>
      </w:r>
      <w:r w:rsidR="00265D1E">
        <w:rPr>
          <w:rFonts w:hint="cs"/>
          <w:rtl/>
        </w:rPr>
        <w:t>אחרים</w:t>
      </w:r>
      <w:r w:rsidR="002C411C">
        <w:rPr>
          <w:rFonts w:hint="cs"/>
          <w:rtl/>
        </w:rPr>
        <w:t xml:space="preserve"> לרוב צעירים</w:t>
      </w:r>
      <w:r w:rsidR="001D4923">
        <w:rPr>
          <w:rFonts w:hint="cs"/>
          <w:rtl/>
        </w:rPr>
        <w:t>,</w:t>
      </w:r>
      <w:r w:rsidR="0098624F">
        <w:rPr>
          <w:rFonts w:hint="cs"/>
          <w:rtl/>
        </w:rPr>
        <w:t xml:space="preserve"> נשים</w:t>
      </w:r>
      <w:r w:rsidR="001D4923">
        <w:rPr>
          <w:rFonts w:hint="cs"/>
          <w:rtl/>
        </w:rPr>
        <w:t xml:space="preserve"> ומזרחים</w:t>
      </w:r>
      <w:r w:rsidR="002C411C">
        <w:rPr>
          <w:rFonts w:hint="cs"/>
          <w:rtl/>
        </w:rPr>
        <w:t xml:space="preserve">, הודרו לתפקידים קטנים וללא </w:t>
      </w:r>
      <w:r w:rsidR="00F9420C">
        <w:rPr>
          <w:rFonts w:hint="cs"/>
          <w:rtl/>
        </w:rPr>
        <w:t>אפשרות להתפתח מ</w:t>
      </w:r>
      <w:r w:rsidR="002C411C">
        <w:rPr>
          <w:rFonts w:hint="cs"/>
          <w:rtl/>
        </w:rPr>
        <w:t xml:space="preserve">קצועית. </w:t>
      </w:r>
    </w:p>
    <w:p w:rsidR="00B24616" w:rsidRDefault="00B24616" w:rsidP="00804F9C">
      <w:pPr>
        <w:jc w:val="both"/>
        <w:rPr>
          <w:rtl/>
        </w:rPr>
      </w:pPr>
    </w:p>
    <w:p w:rsidR="00B24616" w:rsidRDefault="00012240" w:rsidP="001463C1">
      <w:pPr>
        <w:jc w:val="both"/>
        <w:rPr>
          <w:rtl/>
        </w:rPr>
      </w:pPr>
      <w:r w:rsidRPr="00774EB9">
        <w:rPr>
          <w:rFonts w:asciiTheme="majorBidi" w:hAnsiTheme="majorBidi" w:cstheme="majorBidi"/>
          <w:szCs w:val="22"/>
        </w:rPr>
        <w:t>Yerushalmi</w:t>
      </w:r>
      <w:r>
        <w:rPr>
          <w:rFonts w:asciiTheme="majorBidi" w:hAnsiTheme="majorBidi" w:cstheme="majorBidi"/>
          <w:szCs w:val="22"/>
        </w:rPr>
        <w:t xml:space="preserve"> (2007)</w:t>
      </w:r>
      <w:r w:rsidR="00C77A1E">
        <w:rPr>
          <w:rFonts w:hint="cs"/>
          <w:rtl/>
        </w:rPr>
        <w:t xml:space="preserve"> בוחנת </w:t>
      </w:r>
      <w:r w:rsidR="006061CB">
        <w:rPr>
          <w:rFonts w:hint="cs"/>
          <w:rtl/>
        </w:rPr>
        <w:t xml:space="preserve">שיטה זו </w:t>
      </w:r>
      <w:r w:rsidR="003A79D4">
        <w:rPr>
          <w:rFonts w:hint="cs"/>
          <w:rtl/>
        </w:rPr>
        <w:t>ב</w:t>
      </w:r>
      <w:r w:rsidR="003A79D4" w:rsidRPr="003A79D4">
        <w:rPr>
          <w:rFonts w:hint="cs"/>
          <w:b/>
          <w:bCs/>
          <w:rtl/>
        </w:rPr>
        <w:t>הבימה</w:t>
      </w:r>
      <w:r w:rsidR="003A79D4">
        <w:rPr>
          <w:rFonts w:hint="cs"/>
          <w:rtl/>
        </w:rPr>
        <w:t xml:space="preserve"> </w:t>
      </w:r>
      <w:r w:rsidR="006061CB">
        <w:rPr>
          <w:rFonts w:hint="cs"/>
          <w:rtl/>
        </w:rPr>
        <w:t>ביחסי חנה רובינא השחקנית-כוכבת לשחקניות אחרות שנשארו</w:t>
      </w:r>
      <w:r w:rsidR="00C77A1E">
        <w:rPr>
          <w:rFonts w:hint="cs"/>
          <w:rtl/>
        </w:rPr>
        <w:t xml:space="preserve"> בצילה. רובינא לא ניצלה את מעמד הכוכבת</w:t>
      </w:r>
      <w:r w:rsidR="006061CB">
        <w:rPr>
          <w:rFonts w:hint="cs"/>
          <w:rtl/>
        </w:rPr>
        <w:t xml:space="preserve"> כדי לתמוך במאבק פוליטי-פמיניסטי, אלא קיבלה והעצימה את היותה סמל ציוני</w:t>
      </w:r>
      <w:r w:rsidR="00096AB8">
        <w:rPr>
          <w:rFonts w:hint="cs"/>
          <w:rtl/>
        </w:rPr>
        <w:t>-</w:t>
      </w:r>
      <w:r w:rsidR="000B43FF">
        <w:rPr>
          <w:rFonts w:hint="cs"/>
          <w:rtl/>
        </w:rPr>
        <w:t>אשכנזי-הגמוני</w:t>
      </w:r>
      <w:r w:rsidR="001463C1">
        <w:rPr>
          <w:rFonts w:hint="cs"/>
          <w:rtl/>
        </w:rPr>
        <w:t>. לכן היא נבחנה מעבר ל</w:t>
      </w:r>
      <w:r w:rsidR="006061CB">
        <w:rPr>
          <w:rFonts w:hint="cs"/>
          <w:rtl/>
        </w:rPr>
        <w:t>קנ</w:t>
      </w:r>
      <w:r w:rsidR="001463C1">
        <w:rPr>
          <w:rFonts w:hint="cs"/>
          <w:rtl/>
        </w:rPr>
        <w:t>י</w:t>
      </w:r>
      <w:r w:rsidR="006061CB">
        <w:rPr>
          <w:rFonts w:hint="cs"/>
          <w:rtl/>
        </w:rPr>
        <w:t xml:space="preserve"> מידה מקצועיים: </w:t>
      </w:r>
    </w:p>
    <w:p w:rsidR="006061CB" w:rsidRDefault="006061CB" w:rsidP="00012240">
      <w:pPr>
        <w:spacing w:line="240" w:lineRule="auto"/>
        <w:ind w:left="720"/>
        <w:jc w:val="both"/>
        <w:rPr>
          <w:sz w:val="20"/>
          <w:szCs w:val="22"/>
          <w:rtl/>
        </w:rPr>
      </w:pPr>
      <w:r w:rsidRPr="006061CB">
        <w:rPr>
          <w:rFonts w:hint="cs"/>
          <w:sz w:val="20"/>
          <w:szCs w:val="22"/>
          <w:rtl/>
        </w:rPr>
        <w:t>במובן זה לא רק הליהוק העקבי לתפקידים ראשיים היווה גורם משתיק של שחקניות "הבימה", אלא גם העובדה, שהדמויות שגילמה נבחנו על ידי פרשני התיאטרון והמבקרים בקני-מידה שונים מאשר של שחקניות מהשורה. מעמדה הבלתי מעורער בראש הפירמידה, שהכתיב במידה רבה את המחזות שסיפקו לה תפקידים הולמים, השאיר לשחקניות האחרות מרחב מצומצם, שבמסגרתו היתה פעילותן במישור הפרקטיקה של תיאטרון, כלומר, מאבק על תפקידים ועבודה עליהם (</w:t>
      </w:r>
      <w:r w:rsidR="00012240" w:rsidRPr="00774EB9">
        <w:rPr>
          <w:rFonts w:asciiTheme="majorBidi" w:hAnsiTheme="majorBidi" w:cstheme="majorBidi"/>
          <w:szCs w:val="22"/>
        </w:rPr>
        <w:t>Yerushalmi</w:t>
      </w:r>
      <w:r w:rsidRPr="006061CB">
        <w:rPr>
          <w:rFonts w:hint="cs"/>
          <w:sz w:val="20"/>
          <w:szCs w:val="22"/>
          <w:rtl/>
        </w:rPr>
        <w:t xml:space="preserve">, 2007, 32). </w:t>
      </w:r>
    </w:p>
    <w:p w:rsidR="00046817" w:rsidRPr="006061CB" w:rsidRDefault="00046817" w:rsidP="00012240">
      <w:pPr>
        <w:spacing w:line="240" w:lineRule="auto"/>
        <w:ind w:left="720"/>
        <w:jc w:val="both"/>
        <w:rPr>
          <w:sz w:val="20"/>
          <w:szCs w:val="22"/>
          <w:rtl/>
        </w:rPr>
      </w:pPr>
    </w:p>
    <w:p w:rsidR="00C75EE4" w:rsidRDefault="00012240" w:rsidP="0018031D">
      <w:pPr>
        <w:jc w:val="both"/>
        <w:rPr>
          <w:rtl/>
        </w:rPr>
      </w:pPr>
      <w:r w:rsidRPr="00774EB9">
        <w:rPr>
          <w:rFonts w:asciiTheme="majorBidi" w:hAnsiTheme="majorBidi" w:cstheme="majorBidi"/>
          <w:szCs w:val="22"/>
        </w:rPr>
        <w:t>Yerushalmi</w:t>
      </w:r>
      <w:r w:rsidR="00195C68">
        <w:rPr>
          <w:rFonts w:hint="cs"/>
          <w:rtl/>
        </w:rPr>
        <w:t xml:space="preserve"> בוחנת כיצד צלה של רובינא </w:t>
      </w:r>
      <w:r w:rsidR="00C75EE4">
        <w:rPr>
          <w:rFonts w:hint="cs"/>
          <w:rtl/>
        </w:rPr>
        <w:t>האפיל</w:t>
      </w:r>
      <w:r w:rsidR="00195C68">
        <w:rPr>
          <w:rFonts w:hint="cs"/>
          <w:rtl/>
        </w:rPr>
        <w:t xml:space="preserve"> </w:t>
      </w:r>
      <w:r w:rsidR="00C75EE4">
        <w:rPr>
          <w:rFonts w:hint="cs"/>
          <w:rtl/>
        </w:rPr>
        <w:t xml:space="preserve">על </w:t>
      </w:r>
      <w:r w:rsidR="0018031D">
        <w:rPr>
          <w:rFonts w:hint="cs"/>
          <w:rtl/>
        </w:rPr>
        <w:t>ה</w:t>
      </w:r>
      <w:r w:rsidR="00195C68">
        <w:rPr>
          <w:rFonts w:hint="cs"/>
          <w:rtl/>
        </w:rPr>
        <w:t xml:space="preserve">שחקנית </w:t>
      </w:r>
      <w:r w:rsidR="0018031D">
        <w:rPr>
          <w:rFonts w:hint="cs"/>
          <w:rtl/>
        </w:rPr>
        <w:t xml:space="preserve">המזרחית </w:t>
      </w:r>
      <w:r w:rsidR="00195C68">
        <w:rPr>
          <w:rFonts w:hint="cs"/>
          <w:rtl/>
        </w:rPr>
        <w:t>שושנה דואר</w:t>
      </w:r>
      <w:r w:rsidR="000B43FF">
        <w:rPr>
          <w:rFonts w:hint="cs"/>
          <w:rtl/>
        </w:rPr>
        <w:t xml:space="preserve">, ילידת </w:t>
      </w:r>
      <w:r w:rsidR="0018031D">
        <w:rPr>
          <w:rFonts w:hint="cs"/>
          <w:rtl/>
        </w:rPr>
        <w:t xml:space="preserve">סוריה </w:t>
      </w:r>
      <w:r w:rsidR="000B43FF">
        <w:rPr>
          <w:rFonts w:hint="cs"/>
          <w:rtl/>
        </w:rPr>
        <w:t xml:space="preserve">שעלתה ב-1925 לארץ </w:t>
      </w:r>
      <w:r w:rsidR="00265D1E">
        <w:rPr>
          <w:rFonts w:hint="cs"/>
          <w:rtl/>
        </w:rPr>
        <w:t>ו</w:t>
      </w:r>
      <w:r w:rsidR="000B43FF">
        <w:rPr>
          <w:rFonts w:hint="cs"/>
          <w:rtl/>
        </w:rPr>
        <w:t>ש</w:t>
      </w:r>
      <w:r w:rsidR="00195C68">
        <w:rPr>
          <w:rFonts w:hint="cs"/>
          <w:rtl/>
        </w:rPr>
        <w:t>התקבל</w:t>
      </w:r>
      <w:r w:rsidR="00265D1E">
        <w:rPr>
          <w:rFonts w:hint="cs"/>
          <w:rtl/>
        </w:rPr>
        <w:t>ה</w:t>
      </w:r>
      <w:r w:rsidR="00195C68">
        <w:rPr>
          <w:rFonts w:hint="cs"/>
          <w:rtl/>
        </w:rPr>
        <w:t xml:space="preserve"> ל</w:t>
      </w:r>
      <w:r w:rsidR="00195C68" w:rsidRPr="00EF5A94">
        <w:rPr>
          <w:rFonts w:hint="cs"/>
          <w:b/>
          <w:bCs/>
          <w:rtl/>
        </w:rPr>
        <w:t>הבימה</w:t>
      </w:r>
      <w:r w:rsidR="00195C68">
        <w:rPr>
          <w:rFonts w:hint="cs"/>
          <w:rtl/>
        </w:rPr>
        <w:t xml:space="preserve"> ב-1932</w:t>
      </w:r>
      <w:r w:rsidR="00265D1E" w:rsidRPr="00265D1E">
        <w:rPr>
          <w:rFonts w:hint="cs"/>
          <w:rtl/>
        </w:rPr>
        <w:t xml:space="preserve"> </w:t>
      </w:r>
      <w:r w:rsidR="00265D1E">
        <w:rPr>
          <w:rFonts w:hint="cs"/>
          <w:rtl/>
        </w:rPr>
        <w:t>ורק ב-1947 התקבלה כחברת קולקטיב</w:t>
      </w:r>
      <w:r w:rsidR="00195C68">
        <w:rPr>
          <w:rFonts w:hint="cs"/>
          <w:rtl/>
        </w:rPr>
        <w:t xml:space="preserve">. דואר </w:t>
      </w:r>
      <w:r w:rsidR="00265D1E">
        <w:rPr>
          <w:rFonts w:hint="cs"/>
          <w:rtl/>
        </w:rPr>
        <w:t>ש</w:t>
      </w:r>
      <w:r w:rsidR="00096AB8">
        <w:rPr>
          <w:rFonts w:hint="cs"/>
          <w:rtl/>
        </w:rPr>
        <w:t>יחקה</w:t>
      </w:r>
      <w:r w:rsidR="00195C68">
        <w:rPr>
          <w:rFonts w:hint="cs"/>
          <w:rtl/>
        </w:rPr>
        <w:t xml:space="preserve"> בתפקידי משנה</w:t>
      </w:r>
      <w:r w:rsidR="00C75EE4">
        <w:rPr>
          <w:rFonts w:hint="cs"/>
          <w:rtl/>
        </w:rPr>
        <w:t xml:space="preserve">, ורק באמצע </w:t>
      </w:r>
      <w:r w:rsidR="0018031D">
        <w:t xml:space="preserve">1950s </w:t>
      </w:r>
      <w:r w:rsidR="00C75EE4">
        <w:rPr>
          <w:rFonts w:hint="cs"/>
          <w:rtl/>
        </w:rPr>
        <w:t xml:space="preserve"> הוכיח</w:t>
      </w:r>
      <w:r w:rsidR="00335515">
        <w:rPr>
          <w:rFonts w:hint="cs"/>
          <w:rtl/>
        </w:rPr>
        <w:t>ה</w:t>
      </w:r>
      <w:r w:rsidR="00C75EE4">
        <w:rPr>
          <w:rFonts w:hint="cs"/>
          <w:rtl/>
        </w:rPr>
        <w:t xml:space="preserve"> עצמה בתפקידים מרכזיים וק</w:t>
      </w:r>
      <w:r w:rsidR="00335515">
        <w:rPr>
          <w:rFonts w:hint="cs"/>
          <w:rtl/>
        </w:rPr>
        <w:t>י</w:t>
      </w:r>
      <w:r w:rsidR="00C75EE4">
        <w:rPr>
          <w:rFonts w:hint="cs"/>
          <w:rtl/>
        </w:rPr>
        <w:t>בל</w:t>
      </w:r>
      <w:r w:rsidR="00335515">
        <w:rPr>
          <w:rFonts w:hint="cs"/>
          <w:rtl/>
        </w:rPr>
        <w:t>ה</w:t>
      </w:r>
      <w:r w:rsidR="00C75EE4">
        <w:rPr>
          <w:rFonts w:hint="cs"/>
          <w:rtl/>
        </w:rPr>
        <w:t xml:space="preserve"> את שבח</w:t>
      </w:r>
      <w:r w:rsidR="00335515">
        <w:rPr>
          <w:rFonts w:hint="cs"/>
          <w:rtl/>
        </w:rPr>
        <w:t>י</w:t>
      </w:r>
      <w:r w:rsidR="00C75EE4">
        <w:rPr>
          <w:rFonts w:hint="cs"/>
          <w:rtl/>
        </w:rPr>
        <w:t xml:space="preserve"> הביקורת. מאמץ </w:t>
      </w:r>
      <w:r w:rsidR="00335515">
        <w:rPr>
          <w:rFonts w:hint="cs"/>
          <w:rtl/>
        </w:rPr>
        <w:t>ש</w:t>
      </w:r>
      <w:r w:rsidR="00C75EE4">
        <w:rPr>
          <w:rFonts w:hint="cs"/>
          <w:rtl/>
        </w:rPr>
        <w:t>היה כרוך במאבק ובקשיים</w:t>
      </w:r>
      <w:r w:rsidR="00AE076D">
        <w:rPr>
          <w:rFonts w:hint="cs"/>
          <w:rtl/>
        </w:rPr>
        <w:t xml:space="preserve"> כאישה מזרחית</w:t>
      </w:r>
      <w:r w:rsidR="00C75EE4">
        <w:rPr>
          <w:rFonts w:hint="cs"/>
          <w:rtl/>
        </w:rPr>
        <w:t>:</w:t>
      </w:r>
    </w:p>
    <w:p w:rsidR="00195C68" w:rsidRDefault="00C75EE4" w:rsidP="00C75EE4">
      <w:pPr>
        <w:spacing w:line="240" w:lineRule="auto"/>
        <w:ind w:left="720"/>
        <w:jc w:val="both"/>
        <w:rPr>
          <w:rtl/>
        </w:rPr>
      </w:pPr>
      <w:r w:rsidRPr="00C75EE4">
        <w:rPr>
          <w:rFonts w:hint="cs"/>
          <w:sz w:val="20"/>
          <w:szCs w:val="22"/>
          <w:rtl/>
        </w:rPr>
        <w:t xml:space="preserve">התמודדותה של שושנה דואר היתה שונה מזו של השחקניות מהמעגל הראשוני, מפני שהיה עליה גם להפוך לשחקנית וגם לעבור תהליך היטמעות בקבוצה, שכל חברותיה וחבריה היו ממזרח אירופה (שם, 33).  </w:t>
      </w:r>
    </w:p>
    <w:p w:rsidR="00195C68" w:rsidRDefault="00195C68" w:rsidP="00393018">
      <w:pPr>
        <w:jc w:val="both"/>
        <w:rPr>
          <w:rtl/>
        </w:rPr>
      </w:pPr>
    </w:p>
    <w:p w:rsidR="00BF60DB" w:rsidRDefault="006E0E7B" w:rsidP="0018031D">
      <w:pPr>
        <w:jc w:val="both"/>
        <w:rPr>
          <w:rtl/>
        </w:rPr>
      </w:pPr>
      <w:r>
        <w:rPr>
          <w:rFonts w:hint="cs"/>
          <w:rtl/>
        </w:rPr>
        <w:t xml:space="preserve">שלושת תיאטרוני </w:t>
      </w:r>
      <w:r w:rsidR="00C75EE4">
        <w:rPr>
          <w:rFonts w:hint="cs"/>
          <w:rtl/>
        </w:rPr>
        <w:t>הקולקטיב</w:t>
      </w:r>
      <w:r w:rsidR="00F71CEA">
        <w:rPr>
          <w:rFonts w:hint="cs"/>
          <w:rtl/>
        </w:rPr>
        <w:t xml:space="preserve"> (</w:t>
      </w:r>
      <w:r w:rsidR="00F71CEA" w:rsidRPr="00A136EA">
        <w:rPr>
          <w:rFonts w:hint="cs"/>
          <w:b/>
          <w:bCs/>
          <w:rtl/>
        </w:rPr>
        <w:t>הבימה</w:t>
      </w:r>
      <w:r w:rsidR="00F71CEA">
        <w:rPr>
          <w:rFonts w:hint="cs"/>
          <w:rtl/>
        </w:rPr>
        <w:t xml:space="preserve">, </w:t>
      </w:r>
      <w:r w:rsidR="00F71CEA" w:rsidRPr="00A136EA">
        <w:rPr>
          <w:rFonts w:hint="cs"/>
          <w:b/>
          <w:bCs/>
          <w:rtl/>
        </w:rPr>
        <w:t>אהל</w:t>
      </w:r>
      <w:r w:rsidR="00F71CEA">
        <w:rPr>
          <w:rFonts w:hint="cs"/>
          <w:rtl/>
        </w:rPr>
        <w:t xml:space="preserve"> ו</w:t>
      </w:r>
      <w:r w:rsidR="00F71CEA" w:rsidRPr="00A136EA">
        <w:rPr>
          <w:rFonts w:hint="cs"/>
          <w:b/>
          <w:bCs/>
          <w:rtl/>
        </w:rPr>
        <w:t>הקאמרי</w:t>
      </w:r>
      <w:r w:rsidR="00F71CEA">
        <w:rPr>
          <w:rFonts w:hint="cs"/>
          <w:rtl/>
        </w:rPr>
        <w:t>)</w:t>
      </w:r>
      <w:r w:rsidR="00C75EE4">
        <w:rPr>
          <w:rFonts w:hint="cs"/>
          <w:rtl/>
        </w:rPr>
        <w:t xml:space="preserve"> </w:t>
      </w:r>
      <w:r>
        <w:rPr>
          <w:rFonts w:hint="cs"/>
          <w:rtl/>
        </w:rPr>
        <w:t>נוצרו בידי אשכנזים, ועל אף המתחים</w:t>
      </w:r>
      <w:r w:rsidR="00AE076D">
        <w:rPr>
          <w:rFonts w:hint="cs"/>
          <w:rtl/>
        </w:rPr>
        <w:t>,</w:t>
      </w:r>
      <w:r>
        <w:rPr>
          <w:rFonts w:hint="cs"/>
          <w:rtl/>
        </w:rPr>
        <w:t xml:space="preserve"> התחרות והיריבויות האישיות, שחקנים לא-אשכנזים התקשו ביותר לקבל מקום. מבטא </w:t>
      </w:r>
      <w:r w:rsidR="00393018">
        <w:rPr>
          <w:rFonts w:hint="cs"/>
          <w:rtl/>
        </w:rPr>
        <w:t xml:space="preserve">השחקנים </w:t>
      </w:r>
      <w:r>
        <w:rPr>
          <w:rFonts w:hint="cs"/>
          <w:rtl/>
        </w:rPr>
        <w:t>המזרחי</w:t>
      </w:r>
      <w:r w:rsidR="00393018">
        <w:rPr>
          <w:rFonts w:hint="cs"/>
          <w:rtl/>
        </w:rPr>
        <w:t>ם</w:t>
      </w:r>
      <w:r>
        <w:rPr>
          <w:rFonts w:hint="cs"/>
          <w:rtl/>
        </w:rPr>
        <w:t xml:space="preserve"> </w:t>
      </w:r>
      <w:r w:rsidR="00C77A1E">
        <w:rPr>
          <w:rFonts w:hint="cs"/>
          <w:rtl/>
        </w:rPr>
        <w:t>ש</w:t>
      </w:r>
      <w:r w:rsidR="005E2CF7">
        <w:rPr>
          <w:rFonts w:hint="cs"/>
          <w:rtl/>
        </w:rPr>
        <w:t xml:space="preserve">היגרו </w:t>
      </w:r>
      <w:r w:rsidR="0018031D">
        <w:rPr>
          <w:rFonts w:hint="cs"/>
          <w:rtl/>
        </w:rPr>
        <w:t>ב-</w:t>
      </w:r>
      <w:r w:rsidR="0018031D">
        <w:t>1950s</w:t>
      </w:r>
      <w:r w:rsidR="00C77A1E">
        <w:rPr>
          <w:rFonts w:hint="cs"/>
          <w:rtl/>
        </w:rPr>
        <w:t xml:space="preserve"> </w:t>
      </w:r>
      <w:r>
        <w:rPr>
          <w:rFonts w:hint="cs"/>
          <w:rtl/>
        </w:rPr>
        <w:t>נתפס כמכשול</w:t>
      </w:r>
      <w:r w:rsidR="00393018">
        <w:rPr>
          <w:rFonts w:hint="cs"/>
          <w:rtl/>
        </w:rPr>
        <w:t xml:space="preserve"> </w:t>
      </w:r>
      <w:r w:rsidR="006C2AC9">
        <w:rPr>
          <w:rFonts w:hint="cs"/>
          <w:rtl/>
        </w:rPr>
        <w:t>(</w:t>
      </w:r>
      <w:r w:rsidR="006C2AC9" w:rsidRPr="006C2AC9">
        <w:t>Shem-Tov 2020</w:t>
      </w:r>
      <w:r w:rsidR="006C2AC9">
        <w:rPr>
          <w:rFonts w:hint="cs"/>
          <w:rtl/>
        </w:rPr>
        <w:t>)</w:t>
      </w:r>
      <w:r>
        <w:rPr>
          <w:rFonts w:hint="cs"/>
          <w:rtl/>
        </w:rPr>
        <w:t>, על אף ש</w:t>
      </w:r>
      <w:r w:rsidR="00335515">
        <w:rPr>
          <w:rFonts w:hint="cs"/>
          <w:rtl/>
        </w:rPr>
        <w:t>רבים</w:t>
      </w:r>
      <w:r>
        <w:rPr>
          <w:rFonts w:hint="cs"/>
          <w:rtl/>
        </w:rPr>
        <w:t xml:space="preserve"> מ</w:t>
      </w:r>
      <w:r w:rsidR="005E2CF7">
        <w:rPr>
          <w:rFonts w:hint="cs"/>
          <w:rtl/>
        </w:rPr>
        <w:t xml:space="preserve">שחקני התיאטרון </w:t>
      </w:r>
      <w:r w:rsidR="00335515">
        <w:rPr>
          <w:rFonts w:hint="cs"/>
          <w:rtl/>
        </w:rPr>
        <w:t xml:space="preserve">דאז </w:t>
      </w:r>
      <w:r w:rsidR="00BF60DB">
        <w:rPr>
          <w:rFonts w:hint="cs"/>
          <w:rtl/>
        </w:rPr>
        <w:t xml:space="preserve">היו בעלי מבטא מזרח-אירופי </w:t>
      </w:r>
      <w:r w:rsidR="005E2CF7">
        <w:rPr>
          <w:rFonts w:hint="cs"/>
          <w:rtl/>
        </w:rPr>
        <w:t xml:space="preserve">בולט </w:t>
      </w:r>
      <w:r w:rsidR="00BF60DB">
        <w:rPr>
          <w:rFonts w:hint="cs"/>
          <w:rtl/>
        </w:rPr>
        <w:t xml:space="preserve">שנתפס </w:t>
      </w:r>
      <w:r w:rsidR="002A7B26">
        <w:rPr>
          <w:rFonts w:hint="cs"/>
          <w:rtl/>
        </w:rPr>
        <w:t>כ</w:t>
      </w:r>
      <w:r w:rsidR="00BF60DB">
        <w:rPr>
          <w:rFonts w:hint="cs"/>
          <w:rtl/>
        </w:rPr>
        <w:t xml:space="preserve">נורמטיבי. תפיסות אוריינטליסטיות העיבו בקבלתם מזרחים </w:t>
      </w:r>
      <w:r w:rsidR="00335515">
        <w:rPr>
          <w:rFonts w:hint="cs"/>
          <w:rtl/>
        </w:rPr>
        <w:t>כפי ש</w:t>
      </w:r>
      <w:r>
        <w:rPr>
          <w:rFonts w:hint="cs"/>
          <w:rtl/>
        </w:rPr>
        <w:t xml:space="preserve">אריה אליאס </w:t>
      </w:r>
      <w:r w:rsidR="00BF60DB">
        <w:rPr>
          <w:rFonts w:hint="cs"/>
          <w:rtl/>
        </w:rPr>
        <w:t xml:space="preserve">מספר על </w:t>
      </w:r>
      <w:r w:rsidR="00335515">
        <w:rPr>
          <w:rFonts w:hint="cs"/>
          <w:rtl/>
        </w:rPr>
        <w:t>דחייתו</w:t>
      </w:r>
      <w:r w:rsidR="00BF60DB">
        <w:rPr>
          <w:rFonts w:hint="cs"/>
          <w:rtl/>
        </w:rPr>
        <w:t xml:space="preserve"> באודישנים:</w:t>
      </w:r>
    </w:p>
    <w:p w:rsidR="00920552" w:rsidRDefault="00BF60DB" w:rsidP="001D6716">
      <w:pPr>
        <w:pStyle w:val="a3"/>
        <w:ind w:left="720"/>
        <w:rPr>
          <w:rtl/>
        </w:rPr>
      </w:pPr>
      <w:r w:rsidRPr="00BF60DB">
        <w:rPr>
          <w:rFonts w:hint="cs"/>
          <w:szCs w:val="22"/>
          <w:rtl/>
        </w:rPr>
        <w:t>במשך שנים אלה היו התגובות אלי. צוחקים על עצם הרעיון שאני עושה קטע שייקספירי בערבית. אחרי שהיו צוחקים היו מתחילים עם השאלות, באת לישראל על חמור? מה, יש אקדמיה לדרמה בבגדד?[...] המלט יכול להיות בעל מבטא רוסי [...] אבל לא עם מבטא ערבי</w:t>
      </w:r>
      <w:r w:rsidR="00920552">
        <w:rPr>
          <w:rFonts w:hint="cs"/>
          <w:szCs w:val="22"/>
          <w:rtl/>
        </w:rPr>
        <w:t xml:space="preserve"> </w:t>
      </w:r>
      <w:r w:rsidR="00920552" w:rsidRPr="00920552">
        <w:rPr>
          <w:rFonts w:hint="cs"/>
          <w:sz w:val="22"/>
          <w:szCs w:val="22"/>
          <w:rtl/>
        </w:rPr>
        <w:t>(מצוטט אצל פ</w:t>
      </w:r>
      <w:r w:rsidR="00920552" w:rsidRPr="00920552">
        <w:rPr>
          <w:sz w:val="22"/>
          <w:szCs w:val="22"/>
          <w:rtl/>
        </w:rPr>
        <w:t xml:space="preserve">לד, </w:t>
      </w:r>
      <w:r w:rsidR="00920552" w:rsidRPr="00920552">
        <w:rPr>
          <w:rFonts w:hint="cs"/>
          <w:sz w:val="22"/>
          <w:szCs w:val="22"/>
          <w:rtl/>
        </w:rPr>
        <w:t>2003).</w:t>
      </w:r>
      <w:r w:rsidR="00920552">
        <w:rPr>
          <w:rFonts w:hint="cs"/>
          <w:rtl/>
        </w:rPr>
        <w:t xml:space="preserve"> </w:t>
      </w:r>
    </w:p>
    <w:p w:rsidR="00DA2DBB" w:rsidRPr="00DA2DBB" w:rsidRDefault="00920552" w:rsidP="00E577D5">
      <w:pPr>
        <w:pStyle w:val="a3"/>
        <w:spacing w:line="360" w:lineRule="auto"/>
        <w:jc w:val="both"/>
        <w:rPr>
          <w:rFonts w:ascii="David" w:hAnsi="David"/>
          <w:sz w:val="32"/>
          <w:szCs w:val="24"/>
        </w:rPr>
      </w:pPr>
      <w:r>
        <w:rPr>
          <w:rFonts w:hint="cs"/>
          <w:sz w:val="24"/>
          <w:szCs w:val="24"/>
          <w:rtl/>
        </w:rPr>
        <w:t>ל</w:t>
      </w:r>
      <w:r w:rsidR="00BF60DB" w:rsidRPr="001E0BC3">
        <w:rPr>
          <w:rFonts w:hint="cs"/>
          <w:sz w:val="24"/>
          <w:szCs w:val="24"/>
          <w:rtl/>
        </w:rPr>
        <w:t xml:space="preserve">עג </w:t>
      </w:r>
      <w:r w:rsidR="00335515">
        <w:rPr>
          <w:rFonts w:hint="cs"/>
          <w:sz w:val="24"/>
          <w:szCs w:val="24"/>
          <w:rtl/>
        </w:rPr>
        <w:t>ה</w:t>
      </w:r>
      <w:r w:rsidR="00BF60DB" w:rsidRPr="001E0BC3">
        <w:rPr>
          <w:rFonts w:hint="cs"/>
          <w:sz w:val="24"/>
          <w:szCs w:val="24"/>
          <w:rtl/>
        </w:rPr>
        <w:t>בוחנים ל</w:t>
      </w:r>
      <w:r>
        <w:rPr>
          <w:rFonts w:hint="cs"/>
          <w:sz w:val="24"/>
          <w:szCs w:val="24"/>
          <w:rtl/>
        </w:rPr>
        <w:t>ש</w:t>
      </w:r>
      <w:r w:rsidR="00BF60DB" w:rsidRPr="001E0BC3">
        <w:rPr>
          <w:rFonts w:hint="cs"/>
          <w:sz w:val="24"/>
          <w:szCs w:val="24"/>
          <w:rtl/>
        </w:rPr>
        <w:t>ייקספיר בערבית, כ</w:t>
      </w:r>
      <w:r w:rsidR="00335515">
        <w:rPr>
          <w:rFonts w:hint="cs"/>
          <w:sz w:val="24"/>
          <w:szCs w:val="24"/>
          <w:rtl/>
        </w:rPr>
        <w:t>ביכול</w:t>
      </w:r>
      <w:r w:rsidR="00BF60DB" w:rsidRPr="001E0BC3">
        <w:rPr>
          <w:rFonts w:hint="cs"/>
          <w:sz w:val="24"/>
          <w:szCs w:val="24"/>
          <w:rtl/>
        </w:rPr>
        <w:t xml:space="preserve"> אוקסימורון, מעידים על האוריינטליזם של פוליטיקת הליהוק</w:t>
      </w:r>
      <w:r w:rsidR="00335515">
        <w:rPr>
          <w:rFonts w:hint="cs"/>
          <w:sz w:val="24"/>
          <w:szCs w:val="24"/>
          <w:rtl/>
        </w:rPr>
        <w:t>,</w:t>
      </w:r>
      <w:r w:rsidR="001E0BC3" w:rsidRPr="001E0BC3">
        <w:rPr>
          <w:rFonts w:hint="cs"/>
          <w:sz w:val="24"/>
          <w:szCs w:val="24"/>
          <w:rtl/>
        </w:rPr>
        <w:t xml:space="preserve"> </w:t>
      </w:r>
      <w:r w:rsidR="00335515">
        <w:rPr>
          <w:rFonts w:hint="cs"/>
          <w:sz w:val="24"/>
          <w:szCs w:val="24"/>
          <w:rtl/>
        </w:rPr>
        <w:t>שגרמה ל</w:t>
      </w:r>
      <w:r w:rsidR="001E0BC3" w:rsidRPr="001E0BC3">
        <w:rPr>
          <w:rFonts w:hint="cs"/>
          <w:sz w:val="24"/>
          <w:szCs w:val="24"/>
          <w:rtl/>
        </w:rPr>
        <w:t xml:space="preserve">אליאס </w:t>
      </w:r>
      <w:r w:rsidR="00335515">
        <w:rPr>
          <w:rFonts w:hint="cs"/>
          <w:sz w:val="24"/>
          <w:szCs w:val="24"/>
          <w:rtl/>
        </w:rPr>
        <w:t>ל</w:t>
      </w:r>
      <w:r w:rsidR="001E0BC3" w:rsidRPr="001E0BC3">
        <w:rPr>
          <w:rFonts w:hint="cs"/>
          <w:sz w:val="24"/>
          <w:szCs w:val="24"/>
          <w:rtl/>
        </w:rPr>
        <w:t xml:space="preserve">שחק </w:t>
      </w:r>
      <w:r w:rsidR="00335515">
        <w:rPr>
          <w:rFonts w:hint="cs"/>
          <w:sz w:val="24"/>
          <w:szCs w:val="24"/>
          <w:rtl/>
        </w:rPr>
        <w:t xml:space="preserve">בעיקר </w:t>
      </w:r>
      <w:r w:rsidR="001E0BC3" w:rsidRPr="001E0BC3">
        <w:rPr>
          <w:rFonts w:hint="cs"/>
          <w:sz w:val="24"/>
          <w:szCs w:val="24"/>
          <w:rtl/>
        </w:rPr>
        <w:t xml:space="preserve">בתיאטרון המסחרי, בקולנוע ובטלוויזיה. </w:t>
      </w:r>
      <w:r w:rsidR="00BF60DB" w:rsidRPr="00920552">
        <w:rPr>
          <w:rFonts w:hint="cs"/>
          <w:sz w:val="24"/>
          <w:szCs w:val="24"/>
          <w:rtl/>
        </w:rPr>
        <w:t xml:space="preserve">שחקנים מזרחים </w:t>
      </w:r>
      <w:r w:rsidR="000B43FF" w:rsidRPr="00920552">
        <w:rPr>
          <w:rFonts w:hint="cs"/>
          <w:sz w:val="24"/>
          <w:szCs w:val="24"/>
          <w:rtl/>
        </w:rPr>
        <w:t>ש</w:t>
      </w:r>
      <w:r w:rsidR="00BF60DB" w:rsidRPr="00920552">
        <w:rPr>
          <w:rFonts w:hint="cs"/>
          <w:sz w:val="24"/>
          <w:szCs w:val="24"/>
          <w:rtl/>
        </w:rPr>
        <w:t xml:space="preserve">למדו בבתי ספר למשחק </w:t>
      </w:r>
      <w:r w:rsidR="00DA2DBB">
        <w:rPr>
          <w:rFonts w:hint="cs"/>
          <w:sz w:val="24"/>
          <w:szCs w:val="24"/>
          <w:rtl/>
        </w:rPr>
        <w:t>ב</w:t>
      </w:r>
      <w:r w:rsidR="0018031D">
        <w:rPr>
          <w:rFonts w:hint="cs"/>
          <w:sz w:val="24"/>
          <w:szCs w:val="24"/>
          <w:rtl/>
        </w:rPr>
        <w:t>-</w:t>
      </w:r>
      <w:r w:rsidR="0018031D">
        <w:rPr>
          <w:sz w:val="24"/>
          <w:szCs w:val="24"/>
        </w:rPr>
        <w:t>1960s-70s</w:t>
      </w:r>
      <w:r w:rsidR="0018031D">
        <w:rPr>
          <w:rFonts w:hint="cs"/>
          <w:sz w:val="24"/>
          <w:szCs w:val="24"/>
          <w:rtl/>
        </w:rPr>
        <w:t xml:space="preserve"> </w:t>
      </w:r>
      <w:r w:rsidR="00DA2DBB">
        <w:rPr>
          <w:rFonts w:hint="cs"/>
          <w:sz w:val="24"/>
          <w:szCs w:val="24"/>
          <w:rtl/>
        </w:rPr>
        <w:t xml:space="preserve">מספרים כיצד </w:t>
      </w:r>
      <w:r w:rsidR="00393018" w:rsidRPr="00920552">
        <w:rPr>
          <w:rFonts w:hint="cs"/>
          <w:sz w:val="24"/>
          <w:szCs w:val="24"/>
          <w:rtl/>
        </w:rPr>
        <w:t>ק</w:t>
      </w:r>
      <w:r w:rsidR="00D339C1" w:rsidRPr="00920552">
        <w:rPr>
          <w:rFonts w:hint="cs"/>
          <w:sz w:val="24"/>
          <w:szCs w:val="24"/>
          <w:rtl/>
        </w:rPr>
        <w:t xml:space="preserve">יבלו </w:t>
      </w:r>
      <w:r w:rsidR="00393018" w:rsidRPr="00920552">
        <w:rPr>
          <w:rFonts w:hint="cs"/>
          <w:sz w:val="24"/>
          <w:szCs w:val="24"/>
          <w:rtl/>
        </w:rPr>
        <w:t xml:space="preserve">תפקידים קטנים, </w:t>
      </w:r>
      <w:r w:rsidR="00D339C1" w:rsidRPr="00920552">
        <w:rPr>
          <w:rFonts w:hint="cs"/>
          <w:sz w:val="24"/>
          <w:szCs w:val="24"/>
          <w:rtl/>
        </w:rPr>
        <w:t xml:space="preserve">הורד </w:t>
      </w:r>
      <w:r w:rsidR="00393018" w:rsidRPr="00920552">
        <w:rPr>
          <w:rFonts w:hint="cs"/>
          <w:sz w:val="24"/>
          <w:szCs w:val="24"/>
          <w:rtl/>
        </w:rPr>
        <w:t xml:space="preserve">להם טקסט כדי שישמעו </w:t>
      </w:r>
      <w:r w:rsidR="00DE2334" w:rsidRPr="00920552">
        <w:rPr>
          <w:rFonts w:hint="cs"/>
          <w:sz w:val="24"/>
          <w:szCs w:val="24"/>
          <w:rtl/>
        </w:rPr>
        <w:t xml:space="preserve">פחות </w:t>
      </w:r>
      <w:r w:rsidR="00393018" w:rsidRPr="00920552">
        <w:rPr>
          <w:rFonts w:hint="cs"/>
          <w:sz w:val="24"/>
          <w:szCs w:val="24"/>
          <w:rtl/>
        </w:rPr>
        <w:t xml:space="preserve">את החית והעין </w:t>
      </w:r>
      <w:r w:rsidR="00E5185B" w:rsidRPr="00920552">
        <w:rPr>
          <w:rFonts w:hint="cs"/>
          <w:sz w:val="24"/>
          <w:szCs w:val="24"/>
          <w:rtl/>
        </w:rPr>
        <w:t>ש</w:t>
      </w:r>
      <w:r>
        <w:rPr>
          <w:rFonts w:hint="cs"/>
          <w:sz w:val="24"/>
          <w:szCs w:val="24"/>
          <w:rtl/>
        </w:rPr>
        <w:t>בהגייתם</w:t>
      </w:r>
      <w:r w:rsidR="00393018" w:rsidRPr="00920552">
        <w:rPr>
          <w:rFonts w:hint="cs"/>
          <w:sz w:val="24"/>
          <w:szCs w:val="24"/>
          <w:rtl/>
        </w:rPr>
        <w:t xml:space="preserve">, </w:t>
      </w:r>
      <w:r w:rsidR="00E5185B" w:rsidRPr="00920552">
        <w:rPr>
          <w:rFonts w:hint="cs"/>
          <w:sz w:val="24"/>
          <w:szCs w:val="24"/>
          <w:rtl/>
        </w:rPr>
        <w:t>ו</w:t>
      </w:r>
      <w:r w:rsidR="00DA2DBB">
        <w:rPr>
          <w:rFonts w:hint="cs"/>
          <w:sz w:val="24"/>
          <w:szCs w:val="24"/>
          <w:rtl/>
        </w:rPr>
        <w:t xml:space="preserve">אף </w:t>
      </w:r>
      <w:r w:rsidR="00D339C1" w:rsidRPr="00920552">
        <w:rPr>
          <w:rFonts w:hint="cs"/>
          <w:sz w:val="24"/>
          <w:szCs w:val="24"/>
          <w:rtl/>
        </w:rPr>
        <w:t>הדירו</w:t>
      </w:r>
      <w:r w:rsidR="00AE076D" w:rsidRPr="00920552">
        <w:rPr>
          <w:rFonts w:hint="cs"/>
          <w:sz w:val="24"/>
          <w:szCs w:val="24"/>
          <w:rtl/>
        </w:rPr>
        <w:t xml:space="preserve"> אותם </w:t>
      </w:r>
      <w:r w:rsidR="00393018" w:rsidRPr="00920552">
        <w:rPr>
          <w:rFonts w:hint="cs"/>
          <w:sz w:val="24"/>
          <w:szCs w:val="24"/>
          <w:rtl/>
        </w:rPr>
        <w:t xml:space="preserve">מדרמה </w:t>
      </w:r>
      <w:r w:rsidR="00AE076D" w:rsidRPr="00920552">
        <w:rPr>
          <w:rFonts w:hint="cs"/>
          <w:sz w:val="24"/>
          <w:szCs w:val="24"/>
          <w:rtl/>
        </w:rPr>
        <w:t>קלאסית</w:t>
      </w:r>
      <w:r>
        <w:rPr>
          <w:rFonts w:hint="cs"/>
          <w:sz w:val="24"/>
          <w:szCs w:val="24"/>
          <w:rtl/>
        </w:rPr>
        <w:t>:</w:t>
      </w:r>
      <w:r w:rsidR="00393018" w:rsidRPr="00920552">
        <w:rPr>
          <w:rFonts w:hint="cs"/>
          <w:sz w:val="24"/>
          <w:szCs w:val="24"/>
          <w:rtl/>
        </w:rPr>
        <w:t xml:space="preserve"> "היא [במאית ידועה] </w:t>
      </w:r>
      <w:r w:rsidR="00E5185B" w:rsidRPr="00920552">
        <w:rPr>
          <w:rFonts w:ascii="David" w:hAnsi="David"/>
          <w:sz w:val="32"/>
          <w:szCs w:val="24"/>
          <w:rtl/>
        </w:rPr>
        <w:t>יושבת באולם חזרות בנוכחותי</w:t>
      </w:r>
      <w:r w:rsidR="00393018" w:rsidRPr="00920552">
        <w:rPr>
          <w:rFonts w:ascii="David" w:hAnsi="David"/>
          <w:sz w:val="32"/>
          <w:szCs w:val="24"/>
          <w:rtl/>
        </w:rPr>
        <w:t>, ואומרת שהיא לעולם לא תיקח שחקן</w:t>
      </w:r>
      <w:r w:rsidR="00393018" w:rsidRPr="00920552">
        <w:rPr>
          <w:rFonts w:ascii="David" w:hAnsi="David" w:hint="cs"/>
          <w:sz w:val="32"/>
          <w:szCs w:val="24"/>
          <w:rtl/>
        </w:rPr>
        <w:t xml:space="preserve"> </w:t>
      </w:r>
      <w:r w:rsidR="00393018" w:rsidRPr="00920552">
        <w:rPr>
          <w:rFonts w:ascii="David" w:hAnsi="David"/>
          <w:sz w:val="32"/>
          <w:szCs w:val="24"/>
          <w:rtl/>
        </w:rPr>
        <w:t>יוצא עדות המזרח, לשחק במחזה של שקספי</w:t>
      </w:r>
      <w:r w:rsidR="00393018" w:rsidRPr="00920552">
        <w:rPr>
          <w:rFonts w:ascii="David" w:hAnsi="David" w:hint="cs"/>
          <w:sz w:val="32"/>
          <w:szCs w:val="24"/>
          <w:rtl/>
        </w:rPr>
        <w:t>ר" (</w:t>
      </w:r>
      <w:r w:rsidR="006E56E5" w:rsidRPr="006E56E5">
        <w:rPr>
          <w:rFonts w:ascii="David" w:hAnsi="David"/>
          <w:sz w:val="24"/>
        </w:rPr>
        <w:t>Swirski</w:t>
      </w:r>
      <w:r w:rsidR="0018031D">
        <w:rPr>
          <w:rFonts w:ascii="David" w:hAnsi="David" w:hint="cs"/>
          <w:sz w:val="32"/>
          <w:szCs w:val="24"/>
          <w:rtl/>
        </w:rPr>
        <w:t xml:space="preserve">, 1981, </w:t>
      </w:r>
      <w:r w:rsidR="00393018" w:rsidRPr="00920552">
        <w:rPr>
          <w:rFonts w:ascii="David" w:hAnsi="David" w:hint="cs"/>
          <w:sz w:val="32"/>
          <w:szCs w:val="24"/>
          <w:rtl/>
        </w:rPr>
        <w:t xml:space="preserve">316). </w:t>
      </w:r>
      <w:r w:rsidR="0018031D">
        <w:rPr>
          <w:rFonts w:ascii="David" w:hAnsi="David" w:hint="cs"/>
          <w:sz w:val="32"/>
          <w:szCs w:val="24"/>
          <w:rtl/>
        </w:rPr>
        <w:t xml:space="preserve">השחקן </w:t>
      </w:r>
      <w:r w:rsidR="00B24616" w:rsidRPr="00920552">
        <w:rPr>
          <w:rFonts w:ascii="David" w:hAnsi="David" w:hint="cs"/>
          <w:sz w:val="32"/>
          <w:szCs w:val="24"/>
          <w:rtl/>
        </w:rPr>
        <w:t>משה איבגי</w:t>
      </w:r>
      <w:r w:rsidR="0018031D">
        <w:rPr>
          <w:rFonts w:ascii="David" w:hAnsi="David" w:hint="cs"/>
          <w:sz w:val="32"/>
          <w:szCs w:val="24"/>
          <w:rtl/>
        </w:rPr>
        <w:t xml:space="preserve">, יליד מרוקו, </w:t>
      </w:r>
      <w:r w:rsidR="00DA2DBB">
        <w:rPr>
          <w:rFonts w:ascii="David" w:hAnsi="David" w:hint="cs"/>
          <w:sz w:val="32"/>
          <w:szCs w:val="24"/>
          <w:rtl/>
        </w:rPr>
        <w:t xml:space="preserve">מספר </w:t>
      </w:r>
      <w:r w:rsidR="00B24616" w:rsidRPr="00920552">
        <w:rPr>
          <w:rFonts w:ascii="David" w:hAnsi="David" w:hint="cs"/>
          <w:sz w:val="32"/>
          <w:szCs w:val="24"/>
          <w:rtl/>
        </w:rPr>
        <w:t>על תחילת דרכו בתיאטרון ב</w:t>
      </w:r>
      <w:r w:rsidR="0018031D">
        <w:rPr>
          <w:rFonts w:ascii="David" w:hAnsi="David" w:hint="cs"/>
          <w:sz w:val="32"/>
          <w:szCs w:val="24"/>
          <w:rtl/>
        </w:rPr>
        <w:t>-</w:t>
      </w:r>
      <w:r w:rsidR="0018031D" w:rsidRPr="0018031D">
        <w:rPr>
          <w:rFonts w:ascii="David" w:hAnsi="David"/>
          <w:sz w:val="24"/>
        </w:rPr>
        <w:t>1980s</w:t>
      </w:r>
      <w:r w:rsidR="00B24616" w:rsidRPr="00920552">
        <w:rPr>
          <w:rFonts w:ascii="David" w:hAnsi="David" w:hint="cs"/>
          <w:sz w:val="32"/>
          <w:szCs w:val="24"/>
          <w:rtl/>
        </w:rPr>
        <w:t xml:space="preserve">: "לא יכולתי להרשות לעצמי להתקבל לתאטרון בתור </w:t>
      </w:r>
      <w:r w:rsidR="00E577D5">
        <w:rPr>
          <w:rFonts w:ascii="David" w:hAnsi="David" w:hint="cs"/>
          <w:sz w:val="32"/>
          <w:szCs w:val="24"/>
          <w:rtl/>
        </w:rPr>
        <w:t>ניצב</w:t>
      </w:r>
      <w:r w:rsidR="00B24616" w:rsidRPr="00920552">
        <w:rPr>
          <w:rFonts w:ascii="David" w:hAnsi="David" w:hint="cs"/>
          <w:sz w:val="32"/>
          <w:szCs w:val="24"/>
          <w:rtl/>
        </w:rPr>
        <w:t xml:space="preserve"> ולחכות שיגלו אותי, כי התאטרונים של אז היו לגמרי אשכנזיים, ובתור מזרחי היתה לי בעיה [...] שום תיאטרון לא קיבל. באודישנים שעשיתי קיבלו כל הזמן אנשים ל</w:t>
      </w:r>
      <w:r w:rsidR="00DA2DBB">
        <w:rPr>
          <w:rFonts w:ascii="David" w:hAnsi="David" w:hint="cs"/>
          <w:sz w:val="32"/>
          <w:szCs w:val="24"/>
          <w:rtl/>
        </w:rPr>
        <w:t>א מוכשרים רק בגלל שהיו אשכנזים</w:t>
      </w:r>
      <w:r w:rsidR="0018031D">
        <w:rPr>
          <w:rFonts w:ascii="David" w:hAnsi="David" w:hint="cs"/>
          <w:sz w:val="32"/>
          <w:szCs w:val="24"/>
          <w:rtl/>
        </w:rPr>
        <w:t>"</w:t>
      </w:r>
      <w:r w:rsidR="00DA2DBB">
        <w:rPr>
          <w:rFonts w:ascii="David" w:hAnsi="David" w:hint="cs"/>
          <w:sz w:val="32"/>
          <w:szCs w:val="24"/>
          <w:rtl/>
        </w:rPr>
        <w:t xml:space="preserve"> </w:t>
      </w:r>
      <w:r w:rsidR="00DA2DBB">
        <w:rPr>
          <w:rFonts w:hint="cs"/>
          <w:sz w:val="24"/>
          <w:szCs w:val="24"/>
          <w:rtl/>
        </w:rPr>
        <w:t>(</w:t>
      </w:r>
      <w:r w:rsidR="00DA2DBB" w:rsidRPr="00DA2DBB">
        <w:rPr>
          <w:rFonts w:hint="cs"/>
          <w:sz w:val="24"/>
          <w:szCs w:val="24"/>
          <w:rtl/>
        </w:rPr>
        <w:t>אלה, 1991</w:t>
      </w:r>
      <w:r w:rsidR="00DA2DBB">
        <w:rPr>
          <w:rFonts w:hint="cs"/>
          <w:sz w:val="24"/>
          <w:szCs w:val="24"/>
          <w:rtl/>
        </w:rPr>
        <w:t>)</w:t>
      </w:r>
      <w:r w:rsidR="00DA2DBB" w:rsidRPr="00DA2DBB">
        <w:rPr>
          <w:rFonts w:hint="cs"/>
          <w:sz w:val="24"/>
          <w:szCs w:val="24"/>
          <w:rtl/>
        </w:rPr>
        <w:t>.</w:t>
      </w:r>
    </w:p>
    <w:p w:rsidR="00ED1BD3" w:rsidRDefault="00ED1BD3" w:rsidP="0096351E">
      <w:pPr>
        <w:jc w:val="both"/>
        <w:rPr>
          <w:rFonts w:ascii="David" w:hAnsi="David"/>
          <w:sz w:val="24"/>
          <w:rtl/>
        </w:rPr>
      </w:pPr>
    </w:p>
    <w:p w:rsidR="00834578" w:rsidRDefault="00854F5D" w:rsidP="0098679C">
      <w:pPr>
        <w:jc w:val="both"/>
        <w:rPr>
          <w:rFonts w:ascii="David" w:hAnsi="David"/>
          <w:sz w:val="24"/>
          <w:rtl/>
        </w:rPr>
      </w:pPr>
      <w:r>
        <w:rPr>
          <w:rFonts w:ascii="David" w:hAnsi="David" w:hint="cs"/>
          <w:sz w:val="24"/>
          <w:rtl/>
        </w:rPr>
        <w:t xml:space="preserve">במופעו האוטוביוגרפי </w:t>
      </w:r>
      <w:r w:rsidRPr="001C074E">
        <w:rPr>
          <w:rFonts w:ascii="David" w:hAnsi="David" w:hint="cs"/>
          <w:b/>
          <w:bCs/>
          <w:sz w:val="24"/>
          <w:rtl/>
        </w:rPr>
        <w:t>יוסי צברי.פשוט</w:t>
      </w:r>
      <w:r>
        <w:rPr>
          <w:rFonts w:ascii="David" w:hAnsi="David" w:hint="cs"/>
          <w:sz w:val="24"/>
          <w:rtl/>
        </w:rPr>
        <w:t xml:space="preserve"> (2004) מספר צברי על קשיי ליהוקו ב</w:t>
      </w:r>
      <w:r w:rsidR="0018031D">
        <w:rPr>
          <w:rFonts w:ascii="David" w:hAnsi="David" w:hint="cs"/>
          <w:sz w:val="24"/>
          <w:rtl/>
        </w:rPr>
        <w:t>-</w:t>
      </w:r>
      <w:r w:rsidR="0018031D">
        <w:rPr>
          <w:rFonts w:ascii="David" w:hAnsi="David"/>
          <w:sz w:val="24"/>
        </w:rPr>
        <w:t>1990s</w:t>
      </w:r>
      <w:r>
        <w:rPr>
          <w:rFonts w:ascii="David" w:hAnsi="David" w:hint="cs"/>
          <w:sz w:val="24"/>
          <w:rtl/>
        </w:rPr>
        <w:t xml:space="preserve"> (</w:t>
      </w:r>
      <w:r w:rsidRPr="00AE076D">
        <w:rPr>
          <w:rFonts w:ascii="David" w:hAnsi="David"/>
          <w:sz w:val="24"/>
        </w:rPr>
        <w:t>Shem-Tov,</w:t>
      </w:r>
      <w:r>
        <w:rPr>
          <w:rFonts w:ascii="David" w:hAnsi="David"/>
          <w:sz w:val="24"/>
        </w:rPr>
        <w:t xml:space="preserve"> 2018</w:t>
      </w:r>
      <w:r>
        <w:rPr>
          <w:rFonts w:ascii="David" w:hAnsi="David" w:hint="cs"/>
          <w:sz w:val="24"/>
          <w:rtl/>
        </w:rPr>
        <w:t xml:space="preserve">). </w:t>
      </w:r>
      <w:r w:rsidR="00991EE0">
        <w:rPr>
          <w:rFonts w:ascii="David" w:hAnsi="David" w:hint="cs"/>
          <w:sz w:val="24"/>
          <w:rtl/>
        </w:rPr>
        <w:t>צברי</w:t>
      </w:r>
      <w:r w:rsidR="0038066A">
        <w:rPr>
          <w:rFonts w:ascii="David" w:hAnsi="David" w:hint="cs"/>
          <w:sz w:val="24"/>
          <w:rtl/>
        </w:rPr>
        <w:t xml:space="preserve"> ממוצא </w:t>
      </w:r>
      <w:r w:rsidR="0018031D">
        <w:rPr>
          <w:rFonts w:ascii="David" w:hAnsi="David" w:hint="cs"/>
          <w:sz w:val="24"/>
          <w:rtl/>
        </w:rPr>
        <w:t>יהודי-</w:t>
      </w:r>
      <w:r w:rsidR="0038066A">
        <w:rPr>
          <w:rFonts w:ascii="David" w:hAnsi="David" w:hint="cs"/>
          <w:sz w:val="24"/>
          <w:rtl/>
        </w:rPr>
        <w:t xml:space="preserve">תימני </w:t>
      </w:r>
      <w:r w:rsidR="001D6716">
        <w:rPr>
          <w:rFonts w:ascii="David" w:hAnsi="David" w:hint="cs"/>
          <w:sz w:val="24"/>
          <w:rtl/>
        </w:rPr>
        <w:t>ו</w:t>
      </w:r>
      <w:r w:rsidR="005672CC">
        <w:rPr>
          <w:rFonts w:ascii="David" w:hAnsi="David" w:hint="cs"/>
          <w:sz w:val="24"/>
          <w:rtl/>
        </w:rPr>
        <w:t xml:space="preserve">כהה </w:t>
      </w:r>
      <w:r w:rsidR="0038066A">
        <w:rPr>
          <w:rFonts w:ascii="David" w:hAnsi="David" w:hint="cs"/>
          <w:sz w:val="24"/>
          <w:rtl/>
        </w:rPr>
        <w:t xml:space="preserve">עור </w:t>
      </w:r>
      <w:r w:rsidR="005672CC">
        <w:rPr>
          <w:rFonts w:ascii="David" w:hAnsi="David" w:hint="cs"/>
          <w:sz w:val="24"/>
          <w:rtl/>
        </w:rPr>
        <w:t>מס</w:t>
      </w:r>
      <w:r w:rsidR="0038066A">
        <w:rPr>
          <w:rFonts w:ascii="David" w:hAnsi="David" w:hint="cs"/>
          <w:sz w:val="24"/>
          <w:rtl/>
        </w:rPr>
        <w:t xml:space="preserve">פר </w:t>
      </w:r>
      <w:r>
        <w:rPr>
          <w:rFonts w:ascii="David" w:hAnsi="David" w:hint="cs"/>
          <w:sz w:val="24"/>
          <w:rtl/>
        </w:rPr>
        <w:t>שהמורה לפתוח קול דרשה ממנו להפסיק לדבר בחית ועין</w:t>
      </w:r>
      <w:r w:rsidR="0018031D">
        <w:rPr>
          <w:rFonts w:ascii="David" w:hAnsi="David" w:hint="cs"/>
          <w:sz w:val="24"/>
          <w:rtl/>
        </w:rPr>
        <w:t>, עיצורים גרוניים האופייניים למבטא מזרחי וערבי</w:t>
      </w:r>
      <w:r>
        <w:rPr>
          <w:rFonts w:ascii="David" w:hAnsi="David" w:hint="cs"/>
          <w:sz w:val="24"/>
          <w:rtl/>
        </w:rPr>
        <w:t xml:space="preserve">. </w:t>
      </w:r>
      <w:r w:rsidR="00834578">
        <w:rPr>
          <w:rFonts w:ascii="David" w:hAnsi="David" w:hint="cs"/>
          <w:sz w:val="24"/>
          <w:rtl/>
        </w:rPr>
        <w:t>כ</w:t>
      </w:r>
      <w:r w:rsidR="005672CC">
        <w:rPr>
          <w:rFonts w:ascii="David" w:hAnsi="David" w:hint="cs"/>
          <w:sz w:val="24"/>
          <w:rtl/>
        </w:rPr>
        <w:t>שחקן</w:t>
      </w:r>
      <w:r w:rsidR="00834578">
        <w:rPr>
          <w:rFonts w:ascii="David" w:hAnsi="David" w:hint="cs"/>
          <w:sz w:val="24"/>
          <w:rtl/>
        </w:rPr>
        <w:t xml:space="preserve"> צעיר התלהב כש</w:t>
      </w:r>
      <w:r w:rsidR="00C77A1E">
        <w:rPr>
          <w:rFonts w:ascii="David" w:hAnsi="David" w:hint="cs"/>
          <w:sz w:val="24"/>
          <w:rtl/>
        </w:rPr>
        <w:t xml:space="preserve">הבמאי </w:t>
      </w:r>
      <w:r w:rsidR="0018031D">
        <w:rPr>
          <w:rFonts w:ascii="David" w:hAnsi="David" w:hint="cs"/>
          <w:sz w:val="24"/>
          <w:rtl/>
        </w:rPr>
        <w:t xml:space="preserve">הידוע </w:t>
      </w:r>
      <w:r w:rsidR="00834578">
        <w:rPr>
          <w:rFonts w:ascii="David" w:hAnsi="David" w:hint="cs"/>
          <w:sz w:val="24"/>
          <w:rtl/>
        </w:rPr>
        <w:t>עומרי ניצן הזמי</w:t>
      </w:r>
      <w:r>
        <w:rPr>
          <w:rFonts w:ascii="David" w:hAnsi="David" w:hint="cs"/>
          <w:sz w:val="24"/>
          <w:rtl/>
        </w:rPr>
        <w:t>נ</w:t>
      </w:r>
      <w:r w:rsidR="00834578">
        <w:rPr>
          <w:rFonts w:ascii="David" w:hAnsi="David" w:hint="cs"/>
          <w:sz w:val="24"/>
          <w:rtl/>
        </w:rPr>
        <w:t>ו לשחק ב</w:t>
      </w:r>
      <w:r w:rsidR="00834578" w:rsidRPr="008807A6">
        <w:rPr>
          <w:rFonts w:ascii="David" w:hAnsi="David" w:hint="cs"/>
          <w:b/>
          <w:bCs/>
          <w:sz w:val="24"/>
          <w:rtl/>
        </w:rPr>
        <w:t>רצח</w:t>
      </w:r>
      <w:r w:rsidR="00C77A1E">
        <w:rPr>
          <w:rFonts w:ascii="David" w:hAnsi="David" w:hint="cs"/>
          <w:sz w:val="24"/>
          <w:rtl/>
        </w:rPr>
        <w:t xml:space="preserve"> </w:t>
      </w:r>
      <w:r w:rsidR="001D6716">
        <w:rPr>
          <w:rFonts w:ascii="David" w:hAnsi="David" w:hint="cs"/>
          <w:sz w:val="24"/>
          <w:rtl/>
        </w:rPr>
        <w:t>מאת</w:t>
      </w:r>
      <w:r w:rsidR="00C77A1E">
        <w:rPr>
          <w:rFonts w:ascii="David" w:hAnsi="David" w:hint="cs"/>
          <w:sz w:val="24"/>
          <w:rtl/>
        </w:rPr>
        <w:t xml:space="preserve"> </w:t>
      </w:r>
      <w:r w:rsidR="0018031D">
        <w:rPr>
          <w:rFonts w:ascii="David" w:hAnsi="David" w:hint="cs"/>
          <w:sz w:val="24"/>
          <w:rtl/>
        </w:rPr>
        <w:t xml:space="preserve">המחזאי החשוב </w:t>
      </w:r>
      <w:r>
        <w:rPr>
          <w:rFonts w:ascii="David" w:hAnsi="David" w:hint="cs"/>
          <w:sz w:val="24"/>
          <w:rtl/>
        </w:rPr>
        <w:t xml:space="preserve">חנוך </w:t>
      </w:r>
      <w:r w:rsidR="00C77A1E">
        <w:rPr>
          <w:rFonts w:ascii="David" w:hAnsi="David" w:hint="cs"/>
          <w:sz w:val="24"/>
          <w:rtl/>
        </w:rPr>
        <w:t>לוין</w:t>
      </w:r>
      <w:r w:rsidR="0018031D">
        <w:rPr>
          <w:rFonts w:ascii="David" w:hAnsi="David" w:hint="cs"/>
          <w:sz w:val="24"/>
          <w:rtl/>
        </w:rPr>
        <w:t xml:space="preserve"> ב</w:t>
      </w:r>
      <w:r w:rsidR="0018031D" w:rsidRPr="0018031D">
        <w:rPr>
          <w:rFonts w:ascii="David" w:hAnsi="David" w:hint="cs"/>
          <w:b/>
          <w:bCs/>
          <w:sz w:val="24"/>
          <w:rtl/>
        </w:rPr>
        <w:t>קאמרי</w:t>
      </w:r>
      <w:r w:rsidR="00C77A1E">
        <w:rPr>
          <w:rFonts w:ascii="David" w:hAnsi="David" w:hint="cs"/>
          <w:sz w:val="24"/>
          <w:rtl/>
        </w:rPr>
        <w:t>,</w:t>
      </w:r>
      <w:r w:rsidR="00834578">
        <w:rPr>
          <w:rFonts w:ascii="David" w:hAnsi="David" w:hint="cs"/>
          <w:sz w:val="24"/>
          <w:rtl/>
        </w:rPr>
        <w:t xml:space="preserve"> אך התאכזב כשהוצע לו לגלם </w:t>
      </w:r>
      <w:r w:rsidR="0018031D">
        <w:rPr>
          <w:rFonts w:ascii="David" w:hAnsi="David" w:hint="cs"/>
          <w:sz w:val="24"/>
          <w:rtl/>
        </w:rPr>
        <w:t xml:space="preserve">תפקיד קטן </w:t>
      </w:r>
      <w:r w:rsidR="00834578">
        <w:rPr>
          <w:rFonts w:ascii="David" w:hAnsi="David" w:hint="cs"/>
          <w:sz w:val="24"/>
          <w:rtl/>
        </w:rPr>
        <w:t>כמעט ללא טקסט וללא אפשרות לה</w:t>
      </w:r>
      <w:r w:rsidR="00DA2DBB">
        <w:rPr>
          <w:rFonts w:ascii="David" w:hAnsi="David" w:hint="cs"/>
          <w:sz w:val="24"/>
          <w:rtl/>
        </w:rPr>
        <w:t xml:space="preserve">פגין </w:t>
      </w:r>
      <w:r w:rsidR="00834578">
        <w:rPr>
          <w:rFonts w:ascii="David" w:hAnsi="David" w:hint="cs"/>
          <w:sz w:val="24"/>
          <w:rtl/>
        </w:rPr>
        <w:t>כשרונו בריקוד ו</w:t>
      </w:r>
      <w:r w:rsidR="00C77A1E">
        <w:rPr>
          <w:rFonts w:ascii="David" w:hAnsi="David" w:hint="cs"/>
          <w:sz w:val="24"/>
          <w:rtl/>
        </w:rPr>
        <w:t>ב</w:t>
      </w:r>
      <w:r w:rsidR="00834578">
        <w:rPr>
          <w:rFonts w:ascii="David" w:hAnsi="David" w:hint="cs"/>
          <w:sz w:val="24"/>
          <w:rtl/>
        </w:rPr>
        <w:t xml:space="preserve">שירה. </w:t>
      </w:r>
      <w:r w:rsidR="00F71CEA">
        <w:rPr>
          <w:rFonts w:ascii="David" w:hAnsi="David" w:hint="cs"/>
          <w:sz w:val="24"/>
          <w:rtl/>
        </w:rPr>
        <w:t xml:space="preserve">כיום </w:t>
      </w:r>
      <w:r w:rsidR="005672CC">
        <w:rPr>
          <w:rFonts w:ascii="David" w:hAnsi="David" w:hint="cs"/>
          <w:sz w:val="24"/>
          <w:rtl/>
        </w:rPr>
        <w:t xml:space="preserve">צברי </w:t>
      </w:r>
      <w:r>
        <w:rPr>
          <w:rFonts w:ascii="David" w:hAnsi="David" w:hint="cs"/>
          <w:sz w:val="24"/>
          <w:rtl/>
        </w:rPr>
        <w:t>מבצע מופעי ספ</w:t>
      </w:r>
      <w:r w:rsidR="005672CC">
        <w:rPr>
          <w:rFonts w:ascii="David" w:hAnsi="David" w:hint="cs"/>
          <w:sz w:val="24"/>
          <w:rtl/>
        </w:rPr>
        <w:t>ו</w:t>
      </w:r>
      <w:r>
        <w:rPr>
          <w:rFonts w:ascii="David" w:hAnsi="David" w:hint="cs"/>
          <w:sz w:val="24"/>
          <w:rtl/>
        </w:rPr>
        <w:t xml:space="preserve">קן-וורד </w:t>
      </w:r>
      <w:r w:rsidR="005672CC">
        <w:rPr>
          <w:rFonts w:ascii="David" w:hAnsi="David" w:hint="cs"/>
          <w:sz w:val="24"/>
          <w:rtl/>
        </w:rPr>
        <w:t xml:space="preserve">של </w:t>
      </w:r>
      <w:r w:rsidR="00834578">
        <w:rPr>
          <w:rFonts w:ascii="David" w:hAnsi="David" w:hint="cs"/>
          <w:sz w:val="24"/>
          <w:rtl/>
        </w:rPr>
        <w:t>שירה פוליטית חריפה</w:t>
      </w:r>
      <w:r w:rsidR="00C77A1E">
        <w:rPr>
          <w:rFonts w:ascii="David" w:hAnsi="David" w:hint="cs"/>
          <w:sz w:val="24"/>
          <w:rtl/>
        </w:rPr>
        <w:t xml:space="preserve"> </w:t>
      </w:r>
      <w:r w:rsidR="00A210A6">
        <w:rPr>
          <w:rFonts w:ascii="David" w:hAnsi="David" w:hint="cs"/>
          <w:sz w:val="24"/>
          <w:rtl/>
        </w:rPr>
        <w:t>פרי עטו</w:t>
      </w:r>
      <w:r w:rsidR="00AE076D">
        <w:rPr>
          <w:rFonts w:ascii="David" w:hAnsi="David" w:hint="cs"/>
          <w:sz w:val="24"/>
          <w:rtl/>
        </w:rPr>
        <w:t xml:space="preserve"> </w:t>
      </w:r>
      <w:r w:rsidR="00C77A1E">
        <w:rPr>
          <w:rFonts w:ascii="David" w:hAnsi="David" w:hint="cs"/>
          <w:sz w:val="24"/>
          <w:rtl/>
        </w:rPr>
        <w:t>והפך</w:t>
      </w:r>
      <w:r w:rsidR="00DE2334">
        <w:rPr>
          <w:rFonts w:ascii="David" w:hAnsi="David" w:hint="cs"/>
          <w:sz w:val="24"/>
          <w:rtl/>
        </w:rPr>
        <w:t xml:space="preserve"> </w:t>
      </w:r>
      <w:r w:rsidR="00AE076D">
        <w:rPr>
          <w:rFonts w:ascii="David" w:hAnsi="David" w:hint="cs"/>
          <w:sz w:val="24"/>
          <w:rtl/>
        </w:rPr>
        <w:t>לאושיות</w:t>
      </w:r>
      <w:r w:rsidR="00C77A1E">
        <w:rPr>
          <w:rFonts w:ascii="David" w:hAnsi="David" w:hint="cs"/>
          <w:sz w:val="24"/>
          <w:rtl/>
        </w:rPr>
        <w:t xml:space="preserve"> </w:t>
      </w:r>
      <w:r w:rsidR="00AE076D">
        <w:rPr>
          <w:rFonts w:ascii="David" w:hAnsi="David" w:hint="cs"/>
          <w:sz w:val="24"/>
          <w:rtl/>
        </w:rPr>
        <w:t xml:space="preserve">רשת </w:t>
      </w:r>
      <w:r w:rsidR="00C77A1E">
        <w:rPr>
          <w:rFonts w:ascii="David" w:hAnsi="David" w:hint="cs"/>
          <w:sz w:val="24"/>
          <w:rtl/>
        </w:rPr>
        <w:t>כיוצר-מבצע</w:t>
      </w:r>
      <w:r w:rsidR="00DE2334">
        <w:rPr>
          <w:rFonts w:ascii="David" w:hAnsi="David" w:hint="cs"/>
          <w:sz w:val="24"/>
          <w:rtl/>
        </w:rPr>
        <w:t xml:space="preserve"> מחוץ לזרם המרכזי</w:t>
      </w:r>
      <w:r w:rsidR="00834578">
        <w:rPr>
          <w:rFonts w:ascii="David" w:hAnsi="David" w:hint="cs"/>
          <w:sz w:val="24"/>
          <w:rtl/>
        </w:rPr>
        <w:t xml:space="preserve">. </w:t>
      </w:r>
    </w:p>
    <w:p w:rsidR="00D8189C" w:rsidRDefault="00D8189C" w:rsidP="00834578">
      <w:pPr>
        <w:jc w:val="both"/>
        <w:rPr>
          <w:rFonts w:ascii="David" w:hAnsi="David"/>
          <w:sz w:val="24"/>
          <w:rtl/>
        </w:rPr>
      </w:pPr>
    </w:p>
    <w:p w:rsidR="00D8189C" w:rsidRDefault="00457AD1" w:rsidP="0098679C">
      <w:pPr>
        <w:jc w:val="both"/>
        <w:rPr>
          <w:rFonts w:ascii="David" w:hAnsi="David"/>
          <w:sz w:val="24"/>
          <w:rtl/>
        </w:rPr>
      </w:pPr>
      <w:r>
        <w:rPr>
          <w:rFonts w:hint="cs"/>
          <w:rtl/>
        </w:rPr>
        <w:t>מסוף המאה ה</w:t>
      </w:r>
      <w:r w:rsidR="0018031D">
        <w:rPr>
          <w:rFonts w:hint="cs"/>
          <w:rtl/>
        </w:rPr>
        <w:t>-20</w:t>
      </w:r>
      <w:r w:rsidR="00D8189C">
        <w:rPr>
          <w:rFonts w:hint="cs"/>
          <w:rtl/>
        </w:rPr>
        <w:t xml:space="preserve"> התפתח </w:t>
      </w:r>
      <w:r w:rsidR="00D8189C">
        <w:rPr>
          <w:rtl/>
        </w:rPr>
        <w:t xml:space="preserve">שיח </w:t>
      </w:r>
      <w:r>
        <w:rPr>
          <w:rFonts w:hint="cs"/>
          <w:rtl/>
        </w:rPr>
        <w:t xml:space="preserve">ביקורתי </w:t>
      </w:r>
      <w:r w:rsidR="00D8189C">
        <w:rPr>
          <w:rtl/>
        </w:rPr>
        <w:t xml:space="preserve">על </w:t>
      </w:r>
      <w:r>
        <w:rPr>
          <w:rFonts w:hint="cs"/>
          <w:rtl/>
        </w:rPr>
        <w:t xml:space="preserve">פוליטיקת </w:t>
      </w:r>
      <w:r w:rsidR="00D8189C">
        <w:rPr>
          <w:rFonts w:hint="cs"/>
          <w:rtl/>
        </w:rPr>
        <w:t>ה</w:t>
      </w:r>
      <w:r w:rsidR="00D8189C">
        <w:rPr>
          <w:rtl/>
        </w:rPr>
        <w:t>ליהוק</w:t>
      </w:r>
      <w:r w:rsidR="00A31BE8">
        <w:rPr>
          <w:rFonts w:hint="cs"/>
          <w:rtl/>
        </w:rPr>
        <w:t xml:space="preserve"> במערב </w:t>
      </w:r>
      <w:r w:rsidR="00A31BE8">
        <w:t>(Pao, 2010)</w:t>
      </w:r>
      <w:r w:rsidR="0098679C">
        <w:rPr>
          <w:rFonts w:hint="cs"/>
          <w:rtl/>
        </w:rPr>
        <w:t>.</w:t>
      </w:r>
      <w:r w:rsidR="00AE076D">
        <w:rPr>
          <w:rFonts w:hint="cs"/>
          <w:rtl/>
        </w:rPr>
        <w:t xml:space="preserve"> </w:t>
      </w:r>
      <w:r w:rsidR="00D8189C">
        <w:rPr>
          <w:rFonts w:hint="cs"/>
          <w:rtl/>
        </w:rPr>
        <w:t xml:space="preserve"> </w:t>
      </w:r>
      <w:r w:rsidR="00D8189C">
        <w:rPr>
          <w:rtl/>
        </w:rPr>
        <w:t xml:space="preserve">שחקנים </w:t>
      </w:r>
      <w:r w:rsidR="00854F5D">
        <w:rPr>
          <w:rFonts w:hint="cs"/>
          <w:rtl/>
        </w:rPr>
        <w:t>כהים</w:t>
      </w:r>
      <w:r w:rsidR="00D8189C">
        <w:rPr>
          <w:rFonts w:hint="cs"/>
          <w:rtl/>
        </w:rPr>
        <w:t xml:space="preserve"> הצביעו על אפליי</w:t>
      </w:r>
      <w:r w:rsidR="005672CC">
        <w:rPr>
          <w:rFonts w:hint="cs"/>
          <w:rtl/>
        </w:rPr>
        <w:t>ה</w:t>
      </w:r>
      <w:r w:rsidR="00D8189C">
        <w:rPr>
          <w:rFonts w:hint="cs"/>
          <w:rtl/>
        </w:rPr>
        <w:t xml:space="preserve"> </w:t>
      </w:r>
      <w:r w:rsidR="00854F5D">
        <w:rPr>
          <w:rFonts w:hint="cs"/>
          <w:rtl/>
        </w:rPr>
        <w:t>ב</w:t>
      </w:r>
      <w:r w:rsidR="00D8189C">
        <w:rPr>
          <w:rtl/>
        </w:rPr>
        <w:t>ל</w:t>
      </w:r>
      <w:r w:rsidR="00854F5D">
        <w:rPr>
          <w:rFonts w:hint="cs"/>
          <w:rtl/>
        </w:rPr>
        <w:t>י</w:t>
      </w:r>
      <w:r w:rsidR="00D8189C">
        <w:rPr>
          <w:rtl/>
        </w:rPr>
        <w:t>ה</w:t>
      </w:r>
      <w:r w:rsidR="00854F5D">
        <w:rPr>
          <w:rFonts w:hint="cs"/>
          <w:rtl/>
        </w:rPr>
        <w:t>ו</w:t>
      </w:r>
      <w:r w:rsidR="00D8189C">
        <w:rPr>
          <w:rtl/>
        </w:rPr>
        <w:t>ק</w:t>
      </w:r>
      <w:r w:rsidR="00854F5D">
        <w:rPr>
          <w:rFonts w:hint="cs"/>
          <w:rtl/>
        </w:rPr>
        <w:t>ם</w:t>
      </w:r>
      <w:r w:rsidR="00D8189C">
        <w:rPr>
          <w:rtl/>
        </w:rPr>
        <w:t xml:space="preserve"> על הבמה והמסך. איגוד השחקנים האמריקאי סקר וחשף את בעי</w:t>
      </w:r>
      <w:r w:rsidR="00854F5D">
        <w:rPr>
          <w:rFonts w:hint="cs"/>
          <w:rtl/>
        </w:rPr>
        <w:t>ית</w:t>
      </w:r>
      <w:r w:rsidR="00D8189C">
        <w:rPr>
          <w:rtl/>
        </w:rPr>
        <w:t xml:space="preserve"> האפליה על רקע זהות גזעית, אתנית, נטייה מינית או בעיה בריאותית</w:t>
      </w:r>
      <w:r w:rsidR="005672CC">
        <w:rPr>
          <w:rFonts w:hint="cs"/>
          <w:rtl/>
        </w:rPr>
        <w:t>,</w:t>
      </w:r>
      <w:r w:rsidR="00D8189C">
        <w:rPr>
          <w:rFonts w:hint="cs"/>
          <w:rtl/>
        </w:rPr>
        <w:t xml:space="preserve"> </w:t>
      </w:r>
      <w:r w:rsidR="005672CC">
        <w:rPr>
          <w:rFonts w:hint="cs"/>
          <w:rtl/>
        </w:rPr>
        <w:t xml:space="preserve">וכינה זאת </w:t>
      </w:r>
      <w:r w:rsidR="00D8189C">
        <w:rPr>
          <w:rFonts w:hint="cs"/>
          <w:rtl/>
        </w:rPr>
        <w:t xml:space="preserve">"ליהוק מסורתי" </w:t>
      </w:r>
      <w:r w:rsidR="00D8189C">
        <w:t>(traditional-casting)</w:t>
      </w:r>
      <w:r w:rsidR="00D8189C">
        <w:rPr>
          <w:rFonts w:hint="cs"/>
          <w:rtl/>
        </w:rPr>
        <w:t xml:space="preserve"> </w:t>
      </w:r>
      <w:r w:rsidR="00D8189C">
        <w:rPr>
          <w:rFonts w:hint="cs"/>
          <w:color w:val="000000"/>
          <w:rtl/>
        </w:rPr>
        <w:t xml:space="preserve">- </w:t>
      </w:r>
      <w:r w:rsidR="00D8189C">
        <w:rPr>
          <w:color w:val="000000"/>
          <w:rtl/>
        </w:rPr>
        <w:t>ליהוק שחקנים לתפקידים לפי זהותם</w:t>
      </w:r>
      <w:r w:rsidR="00D8189C">
        <w:rPr>
          <w:rFonts w:hint="cs"/>
          <w:color w:val="000000"/>
          <w:rtl/>
        </w:rPr>
        <w:t xml:space="preserve"> </w:t>
      </w:r>
      <w:r w:rsidR="00D8189C">
        <w:rPr>
          <w:color w:val="000000"/>
          <w:rtl/>
        </w:rPr>
        <w:t>החברתית בהתאם לציפיות הקהל ההגמוני</w:t>
      </w:r>
      <w:r w:rsidR="00D8189C">
        <w:rPr>
          <w:rFonts w:hint="cs"/>
          <w:color w:val="000000"/>
          <w:rtl/>
        </w:rPr>
        <w:t xml:space="preserve"> </w:t>
      </w:r>
      <w:r w:rsidR="00854F5D">
        <w:rPr>
          <w:rFonts w:hint="cs"/>
          <w:color w:val="000000"/>
          <w:rtl/>
        </w:rPr>
        <w:t>כש</w:t>
      </w:r>
      <w:r w:rsidR="00D8189C">
        <w:rPr>
          <w:color w:val="000000"/>
          <w:rtl/>
        </w:rPr>
        <w:t>ה</w:t>
      </w:r>
      <w:r w:rsidR="00854F5D">
        <w:rPr>
          <w:rFonts w:hint="cs"/>
          <w:color w:val="000000"/>
          <w:rtl/>
        </w:rPr>
        <w:t>שחקן ה</w:t>
      </w:r>
      <w:r w:rsidR="00D8189C">
        <w:rPr>
          <w:color w:val="000000"/>
          <w:rtl/>
        </w:rPr>
        <w:t xml:space="preserve">לבן </w:t>
      </w:r>
      <w:r w:rsidR="00854F5D">
        <w:rPr>
          <w:rFonts w:hint="cs"/>
          <w:color w:val="000000"/>
          <w:rtl/>
        </w:rPr>
        <w:t xml:space="preserve">הוא </w:t>
      </w:r>
      <w:r w:rsidR="00D8189C">
        <w:rPr>
          <w:color w:val="000000"/>
          <w:rtl/>
        </w:rPr>
        <w:t>בֵרֵרת המחדל</w:t>
      </w:r>
      <w:r w:rsidR="00D8189C">
        <w:rPr>
          <w:rFonts w:hint="cs"/>
          <w:color w:val="000000"/>
          <w:rtl/>
        </w:rPr>
        <w:t>.</w:t>
      </w:r>
      <w:r w:rsidR="00D8189C">
        <w:rPr>
          <w:color w:val="000000"/>
          <w:rtl/>
        </w:rPr>
        <w:t xml:space="preserve"> ליהוק לא</w:t>
      </w:r>
      <w:r w:rsidR="00D8189C">
        <w:rPr>
          <w:rFonts w:hint="cs"/>
          <w:color w:val="000000"/>
          <w:rtl/>
        </w:rPr>
        <w:t>-</w:t>
      </w:r>
      <w:r w:rsidR="00D8189C">
        <w:rPr>
          <w:color w:val="000000"/>
          <w:rtl/>
        </w:rPr>
        <w:t xml:space="preserve">מסורתי </w:t>
      </w:r>
      <w:r w:rsidR="00D8189C">
        <w:t>(non traditional casting)</w:t>
      </w:r>
      <w:r w:rsidR="00D8189C">
        <w:rPr>
          <w:rFonts w:hint="cs"/>
          <w:rtl/>
        </w:rPr>
        <w:t xml:space="preserve"> </w:t>
      </w:r>
      <w:r w:rsidR="005672CC">
        <w:rPr>
          <w:rFonts w:hint="cs"/>
          <w:rtl/>
        </w:rPr>
        <w:t>מנוגד</w:t>
      </w:r>
      <w:r w:rsidR="00D8189C">
        <w:rPr>
          <w:rtl/>
        </w:rPr>
        <w:t xml:space="preserve"> לבררת המחדל הלבנה</w:t>
      </w:r>
      <w:r w:rsidR="00D8189C">
        <w:rPr>
          <w:rFonts w:hint="cs"/>
          <w:rtl/>
        </w:rPr>
        <w:t xml:space="preserve">, </w:t>
      </w:r>
      <w:r w:rsidR="00854F5D">
        <w:rPr>
          <w:rFonts w:hint="cs"/>
          <w:rtl/>
        </w:rPr>
        <w:t>ו</w:t>
      </w:r>
      <w:r w:rsidR="005672CC">
        <w:rPr>
          <w:rFonts w:hint="cs"/>
          <w:rtl/>
        </w:rPr>
        <w:t>מאפשר</w:t>
      </w:r>
      <w:r w:rsidR="00D8189C">
        <w:rPr>
          <w:rFonts w:hint="cs"/>
          <w:rtl/>
        </w:rPr>
        <w:t xml:space="preserve"> ה</w:t>
      </w:r>
      <w:r w:rsidR="00D8189C">
        <w:rPr>
          <w:rtl/>
        </w:rPr>
        <w:t>זדמנות שווה ב</w:t>
      </w:r>
      <w:r w:rsidR="00854F5D">
        <w:rPr>
          <w:rFonts w:hint="cs"/>
          <w:rtl/>
        </w:rPr>
        <w:t>אודישנים.</w:t>
      </w:r>
      <w:r w:rsidR="00D8189C">
        <w:rPr>
          <w:rtl/>
        </w:rPr>
        <w:t xml:space="preserve"> </w:t>
      </w:r>
      <w:r w:rsidR="005672CC">
        <w:rPr>
          <w:rFonts w:ascii="David" w:hAnsi="David" w:hint="cs"/>
          <w:sz w:val="24"/>
          <w:rtl/>
        </w:rPr>
        <w:t>למשל</w:t>
      </w:r>
      <w:r w:rsidR="001C074E">
        <w:rPr>
          <w:rFonts w:ascii="David" w:hAnsi="David" w:hint="cs"/>
          <w:sz w:val="24"/>
          <w:rtl/>
        </w:rPr>
        <w:t>, אנטיגונה</w:t>
      </w:r>
      <w:r w:rsidR="005672CC">
        <w:rPr>
          <w:rFonts w:ascii="David" w:hAnsi="David" w:hint="cs"/>
          <w:sz w:val="24"/>
          <w:rtl/>
        </w:rPr>
        <w:t>,</w:t>
      </w:r>
      <w:r w:rsidR="001C074E">
        <w:rPr>
          <w:rFonts w:ascii="David" w:hAnsi="David" w:hint="cs"/>
          <w:sz w:val="24"/>
          <w:rtl/>
        </w:rPr>
        <w:t xml:space="preserve"> אדיפוס</w:t>
      </w:r>
      <w:r w:rsidR="005672CC">
        <w:rPr>
          <w:rFonts w:ascii="David" w:hAnsi="David" w:hint="cs"/>
          <w:sz w:val="24"/>
          <w:rtl/>
        </w:rPr>
        <w:t>,</w:t>
      </w:r>
      <w:r w:rsidR="001C074E">
        <w:rPr>
          <w:rFonts w:ascii="David" w:hAnsi="David" w:hint="cs"/>
          <w:sz w:val="24"/>
          <w:rtl/>
        </w:rPr>
        <w:t xml:space="preserve"> רומיאו ויוליה עשויים להיות בעלי חזות </w:t>
      </w:r>
      <w:r w:rsidR="005672CC">
        <w:rPr>
          <w:rFonts w:ascii="David" w:hAnsi="David" w:hint="cs"/>
          <w:sz w:val="24"/>
          <w:rtl/>
        </w:rPr>
        <w:t xml:space="preserve">כהה </w:t>
      </w:r>
      <w:r w:rsidR="00046817">
        <w:rPr>
          <w:rFonts w:ascii="David" w:hAnsi="David" w:hint="cs"/>
          <w:sz w:val="24"/>
          <w:rtl/>
        </w:rPr>
        <w:t xml:space="preserve">או אסייתית </w:t>
      </w:r>
      <w:r w:rsidR="005672CC">
        <w:rPr>
          <w:rFonts w:ascii="David" w:hAnsi="David" w:hint="cs"/>
          <w:sz w:val="24"/>
          <w:rtl/>
        </w:rPr>
        <w:t>ל</w:t>
      </w:r>
      <w:r w:rsidR="001C074E">
        <w:rPr>
          <w:rFonts w:ascii="David" w:hAnsi="David" w:hint="cs"/>
          <w:sz w:val="24"/>
          <w:rtl/>
        </w:rPr>
        <w:t xml:space="preserve">לא קושי. </w:t>
      </w:r>
    </w:p>
    <w:p w:rsidR="00D35788" w:rsidRDefault="00D35788" w:rsidP="00457AD1">
      <w:pPr>
        <w:jc w:val="both"/>
        <w:rPr>
          <w:rFonts w:ascii="David" w:hAnsi="David"/>
          <w:sz w:val="24"/>
          <w:rtl/>
        </w:rPr>
      </w:pPr>
    </w:p>
    <w:p w:rsidR="00D8189C" w:rsidRPr="00A627E5" w:rsidRDefault="00D8189C" w:rsidP="008A3A29">
      <w:pPr>
        <w:jc w:val="both"/>
        <w:rPr>
          <w:rFonts w:ascii="David" w:hAnsi="David"/>
          <w:sz w:val="24"/>
        </w:rPr>
      </w:pPr>
      <w:r>
        <w:rPr>
          <w:rFonts w:ascii="David" w:hAnsi="David" w:hint="cs"/>
          <w:sz w:val="24"/>
          <w:rtl/>
        </w:rPr>
        <w:t xml:space="preserve">בישראל שיח ביקורתי </w:t>
      </w:r>
      <w:r w:rsidR="00A31BE8">
        <w:rPr>
          <w:rFonts w:ascii="David" w:hAnsi="David" w:hint="cs"/>
          <w:sz w:val="24"/>
          <w:rtl/>
        </w:rPr>
        <w:t xml:space="preserve">זה </w:t>
      </w:r>
      <w:r>
        <w:rPr>
          <w:rFonts w:ascii="David" w:hAnsi="David" w:hint="cs"/>
          <w:sz w:val="24"/>
          <w:rtl/>
        </w:rPr>
        <w:t>כמעט וא</w:t>
      </w:r>
      <w:r w:rsidR="00A31BE8">
        <w:rPr>
          <w:rFonts w:ascii="David" w:hAnsi="David" w:hint="cs"/>
          <w:sz w:val="24"/>
          <w:rtl/>
        </w:rPr>
        <w:t>ינו</w:t>
      </w:r>
      <w:r>
        <w:rPr>
          <w:rFonts w:ascii="David" w:hAnsi="David" w:hint="cs"/>
          <w:sz w:val="24"/>
          <w:rtl/>
        </w:rPr>
        <w:t xml:space="preserve"> </w:t>
      </w:r>
      <w:r w:rsidR="00854F5D">
        <w:rPr>
          <w:rFonts w:ascii="David" w:hAnsi="David" w:hint="cs"/>
          <w:sz w:val="24"/>
          <w:rtl/>
        </w:rPr>
        <w:t>ק</w:t>
      </w:r>
      <w:r>
        <w:rPr>
          <w:rFonts w:ascii="David" w:hAnsi="David" w:hint="cs"/>
          <w:sz w:val="24"/>
          <w:rtl/>
        </w:rPr>
        <w:t>יים</w:t>
      </w:r>
      <w:r w:rsidR="005672CC">
        <w:rPr>
          <w:rFonts w:ascii="David" w:hAnsi="David" w:hint="cs"/>
          <w:sz w:val="24"/>
          <w:rtl/>
        </w:rPr>
        <w:t>.</w:t>
      </w:r>
      <w:r>
        <w:rPr>
          <w:rFonts w:ascii="David" w:hAnsi="David" w:hint="cs"/>
          <w:sz w:val="24"/>
          <w:rtl/>
        </w:rPr>
        <w:t xml:space="preserve"> ל</w:t>
      </w:r>
      <w:r w:rsidR="00854F5D">
        <w:rPr>
          <w:rFonts w:ascii="David" w:hAnsi="David" w:hint="cs"/>
          <w:sz w:val="24"/>
          <w:rtl/>
        </w:rPr>
        <w:t>משל,</w:t>
      </w:r>
      <w:r>
        <w:rPr>
          <w:rFonts w:ascii="David" w:hAnsi="David" w:hint="cs"/>
          <w:sz w:val="24"/>
          <w:rtl/>
        </w:rPr>
        <w:t xml:space="preserve"> </w:t>
      </w:r>
      <w:r w:rsidR="00854F5D">
        <w:rPr>
          <w:rFonts w:ascii="David" w:hAnsi="David" w:hint="cs"/>
          <w:sz w:val="24"/>
          <w:rtl/>
        </w:rPr>
        <w:t>מוסכמת</w:t>
      </w:r>
      <w:r>
        <w:rPr>
          <w:rFonts w:ascii="David" w:hAnsi="David" w:hint="cs"/>
          <w:sz w:val="24"/>
          <w:rtl/>
        </w:rPr>
        <w:t xml:space="preserve"> השחרת פנים וגוף של שחקן לבן המגלם דמות שחורה, נתפסת</w:t>
      </w:r>
      <w:r w:rsidR="005672CC">
        <w:rPr>
          <w:rFonts w:ascii="David" w:hAnsi="David" w:hint="cs"/>
          <w:sz w:val="24"/>
          <w:rtl/>
        </w:rPr>
        <w:t xml:space="preserve"> במערב</w:t>
      </w:r>
      <w:r>
        <w:rPr>
          <w:rFonts w:ascii="David" w:hAnsi="David" w:hint="cs"/>
          <w:sz w:val="24"/>
          <w:rtl/>
        </w:rPr>
        <w:t xml:space="preserve"> כפעולה גזענית</w:t>
      </w:r>
      <w:r w:rsidR="005672CC">
        <w:rPr>
          <w:rFonts w:ascii="David" w:hAnsi="David" w:hint="cs"/>
          <w:sz w:val="24"/>
          <w:rtl/>
        </w:rPr>
        <w:t>,</w:t>
      </w:r>
      <w:r>
        <w:rPr>
          <w:rFonts w:ascii="David" w:hAnsi="David" w:hint="cs"/>
          <w:sz w:val="24"/>
          <w:rtl/>
        </w:rPr>
        <w:t xml:space="preserve"> </w:t>
      </w:r>
      <w:r w:rsidR="005672CC">
        <w:rPr>
          <w:rFonts w:ascii="David" w:hAnsi="David" w:hint="cs"/>
          <w:sz w:val="24"/>
          <w:rtl/>
        </w:rPr>
        <w:t xml:space="preserve">אך </w:t>
      </w:r>
      <w:r w:rsidR="0018031D">
        <w:rPr>
          <w:rFonts w:ascii="David" w:hAnsi="David" w:hint="cs"/>
          <w:sz w:val="24"/>
          <w:rtl/>
        </w:rPr>
        <w:t xml:space="preserve">השחקן </w:t>
      </w:r>
      <w:r w:rsidR="00457AD1">
        <w:rPr>
          <w:rFonts w:ascii="David" w:hAnsi="David" w:hint="cs"/>
          <w:sz w:val="24"/>
          <w:rtl/>
        </w:rPr>
        <w:t>מי</w:t>
      </w:r>
      <w:r>
        <w:rPr>
          <w:rFonts w:ascii="David" w:hAnsi="David" w:hint="cs"/>
          <w:sz w:val="24"/>
          <w:rtl/>
        </w:rPr>
        <w:t>ק</w:t>
      </w:r>
      <w:r w:rsidR="00457AD1">
        <w:rPr>
          <w:rFonts w:ascii="David" w:hAnsi="David" w:hint="cs"/>
          <w:sz w:val="24"/>
          <w:rtl/>
        </w:rPr>
        <w:t>י</w:t>
      </w:r>
      <w:r>
        <w:rPr>
          <w:rFonts w:ascii="David" w:hAnsi="David" w:hint="cs"/>
          <w:sz w:val="24"/>
          <w:rtl/>
        </w:rPr>
        <w:t xml:space="preserve"> ליאון </w:t>
      </w:r>
      <w:r w:rsidR="005672CC">
        <w:rPr>
          <w:rFonts w:ascii="David" w:hAnsi="David" w:hint="cs"/>
          <w:sz w:val="24"/>
          <w:rtl/>
        </w:rPr>
        <w:t xml:space="preserve">גילם את </w:t>
      </w:r>
      <w:r>
        <w:rPr>
          <w:rFonts w:ascii="David" w:hAnsi="David" w:hint="cs"/>
          <w:sz w:val="24"/>
          <w:rtl/>
        </w:rPr>
        <w:t xml:space="preserve">אותלו </w:t>
      </w:r>
      <w:r w:rsidR="005672CC">
        <w:rPr>
          <w:rFonts w:ascii="David" w:hAnsi="David" w:hint="cs"/>
          <w:sz w:val="24"/>
          <w:rtl/>
        </w:rPr>
        <w:t>(</w:t>
      </w:r>
      <w:r w:rsidR="005672CC" w:rsidRPr="005672CC">
        <w:rPr>
          <w:rFonts w:ascii="David" w:hAnsi="David" w:hint="cs"/>
          <w:b/>
          <w:bCs/>
          <w:sz w:val="24"/>
          <w:rtl/>
        </w:rPr>
        <w:t>גשר</w:t>
      </w:r>
      <w:r w:rsidR="005672CC">
        <w:rPr>
          <w:rFonts w:ascii="David" w:hAnsi="David" w:hint="cs"/>
          <w:sz w:val="24"/>
          <w:rtl/>
        </w:rPr>
        <w:t xml:space="preserve">, 2015) </w:t>
      </w:r>
      <w:r>
        <w:rPr>
          <w:rFonts w:ascii="David" w:hAnsi="David" w:hint="cs"/>
          <w:sz w:val="24"/>
          <w:rtl/>
        </w:rPr>
        <w:t>כשפניו וגופו מושחרים</w:t>
      </w:r>
      <w:r w:rsidR="0018031D">
        <w:rPr>
          <w:rFonts w:ascii="David" w:hAnsi="David" w:hint="cs"/>
          <w:sz w:val="24"/>
          <w:rtl/>
        </w:rPr>
        <w:t xml:space="preserve">, כשביקורת התיאטרון </w:t>
      </w:r>
      <w:r w:rsidR="008A3A29">
        <w:rPr>
          <w:rFonts w:ascii="David" w:hAnsi="David" w:hint="cs"/>
          <w:sz w:val="24"/>
          <w:rtl/>
        </w:rPr>
        <w:t xml:space="preserve">הישראלית </w:t>
      </w:r>
      <w:r w:rsidR="0018031D">
        <w:rPr>
          <w:rFonts w:ascii="David" w:hAnsi="David" w:hint="cs"/>
          <w:sz w:val="24"/>
          <w:rtl/>
        </w:rPr>
        <w:t>כלל לא התייחסה לכך.</w:t>
      </w:r>
      <w:r w:rsidR="00A909DB">
        <w:rPr>
          <w:rFonts w:ascii="David" w:hAnsi="David" w:hint="cs"/>
          <w:sz w:val="24"/>
          <w:rtl/>
        </w:rPr>
        <w:t xml:space="preserve"> </w:t>
      </w:r>
      <w:r w:rsidR="001D6716">
        <w:rPr>
          <w:rFonts w:ascii="David" w:hAnsi="David" w:hint="cs"/>
          <w:sz w:val="24"/>
          <w:rtl/>
        </w:rPr>
        <w:t xml:space="preserve">הבמאית </w:t>
      </w:r>
      <w:r w:rsidR="00F3536F" w:rsidRPr="00F3536F">
        <w:rPr>
          <w:rFonts w:ascii="David" w:hAnsi="David"/>
          <w:sz w:val="24"/>
        </w:rPr>
        <w:t xml:space="preserve">Ofira Henig </w:t>
      </w:r>
      <w:r w:rsidR="001C074E">
        <w:rPr>
          <w:rFonts w:ascii="David" w:hAnsi="David" w:hint="cs"/>
          <w:sz w:val="24"/>
          <w:rtl/>
        </w:rPr>
        <w:t xml:space="preserve"> </w:t>
      </w:r>
      <w:r w:rsidR="0096135F">
        <w:rPr>
          <w:rFonts w:hint="cs"/>
          <w:rtl/>
        </w:rPr>
        <w:t>ש</w:t>
      </w:r>
      <w:r>
        <w:rPr>
          <w:rFonts w:hint="cs"/>
          <w:rtl/>
        </w:rPr>
        <w:t xml:space="preserve">ניהלה את </w:t>
      </w:r>
      <w:r w:rsidRPr="00682B4A">
        <w:rPr>
          <w:rFonts w:hint="cs"/>
          <w:b/>
          <w:bCs/>
          <w:rtl/>
        </w:rPr>
        <w:t>החאן</w:t>
      </w:r>
      <w:r>
        <w:rPr>
          <w:rFonts w:hint="cs"/>
          <w:rtl/>
        </w:rPr>
        <w:t xml:space="preserve"> מבקרת בחריפות את פוליטיקת הליהוק </w:t>
      </w:r>
      <w:r w:rsidR="00457AD1">
        <w:rPr>
          <w:rFonts w:hint="cs"/>
          <w:rtl/>
        </w:rPr>
        <w:t>בזרם המרכזי</w:t>
      </w:r>
      <w:r>
        <w:rPr>
          <w:rFonts w:hint="cs"/>
          <w:rtl/>
        </w:rPr>
        <w:t>:</w:t>
      </w:r>
    </w:p>
    <w:p w:rsidR="007C1C83" w:rsidRPr="00C74BD9" w:rsidRDefault="007C1C83" w:rsidP="007C1C83">
      <w:pPr>
        <w:bidi w:val="0"/>
        <w:spacing w:line="240" w:lineRule="auto"/>
        <w:ind w:left="720"/>
        <w:jc w:val="both"/>
        <w:rPr>
          <w:rFonts w:asciiTheme="majorBidi" w:hAnsiTheme="majorBidi" w:cstheme="majorBidi"/>
        </w:rPr>
      </w:pPr>
      <w:r w:rsidRPr="00C74BD9">
        <w:rPr>
          <w:rFonts w:asciiTheme="majorBidi" w:hAnsiTheme="majorBidi" w:cstheme="majorBidi"/>
        </w:rPr>
        <w:t>Israeli theatre favors white Israeliness. It is a generation behind television and cinema. Most of the cultural managers continue to cast according to color, race, religion, and sex, not noticing that Peter Brook had already started the revolution when he cast a black man in the role of Hamlet, and that for quite some time now, even in the English theatre, which is very popular here—actors of African or Indian origin are cast in the role of Henry V—the ultimate English king. In most cases, my casting choices are met with mumbling and hushed opposition if only to avoid accusing me, God forbid, of the very same racism. (Henig, 2013, 7).</w:t>
      </w:r>
    </w:p>
    <w:p w:rsidR="00922CA6" w:rsidRDefault="00922CA6" w:rsidP="00F71CEA">
      <w:pPr>
        <w:jc w:val="both"/>
        <w:rPr>
          <w:rFonts w:ascii="David" w:hAnsi="David"/>
          <w:sz w:val="24"/>
          <w:rtl/>
        </w:rPr>
      </w:pPr>
    </w:p>
    <w:p w:rsidR="00AD03F4" w:rsidRDefault="007B7593" w:rsidP="00012240">
      <w:pPr>
        <w:jc w:val="both"/>
        <w:rPr>
          <w:rFonts w:ascii="David" w:hAnsi="David"/>
          <w:sz w:val="24"/>
          <w:rtl/>
        </w:rPr>
      </w:pPr>
      <w:r>
        <w:rPr>
          <w:rFonts w:ascii="David" w:hAnsi="David" w:hint="cs"/>
          <w:sz w:val="24"/>
          <w:rtl/>
        </w:rPr>
        <w:t xml:space="preserve">על אף השאיפה של התיאטרון העברי לראות עצמו כחלק מהמערב הוא </w:t>
      </w:r>
      <w:r w:rsidR="00575B06">
        <w:rPr>
          <w:rFonts w:ascii="David" w:hAnsi="David" w:hint="cs"/>
          <w:sz w:val="24"/>
          <w:rtl/>
        </w:rPr>
        <w:t xml:space="preserve">אינו </w:t>
      </w:r>
      <w:r>
        <w:rPr>
          <w:rFonts w:ascii="David" w:hAnsi="David" w:hint="cs"/>
          <w:sz w:val="24"/>
          <w:rtl/>
        </w:rPr>
        <w:t xml:space="preserve">מעודכן בשיח </w:t>
      </w:r>
      <w:r w:rsidR="00922CA6">
        <w:rPr>
          <w:rFonts w:ascii="David" w:hAnsi="David" w:hint="cs"/>
          <w:sz w:val="24"/>
          <w:rtl/>
        </w:rPr>
        <w:t>הליהוק הלא-מסורתי</w:t>
      </w:r>
      <w:r w:rsidR="00575B06">
        <w:rPr>
          <w:rFonts w:ascii="David" w:hAnsi="David" w:hint="cs"/>
          <w:sz w:val="24"/>
          <w:rtl/>
        </w:rPr>
        <w:t xml:space="preserve"> </w:t>
      </w:r>
      <w:r>
        <w:rPr>
          <w:rFonts w:ascii="David" w:hAnsi="David" w:hint="cs"/>
          <w:sz w:val="24"/>
          <w:rtl/>
        </w:rPr>
        <w:t>ו</w:t>
      </w:r>
      <w:r w:rsidR="00F71CEA">
        <w:rPr>
          <w:rFonts w:ascii="David" w:hAnsi="David" w:hint="cs"/>
          <w:sz w:val="24"/>
          <w:rtl/>
        </w:rPr>
        <w:t>ממשיך להתעקש על בררת ה</w:t>
      </w:r>
      <w:r w:rsidR="00C3787A">
        <w:rPr>
          <w:rFonts w:ascii="David" w:hAnsi="David" w:hint="cs"/>
          <w:sz w:val="24"/>
          <w:rtl/>
        </w:rPr>
        <w:t xml:space="preserve">ליהוק </w:t>
      </w:r>
      <w:r w:rsidR="00F71CEA">
        <w:rPr>
          <w:rFonts w:ascii="David" w:hAnsi="David" w:hint="cs"/>
          <w:sz w:val="24"/>
          <w:rtl/>
        </w:rPr>
        <w:t>ה</w:t>
      </w:r>
      <w:r w:rsidR="00C3787A">
        <w:rPr>
          <w:rFonts w:ascii="David" w:hAnsi="David" w:hint="cs"/>
          <w:sz w:val="24"/>
          <w:rtl/>
        </w:rPr>
        <w:t xml:space="preserve">לבנה </w:t>
      </w:r>
      <w:r w:rsidR="00922CA6">
        <w:rPr>
          <w:rFonts w:ascii="David" w:hAnsi="David" w:hint="cs"/>
          <w:sz w:val="24"/>
          <w:rtl/>
        </w:rPr>
        <w:t>המתחזקת את</w:t>
      </w:r>
      <w:r w:rsidR="00F71CEA">
        <w:rPr>
          <w:rFonts w:ascii="David" w:hAnsi="David" w:hint="cs"/>
          <w:sz w:val="24"/>
          <w:rtl/>
        </w:rPr>
        <w:t xml:space="preserve"> פריבילגי</w:t>
      </w:r>
      <w:r w:rsidR="005B6FA5">
        <w:rPr>
          <w:rFonts w:ascii="David" w:hAnsi="David" w:hint="cs"/>
          <w:sz w:val="24"/>
          <w:rtl/>
        </w:rPr>
        <w:t>י</w:t>
      </w:r>
      <w:r w:rsidR="00575B06">
        <w:rPr>
          <w:rFonts w:ascii="David" w:hAnsi="David" w:hint="cs"/>
          <w:sz w:val="24"/>
          <w:rtl/>
        </w:rPr>
        <w:t>ת</w:t>
      </w:r>
      <w:r w:rsidR="00F71CEA">
        <w:rPr>
          <w:rFonts w:ascii="David" w:hAnsi="David" w:hint="cs"/>
          <w:sz w:val="24"/>
          <w:rtl/>
        </w:rPr>
        <w:t xml:space="preserve"> </w:t>
      </w:r>
      <w:r w:rsidR="00575B06">
        <w:rPr>
          <w:rFonts w:ascii="David" w:hAnsi="David" w:hint="cs"/>
          <w:sz w:val="24"/>
          <w:rtl/>
        </w:rPr>
        <w:t>ה</w:t>
      </w:r>
      <w:r w:rsidR="00F71CEA">
        <w:rPr>
          <w:rFonts w:ascii="David" w:hAnsi="David" w:hint="cs"/>
          <w:sz w:val="24"/>
          <w:rtl/>
        </w:rPr>
        <w:t xml:space="preserve">שחקנים </w:t>
      </w:r>
      <w:r w:rsidR="00575B06">
        <w:rPr>
          <w:rFonts w:ascii="David" w:hAnsi="David" w:hint="cs"/>
          <w:sz w:val="24"/>
          <w:rtl/>
        </w:rPr>
        <w:t>ה</w:t>
      </w:r>
      <w:r w:rsidR="00F71CEA">
        <w:rPr>
          <w:rFonts w:ascii="David" w:hAnsi="David" w:hint="cs"/>
          <w:sz w:val="24"/>
          <w:rtl/>
        </w:rPr>
        <w:t xml:space="preserve">אשכנזים. </w:t>
      </w:r>
      <w:r w:rsidR="00EA32F3">
        <w:rPr>
          <w:rFonts w:ascii="David" w:hAnsi="David" w:hint="cs"/>
          <w:sz w:val="24"/>
          <w:rtl/>
        </w:rPr>
        <w:t>כפי ש</w:t>
      </w:r>
      <w:r w:rsidR="00430F87">
        <w:rPr>
          <w:rFonts w:ascii="David" w:hAnsi="David" w:hint="cs"/>
          <w:sz w:val="24"/>
          <w:rtl/>
        </w:rPr>
        <w:t>השחקנית-</w:t>
      </w:r>
      <w:r w:rsidR="001C074E">
        <w:rPr>
          <w:rFonts w:ascii="David" w:hAnsi="David" w:hint="cs"/>
          <w:sz w:val="24"/>
          <w:rtl/>
        </w:rPr>
        <w:t xml:space="preserve">כוכבת </w:t>
      </w:r>
      <w:r w:rsidR="00430F87">
        <w:rPr>
          <w:rFonts w:ascii="David" w:hAnsi="David" w:hint="cs"/>
          <w:sz w:val="24"/>
          <w:rtl/>
        </w:rPr>
        <w:t xml:space="preserve">העבר </w:t>
      </w:r>
      <w:r w:rsidR="001C074E">
        <w:rPr>
          <w:rFonts w:ascii="David" w:hAnsi="David" w:hint="cs"/>
          <w:sz w:val="24"/>
          <w:rtl/>
        </w:rPr>
        <w:t xml:space="preserve">חנה רובינא </w:t>
      </w:r>
      <w:r w:rsidR="00EA32F3">
        <w:rPr>
          <w:rFonts w:ascii="David" w:hAnsi="David" w:hint="cs"/>
          <w:sz w:val="24"/>
          <w:rtl/>
        </w:rPr>
        <w:t>היתה לסמל לאומי-ציוני-אשכנזי</w:t>
      </w:r>
      <w:r w:rsidR="00D35788">
        <w:rPr>
          <w:rFonts w:ascii="David" w:hAnsi="David" w:hint="cs"/>
          <w:sz w:val="24"/>
          <w:rtl/>
        </w:rPr>
        <w:t>,</w:t>
      </w:r>
      <w:r w:rsidR="00EA32F3">
        <w:rPr>
          <w:rFonts w:ascii="David" w:hAnsi="David" w:hint="cs"/>
          <w:sz w:val="24"/>
          <w:rtl/>
        </w:rPr>
        <w:t xml:space="preserve"> </w:t>
      </w:r>
      <w:r w:rsidR="00D35788">
        <w:rPr>
          <w:rFonts w:ascii="David" w:hAnsi="David" w:hint="cs"/>
          <w:sz w:val="24"/>
          <w:rtl/>
        </w:rPr>
        <w:t xml:space="preserve">כיום </w:t>
      </w:r>
      <w:r w:rsidR="00EA32F3">
        <w:rPr>
          <w:rFonts w:ascii="David" w:hAnsi="David" w:hint="cs"/>
          <w:sz w:val="24"/>
          <w:rtl/>
        </w:rPr>
        <w:t>ה</w:t>
      </w:r>
      <w:r w:rsidR="001C074E">
        <w:rPr>
          <w:rFonts w:ascii="David" w:hAnsi="David" w:hint="cs"/>
          <w:sz w:val="24"/>
          <w:rtl/>
        </w:rPr>
        <w:t xml:space="preserve">שחקן-כוכב </w:t>
      </w:r>
      <w:r w:rsidR="00AD03F4">
        <w:rPr>
          <w:rFonts w:ascii="David" w:hAnsi="David" w:hint="cs"/>
          <w:sz w:val="24"/>
          <w:rtl/>
        </w:rPr>
        <w:t>איתי טיראן</w:t>
      </w:r>
      <w:r w:rsidR="00EA32F3">
        <w:rPr>
          <w:rFonts w:ascii="David" w:hAnsi="David" w:hint="cs"/>
          <w:sz w:val="24"/>
          <w:rtl/>
        </w:rPr>
        <w:t xml:space="preserve"> משמש דימוי מרכזי לאשכנזיות הגמונית</w:t>
      </w:r>
      <w:r w:rsidR="001C074E">
        <w:rPr>
          <w:rFonts w:ascii="David" w:hAnsi="David" w:hint="cs"/>
          <w:sz w:val="24"/>
          <w:rtl/>
        </w:rPr>
        <w:t xml:space="preserve">. </w:t>
      </w:r>
      <w:r w:rsidR="00EA32F3">
        <w:rPr>
          <w:rFonts w:ascii="David" w:hAnsi="David" w:hint="cs"/>
          <w:sz w:val="24"/>
          <w:rtl/>
        </w:rPr>
        <w:t xml:space="preserve">תחת הכותרת </w:t>
      </w:r>
      <w:r w:rsidR="00EA32F3" w:rsidRPr="00EA32F3">
        <w:rPr>
          <w:rFonts w:ascii="David" w:hAnsi="David" w:hint="cs"/>
          <w:b/>
          <w:bCs/>
          <w:sz w:val="24"/>
          <w:rtl/>
        </w:rPr>
        <w:t>המלט כסלבריטי</w:t>
      </w:r>
      <w:r w:rsidR="00EA32F3">
        <w:rPr>
          <w:rFonts w:ascii="David" w:hAnsi="David" w:hint="cs"/>
          <w:sz w:val="24"/>
          <w:rtl/>
        </w:rPr>
        <w:t xml:space="preserve"> </w:t>
      </w:r>
      <w:r w:rsidR="001C074E">
        <w:rPr>
          <w:rFonts w:ascii="David" w:hAnsi="David" w:hint="cs"/>
          <w:sz w:val="24"/>
          <w:rtl/>
        </w:rPr>
        <w:t xml:space="preserve"> </w:t>
      </w:r>
      <w:r w:rsidR="00012240" w:rsidRPr="00774EB9">
        <w:rPr>
          <w:rFonts w:asciiTheme="majorBidi" w:hAnsiTheme="majorBidi" w:cstheme="majorBidi"/>
          <w:szCs w:val="22"/>
        </w:rPr>
        <w:t>Yerushalmi</w:t>
      </w:r>
      <w:r w:rsidR="001C074E">
        <w:rPr>
          <w:rFonts w:ascii="David" w:hAnsi="David" w:hint="cs"/>
          <w:sz w:val="24"/>
          <w:rtl/>
        </w:rPr>
        <w:t xml:space="preserve"> מנתחת </w:t>
      </w:r>
      <w:r w:rsidR="00EA32F3">
        <w:rPr>
          <w:rFonts w:ascii="David" w:hAnsi="David" w:hint="cs"/>
          <w:sz w:val="24"/>
          <w:rtl/>
        </w:rPr>
        <w:t xml:space="preserve">את </w:t>
      </w:r>
      <w:r w:rsidR="00EA32F3" w:rsidRPr="00EA32F3">
        <w:rPr>
          <w:rFonts w:ascii="David" w:hAnsi="David" w:hint="cs"/>
          <w:b/>
          <w:bCs/>
          <w:sz w:val="24"/>
          <w:rtl/>
        </w:rPr>
        <w:t>המלט</w:t>
      </w:r>
      <w:r w:rsidR="00EA32F3">
        <w:rPr>
          <w:rFonts w:ascii="David" w:hAnsi="David" w:hint="cs"/>
          <w:sz w:val="24"/>
          <w:rtl/>
        </w:rPr>
        <w:t xml:space="preserve"> </w:t>
      </w:r>
      <w:r w:rsidR="00430F87">
        <w:rPr>
          <w:rFonts w:ascii="David" w:hAnsi="David" w:hint="cs"/>
          <w:sz w:val="24"/>
          <w:rtl/>
        </w:rPr>
        <w:t>שהופק ב</w:t>
      </w:r>
      <w:r w:rsidRPr="00430F87">
        <w:rPr>
          <w:rFonts w:ascii="David" w:hAnsi="David" w:hint="cs"/>
          <w:b/>
          <w:bCs/>
          <w:sz w:val="24"/>
          <w:rtl/>
        </w:rPr>
        <w:t>קאמרי</w:t>
      </w:r>
      <w:r>
        <w:rPr>
          <w:rFonts w:ascii="David" w:hAnsi="David" w:hint="cs"/>
          <w:sz w:val="24"/>
          <w:rtl/>
        </w:rPr>
        <w:t xml:space="preserve"> </w:t>
      </w:r>
      <w:r w:rsidR="00430F87">
        <w:rPr>
          <w:rFonts w:ascii="David" w:hAnsi="David" w:hint="cs"/>
          <w:sz w:val="24"/>
          <w:rtl/>
        </w:rPr>
        <w:t>ב-</w:t>
      </w:r>
      <w:r>
        <w:rPr>
          <w:rFonts w:ascii="David" w:hAnsi="David" w:hint="cs"/>
          <w:sz w:val="24"/>
          <w:rtl/>
        </w:rPr>
        <w:t>2005</w:t>
      </w:r>
      <w:r w:rsidR="00430F87">
        <w:rPr>
          <w:rFonts w:ascii="David" w:hAnsi="David" w:hint="cs"/>
          <w:sz w:val="24"/>
          <w:rtl/>
        </w:rPr>
        <w:t xml:space="preserve"> בבימוי עומרי ניצן:</w:t>
      </w:r>
      <w:r w:rsidR="00EA32F3">
        <w:rPr>
          <w:rFonts w:ascii="David" w:hAnsi="David" w:hint="cs"/>
          <w:sz w:val="24"/>
          <w:rtl/>
        </w:rPr>
        <w:t xml:space="preserve"> </w:t>
      </w:r>
    </w:p>
    <w:p w:rsidR="00E95029" w:rsidRDefault="00C3787A" w:rsidP="00012240">
      <w:pPr>
        <w:spacing w:line="240" w:lineRule="auto"/>
        <w:ind w:left="720"/>
        <w:jc w:val="both"/>
        <w:rPr>
          <w:rFonts w:ascii="David" w:hAnsi="David"/>
          <w:szCs w:val="22"/>
          <w:rtl/>
        </w:rPr>
      </w:pPr>
      <w:r>
        <w:rPr>
          <w:rFonts w:ascii="David" w:hAnsi="David" w:hint="cs"/>
          <w:szCs w:val="22"/>
          <w:rtl/>
        </w:rPr>
        <w:t>[ה]</w:t>
      </w:r>
      <w:r w:rsidR="00EA32F3" w:rsidRPr="00C3787A">
        <w:rPr>
          <w:rFonts w:ascii="David" w:hAnsi="David" w:hint="cs"/>
          <w:szCs w:val="22"/>
          <w:rtl/>
        </w:rPr>
        <w:t xml:space="preserve">אם המלט בגילומו של טיראן </w:t>
      </w:r>
      <w:r w:rsidR="00E9439F">
        <w:rPr>
          <w:rFonts w:ascii="David" w:hAnsi="David" w:hint="cs"/>
          <w:szCs w:val="22"/>
          <w:rtl/>
        </w:rPr>
        <w:t>[...]</w:t>
      </w:r>
      <w:r w:rsidR="00EA32F3" w:rsidRPr="00C3787A">
        <w:rPr>
          <w:rFonts w:ascii="David" w:hAnsi="David" w:hint="cs"/>
          <w:szCs w:val="22"/>
          <w:rtl/>
        </w:rPr>
        <w:t xml:space="preserve"> אינו מהדהד את הדיוקן הקבוצתי של הגיבור החולם: ישראלי, אשכנזי, יפה, רגיש, מוכשר, מצליח, מתלבט, מהסס, פעיל מבחינה חברתית-פוליטית, שעדין מאמין שכל השבילים מובלים למרכז יציב, שכנגדו ומולו מוגדרים ערכים נורמטיביים? </w:t>
      </w:r>
      <w:r w:rsidRPr="00C3787A">
        <w:rPr>
          <w:rFonts w:ascii="David" w:hAnsi="David" w:hint="cs"/>
          <w:szCs w:val="22"/>
          <w:rtl/>
        </w:rPr>
        <w:t xml:space="preserve">מתוך כך ניתן לשאול אם ביום מן הימים </w:t>
      </w:r>
      <w:r w:rsidRPr="00C3787A">
        <w:rPr>
          <w:rFonts w:ascii="David" w:hAnsi="David" w:hint="cs"/>
          <w:b/>
          <w:bCs/>
          <w:szCs w:val="22"/>
          <w:rtl/>
        </w:rPr>
        <w:t>המלט</w:t>
      </w:r>
      <w:r w:rsidRPr="00C3787A">
        <w:rPr>
          <w:rFonts w:ascii="David" w:hAnsi="David" w:hint="cs"/>
          <w:szCs w:val="22"/>
          <w:rtl/>
        </w:rPr>
        <w:t xml:space="preserve"> יוכל לבטא את היותנו חברה רב-תרבותית. זו אינה רק שאלה של ליהוק אלא גם, ובעיקר, של הסכמה לריבוי והטרוגניות (</w:t>
      </w:r>
      <w:r w:rsidR="00012240" w:rsidRPr="00774EB9">
        <w:rPr>
          <w:rFonts w:asciiTheme="majorBidi" w:hAnsiTheme="majorBidi" w:cstheme="majorBidi"/>
          <w:szCs w:val="22"/>
        </w:rPr>
        <w:t>Yerushalmi</w:t>
      </w:r>
      <w:r w:rsidRPr="00C3787A">
        <w:rPr>
          <w:rFonts w:ascii="David" w:hAnsi="David" w:hint="cs"/>
          <w:szCs w:val="22"/>
          <w:rtl/>
        </w:rPr>
        <w:t>, 2013, 508).</w:t>
      </w:r>
    </w:p>
    <w:p w:rsidR="00E80974" w:rsidRDefault="00E80974" w:rsidP="004E0B02">
      <w:pPr>
        <w:spacing w:line="240" w:lineRule="auto"/>
        <w:ind w:left="720"/>
        <w:jc w:val="both"/>
        <w:rPr>
          <w:rFonts w:ascii="David" w:hAnsi="David"/>
          <w:szCs w:val="22"/>
          <w:rtl/>
        </w:rPr>
      </w:pPr>
    </w:p>
    <w:p w:rsidR="0054565F" w:rsidRPr="004E0B02" w:rsidRDefault="00C3787A" w:rsidP="004E0B02">
      <w:pPr>
        <w:spacing w:line="240" w:lineRule="auto"/>
        <w:ind w:left="720"/>
        <w:jc w:val="both"/>
        <w:rPr>
          <w:rFonts w:ascii="David" w:hAnsi="David"/>
          <w:sz w:val="24"/>
          <w:rtl/>
        </w:rPr>
      </w:pPr>
      <w:r w:rsidRPr="00C3787A">
        <w:rPr>
          <w:rFonts w:ascii="David" w:hAnsi="David" w:hint="cs"/>
          <w:szCs w:val="22"/>
          <w:rtl/>
        </w:rPr>
        <w:t xml:space="preserve"> </w:t>
      </w:r>
    </w:p>
    <w:p w:rsidR="00224A9D" w:rsidRPr="00EA58A0" w:rsidRDefault="00224A9D" w:rsidP="00EA58A0">
      <w:pPr>
        <w:pStyle w:val="ad"/>
        <w:numPr>
          <w:ilvl w:val="0"/>
          <w:numId w:val="4"/>
        </w:numPr>
        <w:rPr>
          <w:b/>
          <w:bCs/>
          <w:rtl/>
        </w:rPr>
      </w:pPr>
      <w:r w:rsidRPr="00EA58A0">
        <w:rPr>
          <w:rFonts w:hint="cs"/>
          <w:b/>
          <w:bCs/>
          <w:sz w:val="24"/>
          <w:szCs w:val="28"/>
          <w:rtl/>
        </w:rPr>
        <w:t>השתייכות למעמד הבינוני</w:t>
      </w:r>
      <w:r w:rsidR="009606DA" w:rsidRPr="00EA58A0">
        <w:rPr>
          <w:rFonts w:hint="cs"/>
          <w:b/>
          <w:bCs/>
          <w:sz w:val="24"/>
          <w:szCs w:val="28"/>
          <w:rtl/>
        </w:rPr>
        <w:t>: הקהל</w:t>
      </w:r>
      <w:r w:rsidR="00015D04" w:rsidRPr="00EA58A0">
        <w:rPr>
          <w:rFonts w:hint="cs"/>
          <w:b/>
          <w:bCs/>
          <w:sz w:val="24"/>
          <w:szCs w:val="28"/>
          <w:rtl/>
        </w:rPr>
        <w:t xml:space="preserve"> האשכנזי</w:t>
      </w:r>
      <w:r w:rsidRPr="00EA58A0">
        <w:rPr>
          <w:rFonts w:hint="cs"/>
          <w:b/>
          <w:bCs/>
          <w:sz w:val="24"/>
          <w:szCs w:val="28"/>
          <w:rtl/>
        </w:rPr>
        <w:t xml:space="preserve"> </w:t>
      </w:r>
    </w:p>
    <w:p w:rsidR="000021DC" w:rsidRDefault="000021DC" w:rsidP="007D56CE">
      <w:pPr>
        <w:jc w:val="both"/>
        <w:rPr>
          <w:rtl/>
        </w:rPr>
      </w:pPr>
      <w:r>
        <w:rPr>
          <w:rFonts w:hint="cs"/>
          <w:rtl/>
        </w:rPr>
        <w:t>הש</w:t>
      </w:r>
      <w:r w:rsidR="00BF4373">
        <w:rPr>
          <w:rFonts w:hint="cs"/>
          <w:rtl/>
        </w:rPr>
        <w:t>ת</w:t>
      </w:r>
      <w:r>
        <w:rPr>
          <w:rFonts w:hint="cs"/>
          <w:rtl/>
        </w:rPr>
        <w:t xml:space="preserve">ייכות למעמד הבינוני היא </w:t>
      </w:r>
      <w:r w:rsidR="00E9439F">
        <w:rPr>
          <w:rFonts w:hint="cs"/>
          <w:rtl/>
        </w:rPr>
        <w:t>חלק</w:t>
      </w:r>
      <w:r>
        <w:rPr>
          <w:rFonts w:hint="cs"/>
          <w:rtl/>
        </w:rPr>
        <w:t xml:space="preserve"> </w:t>
      </w:r>
      <w:r w:rsidR="00E9439F">
        <w:rPr>
          <w:rFonts w:hint="cs"/>
          <w:rtl/>
        </w:rPr>
        <w:t>מ</w:t>
      </w:r>
      <w:r w:rsidR="00224A9D">
        <w:rPr>
          <w:rFonts w:hint="cs"/>
          <w:rtl/>
        </w:rPr>
        <w:t xml:space="preserve">האשכנזיות </w:t>
      </w:r>
      <w:r w:rsidR="00E9439F">
        <w:rPr>
          <w:rFonts w:hint="cs"/>
          <w:rtl/>
        </w:rPr>
        <w:t xml:space="preserve">הגמונית, </w:t>
      </w:r>
      <w:r>
        <w:rPr>
          <w:rFonts w:hint="cs"/>
          <w:rtl/>
        </w:rPr>
        <w:t xml:space="preserve">שפירושה הכנסה כלכלית גבוה יחסית, השכלה </w:t>
      </w:r>
      <w:r w:rsidR="003D04F8">
        <w:rPr>
          <w:rFonts w:hint="cs"/>
          <w:rtl/>
        </w:rPr>
        <w:t xml:space="preserve">מערבית </w:t>
      </w:r>
      <w:r>
        <w:rPr>
          <w:rFonts w:hint="cs"/>
          <w:rtl/>
        </w:rPr>
        <w:t>ומיקום גיאוגרפי עירוני שמתורגמים ל</w:t>
      </w:r>
      <w:r w:rsidR="00224A9D">
        <w:rPr>
          <w:rFonts w:hint="cs"/>
          <w:rtl/>
        </w:rPr>
        <w:t>הון תרבות</w:t>
      </w:r>
      <w:r w:rsidR="007D56CE">
        <w:rPr>
          <w:rFonts w:hint="cs"/>
          <w:rtl/>
        </w:rPr>
        <w:t xml:space="preserve">י </w:t>
      </w:r>
      <w:r w:rsidR="007D56CE">
        <w:t>(</w:t>
      </w:r>
      <w:r w:rsidR="007D56CE" w:rsidRPr="00430F87">
        <w:rPr>
          <w:szCs w:val="22"/>
        </w:rPr>
        <w:t>Bourdieu,</w:t>
      </w:r>
      <w:r w:rsidR="007D56CE">
        <w:t xml:space="preserve"> 1986)</w:t>
      </w:r>
      <w:r w:rsidR="00430F87">
        <w:rPr>
          <w:rFonts w:hint="cs"/>
          <w:rtl/>
        </w:rPr>
        <w:t>.</w:t>
      </w:r>
      <w:r w:rsidR="00E9439F">
        <w:rPr>
          <w:rFonts w:hint="cs"/>
          <w:rtl/>
        </w:rPr>
        <w:t xml:space="preserve"> </w:t>
      </w:r>
      <w:r w:rsidR="00430F87">
        <w:rPr>
          <w:rFonts w:hint="cs"/>
          <w:rtl/>
        </w:rPr>
        <w:t xml:space="preserve">הון זה </w:t>
      </w:r>
      <w:r w:rsidR="00283997">
        <w:rPr>
          <w:rFonts w:hint="cs"/>
          <w:rtl/>
        </w:rPr>
        <w:t xml:space="preserve">מתייחס לעולם תוכן וידע שבעלות עליו מקנה עליונות חברתית. שייכות טבעית-לכאורה ומובנית מאליה לשכבות חברתיות שנהנות ממעמד מועדף ואף מדומיננטיות במבנה החברתי. הון תרבותי </w:t>
      </w:r>
      <w:r w:rsidR="00E9439F">
        <w:rPr>
          <w:rFonts w:hint="cs"/>
          <w:rtl/>
        </w:rPr>
        <w:t>אשכנזי</w:t>
      </w:r>
      <w:r w:rsidR="00A81A82">
        <w:rPr>
          <w:rFonts w:hint="cs"/>
          <w:rtl/>
        </w:rPr>
        <w:t xml:space="preserve"> מ</w:t>
      </w:r>
      <w:r w:rsidR="00CC170C">
        <w:rPr>
          <w:rFonts w:hint="cs"/>
          <w:rtl/>
        </w:rPr>
        <w:t xml:space="preserve">אפשר </w:t>
      </w:r>
      <w:r w:rsidR="00A81A82">
        <w:rPr>
          <w:rFonts w:hint="cs"/>
          <w:rtl/>
        </w:rPr>
        <w:t>ל</w:t>
      </w:r>
      <w:r w:rsidR="00CC170C">
        <w:rPr>
          <w:rFonts w:hint="cs"/>
          <w:rtl/>
        </w:rPr>
        <w:t>היות "</w:t>
      </w:r>
      <w:r w:rsidR="00A81A82">
        <w:rPr>
          <w:rFonts w:hint="cs"/>
          <w:rtl/>
        </w:rPr>
        <w:t>חבר טבעי-לכאורה במכלול התרבותי המכונה 'ישראליות'" (</w:t>
      </w:r>
      <w:r w:rsidR="0019267E">
        <w:t>Regev</w:t>
      </w:r>
      <w:r w:rsidR="00430F87">
        <w:rPr>
          <w:rFonts w:hint="cs"/>
          <w:rtl/>
        </w:rPr>
        <w:t>, 2006,</w:t>
      </w:r>
      <w:r w:rsidR="00A81A82">
        <w:rPr>
          <w:rFonts w:hint="cs"/>
          <w:rtl/>
        </w:rPr>
        <w:t xml:space="preserve"> 137)</w:t>
      </w:r>
      <w:r w:rsidR="00516160">
        <w:rPr>
          <w:rFonts w:hint="cs"/>
          <w:rtl/>
        </w:rPr>
        <w:t>, ו</w:t>
      </w:r>
      <w:r w:rsidR="00E9439F">
        <w:rPr>
          <w:rFonts w:hint="cs"/>
          <w:rtl/>
        </w:rPr>
        <w:t xml:space="preserve">מכיל </w:t>
      </w:r>
      <w:r w:rsidR="00A81A82">
        <w:rPr>
          <w:rFonts w:hint="cs"/>
          <w:rtl/>
        </w:rPr>
        <w:t xml:space="preserve">מרכיבי </w:t>
      </w:r>
      <w:r w:rsidR="00E9439F">
        <w:rPr>
          <w:rFonts w:hint="cs"/>
          <w:rtl/>
        </w:rPr>
        <w:t>ת</w:t>
      </w:r>
      <w:r w:rsidR="00A81A82">
        <w:rPr>
          <w:rFonts w:hint="cs"/>
          <w:rtl/>
        </w:rPr>
        <w:t>רבות כ</w:t>
      </w:r>
      <w:r w:rsidR="00E9439F">
        <w:rPr>
          <w:rFonts w:hint="cs"/>
          <w:rtl/>
        </w:rPr>
        <w:t>מו</w:t>
      </w:r>
      <w:r w:rsidR="00A81A82">
        <w:rPr>
          <w:rFonts w:hint="cs"/>
          <w:rtl/>
        </w:rPr>
        <w:t xml:space="preserve"> שליטה בעברית תקנית </w:t>
      </w:r>
      <w:r w:rsidR="00CC170C">
        <w:rPr>
          <w:rFonts w:hint="cs"/>
          <w:rtl/>
        </w:rPr>
        <w:t>ו</w:t>
      </w:r>
      <w:r w:rsidR="00A81A82">
        <w:rPr>
          <w:rFonts w:hint="cs"/>
          <w:rtl/>
        </w:rPr>
        <w:t>בהגייה צברית, היכרות עם ספרות ומוזיקה ישרא</w:t>
      </w:r>
      <w:r w:rsidR="00F71CEA">
        <w:rPr>
          <w:rFonts w:hint="cs"/>
          <w:rtl/>
        </w:rPr>
        <w:t>לית קנונית, ידע ביהדות, ציונות</w:t>
      </w:r>
      <w:r w:rsidR="00A81A82">
        <w:rPr>
          <w:rFonts w:hint="cs"/>
          <w:rtl/>
        </w:rPr>
        <w:t xml:space="preserve"> וכדומה. </w:t>
      </w:r>
      <w:r w:rsidR="00D715DC">
        <w:rPr>
          <w:rFonts w:hint="cs"/>
          <w:rtl/>
        </w:rPr>
        <w:t xml:space="preserve">ברשות הקהל האשכנזי נגישות כלכלית לתיאטרון וקרבה גיאוגרפית אליו. </w:t>
      </w:r>
      <w:r w:rsidR="006C2AC9">
        <w:rPr>
          <w:rFonts w:hint="cs"/>
          <w:rtl/>
        </w:rPr>
        <w:t>הו</w:t>
      </w:r>
      <w:r w:rsidR="00D715DC">
        <w:rPr>
          <w:rFonts w:hint="cs"/>
          <w:rtl/>
        </w:rPr>
        <w:t>נו</w:t>
      </w:r>
      <w:r w:rsidR="006C2AC9">
        <w:rPr>
          <w:rFonts w:hint="cs"/>
          <w:rtl/>
        </w:rPr>
        <w:t xml:space="preserve"> </w:t>
      </w:r>
      <w:r w:rsidR="00D715DC">
        <w:rPr>
          <w:rFonts w:hint="cs"/>
          <w:rtl/>
        </w:rPr>
        <w:t>ה</w:t>
      </w:r>
      <w:r w:rsidR="006C2AC9">
        <w:rPr>
          <w:rFonts w:hint="cs"/>
          <w:rtl/>
        </w:rPr>
        <w:t xml:space="preserve">תרבותי </w:t>
      </w:r>
      <w:r w:rsidR="00224A9D">
        <w:rPr>
          <w:rFonts w:hint="cs"/>
          <w:rtl/>
        </w:rPr>
        <w:t>מב</w:t>
      </w:r>
      <w:r>
        <w:rPr>
          <w:rFonts w:hint="cs"/>
          <w:rtl/>
        </w:rPr>
        <w:t>דל</w:t>
      </w:r>
      <w:r w:rsidR="00D715DC">
        <w:rPr>
          <w:rFonts w:hint="cs"/>
          <w:rtl/>
        </w:rPr>
        <w:t>ו</w:t>
      </w:r>
      <w:r>
        <w:rPr>
          <w:rFonts w:hint="cs"/>
          <w:rtl/>
        </w:rPr>
        <w:t xml:space="preserve"> היררכית</w:t>
      </w:r>
      <w:r w:rsidR="00224A9D">
        <w:rPr>
          <w:rFonts w:hint="cs"/>
          <w:rtl/>
        </w:rPr>
        <w:t xml:space="preserve"> </w:t>
      </w:r>
      <w:r w:rsidR="00D715DC">
        <w:rPr>
          <w:rFonts w:hint="cs"/>
          <w:rtl/>
        </w:rPr>
        <w:t>מקבוצות אחרות ו</w:t>
      </w:r>
      <w:r w:rsidR="00224A9D">
        <w:rPr>
          <w:rFonts w:hint="cs"/>
          <w:rtl/>
        </w:rPr>
        <w:t xml:space="preserve">מאפשר </w:t>
      </w:r>
      <w:r>
        <w:rPr>
          <w:rFonts w:hint="cs"/>
          <w:rtl/>
        </w:rPr>
        <w:t xml:space="preserve">לו </w:t>
      </w:r>
      <w:r w:rsidR="00D715DC">
        <w:rPr>
          <w:rFonts w:hint="cs"/>
          <w:rtl/>
        </w:rPr>
        <w:t>לנכס</w:t>
      </w:r>
      <w:r w:rsidR="00D654F4">
        <w:rPr>
          <w:rFonts w:hint="cs"/>
          <w:rtl/>
        </w:rPr>
        <w:t xml:space="preserve"> את </w:t>
      </w:r>
      <w:r w:rsidR="00D715DC">
        <w:rPr>
          <w:rFonts w:hint="cs"/>
          <w:rtl/>
        </w:rPr>
        <w:t xml:space="preserve">מופעי התיאטרון </w:t>
      </w:r>
      <w:r w:rsidR="00D654F4">
        <w:rPr>
          <w:rFonts w:hint="cs"/>
          <w:rtl/>
        </w:rPr>
        <w:t>ל</w:t>
      </w:r>
      <w:r>
        <w:rPr>
          <w:rFonts w:hint="cs"/>
          <w:rtl/>
        </w:rPr>
        <w:t>אשכנזיותו</w:t>
      </w:r>
      <w:r w:rsidR="00D654F4">
        <w:rPr>
          <w:rFonts w:hint="cs"/>
          <w:rtl/>
        </w:rPr>
        <w:t xml:space="preserve"> המתגבשת</w:t>
      </w:r>
      <w:r w:rsidR="00D715DC" w:rsidRPr="00D715DC">
        <w:rPr>
          <w:rFonts w:hint="cs"/>
          <w:rtl/>
        </w:rPr>
        <w:t xml:space="preserve"> </w:t>
      </w:r>
      <w:r w:rsidR="00D715DC">
        <w:rPr>
          <w:rFonts w:hint="cs"/>
          <w:rtl/>
        </w:rPr>
        <w:t>ולהקנות לו טעם אמנותי אנין וייחודי התופס עצמו כאליטה תרבותית</w:t>
      </w:r>
      <w:r w:rsidR="00D654F4">
        <w:rPr>
          <w:rFonts w:hint="cs"/>
          <w:rtl/>
        </w:rPr>
        <w:t>.</w:t>
      </w:r>
      <w:r w:rsidR="0030412D">
        <w:rPr>
          <w:rFonts w:hint="cs"/>
          <w:rtl/>
        </w:rPr>
        <w:t xml:space="preserve"> </w:t>
      </w:r>
      <w:r w:rsidR="00D715DC">
        <w:rPr>
          <w:rFonts w:hint="cs"/>
          <w:rtl/>
        </w:rPr>
        <w:t xml:space="preserve"> </w:t>
      </w:r>
    </w:p>
    <w:p w:rsidR="000021DC" w:rsidRDefault="000021DC" w:rsidP="00224A9D">
      <w:pPr>
        <w:jc w:val="both"/>
        <w:rPr>
          <w:rtl/>
        </w:rPr>
      </w:pPr>
    </w:p>
    <w:p w:rsidR="002B27C5" w:rsidRDefault="002B27C5" w:rsidP="00430F87">
      <w:pPr>
        <w:jc w:val="both"/>
        <w:rPr>
          <w:rtl/>
        </w:rPr>
      </w:pPr>
      <w:r>
        <w:rPr>
          <w:rFonts w:hint="cs"/>
          <w:rtl/>
        </w:rPr>
        <w:t>כבר ב-1910 עוד לפני הת</w:t>
      </w:r>
      <w:r w:rsidR="00430F87">
        <w:rPr>
          <w:rFonts w:hint="cs"/>
          <w:rtl/>
        </w:rPr>
        <w:t>גבשות</w:t>
      </w:r>
      <w:r>
        <w:rPr>
          <w:rFonts w:hint="cs"/>
          <w:rtl/>
        </w:rPr>
        <w:t xml:space="preserve"> </w:t>
      </w:r>
      <w:r w:rsidR="00516160">
        <w:rPr>
          <w:rFonts w:hint="cs"/>
          <w:rtl/>
        </w:rPr>
        <w:t>ה</w:t>
      </w:r>
      <w:r>
        <w:rPr>
          <w:rFonts w:hint="cs"/>
          <w:rtl/>
        </w:rPr>
        <w:t xml:space="preserve">תיאטרון </w:t>
      </w:r>
      <w:r w:rsidR="00430F87">
        <w:rPr>
          <w:rFonts w:hint="cs"/>
          <w:rtl/>
        </w:rPr>
        <w:t>העברי</w:t>
      </w:r>
      <w:r>
        <w:rPr>
          <w:rFonts w:hint="cs"/>
          <w:rtl/>
        </w:rPr>
        <w:t xml:space="preserve">, אליהו הרדון </w:t>
      </w:r>
      <w:r w:rsidR="003D04F8">
        <w:rPr>
          <w:rFonts w:hint="cs"/>
          <w:rtl/>
        </w:rPr>
        <w:t>מ</w:t>
      </w:r>
      <w:r w:rsidR="00516160">
        <w:rPr>
          <w:rFonts w:hint="cs"/>
          <w:rtl/>
        </w:rPr>
        <w:t>בקר את</w:t>
      </w:r>
      <w:r w:rsidR="003D04F8">
        <w:rPr>
          <w:rFonts w:hint="cs"/>
          <w:rtl/>
        </w:rPr>
        <w:t xml:space="preserve"> </w:t>
      </w:r>
      <w:r>
        <w:rPr>
          <w:rFonts w:hint="cs"/>
          <w:rtl/>
        </w:rPr>
        <w:t xml:space="preserve">רפרטואר </w:t>
      </w:r>
      <w:r w:rsidR="009C4311">
        <w:rPr>
          <w:rFonts w:hint="cs"/>
          <w:rtl/>
        </w:rPr>
        <w:t>"</w:t>
      </w:r>
      <w:r>
        <w:rPr>
          <w:rFonts w:hint="cs"/>
          <w:rtl/>
        </w:rPr>
        <w:t>חובבי הבמה העברית</w:t>
      </w:r>
      <w:r w:rsidR="009C4311">
        <w:rPr>
          <w:rFonts w:hint="cs"/>
          <w:rtl/>
        </w:rPr>
        <w:t>"</w:t>
      </w:r>
      <w:r>
        <w:rPr>
          <w:rFonts w:hint="cs"/>
          <w:rtl/>
        </w:rPr>
        <w:t xml:space="preserve"> שפונה </w:t>
      </w:r>
      <w:r w:rsidR="00D715DC">
        <w:rPr>
          <w:rFonts w:hint="cs"/>
          <w:rtl/>
        </w:rPr>
        <w:t>ל</w:t>
      </w:r>
      <w:r w:rsidR="0007087C">
        <w:rPr>
          <w:rFonts w:hint="cs"/>
          <w:rtl/>
        </w:rPr>
        <w:t xml:space="preserve">הון התרבותי </w:t>
      </w:r>
      <w:r w:rsidR="00516160">
        <w:rPr>
          <w:rFonts w:hint="cs"/>
          <w:rtl/>
        </w:rPr>
        <w:t>ה</w:t>
      </w:r>
      <w:r>
        <w:rPr>
          <w:rFonts w:hint="cs"/>
          <w:rtl/>
        </w:rPr>
        <w:t>אשכנזי:</w:t>
      </w:r>
    </w:p>
    <w:p w:rsidR="002B27C5" w:rsidRPr="009C4311" w:rsidRDefault="002B27C5" w:rsidP="00046817">
      <w:pPr>
        <w:spacing w:line="240" w:lineRule="auto"/>
        <w:ind w:left="720"/>
        <w:jc w:val="both"/>
        <w:rPr>
          <w:sz w:val="20"/>
          <w:szCs w:val="22"/>
          <w:rtl/>
        </w:rPr>
      </w:pPr>
      <w:r w:rsidRPr="009C4311">
        <w:rPr>
          <w:rFonts w:hint="cs"/>
          <w:sz w:val="20"/>
          <w:szCs w:val="22"/>
          <w:rtl/>
        </w:rPr>
        <w:t xml:space="preserve">האגודה היפואית [...] </w:t>
      </w:r>
      <w:r w:rsidR="009C4311" w:rsidRPr="009C4311">
        <w:rPr>
          <w:rFonts w:hint="cs"/>
          <w:sz w:val="20"/>
          <w:szCs w:val="22"/>
          <w:rtl/>
        </w:rPr>
        <w:t>אינה עושה כלום כד</w:t>
      </w:r>
      <w:r w:rsidR="009C4311">
        <w:rPr>
          <w:rFonts w:hint="cs"/>
          <w:sz w:val="20"/>
          <w:szCs w:val="22"/>
          <w:rtl/>
        </w:rPr>
        <w:t>י</w:t>
      </w:r>
      <w:r w:rsidR="009C4311" w:rsidRPr="009C4311">
        <w:rPr>
          <w:rFonts w:hint="cs"/>
          <w:sz w:val="20"/>
          <w:szCs w:val="22"/>
          <w:rtl/>
        </w:rPr>
        <w:t xml:space="preserve"> ליצור צורך בחזיונות בין החלק הגדול של הישוב </w:t>
      </w:r>
      <w:r w:rsidR="009C4311" w:rsidRPr="009C4311">
        <w:rPr>
          <w:sz w:val="20"/>
          <w:szCs w:val="22"/>
          <w:rtl/>
        </w:rPr>
        <w:t>–</w:t>
      </w:r>
      <w:r w:rsidR="009C4311" w:rsidRPr="009C4311">
        <w:rPr>
          <w:rFonts w:hint="cs"/>
          <w:sz w:val="20"/>
          <w:szCs w:val="22"/>
          <w:rtl/>
        </w:rPr>
        <w:t xml:space="preserve"> בין הספרדים. [...] הדבר העיקרי הוא שחסר רפרטואר מתאים. [...] והסיבה היא פשוטה עד מאד. תוכן החזיונות רחוק מלב הספרדים. כל אותם מחזות הצחוק [קומדיות] של צ'כוב או גוגול, דרמות [...] וכדומה, הם טובים בשביל האשכנזים הבאים מרוסיה (מצוטט אצל </w:t>
      </w:r>
      <w:r w:rsidR="00FD0395">
        <w:rPr>
          <w:sz w:val="20"/>
          <w:szCs w:val="22"/>
        </w:rPr>
        <w:t>Urian</w:t>
      </w:r>
      <w:r w:rsidR="00046817">
        <w:rPr>
          <w:sz w:val="20"/>
          <w:szCs w:val="22"/>
        </w:rPr>
        <w:t>, 2004, 10</w:t>
      </w:r>
      <w:r w:rsidR="009C4311" w:rsidRPr="009C4311">
        <w:rPr>
          <w:rFonts w:hint="cs"/>
          <w:sz w:val="20"/>
          <w:szCs w:val="22"/>
          <w:rtl/>
        </w:rPr>
        <w:t>)</w:t>
      </w:r>
    </w:p>
    <w:p w:rsidR="009C4311" w:rsidRDefault="009C4311" w:rsidP="009508EF">
      <w:pPr>
        <w:jc w:val="both"/>
        <w:rPr>
          <w:rtl/>
        </w:rPr>
      </w:pPr>
    </w:p>
    <w:p w:rsidR="009508EF" w:rsidRDefault="009508EF" w:rsidP="00763C51">
      <w:pPr>
        <w:jc w:val="both"/>
        <w:rPr>
          <w:rtl/>
        </w:rPr>
      </w:pPr>
      <w:r>
        <w:rPr>
          <w:rFonts w:hint="cs"/>
          <w:rtl/>
        </w:rPr>
        <w:t>התגבשות התיאטרון נעשתה בתל אביב עבור קהל מהגרים אשכנזי שה</w:t>
      </w:r>
      <w:r w:rsidR="00C93C52">
        <w:rPr>
          <w:rFonts w:hint="cs"/>
          <w:rtl/>
        </w:rPr>
        <w:t>כיר</w:t>
      </w:r>
      <w:r>
        <w:rPr>
          <w:rFonts w:hint="cs"/>
          <w:rtl/>
        </w:rPr>
        <w:t xml:space="preserve"> בעיקר תיאטרון מזרח-אירופי ותיאטרון ביידיש (</w:t>
      </w:r>
      <w:r w:rsidR="008E0EF2" w:rsidRPr="008E0EF2">
        <w:t>Gilula</w:t>
      </w:r>
      <w:r w:rsidR="00763C51">
        <w:t>, 2014</w:t>
      </w:r>
      <w:r>
        <w:rPr>
          <w:rFonts w:hint="cs"/>
          <w:rtl/>
        </w:rPr>
        <w:t>). מהגרים מגרמניה וסביבתה הביאו מסורת של תיאטרון מרכז-אירופי מעודכן ומודרני לזמנו (</w:t>
      </w:r>
      <w:r w:rsidR="005A15B3">
        <w:t>Lewy</w:t>
      </w:r>
      <w:r w:rsidR="00763C51">
        <w:t>, 2016</w:t>
      </w:r>
      <w:r w:rsidR="002B27C5">
        <w:rPr>
          <w:rFonts w:hint="cs"/>
          <w:rtl/>
        </w:rPr>
        <w:t>)</w:t>
      </w:r>
      <w:r>
        <w:rPr>
          <w:rFonts w:hint="cs"/>
          <w:rtl/>
        </w:rPr>
        <w:t xml:space="preserve">. עם זאת, </w:t>
      </w:r>
      <w:r w:rsidR="0094704E">
        <w:rPr>
          <w:rFonts w:hint="cs"/>
          <w:rtl/>
        </w:rPr>
        <w:t>התיאטרון העברי</w:t>
      </w:r>
      <w:r>
        <w:rPr>
          <w:rFonts w:hint="cs"/>
          <w:rtl/>
        </w:rPr>
        <w:t xml:space="preserve"> </w:t>
      </w:r>
      <w:r w:rsidR="0094704E">
        <w:rPr>
          <w:rFonts w:hint="cs"/>
          <w:rtl/>
        </w:rPr>
        <w:t xml:space="preserve">יצא גם לסיורים באירופה עד פרוץ מלחמת העולם השניה ולכן </w:t>
      </w:r>
      <w:r w:rsidR="00516160">
        <w:rPr>
          <w:rFonts w:hint="cs"/>
          <w:rtl/>
        </w:rPr>
        <w:t>כ</w:t>
      </w:r>
      <w:r>
        <w:rPr>
          <w:rFonts w:hint="cs"/>
          <w:rtl/>
        </w:rPr>
        <w:t>יוו</w:t>
      </w:r>
      <w:r w:rsidR="0094704E">
        <w:rPr>
          <w:rFonts w:hint="cs"/>
          <w:rtl/>
        </w:rPr>
        <w:t>ן</w:t>
      </w:r>
      <w:r>
        <w:rPr>
          <w:rFonts w:hint="cs"/>
          <w:rtl/>
        </w:rPr>
        <w:t xml:space="preserve"> עצמ</w:t>
      </w:r>
      <w:r w:rsidR="0094704E">
        <w:rPr>
          <w:rFonts w:hint="cs"/>
          <w:rtl/>
        </w:rPr>
        <w:t>ו</w:t>
      </w:r>
      <w:r>
        <w:rPr>
          <w:rFonts w:hint="cs"/>
          <w:rtl/>
        </w:rPr>
        <w:t xml:space="preserve"> </w:t>
      </w:r>
      <w:r w:rsidR="00516160">
        <w:rPr>
          <w:rFonts w:hint="cs"/>
          <w:rtl/>
        </w:rPr>
        <w:t xml:space="preserve">גם </w:t>
      </w:r>
      <w:r>
        <w:rPr>
          <w:rFonts w:hint="cs"/>
          <w:rtl/>
        </w:rPr>
        <w:t xml:space="preserve">לקהל אירופי. דבר שאתגר בניית רפרטואר שלא תמיד התאים לשני הקהלים </w:t>
      </w:r>
      <w:r w:rsidR="00516160">
        <w:rPr>
          <w:rtl/>
        </w:rPr>
        <w:t>–</w:t>
      </w:r>
      <w:r w:rsidR="003D04F8">
        <w:rPr>
          <w:rFonts w:hint="cs"/>
          <w:rtl/>
        </w:rPr>
        <w:t xml:space="preserve"> </w:t>
      </w:r>
      <w:r w:rsidR="00516160">
        <w:rPr>
          <w:rFonts w:hint="cs"/>
          <w:rtl/>
        </w:rPr>
        <w:t>ה</w:t>
      </w:r>
      <w:r>
        <w:rPr>
          <w:rFonts w:hint="cs"/>
          <w:rtl/>
        </w:rPr>
        <w:t>אר</w:t>
      </w:r>
      <w:r w:rsidR="00516160">
        <w:rPr>
          <w:rFonts w:hint="cs"/>
          <w:rtl/>
        </w:rPr>
        <w:t>צישראלי והאירופי</w:t>
      </w:r>
      <w:r>
        <w:rPr>
          <w:rFonts w:hint="cs"/>
          <w:rtl/>
        </w:rPr>
        <w:t xml:space="preserve"> (</w:t>
      </w:r>
      <w:r w:rsidR="00763C51">
        <w:t>Zer-Zion, 2015</w:t>
      </w:r>
      <w:r>
        <w:rPr>
          <w:rFonts w:hint="cs"/>
          <w:rtl/>
        </w:rPr>
        <w:t xml:space="preserve">). </w:t>
      </w:r>
    </w:p>
    <w:p w:rsidR="00926C04" w:rsidRDefault="00926C04" w:rsidP="00926C04">
      <w:pPr>
        <w:jc w:val="both"/>
        <w:rPr>
          <w:rtl/>
        </w:rPr>
      </w:pPr>
    </w:p>
    <w:p w:rsidR="00926C04" w:rsidRDefault="00926C04" w:rsidP="009A0704">
      <w:pPr>
        <w:jc w:val="both"/>
        <w:rPr>
          <w:rtl/>
        </w:rPr>
      </w:pPr>
      <w:r>
        <w:rPr>
          <w:rFonts w:hint="cs"/>
          <w:rtl/>
        </w:rPr>
        <w:t>ב</w:t>
      </w:r>
      <w:r w:rsidR="00A95D44">
        <w:rPr>
          <w:rFonts w:hint="cs"/>
          <w:rtl/>
        </w:rPr>
        <w:t>ראשית התגבשות</w:t>
      </w:r>
      <w:r>
        <w:rPr>
          <w:rFonts w:hint="cs"/>
          <w:rtl/>
        </w:rPr>
        <w:t xml:space="preserve"> </w:t>
      </w:r>
      <w:r w:rsidR="00274122">
        <w:rPr>
          <w:rFonts w:hint="cs"/>
          <w:rtl/>
        </w:rPr>
        <w:t>ה</w:t>
      </w:r>
      <w:r>
        <w:rPr>
          <w:rFonts w:hint="cs"/>
          <w:rtl/>
        </w:rPr>
        <w:t xml:space="preserve">תרבות </w:t>
      </w:r>
      <w:r w:rsidR="002821F8">
        <w:rPr>
          <w:rFonts w:hint="cs"/>
          <w:rtl/>
        </w:rPr>
        <w:t>ה</w:t>
      </w:r>
      <w:r>
        <w:rPr>
          <w:rFonts w:hint="cs"/>
          <w:rtl/>
        </w:rPr>
        <w:t>עברית</w:t>
      </w:r>
      <w:r w:rsidR="00274122">
        <w:rPr>
          <w:rFonts w:hint="cs"/>
          <w:rtl/>
        </w:rPr>
        <w:t xml:space="preserve"> </w:t>
      </w:r>
      <w:r>
        <w:rPr>
          <w:rFonts w:hint="cs"/>
          <w:rtl/>
        </w:rPr>
        <w:t xml:space="preserve">מרבית היהודים </w:t>
      </w:r>
      <w:r w:rsidR="00C93C52">
        <w:rPr>
          <w:rFonts w:hint="cs"/>
          <w:rtl/>
        </w:rPr>
        <w:t>ה</w:t>
      </w:r>
      <w:r w:rsidR="00BD0157">
        <w:rPr>
          <w:rFonts w:hint="cs"/>
          <w:rtl/>
        </w:rPr>
        <w:t>יו</w:t>
      </w:r>
      <w:r>
        <w:rPr>
          <w:rFonts w:hint="cs"/>
          <w:rtl/>
        </w:rPr>
        <w:t xml:space="preserve"> מהגרים שעברית אינה שפת אימם. התיאטרון </w:t>
      </w:r>
      <w:r w:rsidR="001D4923">
        <w:rPr>
          <w:rFonts w:hint="cs"/>
          <w:rtl/>
        </w:rPr>
        <w:t>ה</w:t>
      </w:r>
      <w:r w:rsidR="00C93C52">
        <w:rPr>
          <w:rFonts w:hint="cs"/>
          <w:rtl/>
        </w:rPr>
        <w:t xml:space="preserve">ציב </w:t>
      </w:r>
      <w:r w:rsidR="001D4923">
        <w:rPr>
          <w:rFonts w:hint="cs"/>
          <w:rtl/>
        </w:rPr>
        <w:t xml:space="preserve">מטרות לאומיות </w:t>
      </w:r>
      <w:r w:rsidR="00A95D44">
        <w:rPr>
          <w:rFonts w:hint="cs"/>
          <w:rtl/>
        </w:rPr>
        <w:t>כ</w:t>
      </w:r>
      <w:r w:rsidR="00C93C52">
        <w:rPr>
          <w:rFonts w:hint="cs"/>
          <w:rtl/>
        </w:rPr>
        <w:t>חלק מ</w:t>
      </w:r>
      <w:r w:rsidR="001D4923">
        <w:rPr>
          <w:rFonts w:hint="cs"/>
          <w:rtl/>
        </w:rPr>
        <w:t xml:space="preserve">תחיית הלשון העברית ויצירת </w:t>
      </w:r>
      <w:r w:rsidR="00C93C52">
        <w:rPr>
          <w:rFonts w:hint="cs"/>
          <w:rtl/>
        </w:rPr>
        <w:t xml:space="preserve">תרבות </w:t>
      </w:r>
      <w:r w:rsidR="001D4923">
        <w:rPr>
          <w:rFonts w:hint="cs"/>
          <w:rtl/>
        </w:rPr>
        <w:t xml:space="preserve">ציונית. במידה מסויימת התיאטרון </w:t>
      </w:r>
      <w:r w:rsidR="009A0704">
        <w:rPr>
          <w:rFonts w:hint="cs"/>
          <w:rtl/>
        </w:rPr>
        <w:t>העברי לא</w:t>
      </w:r>
      <w:r>
        <w:rPr>
          <w:rFonts w:hint="cs"/>
          <w:rtl/>
        </w:rPr>
        <w:t xml:space="preserve"> ייצג מציאות</w:t>
      </w:r>
      <w:r w:rsidR="00C93C52">
        <w:rPr>
          <w:rFonts w:hint="cs"/>
          <w:rtl/>
        </w:rPr>
        <w:t>,</w:t>
      </w:r>
      <w:r>
        <w:rPr>
          <w:rFonts w:hint="cs"/>
          <w:rtl/>
        </w:rPr>
        <w:t xml:space="preserve"> </w:t>
      </w:r>
      <w:r w:rsidR="001264DD">
        <w:rPr>
          <w:rFonts w:hint="cs"/>
          <w:rtl/>
        </w:rPr>
        <w:t>אלא</w:t>
      </w:r>
      <w:r>
        <w:rPr>
          <w:rFonts w:hint="cs"/>
          <w:rtl/>
        </w:rPr>
        <w:t xml:space="preserve"> כונ</w:t>
      </w:r>
      <w:r w:rsidR="009A0704">
        <w:rPr>
          <w:rFonts w:hint="cs"/>
          <w:rtl/>
        </w:rPr>
        <w:t>ן</w:t>
      </w:r>
      <w:r>
        <w:rPr>
          <w:rFonts w:hint="cs"/>
          <w:rtl/>
        </w:rPr>
        <w:t xml:space="preserve"> וייצר </w:t>
      </w:r>
      <w:r w:rsidR="009606DA">
        <w:rPr>
          <w:rFonts w:hint="cs"/>
          <w:rtl/>
        </w:rPr>
        <w:t xml:space="preserve">דימויים שמשמשים </w:t>
      </w:r>
      <w:r>
        <w:rPr>
          <w:rFonts w:hint="cs"/>
          <w:rtl/>
        </w:rPr>
        <w:t>כמודל ע</w:t>
      </w:r>
      <w:r w:rsidR="009606DA">
        <w:rPr>
          <w:rFonts w:hint="cs"/>
          <w:rtl/>
        </w:rPr>
        <w:t xml:space="preserve">בור המציאות. </w:t>
      </w:r>
      <w:r>
        <w:rPr>
          <w:rFonts w:hint="cs"/>
          <w:rtl/>
        </w:rPr>
        <w:t xml:space="preserve">התיאטרון העברי הדגים באופן מוחשי, גופני ואינטימי </w:t>
      </w:r>
      <w:r w:rsidR="002E70C0">
        <w:rPr>
          <w:rFonts w:hint="cs"/>
          <w:rtl/>
        </w:rPr>
        <w:t xml:space="preserve">עבור הקהל האשכנזי </w:t>
      </w:r>
      <w:r w:rsidR="00C93C52">
        <w:rPr>
          <w:rFonts w:hint="cs"/>
          <w:rtl/>
        </w:rPr>
        <w:t xml:space="preserve">כיצד </w:t>
      </w:r>
      <w:r>
        <w:rPr>
          <w:rFonts w:hint="cs"/>
          <w:rtl/>
        </w:rPr>
        <w:t>מתקשרים</w:t>
      </w:r>
      <w:r w:rsidR="00BD0157">
        <w:rPr>
          <w:rFonts w:hint="cs"/>
          <w:rtl/>
        </w:rPr>
        <w:t>,</w:t>
      </w:r>
      <w:r w:rsidR="00A95D44">
        <w:rPr>
          <w:rFonts w:hint="cs"/>
          <w:rtl/>
        </w:rPr>
        <w:t xml:space="preserve"> אוהבים, מתווכחים, מתפייסים ועוד בעברית בלבד.</w:t>
      </w:r>
      <w:r w:rsidR="00024283">
        <w:rPr>
          <w:rFonts w:hint="cs"/>
          <w:rtl/>
        </w:rPr>
        <w:t xml:space="preserve"> </w:t>
      </w:r>
      <w:r>
        <w:rPr>
          <w:rFonts w:hint="cs"/>
          <w:rtl/>
        </w:rPr>
        <w:t xml:space="preserve"> </w:t>
      </w:r>
    </w:p>
    <w:p w:rsidR="009508EF" w:rsidRDefault="009508EF" w:rsidP="009508EF">
      <w:pPr>
        <w:jc w:val="both"/>
        <w:rPr>
          <w:rtl/>
        </w:rPr>
      </w:pPr>
    </w:p>
    <w:p w:rsidR="00D3643A" w:rsidRDefault="00490E9B" w:rsidP="00DC6BE7">
      <w:pPr>
        <w:jc w:val="both"/>
        <w:rPr>
          <w:rtl/>
        </w:rPr>
      </w:pPr>
      <w:r>
        <w:rPr>
          <w:rFonts w:hint="cs"/>
          <w:rtl/>
        </w:rPr>
        <w:t>הקהל האשכנזי ממוקם ב</w:t>
      </w:r>
      <w:r w:rsidR="0094704E">
        <w:rPr>
          <w:rFonts w:hint="cs"/>
          <w:rtl/>
        </w:rPr>
        <w:t>מרכזי ה</w:t>
      </w:r>
      <w:r>
        <w:rPr>
          <w:rFonts w:hint="cs"/>
          <w:rtl/>
        </w:rPr>
        <w:t>ערים הגדולות ובעיקר ב</w:t>
      </w:r>
      <w:r w:rsidR="00F73DFD">
        <w:rPr>
          <w:rFonts w:hint="cs"/>
          <w:rtl/>
        </w:rPr>
        <w:t>תל אביב</w:t>
      </w:r>
      <w:r w:rsidR="00A95D44">
        <w:rPr>
          <w:rFonts w:hint="cs"/>
          <w:rtl/>
        </w:rPr>
        <w:t xml:space="preserve"> שבה</w:t>
      </w:r>
      <w:r w:rsidR="0030412D">
        <w:rPr>
          <w:rFonts w:hint="cs"/>
          <w:rtl/>
        </w:rPr>
        <w:t xml:space="preserve"> </w:t>
      </w:r>
      <w:r w:rsidR="00A95D44">
        <w:rPr>
          <w:rFonts w:hint="cs"/>
          <w:rtl/>
        </w:rPr>
        <w:t>ממוקמים</w:t>
      </w:r>
      <w:r w:rsidR="00C93C52">
        <w:rPr>
          <w:rFonts w:hint="cs"/>
          <w:b/>
          <w:bCs/>
          <w:rtl/>
        </w:rPr>
        <w:t xml:space="preserve"> </w:t>
      </w:r>
      <w:r w:rsidR="0030412D" w:rsidRPr="00A136EA">
        <w:rPr>
          <w:rFonts w:hint="cs"/>
          <w:b/>
          <w:bCs/>
          <w:rtl/>
        </w:rPr>
        <w:t>הבימה</w:t>
      </w:r>
      <w:r w:rsidR="0030412D">
        <w:rPr>
          <w:rFonts w:hint="cs"/>
          <w:rtl/>
        </w:rPr>
        <w:t xml:space="preserve">, </w:t>
      </w:r>
      <w:r w:rsidR="0030412D" w:rsidRPr="00A136EA">
        <w:rPr>
          <w:rFonts w:hint="cs"/>
          <w:b/>
          <w:bCs/>
          <w:rtl/>
        </w:rPr>
        <w:t>הקאמרי</w:t>
      </w:r>
      <w:r w:rsidR="0030412D">
        <w:rPr>
          <w:rFonts w:hint="cs"/>
          <w:rtl/>
        </w:rPr>
        <w:t xml:space="preserve">, </w:t>
      </w:r>
      <w:r w:rsidR="0030412D" w:rsidRPr="00A136EA">
        <w:rPr>
          <w:rFonts w:hint="cs"/>
          <w:b/>
          <w:bCs/>
          <w:rtl/>
        </w:rPr>
        <w:t>בית לסין</w:t>
      </w:r>
      <w:r w:rsidR="004721CB">
        <w:rPr>
          <w:rFonts w:hint="cs"/>
          <w:rtl/>
        </w:rPr>
        <w:t>,</w:t>
      </w:r>
      <w:r w:rsidR="0030412D">
        <w:rPr>
          <w:rFonts w:hint="cs"/>
          <w:rtl/>
        </w:rPr>
        <w:t xml:space="preserve"> </w:t>
      </w:r>
      <w:r w:rsidR="0030412D" w:rsidRPr="00A136EA">
        <w:rPr>
          <w:rFonts w:hint="cs"/>
          <w:b/>
          <w:bCs/>
          <w:rtl/>
        </w:rPr>
        <w:t>גשר</w:t>
      </w:r>
      <w:r w:rsidR="004721CB">
        <w:rPr>
          <w:rFonts w:hint="cs"/>
          <w:rtl/>
        </w:rPr>
        <w:t xml:space="preserve">, בעבר </w:t>
      </w:r>
      <w:r w:rsidR="004721CB" w:rsidRPr="00A136EA">
        <w:rPr>
          <w:rFonts w:hint="cs"/>
          <w:b/>
          <w:bCs/>
          <w:rtl/>
        </w:rPr>
        <w:t>אהל</w:t>
      </w:r>
      <w:r w:rsidR="00C93C52">
        <w:rPr>
          <w:rFonts w:hint="cs"/>
          <w:rtl/>
        </w:rPr>
        <w:t xml:space="preserve">, </w:t>
      </w:r>
      <w:r w:rsidR="00A95D44">
        <w:rPr>
          <w:rFonts w:hint="cs"/>
          <w:rtl/>
        </w:rPr>
        <w:t>ו</w:t>
      </w:r>
      <w:r w:rsidR="0030412D">
        <w:rPr>
          <w:rFonts w:hint="cs"/>
          <w:rtl/>
        </w:rPr>
        <w:t>תיאטרוני פרינג'</w:t>
      </w:r>
      <w:r w:rsidR="00F73DFD">
        <w:rPr>
          <w:rFonts w:hint="cs"/>
          <w:rtl/>
        </w:rPr>
        <w:t xml:space="preserve">. </w:t>
      </w:r>
      <w:r>
        <w:rPr>
          <w:rFonts w:hint="cs"/>
          <w:rtl/>
        </w:rPr>
        <w:t xml:space="preserve">תל אביב </w:t>
      </w:r>
      <w:r w:rsidR="00EE2531">
        <w:rPr>
          <w:rFonts w:hint="cs"/>
          <w:rtl/>
        </w:rPr>
        <w:t xml:space="preserve">היא </w:t>
      </w:r>
      <w:r>
        <w:rPr>
          <w:rFonts w:hint="cs"/>
          <w:rtl/>
        </w:rPr>
        <w:t>מרכז תרבותי ואינטלקטואלי היוצר, מווסת</w:t>
      </w:r>
      <w:r w:rsidR="00DC6BE7">
        <w:rPr>
          <w:rFonts w:hint="cs"/>
          <w:rtl/>
        </w:rPr>
        <w:t xml:space="preserve"> ומכוון את הטעם התרבותי של ישראל</w:t>
      </w:r>
      <w:r w:rsidR="00EE2531">
        <w:rPr>
          <w:rFonts w:hint="cs"/>
          <w:rtl/>
        </w:rPr>
        <w:t>.</w:t>
      </w:r>
      <w:r w:rsidR="00DC6BE7">
        <w:rPr>
          <w:rFonts w:hint="cs"/>
          <w:rtl/>
        </w:rPr>
        <w:t xml:space="preserve"> מ-</w:t>
      </w:r>
      <w:r w:rsidR="00DC6BE7">
        <w:t>1920s</w:t>
      </w:r>
      <w:r w:rsidR="00DC6BE7">
        <w:rPr>
          <w:rFonts w:hint="cs"/>
          <w:rtl/>
        </w:rPr>
        <w:t xml:space="preserve"> </w:t>
      </w:r>
      <w:r w:rsidR="00C93C52">
        <w:rPr>
          <w:rFonts w:hint="cs"/>
          <w:rtl/>
        </w:rPr>
        <w:t>תל אביב מתעצבת כ</w:t>
      </w:r>
      <w:r w:rsidR="0095563B">
        <w:rPr>
          <w:rFonts w:hint="cs"/>
          <w:rtl/>
        </w:rPr>
        <w:t xml:space="preserve">מרכז בורגני, </w:t>
      </w:r>
      <w:r w:rsidR="00A95D44">
        <w:rPr>
          <w:rFonts w:hint="cs"/>
          <w:rtl/>
        </w:rPr>
        <w:t>כ</w:t>
      </w:r>
      <w:r w:rsidR="00D3643A">
        <w:rPr>
          <w:rFonts w:hint="cs"/>
          <w:rtl/>
        </w:rPr>
        <w:t>ש</w:t>
      </w:r>
      <w:r w:rsidR="0095563B">
        <w:rPr>
          <w:rFonts w:hint="cs"/>
          <w:rtl/>
        </w:rPr>
        <w:t xml:space="preserve">התיאטרון הוא אחד </w:t>
      </w:r>
      <w:r w:rsidR="00D3643A">
        <w:rPr>
          <w:rFonts w:hint="cs"/>
          <w:rtl/>
        </w:rPr>
        <w:t>מ</w:t>
      </w:r>
      <w:r w:rsidR="0095563B">
        <w:rPr>
          <w:rFonts w:hint="cs"/>
          <w:rtl/>
        </w:rPr>
        <w:t>מוסדות</w:t>
      </w:r>
      <w:r w:rsidR="00D3643A">
        <w:rPr>
          <w:rFonts w:hint="cs"/>
          <w:rtl/>
        </w:rPr>
        <w:t>יה</w:t>
      </w:r>
      <w:r w:rsidR="0095563B">
        <w:rPr>
          <w:rFonts w:hint="cs"/>
          <w:rtl/>
        </w:rPr>
        <w:t xml:space="preserve"> </w:t>
      </w:r>
      <w:r w:rsidR="00D3643A">
        <w:rPr>
          <w:rFonts w:hint="cs"/>
          <w:rtl/>
        </w:rPr>
        <w:t>ו</w:t>
      </w:r>
      <w:r w:rsidR="0095563B">
        <w:rPr>
          <w:rFonts w:hint="cs"/>
          <w:rtl/>
        </w:rPr>
        <w:t>ש</w:t>
      </w:r>
      <w:r w:rsidR="00B71DDA">
        <w:rPr>
          <w:rFonts w:hint="cs"/>
          <w:rtl/>
        </w:rPr>
        <w:t xml:space="preserve">דרכו </w:t>
      </w:r>
      <w:r w:rsidR="0095563B">
        <w:rPr>
          <w:rFonts w:hint="cs"/>
          <w:rtl/>
        </w:rPr>
        <w:t xml:space="preserve">הקהל האשכנזי </w:t>
      </w:r>
      <w:r w:rsidR="00B71DDA">
        <w:rPr>
          <w:rFonts w:hint="cs"/>
          <w:rtl/>
        </w:rPr>
        <w:t>מכונן את דימוי</w:t>
      </w:r>
      <w:r w:rsidR="00C93C52">
        <w:rPr>
          <w:rFonts w:hint="cs"/>
          <w:rtl/>
        </w:rPr>
        <w:t>ו</w:t>
      </w:r>
      <w:r w:rsidR="00B71DDA">
        <w:rPr>
          <w:rFonts w:hint="cs"/>
          <w:rtl/>
        </w:rPr>
        <w:t xml:space="preserve"> העצמי. </w:t>
      </w:r>
      <w:r w:rsidR="00012240" w:rsidRPr="00774EB9">
        <w:rPr>
          <w:rFonts w:asciiTheme="majorBidi" w:hAnsiTheme="majorBidi" w:cstheme="majorBidi"/>
          <w:szCs w:val="22"/>
        </w:rPr>
        <w:t>Yerushalmi</w:t>
      </w:r>
      <w:r w:rsidR="00A95D44">
        <w:rPr>
          <w:rFonts w:hint="cs"/>
          <w:rtl/>
        </w:rPr>
        <w:t xml:space="preserve"> </w:t>
      </w:r>
      <w:r w:rsidR="00132A2B">
        <w:rPr>
          <w:rFonts w:hint="cs"/>
          <w:rtl/>
        </w:rPr>
        <w:t xml:space="preserve">(2013) </w:t>
      </w:r>
      <w:r w:rsidR="00A95D44">
        <w:rPr>
          <w:rFonts w:hint="cs"/>
          <w:rtl/>
        </w:rPr>
        <w:t>מציינת ש</w:t>
      </w:r>
      <w:r w:rsidR="00C93C52">
        <w:rPr>
          <w:rFonts w:hint="cs"/>
          <w:rtl/>
        </w:rPr>
        <w:t>ב</w:t>
      </w:r>
      <w:r w:rsidR="00132A2B">
        <w:rPr>
          <w:rFonts w:hint="cs"/>
          <w:rtl/>
        </w:rPr>
        <w:t>-</w:t>
      </w:r>
      <w:r w:rsidR="00132A2B">
        <w:t>1950s</w:t>
      </w:r>
      <w:r w:rsidR="0094704E">
        <w:rPr>
          <w:rFonts w:hint="cs"/>
          <w:rtl/>
        </w:rPr>
        <w:t xml:space="preserve">, </w:t>
      </w:r>
      <w:r w:rsidR="00D3643A">
        <w:rPr>
          <w:rFonts w:hint="cs"/>
          <w:rtl/>
        </w:rPr>
        <w:t xml:space="preserve">המסר האידיאולוגי </w:t>
      </w:r>
      <w:r w:rsidR="00132A2B">
        <w:rPr>
          <w:rFonts w:hint="cs"/>
          <w:rtl/>
        </w:rPr>
        <w:t xml:space="preserve">הציוני היה </w:t>
      </w:r>
      <w:r w:rsidR="00B03756">
        <w:rPr>
          <w:rFonts w:hint="cs"/>
          <w:rtl/>
        </w:rPr>
        <w:t xml:space="preserve">לצאת להתיישבות </w:t>
      </w:r>
      <w:r w:rsidR="00132A2B">
        <w:rPr>
          <w:rFonts w:hint="cs"/>
          <w:rtl/>
        </w:rPr>
        <w:t xml:space="preserve">בסְפָר </w:t>
      </w:r>
      <w:r w:rsidR="00B03756">
        <w:rPr>
          <w:rFonts w:hint="cs"/>
          <w:rtl/>
        </w:rPr>
        <w:t>כנגד תרבות קריירסטית</w:t>
      </w:r>
      <w:r w:rsidR="00132A2B">
        <w:rPr>
          <w:rFonts w:hint="cs"/>
          <w:rtl/>
        </w:rPr>
        <w:t>.</w:t>
      </w:r>
      <w:r w:rsidR="00B03756">
        <w:rPr>
          <w:rFonts w:hint="cs"/>
          <w:rtl/>
        </w:rPr>
        <w:t xml:space="preserve"> תל אביב</w:t>
      </w:r>
      <w:r w:rsidR="00132A2B">
        <w:rPr>
          <w:rFonts w:hint="cs"/>
          <w:rtl/>
        </w:rPr>
        <w:t>, לעומת זאת,</w:t>
      </w:r>
      <w:r w:rsidR="00B03756">
        <w:rPr>
          <w:rFonts w:hint="cs"/>
          <w:rtl/>
        </w:rPr>
        <w:t xml:space="preserve"> </w:t>
      </w:r>
      <w:r w:rsidR="00A95D44">
        <w:rPr>
          <w:rFonts w:hint="cs"/>
          <w:rtl/>
        </w:rPr>
        <w:t>ש</w:t>
      </w:r>
      <w:r w:rsidR="00B03756">
        <w:rPr>
          <w:rFonts w:hint="cs"/>
          <w:rtl/>
        </w:rPr>
        <w:t>שקק</w:t>
      </w:r>
      <w:r w:rsidR="00D3643A">
        <w:rPr>
          <w:rFonts w:hint="cs"/>
          <w:rtl/>
        </w:rPr>
        <w:t>ה</w:t>
      </w:r>
      <w:r w:rsidR="00B03756">
        <w:rPr>
          <w:rFonts w:hint="cs"/>
          <w:rtl/>
        </w:rPr>
        <w:t xml:space="preserve"> חיי פנאי, בילוי ותרבות בורגניים. הליכה לתיאטרון משמעותה השתתפות אקטיבית במרקם התרבות העירונית בכלל, וספציפית </w:t>
      </w:r>
      <w:r w:rsidR="00B03756">
        <w:rPr>
          <w:rtl/>
        </w:rPr>
        <w:t>–</w:t>
      </w:r>
      <w:r w:rsidR="00B03756">
        <w:rPr>
          <w:rFonts w:hint="cs"/>
          <w:rtl/>
        </w:rPr>
        <w:t xml:space="preserve"> באותם מרחבים של קניות ובילוי שהתקיימו למרות </w:t>
      </w:r>
      <w:r w:rsidR="00132A2B">
        <w:rPr>
          <w:rFonts w:hint="cs"/>
          <w:rtl/>
        </w:rPr>
        <w:t>המסר הציוני</w:t>
      </w:r>
      <w:r w:rsidR="00094978">
        <w:rPr>
          <w:rFonts w:hint="cs"/>
          <w:rtl/>
        </w:rPr>
        <w:t xml:space="preserve">. </w:t>
      </w:r>
      <w:r w:rsidR="00012240" w:rsidRPr="00774EB9">
        <w:rPr>
          <w:rFonts w:asciiTheme="majorBidi" w:hAnsiTheme="majorBidi" w:cstheme="majorBidi"/>
          <w:szCs w:val="22"/>
        </w:rPr>
        <w:t>Yerushalmi</w:t>
      </w:r>
      <w:r w:rsidR="00094978">
        <w:rPr>
          <w:rFonts w:hint="cs"/>
          <w:rtl/>
        </w:rPr>
        <w:t xml:space="preserve"> מ</w:t>
      </w:r>
      <w:r w:rsidR="0030412D">
        <w:rPr>
          <w:rFonts w:hint="cs"/>
          <w:rtl/>
        </w:rPr>
        <w:t>ציינת</w:t>
      </w:r>
      <w:r w:rsidR="00094978">
        <w:rPr>
          <w:rFonts w:hint="cs"/>
          <w:rtl/>
        </w:rPr>
        <w:t xml:space="preserve"> שיחסי הציבור של התיאטרון </w:t>
      </w:r>
      <w:r w:rsidR="0030412D">
        <w:rPr>
          <w:rFonts w:hint="cs"/>
          <w:rtl/>
        </w:rPr>
        <w:t>הדגיש</w:t>
      </w:r>
      <w:r w:rsidR="00DC6BE7">
        <w:rPr>
          <w:rFonts w:hint="cs"/>
          <w:rtl/>
        </w:rPr>
        <w:t>ו</w:t>
      </w:r>
      <w:r w:rsidR="0030412D">
        <w:rPr>
          <w:rFonts w:hint="cs"/>
          <w:rtl/>
        </w:rPr>
        <w:t xml:space="preserve"> ש</w:t>
      </w:r>
      <w:r w:rsidR="00D3643A">
        <w:rPr>
          <w:rFonts w:hint="cs"/>
          <w:rtl/>
        </w:rPr>
        <w:t xml:space="preserve">המחזות </w:t>
      </w:r>
      <w:r w:rsidR="008B64CD">
        <w:rPr>
          <w:rFonts w:hint="cs"/>
          <w:rtl/>
        </w:rPr>
        <w:t>ש</w:t>
      </w:r>
      <w:r w:rsidR="00BD0157">
        <w:rPr>
          <w:rFonts w:hint="cs"/>
          <w:rtl/>
        </w:rPr>
        <w:t xml:space="preserve">הוצגו </w:t>
      </w:r>
      <w:r w:rsidR="00D3643A">
        <w:rPr>
          <w:rFonts w:hint="cs"/>
          <w:rtl/>
        </w:rPr>
        <w:t xml:space="preserve">בתל אביב </w:t>
      </w:r>
      <w:r w:rsidR="00094978">
        <w:rPr>
          <w:rFonts w:hint="cs"/>
          <w:rtl/>
        </w:rPr>
        <w:t xml:space="preserve">עלו </w:t>
      </w:r>
      <w:r w:rsidR="00D3643A">
        <w:rPr>
          <w:rFonts w:hint="cs"/>
          <w:rtl/>
        </w:rPr>
        <w:t xml:space="preserve">זה לא </w:t>
      </w:r>
      <w:r w:rsidR="0094704E">
        <w:rPr>
          <w:rFonts w:hint="cs"/>
          <w:rtl/>
        </w:rPr>
        <w:t>מ</w:t>
      </w:r>
      <w:r w:rsidR="00094978">
        <w:rPr>
          <w:rFonts w:hint="cs"/>
          <w:rtl/>
        </w:rPr>
        <w:t>כבר במרכזי תרבות גדולים במערב.</w:t>
      </w:r>
      <w:r w:rsidR="00D3643A">
        <w:rPr>
          <w:rFonts w:hint="cs"/>
          <w:rtl/>
        </w:rPr>
        <w:t xml:space="preserve"> הקהל האשכנזי ד</w:t>
      </w:r>
      <w:r w:rsidR="008B64CD">
        <w:rPr>
          <w:rFonts w:hint="cs"/>
          <w:rtl/>
        </w:rPr>
        <w:t>ִ</w:t>
      </w:r>
      <w:r w:rsidR="00D3643A">
        <w:rPr>
          <w:rFonts w:hint="cs"/>
          <w:rtl/>
        </w:rPr>
        <w:t>מיין עצמו כ</w:t>
      </w:r>
      <w:r w:rsidR="00BD0157">
        <w:rPr>
          <w:rFonts w:hint="cs"/>
          <w:rtl/>
        </w:rPr>
        <w:t>שותף</w:t>
      </w:r>
      <w:r w:rsidR="00D3643A">
        <w:rPr>
          <w:rFonts w:hint="cs"/>
          <w:rtl/>
        </w:rPr>
        <w:t xml:space="preserve"> </w:t>
      </w:r>
      <w:r w:rsidR="00BD0157">
        <w:rPr>
          <w:rFonts w:hint="cs"/>
          <w:rtl/>
        </w:rPr>
        <w:t>ל</w:t>
      </w:r>
      <w:r w:rsidR="00D3643A">
        <w:rPr>
          <w:rFonts w:hint="cs"/>
          <w:rtl/>
        </w:rPr>
        <w:t xml:space="preserve">חיים עירוניים בדומה לתושבי פריז, לונדון או ניו יורק. </w:t>
      </w:r>
    </w:p>
    <w:p w:rsidR="00BD0157" w:rsidRDefault="00BD0157" w:rsidP="008B64CD">
      <w:pPr>
        <w:jc w:val="both"/>
        <w:rPr>
          <w:rtl/>
        </w:rPr>
      </w:pPr>
    </w:p>
    <w:p w:rsidR="00023A0B" w:rsidRDefault="008B64CD" w:rsidP="007775B5">
      <w:pPr>
        <w:jc w:val="both"/>
        <w:rPr>
          <w:rtl/>
        </w:rPr>
      </w:pPr>
      <w:r>
        <w:rPr>
          <w:rFonts w:hint="cs"/>
          <w:rtl/>
        </w:rPr>
        <w:t>מ</w:t>
      </w:r>
      <w:r w:rsidR="0094704E">
        <w:rPr>
          <w:rFonts w:hint="cs"/>
          <w:rtl/>
        </w:rPr>
        <w:t xml:space="preserve">סקרים שונים שהתבצעו </w:t>
      </w:r>
      <w:r w:rsidR="00132A2B">
        <w:rPr>
          <w:rFonts w:hint="cs"/>
          <w:rtl/>
        </w:rPr>
        <w:t>מ-</w:t>
      </w:r>
      <w:r w:rsidR="00132A2B">
        <w:t>1960s</w:t>
      </w:r>
      <w:r w:rsidR="0094704E">
        <w:rPr>
          <w:rFonts w:hint="cs"/>
          <w:rtl/>
        </w:rPr>
        <w:t xml:space="preserve"> </w:t>
      </w:r>
      <w:r w:rsidR="00132A2B">
        <w:rPr>
          <w:rFonts w:hint="cs"/>
          <w:rtl/>
        </w:rPr>
        <w:t xml:space="preserve">ועד </w:t>
      </w:r>
      <w:r w:rsidR="00132A2B">
        <w:t>1990s</w:t>
      </w:r>
      <w:r w:rsidR="00132A2B">
        <w:rPr>
          <w:rFonts w:hint="cs"/>
          <w:rtl/>
        </w:rPr>
        <w:t xml:space="preserve"> </w:t>
      </w:r>
      <w:r>
        <w:rPr>
          <w:rFonts w:hint="cs"/>
          <w:rtl/>
        </w:rPr>
        <w:t xml:space="preserve">עולה </w:t>
      </w:r>
      <w:r w:rsidR="0094704E">
        <w:rPr>
          <w:rFonts w:hint="cs"/>
          <w:rtl/>
        </w:rPr>
        <w:t xml:space="preserve">"כי חלק ניכר מקהל הצופים של התיאטרון הישראלי [...] הוא ממוצא אשכנזי, בעל השכלה אקדמית ועוסק במקצוע 'בינוני'" </w:t>
      </w:r>
      <w:r w:rsidR="00015D04">
        <w:rPr>
          <w:rFonts w:hint="cs"/>
          <w:rtl/>
        </w:rPr>
        <w:t xml:space="preserve">לעומת זאת "הקבוצה בעלת השיעור הגבוה ביותר של לא-מבקרים כלל הם דתיים בעלי השכלה נמוכה ממוצא מזרחי" </w:t>
      </w:r>
      <w:r>
        <w:rPr>
          <w:rFonts w:hint="cs"/>
          <w:rtl/>
        </w:rPr>
        <w:t>(</w:t>
      </w:r>
      <w:r w:rsidR="00FD0395">
        <w:t>Urian</w:t>
      </w:r>
      <w:r>
        <w:rPr>
          <w:rFonts w:hint="cs"/>
          <w:rtl/>
        </w:rPr>
        <w:t xml:space="preserve">, </w:t>
      </w:r>
      <w:r w:rsidR="00015D04">
        <w:rPr>
          <w:rFonts w:hint="cs"/>
          <w:rtl/>
        </w:rPr>
        <w:t xml:space="preserve">2008, 252). מצב זה אינו משתנה גם לאחר </w:t>
      </w:r>
      <w:r w:rsidR="00132A2B">
        <w:rPr>
          <w:rFonts w:hint="cs"/>
          <w:rtl/>
        </w:rPr>
        <w:t>המילניום</w:t>
      </w:r>
      <w:r w:rsidR="00B601CF">
        <w:rPr>
          <w:rFonts w:hint="cs"/>
          <w:rtl/>
        </w:rPr>
        <w:t xml:space="preserve">. </w:t>
      </w:r>
      <w:r>
        <w:rPr>
          <w:rFonts w:hint="cs"/>
          <w:rtl/>
        </w:rPr>
        <w:t>מ</w:t>
      </w:r>
      <w:r w:rsidR="00B601CF">
        <w:rPr>
          <w:rFonts w:hint="cs"/>
          <w:rtl/>
        </w:rPr>
        <w:t xml:space="preserve">נתוני משרד התרבות עולה כי מרבית ההצגות כמעט באופן מוחלט </w:t>
      </w:r>
      <w:r w:rsidR="00C77CB9">
        <w:rPr>
          <w:rFonts w:hint="cs"/>
          <w:rtl/>
        </w:rPr>
        <w:t xml:space="preserve">מופיעות </w:t>
      </w:r>
      <w:r w:rsidR="00B601CF">
        <w:rPr>
          <w:rFonts w:hint="cs"/>
          <w:rtl/>
        </w:rPr>
        <w:t>בישובים ברמה סוציואקנומית גבוהה</w:t>
      </w:r>
      <w:r w:rsidR="00023A0B">
        <w:rPr>
          <w:rFonts w:hint="cs"/>
          <w:rtl/>
        </w:rPr>
        <w:t xml:space="preserve"> לעומת הופעות בודדות בישובים שבתחתית הסולם. מכאן שעדין התיאטרון פונה לקהל אשכנזי ממעמד בינוני </w:t>
      </w:r>
      <w:r w:rsidR="0075285D">
        <w:rPr>
          <w:rFonts w:hint="cs"/>
          <w:rtl/>
        </w:rPr>
        <w:t>"שהיה בעבר הגרעין המרכזי של התרבות ההגמונית הישראלית, וכיום, על רקע הריבוי התרבותי הוא פלח צר וסקטוריאלי" (</w:t>
      </w:r>
      <w:r w:rsidR="00012240" w:rsidRPr="00774EB9">
        <w:rPr>
          <w:rFonts w:asciiTheme="majorBidi" w:hAnsiTheme="majorBidi" w:cstheme="majorBidi"/>
          <w:szCs w:val="22"/>
        </w:rPr>
        <w:t>Yerushalmi</w:t>
      </w:r>
      <w:r>
        <w:rPr>
          <w:rFonts w:hint="cs"/>
          <w:rtl/>
        </w:rPr>
        <w:t>, 2013</w:t>
      </w:r>
      <w:r w:rsidR="0075285D">
        <w:rPr>
          <w:rFonts w:hint="cs"/>
          <w:rtl/>
        </w:rPr>
        <w:t>, 511)</w:t>
      </w:r>
      <w:r w:rsidR="00023A0B">
        <w:rPr>
          <w:rFonts w:hint="cs"/>
          <w:rtl/>
        </w:rPr>
        <w:t xml:space="preserve">. </w:t>
      </w:r>
      <w:r w:rsidR="00FD0395">
        <w:t>Urian</w:t>
      </w:r>
      <w:r w:rsidR="00023A0B">
        <w:rPr>
          <w:rFonts w:hint="cs"/>
          <w:rtl/>
        </w:rPr>
        <w:t xml:space="preserve"> מסכם </w:t>
      </w:r>
      <w:r w:rsidR="0075285D">
        <w:rPr>
          <w:rFonts w:hint="cs"/>
          <w:rtl/>
        </w:rPr>
        <w:t>"שה</w:t>
      </w:r>
      <w:r w:rsidR="00023A0B">
        <w:rPr>
          <w:rFonts w:hint="cs"/>
          <w:rtl/>
        </w:rPr>
        <w:t xml:space="preserve">תיאטרון כמוסד </w:t>
      </w:r>
      <w:r w:rsidR="00023A0B">
        <w:rPr>
          <w:rtl/>
        </w:rPr>
        <w:t>–</w:t>
      </w:r>
      <w:r w:rsidR="00023A0B">
        <w:rPr>
          <w:rFonts w:hint="cs"/>
          <w:rtl/>
        </w:rPr>
        <w:t xml:space="preserve"> כמקום מפגש </w:t>
      </w:r>
      <w:r w:rsidR="0075285D">
        <w:rPr>
          <w:rFonts w:hint="cs"/>
          <w:rtl/>
        </w:rPr>
        <w:t xml:space="preserve">וכמקום שבו מוצגות הצגות </w:t>
      </w:r>
      <w:r w:rsidR="0075285D">
        <w:rPr>
          <w:rtl/>
        </w:rPr>
        <w:t>–</w:t>
      </w:r>
      <w:r w:rsidR="0075285D">
        <w:rPr>
          <w:rFonts w:hint="cs"/>
          <w:rtl/>
        </w:rPr>
        <w:t xml:space="preserve"> משמש עדיין את הקבוצה האשכנזית-חילונית בבירור בעיות שיש לה עם עצמה, בשינויים שחלו אצלה ובקונפליקטים שיש לה עם קבוצות אחרות" (2008, 253).</w:t>
      </w:r>
    </w:p>
    <w:p w:rsidR="00023A0B" w:rsidRDefault="00023A0B" w:rsidP="00023A0B">
      <w:pPr>
        <w:jc w:val="both"/>
        <w:rPr>
          <w:rtl/>
        </w:rPr>
      </w:pPr>
    </w:p>
    <w:p w:rsidR="00023A0B" w:rsidRPr="004B127C" w:rsidRDefault="002821F8" w:rsidP="002821F8">
      <w:pPr>
        <w:jc w:val="both"/>
        <w:rPr>
          <w:b/>
          <w:bCs/>
          <w:sz w:val="24"/>
          <w:szCs w:val="28"/>
          <w:rtl/>
        </w:rPr>
      </w:pPr>
      <w:r>
        <w:rPr>
          <w:rFonts w:hint="cs"/>
          <w:b/>
          <w:bCs/>
          <w:sz w:val="24"/>
          <w:szCs w:val="28"/>
          <w:rtl/>
        </w:rPr>
        <w:t>לקראת אשכנזיות-מזרח-תיכונית</w:t>
      </w:r>
    </w:p>
    <w:p w:rsidR="004B127C" w:rsidRDefault="003E3339" w:rsidP="006E264F">
      <w:pPr>
        <w:jc w:val="both"/>
        <w:rPr>
          <w:rFonts w:ascii="David" w:hAnsi="David"/>
          <w:sz w:val="24"/>
          <w:rtl/>
        </w:rPr>
      </w:pPr>
      <w:r>
        <w:rPr>
          <w:rFonts w:ascii="David" w:hAnsi="David" w:hint="cs"/>
          <w:sz w:val="24"/>
          <w:rtl/>
        </w:rPr>
        <w:t xml:space="preserve">רעיונות </w:t>
      </w:r>
      <w:r w:rsidR="004B127C">
        <w:rPr>
          <w:rFonts w:ascii="David" w:hAnsi="David" w:hint="cs"/>
          <w:sz w:val="24"/>
          <w:rtl/>
        </w:rPr>
        <w:t>רב-תרבותי</w:t>
      </w:r>
      <w:r w:rsidR="00BD0157">
        <w:rPr>
          <w:rFonts w:ascii="David" w:hAnsi="David" w:hint="cs"/>
          <w:sz w:val="24"/>
          <w:rtl/>
        </w:rPr>
        <w:t>ים</w:t>
      </w:r>
      <w:r w:rsidR="004B127C">
        <w:rPr>
          <w:rFonts w:ascii="David" w:hAnsi="David" w:hint="cs"/>
          <w:sz w:val="24"/>
          <w:rtl/>
        </w:rPr>
        <w:t xml:space="preserve"> </w:t>
      </w:r>
      <w:r w:rsidR="00895887">
        <w:rPr>
          <w:rFonts w:ascii="David" w:hAnsi="David" w:hint="cs"/>
          <w:sz w:val="24"/>
          <w:rtl/>
        </w:rPr>
        <w:t>נכנסים</w:t>
      </w:r>
      <w:r w:rsidR="00854FC9">
        <w:rPr>
          <w:rFonts w:ascii="David" w:hAnsi="David" w:hint="cs"/>
          <w:sz w:val="24"/>
          <w:rtl/>
        </w:rPr>
        <w:t xml:space="preserve"> יותר ויותר ל</w:t>
      </w:r>
      <w:r w:rsidR="00854124">
        <w:rPr>
          <w:rFonts w:ascii="David" w:hAnsi="David" w:hint="cs"/>
          <w:sz w:val="24"/>
          <w:rtl/>
        </w:rPr>
        <w:t xml:space="preserve">שיח </w:t>
      </w:r>
      <w:r w:rsidR="00F54E59">
        <w:rPr>
          <w:rFonts w:ascii="David" w:hAnsi="David" w:hint="cs"/>
          <w:sz w:val="24"/>
          <w:rtl/>
        </w:rPr>
        <w:t xml:space="preserve">הישראלי </w:t>
      </w:r>
      <w:r w:rsidR="00854124">
        <w:rPr>
          <w:rFonts w:ascii="David" w:hAnsi="David" w:hint="cs"/>
          <w:sz w:val="24"/>
          <w:rtl/>
        </w:rPr>
        <w:t xml:space="preserve">אודות </w:t>
      </w:r>
      <w:r w:rsidR="00F54E59">
        <w:rPr>
          <w:rFonts w:ascii="David" w:hAnsi="David" w:hint="cs"/>
          <w:sz w:val="24"/>
          <w:rtl/>
        </w:rPr>
        <w:t xml:space="preserve">התיאטרון. </w:t>
      </w:r>
      <w:r w:rsidR="00012240">
        <w:rPr>
          <w:rFonts w:ascii="David" w:hAnsi="David" w:hint="cs"/>
          <w:sz w:val="24"/>
        </w:rPr>
        <w:t>Y</w:t>
      </w:r>
      <w:r w:rsidR="00012240">
        <w:rPr>
          <w:rFonts w:ascii="David" w:hAnsi="David"/>
          <w:sz w:val="24"/>
        </w:rPr>
        <w:t>onah and Shem-Tov (2016)</w:t>
      </w:r>
      <w:r w:rsidR="004B127C">
        <w:rPr>
          <w:rFonts w:ascii="David" w:hAnsi="David" w:hint="cs"/>
          <w:sz w:val="24"/>
          <w:rtl/>
        </w:rPr>
        <w:t xml:space="preserve"> ניסחו שלושה קריטריונים למדיניות רב-תרבותית </w:t>
      </w:r>
      <w:r w:rsidR="00346401">
        <w:rPr>
          <w:rFonts w:ascii="David" w:hAnsi="David" w:hint="cs"/>
          <w:sz w:val="24"/>
          <w:rtl/>
        </w:rPr>
        <w:t xml:space="preserve">ביקורתית: </w:t>
      </w:r>
      <w:r w:rsidR="004B127C">
        <w:rPr>
          <w:rFonts w:ascii="David" w:hAnsi="David" w:hint="cs"/>
          <w:sz w:val="24"/>
          <w:rtl/>
        </w:rPr>
        <w:t xml:space="preserve">1) ייצוג של קבוצות תרבויות שונות בקרב מקבלי ההחלטות של מוסד התיאטרון (חברי דירקטוריון, מנכ"ל, מנהל אמנותי ויוצרים); 2) תכנים מגוונים תרבותית ואסתטית ברפרטואר </w:t>
      </w:r>
      <w:r w:rsidR="00EA11CD">
        <w:rPr>
          <w:rFonts w:ascii="David" w:hAnsi="David" w:hint="cs"/>
          <w:sz w:val="24"/>
          <w:rtl/>
        </w:rPr>
        <w:t>המופעים</w:t>
      </w:r>
      <w:r w:rsidR="004B127C">
        <w:rPr>
          <w:rFonts w:ascii="David" w:hAnsi="David" w:hint="cs"/>
          <w:sz w:val="24"/>
          <w:rtl/>
        </w:rPr>
        <w:t xml:space="preserve"> והזדמנות שווה ליוצרים מקבוצות תרבותיות שונות ש</w:t>
      </w:r>
      <w:r w:rsidR="00EA11CD">
        <w:rPr>
          <w:rFonts w:ascii="David" w:hAnsi="David" w:hint="cs"/>
          <w:sz w:val="24"/>
          <w:rtl/>
        </w:rPr>
        <w:t xml:space="preserve">הודרו </w:t>
      </w:r>
      <w:r w:rsidR="004B127C">
        <w:rPr>
          <w:rFonts w:ascii="David" w:hAnsi="David" w:hint="cs"/>
          <w:sz w:val="24"/>
          <w:rtl/>
        </w:rPr>
        <w:t xml:space="preserve">עד כה; 3) על התיאטרון לפנות לקהלים מגוונים שמחוץ </w:t>
      </w:r>
      <w:r w:rsidR="009E70C9">
        <w:rPr>
          <w:rFonts w:ascii="David" w:hAnsi="David" w:hint="cs"/>
          <w:sz w:val="24"/>
          <w:rtl/>
        </w:rPr>
        <w:t xml:space="preserve">לאשכנזיות ההגמונית ולאפשר נגישות כלכלית ורפרטואר </w:t>
      </w:r>
      <w:r w:rsidR="0079200E">
        <w:rPr>
          <w:rFonts w:ascii="David" w:hAnsi="David" w:hint="cs"/>
          <w:sz w:val="24"/>
          <w:rtl/>
        </w:rPr>
        <w:t>ש</w:t>
      </w:r>
      <w:r w:rsidR="009E70C9">
        <w:rPr>
          <w:rFonts w:ascii="David" w:hAnsi="David" w:hint="cs"/>
          <w:sz w:val="24"/>
          <w:rtl/>
        </w:rPr>
        <w:t xml:space="preserve">תואם את ההון התרבותי של הקבוצות השונות. </w:t>
      </w:r>
      <w:r w:rsidR="0079200E">
        <w:rPr>
          <w:rFonts w:ascii="David" w:hAnsi="David" w:hint="cs"/>
          <w:sz w:val="24"/>
          <w:rtl/>
        </w:rPr>
        <w:t xml:space="preserve">כיום </w:t>
      </w:r>
      <w:r w:rsidR="009E70C9">
        <w:rPr>
          <w:rFonts w:ascii="David" w:hAnsi="David" w:hint="cs"/>
          <w:sz w:val="24"/>
          <w:rtl/>
        </w:rPr>
        <w:t>מרבית הפעילות התיאטרונית ש</w:t>
      </w:r>
      <w:r w:rsidR="00775476">
        <w:rPr>
          <w:rFonts w:ascii="David" w:hAnsi="David" w:hint="cs"/>
          <w:sz w:val="24"/>
          <w:rtl/>
        </w:rPr>
        <w:t>ל קבוצות שאינן חלק מה</w:t>
      </w:r>
      <w:r w:rsidR="009E70C9">
        <w:rPr>
          <w:rFonts w:ascii="David" w:hAnsi="David" w:hint="cs"/>
          <w:sz w:val="24"/>
          <w:rtl/>
        </w:rPr>
        <w:t xml:space="preserve">אשכנזיות ההגמונית </w:t>
      </w:r>
      <w:r w:rsidR="0079200E">
        <w:rPr>
          <w:rFonts w:ascii="David" w:hAnsi="David" w:hint="cs"/>
          <w:sz w:val="24"/>
          <w:rtl/>
        </w:rPr>
        <w:t xml:space="preserve">ממוקמות </w:t>
      </w:r>
      <w:r w:rsidR="009E70C9">
        <w:rPr>
          <w:rFonts w:ascii="David" w:hAnsi="David" w:hint="cs"/>
          <w:sz w:val="24"/>
          <w:rtl/>
        </w:rPr>
        <w:t>מחוץ לזרם המרכזי</w:t>
      </w:r>
      <w:r w:rsidR="0079200E">
        <w:rPr>
          <w:rFonts w:ascii="David" w:hAnsi="David" w:hint="cs"/>
          <w:sz w:val="24"/>
          <w:rtl/>
        </w:rPr>
        <w:t>,</w:t>
      </w:r>
      <w:r w:rsidR="009E70C9">
        <w:rPr>
          <w:rFonts w:ascii="David" w:hAnsi="David" w:hint="cs"/>
          <w:sz w:val="24"/>
          <w:rtl/>
        </w:rPr>
        <w:t xml:space="preserve"> </w:t>
      </w:r>
      <w:r w:rsidR="00775476">
        <w:rPr>
          <w:rFonts w:ascii="David" w:hAnsi="David" w:hint="cs"/>
          <w:sz w:val="24"/>
          <w:rtl/>
        </w:rPr>
        <w:t xml:space="preserve">כגון: עבודות של תיאטרון מזרחי </w:t>
      </w:r>
      <w:r w:rsidR="00775476">
        <w:rPr>
          <w:rFonts w:hint="cs"/>
          <w:rtl/>
        </w:rPr>
        <w:t>(</w:t>
      </w:r>
      <w:r w:rsidR="00775476" w:rsidRPr="009C1663">
        <w:t>Shem-Tov, 20</w:t>
      </w:r>
      <w:r w:rsidR="004B03CC">
        <w:t>21</w:t>
      </w:r>
      <w:r w:rsidR="00775476">
        <w:rPr>
          <w:rFonts w:hint="cs"/>
          <w:rtl/>
        </w:rPr>
        <w:t>)</w:t>
      </w:r>
      <w:r w:rsidR="00775476">
        <w:rPr>
          <w:rFonts w:ascii="David" w:hAnsi="David" w:hint="cs"/>
          <w:sz w:val="24"/>
          <w:rtl/>
        </w:rPr>
        <w:t xml:space="preserve">, </w:t>
      </w:r>
      <w:r w:rsidR="004721CB">
        <w:rPr>
          <w:rFonts w:ascii="David" w:hAnsi="David" w:hint="cs"/>
          <w:sz w:val="24"/>
          <w:rtl/>
        </w:rPr>
        <w:t xml:space="preserve">תיאטרון </w:t>
      </w:r>
      <w:r w:rsidR="00775476">
        <w:rPr>
          <w:rFonts w:ascii="David" w:hAnsi="David" w:hint="cs"/>
          <w:sz w:val="24"/>
          <w:rtl/>
        </w:rPr>
        <w:t>דתי (</w:t>
      </w:r>
      <w:r w:rsidR="00FD0395">
        <w:rPr>
          <w:rFonts w:ascii="David" w:hAnsi="David" w:hint="cs"/>
          <w:sz w:val="24"/>
        </w:rPr>
        <w:t>U</w:t>
      </w:r>
      <w:r w:rsidR="00FD0395">
        <w:rPr>
          <w:rFonts w:ascii="David" w:hAnsi="David"/>
          <w:sz w:val="24"/>
        </w:rPr>
        <w:t>rian, 2000</w:t>
      </w:r>
      <w:r w:rsidR="00775476">
        <w:rPr>
          <w:rFonts w:ascii="David" w:hAnsi="David" w:hint="cs"/>
          <w:sz w:val="24"/>
          <w:rtl/>
        </w:rPr>
        <w:t xml:space="preserve">; </w:t>
      </w:r>
      <w:r w:rsidR="006E264F">
        <w:rPr>
          <w:rFonts w:ascii="David" w:hAnsi="David"/>
          <w:sz w:val="24"/>
        </w:rPr>
        <w:t>Rutlinger-Reiner, 2007</w:t>
      </w:r>
      <w:r w:rsidR="009C1663">
        <w:rPr>
          <w:rFonts w:ascii="David" w:hAnsi="David" w:hint="cs"/>
          <w:sz w:val="24"/>
          <w:rtl/>
        </w:rPr>
        <w:t xml:space="preserve">) </w:t>
      </w:r>
      <w:r w:rsidR="00775476">
        <w:rPr>
          <w:rFonts w:ascii="David" w:hAnsi="David" w:hint="cs"/>
          <w:sz w:val="24"/>
          <w:rtl/>
        </w:rPr>
        <w:t>ו</w:t>
      </w:r>
      <w:r w:rsidR="004721CB">
        <w:rPr>
          <w:rFonts w:ascii="David" w:hAnsi="David" w:hint="cs"/>
          <w:sz w:val="24"/>
          <w:rtl/>
        </w:rPr>
        <w:t xml:space="preserve">תיאטרון </w:t>
      </w:r>
      <w:r w:rsidR="00775476">
        <w:rPr>
          <w:rFonts w:ascii="David" w:hAnsi="David" w:hint="cs"/>
          <w:sz w:val="24"/>
          <w:rtl/>
        </w:rPr>
        <w:t>ערבי</w:t>
      </w:r>
      <w:r w:rsidR="004721CB">
        <w:rPr>
          <w:rFonts w:ascii="David" w:hAnsi="David" w:hint="cs"/>
          <w:sz w:val="24"/>
          <w:rtl/>
        </w:rPr>
        <w:t xml:space="preserve"> (</w:t>
      </w:r>
      <w:r w:rsidR="00012240" w:rsidRPr="00774EB9">
        <w:rPr>
          <w:rFonts w:asciiTheme="majorBidi" w:hAnsiTheme="majorBidi" w:cstheme="majorBidi"/>
          <w:szCs w:val="22"/>
        </w:rPr>
        <w:t>Yerushalmi</w:t>
      </w:r>
      <w:r w:rsidR="00775476">
        <w:rPr>
          <w:rFonts w:ascii="David" w:hAnsi="David" w:hint="cs"/>
          <w:sz w:val="24"/>
          <w:rtl/>
        </w:rPr>
        <w:t>,</w:t>
      </w:r>
      <w:r w:rsidR="00970E66">
        <w:rPr>
          <w:rFonts w:ascii="David" w:hAnsi="David" w:hint="cs"/>
          <w:sz w:val="24"/>
          <w:rtl/>
        </w:rPr>
        <w:t xml:space="preserve"> 2014)</w:t>
      </w:r>
      <w:r w:rsidR="00D51CBA">
        <w:rPr>
          <w:rFonts w:ascii="David" w:hAnsi="David" w:hint="cs"/>
          <w:sz w:val="24"/>
          <w:rtl/>
        </w:rPr>
        <w:t xml:space="preserve">. </w:t>
      </w:r>
      <w:r w:rsidR="0079200E">
        <w:rPr>
          <w:rFonts w:ascii="David" w:hAnsi="David" w:hint="cs"/>
          <w:sz w:val="24"/>
          <w:rtl/>
        </w:rPr>
        <w:t>להקות</w:t>
      </w:r>
      <w:r w:rsidR="00EA11CD">
        <w:rPr>
          <w:rFonts w:ascii="David" w:hAnsi="David" w:hint="cs"/>
          <w:sz w:val="24"/>
          <w:rtl/>
        </w:rPr>
        <w:t xml:space="preserve"> </w:t>
      </w:r>
      <w:r w:rsidR="0079200E">
        <w:rPr>
          <w:rFonts w:ascii="David" w:hAnsi="David" w:hint="cs"/>
          <w:sz w:val="24"/>
          <w:rtl/>
        </w:rPr>
        <w:t xml:space="preserve">אלה </w:t>
      </w:r>
      <w:r w:rsidR="00D51CBA">
        <w:rPr>
          <w:rFonts w:ascii="David" w:hAnsi="David" w:hint="cs"/>
          <w:sz w:val="24"/>
          <w:rtl/>
        </w:rPr>
        <w:t>עובד</w:t>
      </w:r>
      <w:r w:rsidR="0079200E">
        <w:rPr>
          <w:rFonts w:ascii="David" w:hAnsi="David" w:hint="cs"/>
          <w:sz w:val="24"/>
          <w:rtl/>
        </w:rPr>
        <w:t>ות</w:t>
      </w:r>
      <w:r w:rsidR="00775476">
        <w:rPr>
          <w:rFonts w:ascii="David" w:hAnsi="David" w:hint="cs"/>
          <w:sz w:val="24"/>
          <w:rtl/>
        </w:rPr>
        <w:t xml:space="preserve"> בתקציב נמוך</w:t>
      </w:r>
      <w:r w:rsidR="00D51CBA">
        <w:rPr>
          <w:rFonts w:ascii="David" w:hAnsi="David" w:hint="cs"/>
          <w:sz w:val="24"/>
          <w:rtl/>
        </w:rPr>
        <w:t>,</w:t>
      </w:r>
      <w:r w:rsidR="0079200E">
        <w:rPr>
          <w:rFonts w:ascii="David" w:hAnsi="David" w:hint="cs"/>
          <w:sz w:val="24"/>
          <w:rtl/>
        </w:rPr>
        <w:t xml:space="preserve"> ב</w:t>
      </w:r>
      <w:r w:rsidR="00EA11CD">
        <w:rPr>
          <w:rFonts w:ascii="David" w:hAnsi="David" w:hint="cs"/>
          <w:sz w:val="24"/>
          <w:rtl/>
        </w:rPr>
        <w:t>תמיכה צ</w:t>
      </w:r>
      <w:r w:rsidR="00D51CBA">
        <w:rPr>
          <w:rFonts w:ascii="David" w:hAnsi="David" w:hint="cs"/>
          <w:sz w:val="24"/>
          <w:rtl/>
        </w:rPr>
        <w:t>יבורית</w:t>
      </w:r>
      <w:r w:rsidR="00EA11CD">
        <w:rPr>
          <w:rFonts w:ascii="David" w:hAnsi="David" w:hint="cs"/>
          <w:sz w:val="24"/>
          <w:rtl/>
        </w:rPr>
        <w:t xml:space="preserve"> מועטה</w:t>
      </w:r>
      <w:r w:rsidR="00D51CBA">
        <w:rPr>
          <w:rFonts w:ascii="David" w:hAnsi="David" w:hint="cs"/>
          <w:sz w:val="24"/>
          <w:rtl/>
        </w:rPr>
        <w:t>,</w:t>
      </w:r>
      <w:r w:rsidR="00775476">
        <w:rPr>
          <w:rFonts w:ascii="David" w:hAnsi="David" w:hint="cs"/>
          <w:sz w:val="24"/>
          <w:rtl/>
        </w:rPr>
        <w:t xml:space="preserve"> ומחוץ לעין התקשורת ו</w:t>
      </w:r>
      <w:r w:rsidR="00EA11CD">
        <w:rPr>
          <w:rFonts w:ascii="David" w:hAnsi="David" w:hint="cs"/>
          <w:sz w:val="24"/>
          <w:rtl/>
        </w:rPr>
        <w:t>ה</w:t>
      </w:r>
      <w:r w:rsidR="00775476">
        <w:rPr>
          <w:rFonts w:ascii="David" w:hAnsi="David" w:hint="cs"/>
          <w:sz w:val="24"/>
          <w:rtl/>
        </w:rPr>
        <w:t xml:space="preserve">שיח האקדמי.  </w:t>
      </w:r>
    </w:p>
    <w:p w:rsidR="004B127C" w:rsidRPr="001873D2" w:rsidRDefault="00C4235F" w:rsidP="00C4235F">
      <w:pPr>
        <w:jc w:val="center"/>
        <w:rPr>
          <w:rFonts w:ascii="David" w:hAnsi="David"/>
          <w:sz w:val="24"/>
          <w:rtl/>
        </w:rPr>
      </w:pPr>
      <w:r>
        <w:rPr>
          <w:rFonts w:ascii="David" w:hAnsi="David" w:hint="cs"/>
          <w:sz w:val="24"/>
          <w:rtl/>
        </w:rPr>
        <w:t>***</w:t>
      </w:r>
    </w:p>
    <w:p w:rsidR="00D60B76" w:rsidRDefault="00C4235F" w:rsidP="004B03CC">
      <w:pPr>
        <w:jc w:val="both"/>
        <w:rPr>
          <w:rtl/>
        </w:rPr>
      </w:pPr>
      <w:r>
        <w:rPr>
          <w:rFonts w:hint="cs"/>
          <w:rtl/>
        </w:rPr>
        <w:t>תהי</w:t>
      </w:r>
      <w:r w:rsidR="005A1D0C">
        <w:rPr>
          <w:rFonts w:hint="cs"/>
          <w:rtl/>
        </w:rPr>
        <w:t>י</w:t>
      </w:r>
      <w:r>
        <w:rPr>
          <w:rFonts w:hint="cs"/>
          <w:rtl/>
        </w:rPr>
        <w:t xml:space="preserve">ה אחרונה </w:t>
      </w:r>
      <w:r w:rsidR="0079200E">
        <w:rPr>
          <w:rFonts w:hint="cs"/>
          <w:rtl/>
        </w:rPr>
        <w:t>לסיום</w:t>
      </w:r>
      <w:r>
        <w:rPr>
          <w:rFonts w:hint="cs"/>
          <w:rtl/>
        </w:rPr>
        <w:t xml:space="preserve">. האם אי פעם ניתן יהיה לדמיין אשכנזיות בישראל </w:t>
      </w:r>
      <w:r w:rsidR="00FF7F8B">
        <w:rPr>
          <w:rFonts w:hint="cs"/>
          <w:rtl/>
        </w:rPr>
        <w:t xml:space="preserve">שאינה הגמונית </w:t>
      </w:r>
      <w:r w:rsidR="009E2510">
        <w:rPr>
          <w:rFonts w:hint="cs"/>
          <w:rtl/>
        </w:rPr>
        <w:t>ש</w:t>
      </w:r>
      <w:r w:rsidR="00FF7F8B">
        <w:rPr>
          <w:rFonts w:hint="cs"/>
          <w:rtl/>
        </w:rPr>
        <w:t>משתלבת ב</w:t>
      </w:r>
      <w:r>
        <w:rPr>
          <w:rFonts w:hint="cs"/>
          <w:rtl/>
        </w:rPr>
        <w:t>אזור</w:t>
      </w:r>
      <w:r w:rsidR="0079200E">
        <w:rPr>
          <w:rFonts w:hint="cs"/>
          <w:rtl/>
        </w:rPr>
        <w:t xml:space="preserve"> - </w:t>
      </w:r>
      <w:r>
        <w:rPr>
          <w:rFonts w:hint="cs"/>
          <w:rtl/>
        </w:rPr>
        <w:t>"אשכנזיות מזרח-תיכונית"</w:t>
      </w:r>
      <w:r w:rsidR="00A81A82">
        <w:rPr>
          <w:rFonts w:hint="cs"/>
          <w:rtl/>
        </w:rPr>
        <w:t xml:space="preserve"> </w:t>
      </w:r>
      <w:r w:rsidR="0079200E">
        <w:rPr>
          <w:rFonts w:hint="cs"/>
          <w:rtl/>
        </w:rPr>
        <w:t xml:space="preserve">- </w:t>
      </w:r>
      <w:r>
        <w:rPr>
          <w:rFonts w:hint="cs"/>
          <w:rtl/>
        </w:rPr>
        <w:t xml:space="preserve">שמסוגלת לוותר על </w:t>
      </w:r>
      <w:r w:rsidR="009E2510">
        <w:rPr>
          <w:rFonts w:hint="cs"/>
          <w:rtl/>
        </w:rPr>
        <w:t>שאיפ</w:t>
      </w:r>
      <w:r w:rsidR="0079200E">
        <w:rPr>
          <w:rFonts w:hint="cs"/>
          <w:rtl/>
        </w:rPr>
        <w:t>ת</w:t>
      </w:r>
      <w:r w:rsidR="009E2510">
        <w:rPr>
          <w:rFonts w:hint="cs"/>
          <w:rtl/>
        </w:rPr>
        <w:t xml:space="preserve">ה </w:t>
      </w:r>
      <w:r>
        <w:rPr>
          <w:rFonts w:hint="cs"/>
          <w:rtl/>
        </w:rPr>
        <w:t>האירופוצנטרי</w:t>
      </w:r>
      <w:r w:rsidR="009E2510">
        <w:rPr>
          <w:rFonts w:hint="cs"/>
          <w:rtl/>
        </w:rPr>
        <w:t>ת</w:t>
      </w:r>
      <w:r>
        <w:rPr>
          <w:rFonts w:hint="cs"/>
          <w:rtl/>
        </w:rPr>
        <w:t xml:space="preserve">, לחדול להיות </w:t>
      </w:r>
      <w:r w:rsidR="009E2510">
        <w:rPr>
          <w:rFonts w:hint="cs"/>
          <w:rtl/>
        </w:rPr>
        <w:t>"</w:t>
      </w:r>
      <w:r w:rsidR="004B03CC">
        <w:rPr>
          <w:rFonts w:hint="cs"/>
          <w:rtl/>
        </w:rPr>
        <w:t>וילה בג'ונגל</w:t>
      </w:r>
      <w:r w:rsidR="00FF7F8B">
        <w:rPr>
          <w:rFonts w:hint="cs"/>
          <w:rtl/>
        </w:rPr>
        <w:t>"</w:t>
      </w:r>
      <w:r>
        <w:rPr>
          <w:rFonts w:hint="cs"/>
          <w:rtl/>
        </w:rPr>
        <w:t xml:space="preserve">? </w:t>
      </w:r>
      <w:r w:rsidR="00FF7F8B">
        <w:rPr>
          <w:rFonts w:hint="cs"/>
          <w:rtl/>
        </w:rPr>
        <w:t>"</w:t>
      </w:r>
      <w:r>
        <w:rPr>
          <w:rFonts w:hint="cs"/>
          <w:rtl/>
        </w:rPr>
        <w:t>אשכנזיות מזרח</w:t>
      </w:r>
      <w:r w:rsidR="00FF7F8B">
        <w:rPr>
          <w:rFonts w:hint="cs"/>
          <w:rtl/>
        </w:rPr>
        <w:t>-</w:t>
      </w:r>
      <w:r>
        <w:rPr>
          <w:rFonts w:hint="cs"/>
          <w:rtl/>
        </w:rPr>
        <w:t>תיכונית</w:t>
      </w:r>
      <w:r w:rsidR="00FF7F8B">
        <w:rPr>
          <w:rFonts w:hint="cs"/>
          <w:rtl/>
        </w:rPr>
        <w:t>"</w:t>
      </w:r>
      <w:r>
        <w:rPr>
          <w:rFonts w:hint="cs"/>
          <w:rtl/>
        </w:rPr>
        <w:t xml:space="preserve"> </w:t>
      </w:r>
      <w:r w:rsidR="0079200E">
        <w:rPr>
          <w:rFonts w:hint="cs"/>
          <w:rtl/>
        </w:rPr>
        <w:t>ש</w:t>
      </w:r>
      <w:r w:rsidR="005A7099">
        <w:rPr>
          <w:rFonts w:hint="cs"/>
          <w:rtl/>
        </w:rPr>
        <w:t xml:space="preserve">תכיל </w:t>
      </w:r>
      <w:r w:rsidR="0079200E">
        <w:rPr>
          <w:rFonts w:hint="cs"/>
          <w:rtl/>
        </w:rPr>
        <w:t xml:space="preserve">את </w:t>
      </w:r>
      <w:r>
        <w:rPr>
          <w:rFonts w:hint="cs"/>
          <w:rtl/>
        </w:rPr>
        <w:t xml:space="preserve">המסורת הדיאספורית </w:t>
      </w:r>
      <w:r w:rsidR="005A7099">
        <w:rPr>
          <w:rFonts w:hint="cs"/>
          <w:rtl/>
        </w:rPr>
        <w:t>האשכנזית</w:t>
      </w:r>
      <w:r w:rsidR="009B2B50">
        <w:rPr>
          <w:rFonts w:hint="cs"/>
          <w:rtl/>
        </w:rPr>
        <w:t>,</w:t>
      </w:r>
      <w:r w:rsidR="005A7099">
        <w:rPr>
          <w:rFonts w:hint="cs"/>
          <w:rtl/>
        </w:rPr>
        <w:t xml:space="preserve"> </w:t>
      </w:r>
      <w:r w:rsidR="0079200E">
        <w:rPr>
          <w:rFonts w:hint="cs"/>
          <w:rtl/>
        </w:rPr>
        <w:t>ת</w:t>
      </w:r>
      <w:r w:rsidR="009B2B50">
        <w:rPr>
          <w:rFonts w:hint="cs"/>
          <w:rtl/>
        </w:rPr>
        <w:t>ביט</w:t>
      </w:r>
      <w:r w:rsidR="005A7099">
        <w:rPr>
          <w:rFonts w:hint="cs"/>
          <w:rtl/>
        </w:rPr>
        <w:t xml:space="preserve"> </w:t>
      </w:r>
      <w:r w:rsidR="00FF7F8B">
        <w:rPr>
          <w:rFonts w:hint="cs"/>
          <w:rtl/>
        </w:rPr>
        <w:t xml:space="preserve">"בגובה העיניים" </w:t>
      </w:r>
      <w:r w:rsidR="005A7099">
        <w:rPr>
          <w:rFonts w:hint="cs"/>
          <w:rtl/>
        </w:rPr>
        <w:t>ל</w:t>
      </w:r>
      <w:r>
        <w:rPr>
          <w:rFonts w:hint="cs"/>
          <w:rtl/>
        </w:rPr>
        <w:t xml:space="preserve">מסורות דיאספוריות </w:t>
      </w:r>
      <w:r w:rsidR="005A7099">
        <w:rPr>
          <w:rFonts w:hint="cs"/>
          <w:rtl/>
        </w:rPr>
        <w:t xml:space="preserve">של יהודים לא-אשכנזים (מזרחים, אתיופים ואחרים) </w:t>
      </w:r>
      <w:r>
        <w:rPr>
          <w:rFonts w:hint="cs"/>
          <w:rtl/>
        </w:rPr>
        <w:t>ו</w:t>
      </w:r>
      <w:r w:rsidR="00FF7F8B">
        <w:rPr>
          <w:rFonts w:hint="cs"/>
          <w:rtl/>
        </w:rPr>
        <w:t>ל</w:t>
      </w:r>
      <w:r>
        <w:rPr>
          <w:rFonts w:hint="cs"/>
          <w:rtl/>
        </w:rPr>
        <w:t xml:space="preserve">תרבות הערבית </w:t>
      </w:r>
      <w:r w:rsidR="009E2510">
        <w:rPr>
          <w:rFonts w:hint="cs"/>
          <w:rtl/>
        </w:rPr>
        <w:t>שמסביב</w:t>
      </w:r>
      <w:r>
        <w:rPr>
          <w:rFonts w:hint="cs"/>
          <w:rtl/>
        </w:rPr>
        <w:t xml:space="preserve">? </w:t>
      </w:r>
      <w:r w:rsidR="005A7099">
        <w:rPr>
          <w:rFonts w:hint="cs"/>
          <w:rtl/>
        </w:rPr>
        <w:t xml:space="preserve">מימוש </w:t>
      </w:r>
      <w:r>
        <w:rPr>
          <w:rFonts w:hint="cs"/>
          <w:rtl/>
        </w:rPr>
        <w:t xml:space="preserve">אופציה </w:t>
      </w:r>
      <w:r w:rsidR="005A7099">
        <w:rPr>
          <w:rFonts w:hint="cs"/>
          <w:rtl/>
        </w:rPr>
        <w:t xml:space="preserve">מדומיינת </w:t>
      </w:r>
      <w:r>
        <w:rPr>
          <w:rFonts w:hint="cs"/>
          <w:rtl/>
        </w:rPr>
        <w:t xml:space="preserve">זו מחייב </w:t>
      </w:r>
      <w:r w:rsidR="003054A5">
        <w:rPr>
          <w:rFonts w:hint="cs"/>
          <w:rtl/>
        </w:rPr>
        <w:t>טרנספורמציה</w:t>
      </w:r>
      <w:r>
        <w:rPr>
          <w:rFonts w:hint="cs"/>
          <w:rtl/>
        </w:rPr>
        <w:t xml:space="preserve"> </w:t>
      </w:r>
      <w:r w:rsidR="003054A5">
        <w:rPr>
          <w:rFonts w:hint="cs"/>
          <w:rtl/>
        </w:rPr>
        <w:t>נוקבת</w:t>
      </w:r>
      <w:r w:rsidR="00C70004">
        <w:rPr>
          <w:rFonts w:hint="cs"/>
          <w:rtl/>
        </w:rPr>
        <w:t xml:space="preserve"> </w:t>
      </w:r>
      <w:r w:rsidR="0079200E">
        <w:rPr>
          <w:rFonts w:hint="cs"/>
          <w:rtl/>
        </w:rPr>
        <w:t>ש</w:t>
      </w:r>
      <w:r w:rsidR="003054A5">
        <w:rPr>
          <w:rFonts w:hint="cs"/>
          <w:rtl/>
        </w:rPr>
        <w:t xml:space="preserve">תפרק את </w:t>
      </w:r>
      <w:r w:rsidR="0079200E">
        <w:rPr>
          <w:rFonts w:hint="cs"/>
          <w:rtl/>
        </w:rPr>
        <w:t>ה</w:t>
      </w:r>
      <w:r w:rsidR="005A7099">
        <w:rPr>
          <w:rFonts w:hint="cs"/>
          <w:rtl/>
        </w:rPr>
        <w:t xml:space="preserve">אזרחות </w:t>
      </w:r>
      <w:r w:rsidR="0079200E">
        <w:rPr>
          <w:rFonts w:hint="cs"/>
          <w:rtl/>
        </w:rPr>
        <w:t>ה</w:t>
      </w:r>
      <w:r w:rsidR="005A7099">
        <w:rPr>
          <w:rFonts w:hint="cs"/>
          <w:rtl/>
        </w:rPr>
        <w:t>פריבילגית</w:t>
      </w:r>
      <w:r w:rsidR="00C70004">
        <w:rPr>
          <w:rFonts w:hint="cs"/>
          <w:rtl/>
        </w:rPr>
        <w:t xml:space="preserve"> </w:t>
      </w:r>
      <w:r w:rsidR="005A7099">
        <w:rPr>
          <w:rFonts w:hint="cs"/>
          <w:rtl/>
        </w:rPr>
        <w:t xml:space="preserve">על </w:t>
      </w:r>
      <w:r w:rsidR="009E2510">
        <w:rPr>
          <w:rFonts w:hint="cs"/>
          <w:rtl/>
        </w:rPr>
        <w:t>הצדקותיה האידיאולוגיות</w:t>
      </w:r>
      <w:r w:rsidR="005A7099">
        <w:rPr>
          <w:rFonts w:hint="cs"/>
          <w:rtl/>
        </w:rPr>
        <w:t xml:space="preserve">. </w:t>
      </w:r>
    </w:p>
    <w:p w:rsidR="00D60B76" w:rsidRDefault="00D60B76" w:rsidP="00D60B76">
      <w:pPr>
        <w:jc w:val="both"/>
        <w:rPr>
          <w:rtl/>
        </w:rPr>
      </w:pPr>
    </w:p>
    <w:p w:rsidR="00A81A82" w:rsidRDefault="004B03CC" w:rsidP="00157A58">
      <w:pPr>
        <w:jc w:val="both"/>
        <w:rPr>
          <w:rtl/>
        </w:rPr>
      </w:pPr>
      <w:r>
        <w:rPr>
          <w:rFonts w:hint="cs"/>
          <w:rtl/>
        </w:rPr>
        <w:t>ת</w:t>
      </w:r>
      <w:r w:rsidR="00191EC2">
        <w:rPr>
          <w:rFonts w:hint="cs"/>
          <w:rtl/>
        </w:rPr>
        <w:t>יאטרון עשוי לייצר רגעים אוטופיים שאינם ייצוג פשטני של אוטופיה, אלא חוויה משמעותית אתית ואסתטית</w:t>
      </w:r>
      <w:r w:rsidR="003054A5">
        <w:rPr>
          <w:rFonts w:hint="cs"/>
          <w:rtl/>
        </w:rPr>
        <w:t xml:space="preserve"> </w:t>
      </w:r>
      <w:r w:rsidR="003054A5">
        <w:t>(Dolan, 2005)</w:t>
      </w:r>
      <w:r w:rsidR="003054A5">
        <w:rPr>
          <w:rFonts w:hint="cs"/>
          <w:rtl/>
        </w:rPr>
        <w:t xml:space="preserve">. </w:t>
      </w:r>
      <w:r w:rsidR="005A390E">
        <w:rPr>
          <w:rFonts w:hint="cs"/>
          <w:rtl/>
        </w:rPr>
        <w:t>ה</w:t>
      </w:r>
      <w:r w:rsidR="00D60B76">
        <w:rPr>
          <w:rFonts w:hint="cs"/>
          <w:rtl/>
        </w:rPr>
        <w:t>אוטופי</w:t>
      </w:r>
      <w:r w:rsidR="00F54E59">
        <w:rPr>
          <w:rFonts w:hint="cs"/>
          <w:rtl/>
        </w:rPr>
        <w:t xml:space="preserve">-פרפומרטיבי </w:t>
      </w:r>
      <w:r w:rsidR="00F54E59">
        <w:t>(utopian-performative)</w:t>
      </w:r>
      <w:r w:rsidR="00F54E59">
        <w:rPr>
          <w:rFonts w:hint="cs"/>
          <w:rtl/>
        </w:rPr>
        <w:t xml:space="preserve"> </w:t>
      </w:r>
      <w:r w:rsidR="005A390E">
        <w:rPr>
          <w:rFonts w:hint="cs"/>
          <w:rtl/>
        </w:rPr>
        <w:t xml:space="preserve">מסמן </w:t>
      </w:r>
      <w:r w:rsidR="00D60B76">
        <w:rPr>
          <w:rFonts w:hint="cs"/>
          <w:rtl/>
        </w:rPr>
        <w:t xml:space="preserve">חוויה זמנית בין </w:t>
      </w:r>
      <w:r w:rsidR="00C70004">
        <w:rPr>
          <w:rFonts w:hint="cs"/>
          <w:rtl/>
        </w:rPr>
        <w:t>המשתתפים</w:t>
      </w:r>
      <w:r w:rsidR="00D60B76">
        <w:rPr>
          <w:rFonts w:hint="cs"/>
          <w:rtl/>
        </w:rPr>
        <w:t xml:space="preserve"> באירוע </w:t>
      </w:r>
      <w:r w:rsidR="006E2617">
        <w:rPr>
          <w:rFonts w:hint="cs"/>
          <w:rtl/>
        </w:rPr>
        <w:t>התיאטרוני</w:t>
      </w:r>
      <w:r>
        <w:rPr>
          <w:rFonts w:hint="cs"/>
          <w:rtl/>
        </w:rPr>
        <w:t>,</w:t>
      </w:r>
      <w:r w:rsidR="00D60B76">
        <w:rPr>
          <w:rFonts w:hint="cs"/>
          <w:rtl/>
        </w:rPr>
        <w:t xml:space="preserve"> שבו מתעוררות רגישויות ורגשות </w:t>
      </w:r>
      <w:r w:rsidR="005A390E">
        <w:rPr>
          <w:rFonts w:hint="cs"/>
          <w:rtl/>
        </w:rPr>
        <w:t xml:space="preserve">ועולות </w:t>
      </w:r>
      <w:r w:rsidR="00D60B76">
        <w:rPr>
          <w:rFonts w:hint="cs"/>
          <w:rtl/>
        </w:rPr>
        <w:t xml:space="preserve">אפשרויות חברתיות ופוליטיות שאין להם כרגע קיום בהווה, והמופע מכונן </w:t>
      </w:r>
      <w:r w:rsidR="005A390E">
        <w:rPr>
          <w:rFonts w:hint="cs"/>
          <w:rtl/>
        </w:rPr>
        <w:t xml:space="preserve">אותן </w:t>
      </w:r>
      <w:r w:rsidR="00D60B76">
        <w:rPr>
          <w:rFonts w:hint="cs"/>
          <w:rtl/>
        </w:rPr>
        <w:t xml:space="preserve">בתחומו. </w:t>
      </w:r>
      <w:r w:rsidR="00C70004">
        <w:rPr>
          <w:rFonts w:hint="cs"/>
          <w:rtl/>
        </w:rPr>
        <w:t>הרגע</w:t>
      </w:r>
      <w:r w:rsidR="00D60B76">
        <w:rPr>
          <w:rFonts w:hint="cs"/>
          <w:rtl/>
        </w:rPr>
        <w:t xml:space="preserve"> האוטופי</w:t>
      </w:r>
      <w:r w:rsidR="00F54E59">
        <w:rPr>
          <w:rFonts w:hint="cs"/>
          <w:rtl/>
        </w:rPr>
        <w:t>-פרפורמטיבי</w:t>
      </w:r>
      <w:r w:rsidR="00D60B76">
        <w:rPr>
          <w:rFonts w:hint="cs"/>
          <w:rtl/>
        </w:rPr>
        <w:t xml:space="preserve"> </w:t>
      </w:r>
      <w:r w:rsidR="005A390E">
        <w:rPr>
          <w:rFonts w:hint="cs"/>
          <w:rtl/>
        </w:rPr>
        <w:t>הוא</w:t>
      </w:r>
      <w:r w:rsidR="00D60B76">
        <w:rPr>
          <w:rFonts w:hint="cs"/>
          <w:rtl/>
        </w:rPr>
        <w:t xml:space="preserve"> טרנספורמטיבי </w:t>
      </w:r>
      <w:r w:rsidR="005A390E">
        <w:t>(Fischer-Lichte, 2014)</w:t>
      </w:r>
      <w:r w:rsidR="00D60B76">
        <w:rPr>
          <w:rFonts w:hint="cs"/>
          <w:rtl/>
        </w:rPr>
        <w:t xml:space="preserve"> </w:t>
      </w:r>
      <w:r w:rsidR="00157A58">
        <w:rPr>
          <w:rFonts w:hint="cs"/>
          <w:rtl/>
        </w:rPr>
        <w:t>משום ש</w:t>
      </w:r>
      <w:r w:rsidR="00D60B76">
        <w:rPr>
          <w:rFonts w:hint="cs"/>
          <w:rtl/>
        </w:rPr>
        <w:t xml:space="preserve">באמצעות מימוש אסתטי מתעצבת חוויה שיתופית </w:t>
      </w:r>
      <w:r w:rsidR="00157A58">
        <w:rPr>
          <w:rFonts w:hint="cs"/>
          <w:rtl/>
        </w:rPr>
        <w:t xml:space="preserve">ממשית </w:t>
      </w:r>
      <w:r w:rsidR="00D60B76">
        <w:rPr>
          <w:rFonts w:hint="cs"/>
          <w:rtl/>
        </w:rPr>
        <w:t>ב</w:t>
      </w:r>
      <w:r w:rsidR="006E2617">
        <w:rPr>
          <w:rFonts w:hint="cs"/>
          <w:rtl/>
        </w:rPr>
        <w:t>אירוע התיאטרוני</w:t>
      </w:r>
      <w:r w:rsidR="00D60B76">
        <w:rPr>
          <w:rFonts w:hint="cs"/>
          <w:rtl/>
        </w:rPr>
        <w:t xml:space="preserve"> שלא קיימת במציאות, אך יש לה פוטנציאל להתממשות בעתיד. </w:t>
      </w:r>
      <w:r w:rsidR="00191EC2">
        <w:rPr>
          <w:rFonts w:hint="cs"/>
          <w:rtl/>
        </w:rPr>
        <w:t xml:space="preserve">אני תוהה האם ועד כמה </w:t>
      </w:r>
      <w:r w:rsidR="005A7099">
        <w:rPr>
          <w:rFonts w:hint="cs"/>
          <w:rtl/>
        </w:rPr>
        <w:t xml:space="preserve">התיאטרון </w:t>
      </w:r>
      <w:r w:rsidR="00D60B76">
        <w:rPr>
          <w:rFonts w:hint="cs"/>
          <w:rtl/>
        </w:rPr>
        <w:t>העברי מסוגל לייצר רגעים אוטופיים-טרנספורמטיביים שי</w:t>
      </w:r>
      <w:r w:rsidR="005A7099">
        <w:rPr>
          <w:rFonts w:hint="cs"/>
          <w:rtl/>
        </w:rPr>
        <w:t>דמיי</w:t>
      </w:r>
      <w:r w:rsidR="00D60B76">
        <w:rPr>
          <w:rFonts w:hint="cs"/>
          <w:rtl/>
        </w:rPr>
        <w:t>נו וי</w:t>
      </w:r>
      <w:r w:rsidR="005A7099">
        <w:rPr>
          <w:rFonts w:hint="cs"/>
          <w:rtl/>
        </w:rPr>
        <w:t>גל</w:t>
      </w:r>
      <w:r w:rsidR="00D60B76">
        <w:rPr>
          <w:rFonts w:hint="cs"/>
          <w:rtl/>
        </w:rPr>
        <w:t>מו</w:t>
      </w:r>
      <w:r w:rsidR="005A7099">
        <w:rPr>
          <w:rFonts w:hint="cs"/>
          <w:rtl/>
        </w:rPr>
        <w:t xml:space="preserve"> </w:t>
      </w:r>
      <w:r w:rsidR="00D60B76">
        <w:rPr>
          <w:rFonts w:hint="cs"/>
          <w:rtl/>
        </w:rPr>
        <w:t xml:space="preserve">באירוע התיאטרוני </w:t>
      </w:r>
      <w:r w:rsidR="00191EC2">
        <w:rPr>
          <w:rFonts w:hint="cs"/>
          <w:rtl/>
        </w:rPr>
        <w:t xml:space="preserve">אשכנזיות מזרח-תיכונית </w:t>
      </w:r>
      <w:r w:rsidR="005A390E">
        <w:rPr>
          <w:rFonts w:hint="cs"/>
          <w:rtl/>
        </w:rPr>
        <w:t>שתעיד</w:t>
      </w:r>
      <w:r w:rsidR="00D60B76">
        <w:rPr>
          <w:rFonts w:hint="cs"/>
          <w:rtl/>
        </w:rPr>
        <w:t xml:space="preserve"> </w:t>
      </w:r>
      <w:r w:rsidR="005A390E">
        <w:rPr>
          <w:rFonts w:hint="cs"/>
          <w:rtl/>
        </w:rPr>
        <w:t xml:space="preserve">על </w:t>
      </w:r>
      <w:r w:rsidR="005A7099">
        <w:rPr>
          <w:rFonts w:hint="cs"/>
          <w:rtl/>
        </w:rPr>
        <w:t>תחילת</w:t>
      </w:r>
      <w:r w:rsidR="00C70004">
        <w:rPr>
          <w:rFonts w:hint="cs"/>
          <w:rtl/>
        </w:rPr>
        <w:t xml:space="preserve"> </w:t>
      </w:r>
      <w:r w:rsidR="005A390E">
        <w:rPr>
          <w:rFonts w:hint="cs"/>
          <w:rtl/>
        </w:rPr>
        <w:t>ה</w:t>
      </w:r>
      <w:r w:rsidR="005A7099">
        <w:rPr>
          <w:rFonts w:hint="cs"/>
          <w:rtl/>
        </w:rPr>
        <w:t xml:space="preserve">דרך </w:t>
      </w:r>
      <w:r w:rsidR="00D60B76">
        <w:rPr>
          <w:rFonts w:hint="cs"/>
          <w:rtl/>
        </w:rPr>
        <w:t>לשינוי</w:t>
      </w:r>
      <w:r w:rsidR="005A390E">
        <w:rPr>
          <w:rFonts w:hint="cs"/>
          <w:rtl/>
        </w:rPr>
        <w:t xml:space="preserve"> המיוחל</w:t>
      </w:r>
      <w:r w:rsidR="005A7099">
        <w:rPr>
          <w:rFonts w:hint="cs"/>
          <w:rtl/>
        </w:rPr>
        <w:t xml:space="preserve">. </w:t>
      </w:r>
      <w:r w:rsidR="00C4235F">
        <w:rPr>
          <w:rFonts w:hint="cs"/>
          <w:rtl/>
        </w:rPr>
        <w:t xml:space="preserve"> </w:t>
      </w:r>
    </w:p>
    <w:p w:rsidR="00E80974" w:rsidRDefault="00E80974" w:rsidP="00A81A82">
      <w:pPr>
        <w:jc w:val="both"/>
        <w:rPr>
          <w:highlight w:val="yellow"/>
          <w:rtl/>
        </w:rPr>
      </w:pPr>
    </w:p>
    <w:p w:rsidR="005600D2" w:rsidRPr="005E0467" w:rsidRDefault="009E64F1" w:rsidP="009E64F1">
      <w:pPr>
        <w:bidi w:val="0"/>
        <w:rPr>
          <w:b/>
          <w:bCs/>
          <w:sz w:val="28"/>
          <w:szCs w:val="32"/>
          <w:u w:val="single"/>
        </w:rPr>
      </w:pPr>
      <w:r w:rsidRPr="005E0467">
        <w:rPr>
          <w:rFonts w:hint="cs"/>
          <w:b/>
          <w:bCs/>
          <w:sz w:val="28"/>
          <w:szCs w:val="32"/>
          <w:u w:val="single"/>
        </w:rPr>
        <w:t>R</w:t>
      </w:r>
      <w:r w:rsidRPr="005E0467">
        <w:rPr>
          <w:b/>
          <w:bCs/>
          <w:sz w:val="28"/>
          <w:szCs w:val="32"/>
          <w:u w:val="single"/>
        </w:rPr>
        <w:t>eferences</w:t>
      </w:r>
    </w:p>
    <w:p w:rsidR="00157A58" w:rsidRDefault="00157A58" w:rsidP="009D3DC4">
      <w:pPr>
        <w:spacing w:line="240" w:lineRule="auto"/>
        <w:rPr>
          <w:rFonts w:ascii="David" w:hAnsi="David"/>
          <w:sz w:val="24"/>
          <w:rtl/>
        </w:rPr>
      </w:pPr>
    </w:p>
    <w:p w:rsidR="00DA2DBB" w:rsidRPr="00DA2DBB" w:rsidRDefault="00DA2DBB" w:rsidP="00DA2DBB">
      <w:pPr>
        <w:pStyle w:val="a3"/>
        <w:rPr>
          <w:sz w:val="24"/>
          <w:szCs w:val="24"/>
        </w:rPr>
      </w:pPr>
      <w:r w:rsidRPr="00DA2DBB">
        <w:rPr>
          <w:rFonts w:hint="cs"/>
          <w:sz w:val="24"/>
          <w:szCs w:val="24"/>
          <w:rtl/>
        </w:rPr>
        <w:t>אלה, סימה</w:t>
      </w:r>
      <w:r>
        <w:rPr>
          <w:rFonts w:hint="cs"/>
          <w:sz w:val="24"/>
          <w:szCs w:val="24"/>
          <w:rtl/>
        </w:rPr>
        <w:t>. 1991.</w:t>
      </w:r>
      <w:r w:rsidRPr="00DA2DBB">
        <w:rPr>
          <w:rFonts w:hint="cs"/>
          <w:sz w:val="24"/>
          <w:szCs w:val="24"/>
          <w:rtl/>
        </w:rPr>
        <w:t xml:space="preserve"> "מזל שאני שחקן. אחרת", </w:t>
      </w:r>
      <w:r w:rsidRPr="00DA2DBB">
        <w:rPr>
          <w:rFonts w:hint="cs"/>
          <w:b/>
          <w:bCs/>
          <w:sz w:val="24"/>
          <w:szCs w:val="24"/>
          <w:rtl/>
        </w:rPr>
        <w:t>זמנים מודרניים ידיעות אחרונות</w:t>
      </w:r>
      <w:r w:rsidRPr="00DA2DBB">
        <w:rPr>
          <w:rFonts w:hint="cs"/>
          <w:sz w:val="24"/>
          <w:szCs w:val="24"/>
          <w:rtl/>
        </w:rPr>
        <w:t>, 29 בספטמבר 1991.</w:t>
      </w:r>
      <w:r w:rsidR="00146C44">
        <w:rPr>
          <w:rFonts w:hint="cs"/>
          <w:sz w:val="24"/>
          <w:szCs w:val="24"/>
          <w:rtl/>
        </w:rPr>
        <w:t xml:space="preserve"> [בעברית]</w:t>
      </w:r>
    </w:p>
    <w:p w:rsidR="00DA2DBB" w:rsidRDefault="00DA2DBB" w:rsidP="009D3DC4">
      <w:pPr>
        <w:spacing w:line="240" w:lineRule="auto"/>
        <w:rPr>
          <w:rFonts w:ascii="David" w:hAnsi="David"/>
          <w:sz w:val="24"/>
          <w:rtl/>
        </w:rPr>
      </w:pPr>
    </w:p>
    <w:p w:rsidR="005600D2" w:rsidRPr="00AE1AF2" w:rsidRDefault="00C60B6E" w:rsidP="00836371">
      <w:pPr>
        <w:spacing w:line="240" w:lineRule="auto"/>
        <w:jc w:val="both"/>
        <w:rPr>
          <w:rFonts w:ascii="David" w:hAnsi="David"/>
        </w:rPr>
      </w:pPr>
      <w:r>
        <w:rPr>
          <w:rFonts w:ascii="David" w:hAnsi="David"/>
          <w:rtl/>
        </w:rPr>
        <w:t>גילולה,</w:t>
      </w:r>
      <w:r>
        <w:rPr>
          <w:rFonts w:ascii="David" w:hAnsi="David" w:hint="cs"/>
          <w:rtl/>
        </w:rPr>
        <w:t xml:space="preserve"> </w:t>
      </w:r>
      <w:r w:rsidR="005600D2">
        <w:rPr>
          <w:rFonts w:ascii="David" w:hAnsi="David"/>
          <w:rtl/>
        </w:rPr>
        <w:t xml:space="preserve">לאה </w:t>
      </w:r>
      <w:r w:rsidR="005600D2">
        <w:rPr>
          <w:rFonts w:ascii="David" w:hAnsi="David" w:hint="cs"/>
          <w:rtl/>
        </w:rPr>
        <w:t xml:space="preserve">2009. </w:t>
      </w:r>
      <w:r w:rsidR="005600D2">
        <w:rPr>
          <w:rFonts w:ascii="David" w:hAnsi="David"/>
          <w:rtl/>
        </w:rPr>
        <w:t xml:space="preserve">"כוכב נודד דרך בתאטרון הקאמרי – על זיגמונט טורקוב והתאטרון הקאמרי", </w:t>
      </w:r>
      <w:r w:rsidR="005600D2" w:rsidRPr="00905607">
        <w:rPr>
          <w:rFonts w:ascii="David" w:hAnsi="David"/>
          <w:b/>
          <w:bCs/>
          <w:rtl/>
        </w:rPr>
        <w:t>הקונגרס העולמי החמישה עשר למדעי היהדות, האיגוד העולמי למדעי היהדות</w:t>
      </w:r>
      <w:r w:rsidR="005600D2">
        <w:rPr>
          <w:rFonts w:ascii="David" w:hAnsi="David"/>
          <w:rtl/>
        </w:rPr>
        <w:t>, האוניברסיטה העברית בירושלים, 6-2 באוגוסט 2009</w:t>
      </w:r>
      <w:r w:rsidR="005600D2">
        <w:rPr>
          <w:rFonts w:hint="cs"/>
          <w:rtl/>
        </w:rPr>
        <w:t>  </w:t>
      </w:r>
      <w:r w:rsidR="00836371" w:rsidRPr="00AE1AF2">
        <w:rPr>
          <w:rFonts w:ascii="David" w:hAnsi="David"/>
          <w:rtl/>
        </w:rPr>
        <w:t>[בעברית]</w:t>
      </w:r>
    </w:p>
    <w:p w:rsidR="005600D2" w:rsidRDefault="005600D2" w:rsidP="009D3DC4">
      <w:pPr>
        <w:spacing w:line="240" w:lineRule="auto"/>
        <w:rPr>
          <w:rtl/>
        </w:rPr>
      </w:pPr>
    </w:p>
    <w:p w:rsidR="005600D2" w:rsidRDefault="005600D2" w:rsidP="009D3DC4">
      <w:pPr>
        <w:spacing w:line="240" w:lineRule="auto"/>
        <w:rPr>
          <w:rFonts w:ascii="David" w:hAnsi="David"/>
          <w:sz w:val="24"/>
          <w:rtl/>
        </w:rPr>
      </w:pPr>
      <w:r w:rsidRPr="00D17358">
        <w:rPr>
          <w:rFonts w:ascii="David" w:hAnsi="David" w:hint="cs"/>
          <w:sz w:val="24"/>
          <w:rtl/>
        </w:rPr>
        <w:t xml:space="preserve">מילוא, יוסף. 1954. </w:t>
      </w:r>
      <w:r w:rsidRPr="00D17358">
        <w:rPr>
          <w:rFonts w:ascii="David" w:hAnsi="David" w:hint="cs"/>
          <w:b/>
          <w:bCs/>
          <w:sz w:val="24"/>
          <w:rtl/>
        </w:rPr>
        <w:t>ספר התיאטרון הקאמרי בחג העשור</w:t>
      </w:r>
      <w:r w:rsidRPr="00D17358">
        <w:rPr>
          <w:rFonts w:ascii="David" w:hAnsi="David" w:hint="cs"/>
          <w:sz w:val="24"/>
          <w:rtl/>
        </w:rPr>
        <w:t>. תל אביב: הקאמרי</w:t>
      </w:r>
      <w:r w:rsidR="00AE7808" w:rsidRPr="00D17358">
        <w:rPr>
          <w:rFonts w:ascii="David" w:hAnsi="David" w:hint="cs"/>
          <w:sz w:val="24"/>
          <w:rtl/>
        </w:rPr>
        <w:t xml:space="preserve"> [בעברית]</w:t>
      </w:r>
    </w:p>
    <w:p w:rsidR="005600D2" w:rsidRDefault="005600D2" w:rsidP="009D3DC4">
      <w:pPr>
        <w:spacing w:line="240" w:lineRule="auto"/>
        <w:rPr>
          <w:rFonts w:ascii="David" w:hAnsi="David"/>
          <w:sz w:val="24"/>
          <w:rtl/>
        </w:rPr>
      </w:pPr>
    </w:p>
    <w:p w:rsidR="005600D2" w:rsidRDefault="005600D2" w:rsidP="009D3DC4">
      <w:pPr>
        <w:spacing w:line="240" w:lineRule="auto"/>
        <w:rPr>
          <w:rFonts w:ascii="David" w:hAnsi="David"/>
          <w:sz w:val="24"/>
          <w:rtl/>
        </w:rPr>
      </w:pPr>
      <w:r w:rsidRPr="00D17358">
        <w:rPr>
          <w:rFonts w:ascii="David" w:hAnsi="David" w:hint="cs"/>
          <w:sz w:val="24"/>
          <w:rtl/>
        </w:rPr>
        <w:t xml:space="preserve">מילוא, יוסף. 1998. "הפעילות האמנותית שבילי היא סם חיים". </w:t>
      </w:r>
      <w:r w:rsidRPr="00D17358">
        <w:rPr>
          <w:rFonts w:ascii="David" w:hAnsi="David" w:hint="cs"/>
          <w:b/>
          <w:bCs/>
          <w:sz w:val="24"/>
          <w:rtl/>
        </w:rPr>
        <w:t>במה</w:t>
      </w:r>
      <w:r w:rsidRPr="00D17358">
        <w:rPr>
          <w:rFonts w:ascii="David" w:hAnsi="David" w:hint="cs"/>
          <w:sz w:val="24"/>
          <w:rtl/>
        </w:rPr>
        <w:t xml:space="preserve"> 151: 18-11.</w:t>
      </w:r>
      <w:r w:rsidR="00AE7808" w:rsidRPr="00D17358">
        <w:rPr>
          <w:rFonts w:ascii="David" w:hAnsi="David" w:hint="cs"/>
          <w:sz w:val="24"/>
          <w:rtl/>
        </w:rPr>
        <w:t xml:space="preserve"> [בעברית]</w:t>
      </w:r>
    </w:p>
    <w:p w:rsidR="007C6587" w:rsidRDefault="007C6587" w:rsidP="009D3DC4">
      <w:pPr>
        <w:spacing w:line="240" w:lineRule="auto"/>
        <w:rPr>
          <w:rFonts w:ascii="David" w:hAnsi="David"/>
          <w:sz w:val="24"/>
          <w:rtl/>
        </w:rPr>
      </w:pPr>
    </w:p>
    <w:p w:rsidR="00920552" w:rsidRPr="00920552" w:rsidRDefault="00920552" w:rsidP="00920552">
      <w:pPr>
        <w:pStyle w:val="a3"/>
        <w:rPr>
          <w:sz w:val="24"/>
          <w:szCs w:val="24"/>
          <w:rtl/>
        </w:rPr>
      </w:pPr>
      <w:r w:rsidRPr="00D17358">
        <w:rPr>
          <w:sz w:val="24"/>
          <w:szCs w:val="24"/>
          <w:rtl/>
        </w:rPr>
        <w:t>פלד, אספה</w:t>
      </w:r>
      <w:r w:rsidRPr="00D17358">
        <w:rPr>
          <w:rFonts w:hint="cs"/>
          <w:sz w:val="24"/>
          <w:szCs w:val="24"/>
          <w:rtl/>
        </w:rPr>
        <w:t>. 2003.</w:t>
      </w:r>
      <w:r w:rsidRPr="00D17358">
        <w:rPr>
          <w:sz w:val="24"/>
          <w:szCs w:val="24"/>
          <w:rtl/>
        </w:rPr>
        <w:t xml:space="preserve"> "שיילוק זה אני", </w:t>
      </w:r>
      <w:r w:rsidRPr="00D17358">
        <w:rPr>
          <w:b/>
          <w:bCs/>
          <w:sz w:val="24"/>
          <w:szCs w:val="24"/>
          <w:rtl/>
        </w:rPr>
        <w:t>ידיעות אחרונות</w:t>
      </w:r>
      <w:r w:rsidRPr="00D17358">
        <w:rPr>
          <w:sz w:val="24"/>
          <w:szCs w:val="24"/>
          <w:rtl/>
        </w:rPr>
        <w:t>, 14.11.2003.</w:t>
      </w:r>
      <w:r w:rsidRPr="00D17358">
        <w:rPr>
          <w:rFonts w:hint="cs"/>
          <w:sz w:val="24"/>
          <w:szCs w:val="24"/>
          <w:rtl/>
        </w:rPr>
        <w:t xml:space="preserve"> </w:t>
      </w:r>
      <w:r w:rsidR="006E56E5" w:rsidRPr="00D17358">
        <w:rPr>
          <w:sz w:val="24"/>
          <w:szCs w:val="24"/>
          <w:rtl/>
        </w:rPr>
        <w:t>[בעברית]</w:t>
      </w:r>
    </w:p>
    <w:p w:rsidR="0008283B" w:rsidRDefault="0008283B" w:rsidP="009D3DC4">
      <w:pPr>
        <w:spacing w:line="240" w:lineRule="auto"/>
        <w:rPr>
          <w:rFonts w:ascii="David" w:hAnsi="David"/>
          <w:sz w:val="24"/>
          <w:rtl/>
        </w:rPr>
      </w:pPr>
    </w:p>
    <w:p w:rsidR="005600D2" w:rsidRDefault="005600D2" w:rsidP="009D3DC4">
      <w:pPr>
        <w:autoSpaceDE w:val="0"/>
        <w:autoSpaceDN w:val="0"/>
        <w:bidi w:val="0"/>
        <w:adjustRightInd w:val="0"/>
        <w:spacing w:line="240" w:lineRule="auto"/>
        <w:rPr>
          <w:rFonts w:asciiTheme="majorBidi" w:hAnsiTheme="majorBidi" w:cstheme="majorBidi"/>
          <w:szCs w:val="22"/>
        </w:rPr>
      </w:pPr>
    </w:p>
    <w:p w:rsidR="002B44A4" w:rsidRPr="002B44A4" w:rsidRDefault="002B44A4" w:rsidP="002B44A4">
      <w:pPr>
        <w:autoSpaceDE w:val="0"/>
        <w:autoSpaceDN w:val="0"/>
        <w:bidi w:val="0"/>
        <w:adjustRightInd w:val="0"/>
        <w:spacing w:line="240" w:lineRule="auto"/>
        <w:rPr>
          <w:rFonts w:asciiTheme="majorBidi" w:hAnsiTheme="majorBidi" w:cstheme="majorBidi"/>
          <w:sz w:val="24"/>
        </w:rPr>
      </w:pPr>
      <w:r w:rsidRPr="002B44A4">
        <w:rPr>
          <w:rFonts w:asciiTheme="majorBidi" w:hAnsiTheme="majorBidi" w:cstheme="majorBidi"/>
          <w:szCs w:val="22"/>
          <w:shd w:val="clear" w:color="auto" w:fill="FFFFFF"/>
        </w:rPr>
        <w:t>Abeliovich, Ruthie. 2019.</w:t>
      </w:r>
      <w:r w:rsidRPr="002B44A4">
        <w:rPr>
          <w:rFonts w:asciiTheme="majorBidi" w:hAnsiTheme="majorBidi" w:cstheme="majorBidi"/>
          <w:szCs w:val="22"/>
          <w:shd w:val="clear" w:color="auto" w:fill="FFFFFF"/>
          <w:rtl/>
        </w:rPr>
        <w:t>‏</w:t>
      </w:r>
      <w:r>
        <w:rPr>
          <w:rFonts w:asciiTheme="majorBidi" w:hAnsiTheme="majorBidi" w:cstheme="majorBidi"/>
          <w:i/>
          <w:iCs/>
          <w:szCs w:val="22"/>
          <w:shd w:val="clear" w:color="auto" w:fill="FFFFFF"/>
        </w:rPr>
        <w:t xml:space="preserve"> </w:t>
      </w:r>
      <w:r w:rsidRPr="002B44A4">
        <w:rPr>
          <w:rFonts w:asciiTheme="majorBidi" w:hAnsiTheme="majorBidi" w:cstheme="majorBidi"/>
          <w:i/>
          <w:iCs/>
          <w:szCs w:val="22"/>
          <w:shd w:val="clear" w:color="auto" w:fill="FFFFFF"/>
        </w:rPr>
        <w:t>Possessed Voices: Aural Remains from Modernist Hebrew Theater</w:t>
      </w:r>
      <w:r>
        <w:rPr>
          <w:rFonts w:asciiTheme="majorBidi" w:hAnsiTheme="majorBidi" w:cstheme="majorBidi"/>
          <w:szCs w:val="22"/>
          <w:shd w:val="clear" w:color="auto" w:fill="FFFFFF"/>
        </w:rPr>
        <w:t xml:space="preserve">. </w:t>
      </w:r>
      <w:r w:rsidRPr="002B44A4">
        <w:rPr>
          <w:rFonts w:asciiTheme="majorBidi" w:hAnsiTheme="majorBidi" w:cstheme="majorBidi"/>
          <w:szCs w:val="22"/>
          <w:shd w:val="clear" w:color="auto" w:fill="FFFFFF"/>
        </w:rPr>
        <w:t>Albany</w:t>
      </w:r>
      <w:r>
        <w:rPr>
          <w:rFonts w:asciiTheme="majorBidi" w:hAnsiTheme="majorBidi" w:cstheme="majorBidi"/>
          <w:szCs w:val="22"/>
          <w:shd w:val="clear" w:color="auto" w:fill="FFFFFF"/>
        </w:rPr>
        <w:t>: SUNY Press.</w:t>
      </w:r>
      <w:r w:rsidRPr="002B44A4">
        <w:rPr>
          <w:rFonts w:asciiTheme="majorBidi" w:hAnsiTheme="majorBidi" w:cstheme="majorBidi"/>
          <w:szCs w:val="22"/>
          <w:shd w:val="clear" w:color="auto" w:fill="FFFFFF"/>
        </w:rPr>
        <w:t xml:space="preserve"> </w:t>
      </w:r>
    </w:p>
    <w:p w:rsidR="00C25D20" w:rsidRDefault="00C25D20" w:rsidP="00C25D20">
      <w:pPr>
        <w:bidi w:val="0"/>
        <w:spacing w:line="240" w:lineRule="auto"/>
        <w:rPr>
          <w:rFonts w:ascii="David" w:hAnsi="David"/>
          <w:szCs w:val="22"/>
        </w:rPr>
      </w:pPr>
    </w:p>
    <w:p w:rsidR="00C25D20" w:rsidRPr="00C25D20" w:rsidRDefault="00C25D20" w:rsidP="00C25D20">
      <w:pPr>
        <w:bidi w:val="0"/>
        <w:spacing w:line="240" w:lineRule="auto"/>
        <w:rPr>
          <w:rFonts w:ascii="David" w:hAnsi="David"/>
          <w:szCs w:val="22"/>
        </w:rPr>
      </w:pPr>
      <w:r w:rsidRPr="00C25D20">
        <w:rPr>
          <w:rFonts w:ascii="David" w:hAnsi="David"/>
          <w:szCs w:val="22"/>
        </w:rPr>
        <w:t>Aronson</w:t>
      </w:r>
      <w:r>
        <w:rPr>
          <w:rFonts w:ascii="David" w:hAnsi="David"/>
          <w:szCs w:val="22"/>
        </w:rPr>
        <w:t>-</w:t>
      </w:r>
      <w:r w:rsidRPr="00C25D20">
        <w:rPr>
          <w:rFonts w:ascii="David" w:hAnsi="David"/>
          <w:szCs w:val="22"/>
        </w:rPr>
        <w:t xml:space="preserve">Lehavi, Sharon. 2016. </w:t>
      </w:r>
      <w:r w:rsidRPr="00C25D20">
        <w:rPr>
          <w:rFonts w:ascii="David" w:hAnsi="David"/>
          <w:i/>
          <w:iCs/>
          <w:szCs w:val="22"/>
        </w:rPr>
        <w:t>Biblical Theatre in Israel: Identity and Otherness</w:t>
      </w:r>
      <w:r w:rsidRPr="00C25D20">
        <w:rPr>
          <w:rFonts w:ascii="David" w:hAnsi="David"/>
          <w:szCs w:val="22"/>
        </w:rPr>
        <w:t xml:space="preserve">. Jerusalem: The Israel Democracy Institute. [in Hebrew]  </w:t>
      </w:r>
    </w:p>
    <w:p w:rsidR="002B44A4" w:rsidRDefault="002B44A4" w:rsidP="002B44A4">
      <w:pPr>
        <w:autoSpaceDE w:val="0"/>
        <w:autoSpaceDN w:val="0"/>
        <w:bidi w:val="0"/>
        <w:adjustRightInd w:val="0"/>
        <w:spacing w:line="240" w:lineRule="auto"/>
        <w:rPr>
          <w:rFonts w:asciiTheme="majorBidi" w:hAnsiTheme="majorBidi" w:cstheme="majorBidi"/>
          <w:szCs w:val="22"/>
        </w:rPr>
      </w:pPr>
    </w:p>
    <w:p w:rsidR="009C524C" w:rsidRDefault="009C524C" w:rsidP="009C524C">
      <w:pPr>
        <w:autoSpaceDE w:val="0"/>
        <w:autoSpaceDN w:val="0"/>
        <w:bidi w:val="0"/>
        <w:adjustRightInd w:val="0"/>
        <w:spacing w:line="240" w:lineRule="auto"/>
        <w:rPr>
          <w:rFonts w:asciiTheme="majorBidi" w:hAnsiTheme="majorBidi" w:cstheme="majorBidi"/>
          <w:szCs w:val="22"/>
        </w:rPr>
      </w:pPr>
      <w:r>
        <w:rPr>
          <w:rFonts w:asciiTheme="majorBidi" w:hAnsiTheme="majorBidi" w:cstheme="majorBidi"/>
          <w:szCs w:val="22"/>
        </w:rPr>
        <w:t xml:space="preserve">Bhabha, Homi K. 1998. "The White Stuff (Political Aspect of Whiteness)". </w:t>
      </w:r>
      <w:r w:rsidRPr="009C524C">
        <w:rPr>
          <w:rFonts w:asciiTheme="majorBidi" w:hAnsiTheme="majorBidi" w:cstheme="majorBidi"/>
          <w:i/>
          <w:iCs/>
          <w:szCs w:val="22"/>
        </w:rPr>
        <w:t>Artforum</w:t>
      </w:r>
      <w:r>
        <w:rPr>
          <w:rFonts w:asciiTheme="majorBidi" w:hAnsiTheme="majorBidi" w:cstheme="majorBidi"/>
          <w:szCs w:val="22"/>
        </w:rPr>
        <w:t xml:space="preserve"> 36 (9): 21-24.</w:t>
      </w:r>
    </w:p>
    <w:p w:rsidR="007D537A" w:rsidRDefault="007D537A" w:rsidP="007D537A">
      <w:pPr>
        <w:bidi w:val="0"/>
        <w:spacing w:line="240" w:lineRule="auto"/>
        <w:jc w:val="both"/>
        <w:rPr>
          <w:rFonts w:ascii="David" w:hAnsi="David"/>
          <w:szCs w:val="22"/>
          <w:shd w:val="clear" w:color="auto" w:fill="FFFFFF"/>
        </w:rPr>
      </w:pPr>
    </w:p>
    <w:p w:rsidR="007D537A" w:rsidRPr="007D537A" w:rsidRDefault="007D537A" w:rsidP="0012317A">
      <w:pPr>
        <w:bidi w:val="0"/>
        <w:spacing w:line="240" w:lineRule="auto"/>
        <w:jc w:val="both"/>
        <w:rPr>
          <w:rFonts w:ascii="David" w:hAnsi="David"/>
          <w:szCs w:val="22"/>
          <w:shd w:val="clear" w:color="auto" w:fill="FFFFFF"/>
        </w:rPr>
      </w:pPr>
      <w:r w:rsidRPr="007D537A">
        <w:rPr>
          <w:rFonts w:ascii="David" w:hAnsi="David"/>
          <w:szCs w:val="22"/>
          <w:shd w:val="clear" w:color="auto" w:fill="FFFFFF"/>
        </w:rPr>
        <w:t xml:space="preserve">Blum, Bilha. 2006. </w:t>
      </w:r>
      <w:r w:rsidR="0012317A">
        <w:rPr>
          <w:rFonts w:ascii="David" w:hAnsi="David"/>
          <w:i/>
          <w:iCs/>
          <w:szCs w:val="22"/>
          <w:shd w:val="clear" w:color="auto" w:fill="FFFFFF"/>
        </w:rPr>
        <w:t xml:space="preserve">Between Playwright and Director: </w:t>
      </w:r>
      <w:r w:rsidRPr="007D537A">
        <w:rPr>
          <w:rFonts w:ascii="David" w:hAnsi="David"/>
          <w:i/>
          <w:iCs/>
          <w:szCs w:val="22"/>
          <w:shd w:val="clear" w:color="auto" w:fill="FFFFFF"/>
        </w:rPr>
        <w:t xml:space="preserve">A </w:t>
      </w:r>
      <w:r>
        <w:rPr>
          <w:rFonts w:ascii="David" w:hAnsi="David"/>
          <w:i/>
          <w:iCs/>
          <w:szCs w:val="22"/>
          <w:shd w:val="clear" w:color="auto" w:fill="FFFFFF"/>
        </w:rPr>
        <w:t>D</w:t>
      </w:r>
      <w:r w:rsidRPr="007D537A">
        <w:rPr>
          <w:rFonts w:ascii="David" w:hAnsi="David"/>
          <w:i/>
          <w:iCs/>
          <w:szCs w:val="22"/>
          <w:shd w:val="clear" w:color="auto" w:fill="FFFFFF"/>
        </w:rPr>
        <w:t>ialogue</w:t>
      </w:r>
      <w:r w:rsidRPr="007D537A">
        <w:rPr>
          <w:rFonts w:ascii="David" w:hAnsi="David"/>
          <w:szCs w:val="22"/>
          <w:shd w:val="clear" w:color="auto" w:fill="FFFFFF"/>
        </w:rPr>
        <w:t>. Jerusalem:</w:t>
      </w:r>
      <w:r w:rsidR="0012317A">
        <w:rPr>
          <w:rFonts w:ascii="David" w:hAnsi="David"/>
          <w:szCs w:val="22"/>
          <w:shd w:val="clear" w:color="auto" w:fill="FFFFFF"/>
        </w:rPr>
        <w:t xml:space="preserve"> </w:t>
      </w:r>
      <w:r w:rsidRPr="007D537A">
        <w:rPr>
          <w:rFonts w:ascii="David" w:hAnsi="David"/>
          <w:szCs w:val="22"/>
          <w:shd w:val="clear" w:color="auto" w:fill="FFFFFF"/>
        </w:rPr>
        <w:t>Magnes</w:t>
      </w:r>
      <w:r>
        <w:rPr>
          <w:rFonts w:ascii="David" w:hAnsi="David"/>
          <w:szCs w:val="22"/>
          <w:shd w:val="clear" w:color="auto" w:fill="FFFFFF"/>
        </w:rPr>
        <w:t xml:space="preserve"> [in Hebrew]</w:t>
      </w:r>
    </w:p>
    <w:p w:rsidR="009C524C" w:rsidRDefault="009C524C" w:rsidP="009C524C">
      <w:pPr>
        <w:autoSpaceDE w:val="0"/>
        <w:autoSpaceDN w:val="0"/>
        <w:bidi w:val="0"/>
        <w:adjustRightInd w:val="0"/>
        <w:spacing w:line="240" w:lineRule="auto"/>
        <w:rPr>
          <w:rFonts w:asciiTheme="majorBidi" w:hAnsiTheme="majorBidi" w:cstheme="majorBidi"/>
          <w:szCs w:val="22"/>
        </w:rPr>
      </w:pPr>
    </w:p>
    <w:p w:rsidR="00430F87" w:rsidRPr="00430F87" w:rsidRDefault="00430F87" w:rsidP="00430F87">
      <w:pPr>
        <w:bidi w:val="0"/>
        <w:spacing w:line="240" w:lineRule="auto"/>
        <w:rPr>
          <w:i/>
          <w:iCs/>
          <w:szCs w:val="22"/>
        </w:rPr>
      </w:pPr>
      <w:r w:rsidRPr="00430F87">
        <w:rPr>
          <w:szCs w:val="22"/>
        </w:rPr>
        <w:t xml:space="preserve">Bourdieu, Pierre. 1986. “The Forms of Capital.” In </w:t>
      </w:r>
      <w:r w:rsidRPr="00430F87">
        <w:rPr>
          <w:i/>
          <w:iCs/>
          <w:szCs w:val="22"/>
        </w:rPr>
        <w:t>Handbook of Theory and Research for the</w:t>
      </w:r>
    </w:p>
    <w:p w:rsidR="00430F87" w:rsidRDefault="00430F87" w:rsidP="00430F87">
      <w:pPr>
        <w:bidi w:val="0"/>
        <w:spacing w:line="240" w:lineRule="auto"/>
        <w:rPr>
          <w:szCs w:val="22"/>
        </w:rPr>
      </w:pPr>
      <w:r w:rsidRPr="00430F87">
        <w:rPr>
          <w:i/>
          <w:iCs/>
          <w:szCs w:val="22"/>
        </w:rPr>
        <w:t>Sociology of Education</w:t>
      </w:r>
      <w:r w:rsidRPr="00430F87">
        <w:rPr>
          <w:szCs w:val="22"/>
        </w:rPr>
        <w:t>, edited by John Richardson, 241–58. New York: Greenwood</w:t>
      </w:r>
      <w:r>
        <w:rPr>
          <w:szCs w:val="22"/>
        </w:rPr>
        <w:t>.</w:t>
      </w:r>
      <w:r w:rsidRPr="00430F87">
        <w:rPr>
          <w:szCs w:val="22"/>
        </w:rPr>
        <w:t xml:space="preserve"> </w:t>
      </w:r>
    </w:p>
    <w:p w:rsidR="0019267E" w:rsidRDefault="0019267E" w:rsidP="00B943A3">
      <w:pPr>
        <w:bidi w:val="0"/>
        <w:spacing w:line="240" w:lineRule="auto"/>
        <w:rPr>
          <w:rFonts w:ascii="David" w:hAnsi="David"/>
          <w:szCs w:val="22"/>
        </w:rPr>
      </w:pPr>
    </w:p>
    <w:p w:rsidR="00FC3A3D" w:rsidRDefault="00FC3A3D" w:rsidP="0019267E">
      <w:pPr>
        <w:bidi w:val="0"/>
        <w:spacing w:line="240" w:lineRule="auto"/>
        <w:rPr>
          <w:rFonts w:ascii="David" w:hAnsi="David"/>
          <w:szCs w:val="22"/>
        </w:rPr>
      </w:pPr>
      <w:r>
        <w:rPr>
          <w:rFonts w:ascii="David" w:hAnsi="David"/>
          <w:szCs w:val="22"/>
        </w:rPr>
        <w:t xml:space="preserve">Chacham, Michal. 2020. </w:t>
      </w:r>
      <w:r w:rsidRPr="004B7EC0">
        <w:rPr>
          <w:rFonts w:ascii="David" w:hAnsi="David"/>
          <w:i/>
          <w:iCs/>
          <w:szCs w:val="22"/>
        </w:rPr>
        <w:t>Home within Home: Domestic Discourse and the Invention of Modern 'Ashkenaziness'</w:t>
      </w:r>
      <w:r>
        <w:rPr>
          <w:rFonts w:ascii="David" w:hAnsi="David"/>
          <w:szCs w:val="22"/>
        </w:rPr>
        <w:t xml:space="preserve">. </w:t>
      </w:r>
      <w:r w:rsidR="004B7EC0">
        <w:rPr>
          <w:rFonts w:ascii="David" w:hAnsi="David"/>
          <w:szCs w:val="22"/>
        </w:rPr>
        <w:t>Tel-Aviv: Gama [in Hebrew]</w:t>
      </w:r>
    </w:p>
    <w:p w:rsidR="004B7EC0" w:rsidRDefault="004B7EC0" w:rsidP="004B7EC0">
      <w:pPr>
        <w:bidi w:val="0"/>
        <w:spacing w:line="240" w:lineRule="auto"/>
        <w:rPr>
          <w:rFonts w:ascii="David" w:hAnsi="David"/>
          <w:szCs w:val="22"/>
        </w:rPr>
      </w:pPr>
    </w:p>
    <w:p w:rsidR="00B943A3" w:rsidRDefault="0019267E" w:rsidP="00FC3A3D">
      <w:pPr>
        <w:bidi w:val="0"/>
        <w:spacing w:line="240" w:lineRule="auto"/>
        <w:rPr>
          <w:rFonts w:ascii="David" w:hAnsi="David"/>
          <w:szCs w:val="22"/>
        </w:rPr>
      </w:pPr>
      <w:r w:rsidRPr="0019267E">
        <w:rPr>
          <w:rFonts w:ascii="David" w:hAnsi="David"/>
          <w:szCs w:val="22"/>
        </w:rPr>
        <w:t xml:space="preserve">Chetrit, Sami Shalom. 2009. </w:t>
      </w:r>
      <w:r w:rsidRPr="0019267E">
        <w:rPr>
          <w:rFonts w:ascii="David" w:hAnsi="David"/>
          <w:i/>
          <w:iCs/>
          <w:szCs w:val="22"/>
        </w:rPr>
        <w:t>Intra-Jewish Conflict in Israel: White Jews, Black Jews.</w:t>
      </w:r>
      <w:r w:rsidRPr="0019267E">
        <w:rPr>
          <w:rFonts w:ascii="David" w:hAnsi="David"/>
          <w:szCs w:val="22"/>
        </w:rPr>
        <w:t xml:space="preserve"> New York: Routledge.</w:t>
      </w:r>
      <w:r w:rsidRPr="0019267E">
        <w:rPr>
          <w:rFonts w:ascii="David" w:hAnsi="David"/>
          <w:szCs w:val="22"/>
          <w:rtl/>
        </w:rPr>
        <w:t>‏</w:t>
      </w:r>
    </w:p>
    <w:p w:rsidR="0019267E" w:rsidRDefault="0019267E" w:rsidP="00B943A3">
      <w:pPr>
        <w:bidi w:val="0"/>
        <w:spacing w:line="240" w:lineRule="auto"/>
        <w:rPr>
          <w:rFonts w:ascii="David" w:hAnsi="David"/>
          <w:szCs w:val="22"/>
        </w:rPr>
      </w:pPr>
    </w:p>
    <w:p w:rsidR="00B943A3" w:rsidRPr="00B943A3" w:rsidRDefault="00B943A3" w:rsidP="0019267E">
      <w:pPr>
        <w:bidi w:val="0"/>
        <w:spacing w:line="240" w:lineRule="auto"/>
        <w:rPr>
          <w:rFonts w:ascii="David" w:hAnsi="David"/>
          <w:szCs w:val="22"/>
        </w:rPr>
      </w:pPr>
      <w:r w:rsidRPr="00B943A3">
        <w:rPr>
          <w:rFonts w:ascii="David" w:hAnsi="David"/>
          <w:szCs w:val="22"/>
        </w:rPr>
        <w:t>Chinski, Sara. 2002. "Eyes Wide Shut: The Acquired Alb</w:t>
      </w:r>
      <w:r>
        <w:rPr>
          <w:rFonts w:ascii="David" w:hAnsi="David"/>
          <w:szCs w:val="22"/>
        </w:rPr>
        <w:t xml:space="preserve">ino Syndrome of the Israeli Art </w:t>
      </w:r>
      <w:r w:rsidRPr="00B943A3">
        <w:rPr>
          <w:rFonts w:ascii="David" w:hAnsi="David"/>
          <w:szCs w:val="22"/>
        </w:rPr>
        <w:t xml:space="preserve">Field". </w:t>
      </w:r>
      <w:r w:rsidRPr="00B943A3">
        <w:rPr>
          <w:rFonts w:ascii="David" w:hAnsi="David"/>
          <w:i/>
          <w:iCs/>
          <w:szCs w:val="22"/>
        </w:rPr>
        <w:t>Theory and Criticism</w:t>
      </w:r>
      <w:r w:rsidRPr="00B943A3">
        <w:rPr>
          <w:rFonts w:ascii="David" w:hAnsi="David"/>
          <w:szCs w:val="22"/>
        </w:rPr>
        <w:t xml:space="preserve"> 20: 57-86. [in Hebrew] </w:t>
      </w:r>
    </w:p>
    <w:p w:rsidR="00430F87" w:rsidRPr="00774EB9" w:rsidRDefault="00430F87" w:rsidP="00430F87">
      <w:pPr>
        <w:bidi w:val="0"/>
        <w:spacing w:line="240" w:lineRule="auto"/>
        <w:rPr>
          <w:szCs w:val="22"/>
        </w:rPr>
      </w:pPr>
    </w:p>
    <w:p w:rsidR="005600D2" w:rsidRPr="00774EB9" w:rsidRDefault="005600D2" w:rsidP="009D3DC4">
      <w:pPr>
        <w:bidi w:val="0"/>
        <w:spacing w:line="240" w:lineRule="auto"/>
        <w:rPr>
          <w:rFonts w:asciiTheme="majorBidi" w:hAnsiTheme="majorBidi" w:cstheme="majorBidi"/>
          <w:szCs w:val="22"/>
          <w:shd w:val="clear" w:color="auto" w:fill="FFFFFF"/>
        </w:rPr>
      </w:pPr>
      <w:r w:rsidRPr="00774EB9">
        <w:rPr>
          <w:rFonts w:asciiTheme="majorBidi" w:hAnsiTheme="majorBidi" w:cstheme="majorBidi"/>
          <w:szCs w:val="22"/>
        </w:rPr>
        <w:t xml:space="preserve">Dolan, Jill. 2005. </w:t>
      </w:r>
      <w:r w:rsidRPr="00774EB9">
        <w:rPr>
          <w:rFonts w:asciiTheme="majorBidi" w:hAnsiTheme="majorBidi" w:cstheme="majorBidi"/>
          <w:i/>
          <w:iCs/>
          <w:szCs w:val="22"/>
        </w:rPr>
        <w:t>Utopia in Performance: Finding Hope at the Theater</w:t>
      </w:r>
      <w:r w:rsidRPr="00774EB9">
        <w:rPr>
          <w:rFonts w:asciiTheme="majorBidi" w:hAnsiTheme="majorBidi" w:cstheme="majorBidi"/>
          <w:szCs w:val="22"/>
        </w:rPr>
        <w:t>. Ann Arbor:</w:t>
      </w:r>
      <w:r w:rsidR="00774EB9">
        <w:rPr>
          <w:rFonts w:asciiTheme="majorBidi" w:hAnsiTheme="majorBidi" w:cstheme="majorBidi"/>
          <w:szCs w:val="22"/>
        </w:rPr>
        <w:t xml:space="preserve"> </w:t>
      </w:r>
      <w:r w:rsidRPr="00774EB9">
        <w:rPr>
          <w:rFonts w:asciiTheme="majorBidi" w:hAnsiTheme="majorBidi" w:cstheme="majorBidi"/>
          <w:szCs w:val="22"/>
        </w:rPr>
        <w:t>University of Michigan Press.</w:t>
      </w:r>
    </w:p>
    <w:p w:rsidR="008243AD" w:rsidRPr="00774EB9" w:rsidRDefault="008243AD" w:rsidP="009D3DC4">
      <w:pPr>
        <w:bidi w:val="0"/>
        <w:spacing w:line="240" w:lineRule="auto"/>
        <w:rPr>
          <w:szCs w:val="22"/>
        </w:rPr>
      </w:pPr>
    </w:p>
    <w:p w:rsidR="008243AD" w:rsidRPr="00774EB9" w:rsidRDefault="008243AD" w:rsidP="009D3DC4">
      <w:pPr>
        <w:bidi w:val="0"/>
        <w:spacing w:line="240" w:lineRule="auto"/>
        <w:rPr>
          <w:szCs w:val="22"/>
        </w:rPr>
      </w:pPr>
      <w:r w:rsidRPr="00774EB9">
        <w:rPr>
          <w:szCs w:val="22"/>
        </w:rPr>
        <w:t xml:space="preserve">Dyer, Richard. 1997. </w:t>
      </w:r>
      <w:r w:rsidRPr="00774EB9">
        <w:rPr>
          <w:i/>
          <w:iCs/>
          <w:szCs w:val="22"/>
        </w:rPr>
        <w:t>White</w:t>
      </w:r>
      <w:r w:rsidRPr="00774EB9">
        <w:rPr>
          <w:szCs w:val="22"/>
        </w:rPr>
        <w:t xml:space="preserve">. New York: Routledge.  </w:t>
      </w:r>
    </w:p>
    <w:p w:rsidR="00062E0D" w:rsidRDefault="00062E0D" w:rsidP="00062E0D">
      <w:pPr>
        <w:bidi w:val="0"/>
        <w:spacing w:line="240" w:lineRule="auto"/>
        <w:rPr>
          <w:rFonts w:ascii="David" w:hAnsi="David"/>
          <w:sz w:val="24"/>
        </w:rPr>
      </w:pPr>
    </w:p>
    <w:p w:rsidR="00062E0D" w:rsidRPr="00062E0D" w:rsidRDefault="00062E0D" w:rsidP="00062E0D">
      <w:pPr>
        <w:bidi w:val="0"/>
        <w:spacing w:line="240" w:lineRule="auto"/>
        <w:rPr>
          <w:rFonts w:ascii="David" w:hAnsi="David"/>
          <w:szCs w:val="22"/>
        </w:rPr>
      </w:pPr>
      <w:r w:rsidRPr="00062E0D">
        <w:rPr>
          <w:rFonts w:ascii="David" w:hAnsi="David"/>
          <w:szCs w:val="22"/>
        </w:rPr>
        <w:t>Even-Zohar, Itamar. 1980. The Emergence and Crystallization of Local and Native Hebrew Culture in Eretz-Israel 1882-1948".</w:t>
      </w:r>
      <w:r w:rsidRPr="00062E0D">
        <w:rPr>
          <w:rFonts w:ascii="David" w:hAnsi="David"/>
          <w:i/>
          <w:iCs/>
          <w:szCs w:val="22"/>
        </w:rPr>
        <w:t>Cathedra: For the History of Ertz Israel and its Yishuv</w:t>
      </w:r>
      <w:r w:rsidRPr="00062E0D">
        <w:rPr>
          <w:rFonts w:ascii="David" w:hAnsi="David"/>
          <w:szCs w:val="22"/>
        </w:rPr>
        <w:t xml:space="preserve"> 16: 165-189. [in Hebrew]  </w:t>
      </w:r>
    </w:p>
    <w:p w:rsidR="005600D2" w:rsidRPr="00774EB9" w:rsidRDefault="005600D2" w:rsidP="009D3DC4">
      <w:pPr>
        <w:bidi w:val="0"/>
        <w:spacing w:line="240" w:lineRule="auto"/>
        <w:rPr>
          <w:szCs w:val="22"/>
        </w:rPr>
      </w:pPr>
    </w:p>
    <w:p w:rsidR="005600D2" w:rsidRPr="00774EB9" w:rsidRDefault="005600D2" w:rsidP="009D3DC4">
      <w:pPr>
        <w:bidi w:val="0"/>
        <w:spacing w:line="240" w:lineRule="auto"/>
        <w:jc w:val="both"/>
        <w:rPr>
          <w:rFonts w:asciiTheme="majorBidi" w:hAnsiTheme="majorBidi" w:cstheme="majorBidi"/>
          <w:szCs w:val="22"/>
          <w:shd w:val="clear" w:color="auto" w:fill="FFFFFF"/>
        </w:rPr>
      </w:pPr>
      <w:r w:rsidRPr="00774EB9">
        <w:rPr>
          <w:rFonts w:asciiTheme="majorBidi" w:hAnsiTheme="majorBidi" w:cstheme="majorBidi"/>
          <w:szCs w:val="22"/>
          <w:shd w:val="clear" w:color="auto" w:fill="FFFFFF"/>
        </w:rPr>
        <w:t xml:space="preserve">Fischer-Lichte, Erika. 2014. "Introduction: </w:t>
      </w:r>
      <w:r w:rsidRPr="00774EB9">
        <w:rPr>
          <w:rFonts w:asciiTheme="majorBidi" w:eastAsia="Times New Roman" w:hAnsiTheme="majorBidi" w:cstheme="majorBidi"/>
          <w:szCs w:val="22"/>
        </w:rPr>
        <w:t xml:space="preserve">Interweaving performance cultures – Rethinking Intercultural Theatre: Toward an Experience and Theory of Performance beyond Postcolonialism", </w:t>
      </w:r>
      <w:r w:rsidRPr="00774EB9">
        <w:rPr>
          <w:rFonts w:asciiTheme="majorBidi" w:hAnsiTheme="majorBidi" w:cstheme="majorBidi"/>
          <w:szCs w:val="22"/>
          <w:shd w:val="clear" w:color="auto" w:fill="FFFFFF"/>
        </w:rPr>
        <w:t>In </w:t>
      </w:r>
      <w:r w:rsidRPr="00774EB9">
        <w:rPr>
          <w:rFonts w:asciiTheme="majorBidi" w:hAnsiTheme="majorBidi" w:cstheme="majorBidi"/>
          <w:i/>
          <w:iCs/>
          <w:szCs w:val="22"/>
          <w:shd w:val="clear" w:color="auto" w:fill="FFFFFF"/>
        </w:rPr>
        <w:t>The Politics of Interweaving Performance Cultures: Beyond Postcolonialism</w:t>
      </w:r>
      <w:r w:rsidRPr="00774EB9">
        <w:rPr>
          <w:rFonts w:asciiTheme="majorBidi" w:hAnsiTheme="majorBidi" w:cstheme="majorBidi"/>
          <w:szCs w:val="22"/>
          <w:shd w:val="clear" w:color="auto" w:fill="FFFFFF"/>
        </w:rPr>
        <w:t>, edied by Erika Fischer-Lichte, Torsten Jost and Saskya Iris Jain, 1-21. London and New York: Routledge.</w:t>
      </w:r>
      <w:r w:rsidRPr="00774EB9">
        <w:rPr>
          <w:rFonts w:asciiTheme="majorBidi" w:hAnsiTheme="majorBidi" w:cstheme="majorBidi"/>
          <w:szCs w:val="22"/>
          <w:shd w:val="clear" w:color="auto" w:fill="FFFFFF"/>
          <w:rtl/>
        </w:rPr>
        <w:t>‏</w:t>
      </w:r>
    </w:p>
    <w:p w:rsidR="008243AD" w:rsidRPr="00774EB9" w:rsidRDefault="008243AD" w:rsidP="009D3DC4">
      <w:pPr>
        <w:bidi w:val="0"/>
        <w:spacing w:line="240" w:lineRule="auto"/>
        <w:rPr>
          <w:szCs w:val="22"/>
        </w:rPr>
      </w:pPr>
    </w:p>
    <w:p w:rsidR="008243AD" w:rsidRPr="00774EB9" w:rsidRDefault="008243AD" w:rsidP="009D3DC4">
      <w:pPr>
        <w:bidi w:val="0"/>
        <w:spacing w:line="240" w:lineRule="auto"/>
        <w:rPr>
          <w:szCs w:val="22"/>
        </w:rPr>
      </w:pPr>
      <w:r w:rsidRPr="00774EB9">
        <w:rPr>
          <w:szCs w:val="22"/>
        </w:rPr>
        <w:t xml:space="preserve">Frankenberg, Ruth. 1997. </w:t>
      </w:r>
      <w:r w:rsidRPr="00774EB9">
        <w:rPr>
          <w:i/>
          <w:iCs/>
          <w:szCs w:val="22"/>
        </w:rPr>
        <w:t>Displacing Whiteness: Essays on Social and Cultural Criticism</w:t>
      </w:r>
      <w:r w:rsidRPr="00774EB9">
        <w:rPr>
          <w:szCs w:val="22"/>
        </w:rPr>
        <w:t>. Durham: Duke University Press</w:t>
      </w:r>
    </w:p>
    <w:p w:rsidR="00EE2531" w:rsidRDefault="00EE2531" w:rsidP="00EE2531">
      <w:pPr>
        <w:bidi w:val="0"/>
        <w:spacing w:line="240" w:lineRule="auto"/>
      </w:pPr>
    </w:p>
    <w:p w:rsidR="00EE2531" w:rsidRDefault="00EE2531" w:rsidP="00EE2531">
      <w:pPr>
        <w:bidi w:val="0"/>
        <w:spacing w:line="240" w:lineRule="auto"/>
      </w:pPr>
      <w:r>
        <w:t xml:space="preserve">Gamliel, Tova and Naphtaly Shem-Tov. 2018. "The Art Intelligentsia: On Possession and Power in the Israeli Theatre". </w:t>
      </w:r>
      <w:r w:rsidRPr="00EE2531">
        <w:rPr>
          <w:i/>
          <w:iCs/>
        </w:rPr>
        <w:t>Israeli Sociology</w:t>
      </w:r>
      <w:r>
        <w:t xml:space="preserve"> 19 (2): 121-144. [in Hebrew]</w:t>
      </w:r>
    </w:p>
    <w:p w:rsidR="008E0EF2" w:rsidRDefault="008E0EF2" w:rsidP="009D3DC4">
      <w:pPr>
        <w:bidi w:val="0"/>
        <w:spacing w:line="240" w:lineRule="auto"/>
        <w:rPr>
          <w:szCs w:val="22"/>
        </w:rPr>
      </w:pPr>
    </w:p>
    <w:p w:rsidR="008243AD" w:rsidRDefault="008E0EF2" w:rsidP="008E0EF2">
      <w:pPr>
        <w:bidi w:val="0"/>
        <w:spacing w:line="240" w:lineRule="auto"/>
        <w:rPr>
          <w:szCs w:val="22"/>
        </w:rPr>
      </w:pPr>
      <w:r w:rsidRPr="008E0EF2">
        <w:rPr>
          <w:szCs w:val="22"/>
        </w:rPr>
        <w:t xml:space="preserve">Gilula, Leah. 2014. </w:t>
      </w:r>
      <w:r w:rsidRPr="008E0EF2">
        <w:rPr>
          <w:i/>
          <w:iCs/>
          <w:szCs w:val="22"/>
        </w:rPr>
        <w:t>The Cameri Theatre (1945-1961): The Success, the Crisis and its Healing</w:t>
      </w:r>
      <w:r w:rsidRPr="008E0EF2">
        <w:rPr>
          <w:szCs w:val="22"/>
        </w:rPr>
        <w:t xml:space="preserve">. Jerusalem: Yad Ben-Zvi [in Hebrew].  </w:t>
      </w:r>
    </w:p>
    <w:p w:rsidR="008E0EF2" w:rsidRDefault="008E0EF2" w:rsidP="00805449">
      <w:pPr>
        <w:bidi w:val="0"/>
        <w:spacing w:line="240" w:lineRule="auto"/>
      </w:pPr>
    </w:p>
    <w:p w:rsidR="00805449" w:rsidRPr="00945156" w:rsidRDefault="00805449" w:rsidP="008E0EF2">
      <w:pPr>
        <w:bidi w:val="0"/>
        <w:spacing w:line="240" w:lineRule="auto"/>
      </w:pPr>
      <w:r>
        <w:t xml:space="preserve">Goldberg, Lea. 2016. </w:t>
      </w:r>
      <w:r w:rsidRPr="00FD5587">
        <w:rPr>
          <w:i/>
          <w:iCs/>
        </w:rPr>
        <w:t>Literary Journal: Selected Journalistic Articles, Vol. I: 1928-1940</w:t>
      </w:r>
      <w:r>
        <w:t xml:space="preserve">. Bnei-Brak: Hakibbutz Hameuchad Publishing House. [in Hebrew]. </w:t>
      </w:r>
    </w:p>
    <w:p w:rsidR="00F3536F" w:rsidRDefault="00F3536F" w:rsidP="00F3536F">
      <w:pPr>
        <w:bidi w:val="0"/>
        <w:spacing w:line="240" w:lineRule="auto"/>
        <w:rPr>
          <w:szCs w:val="22"/>
        </w:rPr>
      </w:pPr>
    </w:p>
    <w:p w:rsidR="00805449" w:rsidRDefault="00F3536F" w:rsidP="00F3536F">
      <w:pPr>
        <w:bidi w:val="0"/>
        <w:spacing w:line="240" w:lineRule="auto"/>
        <w:rPr>
          <w:szCs w:val="22"/>
        </w:rPr>
      </w:pPr>
      <w:r w:rsidRPr="00F3536F">
        <w:rPr>
          <w:szCs w:val="22"/>
        </w:rPr>
        <w:t xml:space="preserve">Henig, Ofira. 2013. “The Director’s Way.” </w:t>
      </w:r>
      <w:r w:rsidRPr="00F3536F">
        <w:rPr>
          <w:i/>
          <w:iCs/>
          <w:szCs w:val="22"/>
        </w:rPr>
        <w:t>Teatron: An Israeli Quarterly for Contemporary Theatre</w:t>
      </w:r>
      <w:r w:rsidRPr="00F3536F">
        <w:rPr>
          <w:szCs w:val="22"/>
        </w:rPr>
        <w:t xml:space="preserve"> 36: 4</w:t>
      </w:r>
      <w:r>
        <w:rPr>
          <w:szCs w:val="22"/>
        </w:rPr>
        <w:t>-</w:t>
      </w:r>
      <w:r w:rsidRPr="00F3536F">
        <w:rPr>
          <w:szCs w:val="22"/>
        </w:rPr>
        <w:t>10</w:t>
      </w:r>
      <w:r>
        <w:rPr>
          <w:szCs w:val="22"/>
        </w:rPr>
        <w:t>.</w:t>
      </w:r>
      <w:r w:rsidRPr="00F3536F">
        <w:rPr>
          <w:szCs w:val="22"/>
        </w:rPr>
        <w:t xml:space="preserve"> [in Hebrew]</w:t>
      </w:r>
    </w:p>
    <w:p w:rsidR="00FF3865" w:rsidRDefault="00FF3865" w:rsidP="00B9468E">
      <w:pPr>
        <w:bidi w:val="0"/>
        <w:spacing w:line="240" w:lineRule="auto"/>
        <w:rPr>
          <w:szCs w:val="22"/>
        </w:rPr>
      </w:pPr>
    </w:p>
    <w:p w:rsidR="00FF3865" w:rsidRPr="00FF3865" w:rsidRDefault="00FF3865" w:rsidP="00FF3865">
      <w:pPr>
        <w:bidi w:val="0"/>
        <w:spacing w:line="240" w:lineRule="auto"/>
        <w:rPr>
          <w:rFonts w:ascii="David" w:hAnsi="David"/>
          <w:color w:val="636363"/>
          <w:szCs w:val="22"/>
          <w:rtl/>
        </w:rPr>
      </w:pPr>
      <w:r w:rsidRPr="00FF3865">
        <w:rPr>
          <w:rFonts w:ascii="David" w:hAnsi="David"/>
          <w:szCs w:val="22"/>
        </w:rPr>
        <w:t xml:space="preserve">Hever, Hannan. 2008. "Color and Race in the Israeli Prose of the State's Generation". In: </w:t>
      </w:r>
      <w:r w:rsidRPr="00FF3865">
        <w:rPr>
          <w:rFonts w:ascii="David" w:hAnsi="David"/>
          <w:i/>
          <w:iCs/>
          <w:szCs w:val="22"/>
        </w:rPr>
        <w:t>Racism in Israel</w:t>
      </w:r>
      <w:r w:rsidRPr="00FF3865">
        <w:rPr>
          <w:rFonts w:ascii="David" w:hAnsi="David"/>
          <w:szCs w:val="22"/>
        </w:rPr>
        <w:t>, Eds. Yehouda Shenhav and Yossi Yonah, 119-129.</w:t>
      </w:r>
      <w:r w:rsidRPr="00FF3865">
        <w:rPr>
          <w:sz w:val="20"/>
          <w:szCs w:val="22"/>
        </w:rPr>
        <w:t xml:space="preserve"> </w:t>
      </w:r>
      <w:r w:rsidRPr="00FF3865">
        <w:rPr>
          <w:rFonts w:ascii="David" w:hAnsi="David"/>
          <w:szCs w:val="22"/>
        </w:rPr>
        <w:t xml:space="preserve">Jerusalem: Van Leer Institute and Hakibbutz Hameuchad Publishing House. [in Hebrew]   </w:t>
      </w:r>
      <w:r w:rsidRPr="00FF3865">
        <w:rPr>
          <w:rFonts w:ascii="David" w:hAnsi="David"/>
          <w:szCs w:val="22"/>
          <w:rtl/>
        </w:rPr>
        <w:t> </w:t>
      </w:r>
    </w:p>
    <w:p w:rsidR="00FF3865" w:rsidRDefault="00FF3865" w:rsidP="00FF3865">
      <w:pPr>
        <w:bidi w:val="0"/>
        <w:spacing w:line="240" w:lineRule="auto"/>
        <w:rPr>
          <w:szCs w:val="22"/>
        </w:rPr>
      </w:pPr>
    </w:p>
    <w:p w:rsidR="00FF3865" w:rsidRDefault="00FF3865" w:rsidP="00FF3865">
      <w:pPr>
        <w:bidi w:val="0"/>
        <w:spacing w:line="240" w:lineRule="auto"/>
        <w:rPr>
          <w:szCs w:val="22"/>
        </w:rPr>
      </w:pPr>
    </w:p>
    <w:p w:rsidR="00B9468E" w:rsidRDefault="00B9468E" w:rsidP="00FF3865">
      <w:pPr>
        <w:bidi w:val="0"/>
        <w:spacing w:line="240" w:lineRule="auto"/>
        <w:rPr>
          <w:szCs w:val="22"/>
        </w:rPr>
      </w:pPr>
      <w:r w:rsidRPr="00B9468E">
        <w:rPr>
          <w:szCs w:val="22"/>
        </w:rPr>
        <w:t>Khazzoom, Aziza</w:t>
      </w:r>
      <w:r>
        <w:rPr>
          <w:szCs w:val="22"/>
        </w:rPr>
        <w:t xml:space="preserve">. 2008. </w:t>
      </w:r>
      <w:r w:rsidRPr="00B9468E">
        <w:rPr>
          <w:i/>
          <w:iCs/>
          <w:szCs w:val="22"/>
        </w:rPr>
        <w:t>Shifting Ethnic Boundaries and Inequality in Israel: Or, How the Polish Peddler Became a German Intellectual</w:t>
      </w:r>
      <w:r>
        <w:rPr>
          <w:szCs w:val="22"/>
        </w:rPr>
        <w:t>.</w:t>
      </w:r>
      <w:r w:rsidRPr="00B9468E">
        <w:rPr>
          <w:szCs w:val="22"/>
        </w:rPr>
        <w:t xml:space="preserve"> </w:t>
      </w:r>
      <w:r>
        <w:rPr>
          <w:szCs w:val="22"/>
        </w:rPr>
        <w:t>S</w:t>
      </w:r>
      <w:r w:rsidRPr="00B9468E">
        <w:rPr>
          <w:szCs w:val="22"/>
        </w:rPr>
        <w:t>tanford: Stanford University</w:t>
      </w:r>
      <w:r>
        <w:rPr>
          <w:szCs w:val="22"/>
        </w:rPr>
        <w:t xml:space="preserve"> Press.</w:t>
      </w:r>
    </w:p>
    <w:p w:rsidR="008E0EF2" w:rsidRDefault="008E0EF2" w:rsidP="008E0EF2">
      <w:pPr>
        <w:bidi w:val="0"/>
        <w:spacing w:line="240" w:lineRule="auto"/>
        <w:rPr>
          <w:rFonts w:ascii="David" w:hAnsi="David"/>
          <w:szCs w:val="22"/>
        </w:rPr>
      </w:pPr>
    </w:p>
    <w:p w:rsidR="008E0EF2" w:rsidRPr="008E0EF2" w:rsidRDefault="008E0EF2" w:rsidP="008E0EF2">
      <w:pPr>
        <w:bidi w:val="0"/>
        <w:spacing w:line="240" w:lineRule="auto"/>
        <w:rPr>
          <w:rFonts w:ascii="David" w:hAnsi="David"/>
          <w:szCs w:val="22"/>
        </w:rPr>
      </w:pPr>
      <w:r w:rsidRPr="008E0EF2">
        <w:rPr>
          <w:rFonts w:ascii="David" w:hAnsi="David"/>
          <w:szCs w:val="22"/>
        </w:rPr>
        <w:t xml:space="preserve">Levin, Hanoch. 1999. </w:t>
      </w:r>
      <w:r w:rsidRPr="008E0EF2">
        <w:rPr>
          <w:rFonts w:ascii="David" w:hAnsi="David"/>
          <w:i/>
          <w:iCs/>
          <w:szCs w:val="22"/>
        </w:rPr>
        <w:t>Plays VII: The People that Walked in Darkness</w:t>
      </w:r>
      <w:r w:rsidRPr="008E0EF2">
        <w:rPr>
          <w:rFonts w:ascii="David" w:hAnsi="David"/>
          <w:szCs w:val="22"/>
        </w:rPr>
        <w:t>. Tel-Aviv:</w:t>
      </w:r>
      <w:r w:rsidRPr="008E0EF2">
        <w:rPr>
          <w:sz w:val="20"/>
          <w:szCs w:val="22"/>
        </w:rPr>
        <w:t xml:space="preserve"> </w:t>
      </w:r>
      <w:r w:rsidRPr="008E0EF2">
        <w:rPr>
          <w:rFonts w:ascii="David" w:hAnsi="David"/>
          <w:szCs w:val="22"/>
        </w:rPr>
        <w:t xml:space="preserve">Hakibbutz Hameuchad Publishing House   </w:t>
      </w:r>
    </w:p>
    <w:p w:rsidR="000632AE" w:rsidRDefault="000632AE" w:rsidP="000632AE">
      <w:pPr>
        <w:bidi w:val="0"/>
        <w:spacing w:line="240" w:lineRule="auto"/>
        <w:rPr>
          <w:rFonts w:ascii="David" w:hAnsi="David"/>
          <w:szCs w:val="22"/>
        </w:rPr>
      </w:pPr>
    </w:p>
    <w:p w:rsidR="000632AE" w:rsidRPr="000632AE" w:rsidRDefault="000632AE" w:rsidP="000632AE">
      <w:pPr>
        <w:bidi w:val="0"/>
        <w:spacing w:line="240" w:lineRule="auto"/>
        <w:rPr>
          <w:rFonts w:ascii="David" w:hAnsi="David"/>
          <w:szCs w:val="22"/>
        </w:rPr>
      </w:pPr>
      <w:r w:rsidRPr="000632AE">
        <w:rPr>
          <w:rFonts w:ascii="David" w:hAnsi="David"/>
          <w:szCs w:val="22"/>
        </w:rPr>
        <w:t xml:space="preserve">Lewy, Tom. 2016. </w:t>
      </w:r>
      <w:r w:rsidRPr="000632AE">
        <w:rPr>
          <w:rFonts w:ascii="David" w:hAnsi="David"/>
          <w:i/>
          <w:iCs/>
          <w:szCs w:val="22"/>
        </w:rPr>
        <w:t>The German Jews and the Hebrew Theatre: A Clash between Western and Eastern Europe</w:t>
      </w:r>
      <w:r w:rsidRPr="000632AE">
        <w:rPr>
          <w:rFonts w:ascii="David" w:hAnsi="David"/>
          <w:szCs w:val="22"/>
        </w:rPr>
        <w:t xml:space="preserve">. Tel-Aviv: Resling [in Hebrew] </w:t>
      </w:r>
    </w:p>
    <w:p w:rsidR="00AE7808" w:rsidRDefault="00AE7808" w:rsidP="00C25D20">
      <w:pPr>
        <w:bidi w:val="0"/>
        <w:spacing w:line="240" w:lineRule="auto"/>
        <w:rPr>
          <w:rFonts w:ascii="David" w:hAnsi="David"/>
          <w:szCs w:val="22"/>
        </w:rPr>
      </w:pPr>
    </w:p>
    <w:p w:rsidR="00C25D20" w:rsidRDefault="00AE7808" w:rsidP="00AE7808">
      <w:pPr>
        <w:bidi w:val="0"/>
        <w:spacing w:line="240" w:lineRule="auto"/>
        <w:rPr>
          <w:rFonts w:ascii="David" w:hAnsi="David"/>
          <w:szCs w:val="22"/>
        </w:rPr>
      </w:pPr>
      <w:r w:rsidRPr="00AE7808">
        <w:rPr>
          <w:rFonts w:ascii="David" w:hAnsi="David"/>
          <w:szCs w:val="22"/>
        </w:rPr>
        <w:t xml:space="preserve">Lipshitz, Yair. 2016. </w:t>
      </w:r>
      <w:r w:rsidRPr="00AE7808">
        <w:rPr>
          <w:rFonts w:ascii="David" w:hAnsi="David"/>
          <w:i/>
          <w:iCs/>
          <w:szCs w:val="22"/>
        </w:rPr>
        <w:t>Embodied Tradition: Theatrical Performance of Jewish Texts</w:t>
      </w:r>
      <w:r w:rsidRPr="00AE7808">
        <w:rPr>
          <w:rFonts w:ascii="David" w:hAnsi="David"/>
          <w:szCs w:val="22"/>
        </w:rPr>
        <w:t xml:space="preserve">. Beer Sheva: Ben Gurion University of the Negev [in Hebrew]  </w:t>
      </w:r>
    </w:p>
    <w:p w:rsidR="0019267E" w:rsidRDefault="0019267E" w:rsidP="00A31BE8">
      <w:pPr>
        <w:bidi w:val="0"/>
        <w:spacing w:line="240" w:lineRule="auto"/>
        <w:rPr>
          <w:szCs w:val="22"/>
        </w:rPr>
      </w:pPr>
    </w:p>
    <w:p w:rsidR="00A31BE8" w:rsidRDefault="00A31BE8" w:rsidP="00A31BE8">
      <w:pPr>
        <w:bidi w:val="0"/>
        <w:spacing w:line="240" w:lineRule="auto"/>
        <w:rPr>
          <w:szCs w:val="22"/>
        </w:rPr>
      </w:pPr>
      <w:r w:rsidRPr="00A31BE8">
        <w:rPr>
          <w:szCs w:val="22"/>
        </w:rPr>
        <w:t>Pao, A</w:t>
      </w:r>
      <w:r>
        <w:rPr>
          <w:szCs w:val="22"/>
        </w:rPr>
        <w:t xml:space="preserve">ngela </w:t>
      </w:r>
      <w:r w:rsidRPr="00A31BE8">
        <w:rPr>
          <w:szCs w:val="22"/>
        </w:rPr>
        <w:t xml:space="preserve">C. 2010. </w:t>
      </w:r>
      <w:r w:rsidRPr="00A31BE8">
        <w:rPr>
          <w:i/>
          <w:iCs/>
          <w:szCs w:val="22"/>
        </w:rPr>
        <w:t>No safe spaces re-casting race, ethnicity, and nationality in American theater</w:t>
      </w:r>
      <w:r w:rsidRPr="00A31BE8">
        <w:rPr>
          <w:szCs w:val="22"/>
        </w:rPr>
        <w:t>. Ann</w:t>
      </w:r>
      <w:r>
        <w:rPr>
          <w:szCs w:val="22"/>
        </w:rPr>
        <w:t xml:space="preserve"> </w:t>
      </w:r>
      <w:r w:rsidRPr="00A31BE8">
        <w:rPr>
          <w:szCs w:val="22"/>
        </w:rPr>
        <w:t>Arbor: The University of Michigan.</w:t>
      </w:r>
    </w:p>
    <w:p w:rsidR="00A31BE8" w:rsidRDefault="00A31BE8" w:rsidP="00A31BE8">
      <w:pPr>
        <w:bidi w:val="0"/>
        <w:spacing w:line="240" w:lineRule="auto"/>
        <w:rPr>
          <w:szCs w:val="22"/>
        </w:rPr>
      </w:pPr>
    </w:p>
    <w:p w:rsidR="00742360" w:rsidRPr="007D3F43" w:rsidRDefault="00742360" w:rsidP="00742360">
      <w:pPr>
        <w:bidi w:val="0"/>
        <w:spacing w:line="240" w:lineRule="auto"/>
        <w:rPr>
          <w:rFonts w:ascii="David" w:hAnsi="David"/>
          <w:szCs w:val="22"/>
        </w:rPr>
      </w:pPr>
      <w:r w:rsidRPr="008C242F">
        <w:rPr>
          <w:rFonts w:ascii="David" w:hAnsi="David"/>
          <w:szCs w:val="22"/>
        </w:rPr>
        <w:t xml:space="preserve">Raz-Krakotzkin, Amnon. </w:t>
      </w:r>
      <w:r w:rsidRPr="0051717B">
        <w:rPr>
          <w:rFonts w:ascii="David" w:hAnsi="David"/>
          <w:szCs w:val="22"/>
        </w:rPr>
        <w:t>2017</w:t>
      </w:r>
      <w:r>
        <w:rPr>
          <w:rFonts w:ascii="David" w:hAnsi="David"/>
          <w:szCs w:val="22"/>
        </w:rPr>
        <w:t xml:space="preserve">. </w:t>
      </w:r>
      <w:r w:rsidRPr="008C242F">
        <w:rPr>
          <w:rFonts w:ascii="David" w:hAnsi="David"/>
          <w:szCs w:val="22"/>
        </w:rPr>
        <w:t xml:space="preserve">"Exile within sovereignty: Critique of “the negation of exile” in Israeli culture." </w:t>
      </w:r>
      <w:r>
        <w:rPr>
          <w:rFonts w:ascii="David" w:hAnsi="David"/>
          <w:szCs w:val="22"/>
        </w:rPr>
        <w:t xml:space="preserve">In: </w:t>
      </w:r>
      <w:r w:rsidRPr="008C242F">
        <w:rPr>
          <w:rFonts w:ascii="David" w:hAnsi="David"/>
          <w:i/>
          <w:iCs/>
          <w:szCs w:val="22"/>
        </w:rPr>
        <w:t>The Scaffolding of Sovereignty: Global and Aesthetic Perspectives on the History of a Concept</w:t>
      </w:r>
      <w:r>
        <w:rPr>
          <w:rFonts w:ascii="David" w:hAnsi="David"/>
          <w:szCs w:val="22"/>
        </w:rPr>
        <w:t xml:space="preserve">.  </w:t>
      </w:r>
      <w:r w:rsidRPr="008C242F">
        <w:rPr>
          <w:rFonts w:ascii="David" w:hAnsi="David"/>
          <w:szCs w:val="22"/>
        </w:rPr>
        <w:t>Z</w:t>
      </w:r>
      <w:r>
        <w:rPr>
          <w:rFonts w:ascii="David" w:hAnsi="David"/>
          <w:szCs w:val="22"/>
        </w:rPr>
        <w:t>vi</w:t>
      </w:r>
      <w:r w:rsidRPr="008C242F">
        <w:rPr>
          <w:rFonts w:ascii="David" w:hAnsi="David"/>
          <w:szCs w:val="22"/>
        </w:rPr>
        <w:t xml:space="preserve"> B</w:t>
      </w:r>
      <w:r>
        <w:rPr>
          <w:rFonts w:ascii="David" w:hAnsi="David"/>
          <w:szCs w:val="22"/>
        </w:rPr>
        <w:t>en-</w:t>
      </w:r>
      <w:r w:rsidRPr="008C242F">
        <w:rPr>
          <w:rFonts w:ascii="David" w:hAnsi="David"/>
          <w:szCs w:val="22"/>
        </w:rPr>
        <w:t>D</w:t>
      </w:r>
      <w:r>
        <w:rPr>
          <w:rFonts w:ascii="David" w:hAnsi="David"/>
          <w:szCs w:val="22"/>
        </w:rPr>
        <w:t>or</w:t>
      </w:r>
      <w:r w:rsidRPr="008C242F">
        <w:rPr>
          <w:rFonts w:ascii="David" w:hAnsi="David"/>
          <w:szCs w:val="22"/>
        </w:rPr>
        <w:t xml:space="preserve"> B</w:t>
      </w:r>
      <w:r>
        <w:rPr>
          <w:rFonts w:ascii="David" w:hAnsi="David"/>
          <w:szCs w:val="22"/>
        </w:rPr>
        <w:t>enite</w:t>
      </w:r>
      <w:r w:rsidRPr="008C242F">
        <w:rPr>
          <w:rFonts w:ascii="David" w:hAnsi="David"/>
          <w:szCs w:val="22"/>
        </w:rPr>
        <w:t>, S</w:t>
      </w:r>
      <w:r>
        <w:rPr>
          <w:rFonts w:ascii="David" w:hAnsi="David"/>
          <w:szCs w:val="22"/>
        </w:rPr>
        <w:t xml:space="preserve">tefanos </w:t>
      </w:r>
      <w:r w:rsidRPr="008C242F">
        <w:rPr>
          <w:rFonts w:ascii="David" w:hAnsi="David"/>
          <w:szCs w:val="22"/>
        </w:rPr>
        <w:t>G</w:t>
      </w:r>
      <w:r>
        <w:rPr>
          <w:rFonts w:ascii="David" w:hAnsi="David"/>
          <w:szCs w:val="22"/>
        </w:rPr>
        <w:t>eroulanos</w:t>
      </w:r>
      <w:r w:rsidRPr="008C242F">
        <w:rPr>
          <w:rFonts w:ascii="David" w:hAnsi="David"/>
          <w:szCs w:val="22"/>
        </w:rPr>
        <w:t>, N</w:t>
      </w:r>
      <w:r>
        <w:rPr>
          <w:rFonts w:ascii="David" w:hAnsi="David"/>
          <w:szCs w:val="22"/>
        </w:rPr>
        <w:t>icole</w:t>
      </w:r>
      <w:r w:rsidRPr="008C242F">
        <w:rPr>
          <w:rFonts w:ascii="David" w:hAnsi="David"/>
          <w:szCs w:val="22"/>
        </w:rPr>
        <w:t xml:space="preserve"> J</w:t>
      </w:r>
      <w:r>
        <w:rPr>
          <w:rFonts w:ascii="David" w:hAnsi="David"/>
          <w:szCs w:val="22"/>
        </w:rPr>
        <w:t>err (eds.), 393-420.</w:t>
      </w:r>
      <w:r w:rsidRPr="008C242F">
        <w:rPr>
          <w:rFonts w:ascii="David" w:hAnsi="David"/>
          <w:szCs w:val="22"/>
        </w:rPr>
        <w:t xml:space="preserve"> </w:t>
      </w:r>
      <w:r w:rsidRPr="008C242F">
        <w:rPr>
          <w:rFonts w:ascii="David" w:hAnsi="David"/>
          <w:szCs w:val="22"/>
          <w:rtl/>
        </w:rPr>
        <w:t>‏</w:t>
      </w:r>
      <w:r>
        <w:rPr>
          <w:rFonts w:ascii="David" w:hAnsi="David"/>
          <w:szCs w:val="22"/>
        </w:rPr>
        <w:t xml:space="preserve">New York: </w:t>
      </w:r>
      <w:r w:rsidRPr="0051717B">
        <w:rPr>
          <w:rFonts w:ascii="David" w:hAnsi="David"/>
          <w:szCs w:val="22"/>
        </w:rPr>
        <w:t xml:space="preserve">Columbia University Press. </w:t>
      </w:r>
    </w:p>
    <w:p w:rsidR="00742360" w:rsidRDefault="00742360" w:rsidP="00742360">
      <w:pPr>
        <w:bidi w:val="0"/>
        <w:spacing w:line="240" w:lineRule="auto"/>
        <w:rPr>
          <w:szCs w:val="22"/>
        </w:rPr>
      </w:pPr>
    </w:p>
    <w:p w:rsidR="00AE7808" w:rsidRDefault="0019267E" w:rsidP="0019267E">
      <w:pPr>
        <w:bidi w:val="0"/>
        <w:spacing w:line="240" w:lineRule="auto"/>
        <w:rPr>
          <w:szCs w:val="22"/>
        </w:rPr>
      </w:pPr>
      <w:r w:rsidRPr="0019267E">
        <w:rPr>
          <w:szCs w:val="22"/>
        </w:rPr>
        <w:t>Regev, Motti. 2006. "Cultural Capital". In: In/Equality. Eds. Uri Ram and Niza Berkovich, 133-139. Beer Sheva: Ben Gurion University of the Negev</w:t>
      </w:r>
      <w:r>
        <w:rPr>
          <w:szCs w:val="22"/>
        </w:rPr>
        <w:t xml:space="preserve"> [in Hebrew]</w:t>
      </w:r>
    </w:p>
    <w:p w:rsidR="0019267E" w:rsidRDefault="0019267E" w:rsidP="00AE7808">
      <w:pPr>
        <w:bidi w:val="0"/>
        <w:spacing w:line="240" w:lineRule="auto"/>
        <w:rPr>
          <w:szCs w:val="22"/>
        </w:rPr>
      </w:pPr>
    </w:p>
    <w:p w:rsidR="008243AD" w:rsidRPr="00774EB9" w:rsidRDefault="008243AD" w:rsidP="0019267E">
      <w:pPr>
        <w:bidi w:val="0"/>
        <w:spacing w:line="240" w:lineRule="auto"/>
        <w:rPr>
          <w:szCs w:val="22"/>
        </w:rPr>
      </w:pPr>
      <w:r w:rsidRPr="00774EB9">
        <w:rPr>
          <w:szCs w:val="22"/>
        </w:rPr>
        <w:t xml:space="preserve">Roediger, R. David (ed.). 1998. </w:t>
      </w:r>
      <w:r w:rsidRPr="00774EB9">
        <w:rPr>
          <w:i/>
          <w:iCs/>
          <w:szCs w:val="22"/>
        </w:rPr>
        <w:t>Black on White: Black Writers on What it Means to be White</w:t>
      </w:r>
      <w:r w:rsidRPr="00774EB9">
        <w:rPr>
          <w:szCs w:val="22"/>
        </w:rPr>
        <w:t>. New York: Schocken Books.</w:t>
      </w:r>
    </w:p>
    <w:p w:rsidR="008F6219" w:rsidRDefault="008F6219" w:rsidP="009D3DC4">
      <w:pPr>
        <w:bidi w:val="0"/>
        <w:spacing w:line="240" w:lineRule="auto"/>
        <w:rPr>
          <w:szCs w:val="22"/>
        </w:rPr>
      </w:pPr>
    </w:p>
    <w:p w:rsidR="005600D2" w:rsidRDefault="008F6219" w:rsidP="008F6219">
      <w:pPr>
        <w:bidi w:val="0"/>
        <w:spacing w:line="240" w:lineRule="auto"/>
        <w:rPr>
          <w:szCs w:val="22"/>
        </w:rPr>
      </w:pPr>
      <w:r w:rsidRPr="008F6219">
        <w:rPr>
          <w:szCs w:val="22"/>
        </w:rPr>
        <w:t xml:space="preserve">Rutlinger-Reiner, Reina. 2007. </w:t>
      </w:r>
      <w:r w:rsidRPr="008F6219">
        <w:rPr>
          <w:i/>
          <w:iCs/>
          <w:szCs w:val="22"/>
        </w:rPr>
        <w:t>The Audacity of Holiness: Orthodox Women's Theater in Israel</w:t>
      </w:r>
      <w:r w:rsidRPr="008F6219">
        <w:rPr>
          <w:szCs w:val="22"/>
        </w:rPr>
        <w:t>. Jerusalem: Carmel [in Hebrew]</w:t>
      </w:r>
    </w:p>
    <w:p w:rsidR="008F6219" w:rsidRDefault="008F6219" w:rsidP="00BC78EA">
      <w:pPr>
        <w:bidi w:val="0"/>
        <w:spacing w:line="240" w:lineRule="auto"/>
        <w:rPr>
          <w:szCs w:val="22"/>
        </w:rPr>
      </w:pPr>
    </w:p>
    <w:p w:rsidR="00BC78EA" w:rsidRDefault="00BC78EA" w:rsidP="008F6219">
      <w:pPr>
        <w:bidi w:val="0"/>
        <w:spacing w:line="240" w:lineRule="auto"/>
        <w:rPr>
          <w:szCs w:val="22"/>
        </w:rPr>
      </w:pPr>
      <w:r w:rsidRPr="00BC78EA">
        <w:rPr>
          <w:szCs w:val="22"/>
        </w:rPr>
        <w:t>Sasson‐Levy, Orna. 2013.</w:t>
      </w:r>
      <w:r w:rsidRPr="00BC78EA">
        <w:rPr>
          <w:szCs w:val="22"/>
          <w:rtl/>
        </w:rPr>
        <w:t>‏</w:t>
      </w:r>
      <w:r w:rsidRPr="00BC78EA">
        <w:rPr>
          <w:szCs w:val="22"/>
        </w:rPr>
        <w:t xml:space="preserve">"A different kind of whiteness: Marking and unmarking of social boundaries in the construction of hegemonic ethnicity." </w:t>
      </w:r>
      <w:r w:rsidRPr="00BC78EA">
        <w:rPr>
          <w:i/>
          <w:iCs/>
          <w:szCs w:val="22"/>
        </w:rPr>
        <w:t>Sociological Forum</w:t>
      </w:r>
      <w:r w:rsidRPr="00BC78EA">
        <w:rPr>
          <w:szCs w:val="22"/>
        </w:rPr>
        <w:t xml:space="preserve">. 28 </w:t>
      </w:r>
      <w:r>
        <w:rPr>
          <w:szCs w:val="22"/>
        </w:rPr>
        <w:t>(</w:t>
      </w:r>
      <w:r w:rsidRPr="00BC78EA">
        <w:rPr>
          <w:szCs w:val="22"/>
        </w:rPr>
        <w:t>1</w:t>
      </w:r>
      <w:r>
        <w:rPr>
          <w:szCs w:val="22"/>
        </w:rPr>
        <w:t xml:space="preserve">): </w:t>
      </w:r>
      <w:r w:rsidRPr="00BC78EA">
        <w:rPr>
          <w:szCs w:val="22"/>
        </w:rPr>
        <w:t>399–423</w:t>
      </w:r>
      <w:r>
        <w:rPr>
          <w:szCs w:val="22"/>
        </w:rPr>
        <w:t>.</w:t>
      </w:r>
      <w:r w:rsidRPr="00BC78EA">
        <w:rPr>
          <w:szCs w:val="22"/>
        </w:rPr>
        <w:t xml:space="preserve"> </w:t>
      </w:r>
    </w:p>
    <w:p w:rsidR="00062E0D" w:rsidRDefault="00062E0D" w:rsidP="00062E0D">
      <w:pPr>
        <w:spacing w:line="240" w:lineRule="auto"/>
        <w:rPr>
          <w:rFonts w:ascii="David" w:hAnsi="David"/>
          <w:sz w:val="24"/>
          <w:rtl/>
        </w:rPr>
      </w:pPr>
    </w:p>
    <w:p w:rsidR="00062E0D" w:rsidRDefault="00062E0D" w:rsidP="00062E0D">
      <w:pPr>
        <w:bidi w:val="0"/>
        <w:spacing w:line="240" w:lineRule="auto"/>
        <w:rPr>
          <w:szCs w:val="22"/>
        </w:rPr>
      </w:pPr>
      <w:r w:rsidRPr="00062E0D">
        <w:rPr>
          <w:rFonts w:ascii="David" w:hAnsi="David"/>
          <w:szCs w:val="22"/>
        </w:rPr>
        <w:t xml:space="preserve">Shavit, Yaccov. 1980. "Hebrew Culture and Culture in Hebrew", </w:t>
      </w:r>
      <w:r w:rsidRPr="00062E0D">
        <w:rPr>
          <w:rFonts w:ascii="David" w:hAnsi="David"/>
          <w:i/>
          <w:iCs/>
          <w:szCs w:val="22"/>
        </w:rPr>
        <w:t>Cathedra: For the History of Ertz Israel and its Yishuv</w:t>
      </w:r>
      <w:r w:rsidRPr="00062E0D">
        <w:rPr>
          <w:rFonts w:ascii="David" w:hAnsi="David"/>
          <w:szCs w:val="22"/>
        </w:rPr>
        <w:t xml:space="preserve"> 16: 190-193 [in Hebrew].</w:t>
      </w:r>
    </w:p>
    <w:p w:rsidR="00062E0D" w:rsidRPr="00774EB9" w:rsidRDefault="00062E0D" w:rsidP="00062E0D">
      <w:pPr>
        <w:bidi w:val="0"/>
        <w:spacing w:line="240" w:lineRule="auto"/>
        <w:rPr>
          <w:szCs w:val="22"/>
        </w:rPr>
      </w:pPr>
    </w:p>
    <w:p w:rsidR="005600D2" w:rsidRPr="00774EB9" w:rsidRDefault="005600D2" w:rsidP="009D3DC4">
      <w:pPr>
        <w:pStyle w:val="a6"/>
        <w:jc w:val="left"/>
        <w:rPr>
          <w:rFonts w:asciiTheme="majorBidi" w:hAnsiTheme="majorBidi" w:cstheme="majorBidi"/>
          <w:b w:val="0"/>
          <w:bCs w:val="0"/>
          <w:sz w:val="22"/>
          <w:szCs w:val="22"/>
        </w:rPr>
      </w:pPr>
      <w:r w:rsidRPr="00774EB9">
        <w:rPr>
          <w:rFonts w:asciiTheme="majorBidi" w:hAnsiTheme="majorBidi" w:cstheme="majorBidi"/>
          <w:b w:val="0"/>
          <w:bCs w:val="0"/>
          <w:sz w:val="22"/>
          <w:szCs w:val="22"/>
        </w:rPr>
        <w:t xml:space="preserve">Shem-Tov, Naphtaly. </w:t>
      </w:r>
      <w:r w:rsidRPr="00774EB9">
        <w:rPr>
          <w:rFonts w:cs="Times New Roman"/>
          <w:b w:val="0"/>
          <w:bCs w:val="0"/>
          <w:sz w:val="22"/>
          <w:szCs w:val="22"/>
        </w:rPr>
        <w:t xml:space="preserve">2016. </w:t>
      </w:r>
      <w:r w:rsidRPr="00774EB9">
        <w:rPr>
          <w:rFonts w:cs="Times New Roman"/>
          <w:b w:val="0"/>
          <w:bCs w:val="0"/>
          <w:i/>
          <w:iCs/>
          <w:sz w:val="22"/>
          <w:szCs w:val="22"/>
        </w:rPr>
        <w:t>Acco Festival: Between Celebration and Confrontation</w:t>
      </w:r>
      <w:r w:rsidRPr="00774EB9">
        <w:rPr>
          <w:rFonts w:cs="Times New Roman"/>
          <w:b w:val="0"/>
          <w:bCs w:val="0"/>
          <w:sz w:val="22"/>
          <w:szCs w:val="22"/>
        </w:rPr>
        <w:t xml:space="preserve">. Boston: Academic Studies Press. </w:t>
      </w:r>
    </w:p>
    <w:p w:rsidR="005600D2" w:rsidRPr="00774EB9" w:rsidRDefault="005600D2" w:rsidP="009D3DC4">
      <w:pPr>
        <w:pStyle w:val="a6"/>
        <w:jc w:val="left"/>
        <w:rPr>
          <w:rFonts w:asciiTheme="majorBidi" w:hAnsiTheme="majorBidi" w:cstheme="majorBidi"/>
          <w:b w:val="0"/>
          <w:bCs w:val="0"/>
          <w:sz w:val="22"/>
          <w:szCs w:val="22"/>
        </w:rPr>
      </w:pPr>
    </w:p>
    <w:p w:rsidR="005600D2" w:rsidRPr="00774EB9" w:rsidRDefault="005600D2" w:rsidP="009D3DC4">
      <w:pPr>
        <w:pStyle w:val="a6"/>
        <w:jc w:val="left"/>
        <w:rPr>
          <w:rFonts w:asciiTheme="majorBidi" w:hAnsiTheme="majorBidi" w:cstheme="majorBidi"/>
          <w:b w:val="0"/>
          <w:bCs w:val="0"/>
          <w:sz w:val="22"/>
          <w:szCs w:val="22"/>
        </w:rPr>
      </w:pPr>
      <w:r w:rsidRPr="00774EB9">
        <w:rPr>
          <w:rFonts w:asciiTheme="majorBidi" w:hAnsiTheme="majorBidi" w:cstheme="majorBidi"/>
          <w:b w:val="0"/>
          <w:bCs w:val="0"/>
          <w:sz w:val="22"/>
          <w:szCs w:val="22"/>
        </w:rPr>
        <w:t>Shem-Tov</w:t>
      </w:r>
      <w:r w:rsidRPr="00774EB9">
        <w:rPr>
          <w:rFonts w:asciiTheme="majorBidi" w:hAnsiTheme="majorBidi" w:cstheme="majorBidi"/>
          <w:b w:val="0"/>
          <w:bCs w:val="0"/>
          <w:sz w:val="22"/>
          <w:szCs w:val="22"/>
          <w:shd w:val="clear" w:color="auto" w:fill="FFFFFF"/>
        </w:rPr>
        <w:t xml:space="preserve">, </w:t>
      </w:r>
      <w:r w:rsidRPr="00774EB9">
        <w:rPr>
          <w:rFonts w:asciiTheme="majorBidi" w:hAnsiTheme="majorBidi" w:cstheme="majorBidi"/>
          <w:b w:val="0"/>
          <w:bCs w:val="0"/>
          <w:sz w:val="22"/>
          <w:szCs w:val="22"/>
        </w:rPr>
        <w:t>Naphtaly.</w:t>
      </w:r>
      <w:r w:rsidRPr="00774EB9">
        <w:rPr>
          <w:rFonts w:asciiTheme="majorBidi" w:hAnsiTheme="majorBidi" w:cstheme="majorBidi"/>
          <w:b w:val="0"/>
          <w:bCs w:val="0"/>
          <w:sz w:val="22"/>
          <w:szCs w:val="22"/>
          <w:shd w:val="clear" w:color="auto" w:fill="FFFFFF"/>
        </w:rPr>
        <w:t xml:space="preserve"> 2018. "</w:t>
      </w:r>
      <w:r w:rsidRPr="00774EB9">
        <w:rPr>
          <w:rFonts w:asciiTheme="majorBidi" w:hAnsiTheme="majorBidi" w:cstheme="majorBidi"/>
          <w:b w:val="0"/>
          <w:bCs w:val="0"/>
          <w:sz w:val="22"/>
          <w:szCs w:val="22"/>
        </w:rPr>
        <w:t>Displaying the Mizrahi Identity in an Autobiographical</w:t>
      </w:r>
      <w:r w:rsidR="00774EB9">
        <w:rPr>
          <w:rFonts w:asciiTheme="majorBidi" w:hAnsiTheme="majorBidi" w:cstheme="majorBidi"/>
          <w:b w:val="0"/>
          <w:bCs w:val="0"/>
          <w:sz w:val="22"/>
          <w:szCs w:val="22"/>
        </w:rPr>
        <w:t xml:space="preserve"> </w:t>
      </w:r>
      <w:r w:rsidRPr="00774EB9">
        <w:rPr>
          <w:rFonts w:asciiTheme="majorBidi" w:hAnsiTheme="majorBidi" w:cstheme="majorBidi"/>
          <w:b w:val="0"/>
          <w:bCs w:val="0"/>
          <w:sz w:val="22"/>
          <w:szCs w:val="22"/>
        </w:rPr>
        <w:t xml:space="preserve">Performance: Body, Food and Documents", </w:t>
      </w:r>
      <w:r w:rsidRPr="00774EB9">
        <w:rPr>
          <w:rFonts w:asciiTheme="majorBidi" w:hAnsiTheme="majorBidi" w:cstheme="majorBidi"/>
          <w:b w:val="0"/>
          <w:bCs w:val="0"/>
          <w:i/>
          <w:iCs/>
          <w:sz w:val="22"/>
          <w:szCs w:val="22"/>
        </w:rPr>
        <w:t>New Theatre Quarterly</w:t>
      </w:r>
      <w:r w:rsidRPr="00774EB9">
        <w:rPr>
          <w:rFonts w:asciiTheme="majorBidi" w:hAnsiTheme="majorBidi" w:cstheme="majorBidi"/>
          <w:b w:val="0"/>
          <w:bCs w:val="0"/>
          <w:sz w:val="22"/>
          <w:szCs w:val="22"/>
        </w:rPr>
        <w:t xml:space="preserve"> 34(2): 160-175</w:t>
      </w:r>
    </w:p>
    <w:p w:rsidR="005600D2" w:rsidRPr="00774EB9" w:rsidRDefault="005600D2" w:rsidP="009D3DC4">
      <w:pPr>
        <w:pStyle w:val="a6"/>
        <w:jc w:val="left"/>
        <w:rPr>
          <w:rFonts w:asciiTheme="majorBidi" w:hAnsiTheme="majorBidi" w:cstheme="majorBidi"/>
          <w:b w:val="0"/>
          <w:bCs w:val="0"/>
          <w:sz w:val="22"/>
          <w:szCs w:val="22"/>
        </w:rPr>
      </w:pPr>
    </w:p>
    <w:p w:rsidR="005600D2" w:rsidRPr="00774EB9" w:rsidRDefault="005600D2" w:rsidP="009D3DC4">
      <w:pPr>
        <w:pStyle w:val="a6"/>
        <w:jc w:val="left"/>
        <w:rPr>
          <w:rFonts w:asciiTheme="majorBidi" w:hAnsiTheme="majorBidi" w:cstheme="majorBidi"/>
          <w:b w:val="0"/>
          <w:bCs w:val="0"/>
          <w:sz w:val="22"/>
          <w:szCs w:val="22"/>
        </w:rPr>
      </w:pPr>
      <w:r w:rsidRPr="00774EB9">
        <w:rPr>
          <w:rFonts w:asciiTheme="majorBidi" w:hAnsiTheme="majorBidi" w:cstheme="majorBidi"/>
          <w:b w:val="0"/>
          <w:bCs w:val="0"/>
          <w:sz w:val="22"/>
          <w:szCs w:val="22"/>
        </w:rPr>
        <w:t>Shem-Tov, Naphtaly. 2019a. "</w:t>
      </w:r>
      <w:r w:rsidRPr="00774EB9">
        <w:rPr>
          <w:rFonts w:asciiTheme="majorBidi" w:hAnsiTheme="majorBidi" w:cstheme="majorBidi"/>
          <w:b w:val="0"/>
          <w:bCs w:val="0"/>
          <w:color w:val="000000"/>
          <w:sz w:val="22"/>
          <w:szCs w:val="22"/>
        </w:rPr>
        <w:t>Performing Iraqi-Jewish History on the Israeli Stage</w:t>
      </w:r>
      <w:r w:rsidRPr="00774EB9">
        <w:rPr>
          <w:rFonts w:asciiTheme="majorBidi" w:hAnsiTheme="majorBidi" w:cstheme="majorBidi"/>
          <w:b w:val="0"/>
          <w:bCs w:val="0"/>
          <w:sz w:val="22"/>
          <w:szCs w:val="22"/>
        </w:rPr>
        <w:t xml:space="preserve">", </w:t>
      </w:r>
      <w:r w:rsidRPr="00774EB9">
        <w:rPr>
          <w:rFonts w:asciiTheme="majorBidi" w:hAnsiTheme="majorBidi" w:cstheme="majorBidi"/>
          <w:b w:val="0"/>
          <w:bCs w:val="0"/>
          <w:i/>
          <w:iCs/>
          <w:sz w:val="22"/>
          <w:szCs w:val="22"/>
        </w:rPr>
        <w:t>Theatre Research International</w:t>
      </w:r>
      <w:r w:rsidRPr="00774EB9">
        <w:rPr>
          <w:rFonts w:asciiTheme="majorBidi" w:hAnsiTheme="majorBidi" w:cstheme="majorBidi"/>
          <w:b w:val="0"/>
          <w:bCs w:val="0"/>
          <w:sz w:val="22"/>
          <w:szCs w:val="22"/>
        </w:rPr>
        <w:t>, 44(3): 248-261.</w:t>
      </w:r>
    </w:p>
    <w:p w:rsidR="005600D2" w:rsidRPr="00774EB9" w:rsidRDefault="005600D2" w:rsidP="009D3DC4">
      <w:pPr>
        <w:pStyle w:val="a6"/>
        <w:jc w:val="left"/>
        <w:rPr>
          <w:rFonts w:asciiTheme="majorBidi" w:hAnsiTheme="majorBidi" w:cstheme="majorBidi"/>
          <w:b w:val="0"/>
          <w:bCs w:val="0"/>
          <w:sz w:val="22"/>
          <w:szCs w:val="22"/>
          <w:shd w:val="clear" w:color="auto" w:fill="FFFFFF"/>
        </w:rPr>
      </w:pPr>
    </w:p>
    <w:p w:rsidR="005600D2" w:rsidRPr="00774EB9" w:rsidRDefault="005600D2" w:rsidP="009D3DC4">
      <w:pPr>
        <w:pStyle w:val="a6"/>
        <w:jc w:val="left"/>
        <w:rPr>
          <w:rFonts w:asciiTheme="majorBidi" w:hAnsiTheme="majorBidi" w:cstheme="majorBidi"/>
          <w:b w:val="0"/>
          <w:bCs w:val="0"/>
          <w:sz w:val="22"/>
          <w:szCs w:val="22"/>
        </w:rPr>
      </w:pPr>
      <w:r w:rsidRPr="00774EB9">
        <w:rPr>
          <w:rFonts w:asciiTheme="majorBidi" w:hAnsiTheme="majorBidi" w:cstheme="majorBidi"/>
          <w:b w:val="0"/>
          <w:bCs w:val="0"/>
          <w:sz w:val="22"/>
          <w:szCs w:val="22"/>
        </w:rPr>
        <w:t xml:space="preserve">Shem-Tov, Naphtaly. 2019b. "Celebrating of Jewish-Moroccan Theatre in Israel: Production, Repertoire, and Reception", </w:t>
      </w:r>
      <w:r w:rsidRPr="00774EB9">
        <w:rPr>
          <w:rFonts w:asciiTheme="majorBidi" w:hAnsiTheme="majorBidi" w:cstheme="majorBidi"/>
          <w:b w:val="0"/>
          <w:bCs w:val="0"/>
          <w:i/>
          <w:iCs/>
          <w:sz w:val="22"/>
          <w:szCs w:val="22"/>
        </w:rPr>
        <w:t>Contemporary Theatre Review</w:t>
      </w:r>
      <w:r w:rsidRPr="00774EB9">
        <w:rPr>
          <w:rFonts w:asciiTheme="majorBidi" w:hAnsiTheme="majorBidi" w:cstheme="majorBidi"/>
          <w:b w:val="0"/>
          <w:bCs w:val="0"/>
          <w:sz w:val="22"/>
          <w:szCs w:val="22"/>
        </w:rPr>
        <w:t xml:space="preserve"> 29 (1): 56-70.</w:t>
      </w:r>
    </w:p>
    <w:p w:rsidR="005600D2" w:rsidRPr="00774EB9" w:rsidRDefault="005600D2" w:rsidP="009D3DC4">
      <w:pPr>
        <w:pStyle w:val="a6"/>
        <w:jc w:val="left"/>
        <w:rPr>
          <w:rFonts w:asciiTheme="majorBidi" w:hAnsiTheme="majorBidi" w:cstheme="majorBidi"/>
          <w:b w:val="0"/>
          <w:bCs w:val="0"/>
          <w:sz w:val="22"/>
          <w:szCs w:val="22"/>
          <w:shd w:val="clear" w:color="auto" w:fill="FFFFFF"/>
        </w:rPr>
      </w:pPr>
    </w:p>
    <w:p w:rsidR="005600D2" w:rsidRPr="00774EB9" w:rsidRDefault="005600D2" w:rsidP="009D3DC4">
      <w:pPr>
        <w:pStyle w:val="a6"/>
        <w:jc w:val="left"/>
        <w:rPr>
          <w:rFonts w:asciiTheme="majorBidi" w:hAnsiTheme="majorBidi" w:cstheme="majorBidi"/>
          <w:b w:val="0"/>
          <w:bCs w:val="0"/>
          <w:sz w:val="22"/>
          <w:szCs w:val="22"/>
        </w:rPr>
      </w:pPr>
      <w:r w:rsidRPr="00774EB9">
        <w:rPr>
          <w:rFonts w:asciiTheme="majorBidi" w:hAnsiTheme="majorBidi" w:cstheme="majorBidi"/>
          <w:b w:val="0"/>
          <w:bCs w:val="0"/>
          <w:sz w:val="22"/>
          <w:szCs w:val="22"/>
          <w:shd w:val="clear" w:color="auto" w:fill="FFFFFF"/>
        </w:rPr>
        <w:t xml:space="preserve">Shem-Tov, </w:t>
      </w:r>
      <w:r w:rsidRPr="00774EB9">
        <w:rPr>
          <w:rFonts w:asciiTheme="majorBidi" w:hAnsiTheme="majorBidi" w:cstheme="majorBidi"/>
          <w:b w:val="0"/>
          <w:bCs w:val="0"/>
          <w:sz w:val="22"/>
          <w:szCs w:val="22"/>
        </w:rPr>
        <w:t>Naphtaly.</w:t>
      </w:r>
      <w:r w:rsidRPr="00774EB9">
        <w:rPr>
          <w:rFonts w:asciiTheme="majorBidi" w:hAnsiTheme="majorBidi" w:cstheme="majorBidi"/>
          <w:b w:val="0"/>
          <w:bCs w:val="0"/>
          <w:sz w:val="22"/>
          <w:szCs w:val="22"/>
          <w:shd w:val="clear" w:color="auto" w:fill="FFFFFF"/>
        </w:rPr>
        <w:t xml:space="preserve"> 2019c. "“In Sorrow Thou Shalt Bring Forth Children”: Docu-Poetic Theatre in Israel", </w:t>
      </w:r>
      <w:r w:rsidRPr="00774EB9">
        <w:rPr>
          <w:rFonts w:asciiTheme="majorBidi" w:hAnsiTheme="majorBidi" w:cstheme="majorBidi"/>
          <w:b w:val="0"/>
          <w:bCs w:val="0"/>
          <w:i/>
          <w:iCs/>
          <w:sz w:val="22"/>
          <w:szCs w:val="22"/>
          <w:shd w:val="clear" w:color="auto" w:fill="FFFFFF"/>
        </w:rPr>
        <w:t>TDR/The Drama Review</w:t>
      </w:r>
      <w:r w:rsidRPr="00774EB9">
        <w:rPr>
          <w:rFonts w:asciiTheme="majorBidi" w:hAnsiTheme="majorBidi" w:cstheme="majorBidi"/>
          <w:b w:val="0"/>
          <w:bCs w:val="0"/>
          <w:sz w:val="22"/>
          <w:szCs w:val="22"/>
          <w:shd w:val="clear" w:color="auto" w:fill="FFFFFF"/>
        </w:rPr>
        <w:t> 63(3): 20-35.</w:t>
      </w:r>
      <w:r w:rsidRPr="00774EB9">
        <w:rPr>
          <w:rFonts w:asciiTheme="majorBidi" w:hAnsiTheme="majorBidi" w:cstheme="majorBidi"/>
          <w:b w:val="0"/>
          <w:bCs w:val="0"/>
          <w:sz w:val="22"/>
          <w:szCs w:val="22"/>
          <w:shd w:val="clear" w:color="auto" w:fill="FFFFFF"/>
          <w:rtl/>
        </w:rPr>
        <w:t>‏</w:t>
      </w:r>
    </w:p>
    <w:p w:rsidR="005600D2" w:rsidRPr="00774EB9" w:rsidRDefault="005600D2" w:rsidP="009D3DC4">
      <w:pPr>
        <w:bidi w:val="0"/>
        <w:spacing w:line="240" w:lineRule="auto"/>
        <w:rPr>
          <w:rFonts w:ascii="David" w:hAnsi="David"/>
          <w:szCs w:val="22"/>
        </w:rPr>
      </w:pPr>
    </w:p>
    <w:p w:rsidR="005600D2" w:rsidRPr="00774EB9" w:rsidRDefault="005600D2" w:rsidP="00E95029">
      <w:pPr>
        <w:shd w:val="clear" w:color="auto" w:fill="FFFFFF"/>
        <w:bidi w:val="0"/>
        <w:spacing w:after="240" w:line="240" w:lineRule="auto"/>
        <w:rPr>
          <w:rFonts w:cs="Times New Roman"/>
          <w:szCs w:val="22"/>
        </w:rPr>
      </w:pPr>
      <w:r w:rsidRPr="00774EB9">
        <w:rPr>
          <w:rFonts w:cs="Times New Roman"/>
          <w:szCs w:val="22"/>
        </w:rPr>
        <w:t>Shem-Tov,</w:t>
      </w:r>
      <w:r w:rsidR="00743317" w:rsidRPr="00774EB9">
        <w:rPr>
          <w:rFonts w:cs="Times New Roman"/>
          <w:szCs w:val="22"/>
        </w:rPr>
        <w:t> Naphtaly</w:t>
      </w:r>
      <w:r w:rsidRPr="00774EB9">
        <w:rPr>
          <w:rFonts w:cs="Times New Roman"/>
          <w:szCs w:val="22"/>
        </w:rPr>
        <w:t>. 2020. "The Jewish-Iraqi theatre – Ur Ensemble: </w:t>
      </w:r>
      <w:r w:rsidRPr="00774EB9">
        <w:rPr>
          <w:rFonts w:cs="Times New Roman"/>
          <w:i/>
          <w:iCs/>
          <w:szCs w:val="22"/>
        </w:rPr>
        <w:t>Majnūn Laylā</w:t>
      </w:r>
      <w:r w:rsidRPr="00774EB9">
        <w:rPr>
          <w:rFonts w:cs="Times New Roman"/>
          <w:szCs w:val="22"/>
        </w:rPr>
        <w:t> as interweaving performance cultures", </w:t>
      </w:r>
      <w:r w:rsidRPr="00774EB9">
        <w:rPr>
          <w:rFonts w:cs="Times New Roman"/>
          <w:i/>
          <w:iCs/>
          <w:szCs w:val="22"/>
        </w:rPr>
        <w:t>Journal of Modern Jewish Studies</w:t>
      </w:r>
      <w:r w:rsidR="00E95029">
        <w:rPr>
          <w:rFonts w:cs="Times New Roman"/>
          <w:szCs w:val="22"/>
        </w:rPr>
        <w:t xml:space="preserve"> 19(3): 382-404.</w:t>
      </w:r>
      <w:r w:rsidR="00E95029" w:rsidRPr="00774EB9">
        <w:rPr>
          <w:rFonts w:cs="Times New Roman"/>
          <w:szCs w:val="22"/>
        </w:rPr>
        <w:t xml:space="preserve"> </w:t>
      </w:r>
    </w:p>
    <w:p w:rsidR="00743317" w:rsidRDefault="00743317" w:rsidP="00743317">
      <w:pPr>
        <w:pStyle w:val="a6"/>
        <w:jc w:val="left"/>
        <w:rPr>
          <w:rFonts w:asciiTheme="majorBidi" w:hAnsiTheme="majorBidi" w:cstheme="majorBidi"/>
          <w:b w:val="0"/>
          <w:bCs w:val="0"/>
          <w:sz w:val="22"/>
          <w:szCs w:val="22"/>
          <w:shd w:val="clear" w:color="auto" w:fill="FFFFFF"/>
        </w:rPr>
      </w:pPr>
      <w:r w:rsidRPr="00743317">
        <w:rPr>
          <w:rFonts w:asciiTheme="majorBidi" w:hAnsiTheme="majorBidi" w:cstheme="majorBidi"/>
          <w:b w:val="0"/>
          <w:bCs w:val="0"/>
          <w:sz w:val="22"/>
          <w:szCs w:val="22"/>
          <w:shd w:val="clear" w:color="auto" w:fill="FFFFFF"/>
        </w:rPr>
        <w:t>Shem-Tov, Naphtaly. 202</w:t>
      </w:r>
      <w:r>
        <w:rPr>
          <w:rFonts w:asciiTheme="majorBidi" w:hAnsiTheme="majorBidi" w:cstheme="majorBidi"/>
          <w:b w:val="0"/>
          <w:bCs w:val="0"/>
          <w:sz w:val="22"/>
          <w:szCs w:val="22"/>
          <w:shd w:val="clear" w:color="auto" w:fill="FFFFFF"/>
        </w:rPr>
        <w:t xml:space="preserve">1. </w:t>
      </w:r>
      <w:r w:rsidRPr="00743317">
        <w:rPr>
          <w:rFonts w:asciiTheme="majorBidi" w:hAnsiTheme="majorBidi" w:cstheme="majorBidi"/>
          <w:b w:val="0"/>
          <w:bCs w:val="0"/>
          <w:i/>
          <w:iCs/>
          <w:sz w:val="22"/>
          <w:szCs w:val="22"/>
          <w:shd w:val="clear" w:color="auto" w:fill="FFFFFF"/>
        </w:rPr>
        <w:t>Israeli Theatre: Mizrahi Jews and Self-Representation</w:t>
      </w:r>
      <w:r>
        <w:rPr>
          <w:rFonts w:asciiTheme="majorBidi" w:hAnsiTheme="majorBidi" w:cstheme="majorBidi"/>
          <w:b w:val="0"/>
          <w:bCs w:val="0"/>
          <w:sz w:val="22"/>
          <w:szCs w:val="22"/>
          <w:shd w:val="clear" w:color="auto" w:fill="FFFFFF"/>
        </w:rPr>
        <w:t xml:space="preserve">. NY: Routledge. </w:t>
      </w:r>
    </w:p>
    <w:p w:rsidR="00CF1593" w:rsidRDefault="00CF1593" w:rsidP="009D3DC4">
      <w:pPr>
        <w:pStyle w:val="a6"/>
        <w:jc w:val="left"/>
        <w:rPr>
          <w:rFonts w:asciiTheme="majorBidi" w:hAnsiTheme="majorBidi" w:cstheme="majorBidi"/>
          <w:b w:val="0"/>
          <w:bCs w:val="0"/>
          <w:sz w:val="22"/>
          <w:szCs w:val="22"/>
          <w:shd w:val="clear" w:color="auto" w:fill="FFFFFF"/>
        </w:rPr>
      </w:pPr>
    </w:p>
    <w:p w:rsidR="00743317" w:rsidRDefault="00CF1593" w:rsidP="009D3DC4">
      <w:pPr>
        <w:pStyle w:val="a6"/>
        <w:jc w:val="left"/>
        <w:rPr>
          <w:rFonts w:asciiTheme="majorBidi" w:hAnsiTheme="majorBidi" w:cstheme="majorBidi"/>
          <w:b w:val="0"/>
          <w:bCs w:val="0"/>
          <w:sz w:val="22"/>
          <w:szCs w:val="22"/>
          <w:shd w:val="clear" w:color="auto" w:fill="FFFFFF"/>
        </w:rPr>
      </w:pPr>
      <w:r w:rsidRPr="00CF1593">
        <w:rPr>
          <w:rFonts w:asciiTheme="majorBidi" w:hAnsiTheme="majorBidi" w:cstheme="majorBidi"/>
          <w:b w:val="0"/>
          <w:bCs w:val="0"/>
          <w:sz w:val="22"/>
          <w:szCs w:val="22"/>
          <w:shd w:val="clear" w:color="auto" w:fill="FFFFFF"/>
        </w:rPr>
        <w:t>Shohat, Ella. 1988. "Sephardim in Israel: Zionism from the Standpoint of Its Jewish Victims." Social text 19/20: 1-35.</w:t>
      </w:r>
      <w:r w:rsidRPr="00CF1593">
        <w:rPr>
          <w:rFonts w:asciiTheme="majorBidi" w:hAnsiTheme="majorBidi" w:cs="Times New Roman"/>
          <w:b w:val="0"/>
          <w:bCs w:val="0"/>
          <w:sz w:val="22"/>
          <w:szCs w:val="22"/>
          <w:shd w:val="clear" w:color="auto" w:fill="FFFFFF"/>
          <w:rtl/>
        </w:rPr>
        <w:t>‏</w:t>
      </w:r>
    </w:p>
    <w:p w:rsidR="00CF1593" w:rsidRDefault="00CF1593" w:rsidP="009D3DC4">
      <w:pPr>
        <w:pStyle w:val="a6"/>
        <w:jc w:val="left"/>
        <w:rPr>
          <w:rFonts w:asciiTheme="majorBidi" w:hAnsiTheme="majorBidi" w:cstheme="majorBidi"/>
          <w:b w:val="0"/>
          <w:bCs w:val="0"/>
          <w:sz w:val="22"/>
          <w:szCs w:val="22"/>
          <w:shd w:val="clear" w:color="auto" w:fill="FFFFFF"/>
        </w:rPr>
      </w:pPr>
    </w:p>
    <w:p w:rsidR="005C1FFA" w:rsidRDefault="005C1FFA" w:rsidP="009D3DC4">
      <w:pPr>
        <w:pStyle w:val="a6"/>
        <w:jc w:val="left"/>
        <w:rPr>
          <w:rFonts w:asciiTheme="majorBidi" w:hAnsiTheme="majorBidi" w:cstheme="majorBidi"/>
          <w:b w:val="0"/>
          <w:bCs w:val="0"/>
          <w:sz w:val="22"/>
          <w:szCs w:val="22"/>
          <w:shd w:val="clear" w:color="auto" w:fill="FFFFFF"/>
        </w:rPr>
      </w:pPr>
      <w:r w:rsidRPr="005C1FFA">
        <w:rPr>
          <w:rFonts w:asciiTheme="majorBidi" w:hAnsiTheme="majorBidi" w:cstheme="majorBidi"/>
          <w:b w:val="0"/>
          <w:bCs w:val="0"/>
          <w:sz w:val="22"/>
          <w:szCs w:val="22"/>
          <w:shd w:val="clear" w:color="auto" w:fill="FFFFFF"/>
        </w:rPr>
        <w:t xml:space="preserve">Stam, Robert and Ella Shohat. 1994. "Contested Histories: Eurocentrism, Multiculturalism, and the Media", in </w:t>
      </w:r>
      <w:r w:rsidRPr="005C1FFA">
        <w:rPr>
          <w:rFonts w:asciiTheme="majorBidi" w:hAnsiTheme="majorBidi" w:cstheme="majorBidi"/>
          <w:b w:val="0"/>
          <w:bCs w:val="0"/>
          <w:i/>
          <w:iCs/>
          <w:sz w:val="22"/>
          <w:szCs w:val="22"/>
          <w:shd w:val="clear" w:color="auto" w:fill="FFFFFF"/>
        </w:rPr>
        <w:t>Multiculturalism: A Critical Reader</w:t>
      </w:r>
      <w:r w:rsidRPr="005C1FFA">
        <w:rPr>
          <w:rFonts w:asciiTheme="majorBidi" w:hAnsiTheme="majorBidi" w:cstheme="majorBidi"/>
          <w:b w:val="0"/>
          <w:bCs w:val="0"/>
          <w:sz w:val="22"/>
          <w:szCs w:val="22"/>
          <w:shd w:val="clear" w:color="auto" w:fill="FFFFFF"/>
        </w:rPr>
        <w:t>. Editor: David Theo Goldberg, 296-324, Oxford: Blackwell.</w:t>
      </w:r>
    </w:p>
    <w:p w:rsidR="00DE1760" w:rsidRDefault="00DE1760" w:rsidP="00DE1760">
      <w:pPr>
        <w:bidi w:val="0"/>
        <w:spacing w:line="240" w:lineRule="auto"/>
        <w:rPr>
          <w:rFonts w:ascii="David" w:hAnsi="David"/>
          <w:szCs w:val="22"/>
        </w:rPr>
      </w:pPr>
    </w:p>
    <w:p w:rsidR="006E56E5" w:rsidRPr="006E56E5" w:rsidRDefault="006E56E5" w:rsidP="006E56E5">
      <w:pPr>
        <w:bidi w:val="0"/>
        <w:spacing w:line="240" w:lineRule="auto"/>
        <w:rPr>
          <w:rFonts w:ascii="David" w:hAnsi="David"/>
          <w:szCs w:val="22"/>
          <w:rtl/>
        </w:rPr>
      </w:pPr>
      <w:r w:rsidRPr="006E56E5">
        <w:rPr>
          <w:rFonts w:ascii="David" w:hAnsi="David"/>
          <w:szCs w:val="22"/>
        </w:rPr>
        <w:t xml:space="preserve">Swirski, S. 1981. </w:t>
      </w:r>
      <w:r w:rsidRPr="006E56E5">
        <w:rPr>
          <w:rFonts w:ascii="David" w:hAnsi="David"/>
          <w:i/>
          <w:iCs/>
          <w:szCs w:val="22"/>
        </w:rPr>
        <w:t>Orientals and Ashkenazim in Israel:</w:t>
      </w:r>
      <w:r w:rsidRPr="006E56E5">
        <w:rPr>
          <w:sz w:val="20"/>
          <w:szCs w:val="22"/>
        </w:rPr>
        <w:t xml:space="preserve"> </w:t>
      </w:r>
      <w:r w:rsidRPr="006E56E5">
        <w:rPr>
          <w:rFonts w:ascii="David" w:hAnsi="David"/>
          <w:i/>
          <w:iCs/>
          <w:szCs w:val="22"/>
        </w:rPr>
        <w:t>The Ethnic Division of Labor</w:t>
      </w:r>
      <w:r w:rsidRPr="006E56E5">
        <w:rPr>
          <w:rFonts w:ascii="David" w:hAnsi="David"/>
          <w:szCs w:val="22"/>
        </w:rPr>
        <w:t>. Haifa: Makhbarot LeMehkar u’leVikoret [in Hebrew].</w:t>
      </w:r>
      <w:r w:rsidRPr="006E56E5">
        <w:rPr>
          <w:rFonts w:ascii="David" w:hAnsi="David" w:hint="cs"/>
          <w:szCs w:val="22"/>
          <w:rtl/>
        </w:rPr>
        <w:t xml:space="preserve"> </w:t>
      </w:r>
    </w:p>
    <w:p w:rsidR="006E56E5" w:rsidRDefault="006E56E5" w:rsidP="006E56E5">
      <w:pPr>
        <w:bidi w:val="0"/>
        <w:spacing w:line="240" w:lineRule="auto"/>
        <w:rPr>
          <w:rFonts w:ascii="David" w:hAnsi="David"/>
          <w:szCs w:val="22"/>
        </w:rPr>
      </w:pPr>
    </w:p>
    <w:p w:rsidR="006E56E5" w:rsidRDefault="006E56E5" w:rsidP="006E56E5">
      <w:pPr>
        <w:bidi w:val="0"/>
        <w:spacing w:line="240" w:lineRule="auto"/>
        <w:rPr>
          <w:rFonts w:ascii="David" w:hAnsi="David"/>
          <w:szCs w:val="22"/>
        </w:rPr>
      </w:pPr>
    </w:p>
    <w:p w:rsidR="00DE1760" w:rsidRPr="00102A35" w:rsidRDefault="00DE1760" w:rsidP="00DE1760">
      <w:pPr>
        <w:bidi w:val="0"/>
        <w:spacing w:line="240" w:lineRule="auto"/>
        <w:rPr>
          <w:rFonts w:ascii="David" w:hAnsi="David"/>
          <w:szCs w:val="22"/>
        </w:rPr>
      </w:pPr>
      <w:r>
        <w:rPr>
          <w:rFonts w:ascii="David" w:hAnsi="David"/>
          <w:szCs w:val="22"/>
        </w:rPr>
        <w:t>The Forum of Society and Culture Studies</w:t>
      </w:r>
      <w:r w:rsidRPr="00102A35">
        <w:rPr>
          <w:rFonts w:ascii="David" w:hAnsi="David"/>
          <w:szCs w:val="22"/>
        </w:rPr>
        <w:t>.</w:t>
      </w:r>
      <w:r>
        <w:rPr>
          <w:rFonts w:ascii="David" w:hAnsi="David"/>
          <w:szCs w:val="22"/>
        </w:rPr>
        <w:t xml:space="preserve"> </w:t>
      </w:r>
      <w:r w:rsidRPr="00102A35">
        <w:rPr>
          <w:rFonts w:ascii="David" w:hAnsi="David"/>
          <w:szCs w:val="22"/>
        </w:rPr>
        <w:t xml:space="preserve">2002. </w:t>
      </w:r>
      <w:r>
        <w:rPr>
          <w:rFonts w:ascii="David" w:hAnsi="David"/>
          <w:szCs w:val="22"/>
        </w:rPr>
        <w:t xml:space="preserve">Epistemology of Mizrahiness in Israel". </w:t>
      </w:r>
      <w:r w:rsidRPr="00102A35">
        <w:rPr>
          <w:rFonts w:ascii="David" w:hAnsi="David"/>
          <w:i/>
          <w:iCs/>
          <w:szCs w:val="22"/>
        </w:rPr>
        <w:t>Mizrahim in Israel: A Critical Observation into Israel's Ethnicity</w:t>
      </w:r>
      <w:r w:rsidRPr="00102A35">
        <w:rPr>
          <w:rFonts w:ascii="David" w:hAnsi="David"/>
          <w:szCs w:val="22"/>
        </w:rPr>
        <w:t>, Eds. Hannan Hever, Yehouda Shenhav, Pnina Motzafi-Haller</w:t>
      </w:r>
      <w:r>
        <w:rPr>
          <w:rFonts w:ascii="David" w:hAnsi="David"/>
          <w:szCs w:val="22"/>
        </w:rPr>
        <w:t>, 15-27</w:t>
      </w:r>
      <w:r w:rsidRPr="00102A35">
        <w:rPr>
          <w:rFonts w:ascii="David" w:hAnsi="David"/>
          <w:szCs w:val="22"/>
        </w:rPr>
        <w:t>. Jerusalem: Van Leer Institute and Hakibbutz Hameuchad Publishing House. [in Hebrew]</w:t>
      </w:r>
    </w:p>
    <w:p w:rsidR="005C1FFA" w:rsidRDefault="005C1FFA" w:rsidP="009D3DC4">
      <w:pPr>
        <w:pStyle w:val="a6"/>
        <w:jc w:val="left"/>
        <w:rPr>
          <w:rFonts w:asciiTheme="majorBidi" w:hAnsiTheme="majorBidi" w:cstheme="majorBidi"/>
          <w:b w:val="0"/>
          <w:bCs w:val="0"/>
          <w:sz w:val="22"/>
          <w:szCs w:val="22"/>
          <w:shd w:val="clear" w:color="auto" w:fill="FFFFFF"/>
        </w:rPr>
      </w:pPr>
    </w:p>
    <w:p w:rsidR="009A0704" w:rsidRPr="009A0704" w:rsidRDefault="009A0704" w:rsidP="009A0704">
      <w:pPr>
        <w:bidi w:val="0"/>
        <w:spacing w:line="240" w:lineRule="auto"/>
        <w:rPr>
          <w:rFonts w:ascii="David" w:hAnsi="David"/>
          <w:szCs w:val="22"/>
          <w:rtl/>
        </w:rPr>
      </w:pPr>
      <w:r w:rsidRPr="009A0704">
        <w:rPr>
          <w:rFonts w:ascii="David" w:hAnsi="David"/>
          <w:szCs w:val="22"/>
        </w:rPr>
        <w:t>Urian, Dan. 2000.</w:t>
      </w:r>
      <w:r w:rsidRPr="009A0704">
        <w:rPr>
          <w:rFonts w:ascii="David" w:hAnsi="David"/>
          <w:szCs w:val="22"/>
          <w:rtl/>
        </w:rPr>
        <w:t>‏</w:t>
      </w:r>
      <w:r w:rsidRPr="009A0704">
        <w:rPr>
          <w:rFonts w:ascii="David" w:hAnsi="David"/>
          <w:i/>
          <w:iCs/>
          <w:szCs w:val="22"/>
        </w:rPr>
        <w:t>The Judaic nature of Israeli theatre: A search for identity</w:t>
      </w:r>
      <w:r w:rsidRPr="009A0704">
        <w:rPr>
          <w:rFonts w:ascii="David" w:hAnsi="David"/>
          <w:szCs w:val="22"/>
        </w:rPr>
        <w:t xml:space="preserve">. Amsterdam: Harwood Academic Publishers. </w:t>
      </w:r>
    </w:p>
    <w:p w:rsidR="00FD0395" w:rsidRDefault="00FD0395" w:rsidP="00FD0395">
      <w:pPr>
        <w:bidi w:val="0"/>
        <w:spacing w:line="240" w:lineRule="auto"/>
        <w:rPr>
          <w:rFonts w:ascii="David" w:hAnsi="David"/>
          <w:szCs w:val="22"/>
        </w:rPr>
      </w:pPr>
    </w:p>
    <w:p w:rsidR="00FD0395" w:rsidRPr="00FD0395" w:rsidRDefault="00FD0395" w:rsidP="00FD0395">
      <w:pPr>
        <w:bidi w:val="0"/>
        <w:spacing w:line="240" w:lineRule="auto"/>
        <w:rPr>
          <w:rFonts w:ascii="David" w:hAnsi="David"/>
          <w:szCs w:val="22"/>
        </w:rPr>
      </w:pPr>
      <w:r w:rsidRPr="00FD0395">
        <w:rPr>
          <w:rFonts w:ascii="David" w:hAnsi="David"/>
          <w:szCs w:val="22"/>
        </w:rPr>
        <w:t xml:space="preserve">Urian, Dan. 2004. </w:t>
      </w:r>
      <w:r w:rsidRPr="00FD0395">
        <w:rPr>
          <w:rFonts w:ascii="David" w:hAnsi="David"/>
          <w:i/>
          <w:iCs/>
          <w:szCs w:val="22"/>
        </w:rPr>
        <w:t>The Ethnic Problem in the Israeli Theatre</w:t>
      </w:r>
      <w:r w:rsidRPr="00FD0395">
        <w:rPr>
          <w:rFonts w:ascii="David" w:hAnsi="David"/>
          <w:szCs w:val="22"/>
        </w:rPr>
        <w:t>. Ra'anana: The Open University of Israel.</w:t>
      </w:r>
      <w:r>
        <w:rPr>
          <w:rFonts w:ascii="David" w:hAnsi="David"/>
          <w:szCs w:val="22"/>
        </w:rPr>
        <w:t xml:space="preserve"> [in Hebrew]</w:t>
      </w:r>
      <w:r w:rsidRPr="00FD0395">
        <w:rPr>
          <w:rFonts w:ascii="David" w:hAnsi="David"/>
          <w:szCs w:val="22"/>
        </w:rPr>
        <w:t xml:space="preserve"> </w:t>
      </w:r>
    </w:p>
    <w:p w:rsidR="009A0704" w:rsidRDefault="009A0704" w:rsidP="009D3DC4">
      <w:pPr>
        <w:pStyle w:val="a6"/>
        <w:jc w:val="left"/>
        <w:rPr>
          <w:rFonts w:asciiTheme="majorBidi" w:hAnsiTheme="majorBidi" w:cstheme="majorBidi"/>
          <w:b w:val="0"/>
          <w:bCs w:val="0"/>
          <w:sz w:val="22"/>
          <w:szCs w:val="22"/>
          <w:shd w:val="clear" w:color="auto" w:fill="FFFFFF"/>
        </w:rPr>
      </w:pPr>
    </w:p>
    <w:p w:rsidR="00FD0395" w:rsidRPr="00FD0395" w:rsidRDefault="00FD0395" w:rsidP="00FD0395">
      <w:pPr>
        <w:bidi w:val="0"/>
        <w:spacing w:line="240" w:lineRule="auto"/>
        <w:rPr>
          <w:rFonts w:ascii="David" w:hAnsi="David"/>
          <w:szCs w:val="22"/>
        </w:rPr>
      </w:pPr>
      <w:r w:rsidRPr="00FD0395">
        <w:rPr>
          <w:rFonts w:ascii="David" w:hAnsi="David"/>
          <w:szCs w:val="22"/>
        </w:rPr>
        <w:t xml:space="preserve">Urian, Dan. 2008. </w:t>
      </w:r>
      <w:r w:rsidRPr="00FD0395">
        <w:rPr>
          <w:rFonts w:ascii="David" w:hAnsi="David"/>
          <w:i/>
          <w:iCs/>
          <w:szCs w:val="22"/>
        </w:rPr>
        <w:t>Theatre in Society</w:t>
      </w:r>
      <w:r w:rsidRPr="00FD0395">
        <w:rPr>
          <w:rFonts w:ascii="David" w:hAnsi="David"/>
          <w:szCs w:val="22"/>
        </w:rPr>
        <w:t xml:space="preserve">.  Ra'anana: The Open University of Israel. [in Hebrew]  </w:t>
      </w:r>
    </w:p>
    <w:p w:rsidR="00543777" w:rsidRDefault="00543777" w:rsidP="00543777">
      <w:pPr>
        <w:bidi w:val="0"/>
        <w:spacing w:line="240" w:lineRule="auto"/>
        <w:rPr>
          <w:rFonts w:ascii="David" w:hAnsi="David"/>
          <w:sz w:val="24"/>
        </w:rPr>
      </w:pPr>
    </w:p>
    <w:p w:rsidR="00543777" w:rsidRPr="00543777" w:rsidRDefault="00543777" w:rsidP="00543777">
      <w:pPr>
        <w:bidi w:val="0"/>
        <w:spacing w:line="240" w:lineRule="auto"/>
        <w:rPr>
          <w:rFonts w:ascii="David" w:hAnsi="David"/>
          <w:szCs w:val="22"/>
        </w:rPr>
      </w:pPr>
      <w:r w:rsidRPr="00543777">
        <w:rPr>
          <w:rFonts w:ascii="David" w:hAnsi="David"/>
          <w:szCs w:val="22"/>
        </w:rPr>
        <w:t xml:space="preserve">Weitz, Shosh. 2000. "Theatre". In: </w:t>
      </w:r>
      <w:r w:rsidRPr="00543777">
        <w:rPr>
          <w:rFonts w:ascii="David" w:hAnsi="David"/>
          <w:i/>
          <w:iCs/>
          <w:szCs w:val="22"/>
        </w:rPr>
        <w:t>Leisure Patterns in Israel: Changes in Cultural Activity 1970-1990</w:t>
      </w:r>
      <w:r w:rsidRPr="00543777">
        <w:rPr>
          <w:rFonts w:ascii="David" w:hAnsi="David"/>
          <w:szCs w:val="22"/>
        </w:rPr>
        <w:t xml:space="preserve">. Elihu Katz, Hadassah Haas, Shosh Weitz, Hanna Adoni, Michael Gurevitch, Miriam Schiff, Dafna Goldberg-Anabi (eds.), 160-181, Ra'anana: The Open University of Israel. [in Hebrew]  </w:t>
      </w:r>
    </w:p>
    <w:p w:rsidR="00FD0395" w:rsidRDefault="00FD0395" w:rsidP="009D3DC4">
      <w:pPr>
        <w:pStyle w:val="a6"/>
        <w:jc w:val="left"/>
        <w:rPr>
          <w:rFonts w:asciiTheme="majorBidi" w:hAnsiTheme="majorBidi" w:cstheme="majorBidi"/>
          <w:b w:val="0"/>
          <w:bCs w:val="0"/>
          <w:sz w:val="22"/>
          <w:szCs w:val="22"/>
          <w:shd w:val="clear" w:color="auto" w:fill="FFFFFF"/>
        </w:rPr>
      </w:pPr>
    </w:p>
    <w:p w:rsidR="005600D2" w:rsidRPr="00774EB9" w:rsidRDefault="005600D2" w:rsidP="009D3DC4">
      <w:pPr>
        <w:pStyle w:val="a6"/>
        <w:jc w:val="left"/>
        <w:rPr>
          <w:rFonts w:asciiTheme="majorBidi" w:hAnsiTheme="majorBidi" w:cstheme="majorBidi"/>
          <w:b w:val="0"/>
          <w:bCs w:val="0"/>
          <w:sz w:val="22"/>
          <w:szCs w:val="22"/>
        </w:rPr>
      </w:pPr>
      <w:r w:rsidRPr="00774EB9">
        <w:rPr>
          <w:rFonts w:asciiTheme="majorBidi" w:hAnsiTheme="majorBidi" w:cstheme="majorBidi"/>
          <w:b w:val="0"/>
          <w:bCs w:val="0"/>
          <w:sz w:val="22"/>
          <w:szCs w:val="22"/>
          <w:shd w:val="clear" w:color="auto" w:fill="FFFFFF"/>
        </w:rPr>
        <w:t xml:space="preserve">Yaari, Nurit. 2018. </w:t>
      </w:r>
      <w:r w:rsidRPr="00774EB9">
        <w:rPr>
          <w:rStyle w:val="a8"/>
          <w:rFonts w:asciiTheme="majorBidi" w:hAnsiTheme="majorBidi" w:cstheme="majorBidi"/>
          <w:b w:val="0"/>
          <w:bCs w:val="0"/>
          <w:sz w:val="22"/>
          <w:szCs w:val="22"/>
          <w:shd w:val="clear" w:color="auto" w:fill="FFFFFF"/>
        </w:rPr>
        <w:t>Between Jerusalem and Athens: Is</w:t>
      </w:r>
      <w:r w:rsidR="00774EB9">
        <w:rPr>
          <w:rStyle w:val="a8"/>
          <w:rFonts w:asciiTheme="majorBidi" w:hAnsiTheme="majorBidi" w:cstheme="majorBidi"/>
          <w:b w:val="0"/>
          <w:bCs w:val="0"/>
          <w:sz w:val="22"/>
          <w:szCs w:val="22"/>
          <w:shd w:val="clear" w:color="auto" w:fill="FFFFFF"/>
        </w:rPr>
        <w:t xml:space="preserve">raeli Theatre and the Classical </w:t>
      </w:r>
      <w:r w:rsidRPr="00774EB9">
        <w:rPr>
          <w:rStyle w:val="a8"/>
          <w:rFonts w:asciiTheme="majorBidi" w:hAnsiTheme="majorBidi" w:cstheme="majorBidi"/>
          <w:b w:val="0"/>
          <w:bCs w:val="0"/>
          <w:sz w:val="22"/>
          <w:szCs w:val="22"/>
          <w:shd w:val="clear" w:color="auto" w:fill="FFFFFF"/>
        </w:rPr>
        <w:t>Tradition</w:t>
      </w:r>
      <w:r w:rsidRPr="00774EB9">
        <w:rPr>
          <w:rFonts w:asciiTheme="majorBidi" w:hAnsiTheme="majorBidi" w:cstheme="majorBidi"/>
          <w:b w:val="0"/>
          <w:bCs w:val="0"/>
          <w:sz w:val="22"/>
          <w:szCs w:val="22"/>
          <w:shd w:val="clear" w:color="auto" w:fill="FFFFFF"/>
        </w:rPr>
        <w:t>. New York: Oxford University Press</w:t>
      </w:r>
    </w:p>
    <w:p w:rsidR="00012240" w:rsidRDefault="00012240" w:rsidP="00012240">
      <w:pPr>
        <w:bidi w:val="0"/>
        <w:spacing w:line="240" w:lineRule="auto"/>
        <w:rPr>
          <w:rFonts w:ascii="David" w:hAnsi="David"/>
          <w:szCs w:val="22"/>
        </w:rPr>
      </w:pPr>
    </w:p>
    <w:p w:rsidR="00012240" w:rsidRPr="00012240" w:rsidRDefault="00012240" w:rsidP="00012240">
      <w:pPr>
        <w:bidi w:val="0"/>
        <w:spacing w:line="240" w:lineRule="auto"/>
        <w:rPr>
          <w:rFonts w:ascii="David" w:hAnsi="David"/>
          <w:szCs w:val="22"/>
        </w:rPr>
      </w:pPr>
      <w:r w:rsidRPr="00012240">
        <w:rPr>
          <w:rFonts w:ascii="David" w:hAnsi="David"/>
          <w:szCs w:val="22"/>
        </w:rPr>
        <w:t>Yerushalmi, Dorit. 2007. "In Hanna Rovina's Shadow".</w:t>
      </w:r>
      <w:r w:rsidRPr="00012240">
        <w:rPr>
          <w:sz w:val="20"/>
          <w:szCs w:val="22"/>
        </w:rPr>
        <w:t xml:space="preserve"> </w:t>
      </w:r>
      <w:r w:rsidRPr="00012240">
        <w:rPr>
          <w:rFonts w:ascii="David" w:hAnsi="David"/>
          <w:i/>
          <w:iCs/>
          <w:szCs w:val="22"/>
        </w:rPr>
        <w:t>Zmanim:</w:t>
      </w:r>
      <w:r w:rsidRPr="00012240">
        <w:rPr>
          <w:i/>
          <w:iCs/>
          <w:sz w:val="20"/>
          <w:szCs w:val="22"/>
        </w:rPr>
        <w:t xml:space="preserve"> </w:t>
      </w:r>
      <w:r w:rsidRPr="00012240">
        <w:rPr>
          <w:rFonts w:ascii="David" w:hAnsi="David"/>
          <w:i/>
          <w:iCs/>
          <w:szCs w:val="22"/>
        </w:rPr>
        <w:t>A Historical Quarterly</w:t>
      </w:r>
      <w:r w:rsidRPr="00012240">
        <w:rPr>
          <w:rFonts w:ascii="David" w:hAnsi="David"/>
          <w:szCs w:val="22"/>
        </w:rPr>
        <w:t xml:space="preserve"> 99: 26-37. [in Hebrew].  </w:t>
      </w:r>
    </w:p>
    <w:p w:rsidR="004B7880" w:rsidRDefault="004B7880" w:rsidP="004B7880">
      <w:pPr>
        <w:bidi w:val="0"/>
        <w:spacing w:line="240" w:lineRule="auto"/>
      </w:pPr>
    </w:p>
    <w:p w:rsidR="004B7880" w:rsidRDefault="004B7880" w:rsidP="004B7880">
      <w:pPr>
        <w:bidi w:val="0"/>
        <w:spacing w:line="240" w:lineRule="auto"/>
        <w:rPr>
          <w:rFonts w:ascii="David" w:hAnsi="David"/>
          <w:sz w:val="24"/>
        </w:rPr>
      </w:pPr>
      <w:r>
        <w:t xml:space="preserve">Yerushalmi, Dorit. 2009. "The Inter-relationship between Hebrew Theatre and Yiddish Theatre through the Work of Mandatory Palestine Directors", </w:t>
      </w:r>
      <w:r w:rsidRPr="004B7880">
        <w:rPr>
          <w:i/>
          <w:iCs/>
        </w:rPr>
        <w:t>Criticism and Interpretation</w:t>
      </w:r>
      <w:r>
        <w:t xml:space="preserve"> 41: 7-39. [in Hebrew]</w:t>
      </w:r>
    </w:p>
    <w:p w:rsidR="0064724B" w:rsidRDefault="0064724B" w:rsidP="009D3DC4">
      <w:pPr>
        <w:autoSpaceDE w:val="0"/>
        <w:autoSpaceDN w:val="0"/>
        <w:bidi w:val="0"/>
        <w:adjustRightInd w:val="0"/>
        <w:spacing w:line="240" w:lineRule="auto"/>
        <w:rPr>
          <w:rFonts w:asciiTheme="majorBidi" w:hAnsiTheme="majorBidi" w:cstheme="majorBidi"/>
          <w:szCs w:val="22"/>
        </w:rPr>
      </w:pPr>
    </w:p>
    <w:p w:rsidR="004B7880" w:rsidRDefault="004B7880" w:rsidP="004B7880">
      <w:pPr>
        <w:autoSpaceDE w:val="0"/>
        <w:autoSpaceDN w:val="0"/>
        <w:bidi w:val="0"/>
        <w:adjustRightInd w:val="0"/>
        <w:spacing w:line="240" w:lineRule="auto"/>
        <w:rPr>
          <w:rFonts w:asciiTheme="majorBidi" w:hAnsiTheme="majorBidi" w:cstheme="majorBidi"/>
          <w:szCs w:val="22"/>
        </w:rPr>
      </w:pPr>
      <w:r w:rsidRPr="004B7880">
        <w:rPr>
          <w:rFonts w:asciiTheme="majorBidi" w:hAnsiTheme="majorBidi" w:cstheme="majorBidi"/>
          <w:szCs w:val="22"/>
        </w:rPr>
        <w:t xml:space="preserve">Yerushalmi, Dorit. 2013. </w:t>
      </w:r>
      <w:r w:rsidRPr="004B7880">
        <w:rPr>
          <w:rFonts w:asciiTheme="majorBidi" w:hAnsiTheme="majorBidi" w:cstheme="majorBidi"/>
          <w:i/>
          <w:iCs/>
          <w:szCs w:val="22"/>
        </w:rPr>
        <w:t>Through Directing: On Directors in the Israeli Theatre</w:t>
      </w:r>
      <w:r w:rsidRPr="004B7880">
        <w:rPr>
          <w:rFonts w:asciiTheme="majorBidi" w:hAnsiTheme="majorBidi" w:cs="Times New Roman"/>
          <w:szCs w:val="22"/>
          <w:rtl/>
        </w:rPr>
        <w:t>,</w:t>
      </w:r>
      <w:r>
        <w:rPr>
          <w:rFonts w:asciiTheme="majorBidi" w:hAnsiTheme="majorBidi" w:cstheme="majorBidi"/>
          <w:szCs w:val="22"/>
        </w:rPr>
        <w:t xml:space="preserve"> </w:t>
      </w:r>
      <w:r w:rsidRPr="004B7880">
        <w:rPr>
          <w:rFonts w:asciiTheme="majorBidi" w:hAnsiTheme="majorBidi" w:cstheme="majorBidi"/>
          <w:szCs w:val="22"/>
        </w:rPr>
        <w:t>Beer Sheva: Ben Gurion University of the Negev. [in Hebrew]</w:t>
      </w:r>
    </w:p>
    <w:p w:rsidR="00F16198" w:rsidRDefault="00F16198" w:rsidP="004B7880">
      <w:pPr>
        <w:autoSpaceDE w:val="0"/>
        <w:autoSpaceDN w:val="0"/>
        <w:bidi w:val="0"/>
        <w:adjustRightInd w:val="0"/>
        <w:spacing w:line="240" w:lineRule="auto"/>
        <w:rPr>
          <w:rFonts w:asciiTheme="majorBidi" w:hAnsiTheme="majorBidi" w:cstheme="majorBidi"/>
          <w:szCs w:val="22"/>
        </w:rPr>
      </w:pPr>
    </w:p>
    <w:p w:rsidR="004B7880" w:rsidRPr="00774EB9" w:rsidRDefault="00F16198" w:rsidP="00F16198">
      <w:pPr>
        <w:autoSpaceDE w:val="0"/>
        <w:autoSpaceDN w:val="0"/>
        <w:bidi w:val="0"/>
        <w:adjustRightInd w:val="0"/>
        <w:spacing w:line="240" w:lineRule="auto"/>
        <w:rPr>
          <w:rFonts w:asciiTheme="majorBidi" w:hAnsiTheme="majorBidi" w:cstheme="majorBidi"/>
          <w:szCs w:val="22"/>
        </w:rPr>
      </w:pPr>
      <w:r w:rsidRPr="00F16198">
        <w:rPr>
          <w:rFonts w:asciiTheme="majorBidi" w:hAnsiTheme="majorBidi" w:cstheme="majorBidi"/>
          <w:szCs w:val="22"/>
        </w:rPr>
        <w:t xml:space="preserve">Yerushalmi, Dorit. 2014. "Sights from the Syrian Heights: On the 'Critical' in the Artisitic Action of Oyoun Theatre, Majdal Shams". </w:t>
      </w:r>
      <w:r w:rsidRPr="008C6E42">
        <w:rPr>
          <w:rFonts w:asciiTheme="majorBidi" w:hAnsiTheme="majorBidi" w:cstheme="majorBidi"/>
          <w:i/>
          <w:iCs/>
          <w:szCs w:val="22"/>
        </w:rPr>
        <w:t>Theory and Criticism</w:t>
      </w:r>
      <w:r w:rsidRPr="00F16198">
        <w:rPr>
          <w:rFonts w:asciiTheme="majorBidi" w:hAnsiTheme="majorBidi" w:cstheme="majorBidi"/>
          <w:szCs w:val="22"/>
        </w:rPr>
        <w:t xml:space="preserve"> 42: 257-279. [in Hebrew]</w:t>
      </w:r>
    </w:p>
    <w:p w:rsidR="00F16198" w:rsidRDefault="00F16198" w:rsidP="009D3DC4">
      <w:pPr>
        <w:autoSpaceDE w:val="0"/>
        <w:autoSpaceDN w:val="0"/>
        <w:bidi w:val="0"/>
        <w:adjustRightInd w:val="0"/>
        <w:spacing w:line="240" w:lineRule="auto"/>
        <w:rPr>
          <w:rFonts w:asciiTheme="majorBidi" w:hAnsiTheme="majorBidi" w:cstheme="majorBidi"/>
          <w:szCs w:val="22"/>
        </w:rPr>
      </w:pPr>
    </w:p>
    <w:p w:rsidR="0064724B" w:rsidRPr="00774EB9" w:rsidRDefault="0064724B" w:rsidP="00F16198">
      <w:pPr>
        <w:autoSpaceDE w:val="0"/>
        <w:autoSpaceDN w:val="0"/>
        <w:bidi w:val="0"/>
        <w:adjustRightInd w:val="0"/>
        <w:spacing w:line="240" w:lineRule="auto"/>
        <w:rPr>
          <w:rFonts w:asciiTheme="majorBidi" w:hAnsiTheme="majorBidi" w:cstheme="majorBidi"/>
          <w:szCs w:val="22"/>
        </w:rPr>
      </w:pPr>
      <w:r w:rsidRPr="00774EB9">
        <w:rPr>
          <w:rFonts w:asciiTheme="majorBidi" w:hAnsiTheme="majorBidi" w:cstheme="majorBidi"/>
          <w:szCs w:val="22"/>
        </w:rPr>
        <w:t xml:space="preserve">Yerushalmi, Dorit. 2018. "Legacies, Archives, Afterlife: Re-Envisioning the Li-La-Lo Theatre (Tel Aviv, 1944–1948)." </w:t>
      </w:r>
      <w:r w:rsidRPr="00774EB9">
        <w:rPr>
          <w:rFonts w:asciiTheme="majorBidi" w:hAnsiTheme="majorBidi" w:cstheme="majorBidi"/>
          <w:i/>
          <w:iCs/>
          <w:szCs w:val="22"/>
        </w:rPr>
        <w:t>Journal of Modern Jewish Studies</w:t>
      </w:r>
      <w:r w:rsidRPr="00774EB9">
        <w:rPr>
          <w:rFonts w:asciiTheme="majorBidi" w:hAnsiTheme="majorBidi" w:cstheme="majorBidi"/>
          <w:szCs w:val="22"/>
        </w:rPr>
        <w:t xml:space="preserve"> 17(2): 173-190.</w:t>
      </w:r>
    </w:p>
    <w:p w:rsidR="00DE1760" w:rsidRDefault="00DE1760" w:rsidP="00DE1760">
      <w:pPr>
        <w:bidi w:val="0"/>
        <w:spacing w:line="240" w:lineRule="auto"/>
        <w:rPr>
          <w:rFonts w:ascii="David" w:hAnsi="David"/>
          <w:szCs w:val="22"/>
        </w:rPr>
      </w:pPr>
    </w:p>
    <w:p w:rsidR="00DE1760" w:rsidRPr="00DE1760" w:rsidRDefault="00DE1760" w:rsidP="00DE1760">
      <w:pPr>
        <w:bidi w:val="0"/>
        <w:spacing w:line="240" w:lineRule="auto"/>
        <w:rPr>
          <w:rFonts w:ascii="David" w:hAnsi="David"/>
          <w:szCs w:val="22"/>
        </w:rPr>
      </w:pPr>
      <w:r w:rsidRPr="00DE1760">
        <w:rPr>
          <w:rFonts w:ascii="David" w:hAnsi="David"/>
          <w:szCs w:val="22"/>
        </w:rPr>
        <w:t xml:space="preserve">Yonah, Yossi. 2005. </w:t>
      </w:r>
      <w:r w:rsidRPr="00DE1760">
        <w:rPr>
          <w:rFonts w:ascii="David" w:hAnsi="David"/>
          <w:i/>
          <w:iCs/>
          <w:szCs w:val="22"/>
        </w:rPr>
        <w:t>In virtue of Difference: The Multicultural Project in Israel</w:t>
      </w:r>
      <w:r w:rsidRPr="00DE1760">
        <w:rPr>
          <w:rFonts w:ascii="David" w:hAnsi="David"/>
          <w:szCs w:val="22"/>
        </w:rPr>
        <w:t xml:space="preserve">. Jerusalem: Van Leer Institute and Hakibbutz Hameuchad Publishing House. [in Hebrew]    </w:t>
      </w:r>
    </w:p>
    <w:p w:rsidR="00012240" w:rsidRDefault="00012240" w:rsidP="00012240">
      <w:pPr>
        <w:pStyle w:val="a6"/>
        <w:spacing w:after="240"/>
        <w:jc w:val="left"/>
        <w:rPr>
          <w:rFonts w:asciiTheme="majorBidi" w:hAnsiTheme="majorBidi" w:cstheme="majorBidi"/>
          <w:b w:val="0"/>
          <w:bCs w:val="0"/>
          <w:sz w:val="22"/>
          <w:szCs w:val="22"/>
        </w:rPr>
      </w:pPr>
    </w:p>
    <w:p w:rsidR="00012240" w:rsidRPr="00DE1760" w:rsidRDefault="00012240" w:rsidP="00012240">
      <w:pPr>
        <w:pStyle w:val="a6"/>
        <w:spacing w:after="240"/>
        <w:jc w:val="left"/>
        <w:rPr>
          <w:rFonts w:asciiTheme="majorBidi" w:hAnsiTheme="majorBidi" w:cstheme="majorBidi"/>
          <w:b w:val="0"/>
          <w:bCs w:val="0"/>
          <w:sz w:val="22"/>
          <w:szCs w:val="22"/>
        </w:rPr>
      </w:pPr>
      <w:r w:rsidRPr="00DE1760">
        <w:rPr>
          <w:rFonts w:asciiTheme="majorBidi" w:hAnsiTheme="majorBidi" w:cstheme="majorBidi"/>
          <w:b w:val="0"/>
          <w:bCs w:val="0"/>
          <w:sz w:val="22"/>
          <w:szCs w:val="22"/>
        </w:rPr>
        <w:t xml:space="preserve">Yona, Yossi and Naphtaly Shem-Tov. 2016. "The National Theatre in Multicultural Society," </w:t>
      </w:r>
      <w:r w:rsidRPr="00DE1760">
        <w:rPr>
          <w:rFonts w:asciiTheme="majorBidi" w:hAnsiTheme="majorBidi" w:cstheme="majorBidi"/>
          <w:b w:val="0"/>
          <w:bCs w:val="0"/>
          <w:spacing w:val="-3"/>
          <w:sz w:val="22"/>
          <w:szCs w:val="22"/>
        </w:rPr>
        <w:t xml:space="preserve">In: </w:t>
      </w:r>
      <w:r w:rsidRPr="00DE1760">
        <w:rPr>
          <w:rFonts w:asciiTheme="majorBidi" w:hAnsiTheme="majorBidi" w:cstheme="majorBidi"/>
          <w:b w:val="0"/>
          <w:bCs w:val="0"/>
          <w:i/>
          <w:iCs/>
          <w:spacing w:val="-3"/>
          <w:sz w:val="22"/>
          <w:szCs w:val="22"/>
        </w:rPr>
        <w:t>Public Policy and Multiculturalism</w:t>
      </w:r>
      <w:r w:rsidRPr="00DE1760">
        <w:rPr>
          <w:rFonts w:asciiTheme="majorBidi" w:hAnsiTheme="majorBidi" w:cstheme="majorBidi"/>
          <w:b w:val="0"/>
          <w:bCs w:val="0"/>
          <w:sz w:val="22"/>
          <w:szCs w:val="22"/>
        </w:rPr>
        <w:t>,</w:t>
      </w:r>
      <w:r w:rsidRPr="00DE1760">
        <w:rPr>
          <w:rFonts w:asciiTheme="majorBidi" w:hAnsiTheme="majorBidi" w:cstheme="majorBidi"/>
          <w:b w:val="0"/>
          <w:bCs w:val="0"/>
          <w:spacing w:val="-3"/>
          <w:sz w:val="22"/>
          <w:szCs w:val="22"/>
        </w:rPr>
        <w:t xml:space="preserve"> Eds. Bashir Bashir, Guy Ben-Porat and Yossi Yona, 193-224, </w:t>
      </w:r>
      <w:r w:rsidRPr="00DE1760">
        <w:rPr>
          <w:rFonts w:asciiTheme="majorBidi" w:hAnsiTheme="majorBidi" w:cstheme="majorBidi"/>
          <w:b w:val="0"/>
          <w:bCs w:val="0"/>
          <w:sz w:val="22"/>
          <w:szCs w:val="22"/>
        </w:rPr>
        <w:t>Jerusalem: The Van Leer Institute,</w:t>
      </w:r>
      <w:r w:rsidRPr="00DE1760">
        <w:rPr>
          <w:rFonts w:asciiTheme="majorBidi" w:hAnsiTheme="majorBidi" w:cstheme="majorBidi"/>
          <w:sz w:val="22"/>
          <w:szCs w:val="22"/>
        </w:rPr>
        <w:t xml:space="preserve"> </w:t>
      </w:r>
      <w:r w:rsidRPr="00DE1760">
        <w:rPr>
          <w:rFonts w:asciiTheme="majorBidi" w:hAnsiTheme="majorBidi" w:cstheme="majorBidi"/>
          <w:b w:val="0"/>
          <w:bCs w:val="0"/>
          <w:sz w:val="22"/>
          <w:szCs w:val="22"/>
        </w:rPr>
        <w:t xml:space="preserve">and Hakibbutz Hameuchad Publishing House </w:t>
      </w:r>
      <w:r w:rsidRPr="00DE1760">
        <w:rPr>
          <w:rFonts w:asciiTheme="majorBidi" w:hAnsiTheme="majorBidi" w:cstheme="majorBidi"/>
          <w:b w:val="0"/>
          <w:bCs w:val="0"/>
          <w:spacing w:val="-3"/>
          <w:sz w:val="22"/>
          <w:szCs w:val="22"/>
        </w:rPr>
        <w:t>[in Hebrew].</w:t>
      </w:r>
      <w:r w:rsidRPr="00DE1760">
        <w:rPr>
          <w:rFonts w:asciiTheme="majorBidi" w:hAnsiTheme="majorBidi" w:cstheme="majorBidi"/>
          <w:b w:val="0"/>
          <w:bCs w:val="0"/>
          <w:sz w:val="22"/>
          <w:szCs w:val="22"/>
        </w:rPr>
        <w:t xml:space="preserve"> </w:t>
      </w:r>
    </w:p>
    <w:p w:rsidR="0064724B" w:rsidRDefault="0064724B" w:rsidP="009D3DC4">
      <w:pPr>
        <w:bidi w:val="0"/>
        <w:spacing w:line="240" w:lineRule="auto"/>
        <w:rPr>
          <w:szCs w:val="22"/>
        </w:rPr>
      </w:pPr>
    </w:p>
    <w:p w:rsidR="00D0188F" w:rsidRPr="00D0188F" w:rsidRDefault="00D0188F" w:rsidP="00D0188F">
      <w:pPr>
        <w:bidi w:val="0"/>
        <w:spacing w:line="240" w:lineRule="auto"/>
        <w:rPr>
          <w:szCs w:val="22"/>
        </w:rPr>
      </w:pPr>
      <w:r w:rsidRPr="00D0188F">
        <w:rPr>
          <w:szCs w:val="22"/>
        </w:rPr>
        <w:t>Yosef, Raz, "Marked: The Construction of Ashkenazi Whiteness in Zionist Cinema</w:t>
      </w:r>
      <w:r w:rsidRPr="00D0188F">
        <w:rPr>
          <w:szCs w:val="22"/>
          <w:rtl/>
        </w:rPr>
        <w:t>"</w:t>
      </w:r>
      <w:r w:rsidR="005043DA">
        <w:rPr>
          <w:szCs w:val="22"/>
        </w:rPr>
        <w:t>.</w:t>
      </w:r>
    </w:p>
    <w:p w:rsidR="00D0188F" w:rsidRPr="005043DA" w:rsidRDefault="005043DA" w:rsidP="00D0188F">
      <w:pPr>
        <w:bidi w:val="0"/>
        <w:spacing w:line="240" w:lineRule="auto"/>
        <w:rPr>
          <w:i/>
          <w:iCs/>
          <w:szCs w:val="22"/>
        </w:rPr>
      </w:pPr>
      <w:r>
        <w:rPr>
          <w:szCs w:val="22"/>
        </w:rPr>
        <w:t>I</w:t>
      </w:r>
      <w:r w:rsidR="00D0188F" w:rsidRPr="00D0188F">
        <w:rPr>
          <w:szCs w:val="22"/>
        </w:rPr>
        <w:t xml:space="preserve">n: </w:t>
      </w:r>
      <w:r w:rsidR="00D0188F" w:rsidRPr="005043DA">
        <w:rPr>
          <w:i/>
          <w:iCs/>
          <w:szCs w:val="22"/>
        </w:rPr>
        <w:t>Eastern Appearance / Mother Tongue: A Present that Stirs in the</w:t>
      </w:r>
    </w:p>
    <w:p w:rsidR="00D0188F" w:rsidRPr="00D0188F" w:rsidRDefault="00D0188F" w:rsidP="005043DA">
      <w:pPr>
        <w:bidi w:val="0"/>
        <w:spacing w:line="240" w:lineRule="auto"/>
        <w:rPr>
          <w:szCs w:val="22"/>
        </w:rPr>
      </w:pPr>
      <w:r w:rsidRPr="005043DA">
        <w:rPr>
          <w:i/>
          <w:iCs/>
          <w:szCs w:val="22"/>
        </w:rPr>
        <w:t>Thickets of its Arab Past</w:t>
      </w:r>
      <w:r w:rsidR="005043DA">
        <w:rPr>
          <w:szCs w:val="22"/>
        </w:rPr>
        <w:t>.</w:t>
      </w:r>
      <w:r w:rsidRPr="00D0188F">
        <w:rPr>
          <w:szCs w:val="22"/>
        </w:rPr>
        <w:t xml:space="preserve"> Yigal Nizri (ed.), Tel Aviv: Bavel Publishing, 2005, pp</w:t>
      </w:r>
      <w:r w:rsidRPr="00D0188F">
        <w:rPr>
          <w:szCs w:val="22"/>
          <w:rtl/>
        </w:rPr>
        <w:t>.</w:t>
      </w:r>
    </w:p>
    <w:p w:rsidR="00D0188F" w:rsidRDefault="00D0188F" w:rsidP="00D0188F">
      <w:pPr>
        <w:bidi w:val="0"/>
        <w:spacing w:line="240" w:lineRule="auto"/>
        <w:rPr>
          <w:szCs w:val="22"/>
        </w:rPr>
      </w:pPr>
      <w:r w:rsidRPr="00D0188F">
        <w:rPr>
          <w:szCs w:val="22"/>
        </w:rPr>
        <w:t>132-152.</w:t>
      </w:r>
      <w:r w:rsidR="005043DA" w:rsidRPr="005043DA">
        <w:rPr>
          <w:szCs w:val="22"/>
        </w:rPr>
        <w:t xml:space="preserve"> </w:t>
      </w:r>
      <w:r w:rsidR="005043DA" w:rsidRPr="00D0188F">
        <w:rPr>
          <w:szCs w:val="22"/>
        </w:rPr>
        <w:t>[in Hebrew]</w:t>
      </w:r>
    </w:p>
    <w:p w:rsidR="00D0188F" w:rsidRPr="00774EB9" w:rsidRDefault="00D0188F" w:rsidP="00D0188F">
      <w:pPr>
        <w:bidi w:val="0"/>
        <w:spacing w:line="240" w:lineRule="auto"/>
        <w:rPr>
          <w:szCs w:val="22"/>
        </w:rPr>
      </w:pPr>
    </w:p>
    <w:p w:rsidR="00123E8F" w:rsidRPr="00774EB9" w:rsidRDefault="007B4ECB" w:rsidP="009D3DC4">
      <w:pPr>
        <w:bidi w:val="0"/>
        <w:spacing w:line="240" w:lineRule="auto"/>
        <w:rPr>
          <w:szCs w:val="22"/>
        </w:rPr>
      </w:pPr>
      <w:r w:rsidRPr="00774EB9">
        <w:rPr>
          <w:szCs w:val="22"/>
        </w:rPr>
        <w:t>Zer-Zion, Shelly. 2003. "The Creation of New Sounds: Hebrew as a New Spoken Language on the Israeli Stage of the 1920's"</w:t>
      </w:r>
      <w:r w:rsidR="003B7E5E" w:rsidRPr="00774EB9">
        <w:rPr>
          <w:szCs w:val="22"/>
        </w:rPr>
        <w:t>.</w:t>
      </w:r>
      <w:r w:rsidR="00A70611" w:rsidRPr="00774EB9">
        <w:rPr>
          <w:szCs w:val="22"/>
        </w:rPr>
        <w:t xml:space="preserve"> In:</w:t>
      </w:r>
      <w:r w:rsidR="003B7E5E" w:rsidRPr="00774EB9">
        <w:rPr>
          <w:szCs w:val="22"/>
        </w:rPr>
        <w:t xml:space="preserve"> </w:t>
      </w:r>
      <w:r w:rsidR="003B7E5E" w:rsidRPr="00774EB9">
        <w:rPr>
          <w:i/>
          <w:iCs/>
          <w:szCs w:val="22"/>
        </w:rPr>
        <w:t>Theater: Sound Space, Visual Space</w:t>
      </w:r>
      <w:r w:rsidR="00A70611" w:rsidRPr="00774EB9">
        <w:rPr>
          <w:i/>
          <w:iCs/>
          <w:szCs w:val="22"/>
        </w:rPr>
        <w:t>.</w:t>
      </w:r>
      <w:r w:rsidR="003B7E5E" w:rsidRPr="00774EB9">
        <w:rPr>
          <w:szCs w:val="22"/>
        </w:rPr>
        <w:t xml:space="preserve"> </w:t>
      </w:r>
      <w:r w:rsidR="00A70611" w:rsidRPr="00774EB9">
        <w:rPr>
          <w:szCs w:val="22"/>
        </w:rPr>
        <w:t>Christine Hamom-Sirejols and Anne Surgers (eds.),</w:t>
      </w:r>
      <w:r w:rsidR="003B7E5E" w:rsidRPr="00774EB9">
        <w:rPr>
          <w:szCs w:val="22"/>
        </w:rPr>
        <w:t xml:space="preserve"> 359-363. Lyon: The Lyon University Press. </w:t>
      </w:r>
    </w:p>
    <w:p w:rsidR="00123E8F" w:rsidRDefault="00123E8F" w:rsidP="00FF3865">
      <w:pPr>
        <w:bidi w:val="0"/>
      </w:pPr>
    </w:p>
    <w:p w:rsidR="00FF3865" w:rsidRDefault="00FF3865" w:rsidP="00B94BA9">
      <w:pPr>
        <w:bidi w:val="0"/>
        <w:spacing w:line="240" w:lineRule="auto"/>
        <w:rPr>
          <w:rFonts w:ascii="David" w:hAnsi="David"/>
          <w:szCs w:val="22"/>
        </w:rPr>
      </w:pPr>
      <w:r>
        <w:rPr>
          <w:rFonts w:ascii="David" w:hAnsi="David"/>
          <w:szCs w:val="22"/>
        </w:rPr>
        <w:t xml:space="preserve">Zer-Zion, Shelly. 2015. </w:t>
      </w:r>
      <w:r w:rsidRPr="007D3F43">
        <w:rPr>
          <w:rFonts w:ascii="David" w:hAnsi="David"/>
          <w:i/>
          <w:iCs/>
          <w:szCs w:val="22"/>
        </w:rPr>
        <w:t>Habima in Berlin: The Institutionalization of a Zionist Theatre</w:t>
      </w:r>
      <w:r>
        <w:rPr>
          <w:rFonts w:ascii="David" w:hAnsi="David"/>
          <w:szCs w:val="22"/>
        </w:rPr>
        <w:t xml:space="preserve">. </w:t>
      </w:r>
      <w:r w:rsidR="00B94BA9">
        <w:rPr>
          <w:rFonts w:ascii="David" w:hAnsi="David"/>
          <w:szCs w:val="22"/>
        </w:rPr>
        <w:t>J</w:t>
      </w:r>
      <w:r>
        <w:rPr>
          <w:rFonts w:ascii="David" w:hAnsi="David"/>
          <w:szCs w:val="22"/>
        </w:rPr>
        <w:t xml:space="preserve">erusalem: Magnes. [in Hebrew] </w:t>
      </w:r>
    </w:p>
    <w:p w:rsidR="008C242F" w:rsidRDefault="008C242F" w:rsidP="008C242F">
      <w:pPr>
        <w:bidi w:val="0"/>
        <w:spacing w:line="240" w:lineRule="auto"/>
        <w:rPr>
          <w:rFonts w:ascii="David" w:hAnsi="David"/>
          <w:szCs w:val="22"/>
        </w:rPr>
      </w:pPr>
    </w:p>
    <w:p w:rsidR="008C242F" w:rsidRDefault="008C242F" w:rsidP="008C242F">
      <w:pPr>
        <w:bidi w:val="0"/>
        <w:spacing w:line="240" w:lineRule="auto"/>
        <w:rPr>
          <w:rFonts w:ascii="David" w:hAnsi="David"/>
          <w:szCs w:val="22"/>
        </w:rPr>
      </w:pPr>
    </w:p>
    <w:sectPr w:rsidR="008C242F" w:rsidSect="00123E8F">
      <w:head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3A" w:rsidRDefault="001A5A3A" w:rsidP="00796E8B">
      <w:pPr>
        <w:spacing w:line="240" w:lineRule="auto"/>
      </w:pPr>
      <w:r>
        <w:separator/>
      </w:r>
    </w:p>
  </w:endnote>
  <w:endnote w:type="continuationSeparator" w:id="0">
    <w:p w:rsidR="001A5A3A" w:rsidRDefault="001A5A3A" w:rsidP="00796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3A" w:rsidRDefault="001A5A3A" w:rsidP="00796E8B">
      <w:pPr>
        <w:spacing w:line="240" w:lineRule="auto"/>
      </w:pPr>
      <w:r>
        <w:separator/>
      </w:r>
    </w:p>
  </w:footnote>
  <w:footnote w:type="continuationSeparator" w:id="0">
    <w:p w:rsidR="001A5A3A" w:rsidRDefault="001A5A3A" w:rsidP="00796E8B">
      <w:pPr>
        <w:spacing w:line="240" w:lineRule="auto"/>
      </w:pPr>
      <w:r>
        <w:continuationSeparator/>
      </w:r>
    </w:p>
  </w:footnote>
  <w:footnote w:id="1">
    <w:p w:rsidR="00DE1760" w:rsidRDefault="00DE1760" w:rsidP="00FE011D">
      <w:pPr>
        <w:pStyle w:val="a3"/>
        <w:bidi w:val="0"/>
      </w:pPr>
      <w:r>
        <w:rPr>
          <w:rStyle w:val="a5"/>
        </w:rPr>
        <w:footnoteRef/>
      </w:r>
      <w:r>
        <w:rPr>
          <w:rtl/>
        </w:rPr>
        <w:t xml:space="preserve"> </w:t>
      </w:r>
      <w:r w:rsidRPr="00FE011D">
        <w:t>https://www.jewishvirtuallibrary.org/quot-the-jewish-state-quot-theodor-herzl</w:t>
      </w:r>
    </w:p>
  </w:footnote>
  <w:footnote w:id="2">
    <w:p w:rsidR="00DE1760" w:rsidRDefault="00DE1760" w:rsidP="0001187C">
      <w:pPr>
        <w:pStyle w:val="a3"/>
        <w:bidi w:val="0"/>
      </w:pPr>
      <w:r>
        <w:rPr>
          <w:rStyle w:val="a5"/>
        </w:rPr>
        <w:footnoteRef/>
      </w:r>
      <w:r>
        <w:rPr>
          <w:rtl/>
        </w:rPr>
        <w:t xml:space="preserve"> </w:t>
      </w:r>
      <w:r w:rsidRPr="0001187C">
        <w:t>https://www.mako.co.il/news-israel/entertainment-q2_2015/Article-54c5530c4c2fd41004.htm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04455872"/>
      <w:docPartObj>
        <w:docPartGallery w:val="Page Numbers (Top of Page)"/>
        <w:docPartUnique/>
      </w:docPartObj>
    </w:sdtPr>
    <w:sdtEndPr/>
    <w:sdtContent>
      <w:p w:rsidR="00DE1760" w:rsidRDefault="00DE1760">
        <w:pPr>
          <w:pStyle w:val="a9"/>
          <w:jc w:val="center"/>
        </w:pPr>
        <w:r>
          <w:fldChar w:fldCharType="begin"/>
        </w:r>
        <w:r>
          <w:instrText xml:space="preserve"> PAGE   \* MERGEFORMAT </w:instrText>
        </w:r>
        <w:r>
          <w:fldChar w:fldCharType="separate"/>
        </w:r>
        <w:r w:rsidR="00686758" w:rsidRPr="00686758">
          <w:rPr>
            <w:rFonts w:cs="Calibri"/>
            <w:noProof/>
            <w:rtl/>
            <w:lang w:val="he-IL"/>
          </w:rPr>
          <w:t>3</w:t>
        </w:r>
        <w:r>
          <w:rPr>
            <w:noProof/>
            <w:lang w:val="he-IL"/>
          </w:rPr>
          <w:fldChar w:fldCharType="end"/>
        </w:r>
      </w:p>
    </w:sdtContent>
  </w:sdt>
  <w:p w:rsidR="00DE1760" w:rsidRDefault="00DE176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02B9"/>
    <w:multiLevelType w:val="hybridMultilevel"/>
    <w:tmpl w:val="5AE6A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45676"/>
    <w:multiLevelType w:val="hybridMultilevel"/>
    <w:tmpl w:val="5FF49E46"/>
    <w:lvl w:ilvl="0" w:tplc="4D10C968">
      <w:start w:val="1"/>
      <w:numFmt w:val="decimal"/>
      <w:lvlText w:val="%1)"/>
      <w:lvlJc w:val="left"/>
      <w:pPr>
        <w:ind w:left="644" w:hanging="360"/>
      </w:pPr>
      <w:rPr>
        <w:i w:val="0"/>
        <w:iCs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4074B4"/>
    <w:multiLevelType w:val="hybridMultilevel"/>
    <w:tmpl w:val="C3786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F279A"/>
    <w:multiLevelType w:val="multilevel"/>
    <w:tmpl w:val="1490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E4ED1"/>
    <w:multiLevelType w:val="hybridMultilevel"/>
    <w:tmpl w:val="FF003648"/>
    <w:lvl w:ilvl="0" w:tplc="B18CD7F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94"/>
    <w:rsid w:val="000021DC"/>
    <w:rsid w:val="000032BA"/>
    <w:rsid w:val="00003F86"/>
    <w:rsid w:val="000069FB"/>
    <w:rsid w:val="00010253"/>
    <w:rsid w:val="00011078"/>
    <w:rsid w:val="0001187C"/>
    <w:rsid w:val="00012240"/>
    <w:rsid w:val="00013237"/>
    <w:rsid w:val="00013A95"/>
    <w:rsid w:val="00015D04"/>
    <w:rsid w:val="00023A0B"/>
    <w:rsid w:val="00024283"/>
    <w:rsid w:val="00026204"/>
    <w:rsid w:val="0002680D"/>
    <w:rsid w:val="00026916"/>
    <w:rsid w:val="0003713A"/>
    <w:rsid w:val="00042C29"/>
    <w:rsid w:val="00046817"/>
    <w:rsid w:val="00053249"/>
    <w:rsid w:val="000533DF"/>
    <w:rsid w:val="000544D5"/>
    <w:rsid w:val="00057675"/>
    <w:rsid w:val="000626EC"/>
    <w:rsid w:val="00062E0D"/>
    <w:rsid w:val="000632AE"/>
    <w:rsid w:val="00070545"/>
    <w:rsid w:val="0007087C"/>
    <w:rsid w:val="00077EB7"/>
    <w:rsid w:val="0008283B"/>
    <w:rsid w:val="00082FE4"/>
    <w:rsid w:val="0008797A"/>
    <w:rsid w:val="00090A9D"/>
    <w:rsid w:val="00094978"/>
    <w:rsid w:val="00096AB8"/>
    <w:rsid w:val="000A2726"/>
    <w:rsid w:val="000A5BD1"/>
    <w:rsid w:val="000A5C56"/>
    <w:rsid w:val="000B299D"/>
    <w:rsid w:val="000B43FF"/>
    <w:rsid w:val="000C0092"/>
    <w:rsid w:val="000C1146"/>
    <w:rsid w:val="000C23BE"/>
    <w:rsid w:val="000C4177"/>
    <w:rsid w:val="000C65A1"/>
    <w:rsid w:val="000D361B"/>
    <w:rsid w:val="000D3A4E"/>
    <w:rsid w:val="000D442B"/>
    <w:rsid w:val="000F77B0"/>
    <w:rsid w:val="000F7D83"/>
    <w:rsid w:val="00102A35"/>
    <w:rsid w:val="001062E9"/>
    <w:rsid w:val="00107C1E"/>
    <w:rsid w:val="00111218"/>
    <w:rsid w:val="00112C66"/>
    <w:rsid w:val="001165C2"/>
    <w:rsid w:val="0012317A"/>
    <w:rsid w:val="00123E8F"/>
    <w:rsid w:val="001264DD"/>
    <w:rsid w:val="00126EC9"/>
    <w:rsid w:val="00126F32"/>
    <w:rsid w:val="001274F0"/>
    <w:rsid w:val="00131158"/>
    <w:rsid w:val="00132A2B"/>
    <w:rsid w:val="001341A7"/>
    <w:rsid w:val="001369F8"/>
    <w:rsid w:val="00140334"/>
    <w:rsid w:val="001463C1"/>
    <w:rsid w:val="00146C44"/>
    <w:rsid w:val="00156EDF"/>
    <w:rsid w:val="00157A58"/>
    <w:rsid w:val="0018031D"/>
    <w:rsid w:val="00185126"/>
    <w:rsid w:val="0018633A"/>
    <w:rsid w:val="001873D2"/>
    <w:rsid w:val="00191CBD"/>
    <w:rsid w:val="00191EC2"/>
    <w:rsid w:val="0019267E"/>
    <w:rsid w:val="001927B7"/>
    <w:rsid w:val="00194C67"/>
    <w:rsid w:val="00195C68"/>
    <w:rsid w:val="001A121C"/>
    <w:rsid w:val="001A5A3A"/>
    <w:rsid w:val="001B246D"/>
    <w:rsid w:val="001B3794"/>
    <w:rsid w:val="001B3D43"/>
    <w:rsid w:val="001B6578"/>
    <w:rsid w:val="001C074E"/>
    <w:rsid w:val="001C0BC2"/>
    <w:rsid w:val="001C0E45"/>
    <w:rsid w:val="001C38DF"/>
    <w:rsid w:val="001C468B"/>
    <w:rsid w:val="001D4923"/>
    <w:rsid w:val="001D6716"/>
    <w:rsid w:val="001E0286"/>
    <w:rsid w:val="001E0BC3"/>
    <w:rsid w:val="001E447A"/>
    <w:rsid w:val="001E4DC1"/>
    <w:rsid w:val="001E6530"/>
    <w:rsid w:val="001F1DEE"/>
    <w:rsid w:val="001F21B3"/>
    <w:rsid w:val="001F553C"/>
    <w:rsid w:val="001F6317"/>
    <w:rsid w:val="001F6A61"/>
    <w:rsid w:val="001F6AFD"/>
    <w:rsid w:val="002046A7"/>
    <w:rsid w:val="00205B54"/>
    <w:rsid w:val="00221A1D"/>
    <w:rsid w:val="0022393C"/>
    <w:rsid w:val="00224A9D"/>
    <w:rsid w:val="00234F9A"/>
    <w:rsid w:val="0023553B"/>
    <w:rsid w:val="002369C3"/>
    <w:rsid w:val="0024095F"/>
    <w:rsid w:val="00241AE1"/>
    <w:rsid w:val="00242C77"/>
    <w:rsid w:val="002466F1"/>
    <w:rsid w:val="00253401"/>
    <w:rsid w:val="00260D63"/>
    <w:rsid w:val="00261ADB"/>
    <w:rsid w:val="00261FB3"/>
    <w:rsid w:val="00262934"/>
    <w:rsid w:val="00262D2C"/>
    <w:rsid w:val="00263289"/>
    <w:rsid w:val="00265D1E"/>
    <w:rsid w:val="0027101B"/>
    <w:rsid w:val="00273B54"/>
    <w:rsid w:val="00274122"/>
    <w:rsid w:val="002821F8"/>
    <w:rsid w:val="00282B87"/>
    <w:rsid w:val="00283997"/>
    <w:rsid w:val="00287249"/>
    <w:rsid w:val="00292319"/>
    <w:rsid w:val="002941D7"/>
    <w:rsid w:val="002972A0"/>
    <w:rsid w:val="002A26FF"/>
    <w:rsid w:val="002A3037"/>
    <w:rsid w:val="002A36C2"/>
    <w:rsid w:val="002A570B"/>
    <w:rsid w:val="002A7B26"/>
    <w:rsid w:val="002B0FFA"/>
    <w:rsid w:val="002B27C5"/>
    <w:rsid w:val="002B44A4"/>
    <w:rsid w:val="002C1202"/>
    <w:rsid w:val="002C411C"/>
    <w:rsid w:val="002C4D2D"/>
    <w:rsid w:val="002C69FB"/>
    <w:rsid w:val="002D210A"/>
    <w:rsid w:val="002D4313"/>
    <w:rsid w:val="002E38E0"/>
    <w:rsid w:val="002E70C0"/>
    <w:rsid w:val="002F53D6"/>
    <w:rsid w:val="00302F8F"/>
    <w:rsid w:val="0030412D"/>
    <w:rsid w:val="00304383"/>
    <w:rsid w:val="003054A5"/>
    <w:rsid w:val="00306D46"/>
    <w:rsid w:val="00316044"/>
    <w:rsid w:val="003306F9"/>
    <w:rsid w:val="0033227A"/>
    <w:rsid w:val="0033305A"/>
    <w:rsid w:val="00335515"/>
    <w:rsid w:val="00346401"/>
    <w:rsid w:val="00347C61"/>
    <w:rsid w:val="003538AB"/>
    <w:rsid w:val="003543CD"/>
    <w:rsid w:val="003665C4"/>
    <w:rsid w:val="003676A3"/>
    <w:rsid w:val="003723BB"/>
    <w:rsid w:val="00375F15"/>
    <w:rsid w:val="00376A55"/>
    <w:rsid w:val="0037742A"/>
    <w:rsid w:val="0038066A"/>
    <w:rsid w:val="003829B2"/>
    <w:rsid w:val="0038386F"/>
    <w:rsid w:val="003845A2"/>
    <w:rsid w:val="003860F2"/>
    <w:rsid w:val="00387E21"/>
    <w:rsid w:val="003928D7"/>
    <w:rsid w:val="00393018"/>
    <w:rsid w:val="00393D31"/>
    <w:rsid w:val="003947AB"/>
    <w:rsid w:val="00395132"/>
    <w:rsid w:val="003A4D24"/>
    <w:rsid w:val="003A79D4"/>
    <w:rsid w:val="003B32DD"/>
    <w:rsid w:val="003B64F2"/>
    <w:rsid w:val="003B7E5E"/>
    <w:rsid w:val="003C28FF"/>
    <w:rsid w:val="003C3D9E"/>
    <w:rsid w:val="003C5E8B"/>
    <w:rsid w:val="003C6234"/>
    <w:rsid w:val="003C7410"/>
    <w:rsid w:val="003C74A7"/>
    <w:rsid w:val="003D04F8"/>
    <w:rsid w:val="003D23B3"/>
    <w:rsid w:val="003E320A"/>
    <w:rsid w:val="003E3339"/>
    <w:rsid w:val="003E4151"/>
    <w:rsid w:val="003E4934"/>
    <w:rsid w:val="003E5D03"/>
    <w:rsid w:val="003F4E1F"/>
    <w:rsid w:val="003F69B8"/>
    <w:rsid w:val="003F7D70"/>
    <w:rsid w:val="00401582"/>
    <w:rsid w:val="004023EF"/>
    <w:rsid w:val="004142AB"/>
    <w:rsid w:val="00415FAD"/>
    <w:rsid w:val="004235C1"/>
    <w:rsid w:val="00425E2E"/>
    <w:rsid w:val="00426137"/>
    <w:rsid w:val="00430F87"/>
    <w:rsid w:val="00434020"/>
    <w:rsid w:val="00435438"/>
    <w:rsid w:val="004413DD"/>
    <w:rsid w:val="0044544D"/>
    <w:rsid w:val="004509A1"/>
    <w:rsid w:val="004520B8"/>
    <w:rsid w:val="00452788"/>
    <w:rsid w:val="00457AD1"/>
    <w:rsid w:val="0046233C"/>
    <w:rsid w:val="00464996"/>
    <w:rsid w:val="00470597"/>
    <w:rsid w:val="00470DB6"/>
    <w:rsid w:val="004721CB"/>
    <w:rsid w:val="004762EA"/>
    <w:rsid w:val="00490E9B"/>
    <w:rsid w:val="004A174B"/>
    <w:rsid w:val="004A5F4B"/>
    <w:rsid w:val="004A6571"/>
    <w:rsid w:val="004B03CC"/>
    <w:rsid w:val="004B0FE0"/>
    <w:rsid w:val="004B127C"/>
    <w:rsid w:val="004B54FE"/>
    <w:rsid w:val="004B6910"/>
    <w:rsid w:val="004B7880"/>
    <w:rsid w:val="004B7EC0"/>
    <w:rsid w:val="004C310C"/>
    <w:rsid w:val="004C33F9"/>
    <w:rsid w:val="004C5F97"/>
    <w:rsid w:val="004C5FB7"/>
    <w:rsid w:val="004C75AB"/>
    <w:rsid w:val="004D0F54"/>
    <w:rsid w:val="004D35C1"/>
    <w:rsid w:val="004D59C7"/>
    <w:rsid w:val="004D68A2"/>
    <w:rsid w:val="004D68BB"/>
    <w:rsid w:val="004E0B02"/>
    <w:rsid w:val="004E0C1A"/>
    <w:rsid w:val="004E57AD"/>
    <w:rsid w:val="004F2804"/>
    <w:rsid w:val="005000E8"/>
    <w:rsid w:val="00504006"/>
    <w:rsid w:val="00504218"/>
    <w:rsid w:val="005043DA"/>
    <w:rsid w:val="00504C4F"/>
    <w:rsid w:val="00504D86"/>
    <w:rsid w:val="00506443"/>
    <w:rsid w:val="00507CBC"/>
    <w:rsid w:val="00510624"/>
    <w:rsid w:val="00510CE8"/>
    <w:rsid w:val="00512F83"/>
    <w:rsid w:val="00514D02"/>
    <w:rsid w:val="00516160"/>
    <w:rsid w:val="0051717B"/>
    <w:rsid w:val="00520D76"/>
    <w:rsid w:val="005274D4"/>
    <w:rsid w:val="00527DDA"/>
    <w:rsid w:val="005331A9"/>
    <w:rsid w:val="00536B9A"/>
    <w:rsid w:val="00537B86"/>
    <w:rsid w:val="00543777"/>
    <w:rsid w:val="00545251"/>
    <w:rsid w:val="0054565F"/>
    <w:rsid w:val="005534E2"/>
    <w:rsid w:val="005600D2"/>
    <w:rsid w:val="00560734"/>
    <w:rsid w:val="00560FE6"/>
    <w:rsid w:val="00562B02"/>
    <w:rsid w:val="00566003"/>
    <w:rsid w:val="005672CC"/>
    <w:rsid w:val="0057033E"/>
    <w:rsid w:val="00575B06"/>
    <w:rsid w:val="005808F9"/>
    <w:rsid w:val="0059236A"/>
    <w:rsid w:val="005931CD"/>
    <w:rsid w:val="00595386"/>
    <w:rsid w:val="00596F7A"/>
    <w:rsid w:val="005A0A29"/>
    <w:rsid w:val="005A15B3"/>
    <w:rsid w:val="005A1D0C"/>
    <w:rsid w:val="005A21E1"/>
    <w:rsid w:val="005A390E"/>
    <w:rsid w:val="005A4088"/>
    <w:rsid w:val="005A40C5"/>
    <w:rsid w:val="005A7099"/>
    <w:rsid w:val="005B0063"/>
    <w:rsid w:val="005B6FA5"/>
    <w:rsid w:val="005C075C"/>
    <w:rsid w:val="005C1FFA"/>
    <w:rsid w:val="005C25B7"/>
    <w:rsid w:val="005C280E"/>
    <w:rsid w:val="005C38AC"/>
    <w:rsid w:val="005C589A"/>
    <w:rsid w:val="005C6C3E"/>
    <w:rsid w:val="005D63FD"/>
    <w:rsid w:val="005D681C"/>
    <w:rsid w:val="005D6E7A"/>
    <w:rsid w:val="005D762A"/>
    <w:rsid w:val="005E0467"/>
    <w:rsid w:val="005E2CF7"/>
    <w:rsid w:val="005E3D43"/>
    <w:rsid w:val="005E6FF8"/>
    <w:rsid w:val="005F02ED"/>
    <w:rsid w:val="005F2A68"/>
    <w:rsid w:val="005F7B3F"/>
    <w:rsid w:val="00600B9F"/>
    <w:rsid w:val="006041BB"/>
    <w:rsid w:val="006061CB"/>
    <w:rsid w:val="00611BFF"/>
    <w:rsid w:val="00616D8B"/>
    <w:rsid w:val="006175AB"/>
    <w:rsid w:val="00620577"/>
    <w:rsid w:val="00631FE4"/>
    <w:rsid w:val="0063229B"/>
    <w:rsid w:val="006323DA"/>
    <w:rsid w:val="0063441B"/>
    <w:rsid w:val="00634727"/>
    <w:rsid w:val="00637E6F"/>
    <w:rsid w:val="00643E1C"/>
    <w:rsid w:val="0064591E"/>
    <w:rsid w:val="0064724B"/>
    <w:rsid w:val="00652193"/>
    <w:rsid w:val="00653F31"/>
    <w:rsid w:val="00654A2E"/>
    <w:rsid w:val="00662E96"/>
    <w:rsid w:val="0066620A"/>
    <w:rsid w:val="00666330"/>
    <w:rsid w:val="006666B6"/>
    <w:rsid w:val="006777CF"/>
    <w:rsid w:val="00683960"/>
    <w:rsid w:val="006842C4"/>
    <w:rsid w:val="00686758"/>
    <w:rsid w:val="006908DC"/>
    <w:rsid w:val="006911C1"/>
    <w:rsid w:val="00692E4F"/>
    <w:rsid w:val="006952A6"/>
    <w:rsid w:val="00696657"/>
    <w:rsid w:val="006973E5"/>
    <w:rsid w:val="006A04EE"/>
    <w:rsid w:val="006B5638"/>
    <w:rsid w:val="006B6930"/>
    <w:rsid w:val="006C2AC9"/>
    <w:rsid w:val="006D7506"/>
    <w:rsid w:val="006E0E7B"/>
    <w:rsid w:val="006E2617"/>
    <w:rsid w:val="006E264F"/>
    <w:rsid w:val="006E268D"/>
    <w:rsid w:val="006E56E5"/>
    <w:rsid w:val="006F39DC"/>
    <w:rsid w:val="006F64FA"/>
    <w:rsid w:val="006F6C78"/>
    <w:rsid w:val="006F7668"/>
    <w:rsid w:val="007169F9"/>
    <w:rsid w:val="007170C0"/>
    <w:rsid w:val="00727AD0"/>
    <w:rsid w:val="00730D3F"/>
    <w:rsid w:val="00734A48"/>
    <w:rsid w:val="007361DD"/>
    <w:rsid w:val="007361EC"/>
    <w:rsid w:val="0073659E"/>
    <w:rsid w:val="00742360"/>
    <w:rsid w:val="00743317"/>
    <w:rsid w:val="0074737B"/>
    <w:rsid w:val="007475A3"/>
    <w:rsid w:val="0075285D"/>
    <w:rsid w:val="00763C51"/>
    <w:rsid w:val="00764F2A"/>
    <w:rsid w:val="007657E2"/>
    <w:rsid w:val="007674B6"/>
    <w:rsid w:val="00770662"/>
    <w:rsid w:val="00770C81"/>
    <w:rsid w:val="007728D4"/>
    <w:rsid w:val="00774EB9"/>
    <w:rsid w:val="00775476"/>
    <w:rsid w:val="007775B5"/>
    <w:rsid w:val="00783B9D"/>
    <w:rsid w:val="00784192"/>
    <w:rsid w:val="0079033E"/>
    <w:rsid w:val="0079200E"/>
    <w:rsid w:val="00792EA9"/>
    <w:rsid w:val="00793883"/>
    <w:rsid w:val="00794F40"/>
    <w:rsid w:val="00796E8B"/>
    <w:rsid w:val="007A0DB7"/>
    <w:rsid w:val="007A19C6"/>
    <w:rsid w:val="007A23C1"/>
    <w:rsid w:val="007A4A8A"/>
    <w:rsid w:val="007A55CC"/>
    <w:rsid w:val="007B20AC"/>
    <w:rsid w:val="007B4ECB"/>
    <w:rsid w:val="007B7593"/>
    <w:rsid w:val="007C1C83"/>
    <w:rsid w:val="007C6587"/>
    <w:rsid w:val="007D0B96"/>
    <w:rsid w:val="007D2E04"/>
    <w:rsid w:val="007D3F43"/>
    <w:rsid w:val="007D537A"/>
    <w:rsid w:val="007D56CE"/>
    <w:rsid w:val="007E02FE"/>
    <w:rsid w:val="007E45AD"/>
    <w:rsid w:val="007F4AD0"/>
    <w:rsid w:val="007F5DEB"/>
    <w:rsid w:val="007F7ACB"/>
    <w:rsid w:val="00804F9C"/>
    <w:rsid w:val="00805449"/>
    <w:rsid w:val="008057B6"/>
    <w:rsid w:val="00822817"/>
    <w:rsid w:val="008243AD"/>
    <w:rsid w:val="008249D2"/>
    <w:rsid w:val="00830A87"/>
    <w:rsid w:val="008324D3"/>
    <w:rsid w:val="00833595"/>
    <w:rsid w:val="0083396E"/>
    <w:rsid w:val="00833EB7"/>
    <w:rsid w:val="00834578"/>
    <w:rsid w:val="00836371"/>
    <w:rsid w:val="00837D56"/>
    <w:rsid w:val="00843A11"/>
    <w:rsid w:val="00844B39"/>
    <w:rsid w:val="008462E6"/>
    <w:rsid w:val="0084647C"/>
    <w:rsid w:val="008502F2"/>
    <w:rsid w:val="00854124"/>
    <w:rsid w:val="00854F5D"/>
    <w:rsid w:val="00854FC9"/>
    <w:rsid w:val="00856B61"/>
    <w:rsid w:val="00857D05"/>
    <w:rsid w:val="008609D3"/>
    <w:rsid w:val="00860AAA"/>
    <w:rsid w:val="00861861"/>
    <w:rsid w:val="008651EC"/>
    <w:rsid w:val="00866D7E"/>
    <w:rsid w:val="00871238"/>
    <w:rsid w:val="008807A6"/>
    <w:rsid w:val="0088149C"/>
    <w:rsid w:val="00885DD8"/>
    <w:rsid w:val="00895887"/>
    <w:rsid w:val="00896A4D"/>
    <w:rsid w:val="008A3072"/>
    <w:rsid w:val="008A3A29"/>
    <w:rsid w:val="008B0537"/>
    <w:rsid w:val="008B0F6A"/>
    <w:rsid w:val="008B2C0A"/>
    <w:rsid w:val="008B64CD"/>
    <w:rsid w:val="008B7E39"/>
    <w:rsid w:val="008C051D"/>
    <w:rsid w:val="008C242F"/>
    <w:rsid w:val="008C2B38"/>
    <w:rsid w:val="008C39F2"/>
    <w:rsid w:val="008C4F29"/>
    <w:rsid w:val="008C6E42"/>
    <w:rsid w:val="008D4A3D"/>
    <w:rsid w:val="008D695F"/>
    <w:rsid w:val="008E0EF2"/>
    <w:rsid w:val="008E601B"/>
    <w:rsid w:val="008E60C2"/>
    <w:rsid w:val="008F0590"/>
    <w:rsid w:val="008F1469"/>
    <w:rsid w:val="008F1752"/>
    <w:rsid w:val="008F4239"/>
    <w:rsid w:val="008F4E22"/>
    <w:rsid w:val="008F589D"/>
    <w:rsid w:val="008F6219"/>
    <w:rsid w:val="00900B7D"/>
    <w:rsid w:val="00904999"/>
    <w:rsid w:val="00904F5A"/>
    <w:rsid w:val="009052CC"/>
    <w:rsid w:val="00905607"/>
    <w:rsid w:val="00905B18"/>
    <w:rsid w:val="0090659E"/>
    <w:rsid w:val="0090726A"/>
    <w:rsid w:val="00910AA7"/>
    <w:rsid w:val="00913677"/>
    <w:rsid w:val="00920552"/>
    <w:rsid w:val="00921515"/>
    <w:rsid w:val="00922CA6"/>
    <w:rsid w:val="009232C3"/>
    <w:rsid w:val="009239B7"/>
    <w:rsid w:val="00925CC2"/>
    <w:rsid w:val="00926883"/>
    <w:rsid w:val="00926C04"/>
    <w:rsid w:val="0093339C"/>
    <w:rsid w:val="00935410"/>
    <w:rsid w:val="00935694"/>
    <w:rsid w:val="00936E54"/>
    <w:rsid w:val="0094127A"/>
    <w:rsid w:val="00945156"/>
    <w:rsid w:val="0094704D"/>
    <w:rsid w:val="0094704E"/>
    <w:rsid w:val="009508EF"/>
    <w:rsid w:val="00952E6F"/>
    <w:rsid w:val="0095563B"/>
    <w:rsid w:val="0095763D"/>
    <w:rsid w:val="009606DA"/>
    <w:rsid w:val="0096135F"/>
    <w:rsid w:val="0096351E"/>
    <w:rsid w:val="00970E66"/>
    <w:rsid w:val="00974E29"/>
    <w:rsid w:val="00975AF3"/>
    <w:rsid w:val="009761A9"/>
    <w:rsid w:val="00980CDE"/>
    <w:rsid w:val="00981D2C"/>
    <w:rsid w:val="009834AF"/>
    <w:rsid w:val="00984D84"/>
    <w:rsid w:val="0098624F"/>
    <w:rsid w:val="0098679C"/>
    <w:rsid w:val="00990F75"/>
    <w:rsid w:val="00991EE0"/>
    <w:rsid w:val="009942A8"/>
    <w:rsid w:val="00997291"/>
    <w:rsid w:val="009A0704"/>
    <w:rsid w:val="009A623E"/>
    <w:rsid w:val="009A6410"/>
    <w:rsid w:val="009B28E2"/>
    <w:rsid w:val="009B2B50"/>
    <w:rsid w:val="009B5053"/>
    <w:rsid w:val="009B51E9"/>
    <w:rsid w:val="009B5DA0"/>
    <w:rsid w:val="009B5E50"/>
    <w:rsid w:val="009B5F90"/>
    <w:rsid w:val="009B7CAA"/>
    <w:rsid w:val="009C1663"/>
    <w:rsid w:val="009C4311"/>
    <w:rsid w:val="009C44D3"/>
    <w:rsid w:val="009C524C"/>
    <w:rsid w:val="009C631D"/>
    <w:rsid w:val="009D3DC4"/>
    <w:rsid w:val="009D587F"/>
    <w:rsid w:val="009D6707"/>
    <w:rsid w:val="009E0BC4"/>
    <w:rsid w:val="009E2510"/>
    <w:rsid w:val="009E53E9"/>
    <w:rsid w:val="009E64F1"/>
    <w:rsid w:val="009E6647"/>
    <w:rsid w:val="009E70C9"/>
    <w:rsid w:val="009F13F4"/>
    <w:rsid w:val="009F2235"/>
    <w:rsid w:val="009F5390"/>
    <w:rsid w:val="009F582C"/>
    <w:rsid w:val="00A0257E"/>
    <w:rsid w:val="00A10B9F"/>
    <w:rsid w:val="00A136EA"/>
    <w:rsid w:val="00A154D9"/>
    <w:rsid w:val="00A20016"/>
    <w:rsid w:val="00A210A6"/>
    <w:rsid w:val="00A235D7"/>
    <w:rsid w:val="00A31BE8"/>
    <w:rsid w:val="00A32E5F"/>
    <w:rsid w:val="00A34E46"/>
    <w:rsid w:val="00A373E4"/>
    <w:rsid w:val="00A40945"/>
    <w:rsid w:val="00A45B72"/>
    <w:rsid w:val="00A53378"/>
    <w:rsid w:val="00A54F1E"/>
    <w:rsid w:val="00A55138"/>
    <w:rsid w:val="00A55EE1"/>
    <w:rsid w:val="00A56CBB"/>
    <w:rsid w:val="00A61475"/>
    <w:rsid w:val="00A6459C"/>
    <w:rsid w:val="00A65100"/>
    <w:rsid w:val="00A70611"/>
    <w:rsid w:val="00A80F12"/>
    <w:rsid w:val="00A81A82"/>
    <w:rsid w:val="00A84E9F"/>
    <w:rsid w:val="00A865FE"/>
    <w:rsid w:val="00A909DB"/>
    <w:rsid w:val="00A91EAF"/>
    <w:rsid w:val="00A94D20"/>
    <w:rsid w:val="00A95709"/>
    <w:rsid w:val="00A95D44"/>
    <w:rsid w:val="00AA0CF3"/>
    <w:rsid w:val="00AA6FE9"/>
    <w:rsid w:val="00AB1A70"/>
    <w:rsid w:val="00AB24B3"/>
    <w:rsid w:val="00AB5707"/>
    <w:rsid w:val="00AD03F4"/>
    <w:rsid w:val="00AD343B"/>
    <w:rsid w:val="00AD3D2D"/>
    <w:rsid w:val="00AD42E4"/>
    <w:rsid w:val="00AD6AFA"/>
    <w:rsid w:val="00AE076D"/>
    <w:rsid w:val="00AE1AF2"/>
    <w:rsid w:val="00AE272C"/>
    <w:rsid w:val="00AE7808"/>
    <w:rsid w:val="00AF0E0E"/>
    <w:rsid w:val="00AF1218"/>
    <w:rsid w:val="00AF4BC2"/>
    <w:rsid w:val="00B00536"/>
    <w:rsid w:val="00B02BB8"/>
    <w:rsid w:val="00B03756"/>
    <w:rsid w:val="00B10F80"/>
    <w:rsid w:val="00B11430"/>
    <w:rsid w:val="00B11596"/>
    <w:rsid w:val="00B11C32"/>
    <w:rsid w:val="00B24616"/>
    <w:rsid w:val="00B27202"/>
    <w:rsid w:val="00B30C8E"/>
    <w:rsid w:val="00B34631"/>
    <w:rsid w:val="00B41FEE"/>
    <w:rsid w:val="00B55C1C"/>
    <w:rsid w:val="00B57534"/>
    <w:rsid w:val="00B601CF"/>
    <w:rsid w:val="00B65C85"/>
    <w:rsid w:val="00B71DDA"/>
    <w:rsid w:val="00B763F8"/>
    <w:rsid w:val="00B80ADD"/>
    <w:rsid w:val="00B82154"/>
    <w:rsid w:val="00B8394C"/>
    <w:rsid w:val="00B86F2F"/>
    <w:rsid w:val="00B934BB"/>
    <w:rsid w:val="00B93A93"/>
    <w:rsid w:val="00B943A3"/>
    <w:rsid w:val="00B9468E"/>
    <w:rsid w:val="00B94BA9"/>
    <w:rsid w:val="00BA148A"/>
    <w:rsid w:val="00BA2E05"/>
    <w:rsid w:val="00BA345A"/>
    <w:rsid w:val="00BA6706"/>
    <w:rsid w:val="00BB1496"/>
    <w:rsid w:val="00BC128C"/>
    <w:rsid w:val="00BC1AA2"/>
    <w:rsid w:val="00BC78EA"/>
    <w:rsid w:val="00BD0157"/>
    <w:rsid w:val="00BF4373"/>
    <w:rsid w:val="00BF60DB"/>
    <w:rsid w:val="00C03CCF"/>
    <w:rsid w:val="00C05C83"/>
    <w:rsid w:val="00C13B7A"/>
    <w:rsid w:val="00C17323"/>
    <w:rsid w:val="00C20954"/>
    <w:rsid w:val="00C2338C"/>
    <w:rsid w:val="00C242F6"/>
    <w:rsid w:val="00C25D20"/>
    <w:rsid w:val="00C34B6D"/>
    <w:rsid w:val="00C375D8"/>
    <w:rsid w:val="00C3787A"/>
    <w:rsid w:val="00C4235F"/>
    <w:rsid w:val="00C4245D"/>
    <w:rsid w:val="00C44E93"/>
    <w:rsid w:val="00C46650"/>
    <w:rsid w:val="00C467E3"/>
    <w:rsid w:val="00C4712A"/>
    <w:rsid w:val="00C57D52"/>
    <w:rsid w:val="00C60B6E"/>
    <w:rsid w:val="00C64F07"/>
    <w:rsid w:val="00C70004"/>
    <w:rsid w:val="00C72B5F"/>
    <w:rsid w:val="00C75EE4"/>
    <w:rsid w:val="00C77A1E"/>
    <w:rsid w:val="00C77CB9"/>
    <w:rsid w:val="00C813EF"/>
    <w:rsid w:val="00C83F52"/>
    <w:rsid w:val="00C850F5"/>
    <w:rsid w:val="00C93C52"/>
    <w:rsid w:val="00CA6473"/>
    <w:rsid w:val="00CB1DF3"/>
    <w:rsid w:val="00CB2E8D"/>
    <w:rsid w:val="00CB382B"/>
    <w:rsid w:val="00CC170C"/>
    <w:rsid w:val="00CC2118"/>
    <w:rsid w:val="00CC3F82"/>
    <w:rsid w:val="00CC45AB"/>
    <w:rsid w:val="00CD287B"/>
    <w:rsid w:val="00CD45FD"/>
    <w:rsid w:val="00CD7741"/>
    <w:rsid w:val="00CE040B"/>
    <w:rsid w:val="00CE775D"/>
    <w:rsid w:val="00CF03DA"/>
    <w:rsid w:val="00CF1593"/>
    <w:rsid w:val="00CF274D"/>
    <w:rsid w:val="00CF4378"/>
    <w:rsid w:val="00CF5238"/>
    <w:rsid w:val="00CF666F"/>
    <w:rsid w:val="00D014BD"/>
    <w:rsid w:val="00D0188F"/>
    <w:rsid w:val="00D06FF9"/>
    <w:rsid w:val="00D125D4"/>
    <w:rsid w:val="00D13E79"/>
    <w:rsid w:val="00D14F5A"/>
    <w:rsid w:val="00D17358"/>
    <w:rsid w:val="00D25258"/>
    <w:rsid w:val="00D2555B"/>
    <w:rsid w:val="00D33593"/>
    <w:rsid w:val="00D339C1"/>
    <w:rsid w:val="00D35788"/>
    <w:rsid w:val="00D3643A"/>
    <w:rsid w:val="00D40969"/>
    <w:rsid w:val="00D4353F"/>
    <w:rsid w:val="00D440B1"/>
    <w:rsid w:val="00D464BC"/>
    <w:rsid w:val="00D465FE"/>
    <w:rsid w:val="00D51CBA"/>
    <w:rsid w:val="00D538FE"/>
    <w:rsid w:val="00D60B76"/>
    <w:rsid w:val="00D63AA7"/>
    <w:rsid w:val="00D654F4"/>
    <w:rsid w:val="00D70651"/>
    <w:rsid w:val="00D715DC"/>
    <w:rsid w:val="00D723E0"/>
    <w:rsid w:val="00D73051"/>
    <w:rsid w:val="00D740E3"/>
    <w:rsid w:val="00D75E1B"/>
    <w:rsid w:val="00D8074E"/>
    <w:rsid w:val="00D807AA"/>
    <w:rsid w:val="00D8189C"/>
    <w:rsid w:val="00D81EE1"/>
    <w:rsid w:val="00D856A6"/>
    <w:rsid w:val="00D90339"/>
    <w:rsid w:val="00DA1979"/>
    <w:rsid w:val="00DA2DBB"/>
    <w:rsid w:val="00DA7F03"/>
    <w:rsid w:val="00DB20F9"/>
    <w:rsid w:val="00DB2A92"/>
    <w:rsid w:val="00DB732C"/>
    <w:rsid w:val="00DB76AE"/>
    <w:rsid w:val="00DC2643"/>
    <w:rsid w:val="00DC2DAC"/>
    <w:rsid w:val="00DC3BF9"/>
    <w:rsid w:val="00DC4F4B"/>
    <w:rsid w:val="00DC6BE7"/>
    <w:rsid w:val="00DD26D9"/>
    <w:rsid w:val="00DD66AA"/>
    <w:rsid w:val="00DE1760"/>
    <w:rsid w:val="00DE2334"/>
    <w:rsid w:val="00DE3EA0"/>
    <w:rsid w:val="00DE7C69"/>
    <w:rsid w:val="00DF2ADC"/>
    <w:rsid w:val="00DF4580"/>
    <w:rsid w:val="00DF7D4A"/>
    <w:rsid w:val="00E05E8A"/>
    <w:rsid w:val="00E134CA"/>
    <w:rsid w:val="00E15024"/>
    <w:rsid w:val="00E23A96"/>
    <w:rsid w:val="00E23E2D"/>
    <w:rsid w:val="00E254EC"/>
    <w:rsid w:val="00E27BDD"/>
    <w:rsid w:val="00E31FF9"/>
    <w:rsid w:val="00E36A3F"/>
    <w:rsid w:val="00E4608E"/>
    <w:rsid w:val="00E5185B"/>
    <w:rsid w:val="00E520C1"/>
    <w:rsid w:val="00E577D5"/>
    <w:rsid w:val="00E60039"/>
    <w:rsid w:val="00E61B08"/>
    <w:rsid w:val="00E61B8E"/>
    <w:rsid w:val="00E61BD2"/>
    <w:rsid w:val="00E64659"/>
    <w:rsid w:val="00E7087C"/>
    <w:rsid w:val="00E74739"/>
    <w:rsid w:val="00E77202"/>
    <w:rsid w:val="00E80974"/>
    <w:rsid w:val="00E856FC"/>
    <w:rsid w:val="00E868D3"/>
    <w:rsid w:val="00E9439F"/>
    <w:rsid w:val="00E948CD"/>
    <w:rsid w:val="00E95029"/>
    <w:rsid w:val="00E96216"/>
    <w:rsid w:val="00E97531"/>
    <w:rsid w:val="00EA11CD"/>
    <w:rsid w:val="00EA2175"/>
    <w:rsid w:val="00EA32F3"/>
    <w:rsid w:val="00EA58A0"/>
    <w:rsid w:val="00EB2722"/>
    <w:rsid w:val="00EB7A4D"/>
    <w:rsid w:val="00EC00DF"/>
    <w:rsid w:val="00EC4708"/>
    <w:rsid w:val="00EC513B"/>
    <w:rsid w:val="00ED1BD3"/>
    <w:rsid w:val="00ED34C8"/>
    <w:rsid w:val="00ED4AED"/>
    <w:rsid w:val="00ED4F9E"/>
    <w:rsid w:val="00ED580B"/>
    <w:rsid w:val="00ED7F57"/>
    <w:rsid w:val="00EE0979"/>
    <w:rsid w:val="00EE2531"/>
    <w:rsid w:val="00EE6DC5"/>
    <w:rsid w:val="00EF2804"/>
    <w:rsid w:val="00EF4CD8"/>
    <w:rsid w:val="00EF5A94"/>
    <w:rsid w:val="00F03766"/>
    <w:rsid w:val="00F116DF"/>
    <w:rsid w:val="00F16198"/>
    <w:rsid w:val="00F16871"/>
    <w:rsid w:val="00F2046E"/>
    <w:rsid w:val="00F204CD"/>
    <w:rsid w:val="00F20909"/>
    <w:rsid w:val="00F20ACF"/>
    <w:rsid w:val="00F232B6"/>
    <w:rsid w:val="00F25CA6"/>
    <w:rsid w:val="00F321F9"/>
    <w:rsid w:val="00F341B0"/>
    <w:rsid w:val="00F3536F"/>
    <w:rsid w:val="00F42290"/>
    <w:rsid w:val="00F42649"/>
    <w:rsid w:val="00F43A80"/>
    <w:rsid w:val="00F5162D"/>
    <w:rsid w:val="00F51BA6"/>
    <w:rsid w:val="00F5362A"/>
    <w:rsid w:val="00F54448"/>
    <w:rsid w:val="00F54E59"/>
    <w:rsid w:val="00F6387D"/>
    <w:rsid w:val="00F71CEA"/>
    <w:rsid w:val="00F73DFD"/>
    <w:rsid w:val="00F75102"/>
    <w:rsid w:val="00F77680"/>
    <w:rsid w:val="00F80F55"/>
    <w:rsid w:val="00F83043"/>
    <w:rsid w:val="00F8423E"/>
    <w:rsid w:val="00F8546E"/>
    <w:rsid w:val="00F8679D"/>
    <w:rsid w:val="00F86A8F"/>
    <w:rsid w:val="00F9071E"/>
    <w:rsid w:val="00F9374A"/>
    <w:rsid w:val="00F9420C"/>
    <w:rsid w:val="00F95EB2"/>
    <w:rsid w:val="00F96275"/>
    <w:rsid w:val="00F96E54"/>
    <w:rsid w:val="00F97641"/>
    <w:rsid w:val="00FA65E7"/>
    <w:rsid w:val="00FB0987"/>
    <w:rsid w:val="00FB4882"/>
    <w:rsid w:val="00FB4D38"/>
    <w:rsid w:val="00FB6651"/>
    <w:rsid w:val="00FC35C9"/>
    <w:rsid w:val="00FC3A3D"/>
    <w:rsid w:val="00FC7046"/>
    <w:rsid w:val="00FD0395"/>
    <w:rsid w:val="00FD2093"/>
    <w:rsid w:val="00FD5587"/>
    <w:rsid w:val="00FE011D"/>
    <w:rsid w:val="00FE0CA0"/>
    <w:rsid w:val="00FE265F"/>
    <w:rsid w:val="00FE3EA7"/>
    <w:rsid w:val="00FF3865"/>
    <w:rsid w:val="00FF4200"/>
    <w:rsid w:val="00FF428B"/>
    <w:rsid w:val="00FF525E"/>
    <w:rsid w:val="00FF7F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267"/>
  <w15:chartTrackingRefBased/>
  <w15:docId w15:val="{CFE92E1E-8371-41A3-9064-FF975A0D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A4E"/>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semiHidden/>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semiHidden/>
    <w:unhideWhenUsed/>
    <w:qFormat/>
    <w:rsid w:val="00A0257E"/>
    <w:pPr>
      <w:keepNext/>
      <w:keepLines/>
      <w:spacing w:before="120"/>
      <w:outlineLvl w:val="2"/>
    </w:pPr>
    <w:rPr>
      <w:rFonts w:eastAsiaTheme="majorEastAs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semiHidden/>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semiHidden/>
    <w:rsid w:val="00A0257E"/>
    <w:rPr>
      <w:rFonts w:ascii="Times New Roman" w:eastAsiaTheme="majorEastAsia" w:hAnsi="Times New Roman" w:cs="Arial"/>
      <w:b/>
      <w:bCs/>
      <w:sz w:val="32"/>
      <w:szCs w:val="32"/>
    </w:rPr>
  </w:style>
  <w:style w:type="character" w:styleId="Hyperlink">
    <w:name w:val="Hyperlink"/>
    <w:basedOn w:val="a0"/>
    <w:uiPriority w:val="99"/>
    <w:unhideWhenUsed/>
    <w:rsid w:val="00F96E54"/>
    <w:rPr>
      <w:color w:val="0000FF"/>
      <w:u w:val="single"/>
    </w:rPr>
  </w:style>
  <w:style w:type="paragraph" w:styleId="a3">
    <w:name w:val="footnote text"/>
    <w:basedOn w:val="a"/>
    <w:link w:val="a4"/>
    <w:uiPriority w:val="99"/>
    <w:unhideWhenUsed/>
    <w:rsid w:val="00796E8B"/>
    <w:pPr>
      <w:spacing w:line="240" w:lineRule="auto"/>
    </w:pPr>
    <w:rPr>
      <w:sz w:val="20"/>
      <w:szCs w:val="20"/>
    </w:rPr>
  </w:style>
  <w:style w:type="character" w:customStyle="1" w:styleId="a4">
    <w:name w:val="טקסט הערת שוליים תו"/>
    <w:basedOn w:val="a0"/>
    <w:link w:val="a3"/>
    <w:uiPriority w:val="99"/>
    <w:rsid w:val="00796E8B"/>
    <w:rPr>
      <w:rFonts w:ascii="Times New Roman" w:hAnsi="Times New Roman" w:cs="David"/>
      <w:sz w:val="20"/>
      <w:szCs w:val="20"/>
    </w:rPr>
  </w:style>
  <w:style w:type="character" w:styleId="a5">
    <w:name w:val="footnote reference"/>
    <w:basedOn w:val="a0"/>
    <w:uiPriority w:val="99"/>
    <w:semiHidden/>
    <w:unhideWhenUsed/>
    <w:rsid w:val="00796E8B"/>
    <w:rPr>
      <w:vertAlign w:val="superscript"/>
    </w:rPr>
  </w:style>
  <w:style w:type="paragraph" w:styleId="a6">
    <w:name w:val="Title"/>
    <w:basedOn w:val="a"/>
    <w:link w:val="a7"/>
    <w:qFormat/>
    <w:rsid w:val="008B0F6A"/>
    <w:pPr>
      <w:bidi w:val="0"/>
      <w:spacing w:line="240" w:lineRule="auto"/>
      <w:jc w:val="center"/>
    </w:pPr>
    <w:rPr>
      <w:rFonts w:eastAsia="Times New Roman"/>
      <w:b/>
      <w:bCs/>
      <w:sz w:val="28"/>
      <w:szCs w:val="36"/>
    </w:rPr>
  </w:style>
  <w:style w:type="character" w:customStyle="1" w:styleId="a7">
    <w:name w:val="כותרת טקסט תו"/>
    <w:basedOn w:val="a0"/>
    <w:link w:val="a6"/>
    <w:rsid w:val="008B0F6A"/>
    <w:rPr>
      <w:rFonts w:ascii="Times New Roman" w:eastAsia="Times New Roman" w:hAnsi="Times New Roman" w:cs="David"/>
      <w:b/>
      <w:bCs/>
      <w:sz w:val="28"/>
      <w:szCs w:val="36"/>
    </w:rPr>
  </w:style>
  <w:style w:type="character" w:styleId="a8">
    <w:name w:val="Emphasis"/>
    <w:basedOn w:val="a0"/>
    <w:uiPriority w:val="20"/>
    <w:qFormat/>
    <w:rsid w:val="001264DD"/>
    <w:rPr>
      <w:i/>
      <w:iCs/>
    </w:rPr>
  </w:style>
  <w:style w:type="paragraph" w:styleId="a9">
    <w:name w:val="header"/>
    <w:basedOn w:val="a"/>
    <w:link w:val="aa"/>
    <w:uiPriority w:val="99"/>
    <w:unhideWhenUsed/>
    <w:rsid w:val="00123E8F"/>
    <w:pPr>
      <w:tabs>
        <w:tab w:val="center" w:pos="4153"/>
        <w:tab w:val="right" w:pos="8306"/>
      </w:tabs>
      <w:spacing w:line="240" w:lineRule="auto"/>
    </w:pPr>
  </w:style>
  <w:style w:type="character" w:customStyle="1" w:styleId="aa">
    <w:name w:val="כותרת עליונה תו"/>
    <w:basedOn w:val="a0"/>
    <w:link w:val="a9"/>
    <w:uiPriority w:val="99"/>
    <w:rsid w:val="00123E8F"/>
    <w:rPr>
      <w:rFonts w:ascii="Times New Roman" w:hAnsi="Times New Roman" w:cs="David"/>
      <w:szCs w:val="24"/>
    </w:rPr>
  </w:style>
  <w:style w:type="paragraph" w:styleId="ab">
    <w:name w:val="footer"/>
    <w:basedOn w:val="a"/>
    <w:link w:val="ac"/>
    <w:uiPriority w:val="99"/>
    <w:unhideWhenUsed/>
    <w:rsid w:val="00123E8F"/>
    <w:pPr>
      <w:tabs>
        <w:tab w:val="center" w:pos="4153"/>
        <w:tab w:val="right" w:pos="8306"/>
      </w:tabs>
      <w:spacing w:line="240" w:lineRule="auto"/>
    </w:pPr>
  </w:style>
  <w:style w:type="character" w:customStyle="1" w:styleId="ac">
    <w:name w:val="כותרת תחתונה תו"/>
    <w:basedOn w:val="a0"/>
    <w:link w:val="ab"/>
    <w:uiPriority w:val="99"/>
    <w:rsid w:val="00123E8F"/>
    <w:rPr>
      <w:rFonts w:ascii="Times New Roman" w:hAnsi="Times New Roman" w:cs="David"/>
      <w:szCs w:val="24"/>
    </w:rPr>
  </w:style>
  <w:style w:type="paragraph" w:styleId="ad">
    <w:name w:val="List Paragraph"/>
    <w:basedOn w:val="a"/>
    <w:uiPriority w:val="34"/>
    <w:qFormat/>
    <w:rsid w:val="00C375D8"/>
    <w:pPr>
      <w:ind w:left="720"/>
      <w:contextualSpacing/>
    </w:pPr>
  </w:style>
  <w:style w:type="paragraph" w:styleId="NormalWeb">
    <w:name w:val="Normal (Web)"/>
    <w:basedOn w:val="a"/>
    <w:uiPriority w:val="99"/>
    <w:semiHidden/>
    <w:unhideWhenUsed/>
    <w:rsid w:val="00844B39"/>
    <w:pPr>
      <w:bidi w:val="0"/>
      <w:spacing w:before="100" w:beforeAutospacing="1" w:after="100" w:afterAutospacing="1" w:line="240" w:lineRule="auto"/>
    </w:pPr>
    <w:rPr>
      <w:rFonts w:eastAsia="Times New Roman" w:cs="Times New Roman"/>
      <w:sz w:val="24"/>
    </w:rPr>
  </w:style>
  <w:style w:type="character" w:styleId="ae">
    <w:name w:val="Strong"/>
    <w:basedOn w:val="a0"/>
    <w:uiPriority w:val="22"/>
    <w:qFormat/>
    <w:rsid w:val="00261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4185">
      <w:bodyDiv w:val="1"/>
      <w:marLeft w:val="0"/>
      <w:marRight w:val="0"/>
      <w:marTop w:val="0"/>
      <w:marBottom w:val="0"/>
      <w:divBdr>
        <w:top w:val="none" w:sz="0" w:space="0" w:color="auto"/>
        <w:left w:val="none" w:sz="0" w:space="0" w:color="auto"/>
        <w:bottom w:val="none" w:sz="0" w:space="0" w:color="auto"/>
        <w:right w:val="none" w:sz="0" w:space="0" w:color="auto"/>
      </w:divBdr>
    </w:div>
    <w:div w:id="282464475">
      <w:bodyDiv w:val="1"/>
      <w:marLeft w:val="0"/>
      <w:marRight w:val="0"/>
      <w:marTop w:val="0"/>
      <w:marBottom w:val="0"/>
      <w:divBdr>
        <w:top w:val="none" w:sz="0" w:space="0" w:color="auto"/>
        <w:left w:val="none" w:sz="0" w:space="0" w:color="auto"/>
        <w:bottom w:val="none" w:sz="0" w:space="0" w:color="auto"/>
        <w:right w:val="none" w:sz="0" w:space="0" w:color="auto"/>
      </w:divBdr>
    </w:div>
    <w:div w:id="1540508779">
      <w:bodyDiv w:val="1"/>
      <w:marLeft w:val="0"/>
      <w:marRight w:val="0"/>
      <w:marTop w:val="0"/>
      <w:marBottom w:val="0"/>
      <w:divBdr>
        <w:top w:val="none" w:sz="0" w:space="0" w:color="auto"/>
        <w:left w:val="none" w:sz="0" w:space="0" w:color="auto"/>
        <w:bottom w:val="none" w:sz="0" w:space="0" w:color="auto"/>
        <w:right w:val="none" w:sz="0" w:space="0" w:color="auto"/>
      </w:divBdr>
    </w:div>
    <w:div w:id="1659387147">
      <w:bodyDiv w:val="1"/>
      <w:marLeft w:val="0"/>
      <w:marRight w:val="0"/>
      <w:marTop w:val="0"/>
      <w:marBottom w:val="0"/>
      <w:divBdr>
        <w:top w:val="none" w:sz="0" w:space="0" w:color="auto"/>
        <w:left w:val="none" w:sz="0" w:space="0" w:color="auto"/>
        <w:bottom w:val="none" w:sz="0" w:space="0" w:color="auto"/>
        <w:right w:val="none" w:sz="0" w:space="0" w:color="auto"/>
      </w:divBdr>
    </w:div>
    <w:div w:id="2077780513">
      <w:bodyDiv w:val="1"/>
      <w:marLeft w:val="0"/>
      <w:marRight w:val="0"/>
      <w:marTop w:val="0"/>
      <w:marBottom w:val="0"/>
      <w:divBdr>
        <w:top w:val="none" w:sz="0" w:space="0" w:color="auto"/>
        <w:left w:val="none" w:sz="0" w:space="0" w:color="auto"/>
        <w:bottom w:val="none" w:sz="0" w:space="0" w:color="auto"/>
        <w:right w:val="none" w:sz="0" w:space="0" w:color="auto"/>
      </w:divBdr>
      <w:divsChild>
        <w:div w:id="1648586023">
          <w:marLeft w:val="0"/>
          <w:marRight w:val="0"/>
          <w:marTop w:val="0"/>
          <w:marBottom w:val="0"/>
          <w:divBdr>
            <w:top w:val="none" w:sz="0" w:space="0" w:color="auto"/>
            <w:left w:val="none" w:sz="0" w:space="0" w:color="auto"/>
            <w:bottom w:val="none" w:sz="0" w:space="0" w:color="auto"/>
            <w:right w:val="none" w:sz="0" w:space="0" w:color="auto"/>
          </w:divBdr>
        </w:div>
        <w:div w:id="601227557">
          <w:marLeft w:val="0"/>
          <w:marRight w:val="0"/>
          <w:marTop w:val="0"/>
          <w:marBottom w:val="0"/>
          <w:divBdr>
            <w:top w:val="none" w:sz="0" w:space="0" w:color="auto"/>
            <w:left w:val="none" w:sz="0" w:space="0" w:color="auto"/>
            <w:bottom w:val="none" w:sz="0" w:space="0" w:color="auto"/>
            <w:right w:val="none" w:sz="0" w:space="0" w:color="auto"/>
          </w:divBdr>
        </w:div>
        <w:div w:id="2077051064">
          <w:marLeft w:val="0"/>
          <w:marRight w:val="0"/>
          <w:marTop w:val="0"/>
          <w:marBottom w:val="0"/>
          <w:divBdr>
            <w:top w:val="none" w:sz="0" w:space="0" w:color="auto"/>
            <w:left w:val="none" w:sz="0" w:space="0" w:color="auto"/>
            <w:bottom w:val="none" w:sz="0" w:space="0" w:color="auto"/>
            <w:right w:val="none" w:sz="0" w:space="0" w:color="auto"/>
          </w:divBdr>
        </w:div>
        <w:div w:id="1804271706">
          <w:marLeft w:val="0"/>
          <w:marRight w:val="0"/>
          <w:marTop w:val="0"/>
          <w:marBottom w:val="0"/>
          <w:divBdr>
            <w:top w:val="none" w:sz="0" w:space="0" w:color="auto"/>
            <w:left w:val="none" w:sz="0" w:space="0" w:color="auto"/>
            <w:bottom w:val="none" w:sz="0" w:space="0" w:color="auto"/>
            <w:right w:val="none" w:sz="0" w:space="0" w:color="auto"/>
          </w:divBdr>
        </w:div>
        <w:div w:id="33793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2C0D-4629-4EE6-A9EA-99DA26BE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8664</Words>
  <Characters>43324</Characters>
  <Application>Microsoft Office Word</Application>
  <DocSecurity>0</DocSecurity>
  <Lines>361</Lines>
  <Paragraphs>103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Open University</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 Shem Tov</dc:creator>
  <cp:keywords/>
  <dc:description/>
  <cp:lastModifiedBy>Naphtaly Shem Tov</cp:lastModifiedBy>
  <cp:revision>128</cp:revision>
  <cp:lastPrinted>2021-04-01T09:52:00Z</cp:lastPrinted>
  <dcterms:created xsi:type="dcterms:W3CDTF">2021-03-31T06:44:00Z</dcterms:created>
  <dcterms:modified xsi:type="dcterms:W3CDTF">2021-04-08T10:18:00Z</dcterms:modified>
</cp:coreProperties>
</file>