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EBFB8F" w14:textId="77777777" w:rsidR="00484DAC" w:rsidRPr="006553B4" w:rsidRDefault="004E2044" w:rsidP="006553B4">
      <w:pPr>
        <w:shd w:val="clear" w:color="auto" w:fill="FFFFFF"/>
        <w:bidi/>
        <w:spacing w:line="360" w:lineRule="auto"/>
        <w:jc w:val="center"/>
        <w:rPr>
          <w:rFonts w:asciiTheme="majorBidi" w:eastAsia="Times New Roman" w:hAnsiTheme="majorBidi" w:cstheme="majorBidi"/>
          <w:b/>
          <w:bCs/>
          <w:color w:val="26282A"/>
          <w:lang w:bidi="he-IL"/>
        </w:rPr>
      </w:pPr>
      <w:r w:rsidRPr="006553B4">
        <w:rPr>
          <w:rFonts w:asciiTheme="majorBidi" w:eastAsia="Times New Roman" w:hAnsiTheme="majorBidi" w:cstheme="majorBidi" w:hint="cs"/>
          <w:b/>
          <w:bCs/>
          <w:color w:val="26282A"/>
          <w:rtl/>
          <w:lang w:bidi="he-IL"/>
        </w:rPr>
        <w:t xml:space="preserve">הערה: </w:t>
      </w:r>
      <w:r w:rsidR="00845E41" w:rsidRPr="006553B4">
        <w:rPr>
          <w:rFonts w:asciiTheme="majorBidi" w:eastAsia="Times New Roman" w:hAnsiTheme="majorBidi" w:cstheme="majorBidi"/>
          <w:b/>
          <w:bCs/>
          <w:color w:val="26282A"/>
          <w:rtl/>
          <w:lang w:bidi="he-IL"/>
        </w:rPr>
        <w:t>"וְשֵׁם הָעִ֥יר מִיּ֖וֹם ה' שָֽׁמָּה"</w:t>
      </w:r>
      <w:r w:rsidR="00845E41" w:rsidRPr="006553B4">
        <w:rPr>
          <w:rFonts w:asciiTheme="majorBidi" w:eastAsia="Times New Roman" w:hAnsiTheme="majorBidi" w:cstheme="majorBidi"/>
          <w:b/>
          <w:bCs/>
          <w:color w:val="26282A"/>
          <w:lang w:bidi="he-IL"/>
        </w:rPr>
        <w:t xml:space="preserve"> </w:t>
      </w:r>
      <w:r w:rsidR="00845E41" w:rsidRPr="006553B4">
        <w:rPr>
          <w:rFonts w:asciiTheme="majorBidi" w:eastAsia="Times New Roman" w:hAnsiTheme="majorBidi" w:cstheme="majorBidi"/>
          <w:b/>
          <w:bCs/>
          <w:color w:val="26282A"/>
          <w:rtl/>
          <w:lang w:bidi="he-IL"/>
        </w:rPr>
        <w:t xml:space="preserve"> (יחזקאל מח, 35)</w:t>
      </w:r>
      <w:r w:rsidR="00845E41" w:rsidRPr="006553B4">
        <w:rPr>
          <w:rFonts w:asciiTheme="majorBidi" w:eastAsia="Times New Roman" w:hAnsiTheme="majorBidi" w:cstheme="majorBidi" w:hint="cs"/>
          <w:b/>
          <w:bCs/>
          <w:color w:val="26282A"/>
          <w:rtl/>
          <w:lang w:bidi="he-IL"/>
        </w:rPr>
        <w:t xml:space="preserve"> </w:t>
      </w:r>
      <w:r w:rsidR="00A06B47" w:rsidRPr="006553B4">
        <w:rPr>
          <w:rFonts w:asciiTheme="majorBidi" w:eastAsia="Times New Roman" w:hAnsiTheme="majorBidi" w:cstheme="majorBidi"/>
          <w:b/>
          <w:bCs/>
          <w:color w:val="26282A"/>
          <w:rtl/>
          <w:lang w:bidi="he-IL"/>
        </w:rPr>
        <w:t xml:space="preserve">- </w:t>
      </w:r>
      <w:r w:rsidR="003356A3" w:rsidRPr="006553B4">
        <w:rPr>
          <w:rFonts w:asciiTheme="majorBidi" w:eastAsia="Times New Roman" w:hAnsiTheme="majorBidi" w:cstheme="majorBidi"/>
          <w:b/>
          <w:bCs/>
          <w:color w:val="26282A"/>
          <w:rtl/>
          <w:lang w:bidi="he-IL"/>
        </w:rPr>
        <w:t xml:space="preserve">האם יחזקאל הכיר </w:t>
      </w:r>
      <w:r w:rsidR="003356A3" w:rsidRPr="006553B4">
        <w:rPr>
          <w:rFonts w:asciiTheme="majorBidi" w:eastAsia="Times New Roman" w:hAnsiTheme="majorBidi" w:cstheme="majorBidi" w:hint="cs"/>
          <w:b/>
          <w:bCs/>
          <w:color w:val="26282A"/>
          <w:rtl/>
          <w:lang w:bidi="he-IL"/>
        </w:rPr>
        <w:t>יתדות</w:t>
      </w:r>
      <w:r w:rsidR="00CF5504" w:rsidRPr="006553B4">
        <w:rPr>
          <w:rFonts w:asciiTheme="majorBidi" w:eastAsia="Times New Roman" w:hAnsiTheme="majorBidi" w:cstheme="majorBidi"/>
          <w:b/>
          <w:bCs/>
          <w:color w:val="26282A"/>
          <w:rtl/>
          <w:lang w:bidi="he-IL"/>
        </w:rPr>
        <w:t>?</w:t>
      </w:r>
    </w:p>
    <w:p w14:paraId="6D1EA863" w14:textId="77777777" w:rsidR="009358AE" w:rsidRDefault="000A4AB9" w:rsidP="006553B4">
      <w:pPr>
        <w:shd w:val="clear" w:color="auto" w:fill="FFFFFF"/>
        <w:bidi/>
        <w:spacing w:line="360" w:lineRule="auto"/>
        <w:jc w:val="center"/>
        <w:rPr>
          <w:rFonts w:asciiTheme="majorBidi" w:eastAsia="Times New Roman" w:hAnsiTheme="majorBidi" w:cstheme="majorBidi"/>
          <w:color w:val="26282A"/>
          <w:lang w:val="en-US" w:bidi="he-IL"/>
        </w:rPr>
      </w:pPr>
      <w:r>
        <w:rPr>
          <w:rFonts w:asciiTheme="majorBidi" w:eastAsia="Times New Roman" w:hAnsiTheme="majorBidi" w:cstheme="majorBidi"/>
          <w:color w:val="26282A"/>
          <w:lang w:val="en-US" w:bidi="he-IL"/>
        </w:rPr>
        <w:t>“And the name of the city from that day on [is]: “YHWH Is There</w:t>
      </w:r>
      <w:r w:rsidR="009358AE">
        <w:rPr>
          <w:rFonts w:asciiTheme="majorBidi" w:eastAsia="Times New Roman" w:hAnsiTheme="majorBidi" w:cstheme="majorBidi"/>
          <w:color w:val="26282A"/>
          <w:lang w:val="en-US" w:bidi="he-IL"/>
        </w:rPr>
        <w:t>” “</w:t>
      </w:r>
    </w:p>
    <w:p w14:paraId="4C2EDF84" w14:textId="77777777" w:rsidR="003373EE" w:rsidRPr="009358AE" w:rsidRDefault="003373EE" w:rsidP="006553B4">
      <w:pPr>
        <w:shd w:val="clear" w:color="auto" w:fill="FFFFFF"/>
        <w:bidi/>
        <w:spacing w:line="360" w:lineRule="auto"/>
        <w:jc w:val="both"/>
        <w:rPr>
          <w:rFonts w:asciiTheme="majorBidi" w:eastAsia="Times New Roman" w:hAnsiTheme="majorBidi" w:cstheme="majorBidi"/>
          <w:color w:val="26282A"/>
          <w:rtl/>
          <w:lang w:val="en-US" w:bidi="he-IL"/>
        </w:rPr>
      </w:pPr>
      <w:r>
        <w:rPr>
          <w:rFonts w:asciiTheme="majorBidi" w:eastAsia="Times New Roman" w:hAnsiTheme="majorBidi" w:cstheme="majorBidi" w:hint="cs"/>
          <w:color w:val="26282A"/>
          <w:rtl/>
          <w:lang w:val="en-US" w:bidi="he-IL"/>
        </w:rPr>
        <w:t>טובה גנזל</w:t>
      </w:r>
    </w:p>
    <w:p w14:paraId="3D41A70A" w14:textId="77777777" w:rsidR="009358AE" w:rsidRDefault="00CF5504" w:rsidP="006553B4">
      <w:pPr>
        <w:shd w:val="clear" w:color="auto" w:fill="FFFFFF"/>
        <w:bidi/>
        <w:spacing w:line="360" w:lineRule="auto"/>
        <w:jc w:val="both"/>
        <w:rPr>
          <w:rFonts w:asciiTheme="majorBidi" w:eastAsia="Times New Roman" w:hAnsiTheme="majorBidi" w:cstheme="majorBidi"/>
          <w:color w:val="26282A"/>
          <w:rtl/>
        </w:rPr>
      </w:pPr>
      <w:r w:rsidRPr="00A32742">
        <w:rPr>
          <w:rFonts w:asciiTheme="majorBidi" w:eastAsia="Times New Roman" w:hAnsiTheme="majorBidi" w:cstheme="majorBidi"/>
          <w:color w:val="26282A"/>
          <w:rtl/>
          <w:lang w:bidi="he-IL"/>
        </w:rPr>
        <w:t>שמה של העיר בחזון העתידי של יחזקאל הוא "ה' שמה", משמעות השם היא כי האל שעזב את העיר חוזר אליה בעתיד ו</w:t>
      </w:r>
      <w:r w:rsidR="00321B15">
        <w:rPr>
          <w:rFonts w:asciiTheme="majorBidi" w:eastAsia="Times New Roman" w:hAnsiTheme="majorBidi" w:cstheme="majorBidi" w:hint="cs"/>
          <w:color w:val="26282A"/>
          <w:rtl/>
          <w:lang w:bidi="he-IL"/>
        </w:rPr>
        <w:t>מעתה הוא</w:t>
      </w:r>
      <w:r w:rsidRPr="00A32742">
        <w:rPr>
          <w:rFonts w:asciiTheme="majorBidi" w:eastAsia="Times New Roman" w:hAnsiTheme="majorBidi" w:cstheme="majorBidi"/>
          <w:color w:val="26282A"/>
          <w:rtl/>
          <w:lang w:bidi="he-IL"/>
        </w:rPr>
        <w:t xml:space="preserve"> יהיה נ</w:t>
      </w:r>
      <w:r w:rsidR="00321B15">
        <w:rPr>
          <w:rFonts w:asciiTheme="majorBidi" w:eastAsia="Times New Roman" w:hAnsiTheme="majorBidi" w:cstheme="majorBidi" w:hint="cs"/>
          <w:color w:val="26282A"/>
          <w:rtl/>
          <w:lang w:bidi="he-IL"/>
        </w:rPr>
        <w:t>ו</w:t>
      </w:r>
      <w:r w:rsidRPr="00A32742">
        <w:rPr>
          <w:rFonts w:asciiTheme="majorBidi" w:eastAsia="Times New Roman" w:hAnsiTheme="majorBidi" w:cstheme="majorBidi"/>
          <w:color w:val="26282A"/>
          <w:rtl/>
          <w:lang w:bidi="he-IL"/>
        </w:rPr>
        <w:t xml:space="preserve">כח בתוכה. </w:t>
      </w:r>
      <w:r w:rsidR="002A762D" w:rsidRPr="00A32742">
        <w:rPr>
          <w:rFonts w:asciiTheme="majorBidi" w:eastAsia="Times New Roman" w:hAnsiTheme="majorBidi" w:cstheme="majorBidi"/>
          <w:color w:val="26282A"/>
          <w:rtl/>
          <w:lang w:bidi="he-IL"/>
        </w:rPr>
        <w:t xml:space="preserve">צירוף ייחודי זה, והקושי הלשוני בחלק זה של הפסוק ניכר </w:t>
      </w:r>
      <w:r w:rsidR="00612D27">
        <w:rPr>
          <w:rFonts w:asciiTheme="majorBidi" w:eastAsia="Times New Roman" w:hAnsiTheme="majorBidi" w:cstheme="majorBidi"/>
          <w:color w:val="26282A"/>
          <w:rtl/>
          <w:lang w:bidi="he-IL"/>
        </w:rPr>
        <w:t>בתרג</w:t>
      </w:r>
      <w:r w:rsidR="00612D27">
        <w:rPr>
          <w:rFonts w:asciiTheme="majorBidi" w:eastAsia="Times New Roman" w:hAnsiTheme="majorBidi" w:cstheme="majorBidi" w:hint="cs"/>
          <w:color w:val="26282A"/>
          <w:rtl/>
          <w:lang w:bidi="he-IL"/>
        </w:rPr>
        <w:t>ומים</w:t>
      </w:r>
      <w:r w:rsidR="00324920" w:rsidRPr="00A32742">
        <w:rPr>
          <w:rFonts w:asciiTheme="majorBidi" w:eastAsia="Times New Roman" w:hAnsiTheme="majorBidi" w:cstheme="majorBidi"/>
          <w:color w:val="26282A"/>
          <w:rtl/>
          <w:lang w:bidi="he-IL"/>
        </w:rPr>
        <w:t xml:space="preserve"> ובפרשנות לאורך הדורות.</w:t>
      </w:r>
      <w:r w:rsidR="00885DB5">
        <w:rPr>
          <w:rStyle w:val="a9"/>
          <w:rFonts w:asciiTheme="majorBidi" w:eastAsia="Times New Roman" w:hAnsiTheme="majorBidi" w:cstheme="majorBidi"/>
          <w:color w:val="26282A"/>
          <w:rtl/>
          <w:lang w:bidi="he-IL"/>
        </w:rPr>
        <w:footnoteReference w:id="1"/>
      </w:r>
      <w:r w:rsidR="00321B15">
        <w:rPr>
          <w:rFonts w:asciiTheme="majorBidi" w:eastAsia="Times New Roman" w:hAnsiTheme="majorBidi" w:cstheme="majorBidi" w:hint="cs"/>
          <w:color w:val="26282A"/>
          <w:rtl/>
          <w:lang w:bidi="he-IL"/>
        </w:rPr>
        <w:t xml:space="preserve"> </w:t>
      </w:r>
      <w:r w:rsidR="00FC7765">
        <w:rPr>
          <w:rFonts w:asciiTheme="majorBidi" w:eastAsia="Times New Roman" w:hAnsiTheme="majorBidi" w:cstheme="majorBidi" w:hint="cs"/>
          <w:color w:val="26282A"/>
          <w:rtl/>
          <w:lang w:bidi="he-IL"/>
        </w:rPr>
        <w:t>הפסוק קשה מבחינה תכנית:</w:t>
      </w:r>
      <w:r w:rsidR="00321B15">
        <w:rPr>
          <w:rFonts w:asciiTheme="majorBidi" w:eastAsia="Times New Roman" w:hAnsiTheme="majorBidi" w:cstheme="majorBidi" w:hint="cs"/>
          <w:color w:val="26282A"/>
          <w:rtl/>
          <w:lang w:bidi="he-IL"/>
        </w:rPr>
        <w:t xml:space="preserve"> </w:t>
      </w:r>
      <w:r w:rsidR="00FC7765">
        <w:rPr>
          <w:rFonts w:asciiTheme="majorBidi" w:eastAsia="Times New Roman" w:hAnsiTheme="majorBidi" w:cstheme="majorBidi" w:hint="cs"/>
          <w:color w:val="26282A"/>
          <w:rtl/>
          <w:lang w:bidi="he-IL"/>
        </w:rPr>
        <w:t>מחד משום שלא ברור האם שם העיר המדוברת היא ירושלים;</w:t>
      </w:r>
      <w:r w:rsidR="00612D27">
        <w:rPr>
          <w:rFonts w:asciiTheme="majorBidi" w:eastAsia="Times New Roman" w:hAnsiTheme="majorBidi" w:cstheme="majorBidi" w:hint="cs"/>
          <w:color w:val="26282A"/>
          <w:rtl/>
          <w:lang w:bidi="he-IL"/>
        </w:rPr>
        <w:t xml:space="preserve"> </w:t>
      </w:r>
      <w:r w:rsidR="00FC7765">
        <w:rPr>
          <w:rFonts w:asciiTheme="majorBidi" w:eastAsia="Times New Roman" w:hAnsiTheme="majorBidi" w:cstheme="majorBidi" w:hint="cs"/>
          <w:color w:val="26282A"/>
          <w:rtl/>
          <w:lang w:bidi="he-IL"/>
        </w:rPr>
        <w:t>ושנית משום ש</w:t>
      </w:r>
      <w:r w:rsidR="00321B15">
        <w:rPr>
          <w:rFonts w:asciiTheme="majorBidi" w:eastAsia="Times New Roman" w:hAnsiTheme="majorBidi" w:cstheme="majorBidi" w:hint="cs"/>
          <w:color w:val="26282A"/>
          <w:rtl/>
          <w:lang w:bidi="he-IL"/>
        </w:rPr>
        <w:t xml:space="preserve">לאורך פרקי חזון המקדש העתידי כבוד ה' חזר לשטח המקדש, וכאן </w:t>
      </w:r>
      <w:r w:rsidR="00352729">
        <w:rPr>
          <w:rFonts w:asciiTheme="majorBidi" w:eastAsia="Times New Roman" w:hAnsiTheme="majorBidi" w:cstheme="majorBidi" w:hint="cs"/>
          <w:color w:val="26282A"/>
          <w:rtl/>
          <w:lang w:bidi="he-IL"/>
        </w:rPr>
        <w:t xml:space="preserve">באופן מפתיע </w:t>
      </w:r>
      <w:r w:rsidR="00321B15">
        <w:rPr>
          <w:rFonts w:asciiTheme="majorBidi" w:eastAsia="Times New Roman" w:hAnsiTheme="majorBidi" w:cstheme="majorBidi" w:hint="cs"/>
          <w:color w:val="26282A"/>
          <w:rtl/>
          <w:lang w:bidi="he-IL"/>
        </w:rPr>
        <w:t>נראה כי הוא חוזר לעיר כולה.</w:t>
      </w:r>
      <w:r w:rsidR="00885DB5">
        <w:rPr>
          <w:rStyle w:val="a9"/>
          <w:rFonts w:asciiTheme="majorBidi" w:eastAsia="Times New Roman" w:hAnsiTheme="majorBidi" w:cstheme="majorBidi"/>
          <w:color w:val="26282A"/>
          <w:rtl/>
          <w:lang w:bidi="he-IL"/>
        </w:rPr>
        <w:footnoteReference w:id="2"/>
      </w:r>
      <w:r w:rsidR="00321B15">
        <w:rPr>
          <w:rFonts w:asciiTheme="majorBidi" w:eastAsia="Times New Roman" w:hAnsiTheme="majorBidi" w:cstheme="majorBidi" w:hint="cs"/>
          <w:color w:val="26282A"/>
          <w:rtl/>
          <w:lang w:bidi="he-IL"/>
        </w:rPr>
        <w:t xml:space="preserve"> </w:t>
      </w:r>
    </w:p>
    <w:p w14:paraId="1AB20D8A" w14:textId="45A77A77" w:rsidR="00B74A61" w:rsidRPr="00352729" w:rsidRDefault="00352729" w:rsidP="006553B4">
      <w:pPr>
        <w:shd w:val="clear" w:color="auto" w:fill="FFFFFF"/>
        <w:bidi/>
        <w:spacing w:line="360" w:lineRule="auto"/>
        <w:jc w:val="both"/>
        <w:rPr>
          <w:rFonts w:asciiTheme="majorBidi" w:eastAsia="Times New Roman" w:hAnsiTheme="majorBidi" w:cstheme="majorBidi"/>
          <w:color w:val="26282A"/>
          <w:rtl/>
          <w:lang w:val="en-US" w:bidi="he-IL"/>
        </w:rPr>
      </w:pPr>
      <w:r>
        <w:rPr>
          <w:rFonts w:asciiTheme="majorBidi" w:eastAsia="Times New Roman" w:hAnsiTheme="majorBidi" w:cstheme="majorBidi" w:hint="cs"/>
          <w:color w:val="26282A"/>
          <w:rtl/>
          <w:lang w:bidi="he-IL"/>
        </w:rPr>
        <w:t>ה</w:t>
      </w:r>
      <w:r w:rsidR="000A4AB9">
        <w:rPr>
          <w:rFonts w:asciiTheme="majorBidi" w:eastAsia="Times New Roman" w:hAnsiTheme="majorBidi" w:cstheme="majorBidi" w:hint="cs"/>
          <w:color w:val="26282A"/>
          <w:rtl/>
          <w:lang w:bidi="he-IL"/>
        </w:rPr>
        <w:t xml:space="preserve">קשיים </w:t>
      </w:r>
      <w:r>
        <w:rPr>
          <w:rFonts w:asciiTheme="majorBidi" w:eastAsia="Times New Roman" w:hAnsiTheme="majorBidi" w:cstheme="majorBidi" w:hint="cs"/>
          <w:color w:val="26282A"/>
          <w:rtl/>
          <w:lang w:bidi="he-IL"/>
        </w:rPr>
        <w:t xml:space="preserve">התוכניים </w:t>
      </w:r>
      <w:r w:rsidR="00F85272">
        <w:rPr>
          <w:rFonts w:asciiTheme="majorBidi" w:eastAsia="Times New Roman" w:hAnsiTheme="majorBidi" w:cstheme="majorBidi" w:hint="cs"/>
          <w:color w:val="26282A"/>
          <w:rtl/>
          <w:lang w:bidi="he-IL"/>
        </w:rPr>
        <w:t xml:space="preserve">באים לידי ביטוי כבר </w:t>
      </w:r>
      <w:r>
        <w:rPr>
          <w:rFonts w:asciiTheme="majorBidi" w:eastAsia="Times New Roman" w:hAnsiTheme="majorBidi" w:cstheme="majorBidi" w:hint="cs"/>
          <w:color w:val="26282A"/>
          <w:rtl/>
          <w:lang w:bidi="he-IL"/>
        </w:rPr>
        <w:t>בתרגומים לפסוק. תרגום</w:t>
      </w:r>
      <w:r w:rsidR="00F85272">
        <w:rPr>
          <w:rFonts w:asciiTheme="majorBidi" w:eastAsia="Times New Roman" w:hAnsiTheme="majorBidi" w:cstheme="majorBidi" w:hint="cs"/>
          <w:color w:val="26282A"/>
          <w:rtl/>
          <w:lang w:bidi="he-IL"/>
        </w:rPr>
        <w:t xml:space="preserve"> השבעים</w:t>
      </w:r>
      <w:r w:rsidR="00612D27">
        <w:rPr>
          <w:rFonts w:asciiTheme="majorBidi" w:eastAsia="Times New Roman" w:hAnsiTheme="majorBidi" w:cstheme="majorBidi" w:hint="cs"/>
          <w:color w:val="26282A"/>
          <w:rtl/>
          <w:lang w:bidi="he-IL"/>
        </w:rPr>
        <w:t xml:space="preserve"> </w:t>
      </w:r>
      <w:r w:rsidR="00CA6B3F" w:rsidRPr="00A32742">
        <w:rPr>
          <w:rFonts w:asciiTheme="majorBidi" w:eastAsia="Times New Roman" w:hAnsiTheme="majorBidi" w:cstheme="majorBidi"/>
          <w:color w:val="26282A"/>
          <w:rtl/>
          <w:lang w:bidi="he-IL"/>
        </w:rPr>
        <w:t>תיקן: "</w:t>
      </w:r>
      <w:r w:rsidR="00CA6B3F" w:rsidRPr="00A32742">
        <w:rPr>
          <w:rFonts w:asciiTheme="majorBidi" w:eastAsia="Times New Roman" w:hAnsiTheme="majorBidi" w:cstheme="majorBidi"/>
          <w:b/>
          <w:bCs/>
          <w:color w:val="26282A"/>
          <w:rtl/>
          <w:lang w:bidi="he-IL"/>
        </w:rPr>
        <w:t>שְׁמָ</w:t>
      </w:r>
      <w:r w:rsidR="00CA6B3F" w:rsidRPr="00A32742">
        <w:rPr>
          <w:rFonts w:asciiTheme="majorBidi" w:eastAsia="Times New Roman" w:hAnsiTheme="majorBidi" w:cstheme="majorBidi"/>
          <w:color w:val="26282A"/>
          <w:rtl/>
          <w:lang w:bidi="he-IL"/>
        </w:rPr>
        <w:t xml:space="preserve">ה" במקום </w:t>
      </w:r>
      <w:r w:rsidR="00CA6B3F" w:rsidRPr="00A32742">
        <w:rPr>
          <w:rFonts w:asciiTheme="majorBidi" w:eastAsia="Times New Roman" w:hAnsiTheme="majorBidi" w:cstheme="majorBidi"/>
          <w:b/>
          <w:bCs/>
          <w:color w:val="26282A"/>
          <w:rtl/>
          <w:lang w:bidi="he-IL"/>
        </w:rPr>
        <w:t>"שָֽׁמָּ</w:t>
      </w:r>
      <w:r w:rsidR="00CA6B3F" w:rsidRPr="00A32742">
        <w:rPr>
          <w:rFonts w:asciiTheme="majorBidi" w:eastAsia="Times New Roman" w:hAnsiTheme="majorBidi" w:cstheme="majorBidi"/>
          <w:color w:val="26282A"/>
          <w:rtl/>
          <w:lang w:bidi="he-IL"/>
        </w:rPr>
        <w:t>ה"</w:t>
      </w:r>
      <w:r w:rsidR="00321B15">
        <w:rPr>
          <w:rFonts w:asciiTheme="majorBidi" w:eastAsia="Times New Roman" w:hAnsiTheme="majorBidi" w:cstheme="majorBidi" w:hint="cs"/>
          <w:color w:val="26282A"/>
          <w:rtl/>
          <w:lang w:bidi="he-IL"/>
        </w:rPr>
        <w:t>;</w:t>
      </w:r>
      <w:r w:rsidR="003373EE">
        <w:rPr>
          <w:rFonts w:asciiTheme="majorBidi" w:eastAsia="Times New Roman" w:hAnsiTheme="majorBidi" w:cstheme="majorBidi"/>
          <w:color w:val="26282A"/>
          <w:lang w:bidi="he-IL"/>
        </w:rPr>
        <w:t xml:space="preserve"> </w:t>
      </w:r>
      <w:r w:rsidR="00321B15">
        <w:rPr>
          <w:rFonts w:asciiTheme="majorBidi" w:eastAsia="Times New Roman" w:hAnsiTheme="majorBidi" w:cstheme="majorBidi" w:hint="cs"/>
          <w:color w:val="26282A"/>
          <w:rtl/>
          <w:lang w:bidi="he-IL"/>
        </w:rPr>
        <w:t xml:space="preserve">כלומר "ה' " </w:t>
      </w:r>
      <w:r>
        <w:rPr>
          <w:rFonts w:asciiTheme="majorBidi" w:eastAsia="Times New Roman" w:hAnsiTheme="majorBidi" w:cstheme="majorBidi" w:hint="cs"/>
          <w:color w:val="26282A"/>
          <w:rtl/>
          <w:lang w:bidi="he-IL"/>
        </w:rPr>
        <w:t xml:space="preserve">הוא </w:t>
      </w:r>
      <w:r w:rsidR="00321B15">
        <w:rPr>
          <w:rFonts w:asciiTheme="majorBidi" w:eastAsia="Times New Roman" w:hAnsiTheme="majorBidi" w:cstheme="majorBidi" w:hint="cs"/>
          <w:color w:val="26282A"/>
          <w:rtl/>
          <w:lang w:bidi="he-IL"/>
        </w:rPr>
        <w:t>שם העיר</w:t>
      </w:r>
      <w:r>
        <w:rPr>
          <w:rFonts w:asciiTheme="majorBidi" w:eastAsia="Times New Roman" w:hAnsiTheme="majorBidi" w:cstheme="majorBidi" w:hint="cs"/>
          <w:color w:val="26282A"/>
          <w:rtl/>
          <w:lang w:bidi="he-IL"/>
        </w:rPr>
        <w:t>, ולא המקום שבו מצוי ה'.</w:t>
      </w:r>
      <w:r w:rsidR="009358AE">
        <w:rPr>
          <w:rStyle w:val="a9"/>
          <w:rFonts w:asciiTheme="majorBidi" w:eastAsia="Times New Roman" w:hAnsiTheme="majorBidi" w:cstheme="majorBidi"/>
          <w:color w:val="26282A"/>
          <w:rtl/>
          <w:lang w:bidi="he-IL"/>
        </w:rPr>
        <w:footnoteReference w:id="3"/>
      </w:r>
      <w:r w:rsidR="00F85272">
        <w:rPr>
          <w:rFonts w:asciiTheme="majorBidi" w:eastAsia="Times New Roman" w:hAnsiTheme="majorBidi" w:cstheme="majorBidi" w:hint="cs"/>
          <w:color w:val="26282A"/>
          <w:rtl/>
          <w:lang w:bidi="he-IL"/>
        </w:rPr>
        <w:t xml:space="preserve"> </w:t>
      </w:r>
      <w:r>
        <w:rPr>
          <w:rFonts w:asciiTheme="majorBidi" w:eastAsia="Times New Roman" w:hAnsiTheme="majorBidi" w:cstheme="majorBidi" w:hint="cs"/>
          <w:color w:val="26282A"/>
          <w:rtl/>
          <w:lang w:bidi="he-IL"/>
        </w:rPr>
        <w:t>הד לאפשרות זו מצויה גם ב</w:t>
      </w:r>
      <w:r w:rsidR="00BC185C">
        <w:rPr>
          <w:rFonts w:asciiTheme="majorBidi" w:eastAsia="Times New Roman" w:hAnsiTheme="majorBidi" w:cstheme="majorBidi" w:hint="cs"/>
          <w:color w:val="26282A"/>
          <w:rtl/>
          <w:lang w:bidi="he-IL"/>
        </w:rPr>
        <w:t xml:space="preserve">תרגום יונתן </w:t>
      </w:r>
      <w:r>
        <w:rPr>
          <w:rFonts w:asciiTheme="majorBidi" w:eastAsia="Times New Roman" w:hAnsiTheme="majorBidi" w:cstheme="majorBidi" w:hint="cs"/>
          <w:color w:val="26282A"/>
          <w:rtl/>
          <w:lang w:bidi="he-IL"/>
        </w:rPr>
        <w:t xml:space="preserve">ש'תרגם' </w:t>
      </w:r>
      <w:r w:rsidR="00BC185C">
        <w:rPr>
          <w:rFonts w:asciiTheme="majorBidi" w:eastAsia="Times New Roman" w:hAnsiTheme="majorBidi" w:cstheme="majorBidi" w:hint="cs"/>
          <w:color w:val="26282A"/>
          <w:rtl/>
          <w:lang w:bidi="he-IL"/>
        </w:rPr>
        <w:t xml:space="preserve">שהעיר היא ירושלים והיא מכונה בשמו של ה' </w:t>
      </w:r>
      <w:r>
        <w:rPr>
          <w:rFonts w:asciiTheme="majorBidi" w:eastAsia="Times New Roman" w:hAnsiTheme="majorBidi" w:cstheme="majorBidi" w:hint="cs"/>
          <w:color w:val="26282A"/>
          <w:rtl/>
          <w:lang w:bidi="he-IL"/>
        </w:rPr>
        <w:t xml:space="preserve">שמה </w:t>
      </w:r>
      <w:r>
        <w:rPr>
          <w:rFonts w:asciiTheme="majorBidi" w:eastAsia="Times New Roman" w:hAnsiTheme="majorBidi" w:cstheme="majorBidi"/>
          <w:color w:val="26282A"/>
          <w:rtl/>
          <w:lang w:bidi="he-IL"/>
        </w:rPr>
        <w:t>–</w:t>
      </w:r>
      <w:r>
        <w:rPr>
          <w:rFonts w:asciiTheme="majorBidi" w:eastAsia="Times New Roman" w:hAnsiTheme="majorBidi" w:cstheme="majorBidi" w:hint="cs"/>
          <w:color w:val="26282A"/>
          <w:rtl/>
          <w:lang w:bidi="he-IL"/>
        </w:rPr>
        <w:t xml:space="preserve"> כלומר </w:t>
      </w:r>
      <w:r>
        <w:rPr>
          <w:rFonts w:asciiTheme="majorBidi" w:eastAsia="Times New Roman" w:hAnsiTheme="majorBidi" w:cstheme="majorBidi"/>
          <w:color w:val="26282A"/>
          <w:rtl/>
          <w:lang w:bidi="he-IL"/>
        </w:rPr>
        <w:t>–</w:t>
      </w:r>
      <w:r>
        <w:rPr>
          <w:rFonts w:asciiTheme="majorBidi" w:eastAsia="Times New Roman" w:hAnsiTheme="majorBidi" w:cstheme="majorBidi" w:hint="cs"/>
          <w:color w:val="26282A"/>
          <w:rtl/>
          <w:lang w:bidi="he-IL"/>
        </w:rPr>
        <w:t xml:space="preserve"> זהו שמה של העיר מאז שנוס</w:t>
      </w:r>
      <w:r w:rsidR="00BC185C">
        <w:rPr>
          <w:rFonts w:asciiTheme="majorBidi" w:eastAsia="Times New Roman" w:hAnsiTheme="majorBidi" w:cstheme="majorBidi" w:hint="cs"/>
          <w:color w:val="26282A"/>
          <w:rtl/>
          <w:lang w:bidi="he-IL"/>
        </w:rPr>
        <w:t>דה.</w:t>
      </w:r>
      <w:r w:rsidR="00BC185C">
        <w:rPr>
          <w:rStyle w:val="a9"/>
          <w:rFonts w:asciiTheme="majorBidi" w:eastAsia="Times New Roman" w:hAnsiTheme="majorBidi" w:cstheme="majorBidi"/>
          <w:color w:val="26282A"/>
          <w:rtl/>
          <w:lang w:bidi="he-IL"/>
        </w:rPr>
        <w:footnoteReference w:id="4"/>
      </w:r>
      <w:r w:rsidR="00B74A61">
        <w:rPr>
          <w:rFonts w:asciiTheme="majorBidi" w:eastAsia="Times New Roman" w:hAnsiTheme="majorBidi" w:cstheme="majorBidi" w:hint="cs"/>
          <w:color w:val="26282A"/>
          <w:rtl/>
          <w:lang w:bidi="he-IL"/>
        </w:rPr>
        <w:t xml:space="preserve"> כך פרשו</w:t>
      </w:r>
      <w:r w:rsidR="00BC185C">
        <w:rPr>
          <w:rFonts w:asciiTheme="majorBidi" w:eastAsia="Times New Roman" w:hAnsiTheme="majorBidi" w:cstheme="majorBidi" w:hint="cs"/>
          <w:color w:val="26282A"/>
          <w:rtl/>
          <w:lang w:bidi="he-IL"/>
        </w:rPr>
        <w:t xml:space="preserve"> גם חז"ל </w:t>
      </w:r>
      <w:r w:rsidR="00BC185C">
        <w:rPr>
          <w:rFonts w:asciiTheme="majorBidi" w:eastAsia="Times New Roman" w:hAnsiTheme="majorBidi" w:cstheme="majorBidi" w:hint="cs"/>
          <w:color w:val="26282A"/>
          <w:rtl/>
          <w:lang w:val="en-US" w:bidi="he-IL"/>
        </w:rPr>
        <w:t xml:space="preserve">שהסיקו על בסיס פסוק זה כי </w:t>
      </w:r>
      <w:r w:rsidR="004E2044">
        <w:rPr>
          <w:rFonts w:asciiTheme="majorBidi" w:eastAsia="Times New Roman" w:hAnsiTheme="majorBidi" w:cstheme="majorBidi" w:hint="cs"/>
          <w:color w:val="26282A"/>
          <w:rtl/>
          <w:lang w:val="en-US" w:bidi="he-IL"/>
        </w:rPr>
        <w:t xml:space="preserve">ירושלים נקראה על שמו של ה' </w:t>
      </w:r>
      <w:r w:rsidR="00845E41">
        <w:rPr>
          <w:rFonts w:asciiTheme="majorBidi" w:eastAsia="Times New Roman" w:hAnsiTheme="majorBidi" w:cstheme="majorBidi" w:hint="cs"/>
          <w:color w:val="26282A"/>
          <w:rtl/>
          <w:lang w:val="en-US" w:bidi="he-IL"/>
        </w:rPr>
        <w:t xml:space="preserve">(בבא בתרא, ע", ע"ב: על בסיס פסוק זה </w:t>
      </w:r>
      <w:r>
        <w:rPr>
          <w:rFonts w:asciiTheme="majorBidi" w:eastAsia="Times New Roman" w:hAnsiTheme="majorBidi" w:cstheme="majorBidi" w:hint="cs"/>
          <w:color w:val="26282A"/>
          <w:rtl/>
          <w:lang w:val="en-US" w:bidi="he-IL"/>
        </w:rPr>
        <w:t xml:space="preserve">עם התיקון בת"ש: </w:t>
      </w:r>
      <w:r w:rsidR="00BC185C" w:rsidRPr="00A32742">
        <w:rPr>
          <w:rFonts w:asciiTheme="majorBidi" w:eastAsia="Times New Roman" w:hAnsiTheme="majorBidi" w:cstheme="majorBidi"/>
          <w:color w:val="26282A"/>
          <w:rtl/>
          <w:lang w:bidi="he-IL"/>
        </w:rPr>
        <w:t>"</w:t>
      </w:r>
      <w:r w:rsidR="00BC185C" w:rsidRPr="00A32742">
        <w:rPr>
          <w:rFonts w:asciiTheme="majorBidi" w:eastAsia="Times New Roman" w:hAnsiTheme="majorBidi" w:cstheme="majorBidi"/>
          <w:b/>
          <w:bCs/>
          <w:color w:val="26282A"/>
          <w:rtl/>
          <w:lang w:bidi="he-IL"/>
        </w:rPr>
        <w:t>שְׁמָ</w:t>
      </w:r>
      <w:r w:rsidR="00BC185C" w:rsidRPr="00A32742">
        <w:rPr>
          <w:rFonts w:asciiTheme="majorBidi" w:eastAsia="Times New Roman" w:hAnsiTheme="majorBidi" w:cstheme="majorBidi"/>
          <w:color w:val="26282A"/>
          <w:rtl/>
          <w:lang w:bidi="he-IL"/>
        </w:rPr>
        <w:t>ה</w:t>
      </w:r>
      <w:r w:rsidR="00BC185C">
        <w:rPr>
          <w:rFonts w:asciiTheme="majorBidi" w:eastAsia="Times New Roman" w:hAnsiTheme="majorBidi" w:cstheme="majorBidi" w:hint="cs"/>
          <w:color w:val="26282A"/>
          <w:rtl/>
          <w:lang w:bidi="he-IL"/>
        </w:rPr>
        <w:t>"</w:t>
      </w:r>
      <w:r w:rsidR="00BC185C">
        <w:rPr>
          <w:rFonts w:asciiTheme="majorBidi" w:eastAsia="Times New Roman" w:hAnsiTheme="majorBidi" w:cstheme="majorBidi" w:hint="cs"/>
          <w:color w:val="26282A"/>
          <w:rtl/>
          <w:lang w:val="en-US" w:bidi="he-IL"/>
        </w:rPr>
        <w:t>).</w:t>
      </w:r>
      <w:r>
        <w:rPr>
          <w:rStyle w:val="a9"/>
          <w:rFonts w:asciiTheme="majorBidi" w:eastAsia="Times New Roman" w:hAnsiTheme="majorBidi" w:cstheme="majorBidi"/>
          <w:color w:val="26282A"/>
          <w:rtl/>
          <w:lang w:val="en-US" w:bidi="he-IL"/>
        </w:rPr>
        <w:footnoteReference w:id="5"/>
      </w:r>
      <w:r w:rsidR="00BC185C">
        <w:rPr>
          <w:rFonts w:asciiTheme="majorBidi" w:eastAsia="Times New Roman" w:hAnsiTheme="majorBidi" w:cstheme="majorBidi" w:hint="cs"/>
          <w:color w:val="26282A"/>
          <w:rtl/>
          <w:lang w:bidi="he-IL"/>
        </w:rPr>
        <w:t xml:space="preserve"> </w:t>
      </w:r>
      <w:r>
        <w:rPr>
          <w:rFonts w:asciiTheme="majorBidi" w:eastAsia="Times New Roman" w:hAnsiTheme="majorBidi" w:cstheme="majorBidi" w:hint="cs"/>
          <w:color w:val="26282A"/>
          <w:rtl/>
          <w:lang w:bidi="he-IL"/>
        </w:rPr>
        <w:t>הסבר זה מצוי גם בפרשנות המודרנית</w:t>
      </w:r>
      <w:r w:rsidR="007D70EE">
        <w:rPr>
          <w:rFonts w:asciiTheme="majorBidi" w:eastAsia="Times New Roman" w:hAnsiTheme="majorBidi" w:cstheme="majorBidi" w:hint="cs"/>
          <w:color w:val="26282A"/>
          <w:rtl/>
          <w:lang w:bidi="he-IL"/>
        </w:rPr>
        <w:t>,</w:t>
      </w:r>
      <w:r>
        <w:rPr>
          <w:rFonts w:asciiTheme="majorBidi" w:eastAsia="Times New Roman" w:hAnsiTheme="majorBidi" w:cstheme="majorBidi" w:hint="cs"/>
          <w:color w:val="26282A"/>
          <w:rtl/>
          <w:lang w:bidi="he-IL"/>
        </w:rPr>
        <w:t xml:space="preserve"> כך למשל </w:t>
      </w:r>
      <w:r w:rsidR="00324920" w:rsidRPr="00A32742">
        <w:rPr>
          <w:rFonts w:asciiTheme="majorBidi" w:eastAsia="Times New Roman" w:hAnsiTheme="majorBidi" w:cstheme="majorBidi"/>
          <w:color w:val="26282A"/>
          <w:rtl/>
          <w:lang w:bidi="he-IL"/>
        </w:rPr>
        <w:t>כשר הציע כי יש כאן מדרש שם לשם 'ירושלים'</w:t>
      </w:r>
      <w:r w:rsidR="00CA6B3F" w:rsidRPr="00A32742">
        <w:rPr>
          <w:rFonts w:asciiTheme="majorBidi" w:eastAsia="Times New Roman" w:hAnsiTheme="majorBidi" w:cstheme="majorBidi"/>
          <w:color w:val="26282A"/>
          <w:rtl/>
          <w:lang w:bidi="he-IL"/>
        </w:rPr>
        <w:t>.</w:t>
      </w:r>
      <w:r w:rsidR="00CA6B3F" w:rsidRPr="00A32742">
        <w:rPr>
          <w:rStyle w:val="a9"/>
          <w:rFonts w:asciiTheme="majorBidi" w:eastAsia="Times New Roman" w:hAnsiTheme="majorBidi" w:cstheme="majorBidi"/>
          <w:color w:val="26282A"/>
          <w:rtl/>
          <w:lang w:bidi="he-IL"/>
        </w:rPr>
        <w:footnoteReference w:id="6"/>
      </w:r>
      <w:r w:rsidR="00CA6B3F" w:rsidRPr="00A32742">
        <w:rPr>
          <w:rFonts w:asciiTheme="majorBidi" w:eastAsia="Times New Roman" w:hAnsiTheme="majorBidi" w:cstheme="majorBidi"/>
          <w:color w:val="26282A"/>
          <w:rtl/>
          <w:lang w:bidi="he-IL"/>
        </w:rPr>
        <w:t xml:space="preserve"> </w:t>
      </w:r>
    </w:p>
    <w:p w14:paraId="3BBE37FB" w14:textId="45120BB6" w:rsidR="004E2044" w:rsidRDefault="00324920" w:rsidP="006553B4">
      <w:pPr>
        <w:shd w:val="clear" w:color="auto" w:fill="FFFFFF"/>
        <w:bidi/>
        <w:spacing w:line="360" w:lineRule="auto"/>
        <w:jc w:val="both"/>
        <w:rPr>
          <w:rFonts w:asciiTheme="majorBidi" w:eastAsia="Times New Roman" w:hAnsiTheme="majorBidi" w:cstheme="majorBidi"/>
          <w:color w:val="26282A"/>
          <w:rtl/>
          <w:lang w:bidi="he-IL"/>
        </w:rPr>
      </w:pPr>
      <w:r w:rsidRPr="00A32742">
        <w:rPr>
          <w:rFonts w:asciiTheme="majorBidi" w:eastAsia="Times New Roman" w:hAnsiTheme="majorBidi" w:cstheme="majorBidi"/>
          <w:color w:val="26282A"/>
          <w:rtl/>
          <w:lang w:bidi="he-IL"/>
        </w:rPr>
        <w:t>אולם</w:t>
      </w:r>
      <w:r w:rsidR="00845E41">
        <w:rPr>
          <w:rFonts w:asciiTheme="majorBidi" w:eastAsia="Times New Roman" w:hAnsiTheme="majorBidi" w:cstheme="majorBidi" w:hint="cs"/>
          <w:color w:val="26282A"/>
          <w:rtl/>
          <w:lang w:bidi="he-IL"/>
        </w:rPr>
        <w:t>, על פי תוכן חזון המקדש העתידי</w:t>
      </w:r>
      <w:r w:rsidR="00845E41">
        <w:rPr>
          <w:rFonts w:asciiTheme="majorBidi" w:eastAsia="Times New Roman" w:hAnsiTheme="majorBidi" w:cstheme="majorBidi"/>
          <w:color w:val="26282A"/>
          <w:rtl/>
          <w:lang w:bidi="he-IL"/>
        </w:rPr>
        <w:t xml:space="preserve"> נר</w:t>
      </w:r>
      <w:r w:rsidR="00845E41">
        <w:rPr>
          <w:rFonts w:asciiTheme="majorBidi" w:eastAsia="Times New Roman" w:hAnsiTheme="majorBidi" w:cstheme="majorBidi" w:hint="cs"/>
          <w:color w:val="26282A"/>
          <w:rtl/>
          <w:lang w:bidi="he-IL"/>
        </w:rPr>
        <w:t>אית לי יותר סבירה המסקנה ההפוכה</w:t>
      </w:r>
      <w:r w:rsidR="007D70EE">
        <w:rPr>
          <w:rFonts w:asciiTheme="majorBidi" w:eastAsia="Times New Roman" w:hAnsiTheme="majorBidi" w:cstheme="majorBidi" w:hint="cs"/>
          <w:color w:val="26282A"/>
          <w:rtl/>
          <w:lang w:bidi="he-IL"/>
        </w:rPr>
        <w:t>,</w:t>
      </w:r>
      <w:r w:rsidRPr="00A32742">
        <w:rPr>
          <w:rFonts w:asciiTheme="majorBidi" w:eastAsia="Times New Roman" w:hAnsiTheme="majorBidi" w:cstheme="majorBidi"/>
          <w:color w:val="26282A"/>
          <w:rtl/>
          <w:lang w:bidi="he-IL"/>
        </w:rPr>
        <w:t xml:space="preserve"> </w:t>
      </w:r>
      <w:r w:rsidR="00845E41">
        <w:rPr>
          <w:rFonts w:asciiTheme="majorBidi" w:eastAsia="Times New Roman" w:hAnsiTheme="majorBidi" w:cstheme="majorBidi" w:hint="cs"/>
          <w:color w:val="26282A"/>
          <w:rtl/>
          <w:lang w:bidi="he-IL"/>
        </w:rPr>
        <w:t xml:space="preserve">כי </w:t>
      </w:r>
      <w:r w:rsidRPr="00A32742">
        <w:rPr>
          <w:rFonts w:asciiTheme="majorBidi" w:eastAsia="Times New Roman" w:hAnsiTheme="majorBidi" w:cstheme="majorBidi"/>
          <w:color w:val="26282A"/>
          <w:rtl/>
          <w:lang w:bidi="he-IL"/>
        </w:rPr>
        <w:t>כוונתו של יחזקאל היתה לשנות את שם העיר, ולבטל את השימ</w:t>
      </w:r>
      <w:r w:rsidR="00845E41">
        <w:rPr>
          <w:rFonts w:asciiTheme="majorBidi" w:eastAsia="Times New Roman" w:hAnsiTheme="majorBidi" w:cstheme="majorBidi"/>
          <w:color w:val="26282A"/>
          <w:rtl/>
          <w:lang w:bidi="he-IL"/>
        </w:rPr>
        <w:t>וש בשם ירושלים ולא לדרוש אותו</w:t>
      </w:r>
      <w:r w:rsidR="00B256EF">
        <w:rPr>
          <w:rFonts w:asciiTheme="majorBidi" w:eastAsia="Times New Roman" w:hAnsiTheme="majorBidi" w:cstheme="majorBidi" w:hint="cs"/>
          <w:color w:val="26282A"/>
          <w:rtl/>
          <w:lang w:bidi="he-IL"/>
        </w:rPr>
        <w:t xml:space="preserve"> משום שבתפישתו של יחזקאל </w:t>
      </w:r>
      <w:r w:rsidR="00B256EF">
        <w:rPr>
          <w:rFonts w:asciiTheme="majorBidi" w:eastAsia="Times New Roman" w:hAnsiTheme="majorBidi" w:cstheme="majorBidi" w:hint="cs"/>
          <w:color w:val="26282A"/>
          <w:rtl/>
          <w:lang w:bidi="he-IL"/>
        </w:rPr>
        <w:lastRenderedPageBreak/>
        <w:t>לירושלים משמעויות שליליות בלבד</w:t>
      </w:r>
      <w:r w:rsidR="00845E41">
        <w:rPr>
          <w:rFonts w:asciiTheme="majorBidi" w:eastAsia="Times New Roman" w:hAnsiTheme="majorBidi" w:cstheme="majorBidi"/>
          <w:color w:val="26282A"/>
          <w:rtl/>
          <w:lang w:bidi="he-IL"/>
        </w:rPr>
        <w:t>.</w:t>
      </w:r>
      <w:r w:rsidR="00B256EF" w:rsidRPr="00A32742">
        <w:rPr>
          <w:rStyle w:val="a9"/>
          <w:rFonts w:asciiTheme="majorBidi" w:eastAsia="Times New Roman" w:hAnsiTheme="majorBidi" w:cstheme="majorBidi"/>
          <w:color w:val="26282A"/>
          <w:rtl/>
          <w:lang w:bidi="he-IL"/>
        </w:rPr>
        <w:footnoteReference w:id="7"/>
      </w:r>
      <w:r w:rsidR="00B256EF" w:rsidRPr="00A32742">
        <w:rPr>
          <w:rFonts w:asciiTheme="majorBidi" w:eastAsia="Times New Roman" w:hAnsiTheme="majorBidi" w:cstheme="majorBidi"/>
          <w:color w:val="26282A"/>
          <w:rtl/>
          <w:lang w:bidi="he-IL"/>
        </w:rPr>
        <w:t xml:space="preserve"> </w:t>
      </w:r>
      <w:r w:rsidR="004E2044">
        <w:rPr>
          <w:rFonts w:asciiTheme="majorBidi" w:eastAsia="Times New Roman" w:hAnsiTheme="majorBidi" w:cstheme="majorBidi" w:hint="cs"/>
          <w:color w:val="26282A"/>
          <w:rtl/>
          <w:lang w:bidi="he-IL"/>
        </w:rPr>
        <w:t xml:space="preserve">יתר על כן, טרם ניתן הסבר המפרש את הפסוק כפי שהוא מצוי בנו"מ: ה' שמה - המקום הגיאוגרפי שבו מצוי ה'. </w:t>
      </w:r>
      <w:r w:rsidR="00B74A61">
        <w:rPr>
          <w:rFonts w:asciiTheme="majorBidi" w:eastAsia="Times New Roman" w:hAnsiTheme="majorBidi" w:cstheme="majorBidi" w:hint="cs"/>
          <w:color w:val="26282A"/>
          <w:rtl/>
          <w:lang w:bidi="he-IL"/>
        </w:rPr>
        <w:t xml:space="preserve">בשל ייחודו של </w:t>
      </w:r>
      <w:r w:rsidR="004E2044">
        <w:rPr>
          <w:rFonts w:asciiTheme="majorBidi" w:eastAsia="Times New Roman" w:hAnsiTheme="majorBidi" w:cstheme="majorBidi"/>
          <w:color w:val="26282A"/>
          <w:rtl/>
          <w:lang w:bidi="he-IL"/>
        </w:rPr>
        <w:t xml:space="preserve">צירוף זה </w:t>
      </w:r>
      <w:r w:rsidR="004E2044">
        <w:rPr>
          <w:rFonts w:asciiTheme="majorBidi" w:eastAsia="Times New Roman" w:hAnsiTheme="majorBidi" w:cstheme="majorBidi" w:hint="cs"/>
          <w:color w:val="26282A"/>
          <w:rtl/>
          <w:lang w:bidi="he-IL"/>
        </w:rPr>
        <w:t>כ</w:t>
      </w:r>
      <w:r w:rsidR="00CF5504" w:rsidRPr="00A32742">
        <w:rPr>
          <w:rFonts w:asciiTheme="majorBidi" w:eastAsia="Times New Roman" w:hAnsiTheme="majorBidi" w:cstheme="majorBidi"/>
          <w:color w:val="26282A"/>
          <w:rtl/>
          <w:lang w:bidi="he-IL"/>
        </w:rPr>
        <w:t xml:space="preserve">שם של עיר </w:t>
      </w:r>
      <w:r w:rsidR="004E2044">
        <w:rPr>
          <w:rFonts w:asciiTheme="majorBidi" w:eastAsia="Times New Roman" w:hAnsiTheme="majorBidi" w:cstheme="majorBidi"/>
          <w:color w:val="26282A"/>
          <w:rtl/>
          <w:lang w:bidi="he-IL"/>
        </w:rPr>
        <w:t>ב</w:t>
      </w:r>
      <w:r w:rsidR="004E2044">
        <w:rPr>
          <w:rFonts w:asciiTheme="majorBidi" w:eastAsia="Times New Roman" w:hAnsiTheme="majorBidi" w:cstheme="majorBidi" w:hint="cs"/>
          <w:color w:val="26282A"/>
          <w:rtl/>
          <w:lang w:bidi="he-IL"/>
        </w:rPr>
        <w:t>מקרא</w:t>
      </w:r>
      <w:r w:rsidR="00B74A61">
        <w:rPr>
          <w:rFonts w:asciiTheme="majorBidi" w:eastAsia="Times New Roman" w:hAnsiTheme="majorBidi" w:cstheme="majorBidi"/>
          <w:color w:val="26282A"/>
          <w:rtl/>
          <w:lang w:bidi="he-IL"/>
        </w:rPr>
        <w:t xml:space="preserve">, </w:t>
      </w:r>
      <w:r w:rsidR="00B74A61">
        <w:rPr>
          <w:rFonts w:asciiTheme="majorBidi" w:eastAsia="Times New Roman" w:hAnsiTheme="majorBidi" w:cstheme="majorBidi" w:hint="cs"/>
          <w:color w:val="26282A"/>
          <w:rtl/>
          <w:lang w:bidi="he-IL"/>
        </w:rPr>
        <w:t xml:space="preserve">אני מבקשת להציע כי </w:t>
      </w:r>
      <w:r w:rsidR="00B74A61">
        <w:rPr>
          <w:rFonts w:asciiTheme="majorBidi" w:eastAsia="Times New Roman" w:hAnsiTheme="majorBidi" w:cstheme="majorBidi"/>
          <w:color w:val="26282A"/>
          <w:rtl/>
          <w:lang w:bidi="he-IL"/>
        </w:rPr>
        <w:t>י</w:t>
      </w:r>
      <w:r w:rsidR="00B74A61">
        <w:rPr>
          <w:rFonts w:asciiTheme="majorBidi" w:eastAsia="Times New Roman" w:hAnsiTheme="majorBidi" w:cstheme="majorBidi" w:hint="cs"/>
          <w:color w:val="26282A"/>
          <w:rtl/>
          <w:lang w:bidi="he-IL"/>
        </w:rPr>
        <w:t>תכן ו</w:t>
      </w:r>
      <w:r w:rsidR="00CF5504" w:rsidRPr="00A32742">
        <w:rPr>
          <w:rFonts w:asciiTheme="majorBidi" w:eastAsia="Times New Roman" w:hAnsiTheme="majorBidi" w:cstheme="majorBidi"/>
          <w:color w:val="26282A"/>
          <w:rtl/>
          <w:lang w:bidi="he-IL"/>
        </w:rPr>
        <w:t>הוא הושפע מ</w:t>
      </w:r>
      <w:r w:rsidR="004E2044">
        <w:rPr>
          <w:rFonts w:asciiTheme="majorBidi" w:eastAsia="Times New Roman" w:hAnsiTheme="majorBidi" w:cstheme="majorBidi"/>
          <w:color w:val="26282A"/>
          <w:rtl/>
          <w:lang w:bidi="he-IL"/>
        </w:rPr>
        <w:t>סביבתו הבבלית שבתוכה חי יחזקאל</w:t>
      </w:r>
      <w:r w:rsidR="004E2044">
        <w:rPr>
          <w:rFonts w:asciiTheme="majorBidi" w:eastAsia="Times New Roman" w:hAnsiTheme="majorBidi" w:cstheme="majorBidi" w:hint="cs"/>
          <w:color w:val="26282A"/>
          <w:rtl/>
          <w:lang w:bidi="he-IL"/>
        </w:rPr>
        <w:t>, וכי על בסיסה ניתן לעמוד על משמעותו כפי שהוא מצוי בנו"מ.</w:t>
      </w:r>
      <w:r w:rsidR="00BD0496">
        <w:rPr>
          <w:rFonts w:asciiTheme="majorBidi" w:eastAsia="Times New Roman" w:hAnsiTheme="majorBidi" w:cstheme="majorBidi"/>
          <w:color w:val="26282A"/>
          <w:lang w:bidi="he-IL"/>
        </w:rPr>
        <w:t xml:space="preserve"> </w:t>
      </w:r>
    </w:p>
    <w:p w14:paraId="0B7671A7" w14:textId="77777777" w:rsidR="00845E41" w:rsidRPr="004E2044" w:rsidRDefault="00845E41" w:rsidP="006553B4">
      <w:pPr>
        <w:shd w:val="clear" w:color="auto" w:fill="FFFFFF"/>
        <w:bidi/>
        <w:spacing w:line="360" w:lineRule="auto"/>
        <w:jc w:val="both"/>
        <w:rPr>
          <w:rFonts w:asciiTheme="majorBidi" w:eastAsia="Times New Roman" w:hAnsiTheme="majorBidi" w:cstheme="majorBidi"/>
          <w:color w:val="26282A"/>
          <w:lang w:bidi="he-IL"/>
        </w:rPr>
      </w:pPr>
      <w:r w:rsidRPr="00845E41">
        <w:rPr>
          <w:rFonts w:asciiTheme="majorBidi" w:eastAsia="Times New Roman" w:hAnsiTheme="majorBidi" w:cstheme="majorBidi" w:hint="cs"/>
          <w:b/>
          <w:bCs/>
          <w:color w:val="26282A"/>
          <w:rtl/>
          <w:lang w:bidi="he-IL"/>
        </w:rPr>
        <w:t>שמות ערים בסביבתו הבבלית של יחזקאל</w:t>
      </w:r>
    </w:p>
    <w:p w14:paraId="59F2C27F" w14:textId="26C21207" w:rsidR="00BD0496" w:rsidRDefault="00CF5504" w:rsidP="007D70EE">
      <w:pPr>
        <w:shd w:val="clear" w:color="auto" w:fill="FFFFFF"/>
        <w:bidi/>
        <w:spacing w:line="360" w:lineRule="auto"/>
        <w:jc w:val="both"/>
        <w:rPr>
          <w:rFonts w:asciiTheme="majorBidi" w:hAnsiTheme="majorBidi" w:cstheme="majorBidi"/>
          <w:rtl/>
          <w:lang w:bidi="he-IL"/>
        </w:rPr>
      </w:pPr>
      <w:r w:rsidRPr="00A32742">
        <w:rPr>
          <w:rFonts w:asciiTheme="majorBidi" w:eastAsia="Times New Roman" w:hAnsiTheme="majorBidi" w:cstheme="majorBidi"/>
          <w:color w:val="26282A"/>
          <w:rtl/>
          <w:lang w:bidi="he-IL"/>
        </w:rPr>
        <w:t>העי</w:t>
      </w:r>
      <w:r w:rsidR="007D70EE">
        <w:rPr>
          <w:rFonts w:asciiTheme="majorBidi" w:eastAsia="Times New Roman" w:hAnsiTheme="majorBidi" w:cstheme="majorBidi"/>
          <w:color w:val="26282A"/>
          <w:rtl/>
          <w:lang w:bidi="he-IL"/>
        </w:rPr>
        <w:t>ר ניפור</w:t>
      </w:r>
      <w:r w:rsidR="00C10201">
        <w:rPr>
          <w:rFonts w:asciiTheme="majorBidi" w:eastAsia="Times New Roman" w:hAnsiTheme="majorBidi" w:cstheme="majorBidi" w:hint="cs"/>
          <w:color w:val="26282A"/>
          <w:rtl/>
          <w:lang w:bidi="he-IL"/>
        </w:rPr>
        <w:t xml:space="preserve"> </w:t>
      </w:r>
      <w:r w:rsidR="00394A19">
        <w:rPr>
          <w:rFonts w:asciiTheme="majorBidi" w:eastAsia="Times New Roman" w:hAnsiTheme="majorBidi" w:cstheme="majorBidi" w:hint="cs"/>
          <w:color w:val="26282A"/>
          <w:rtl/>
          <w:lang w:bidi="he-IL"/>
        </w:rPr>
        <w:t>היתה עיר גדולה ומרכזית במאה השישית לפני הספירה, תקופת נבואתו של יחזקאל.</w:t>
      </w:r>
      <w:r w:rsidR="00394A19">
        <w:rPr>
          <w:rStyle w:val="a9"/>
          <w:rFonts w:asciiTheme="majorBidi" w:eastAsia="Times New Roman" w:hAnsiTheme="majorBidi" w:cstheme="majorBidi"/>
          <w:color w:val="26282A"/>
          <w:rtl/>
          <w:lang w:bidi="he-IL"/>
        </w:rPr>
        <w:footnoteReference w:id="8"/>
      </w:r>
      <w:r w:rsidR="00394A19">
        <w:rPr>
          <w:rFonts w:asciiTheme="majorBidi" w:eastAsia="Times New Roman" w:hAnsiTheme="majorBidi" w:cstheme="majorBidi" w:hint="cs"/>
          <w:color w:val="26282A"/>
          <w:rtl/>
          <w:lang w:bidi="he-IL"/>
        </w:rPr>
        <w:t xml:space="preserve"> היא </w:t>
      </w:r>
      <w:r w:rsidR="00BD0496">
        <w:rPr>
          <w:rFonts w:asciiTheme="majorBidi" w:eastAsia="Times New Roman" w:hAnsiTheme="majorBidi" w:cstheme="majorBidi"/>
          <w:color w:val="26282A"/>
          <w:rtl/>
          <w:lang w:bidi="he-IL"/>
        </w:rPr>
        <w:t>נכתבת</w:t>
      </w:r>
      <w:r w:rsidRPr="00A32742">
        <w:rPr>
          <w:rFonts w:asciiTheme="majorBidi" w:eastAsia="Times New Roman" w:hAnsiTheme="majorBidi" w:cstheme="majorBidi"/>
          <w:color w:val="26282A"/>
          <w:rtl/>
          <w:lang w:bidi="he-IL"/>
        </w:rPr>
        <w:t xml:space="preserve"> </w:t>
      </w:r>
      <w:r w:rsidR="00BD0496">
        <w:rPr>
          <w:rFonts w:asciiTheme="majorBidi" w:eastAsia="Times New Roman" w:hAnsiTheme="majorBidi" w:cstheme="majorBidi" w:hint="cs"/>
          <w:color w:val="26282A"/>
          <w:rtl/>
          <w:lang w:bidi="he-IL"/>
        </w:rPr>
        <w:t>ב</w:t>
      </w:r>
      <w:r w:rsidRPr="00A32742">
        <w:rPr>
          <w:rFonts w:asciiTheme="majorBidi" w:eastAsia="Times New Roman" w:hAnsiTheme="majorBidi" w:cstheme="majorBidi"/>
          <w:color w:val="26282A"/>
          <w:rtl/>
          <w:lang w:bidi="he-IL"/>
        </w:rPr>
        <w:t>סימנים</w:t>
      </w:r>
      <w:r w:rsidR="00BD0496">
        <w:rPr>
          <w:rFonts w:asciiTheme="majorBidi" w:eastAsia="Times New Roman" w:hAnsiTheme="majorBidi" w:cstheme="majorBidi" w:hint="cs"/>
          <w:color w:val="26282A"/>
          <w:rtl/>
          <w:lang w:bidi="he-IL"/>
        </w:rPr>
        <w:t xml:space="preserve"> כך</w:t>
      </w:r>
      <w:r w:rsidRPr="00A32742">
        <w:rPr>
          <w:rFonts w:asciiTheme="majorBidi" w:eastAsia="Times New Roman" w:hAnsiTheme="majorBidi" w:cstheme="majorBidi"/>
          <w:color w:val="26282A"/>
          <w:rtl/>
          <w:lang w:bidi="he-IL"/>
        </w:rPr>
        <w:t xml:space="preserve">: </w:t>
      </w:r>
      <w:r w:rsidR="00F70C54" w:rsidRPr="00A32742">
        <w:rPr>
          <w:rFonts w:asciiTheme="majorBidi" w:hAnsiTheme="majorBidi" w:cstheme="majorBidi"/>
          <w:lang w:val="en-US" w:bidi="he-IL"/>
        </w:rPr>
        <w:t>EN.LÍL</w:t>
      </w:r>
      <w:r w:rsidR="00F70C54" w:rsidRPr="00A32742">
        <w:rPr>
          <w:rFonts w:asciiTheme="majorBidi" w:hAnsiTheme="majorBidi" w:cstheme="majorBidi"/>
          <w:vertAlign w:val="superscript"/>
          <w:lang w:val="en-US" w:bidi="he-IL"/>
        </w:rPr>
        <w:t>ki</w:t>
      </w:r>
      <w:r w:rsidR="00F70C54" w:rsidRPr="00A32742">
        <w:rPr>
          <w:rFonts w:asciiTheme="majorBidi" w:hAnsiTheme="majorBidi" w:cstheme="majorBidi"/>
          <w:rtl/>
          <w:lang w:bidi="he-IL"/>
        </w:rPr>
        <w:t xml:space="preserve"> </w:t>
      </w:r>
      <w:r w:rsidR="00BD0496">
        <w:rPr>
          <w:rFonts w:asciiTheme="majorBidi" w:hAnsiTheme="majorBidi" w:cstheme="majorBidi"/>
          <w:rtl/>
          <w:lang w:bidi="he-IL"/>
        </w:rPr>
        <w:t>–</w:t>
      </w:r>
      <w:r w:rsidR="00F70C54" w:rsidRPr="00A32742">
        <w:rPr>
          <w:rFonts w:asciiTheme="majorBidi" w:hAnsiTheme="majorBidi" w:cstheme="majorBidi"/>
          <w:rtl/>
          <w:lang w:bidi="he-IL"/>
        </w:rPr>
        <w:t xml:space="preserve"> </w:t>
      </w:r>
    </w:p>
    <w:p w14:paraId="511C7021" w14:textId="77777777" w:rsidR="00BD0496" w:rsidRPr="00394A19" w:rsidRDefault="00BD0496" w:rsidP="006553B4">
      <w:pPr>
        <w:spacing w:line="360" w:lineRule="auto"/>
        <w:jc w:val="both"/>
        <w:rPr>
          <w:rFonts w:asciiTheme="majorBidi" w:hAnsiTheme="majorBidi" w:cstheme="majorBidi"/>
          <w:rtl/>
          <w:lang w:val="en-US" w:bidi="he-IL"/>
        </w:rPr>
      </w:pPr>
      <w:r>
        <w:rPr>
          <w:rFonts w:asciiTheme="majorBidi" w:hAnsiTheme="majorBidi" w:cstheme="majorBidi"/>
          <w:lang w:val="en-US" w:bidi="he-IL"/>
        </w:rPr>
        <w:t xml:space="preserve">The first part, written with the logograms </w:t>
      </w:r>
      <w:r w:rsidRPr="00A32742">
        <w:rPr>
          <w:rFonts w:asciiTheme="majorBidi" w:hAnsiTheme="majorBidi" w:cstheme="majorBidi"/>
          <w:lang w:val="en-US" w:bidi="he-IL"/>
        </w:rPr>
        <w:t>EN.LÍL</w:t>
      </w:r>
      <w:r>
        <w:rPr>
          <w:rFonts w:asciiTheme="majorBidi" w:hAnsiTheme="majorBidi" w:cstheme="majorBidi"/>
          <w:lang w:val="en-US" w:bidi="he-IL"/>
        </w:rPr>
        <w:t xml:space="preserve"> is the name of the city, </w:t>
      </w:r>
      <w:r w:rsidR="00394A19">
        <w:rPr>
          <w:rFonts w:asciiTheme="majorBidi" w:hAnsiTheme="majorBidi" w:cstheme="majorBidi"/>
          <w:lang w:val="en-US" w:bidi="he-IL"/>
        </w:rPr>
        <w:t>and</w:t>
      </w:r>
      <w:r>
        <w:rPr>
          <w:rFonts w:asciiTheme="majorBidi" w:hAnsiTheme="majorBidi" w:cstheme="majorBidi"/>
          <w:lang w:val="en-US" w:bidi="he-IL"/>
        </w:rPr>
        <w:t xml:space="preserve"> the second part</w:t>
      </w:r>
      <w:r w:rsidR="00394A19">
        <w:rPr>
          <w:rFonts w:asciiTheme="majorBidi" w:hAnsiTheme="majorBidi" w:cstheme="majorBidi"/>
          <w:lang w:val="en-US" w:bidi="he-IL"/>
        </w:rPr>
        <w:t xml:space="preserve"> - the sign:</w:t>
      </w:r>
      <w:r>
        <w:rPr>
          <w:rFonts w:asciiTheme="majorBidi" w:hAnsiTheme="majorBidi" w:cstheme="majorBidi"/>
          <w:lang w:val="en-US" w:bidi="he-IL"/>
        </w:rPr>
        <w:t xml:space="preserve"> </w:t>
      </w:r>
      <w:r>
        <w:rPr>
          <w:rFonts w:asciiTheme="majorBidi" w:hAnsiTheme="majorBidi" w:cstheme="majorBidi"/>
          <w:vertAlign w:val="superscript"/>
          <w:lang w:val="en-US" w:bidi="he-IL"/>
        </w:rPr>
        <w:t>ki</w:t>
      </w:r>
      <w:r>
        <w:rPr>
          <w:rFonts w:asciiTheme="majorBidi" w:hAnsiTheme="majorBidi" w:cstheme="majorBidi"/>
          <w:lang w:val="en-US" w:bidi="he-IL"/>
        </w:rPr>
        <w:t>, is a determinative marking the word as a geographical name</w:t>
      </w:r>
      <w:r>
        <w:rPr>
          <w:rFonts w:asciiTheme="majorBidi" w:eastAsia="Times New Roman" w:hAnsiTheme="majorBidi" w:cstheme="majorBidi"/>
          <w:color w:val="26282A"/>
          <w:lang w:val="en-US" w:bidi="he-IL"/>
        </w:rPr>
        <w:t>.</w:t>
      </w:r>
      <w:r>
        <w:rPr>
          <w:rStyle w:val="a9"/>
          <w:rFonts w:asciiTheme="majorBidi" w:eastAsia="Times New Roman" w:hAnsiTheme="majorBidi" w:cstheme="majorBidi"/>
          <w:color w:val="26282A"/>
          <w:lang w:val="en-US" w:bidi="he-IL"/>
        </w:rPr>
        <w:footnoteReference w:id="9"/>
      </w:r>
      <w:r w:rsidR="00394A19" w:rsidRPr="00394A19">
        <w:rPr>
          <w:rFonts w:asciiTheme="majorBidi" w:hAnsiTheme="majorBidi" w:cstheme="majorBidi"/>
          <w:lang w:val="en-US" w:bidi="he-IL"/>
        </w:rPr>
        <w:t xml:space="preserve"> </w:t>
      </w:r>
      <w:r w:rsidR="00394A19">
        <w:rPr>
          <w:rFonts w:asciiTheme="majorBidi" w:hAnsiTheme="majorBidi" w:cstheme="majorBidi"/>
          <w:lang w:val="en-US" w:bidi="he-IL"/>
        </w:rPr>
        <w:t xml:space="preserve">The two signs </w:t>
      </w:r>
      <w:r w:rsidR="00394A19" w:rsidRPr="00A32742">
        <w:rPr>
          <w:rFonts w:asciiTheme="majorBidi" w:hAnsiTheme="majorBidi" w:cstheme="majorBidi"/>
          <w:lang w:val="en-US" w:bidi="he-IL"/>
        </w:rPr>
        <w:t>EN.LÍL</w:t>
      </w:r>
      <w:r w:rsidR="00394A19">
        <w:rPr>
          <w:rFonts w:asciiTheme="majorBidi" w:hAnsiTheme="majorBidi" w:cstheme="majorBidi"/>
          <w:lang w:val="en-US" w:bidi="he-IL"/>
        </w:rPr>
        <w:t xml:space="preserve"> are in fact (when not attached to the determinative </w:t>
      </w:r>
      <w:r w:rsidR="00394A19">
        <w:rPr>
          <w:rFonts w:asciiTheme="majorBidi" w:hAnsiTheme="majorBidi" w:cstheme="majorBidi"/>
          <w:vertAlign w:val="superscript"/>
          <w:lang w:val="en-US" w:bidi="he-IL"/>
        </w:rPr>
        <w:t>ki</w:t>
      </w:r>
      <w:r w:rsidR="00394A19">
        <w:rPr>
          <w:rFonts w:asciiTheme="majorBidi" w:hAnsiTheme="majorBidi" w:cstheme="majorBidi"/>
          <w:lang w:val="en-US" w:bidi="he-IL"/>
        </w:rPr>
        <w:t xml:space="preserve">) the divine name Enlil, who was the divine patron of Nippur.  </w:t>
      </w:r>
      <w:r w:rsidRPr="00BD0496">
        <w:rPr>
          <w:rStyle w:val="a9"/>
          <w:rFonts w:asciiTheme="majorBidi" w:eastAsia="Times New Roman" w:hAnsiTheme="majorBidi" w:cstheme="majorBidi"/>
          <w:color w:val="26282A"/>
          <w:rtl/>
          <w:lang w:bidi="he-IL"/>
        </w:rPr>
        <w:t xml:space="preserve"> </w:t>
      </w:r>
    </w:p>
    <w:p w14:paraId="4B0694B4" w14:textId="536B2953" w:rsidR="00BD0496" w:rsidRPr="00394A19" w:rsidRDefault="00F70C54" w:rsidP="006553B4">
      <w:pPr>
        <w:shd w:val="clear" w:color="auto" w:fill="FFFFFF"/>
        <w:bidi/>
        <w:spacing w:line="360" w:lineRule="auto"/>
        <w:jc w:val="both"/>
        <w:rPr>
          <w:rFonts w:asciiTheme="majorBidi" w:hAnsiTheme="majorBidi" w:cstheme="majorBidi"/>
          <w:rtl/>
        </w:rPr>
      </w:pPr>
      <w:r w:rsidRPr="00A32742">
        <w:rPr>
          <w:rFonts w:asciiTheme="majorBidi" w:hAnsiTheme="majorBidi" w:cstheme="majorBidi"/>
          <w:rtl/>
          <w:lang w:bidi="he-IL"/>
        </w:rPr>
        <w:t>יתכן ש</w:t>
      </w:r>
      <w:r w:rsidR="00BD0496">
        <w:rPr>
          <w:rFonts w:asciiTheme="majorBidi" w:hAnsiTheme="majorBidi" w:cstheme="majorBidi" w:hint="cs"/>
          <w:rtl/>
          <w:lang w:bidi="he-IL"/>
        </w:rPr>
        <w:t>כך קרא</w:t>
      </w:r>
      <w:r w:rsidR="00845E41">
        <w:rPr>
          <w:rFonts w:asciiTheme="majorBidi" w:hAnsiTheme="majorBidi" w:cstheme="majorBidi" w:hint="cs"/>
          <w:rtl/>
          <w:lang w:bidi="he-IL"/>
        </w:rPr>
        <w:t xml:space="preserve"> יחזקאל </w:t>
      </w:r>
      <w:r w:rsidRPr="00A32742">
        <w:rPr>
          <w:rFonts w:asciiTheme="majorBidi" w:hAnsiTheme="majorBidi" w:cstheme="majorBidi"/>
          <w:rtl/>
          <w:lang w:bidi="he-IL"/>
        </w:rPr>
        <w:t>את השם העיר</w:t>
      </w:r>
      <w:r w:rsidR="00BD0496">
        <w:rPr>
          <w:rFonts w:asciiTheme="majorBidi" w:hAnsiTheme="majorBidi" w:cstheme="majorBidi"/>
          <w:rtl/>
          <w:lang w:bidi="he-IL"/>
        </w:rPr>
        <w:t xml:space="preserve"> ניפור</w:t>
      </w:r>
      <w:r w:rsidR="00BD0496">
        <w:rPr>
          <w:rFonts w:asciiTheme="majorBidi" w:hAnsiTheme="majorBidi" w:cstheme="majorBidi" w:hint="cs"/>
          <w:rtl/>
          <w:lang w:bidi="he-IL"/>
        </w:rPr>
        <w:t xml:space="preserve">. כאשר </w:t>
      </w:r>
      <w:r w:rsidR="00394A19">
        <w:rPr>
          <w:rFonts w:asciiTheme="majorBidi" w:hAnsiTheme="majorBidi" w:cstheme="majorBidi" w:hint="cs"/>
          <w:rtl/>
          <w:lang w:bidi="he-IL"/>
        </w:rPr>
        <w:t xml:space="preserve">הוא </w:t>
      </w:r>
      <w:r w:rsidR="00E02BFA">
        <w:rPr>
          <w:rFonts w:asciiTheme="majorBidi" w:hAnsiTheme="majorBidi" w:cstheme="majorBidi" w:hint="cs"/>
          <w:rtl/>
          <w:lang w:bidi="he-IL"/>
        </w:rPr>
        <w:t xml:space="preserve">ראה </w:t>
      </w:r>
      <w:r w:rsidR="00394A19">
        <w:rPr>
          <w:rFonts w:asciiTheme="majorBidi" w:hAnsiTheme="majorBidi" w:cstheme="majorBidi" w:hint="cs"/>
          <w:rtl/>
          <w:lang w:bidi="he-IL"/>
        </w:rPr>
        <w:t xml:space="preserve">את </w:t>
      </w:r>
      <w:r w:rsidR="00BD0496">
        <w:rPr>
          <w:rFonts w:asciiTheme="majorBidi" w:eastAsia="Times New Roman" w:hAnsiTheme="majorBidi" w:cstheme="majorBidi"/>
          <w:color w:val="26282A"/>
          <w:rtl/>
          <w:lang w:bidi="he-IL"/>
        </w:rPr>
        <w:t>הסימ</w:t>
      </w:r>
      <w:r w:rsidR="00BD0496">
        <w:rPr>
          <w:rFonts w:asciiTheme="majorBidi" w:eastAsia="Times New Roman" w:hAnsiTheme="majorBidi" w:cstheme="majorBidi" w:hint="cs"/>
          <w:color w:val="26282A"/>
          <w:rtl/>
          <w:lang w:bidi="he-IL"/>
        </w:rPr>
        <w:t>נים</w:t>
      </w:r>
      <w:r w:rsidRPr="00A32742">
        <w:rPr>
          <w:rFonts w:asciiTheme="majorBidi" w:hAnsiTheme="majorBidi" w:cstheme="majorBidi"/>
          <w:color w:val="222222"/>
          <w:shd w:val="clear" w:color="auto" w:fill="FFFFFF"/>
          <w:rtl/>
          <w:lang w:bidi="he-IL"/>
        </w:rPr>
        <w:t xml:space="preserve"> </w:t>
      </w:r>
      <w:r w:rsidRPr="00A32742">
        <w:rPr>
          <w:rFonts w:asciiTheme="majorBidi" w:hAnsiTheme="majorBidi" w:cstheme="majorBidi"/>
          <w:lang w:val="en-US" w:bidi="he-IL"/>
        </w:rPr>
        <w:t>EN.LÍL</w:t>
      </w:r>
      <w:r w:rsidRPr="00A32742">
        <w:rPr>
          <w:rFonts w:asciiTheme="majorBidi" w:hAnsiTheme="majorBidi" w:cstheme="majorBidi"/>
          <w:rtl/>
          <w:lang w:bidi="he-IL"/>
        </w:rPr>
        <w:t xml:space="preserve"> ל</w:t>
      </w:r>
      <w:r w:rsidR="00A06B47" w:rsidRPr="00A32742">
        <w:rPr>
          <w:rFonts w:asciiTheme="majorBidi" w:hAnsiTheme="majorBidi" w:cstheme="majorBidi"/>
          <w:rtl/>
          <w:lang w:bidi="he-IL"/>
        </w:rPr>
        <w:t xml:space="preserve">שם </w:t>
      </w:r>
      <w:r w:rsidR="00394A19">
        <w:rPr>
          <w:rFonts w:asciiTheme="majorBidi" w:hAnsiTheme="majorBidi" w:cstheme="majorBidi"/>
          <w:rtl/>
          <w:lang w:bidi="he-IL"/>
        </w:rPr>
        <w:t>העיר</w:t>
      </w:r>
      <w:r w:rsidR="00394A19">
        <w:rPr>
          <w:rFonts w:asciiTheme="majorBidi" w:hAnsiTheme="majorBidi" w:cstheme="majorBidi" w:hint="cs"/>
          <w:rtl/>
          <w:lang w:bidi="he-IL"/>
        </w:rPr>
        <w:t>,</w:t>
      </w:r>
      <w:r w:rsidR="00394A19">
        <w:rPr>
          <w:rFonts w:asciiTheme="majorBidi" w:hAnsiTheme="majorBidi" w:cstheme="majorBidi"/>
          <w:rtl/>
          <w:lang w:bidi="he-IL"/>
        </w:rPr>
        <w:t xml:space="preserve"> </w:t>
      </w:r>
      <w:r w:rsidR="00394A19">
        <w:rPr>
          <w:rFonts w:asciiTheme="majorBidi" w:hAnsiTheme="majorBidi" w:cstheme="majorBidi" w:hint="cs"/>
          <w:rtl/>
          <w:lang w:bidi="he-IL"/>
        </w:rPr>
        <w:t>ה</w:t>
      </w:r>
      <w:r w:rsidR="00394A19">
        <w:rPr>
          <w:rFonts w:asciiTheme="majorBidi" w:hAnsiTheme="majorBidi" w:cstheme="majorBidi"/>
          <w:rtl/>
          <w:lang w:bidi="he-IL"/>
        </w:rPr>
        <w:t>זה</w:t>
      </w:r>
      <w:r w:rsidR="00394A19">
        <w:rPr>
          <w:rFonts w:asciiTheme="majorBidi" w:hAnsiTheme="majorBidi" w:cstheme="majorBidi" w:hint="cs"/>
          <w:rtl/>
          <w:lang w:bidi="he-IL"/>
        </w:rPr>
        <w:t>ים</w:t>
      </w:r>
      <w:r w:rsidR="00394A19">
        <w:rPr>
          <w:rFonts w:asciiTheme="majorBidi" w:hAnsiTheme="majorBidi" w:cstheme="majorBidi"/>
          <w:rtl/>
          <w:lang w:bidi="he-IL"/>
        </w:rPr>
        <w:t xml:space="preserve"> לסימ</w:t>
      </w:r>
      <w:r w:rsidR="00394A19">
        <w:rPr>
          <w:rFonts w:asciiTheme="majorBidi" w:hAnsiTheme="majorBidi" w:cstheme="majorBidi" w:hint="cs"/>
          <w:rtl/>
          <w:lang w:bidi="he-IL"/>
        </w:rPr>
        <w:t>נים</w:t>
      </w:r>
      <w:r w:rsidRPr="00A32742">
        <w:rPr>
          <w:rFonts w:asciiTheme="majorBidi" w:hAnsiTheme="majorBidi" w:cstheme="majorBidi"/>
          <w:rtl/>
          <w:lang w:bidi="he-IL"/>
        </w:rPr>
        <w:t xml:space="preserve"> של שם </w:t>
      </w:r>
      <w:r w:rsidR="00A06B47" w:rsidRPr="00A32742">
        <w:rPr>
          <w:rFonts w:asciiTheme="majorBidi" w:hAnsiTheme="majorBidi" w:cstheme="majorBidi"/>
          <w:rtl/>
          <w:lang w:bidi="he-IL"/>
        </w:rPr>
        <w:t>האל</w:t>
      </w:r>
      <w:r w:rsidR="00845E41">
        <w:rPr>
          <w:rFonts w:asciiTheme="majorBidi" w:eastAsia="Times New Roman" w:hAnsiTheme="majorBidi" w:cstheme="majorBidi" w:hint="cs"/>
          <w:color w:val="26282A"/>
          <w:rtl/>
          <w:lang w:bidi="he-IL"/>
        </w:rPr>
        <w:t xml:space="preserve"> ו</w:t>
      </w:r>
      <w:r w:rsidR="00394A19">
        <w:rPr>
          <w:rFonts w:asciiTheme="majorBidi" w:eastAsia="Times New Roman" w:hAnsiTheme="majorBidi" w:cstheme="majorBidi" w:hint="cs"/>
          <w:color w:val="26282A"/>
          <w:rtl/>
          <w:lang w:bidi="he-IL"/>
        </w:rPr>
        <w:t>הציון ש</w:t>
      </w:r>
      <w:r w:rsidR="00394A19">
        <w:rPr>
          <w:rFonts w:asciiTheme="majorBidi" w:hAnsiTheme="majorBidi" w:cstheme="majorBidi" w:hint="cs"/>
          <w:rtl/>
          <w:lang w:bidi="he-IL"/>
        </w:rPr>
        <w:t>זהו שם</w:t>
      </w:r>
      <w:r w:rsidR="00BD0496">
        <w:rPr>
          <w:rFonts w:asciiTheme="majorBidi" w:hAnsiTheme="majorBidi" w:cstheme="majorBidi"/>
          <w:rtl/>
          <w:lang w:bidi="he-IL"/>
        </w:rPr>
        <w:t xml:space="preserve"> העיר</w:t>
      </w:r>
      <w:r w:rsidR="00A06B47" w:rsidRPr="00A32742">
        <w:rPr>
          <w:rFonts w:asciiTheme="majorBidi" w:hAnsiTheme="majorBidi" w:cstheme="majorBidi"/>
          <w:rtl/>
        </w:rPr>
        <w:t>.</w:t>
      </w:r>
      <w:r w:rsidR="00394A19" w:rsidRPr="00394A19">
        <w:rPr>
          <w:rStyle w:val="a9"/>
          <w:rFonts w:asciiTheme="majorBidi" w:eastAsia="Times New Roman" w:hAnsiTheme="majorBidi" w:cstheme="majorBidi"/>
          <w:color w:val="26282A"/>
          <w:rtl/>
          <w:lang w:bidi="he-IL"/>
        </w:rPr>
        <w:t xml:space="preserve"> </w:t>
      </w:r>
      <w:r w:rsidR="00394A19" w:rsidRPr="00A32742">
        <w:rPr>
          <w:rStyle w:val="a9"/>
          <w:rFonts w:asciiTheme="majorBidi" w:eastAsia="Times New Roman" w:hAnsiTheme="majorBidi" w:cstheme="majorBidi"/>
          <w:color w:val="26282A"/>
          <w:rtl/>
          <w:lang w:bidi="he-IL"/>
        </w:rPr>
        <w:footnoteReference w:id="10"/>
      </w:r>
      <w:r w:rsidR="00A06B47" w:rsidRPr="00A32742">
        <w:rPr>
          <w:rFonts w:asciiTheme="majorBidi" w:hAnsiTheme="majorBidi" w:cstheme="majorBidi"/>
          <w:rtl/>
        </w:rPr>
        <w:t xml:space="preserve"> </w:t>
      </w:r>
    </w:p>
    <w:p w14:paraId="56839AC0" w14:textId="7E3A698F" w:rsidR="004E2044" w:rsidRDefault="00CF5504" w:rsidP="006553B4">
      <w:pPr>
        <w:shd w:val="clear" w:color="auto" w:fill="FFFFFF"/>
        <w:bidi/>
        <w:spacing w:line="360" w:lineRule="auto"/>
        <w:jc w:val="both"/>
        <w:rPr>
          <w:rFonts w:asciiTheme="majorBidi" w:eastAsia="Times New Roman" w:hAnsiTheme="majorBidi" w:cstheme="majorBidi"/>
          <w:color w:val="26282A"/>
          <w:rtl/>
          <w:lang w:bidi="he-IL"/>
        </w:rPr>
      </w:pPr>
      <w:r w:rsidRPr="00A32742">
        <w:rPr>
          <w:rFonts w:asciiTheme="majorBidi" w:eastAsia="Times New Roman" w:hAnsiTheme="majorBidi" w:cstheme="majorBidi"/>
          <w:color w:val="26282A"/>
          <w:rtl/>
          <w:lang w:bidi="he-IL"/>
        </w:rPr>
        <w:t xml:space="preserve">אם יחזקאל הכיר את דרך הכתיבה של העיר ניפור ואת משמעותה – כלומר </w:t>
      </w:r>
      <w:r w:rsidR="0076620D">
        <w:rPr>
          <w:rFonts w:asciiTheme="majorBidi" w:eastAsia="Times New Roman" w:hAnsiTheme="majorBidi" w:cstheme="majorBidi" w:hint="cs"/>
          <w:color w:val="26282A"/>
          <w:rtl/>
          <w:lang w:bidi="he-IL"/>
        </w:rPr>
        <w:t>את היתדות</w:t>
      </w:r>
      <w:r w:rsidR="00845E41">
        <w:rPr>
          <w:rFonts w:asciiTheme="majorBidi" w:eastAsia="Times New Roman" w:hAnsiTheme="majorBidi" w:cstheme="majorBidi" w:hint="cs"/>
          <w:color w:val="26282A"/>
          <w:rtl/>
          <w:lang w:bidi="he-IL"/>
        </w:rPr>
        <w:t xml:space="preserve"> לציון שמה של העיר</w:t>
      </w:r>
      <w:r w:rsidR="0076620D">
        <w:rPr>
          <w:rFonts w:asciiTheme="majorBidi" w:eastAsia="Times New Roman" w:hAnsiTheme="majorBidi" w:cstheme="majorBidi" w:hint="cs"/>
          <w:color w:val="26282A"/>
          <w:rtl/>
          <w:lang w:bidi="he-IL"/>
        </w:rPr>
        <w:t>, ובכלל זה את</w:t>
      </w:r>
      <w:r w:rsidR="00845E41">
        <w:rPr>
          <w:rFonts w:asciiTheme="majorBidi" w:eastAsia="Times New Roman" w:hAnsiTheme="majorBidi" w:cstheme="majorBidi" w:hint="cs"/>
          <w:color w:val="26282A"/>
          <w:rtl/>
          <w:lang w:bidi="he-IL"/>
        </w:rPr>
        <w:t xml:space="preserve"> </w:t>
      </w:r>
      <w:r w:rsidRPr="00A32742">
        <w:rPr>
          <w:rFonts w:asciiTheme="majorBidi" w:eastAsia="Times New Roman" w:hAnsiTheme="majorBidi" w:cstheme="majorBidi"/>
          <w:color w:val="26282A"/>
          <w:rtl/>
          <w:lang w:bidi="he-IL"/>
        </w:rPr>
        <w:t xml:space="preserve">שם העיר כשם האל בצירוף הסימן לכך שזהו שם העיר, יתכן </w:t>
      </w:r>
      <w:r w:rsidR="004E2044">
        <w:rPr>
          <w:rFonts w:asciiTheme="majorBidi" w:eastAsia="Times New Roman" w:hAnsiTheme="majorBidi" w:cstheme="majorBidi" w:hint="cs"/>
          <w:color w:val="26282A"/>
          <w:rtl/>
          <w:lang w:bidi="he-IL"/>
        </w:rPr>
        <w:t xml:space="preserve">וזו </w:t>
      </w:r>
      <w:r w:rsidR="00845E41">
        <w:rPr>
          <w:rFonts w:asciiTheme="majorBidi" w:eastAsia="Times New Roman" w:hAnsiTheme="majorBidi" w:cstheme="majorBidi" w:hint="cs"/>
          <w:color w:val="26282A"/>
          <w:rtl/>
          <w:lang w:bidi="he-IL"/>
        </w:rPr>
        <w:t xml:space="preserve">דוגמא שעמדה </w:t>
      </w:r>
      <w:r w:rsidR="00845E41">
        <w:rPr>
          <w:rFonts w:asciiTheme="majorBidi" w:eastAsia="Times New Roman" w:hAnsiTheme="majorBidi" w:cstheme="majorBidi"/>
          <w:color w:val="26282A"/>
          <w:rtl/>
          <w:lang w:bidi="he-IL"/>
        </w:rPr>
        <w:t>לנגד ע</w:t>
      </w:r>
      <w:r w:rsidR="007D70EE">
        <w:rPr>
          <w:rFonts w:asciiTheme="majorBidi" w:eastAsia="Times New Roman" w:hAnsiTheme="majorBidi" w:cstheme="majorBidi" w:hint="cs"/>
          <w:color w:val="26282A"/>
          <w:rtl/>
          <w:lang w:bidi="he-IL"/>
        </w:rPr>
        <w:t>י</w:t>
      </w:r>
      <w:r w:rsidR="00845E41">
        <w:rPr>
          <w:rFonts w:asciiTheme="majorBidi" w:eastAsia="Times New Roman" w:hAnsiTheme="majorBidi" w:cstheme="majorBidi"/>
          <w:color w:val="26282A"/>
          <w:rtl/>
          <w:lang w:bidi="he-IL"/>
        </w:rPr>
        <w:t>ניו כשהוא ייחד ו</w:t>
      </w:r>
      <w:r w:rsidRPr="00A32742">
        <w:rPr>
          <w:rFonts w:asciiTheme="majorBidi" w:eastAsia="Times New Roman" w:hAnsiTheme="majorBidi" w:cstheme="majorBidi"/>
          <w:color w:val="26282A"/>
          <w:rtl/>
          <w:lang w:bidi="he-IL"/>
        </w:rPr>
        <w:t>ב</w:t>
      </w:r>
      <w:r w:rsidR="00845E41">
        <w:rPr>
          <w:rFonts w:asciiTheme="majorBidi" w:eastAsia="Times New Roman" w:hAnsiTheme="majorBidi" w:cstheme="majorBidi" w:hint="cs"/>
          <w:color w:val="26282A"/>
          <w:rtl/>
          <w:lang w:bidi="he-IL"/>
        </w:rPr>
        <w:t>י</w:t>
      </w:r>
      <w:r w:rsidRPr="00A32742">
        <w:rPr>
          <w:rFonts w:asciiTheme="majorBidi" w:eastAsia="Times New Roman" w:hAnsiTheme="majorBidi" w:cstheme="majorBidi"/>
          <w:color w:val="26282A"/>
          <w:rtl/>
          <w:lang w:bidi="he-IL"/>
        </w:rPr>
        <w:t>דל את העיר החדשה</w:t>
      </w:r>
      <w:r w:rsidR="00845E41">
        <w:rPr>
          <w:rFonts w:asciiTheme="majorBidi" w:eastAsia="Times New Roman" w:hAnsiTheme="majorBidi" w:cstheme="majorBidi" w:hint="cs"/>
          <w:color w:val="26282A"/>
          <w:rtl/>
          <w:lang w:bidi="he-IL"/>
        </w:rPr>
        <w:t xml:space="preserve"> (ש</w:t>
      </w:r>
      <w:r w:rsidRPr="00A32742">
        <w:rPr>
          <w:rFonts w:asciiTheme="majorBidi" w:eastAsia="Times New Roman" w:hAnsiTheme="majorBidi" w:cstheme="majorBidi"/>
          <w:color w:val="26282A"/>
          <w:rtl/>
          <w:lang w:bidi="he-IL"/>
        </w:rPr>
        <w:t xml:space="preserve">איננה </w:t>
      </w:r>
      <w:r w:rsidR="00845E41">
        <w:rPr>
          <w:rFonts w:asciiTheme="majorBidi" w:eastAsia="Times New Roman" w:hAnsiTheme="majorBidi" w:cstheme="majorBidi" w:hint="cs"/>
          <w:color w:val="26282A"/>
          <w:rtl/>
          <w:lang w:bidi="he-IL"/>
        </w:rPr>
        <w:t>ירושלים)</w:t>
      </w:r>
      <w:r w:rsidRPr="00A32742">
        <w:rPr>
          <w:rFonts w:asciiTheme="majorBidi" w:eastAsia="Times New Roman" w:hAnsiTheme="majorBidi" w:cstheme="majorBidi"/>
          <w:color w:val="26282A"/>
          <w:rtl/>
          <w:lang w:bidi="he-IL"/>
        </w:rPr>
        <w:t xml:space="preserve"> </w:t>
      </w:r>
      <w:r w:rsidR="00845E41">
        <w:rPr>
          <w:rFonts w:asciiTheme="majorBidi" w:eastAsia="Times New Roman" w:hAnsiTheme="majorBidi" w:cstheme="majorBidi" w:hint="cs"/>
          <w:color w:val="26282A"/>
          <w:rtl/>
          <w:lang w:bidi="he-IL"/>
        </w:rPr>
        <w:t>כ</w:t>
      </w:r>
      <w:r w:rsidRPr="00A32742">
        <w:rPr>
          <w:rFonts w:asciiTheme="majorBidi" w:eastAsia="Times New Roman" w:hAnsiTheme="majorBidi" w:cstheme="majorBidi"/>
          <w:color w:val="26282A"/>
          <w:rtl/>
          <w:lang w:bidi="he-IL"/>
        </w:rPr>
        <w:t>מקובל בסביבתו</w:t>
      </w:r>
      <w:r w:rsidR="0076620D">
        <w:rPr>
          <w:rFonts w:asciiTheme="majorBidi" w:eastAsia="Times New Roman" w:hAnsiTheme="majorBidi" w:cstheme="majorBidi" w:hint="cs"/>
          <w:color w:val="26282A"/>
          <w:rtl/>
          <w:lang w:bidi="he-IL"/>
        </w:rPr>
        <w:t xml:space="preserve"> הבבלית.</w:t>
      </w:r>
      <w:r w:rsidR="00845E41">
        <w:rPr>
          <w:rFonts w:asciiTheme="majorBidi" w:eastAsia="Times New Roman" w:hAnsiTheme="majorBidi" w:cstheme="majorBidi" w:hint="cs"/>
          <w:color w:val="26282A"/>
          <w:rtl/>
          <w:lang w:bidi="he-IL"/>
        </w:rPr>
        <w:t xml:space="preserve"> כך</w:t>
      </w:r>
      <w:r w:rsidR="00845E41">
        <w:rPr>
          <w:rFonts w:asciiTheme="majorBidi" w:eastAsia="Times New Roman" w:hAnsiTheme="majorBidi" w:cstheme="majorBidi"/>
          <w:color w:val="26282A"/>
          <w:rtl/>
          <w:lang w:bidi="he-IL"/>
        </w:rPr>
        <w:t xml:space="preserve"> "ה' שמה"</w:t>
      </w:r>
      <w:r w:rsidR="00845E41">
        <w:rPr>
          <w:rFonts w:asciiTheme="majorBidi" w:eastAsia="Times New Roman" w:hAnsiTheme="majorBidi" w:cstheme="majorBidi" w:hint="cs"/>
          <w:color w:val="26282A"/>
          <w:rtl/>
          <w:lang w:bidi="he-IL"/>
        </w:rPr>
        <w:t xml:space="preserve">, משמעו </w:t>
      </w:r>
      <w:r w:rsidR="00C94DB2" w:rsidRPr="0076620D">
        <w:rPr>
          <w:rFonts w:asciiTheme="majorBidi" w:eastAsia="Times New Roman" w:hAnsiTheme="majorBidi" w:cstheme="majorBidi" w:hint="cs"/>
          <w:color w:val="26282A"/>
          <w:rtl/>
          <w:lang w:bidi="he-IL"/>
        </w:rPr>
        <w:t>"</w:t>
      </w:r>
      <w:r w:rsidR="00845E41" w:rsidRPr="0076620D">
        <w:rPr>
          <w:rFonts w:asciiTheme="majorBidi" w:eastAsia="Times New Roman" w:hAnsiTheme="majorBidi" w:cstheme="majorBidi" w:hint="cs"/>
          <w:color w:val="26282A"/>
          <w:rtl/>
          <w:lang w:bidi="he-IL"/>
        </w:rPr>
        <w:t>ה'</w:t>
      </w:r>
      <w:r w:rsidR="00C94DB2" w:rsidRPr="0076620D">
        <w:rPr>
          <w:rFonts w:asciiTheme="majorBidi" w:eastAsia="Times New Roman" w:hAnsiTheme="majorBidi" w:cstheme="majorBidi" w:hint="cs"/>
          <w:color w:val="26282A"/>
          <w:rtl/>
          <w:lang w:bidi="he-IL"/>
        </w:rPr>
        <w:t xml:space="preserve"> "</w:t>
      </w:r>
      <w:r w:rsidR="0050348C" w:rsidRPr="0076620D">
        <w:rPr>
          <w:rFonts w:asciiTheme="majorBidi" w:eastAsia="Times New Roman" w:hAnsiTheme="majorBidi" w:cstheme="majorBidi" w:hint="cs"/>
          <w:color w:val="26282A"/>
          <w:rtl/>
          <w:lang w:bidi="he-IL"/>
        </w:rPr>
        <w:t xml:space="preserve"> </w:t>
      </w:r>
      <w:r w:rsidR="00845E41" w:rsidRPr="0076620D">
        <w:rPr>
          <w:rFonts w:asciiTheme="majorBidi" w:eastAsia="Times New Roman" w:hAnsiTheme="majorBidi" w:cstheme="majorBidi" w:hint="cs"/>
          <w:color w:val="26282A"/>
          <w:rtl/>
          <w:lang w:bidi="he-IL"/>
        </w:rPr>
        <w:t>- הוא שם האל</w:t>
      </w:r>
      <w:r w:rsidR="00C94DB2" w:rsidRPr="0076620D">
        <w:rPr>
          <w:rFonts w:asciiTheme="majorBidi" w:eastAsia="Times New Roman" w:hAnsiTheme="majorBidi" w:cstheme="majorBidi" w:hint="cs"/>
          <w:color w:val="26282A"/>
          <w:rtl/>
          <w:lang w:bidi="he-IL"/>
        </w:rPr>
        <w:t>, הזהה לשם הע</w:t>
      </w:r>
      <w:r w:rsidR="0050348C" w:rsidRPr="0076620D">
        <w:rPr>
          <w:rFonts w:asciiTheme="majorBidi" w:eastAsia="Times New Roman" w:hAnsiTheme="majorBidi" w:cstheme="majorBidi" w:hint="cs"/>
          <w:color w:val="26282A"/>
          <w:rtl/>
          <w:lang w:bidi="he-IL"/>
        </w:rPr>
        <w:t>יר, בצירוף המילה "שמה"</w:t>
      </w:r>
      <w:r w:rsidR="004E2044" w:rsidRPr="0076620D">
        <w:rPr>
          <w:rFonts w:asciiTheme="majorBidi" w:eastAsia="Times New Roman" w:hAnsiTheme="majorBidi" w:cstheme="majorBidi" w:hint="cs"/>
          <w:color w:val="26282A"/>
          <w:rtl/>
          <w:lang w:bidi="he-IL"/>
        </w:rPr>
        <w:t>,</w:t>
      </w:r>
      <w:r w:rsidR="0050348C" w:rsidRPr="0076620D">
        <w:rPr>
          <w:rFonts w:asciiTheme="majorBidi" w:eastAsia="Times New Roman" w:hAnsiTheme="majorBidi" w:cstheme="majorBidi" w:hint="cs"/>
          <w:color w:val="26282A"/>
          <w:rtl/>
          <w:lang w:bidi="he-IL"/>
        </w:rPr>
        <w:t xml:space="preserve"> המציינת ש</w:t>
      </w:r>
      <w:r w:rsidR="00C94DB2" w:rsidRPr="0076620D">
        <w:rPr>
          <w:rFonts w:asciiTheme="majorBidi" w:eastAsia="Times New Roman" w:hAnsiTheme="majorBidi" w:cstheme="majorBidi" w:hint="cs"/>
          <w:color w:val="26282A"/>
          <w:rtl/>
          <w:lang w:bidi="he-IL"/>
        </w:rPr>
        <w:t>במקרה זה</w:t>
      </w:r>
      <w:r w:rsidR="0050348C" w:rsidRPr="0076620D">
        <w:rPr>
          <w:rFonts w:asciiTheme="majorBidi" w:eastAsia="Times New Roman" w:hAnsiTheme="majorBidi" w:cstheme="majorBidi" w:hint="cs"/>
          <w:color w:val="26282A"/>
          <w:rtl/>
          <w:lang w:bidi="he-IL"/>
        </w:rPr>
        <w:t xml:space="preserve"> שם האל משמש</w:t>
      </w:r>
      <w:r w:rsidR="00C94DB2" w:rsidRPr="0076620D">
        <w:rPr>
          <w:rFonts w:asciiTheme="majorBidi" w:eastAsia="Times New Roman" w:hAnsiTheme="majorBidi" w:cstheme="majorBidi" w:hint="cs"/>
          <w:color w:val="26282A"/>
          <w:rtl/>
          <w:lang w:bidi="he-IL"/>
        </w:rPr>
        <w:t xml:space="preserve"> </w:t>
      </w:r>
      <w:r w:rsidR="0076620D" w:rsidRPr="00EF5BE3">
        <w:rPr>
          <w:rFonts w:ascii="Helvetica" w:eastAsia="Times New Roman" w:hAnsi="Helvetica" w:cs="Times New Roman" w:hint="cs"/>
          <w:color w:val="26282A"/>
          <w:rtl/>
          <w:lang w:val="en-US" w:eastAsia="en-US" w:bidi="he-IL"/>
        </w:rPr>
        <w:t xml:space="preserve">משמשת תחליף </w:t>
      </w:r>
      <w:r w:rsidR="0076620D">
        <w:rPr>
          <w:rFonts w:ascii="Helvetica" w:eastAsia="Times New Roman" w:hAnsi="Helvetica" w:cs="Times New Roman" w:hint="cs"/>
          <w:color w:val="26282A"/>
          <w:rtl/>
          <w:lang w:val="en-US" w:eastAsia="en-US" w:bidi="he-IL"/>
        </w:rPr>
        <w:t>לכינוי (</w:t>
      </w:r>
      <w:r w:rsidR="0076620D" w:rsidRPr="00EF5BE3">
        <w:rPr>
          <w:rFonts w:ascii="Helvetica" w:eastAsia="Times New Roman" w:hAnsi="Helvetica" w:cs="Times New Roman" w:hint="cs"/>
          <w:color w:val="26282A"/>
          <w:rtl/>
          <w:lang w:val="en-US" w:eastAsia="en-US" w:bidi="he-IL"/>
        </w:rPr>
        <w:t>לדטרמינטיב</w:t>
      </w:r>
      <w:r w:rsidR="0076620D">
        <w:rPr>
          <w:rFonts w:ascii="Helvetica" w:eastAsia="Times New Roman" w:hAnsi="Helvetica" w:cs="Times New Roman" w:hint="cs"/>
          <w:color w:val="26282A"/>
          <w:rtl/>
          <w:lang w:val="en-US" w:eastAsia="en-US" w:bidi="he-IL"/>
        </w:rPr>
        <w:t>)</w:t>
      </w:r>
      <w:r w:rsidR="0076620D" w:rsidRPr="00EF5BE3">
        <w:rPr>
          <w:rFonts w:ascii="Helvetica" w:eastAsia="Times New Roman" w:hAnsi="Helvetica" w:cs="Times New Roman" w:hint="cs"/>
          <w:color w:val="26282A"/>
          <w:rtl/>
          <w:lang w:val="en-US" w:eastAsia="en-US" w:bidi="he-IL"/>
        </w:rPr>
        <w:t xml:space="preserve"> </w:t>
      </w:r>
      <w:r w:rsidR="0076620D" w:rsidRPr="0076620D">
        <w:rPr>
          <w:rFonts w:asciiTheme="majorBidi" w:eastAsia="Times New Roman" w:hAnsiTheme="majorBidi" w:cstheme="majorBidi" w:hint="cs"/>
          <w:color w:val="26282A"/>
          <w:rtl/>
          <w:lang w:bidi="he-IL"/>
        </w:rPr>
        <w:t>ה</w:t>
      </w:r>
      <w:r w:rsidR="00C94DB2" w:rsidRPr="0076620D">
        <w:rPr>
          <w:rFonts w:asciiTheme="majorBidi" w:eastAsia="Times New Roman" w:hAnsiTheme="majorBidi" w:cstheme="majorBidi" w:hint="cs"/>
          <w:color w:val="26282A"/>
          <w:rtl/>
          <w:lang w:bidi="he-IL"/>
        </w:rPr>
        <w:t>גאוגרפי.</w:t>
      </w:r>
      <w:r w:rsidR="0076620D">
        <w:rPr>
          <w:rFonts w:asciiTheme="majorBidi" w:eastAsia="Times New Roman" w:hAnsiTheme="majorBidi" w:cstheme="majorBidi" w:hint="cs"/>
          <w:color w:val="26282A"/>
          <w:rtl/>
          <w:lang w:bidi="he-IL"/>
        </w:rPr>
        <w:t xml:space="preserve"> וזאת המשמעות של '</w:t>
      </w:r>
      <w:r w:rsidR="0076620D" w:rsidRPr="00A32742">
        <w:rPr>
          <w:rFonts w:asciiTheme="majorBidi" w:eastAsia="Times New Roman" w:hAnsiTheme="majorBidi" w:cstheme="majorBidi"/>
          <w:color w:val="26282A"/>
          <w:rtl/>
          <w:lang w:bidi="he-IL"/>
        </w:rPr>
        <w:t>שָֽׁמָּה</w:t>
      </w:r>
      <w:r w:rsidR="0076620D">
        <w:rPr>
          <w:rFonts w:asciiTheme="majorBidi" w:eastAsia="Times New Roman" w:hAnsiTheme="majorBidi" w:cstheme="majorBidi" w:hint="cs"/>
          <w:color w:val="26282A"/>
          <w:rtl/>
          <w:lang w:bidi="he-IL"/>
        </w:rPr>
        <w:t xml:space="preserve">' בנו"מ </w:t>
      </w:r>
      <w:r w:rsidR="0076620D">
        <w:rPr>
          <w:rFonts w:asciiTheme="majorBidi" w:eastAsia="Times New Roman" w:hAnsiTheme="majorBidi" w:cstheme="majorBidi"/>
          <w:color w:val="26282A"/>
          <w:rtl/>
          <w:lang w:bidi="he-IL"/>
        </w:rPr>
        <w:t>–</w:t>
      </w:r>
      <w:r w:rsidR="0076620D">
        <w:rPr>
          <w:rFonts w:asciiTheme="majorBidi" w:eastAsia="Times New Roman" w:hAnsiTheme="majorBidi" w:cstheme="majorBidi" w:hint="cs"/>
          <w:color w:val="26282A"/>
          <w:rtl/>
          <w:lang w:bidi="he-IL"/>
        </w:rPr>
        <w:t xml:space="preserve"> כינוי לשם המקום שם. </w:t>
      </w:r>
      <w:r w:rsidR="0030198B">
        <w:rPr>
          <w:rFonts w:asciiTheme="majorBidi" w:eastAsia="Times New Roman" w:hAnsiTheme="majorBidi" w:cstheme="majorBidi" w:hint="cs"/>
          <w:color w:val="26282A"/>
          <w:rtl/>
          <w:lang w:bidi="he-IL"/>
        </w:rPr>
        <w:t>כך</w:t>
      </w:r>
      <w:r w:rsidR="004E2044">
        <w:rPr>
          <w:rFonts w:asciiTheme="majorBidi" w:eastAsia="Times New Roman" w:hAnsiTheme="majorBidi" w:cstheme="majorBidi" w:hint="cs"/>
          <w:color w:val="26282A"/>
          <w:rtl/>
          <w:lang w:bidi="he-IL"/>
        </w:rPr>
        <w:t xml:space="preserve"> זכתה העיר בסופו של ספר</w:t>
      </w:r>
      <w:r w:rsidR="00C94DB2">
        <w:rPr>
          <w:rFonts w:asciiTheme="majorBidi" w:eastAsia="Times New Roman" w:hAnsiTheme="majorBidi" w:cstheme="majorBidi" w:hint="cs"/>
          <w:color w:val="26282A"/>
          <w:rtl/>
          <w:lang w:bidi="he-IL"/>
        </w:rPr>
        <w:t xml:space="preserve"> יחזקאל מאותו היום והלאה</w:t>
      </w:r>
      <w:r w:rsidR="0030198B">
        <w:rPr>
          <w:rFonts w:asciiTheme="majorBidi" w:eastAsia="Times New Roman" w:hAnsiTheme="majorBidi" w:cstheme="majorBidi" w:hint="cs"/>
          <w:color w:val="26282A"/>
          <w:rtl/>
          <w:lang w:bidi="he-IL"/>
        </w:rPr>
        <w:t xml:space="preserve"> לכינוי שבו מצוין גם שם האל שלה: ה'</w:t>
      </w:r>
      <w:r w:rsidR="00C94DB2">
        <w:rPr>
          <w:rFonts w:asciiTheme="majorBidi" w:eastAsia="Times New Roman" w:hAnsiTheme="majorBidi" w:cstheme="majorBidi" w:hint="cs"/>
          <w:color w:val="26282A"/>
          <w:rtl/>
          <w:lang w:bidi="he-IL"/>
        </w:rPr>
        <w:t xml:space="preserve">. </w:t>
      </w:r>
    </w:p>
    <w:p w14:paraId="11D49E08" w14:textId="70839BB5" w:rsidR="0050348C" w:rsidRDefault="0050348C" w:rsidP="000054CD">
      <w:pPr>
        <w:shd w:val="clear" w:color="auto" w:fill="FFFFFF"/>
        <w:bidi/>
        <w:spacing w:line="360" w:lineRule="auto"/>
        <w:jc w:val="both"/>
        <w:rPr>
          <w:rFonts w:asciiTheme="majorBidi" w:eastAsia="Times New Roman" w:hAnsiTheme="majorBidi" w:cstheme="majorBidi"/>
          <w:color w:val="26282A"/>
          <w:rtl/>
          <w:lang w:bidi="he-IL"/>
        </w:rPr>
      </w:pPr>
      <w:r>
        <w:rPr>
          <w:rFonts w:asciiTheme="majorBidi" w:eastAsia="Times New Roman" w:hAnsiTheme="majorBidi" w:cstheme="majorBidi" w:hint="cs"/>
          <w:color w:val="26282A"/>
          <w:rtl/>
          <w:lang w:bidi="he-IL"/>
        </w:rPr>
        <w:lastRenderedPageBreak/>
        <w:t>אם הצעתי נכונה, אז נ</w:t>
      </w:r>
      <w:r w:rsidR="004E2044">
        <w:rPr>
          <w:rFonts w:asciiTheme="majorBidi" w:eastAsia="Times New Roman" w:hAnsiTheme="majorBidi" w:cstheme="majorBidi" w:hint="cs"/>
          <w:color w:val="26282A"/>
          <w:rtl/>
          <w:lang w:bidi="he-IL"/>
        </w:rPr>
        <w:t>ראה שיש בכך גם מענה לקושי</w:t>
      </w:r>
      <w:r w:rsidR="000054CD">
        <w:rPr>
          <w:rFonts w:asciiTheme="majorBidi" w:eastAsia="Times New Roman" w:hAnsiTheme="majorBidi" w:cstheme="majorBidi" w:hint="cs"/>
          <w:color w:val="26282A"/>
          <w:rtl/>
          <w:lang w:bidi="he-IL"/>
        </w:rPr>
        <w:t>ים התוכניים</w:t>
      </w:r>
      <w:r w:rsidR="004E2044">
        <w:rPr>
          <w:rFonts w:asciiTheme="majorBidi" w:eastAsia="Times New Roman" w:hAnsiTheme="majorBidi" w:cstheme="majorBidi" w:hint="cs"/>
          <w:color w:val="26282A"/>
          <w:rtl/>
          <w:lang w:bidi="he-IL"/>
        </w:rPr>
        <w:t xml:space="preserve"> בפסוק.</w:t>
      </w:r>
      <w:r w:rsidR="000054CD">
        <w:rPr>
          <w:rFonts w:asciiTheme="majorBidi" w:eastAsia="Times New Roman" w:hAnsiTheme="majorBidi" w:cstheme="majorBidi" w:hint="cs"/>
          <w:color w:val="26282A"/>
          <w:rtl/>
          <w:lang w:bidi="he-IL"/>
        </w:rPr>
        <w:t xml:space="preserve"> אכן</w:t>
      </w:r>
      <w:r>
        <w:rPr>
          <w:rFonts w:asciiTheme="majorBidi" w:eastAsia="Times New Roman" w:hAnsiTheme="majorBidi" w:cstheme="majorBidi" w:hint="cs"/>
          <w:color w:val="26282A"/>
          <w:rtl/>
          <w:lang w:bidi="he-IL"/>
        </w:rPr>
        <w:t xml:space="preserve"> ב</w:t>
      </w:r>
      <w:r w:rsidR="000054CD">
        <w:rPr>
          <w:rFonts w:asciiTheme="majorBidi" w:eastAsia="Times New Roman" w:hAnsiTheme="majorBidi" w:cstheme="majorBidi" w:hint="cs"/>
          <w:color w:val="26282A"/>
          <w:rtl/>
          <w:lang w:bidi="he-IL"/>
        </w:rPr>
        <w:t xml:space="preserve">חזון המקדש של </w:t>
      </w:r>
      <w:r>
        <w:rPr>
          <w:rFonts w:asciiTheme="majorBidi" w:eastAsia="Times New Roman" w:hAnsiTheme="majorBidi" w:cstheme="majorBidi" w:hint="cs"/>
          <w:color w:val="26282A"/>
          <w:rtl/>
          <w:lang w:bidi="he-IL"/>
        </w:rPr>
        <w:t xml:space="preserve">יחזקאל כבוד ה' חוזר למקדש בלבד, אולם שם העיר כולה הוא כשמו של ה'. והמילה </w:t>
      </w:r>
      <w:r w:rsidR="000054CD" w:rsidRPr="00A32742">
        <w:rPr>
          <w:rFonts w:asciiTheme="majorBidi" w:eastAsia="Times New Roman" w:hAnsiTheme="majorBidi" w:cstheme="majorBidi"/>
          <w:b/>
          <w:bCs/>
          <w:color w:val="26282A"/>
          <w:rtl/>
          <w:lang w:bidi="he-IL"/>
        </w:rPr>
        <w:t>שָֽׁמָּ</w:t>
      </w:r>
      <w:r w:rsidR="000054CD" w:rsidRPr="00A32742">
        <w:rPr>
          <w:rFonts w:asciiTheme="majorBidi" w:eastAsia="Times New Roman" w:hAnsiTheme="majorBidi" w:cstheme="majorBidi"/>
          <w:color w:val="26282A"/>
          <w:rtl/>
          <w:lang w:bidi="he-IL"/>
        </w:rPr>
        <w:t>ה</w:t>
      </w:r>
      <w:r w:rsidR="000054CD">
        <w:rPr>
          <w:rFonts w:asciiTheme="majorBidi" w:eastAsia="Times New Roman" w:hAnsiTheme="majorBidi" w:cstheme="majorBidi" w:hint="cs"/>
          <w:color w:val="26282A"/>
          <w:rtl/>
          <w:lang w:bidi="he-IL"/>
        </w:rPr>
        <w:t>- משמשת על מנת לציין</w:t>
      </w:r>
      <w:r>
        <w:rPr>
          <w:rFonts w:asciiTheme="majorBidi" w:eastAsia="Times New Roman" w:hAnsiTheme="majorBidi" w:cstheme="majorBidi" w:hint="cs"/>
          <w:color w:val="26282A"/>
          <w:rtl/>
          <w:lang w:bidi="he-IL"/>
        </w:rPr>
        <w:t xml:space="preserve"> זאת, אולם אין</w:t>
      </w:r>
      <w:r w:rsidR="000054CD">
        <w:rPr>
          <w:rFonts w:asciiTheme="majorBidi" w:eastAsia="Times New Roman" w:hAnsiTheme="majorBidi" w:cstheme="majorBidi" w:hint="cs"/>
          <w:color w:val="26282A"/>
          <w:rtl/>
          <w:lang w:bidi="he-IL"/>
        </w:rPr>
        <w:t xml:space="preserve"> זאת ירושלים</w:t>
      </w:r>
      <w:r>
        <w:rPr>
          <w:rFonts w:asciiTheme="majorBidi" w:eastAsia="Times New Roman" w:hAnsiTheme="majorBidi" w:cstheme="majorBidi" w:hint="cs"/>
          <w:color w:val="26282A"/>
          <w:rtl/>
          <w:lang w:bidi="he-IL"/>
        </w:rPr>
        <w:t xml:space="preserve"> </w:t>
      </w:r>
      <w:r w:rsidR="000054CD">
        <w:rPr>
          <w:rFonts w:asciiTheme="majorBidi" w:eastAsia="Times New Roman" w:hAnsiTheme="majorBidi" w:cstheme="majorBidi" w:hint="cs"/>
          <w:color w:val="26282A"/>
          <w:rtl/>
          <w:lang w:bidi="he-IL"/>
        </w:rPr>
        <w:t xml:space="preserve">ואין </w:t>
      </w:r>
      <w:bookmarkStart w:id="0" w:name="_GoBack"/>
      <w:bookmarkEnd w:id="0"/>
      <w:r>
        <w:rPr>
          <w:rFonts w:asciiTheme="majorBidi" w:eastAsia="Times New Roman" w:hAnsiTheme="majorBidi" w:cstheme="majorBidi" w:hint="cs"/>
          <w:color w:val="26282A"/>
          <w:rtl/>
          <w:lang w:bidi="he-IL"/>
        </w:rPr>
        <w:t>זה בהכרח מעיד על כך שהאל מצוי בכל חלקי העיר.</w:t>
      </w:r>
      <w:r w:rsidR="00484DAC">
        <w:rPr>
          <w:rStyle w:val="a9"/>
          <w:rFonts w:asciiTheme="majorBidi" w:eastAsia="Times New Roman" w:hAnsiTheme="majorBidi" w:cstheme="majorBidi"/>
          <w:color w:val="26282A"/>
          <w:rtl/>
          <w:lang w:bidi="he-IL"/>
        </w:rPr>
        <w:footnoteReference w:id="11"/>
      </w:r>
      <w:r>
        <w:rPr>
          <w:rFonts w:asciiTheme="majorBidi" w:eastAsia="Times New Roman" w:hAnsiTheme="majorBidi" w:cstheme="majorBidi" w:hint="cs"/>
          <w:color w:val="26282A"/>
          <w:rtl/>
          <w:lang w:bidi="he-IL"/>
        </w:rPr>
        <w:t xml:space="preserve"> </w:t>
      </w:r>
    </w:p>
    <w:p w14:paraId="59890148" w14:textId="4A2D0805" w:rsidR="003356A3" w:rsidRPr="000054CD" w:rsidRDefault="0050348C" w:rsidP="000054CD">
      <w:pPr>
        <w:bidi/>
        <w:spacing w:line="360" w:lineRule="auto"/>
        <w:jc w:val="both"/>
        <w:rPr>
          <w:rFonts w:ascii="Helvetica" w:eastAsia="Times New Roman" w:hAnsi="Helvetica" w:cs="Times New Roman"/>
          <w:color w:val="26282A"/>
          <w:rtl/>
          <w:lang w:val="en-US" w:eastAsia="en-US" w:bidi="he-IL"/>
        </w:rPr>
      </w:pPr>
      <w:r w:rsidRPr="00A32742">
        <w:rPr>
          <w:rFonts w:asciiTheme="majorBidi" w:eastAsia="Times New Roman" w:hAnsiTheme="majorBidi" w:cstheme="majorBidi"/>
          <w:color w:val="26282A"/>
          <w:rtl/>
          <w:lang w:bidi="he-IL"/>
        </w:rPr>
        <w:t xml:space="preserve">המקרה </w:t>
      </w:r>
      <w:r w:rsidRPr="0076620D">
        <w:rPr>
          <w:rFonts w:asciiTheme="majorBidi" w:eastAsia="Times New Roman" w:hAnsiTheme="majorBidi" w:cstheme="majorBidi"/>
          <w:color w:val="26282A"/>
          <w:rtl/>
          <w:lang w:bidi="he-IL"/>
        </w:rPr>
        <w:t>של ניפור הוא</w:t>
      </w:r>
      <w:r w:rsidR="004E2044" w:rsidRPr="0076620D">
        <w:rPr>
          <w:rFonts w:asciiTheme="majorBidi" w:eastAsia="Times New Roman" w:hAnsiTheme="majorBidi" w:cstheme="majorBidi" w:hint="cs"/>
          <w:color w:val="26282A"/>
          <w:rtl/>
          <w:lang w:bidi="he-IL"/>
        </w:rPr>
        <w:t xml:space="preserve"> אמנם</w:t>
      </w:r>
      <w:r w:rsidRPr="0076620D">
        <w:rPr>
          <w:rFonts w:asciiTheme="majorBidi" w:eastAsia="Times New Roman" w:hAnsiTheme="majorBidi" w:cstheme="majorBidi"/>
          <w:color w:val="26282A"/>
          <w:rtl/>
          <w:lang w:bidi="he-IL"/>
        </w:rPr>
        <w:t xml:space="preserve"> ייחודי, ואין אנו מוצאים עיר אחרת הכתובה באופן זה, שבה שם האלוהות גם הוא שם העיר.</w:t>
      </w:r>
      <w:r w:rsidRPr="0076620D">
        <w:rPr>
          <w:rFonts w:asciiTheme="majorBidi" w:eastAsia="Times New Roman" w:hAnsiTheme="majorBidi" w:cstheme="majorBidi" w:hint="cs"/>
          <w:color w:val="26282A"/>
          <w:rtl/>
          <w:lang w:bidi="he-IL"/>
        </w:rPr>
        <w:t xml:space="preserve"> </w:t>
      </w:r>
      <w:r w:rsidR="003356A3" w:rsidRPr="0076620D">
        <w:rPr>
          <w:rFonts w:ascii="Helvetica" w:eastAsia="Times New Roman" w:hAnsi="Helvetica" w:cs="Times New Roman" w:hint="cs"/>
          <w:color w:val="26282A"/>
          <w:rtl/>
          <w:lang w:val="en-US" w:eastAsia="en-US" w:bidi="he-IL"/>
        </w:rPr>
        <w:t xml:space="preserve">ויש לשם העיר גרסה </w:t>
      </w:r>
      <w:r w:rsidR="00E02BFA">
        <w:rPr>
          <w:rFonts w:ascii="Helvetica" w:eastAsia="Times New Roman" w:hAnsi="Helvetica" w:cs="Times New Roman" w:hint="cs"/>
          <w:color w:val="26282A"/>
          <w:rtl/>
          <w:lang w:val="en-US" w:eastAsia="en-US" w:bidi="he-IL"/>
        </w:rPr>
        <w:t>כתובה, מילולית</w:t>
      </w:r>
      <w:r w:rsidR="003356A3" w:rsidRPr="0076620D">
        <w:rPr>
          <w:rFonts w:ascii="Helvetica" w:eastAsia="Times New Roman" w:hAnsi="Helvetica" w:cs="Times New Roman" w:hint="cs"/>
          <w:color w:val="26282A"/>
          <w:rtl/>
          <w:lang w:val="en-US" w:eastAsia="en-US" w:bidi="he-IL"/>
        </w:rPr>
        <w:t>:</w:t>
      </w:r>
      <w:r w:rsidR="003356A3" w:rsidRPr="00EF5BE3">
        <w:rPr>
          <w:rFonts w:ascii="Helvetica" w:eastAsia="Times New Roman" w:hAnsi="Helvetica" w:cs="Times New Roman" w:hint="cs"/>
          <w:color w:val="26282A"/>
          <w:rtl/>
          <w:lang w:val="en-US" w:eastAsia="en-US" w:bidi="he-IL"/>
        </w:rPr>
        <w:t xml:space="preserve">"עיר אנליל" </w:t>
      </w:r>
      <w:r w:rsidR="00E02BFA">
        <w:rPr>
          <w:rFonts w:ascii="Helvetica" w:eastAsia="Times New Roman" w:hAnsi="Helvetica" w:cs="Times New Roman" w:hint="cs"/>
          <w:color w:val="26282A"/>
          <w:rtl/>
          <w:lang w:val="en-US" w:eastAsia="en-US" w:bidi="he-IL"/>
        </w:rPr>
        <w:t>אשר נהגתה למעשה</w:t>
      </w:r>
      <w:r w:rsidR="003356A3" w:rsidRPr="00EF5BE3">
        <w:rPr>
          <w:rFonts w:ascii="Helvetica" w:eastAsia="Times New Roman" w:hAnsi="Helvetica" w:cs="Times New Roman" w:hint="cs"/>
          <w:color w:val="26282A"/>
          <w:rtl/>
          <w:lang w:val="en-US" w:eastAsia="en-US" w:bidi="he-IL"/>
        </w:rPr>
        <w:t xml:space="preserve"> "ניפור". </w:t>
      </w:r>
      <w:r w:rsidR="003356A3" w:rsidRPr="0076620D">
        <w:rPr>
          <w:rFonts w:ascii="Helvetica" w:eastAsia="Times New Roman" w:hAnsi="Helvetica" w:cs="Times New Roman" w:hint="cs"/>
          <w:color w:val="26282A"/>
          <w:rtl/>
          <w:lang w:val="en-US" w:eastAsia="en-US" w:bidi="he-IL"/>
        </w:rPr>
        <w:t xml:space="preserve">סביר להניח כי דוברי </w:t>
      </w:r>
      <w:r w:rsidR="003356A3" w:rsidRPr="00EF5BE3">
        <w:rPr>
          <w:rFonts w:ascii="Helvetica" w:eastAsia="Times New Roman" w:hAnsi="Helvetica" w:cs="Times New Roman" w:hint="cs"/>
          <w:color w:val="26282A"/>
          <w:rtl/>
          <w:lang w:val="en-US" w:eastAsia="en-US" w:bidi="he-IL"/>
        </w:rPr>
        <w:t>ארמית</w:t>
      </w:r>
      <w:r w:rsidR="003356A3" w:rsidRPr="0076620D">
        <w:rPr>
          <w:rFonts w:ascii="Helvetica" w:eastAsia="Times New Roman" w:hAnsi="Helvetica" w:cs="Times New Roman" w:hint="cs"/>
          <w:color w:val="26282A"/>
          <w:rtl/>
          <w:lang w:val="en-US" w:eastAsia="en-US" w:bidi="he-IL"/>
        </w:rPr>
        <w:t>, שלא יכלו לקרוא אכדית</w:t>
      </w:r>
      <w:r w:rsidR="003356A3" w:rsidRPr="00EF5BE3">
        <w:rPr>
          <w:rFonts w:ascii="Helvetica" w:eastAsia="Times New Roman" w:hAnsi="Helvetica" w:cs="Times New Roman" w:hint="cs"/>
          <w:color w:val="26282A"/>
          <w:rtl/>
          <w:lang w:val="en-US" w:eastAsia="en-US" w:bidi="he-IL"/>
        </w:rPr>
        <w:t xml:space="preserve"> הכירו את שם העיר "ניפור"</w:t>
      </w:r>
      <w:r w:rsidR="0076620D" w:rsidRPr="0076620D">
        <w:rPr>
          <w:rFonts w:ascii="Helvetica" w:eastAsia="Times New Roman" w:hAnsi="Helvetica" w:cs="Times New Roman" w:hint="cs"/>
          <w:color w:val="26282A"/>
          <w:rtl/>
          <w:lang w:val="en-US" w:eastAsia="en-US" w:bidi="he-IL"/>
        </w:rPr>
        <w:t xml:space="preserve"> ולא את האופן שבו היא נכתבת,</w:t>
      </w:r>
      <w:r w:rsidR="003356A3" w:rsidRPr="00EF5BE3">
        <w:rPr>
          <w:rFonts w:ascii="Helvetica" w:eastAsia="Times New Roman" w:hAnsi="Helvetica" w:cs="Times New Roman" w:hint="cs"/>
          <w:color w:val="26282A"/>
          <w:rtl/>
          <w:lang w:val="en-US" w:eastAsia="en-US" w:bidi="he-IL"/>
        </w:rPr>
        <w:t xml:space="preserve"> </w:t>
      </w:r>
      <w:r w:rsidR="0076620D" w:rsidRPr="0076620D">
        <w:rPr>
          <w:rFonts w:ascii="Helvetica" w:eastAsia="Times New Roman" w:hAnsi="Helvetica" w:cs="Times New Roman" w:hint="cs"/>
          <w:color w:val="26282A"/>
          <w:rtl/>
          <w:lang w:val="en-US" w:eastAsia="en-US" w:bidi="he-IL"/>
        </w:rPr>
        <w:t>ו</w:t>
      </w:r>
      <w:r w:rsidR="003356A3" w:rsidRPr="00EF5BE3">
        <w:rPr>
          <w:rFonts w:ascii="Helvetica" w:eastAsia="Times New Roman" w:hAnsi="Helvetica" w:cs="Times New Roman" w:hint="cs"/>
          <w:color w:val="26282A"/>
          <w:rtl/>
          <w:lang w:val="en-US" w:eastAsia="en-US" w:bidi="he-IL"/>
        </w:rPr>
        <w:t xml:space="preserve">רק </w:t>
      </w:r>
      <w:r w:rsidR="0076620D">
        <w:rPr>
          <w:rFonts w:ascii="Helvetica" w:eastAsia="Times New Roman" w:hAnsi="Helvetica" w:cs="Times New Roman" w:hint="cs"/>
          <w:color w:val="26282A"/>
          <w:rtl/>
          <w:lang w:val="en-US" w:eastAsia="en-US" w:bidi="he-IL"/>
        </w:rPr>
        <w:t xml:space="preserve">המלומדים </w:t>
      </w:r>
      <w:r w:rsidR="0076620D" w:rsidRPr="0076620D">
        <w:rPr>
          <w:rFonts w:ascii="Helvetica" w:eastAsia="Times New Roman" w:hAnsi="Helvetica" w:cs="Times New Roman" w:hint="cs"/>
          <w:color w:val="26282A"/>
          <w:rtl/>
          <w:lang w:val="en-US" w:eastAsia="en-US" w:bidi="he-IL"/>
        </w:rPr>
        <w:t>'</w:t>
      </w:r>
      <w:r w:rsidR="003356A3" w:rsidRPr="00EF5BE3">
        <w:rPr>
          <w:rFonts w:ascii="Helvetica" w:eastAsia="Times New Roman" w:hAnsi="Helvetica" w:cs="Times New Roman" w:hint="cs"/>
          <w:color w:val="26282A"/>
          <w:rtl/>
          <w:lang w:val="en-US" w:eastAsia="en-US" w:bidi="he-IL"/>
        </w:rPr>
        <w:t>בעלי היתדות</w:t>
      </w:r>
      <w:r w:rsidR="0076620D" w:rsidRPr="0076620D">
        <w:rPr>
          <w:rFonts w:ascii="Helvetica" w:eastAsia="Times New Roman" w:hAnsi="Helvetica" w:cs="Times New Roman" w:hint="cs"/>
          <w:color w:val="26282A"/>
          <w:rtl/>
          <w:lang w:val="en-US" w:eastAsia="en-US" w:bidi="he-IL"/>
        </w:rPr>
        <w:t>'</w:t>
      </w:r>
      <w:r w:rsidR="003356A3" w:rsidRPr="00EF5BE3">
        <w:rPr>
          <w:rFonts w:ascii="Helvetica" w:eastAsia="Times New Roman" w:hAnsi="Helvetica" w:cs="Times New Roman" w:hint="cs"/>
          <w:color w:val="26282A"/>
          <w:rtl/>
          <w:lang w:val="en-US" w:eastAsia="en-US" w:bidi="he-IL"/>
        </w:rPr>
        <w:t xml:space="preserve"> הכירו את השם הזה. </w:t>
      </w:r>
      <w:r w:rsidR="0076620D">
        <w:rPr>
          <w:rFonts w:ascii="Helvetica" w:eastAsia="Times New Roman" w:hAnsi="Helvetica" w:cs="Times New Roman" w:hint="cs"/>
          <w:color w:val="26282A"/>
          <w:rtl/>
          <w:lang w:val="en-US" w:eastAsia="en-US" w:bidi="he-IL"/>
        </w:rPr>
        <w:t>על כן כדי לחכות את הדגם הזה היה על יחזקאל לקר</w:t>
      </w:r>
      <w:r w:rsidR="00E02BFA">
        <w:rPr>
          <w:rFonts w:ascii="Helvetica" w:eastAsia="Times New Roman" w:hAnsi="Helvetica" w:cs="Times New Roman" w:hint="cs"/>
          <w:color w:val="26282A"/>
          <w:rtl/>
          <w:lang w:val="en-US" w:eastAsia="en-US" w:bidi="he-IL"/>
        </w:rPr>
        <w:t>ו</w:t>
      </w:r>
      <w:r w:rsidR="0076620D">
        <w:rPr>
          <w:rFonts w:ascii="Helvetica" w:eastAsia="Times New Roman" w:hAnsi="Helvetica" w:cs="Times New Roman" w:hint="cs"/>
          <w:color w:val="26282A"/>
          <w:rtl/>
          <w:lang w:val="en-US" w:eastAsia="en-US" w:bidi="he-IL"/>
        </w:rPr>
        <w:t>א יתדות.</w:t>
      </w:r>
      <w:r w:rsidR="0076620D">
        <w:rPr>
          <w:rStyle w:val="a9"/>
          <w:rFonts w:ascii="Helvetica" w:eastAsia="Times New Roman" w:hAnsi="Helvetica" w:cs="Times New Roman"/>
          <w:color w:val="26282A"/>
          <w:rtl/>
          <w:lang w:val="en-US" w:eastAsia="en-US" w:bidi="he-IL"/>
        </w:rPr>
        <w:footnoteReference w:id="12"/>
      </w:r>
      <w:r w:rsidR="000054CD">
        <w:rPr>
          <w:rFonts w:ascii="Helvetica" w:eastAsia="Times New Roman" w:hAnsi="Helvetica" w:cs="Times New Roman" w:hint="cs"/>
          <w:color w:val="26282A"/>
          <w:rtl/>
          <w:lang w:val="en-US" w:eastAsia="en-US" w:bidi="he-IL"/>
        </w:rPr>
        <w:t xml:space="preserve"> </w:t>
      </w:r>
      <w:r>
        <w:rPr>
          <w:rFonts w:asciiTheme="majorBidi" w:eastAsia="Times New Roman" w:hAnsiTheme="majorBidi" w:cstheme="majorBidi" w:hint="cs"/>
          <w:color w:val="26282A"/>
          <w:rtl/>
          <w:lang w:bidi="he-IL"/>
        </w:rPr>
        <w:t xml:space="preserve">אולם </w:t>
      </w:r>
      <w:r w:rsidRPr="00A32742">
        <w:rPr>
          <w:rFonts w:asciiTheme="majorBidi" w:eastAsia="Times New Roman" w:hAnsiTheme="majorBidi" w:cstheme="majorBidi"/>
          <w:color w:val="26282A"/>
          <w:rtl/>
          <w:lang w:bidi="he-IL"/>
        </w:rPr>
        <w:t>שימוש בשמות</w:t>
      </w:r>
      <w:r>
        <w:rPr>
          <w:rFonts w:asciiTheme="majorBidi" w:eastAsia="Times New Roman" w:hAnsiTheme="majorBidi" w:cstheme="majorBidi"/>
          <w:color w:val="26282A"/>
          <w:rtl/>
          <w:lang w:bidi="he-IL"/>
        </w:rPr>
        <w:t xml:space="preserve"> אלוהויות בכתיב שמות ערים בבבל </w:t>
      </w:r>
      <w:r>
        <w:rPr>
          <w:rFonts w:asciiTheme="majorBidi" w:eastAsia="Times New Roman" w:hAnsiTheme="majorBidi" w:cstheme="majorBidi" w:hint="cs"/>
          <w:color w:val="26282A"/>
          <w:rtl/>
          <w:lang w:bidi="he-IL"/>
        </w:rPr>
        <w:t>ב</w:t>
      </w:r>
      <w:r w:rsidRPr="00A32742">
        <w:rPr>
          <w:rFonts w:asciiTheme="majorBidi" w:eastAsia="Times New Roman" w:hAnsiTheme="majorBidi" w:cstheme="majorBidi"/>
          <w:color w:val="26282A"/>
          <w:rtl/>
          <w:lang w:bidi="he-IL"/>
        </w:rPr>
        <w:t xml:space="preserve">אלף </w:t>
      </w:r>
      <w:r>
        <w:rPr>
          <w:rFonts w:asciiTheme="majorBidi" w:eastAsia="Times New Roman" w:hAnsiTheme="majorBidi" w:cstheme="majorBidi" w:hint="cs"/>
          <w:color w:val="26282A"/>
          <w:rtl/>
          <w:lang w:bidi="he-IL"/>
        </w:rPr>
        <w:t>ה</w:t>
      </w:r>
      <w:r>
        <w:rPr>
          <w:rFonts w:asciiTheme="majorBidi" w:eastAsia="Times New Roman" w:hAnsiTheme="majorBidi" w:cstheme="majorBidi"/>
          <w:color w:val="26282A"/>
          <w:rtl/>
          <w:lang w:bidi="he-IL"/>
        </w:rPr>
        <w:t>ראשון לפנה"ס</w:t>
      </w:r>
      <w:r>
        <w:rPr>
          <w:rFonts w:asciiTheme="majorBidi" w:eastAsia="Times New Roman" w:hAnsiTheme="majorBidi" w:cstheme="majorBidi" w:hint="cs"/>
          <w:color w:val="26282A"/>
          <w:rtl/>
          <w:lang w:bidi="he-IL"/>
        </w:rPr>
        <w:t xml:space="preserve"> מצויה גם</w:t>
      </w:r>
      <w:r w:rsidRPr="00A32742">
        <w:rPr>
          <w:rFonts w:asciiTheme="majorBidi" w:eastAsia="Times New Roman" w:hAnsiTheme="majorBidi" w:cstheme="majorBidi"/>
          <w:color w:val="26282A"/>
          <w:rtl/>
          <w:lang w:bidi="he-IL"/>
        </w:rPr>
        <w:t xml:space="preserve"> </w:t>
      </w:r>
      <w:r>
        <w:rPr>
          <w:rFonts w:asciiTheme="majorBidi" w:eastAsia="Times New Roman" w:hAnsiTheme="majorBidi" w:cstheme="majorBidi" w:hint="cs"/>
          <w:color w:val="26282A"/>
          <w:rtl/>
          <w:lang w:bidi="he-IL"/>
        </w:rPr>
        <w:t>במס</w:t>
      </w:r>
      <w:r w:rsidR="004E2044">
        <w:rPr>
          <w:rFonts w:asciiTheme="majorBidi" w:eastAsia="Times New Roman" w:hAnsiTheme="majorBidi" w:cstheme="majorBidi" w:hint="cs"/>
          <w:color w:val="26282A"/>
          <w:rtl/>
          <w:lang w:bidi="he-IL"/>
        </w:rPr>
        <w:t>פ</w:t>
      </w:r>
      <w:r>
        <w:rPr>
          <w:rFonts w:asciiTheme="majorBidi" w:eastAsia="Times New Roman" w:hAnsiTheme="majorBidi" w:cstheme="majorBidi" w:hint="cs"/>
          <w:color w:val="26282A"/>
          <w:rtl/>
          <w:lang w:bidi="he-IL"/>
        </w:rPr>
        <w:t xml:space="preserve">ר </w:t>
      </w:r>
      <w:r w:rsidRPr="00A32742">
        <w:rPr>
          <w:rFonts w:asciiTheme="majorBidi" w:eastAsia="Times New Roman" w:hAnsiTheme="majorBidi" w:cstheme="majorBidi"/>
          <w:color w:val="26282A"/>
          <w:rtl/>
          <w:lang w:bidi="he-IL"/>
        </w:rPr>
        <w:t>מקרים נוספים בהם שם האל מצוין בשם המקום/ העיר,</w:t>
      </w:r>
      <w:r w:rsidRPr="00A32742">
        <w:rPr>
          <w:rStyle w:val="a9"/>
          <w:rFonts w:asciiTheme="majorBidi" w:eastAsia="Times New Roman" w:hAnsiTheme="majorBidi" w:cstheme="majorBidi"/>
          <w:color w:val="26282A"/>
          <w:rtl/>
          <w:lang w:bidi="he-IL"/>
        </w:rPr>
        <w:footnoteReference w:id="13"/>
      </w:r>
      <w:r w:rsidR="000054CD">
        <w:rPr>
          <w:rFonts w:asciiTheme="majorBidi" w:eastAsia="Times New Roman" w:hAnsiTheme="majorBidi" w:cstheme="majorBidi"/>
          <w:color w:val="26282A"/>
          <w:rtl/>
          <w:lang w:bidi="he-IL"/>
        </w:rPr>
        <w:t xml:space="preserve"> ו</w:t>
      </w:r>
      <w:r w:rsidR="000054CD">
        <w:rPr>
          <w:rFonts w:asciiTheme="majorBidi" w:eastAsia="Times New Roman" w:hAnsiTheme="majorBidi" w:cstheme="majorBidi" w:hint="cs"/>
          <w:color w:val="26282A"/>
          <w:rtl/>
          <w:lang w:bidi="he-IL"/>
        </w:rPr>
        <w:t xml:space="preserve">כן </w:t>
      </w:r>
      <w:r w:rsidRPr="00A32742">
        <w:rPr>
          <w:rFonts w:asciiTheme="majorBidi" w:eastAsia="Times New Roman" w:hAnsiTheme="majorBidi" w:cstheme="majorBidi"/>
          <w:color w:val="26282A"/>
          <w:rtl/>
          <w:lang w:bidi="he-IL"/>
        </w:rPr>
        <w:t>בהם שם האל הוא שם העיר.</w:t>
      </w:r>
      <w:r w:rsidRPr="00A32742">
        <w:rPr>
          <w:rStyle w:val="a9"/>
          <w:rFonts w:asciiTheme="majorBidi" w:eastAsia="Times New Roman" w:hAnsiTheme="majorBidi" w:cstheme="majorBidi"/>
          <w:color w:val="26282A"/>
          <w:rtl/>
          <w:lang w:bidi="he-IL"/>
        </w:rPr>
        <w:footnoteReference w:id="14"/>
      </w:r>
      <w:r>
        <w:rPr>
          <w:rFonts w:asciiTheme="majorBidi" w:eastAsia="Times New Roman" w:hAnsiTheme="majorBidi" w:cstheme="majorBidi" w:hint="cs"/>
          <w:color w:val="26282A"/>
          <w:rtl/>
          <w:lang w:bidi="he-IL"/>
        </w:rPr>
        <w:t xml:space="preserve"> </w:t>
      </w:r>
    </w:p>
    <w:p w14:paraId="78030D35" w14:textId="77777777" w:rsidR="00CF5504" w:rsidRPr="00A32742" w:rsidRDefault="0050348C" w:rsidP="006553B4">
      <w:pPr>
        <w:bidi/>
        <w:spacing w:line="360" w:lineRule="auto"/>
        <w:jc w:val="both"/>
        <w:rPr>
          <w:rFonts w:asciiTheme="majorBidi" w:eastAsia="Times New Roman" w:hAnsiTheme="majorBidi" w:cstheme="majorBidi"/>
          <w:color w:val="26282A"/>
          <w:lang w:bidi="he-IL"/>
        </w:rPr>
      </w:pPr>
      <w:r>
        <w:rPr>
          <w:rFonts w:asciiTheme="majorBidi" w:eastAsia="Times New Roman" w:hAnsiTheme="majorBidi" w:cstheme="majorBidi" w:hint="cs"/>
          <w:color w:val="26282A"/>
          <w:rtl/>
          <w:lang w:bidi="he-IL"/>
        </w:rPr>
        <w:t>על כן סבירה בעיני המסקנה כי יחזקאל הכיר הן את שמות הערים הללו וגם את ה</w:t>
      </w:r>
      <w:r w:rsidR="00CF5504" w:rsidRPr="00A32742">
        <w:rPr>
          <w:rFonts w:asciiTheme="majorBidi" w:eastAsia="Times New Roman" w:hAnsiTheme="majorBidi" w:cstheme="majorBidi"/>
          <w:color w:val="26282A"/>
          <w:rtl/>
          <w:lang w:bidi="he-IL"/>
        </w:rPr>
        <w:t>סימנים</w:t>
      </w:r>
      <w:r>
        <w:rPr>
          <w:rFonts w:asciiTheme="majorBidi" w:eastAsia="Times New Roman" w:hAnsiTheme="majorBidi" w:cstheme="majorBidi" w:hint="cs"/>
          <w:color w:val="26282A"/>
          <w:rtl/>
          <w:lang w:bidi="he-IL"/>
        </w:rPr>
        <w:t xml:space="preserve"> המשמשים לכתיבתם.</w:t>
      </w:r>
      <w:r>
        <w:rPr>
          <w:rFonts w:asciiTheme="majorBidi" w:eastAsia="Times New Roman" w:hAnsiTheme="majorBidi" w:cstheme="majorBidi"/>
          <w:color w:val="26282A"/>
          <w:rtl/>
          <w:lang w:bidi="he-IL"/>
        </w:rPr>
        <w:t xml:space="preserve"> </w:t>
      </w:r>
      <w:r>
        <w:rPr>
          <w:rFonts w:asciiTheme="majorBidi" w:eastAsia="Times New Roman" w:hAnsiTheme="majorBidi" w:cstheme="majorBidi" w:hint="cs"/>
          <w:color w:val="26282A"/>
          <w:rtl/>
          <w:lang w:bidi="he-IL"/>
        </w:rPr>
        <w:t xml:space="preserve">נראה כי </w:t>
      </w:r>
      <w:r w:rsidR="00C94DB2">
        <w:rPr>
          <w:rFonts w:asciiTheme="majorBidi" w:eastAsia="Times New Roman" w:hAnsiTheme="majorBidi" w:cstheme="majorBidi"/>
          <w:color w:val="26282A"/>
          <w:rtl/>
          <w:lang w:bidi="he-IL"/>
        </w:rPr>
        <w:t>לאור המחקרים ה</w:t>
      </w:r>
      <w:r w:rsidR="00C94DB2">
        <w:rPr>
          <w:rFonts w:asciiTheme="majorBidi" w:eastAsia="Times New Roman" w:hAnsiTheme="majorBidi" w:cstheme="majorBidi" w:hint="cs"/>
          <w:color w:val="26282A"/>
          <w:rtl/>
          <w:lang w:bidi="he-IL"/>
        </w:rPr>
        <w:t>מתרבים שעוסקים בקשר שבין יחזקאל וסביבתו הבבלית,</w:t>
      </w:r>
      <w:r w:rsidR="00C94DB2">
        <w:rPr>
          <w:rStyle w:val="a9"/>
          <w:rFonts w:asciiTheme="majorBidi" w:eastAsia="Times New Roman" w:hAnsiTheme="majorBidi" w:cstheme="majorBidi"/>
          <w:color w:val="26282A"/>
          <w:rtl/>
          <w:lang w:bidi="he-IL"/>
        </w:rPr>
        <w:footnoteReference w:id="15"/>
      </w:r>
      <w:r w:rsidR="00C94DB2">
        <w:rPr>
          <w:rFonts w:asciiTheme="majorBidi" w:eastAsia="Times New Roman" w:hAnsiTheme="majorBidi" w:cstheme="majorBidi"/>
          <w:color w:val="26282A"/>
          <w:rtl/>
          <w:lang w:bidi="he-IL"/>
        </w:rPr>
        <w:t xml:space="preserve"> </w:t>
      </w:r>
      <w:r w:rsidR="00C94DB2">
        <w:rPr>
          <w:rFonts w:asciiTheme="majorBidi" w:eastAsia="Times New Roman" w:hAnsiTheme="majorBidi" w:cstheme="majorBidi" w:hint="cs"/>
          <w:color w:val="26282A"/>
          <w:rtl/>
          <w:lang w:bidi="he-IL"/>
        </w:rPr>
        <w:t xml:space="preserve">מדובר באפשרות </w:t>
      </w:r>
      <w:r>
        <w:rPr>
          <w:rFonts w:asciiTheme="majorBidi" w:eastAsia="Times New Roman" w:hAnsiTheme="majorBidi" w:cstheme="majorBidi" w:hint="cs"/>
          <w:color w:val="26282A"/>
          <w:rtl/>
          <w:lang w:bidi="he-IL"/>
        </w:rPr>
        <w:t xml:space="preserve">שלכל הפחות </w:t>
      </w:r>
      <w:r w:rsidR="00C94DB2">
        <w:rPr>
          <w:rFonts w:asciiTheme="majorBidi" w:eastAsia="Times New Roman" w:hAnsiTheme="majorBidi" w:cstheme="majorBidi" w:hint="cs"/>
          <w:color w:val="26282A"/>
          <w:rtl/>
          <w:lang w:bidi="he-IL"/>
        </w:rPr>
        <w:t>יש לתת עליה את הדעת.</w:t>
      </w:r>
    </w:p>
    <w:p w14:paraId="38030458" w14:textId="77777777" w:rsidR="00EF5BE3" w:rsidRPr="00EF5BE3" w:rsidRDefault="00EF5BE3" w:rsidP="006553B4">
      <w:pPr>
        <w:shd w:val="clear" w:color="auto" w:fill="FFFFFF"/>
        <w:bidi/>
        <w:spacing w:line="360" w:lineRule="auto"/>
        <w:jc w:val="both"/>
        <w:rPr>
          <w:rFonts w:ascii="Helvetica" w:eastAsia="Times New Roman" w:hAnsi="Helvetica" w:cs="Times New Roman"/>
          <w:color w:val="26282A"/>
          <w:sz w:val="20"/>
          <w:szCs w:val="20"/>
          <w:lang w:val="en-US" w:eastAsia="en-US" w:bidi="he-IL"/>
        </w:rPr>
      </w:pPr>
    </w:p>
    <w:p w14:paraId="66CA6980" w14:textId="77777777" w:rsidR="00EF5BE3" w:rsidRPr="00A32742" w:rsidRDefault="00EF5BE3" w:rsidP="006553B4">
      <w:pPr>
        <w:bidi/>
        <w:spacing w:line="360" w:lineRule="auto"/>
        <w:jc w:val="both"/>
        <w:rPr>
          <w:rFonts w:asciiTheme="majorBidi" w:hAnsiTheme="majorBidi" w:cstheme="majorBidi"/>
          <w:lang w:val="es-ES" w:bidi="he-IL"/>
        </w:rPr>
      </w:pPr>
    </w:p>
    <w:sectPr w:rsidR="00EF5BE3" w:rsidRPr="00A32742">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D2F895" w14:textId="77777777" w:rsidR="003E7595" w:rsidRDefault="003E7595" w:rsidP="00761E78">
      <w:r>
        <w:separator/>
      </w:r>
    </w:p>
  </w:endnote>
  <w:endnote w:type="continuationSeparator" w:id="0">
    <w:p w14:paraId="181F0FDF" w14:textId="77777777" w:rsidR="003E7595" w:rsidRDefault="003E7595" w:rsidP="00761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Kunew">
    <w:altName w:val="Times New Roman"/>
    <w:charset w:val="00"/>
    <w:family w:val="roman"/>
    <w:pitch w:val="variable"/>
    <w:sig w:usb0="00000001"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76914A" w14:textId="77777777" w:rsidR="003E7595" w:rsidRDefault="003E7595" w:rsidP="00761E78">
      <w:r>
        <w:separator/>
      </w:r>
    </w:p>
  </w:footnote>
  <w:footnote w:type="continuationSeparator" w:id="0">
    <w:p w14:paraId="55DF280D" w14:textId="77777777" w:rsidR="003E7595" w:rsidRDefault="003E7595" w:rsidP="00761E78">
      <w:r>
        <w:continuationSeparator/>
      </w:r>
    </w:p>
  </w:footnote>
  <w:footnote w:id="1">
    <w:p w14:paraId="71414EB6" w14:textId="77777777" w:rsidR="00B8326E" w:rsidRDefault="00B8326E" w:rsidP="006553B4">
      <w:pPr>
        <w:pStyle w:val="a7"/>
        <w:bidi/>
        <w:spacing w:line="360" w:lineRule="auto"/>
        <w:jc w:val="both"/>
        <w:rPr>
          <w:rFonts w:asciiTheme="majorBidi" w:hAnsiTheme="majorBidi" w:cstheme="majorBidi"/>
        </w:rPr>
      </w:pPr>
    </w:p>
    <w:p w14:paraId="717599EB" w14:textId="5B40819B" w:rsidR="00B8326E" w:rsidRPr="00B8326E" w:rsidRDefault="00B8326E" w:rsidP="00B8326E">
      <w:pPr>
        <w:pStyle w:val="a7"/>
        <w:spacing w:line="360" w:lineRule="auto"/>
        <w:jc w:val="both"/>
        <w:rPr>
          <w:rFonts w:asciiTheme="majorBidi" w:hAnsiTheme="majorBidi" w:cstheme="majorBidi"/>
          <w:lang w:val="en-US" w:bidi="he-IL"/>
        </w:rPr>
      </w:pPr>
      <w:r>
        <w:rPr>
          <w:rFonts w:asciiTheme="majorBidi" w:hAnsiTheme="majorBidi" w:cstheme="majorBidi" w:hint="cs"/>
          <w:rtl/>
          <w:lang w:bidi="he-IL"/>
        </w:rPr>
        <w:t xml:space="preserve">* </w:t>
      </w:r>
      <w:r>
        <w:rPr>
          <w:rFonts w:asciiTheme="majorBidi" w:hAnsiTheme="majorBidi" w:cstheme="majorBidi"/>
          <w:lang w:val="en-US" w:bidi="he-IL"/>
        </w:rPr>
        <w:t xml:space="preserve"> </w:t>
      </w:r>
      <w:r>
        <w:t>I thank my colleagues, Dr. Yuval Levavi and Prof. Jonathan Ben-Dov, for commenting on earlier versions of this paper.</w:t>
      </w:r>
    </w:p>
    <w:p w14:paraId="17953CC8" w14:textId="77777777" w:rsidR="00885DB5" w:rsidRPr="006553B4" w:rsidRDefault="00885DB5" w:rsidP="00B8326E">
      <w:pPr>
        <w:pStyle w:val="a7"/>
        <w:bidi/>
        <w:spacing w:line="360" w:lineRule="auto"/>
        <w:jc w:val="both"/>
        <w:rPr>
          <w:rFonts w:asciiTheme="majorBidi" w:hAnsiTheme="majorBidi" w:cstheme="majorBidi"/>
          <w:rtl/>
        </w:rPr>
      </w:pPr>
      <w:r w:rsidRPr="006553B4">
        <w:rPr>
          <w:rStyle w:val="a9"/>
          <w:rFonts w:asciiTheme="majorBidi" w:hAnsiTheme="majorBidi" w:cstheme="majorBidi"/>
        </w:rPr>
        <w:footnoteRef/>
      </w:r>
      <w:r w:rsidRPr="006553B4">
        <w:rPr>
          <w:rFonts w:asciiTheme="majorBidi" w:hAnsiTheme="majorBidi" w:cstheme="majorBidi"/>
        </w:rPr>
        <w:t xml:space="preserve"> </w:t>
      </w:r>
      <w:r w:rsidRPr="006553B4">
        <w:rPr>
          <w:rFonts w:asciiTheme="majorBidi" w:hAnsiTheme="majorBidi" w:cstheme="majorBidi"/>
          <w:rtl/>
          <w:lang w:bidi="he-IL"/>
        </w:rPr>
        <w:t xml:space="preserve"> </w:t>
      </w:r>
      <w:r w:rsidRPr="006553B4">
        <w:rPr>
          <w:rFonts w:asciiTheme="majorBidi" w:eastAsia="Times New Roman" w:hAnsiTheme="majorBidi" w:cstheme="majorBidi"/>
          <w:color w:val="26282A"/>
          <w:rtl/>
          <w:lang w:bidi="he-IL"/>
        </w:rPr>
        <w:t>צירוף זה מופיע פעם אחת נוספת בדברים פרק כח, 37: "בְּכֹל֙ הָֽעַמִּ֔ים אֲשֶׁר יְנַהֶגְךָ֥ ה' שָֽׁמָּה" אולם המשמעות במקרה זה שונה.</w:t>
      </w:r>
    </w:p>
  </w:footnote>
  <w:footnote w:id="2">
    <w:p w14:paraId="53498159" w14:textId="77777777" w:rsidR="00885DB5" w:rsidRPr="006553B4" w:rsidRDefault="00885DB5" w:rsidP="006553B4">
      <w:pPr>
        <w:pStyle w:val="a7"/>
        <w:bidi/>
        <w:spacing w:line="360" w:lineRule="auto"/>
        <w:jc w:val="both"/>
        <w:rPr>
          <w:rFonts w:asciiTheme="majorBidi" w:hAnsiTheme="majorBidi" w:cstheme="majorBidi"/>
          <w:rtl/>
          <w:lang w:bidi="he-IL"/>
        </w:rPr>
      </w:pPr>
      <w:r w:rsidRPr="006553B4">
        <w:rPr>
          <w:rStyle w:val="a9"/>
          <w:rFonts w:asciiTheme="majorBidi" w:hAnsiTheme="majorBidi" w:cstheme="majorBidi"/>
        </w:rPr>
        <w:footnoteRef/>
      </w:r>
      <w:r w:rsidRPr="006553B4">
        <w:rPr>
          <w:rFonts w:asciiTheme="majorBidi" w:hAnsiTheme="majorBidi" w:cstheme="majorBidi"/>
        </w:rPr>
        <w:t xml:space="preserve"> </w:t>
      </w:r>
      <w:r w:rsidRPr="006553B4">
        <w:rPr>
          <w:rFonts w:asciiTheme="majorBidi" w:hAnsiTheme="majorBidi" w:cstheme="majorBidi"/>
          <w:rtl/>
          <w:lang w:bidi="he-IL"/>
        </w:rPr>
        <w:t xml:space="preserve"> </w:t>
      </w:r>
      <w:r w:rsidRPr="006553B4">
        <w:rPr>
          <w:rFonts w:asciiTheme="majorBidi" w:eastAsia="Times New Roman" w:hAnsiTheme="majorBidi" w:cstheme="majorBidi"/>
          <w:color w:val="26282A"/>
          <w:rtl/>
          <w:lang w:bidi="he-IL"/>
        </w:rPr>
        <w:t xml:space="preserve">לכך ניתן להוסיף קושי תחבירי – בחיבור שבין המילה "מיום" למילים "ה' שמה"; אולם מהעיון במקבילות מקראיות עולה כי "מיום" משמעו מאותו היום והלאה, כך: "שִׂימוּ נָ֣א לְבַבְכֶ֔ם </w:t>
      </w:r>
      <w:r w:rsidRPr="006553B4">
        <w:rPr>
          <w:rFonts w:asciiTheme="majorBidi" w:eastAsia="Times New Roman" w:hAnsiTheme="majorBidi" w:cstheme="majorBidi"/>
          <w:b/>
          <w:bCs/>
          <w:color w:val="26282A"/>
          <w:rtl/>
          <w:lang w:bidi="he-IL"/>
        </w:rPr>
        <w:t>מִן הַיּ֥וֹם הַזֶּ֖ה וָמָ֑עְלָה</w:t>
      </w:r>
      <w:r w:rsidRPr="006553B4">
        <w:rPr>
          <w:rFonts w:asciiTheme="majorBidi" w:eastAsia="Times New Roman" w:hAnsiTheme="majorBidi" w:cstheme="majorBidi"/>
          <w:color w:val="26282A"/>
          <w:rtl/>
          <w:lang w:bidi="he-IL"/>
        </w:rPr>
        <w:t xml:space="preserve"> מִיּוֹם֩ עֶשְׂרִ֨ים וְאַרְבָּעָ֜ה לַתְּשִׁיעִ֗י" (חגי ב, 18; עזרא ג, 6; נחמיה ה, 14 ועוד).</w:t>
      </w:r>
    </w:p>
  </w:footnote>
  <w:footnote w:id="3">
    <w:p w14:paraId="45F4121E" w14:textId="77777777" w:rsidR="009358AE" w:rsidRPr="006553B4" w:rsidRDefault="009358AE" w:rsidP="006553B4">
      <w:pPr>
        <w:pStyle w:val="a7"/>
        <w:spacing w:line="360" w:lineRule="auto"/>
        <w:jc w:val="both"/>
        <w:rPr>
          <w:rFonts w:asciiTheme="majorBidi" w:hAnsiTheme="majorBidi" w:cstheme="majorBidi"/>
          <w:lang w:val="en-US"/>
        </w:rPr>
      </w:pPr>
      <w:r w:rsidRPr="006553B4">
        <w:rPr>
          <w:rStyle w:val="a9"/>
          <w:rFonts w:asciiTheme="majorBidi" w:hAnsiTheme="majorBidi" w:cstheme="majorBidi"/>
        </w:rPr>
        <w:footnoteRef/>
      </w:r>
      <w:r w:rsidRPr="006553B4">
        <w:rPr>
          <w:rFonts w:asciiTheme="majorBidi" w:hAnsiTheme="majorBidi" w:cstheme="majorBidi"/>
        </w:rPr>
        <w:t xml:space="preserve"> </w:t>
      </w:r>
      <w:r w:rsidR="00352729" w:rsidRPr="006553B4">
        <w:rPr>
          <w:rFonts w:asciiTheme="majorBidi" w:hAnsiTheme="majorBidi" w:cstheme="majorBidi"/>
        </w:rPr>
        <w:t xml:space="preserve">Some have suggested that LXX either misread or is based on a different </w:t>
      </w:r>
      <w:r w:rsidR="00352729" w:rsidRPr="006553B4">
        <w:rPr>
          <w:rFonts w:asciiTheme="majorBidi" w:hAnsiTheme="majorBidi" w:cstheme="majorBidi"/>
          <w:i/>
          <w:iCs/>
        </w:rPr>
        <w:t>Vorlage</w:t>
      </w:r>
      <w:r w:rsidR="00352729" w:rsidRPr="006553B4">
        <w:rPr>
          <w:rFonts w:asciiTheme="majorBidi" w:hAnsiTheme="majorBidi" w:cstheme="majorBidi"/>
        </w:rPr>
        <w:t xml:space="preserve">. See: </w:t>
      </w:r>
      <w:r w:rsidR="00484DAC" w:rsidRPr="006553B4">
        <w:rPr>
          <w:rFonts w:asciiTheme="majorBidi" w:hAnsiTheme="majorBidi" w:cstheme="majorBidi"/>
        </w:rPr>
        <w:t>Zimmerli Walther,</w:t>
      </w:r>
      <w:r w:rsidR="00484DAC" w:rsidRPr="006553B4">
        <w:rPr>
          <w:rStyle w:val="apple-converted-space"/>
          <w:rFonts w:asciiTheme="majorBidi" w:hAnsiTheme="majorBidi" w:cstheme="majorBidi"/>
        </w:rPr>
        <w:t> </w:t>
      </w:r>
      <w:r w:rsidR="00484DAC" w:rsidRPr="006553B4">
        <w:rPr>
          <w:rFonts w:asciiTheme="majorBidi" w:hAnsiTheme="majorBidi" w:cstheme="majorBidi"/>
          <w:i/>
          <w:iCs/>
          <w:lang w:eastAsia="en-US"/>
        </w:rPr>
        <w:t xml:space="preserve">A Commentary on the Book of the Prophet Ezekiel, Chapters </w:t>
      </w:r>
      <w:r w:rsidR="00484DAC" w:rsidRPr="006553B4">
        <w:rPr>
          <w:rStyle w:val="italics"/>
          <w:rFonts w:asciiTheme="majorBidi" w:hAnsiTheme="majorBidi" w:cstheme="majorBidi"/>
          <w:i/>
          <w:iCs/>
        </w:rPr>
        <w:t>25-48</w:t>
      </w:r>
      <w:r w:rsidR="00484DAC" w:rsidRPr="006553B4">
        <w:rPr>
          <w:rFonts w:asciiTheme="majorBidi" w:hAnsiTheme="majorBidi" w:cstheme="majorBidi"/>
          <w:lang w:eastAsia="en-US"/>
        </w:rPr>
        <w:t xml:space="preserve"> (Hermeneia)</w:t>
      </w:r>
      <w:r w:rsidR="00484DAC" w:rsidRPr="006553B4">
        <w:rPr>
          <w:rFonts w:asciiTheme="majorBidi" w:hAnsiTheme="majorBidi" w:cstheme="majorBidi"/>
        </w:rPr>
        <w:t xml:space="preserve">, </w:t>
      </w:r>
      <w:r w:rsidR="00484DAC" w:rsidRPr="006553B4">
        <w:rPr>
          <w:rFonts w:asciiTheme="majorBidi" w:hAnsiTheme="majorBidi" w:cstheme="majorBidi"/>
          <w:lang w:eastAsia="en-US"/>
        </w:rPr>
        <w:t>English translation</w:t>
      </w:r>
      <w:r w:rsidR="00484DAC" w:rsidRPr="006553B4">
        <w:rPr>
          <w:rFonts w:asciiTheme="majorBidi" w:hAnsiTheme="majorBidi" w:cstheme="majorBidi"/>
        </w:rPr>
        <w:t xml:space="preserve"> </w:t>
      </w:r>
      <w:r w:rsidR="00484DAC" w:rsidRPr="006553B4">
        <w:rPr>
          <w:rFonts w:asciiTheme="majorBidi" w:hAnsiTheme="majorBidi" w:cstheme="majorBidi"/>
          <w:bdr w:val="none" w:sz="0" w:space="0" w:color="auto" w:frame="1"/>
          <w:shd w:val="clear" w:color="auto" w:fill="FFFFFF"/>
        </w:rPr>
        <w:t>James</w:t>
      </w:r>
      <w:r w:rsidR="00484DAC" w:rsidRPr="006553B4">
        <w:rPr>
          <w:rStyle w:val="Hyperlink"/>
          <w:rFonts w:asciiTheme="majorBidi" w:hAnsiTheme="majorBidi" w:cstheme="majorBidi"/>
          <w:color w:val="auto"/>
          <w:u w:val="none"/>
          <w:bdr w:val="none" w:sz="0" w:space="0" w:color="auto" w:frame="1"/>
          <w:shd w:val="clear" w:color="auto" w:fill="FFFFFF"/>
        </w:rPr>
        <w:t xml:space="preserve"> D. Martin (</w:t>
      </w:r>
      <w:r w:rsidR="00484DAC" w:rsidRPr="006553B4">
        <w:rPr>
          <w:rFonts w:asciiTheme="majorBidi" w:hAnsiTheme="majorBidi" w:cstheme="majorBidi"/>
        </w:rPr>
        <w:t>BKAT XIII</w:t>
      </w:r>
      <w:r w:rsidR="00484DAC" w:rsidRPr="006553B4">
        <w:rPr>
          <w:rStyle w:val="Hyperlink"/>
          <w:rFonts w:asciiTheme="majorBidi" w:hAnsiTheme="majorBidi" w:cstheme="majorBidi"/>
          <w:color w:val="auto"/>
          <w:u w:val="none"/>
          <w:bdr w:val="none" w:sz="0" w:space="0" w:color="auto" w:frame="1"/>
          <w:shd w:val="clear" w:color="auto" w:fill="FFFFFF"/>
        </w:rPr>
        <w:t>),</w:t>
      </w:r>
      <w:r w:rsidR="00484DAC" w:rsidRPr="006553B4">
        <w:rPr>
          <w:rFonts w:asciiTheme="majorBidi" w:hAnsiTheme="majorBidi" w:cstheme="majorBidi"/>
        </w:rPr>
        <w:t xml:space="preserve"> Philadelphia: Fortress, 1983, p. 545</w:t>
      </w:r>
      <w:r w:rsidR="00484DAC" w:rsidRPr="006553B4">
        <w:rPr>
          <w:rStyle w:val="italics"/>
          <w:rFonts w:asciiTheme="majorBidi" w:hAnsiTheme="majorBidi" w:cstheme="majorBidi"/>
        </w:rPr>
        <w:t xml:space="preserve"> and </w:t>
      </w:r>
      <w:r w:rsidR="000A4AB9" w:rsidRPr="006553B4">
        <w:rPr>
          <w:rFonts w:asciiTheme="majorBidi" w:hAnsiTheme="majorBidi" w:cstheme="majorBidi"/>
        </w:rPr>
        <w:t xml:space="preserve">Block, Daniel I. </w:t>
      </w:r>
      <w:r w:rsidR="000A4AB9" w:rsidRPr="006553B4">
        <w:rPr>
          <w:rFonts w:asciiTheme="majorBidi" w:hAnsiTheme="majorBidi" w:cstheme="majorBidi"/>
          <w:i/>
          <w:iCs/>
        </w:rPr>
        <w:t>The Book of Ezekiel, Chapters 25-48</w:t>
      </w:r>
      <w:r w:rsidR="000A4AB9" w:rsidRPr="006553B4">
        <w:rPr>
          <w:rFonts w:asciiTheme="majorBidi" w:hAnsiTheme="majorBidi" w:cstheme="majorBidi"/>
        </w:rPr>
        <w:t xml:space="preserve"> (NICOT 2). Grand Rapids and Cambridge: Eerdmans, 1998</w:t>
      </w:r>
      <w:r w:rsidR="00484DAC" w:rsidRPr="006553B4">
        <w:rPr>
          <w:rFonts w:asciiTheme="majorBidi" w:hAnsiTheme="majorBidi" w:cstheme="majorBidi"/>
        </w:rPr>
        <w:t>, p. 735, note 11. p. 545</w:t>
      </w:r>
      <w:r w:rsidR="00352729" w:rsidRPr="006553B4">
        <w:rPr>
          <w:rFonts w:asciiTheme="majorBidi" w:hAnsiTheme="majorBidi" w:cstheme="majorBidi"/>
        </w:rPr>
        <w:t>.</w:t>
      </w:r>
    </w:p>
  </w:footnote>
  <w:footnote w:id="4">
    <w:p w14:paraId="3F67DA1F" w14:textId="77777777" w:rsidR="00BC185C" w:rsidRPr="006553B4" w:rsidRDefault="00BC185C" w:rsidP="006553B4">
      <w:pPr>
        <w:shd w:val="clear" w:color="auto" w:fill="FFFFFF"/>
        <w:spacing w:line="360" w:lineRule="auto"/>
        <w:jc w:val="both"/>
        <w:rPr>
          <w:rFonts w:asciiTheme="majorBidi" w:eastAsia="Times New Roman" w:hAnsiTheme="majorBidi" w:cstheme="majorBidi"/>
          <w:color w:val="26282A"/>
          <w:sz w:val="20"/>
          <w:szCs w:val="20"/>
          <w:rtl/>
          <w:lang w:bidi="he-IL"/>
        </w:rPr>
      </w:pPr>
      <w:r w:rsidRPr="006553B4">
        <w:rPr>
          <w:rStyle w:val="a9"/>
          <w:rFonts w:asciiTheme="majorBidi" w:hAnsiTheme="majorBidi" w:cstheme="majorBidi"/>
          <w:sz w:val="20"/>
          <w:szCs w:val="20"/>
        </w:rPr>
        <w:footnoteRef/>
      </w:r>
      <w:r w:rsidRPr="006553B4">
        <w:rPr>
          <w:rFonts w:asciiTheme="majorBidi" w:hAnsiTheme="majorBidi" w:cstheme="majorBidi"/>
          <w:sz w:val="20"/>
          <w:szCs w:val="20"/>
        </w:rPr>
        <w:t xml:space="preserve"> </w:t>
      </w:r>
      <w:r w:rsidRPr="006553B4">
        <w:rPr>
          <w:rFonts w:asciiTheme="majorBidi" w:eastAsia="Times New Roman" w:hAnsiTheme="majorBidi" w:cstheme="majorBidi"/>
          <w:color w:val="26282A"/>
          <w:sz w:val="20"/>
          <w:szCs w:val="20"/>
          <w:rtl/>
          <w:lang w:bidi="he-IL"/>
        </w:rPr>
        <w:t>"וּשְׁמָא דְקַרְתָּא דְמִתְפָּרֵישׁ מְיוֹמָא דִי יִשְׁרֵי יְיָ שְׁכִנְתֵּיהּ תַּמָן"</w:t>
      </w:r>
      <w:r w:rsidRPr="006553B4">
        <w:rPr>
          <w:rFonts w:asciiTheme="majorBidi" w:eastAsia="Times New Roman" w:hAnsiTheme="majorBidi" w:cstheme="majorBidi"/>
          <w:color w:val="26282A"/>
          <w:sz w:val="20"/>
          <w:szCs w:val="20"/>
          <w:lang w:bidi="he-IL"/>
        </w:rPr>
        <w:t xml:space="preserve">  </w:t>
      </w:r>
      <w:r w:rsidRPr="006553B4">
        <w:rPr>
          <w:rFonts w:asciiTheme="majorBidi" w:eastAsia="Times New Roman" w:hAnsiTheme="majorBidi" w:cstheme="majorBidi"/>
          <w:color w:val="26282A"/>
          <w:sz w:val="20"/>
          <w:szCs w:val="20"/>
          <w:lang w:val="en-US" w:bidi="he-IL"/>
        </w:rPr>
        <w:t>“and the name of the city, designated from that day that the Lord makes His Shekinah rest upon it”</w:t>
      </w:r>
    </w:p>
  </w:footnote>
  <w:footnote w:id="5">
    <w:p w14:paraId="0E27AD35" w14:textId="77777777" w:rsidR="00352729" w:rsidRPr="006553B4" w:rsidRDefault="00352729" w:rsidP="006553B4">
      <w:pPr>
        <w:pStyle w:val="a7"/>
        <w:spacing w:line="360" w:lineRule="auto"/>
        <w:jc w:val="both"/>
        <w:rPr>
          <w:rFonts w:asciiTheme="majorBidi" w:hAnsiTheme="majorBidi" w:cstheme="majorBidi"/>
          <w:rtl/>
          <w:lang w:bidi="he-IL"/>
        </w:rPr>
      </w:pPr>
      <w:r w:rsidRPr="006553B4">
        <w:rPr>
          <w:rFonts w:asciiTheme="majorBidi" w:hAnsiTheme="majorBidi" w:cstheme="majorBidi"/>
          <w:rtl/>
          <w:lang w:bidi="he-IL"/>
        </w:rPr>
        <w:t xml:space="preserve"> </w:t>
      </w:r>
      <w:r w:rsidRPr="006553B4">
        <w:rPr>
          <w:rFonts w:asciiTheme="majorBidi" w:eastAsia="Times New Roman" w:hAnsiTheme="majorBidi" w:cstheme="majorBidi"/>
          <w:color w:val="26282A"/>
          <w:rtl/>
          <w:lang w:bidi="he-IL"/>
        </w:rPr>
        <w:t>רש"י מצטט את התרגום ומדגיש -  מיום שנוסדה - מימי אברהם.</w:t>
      </w:r>
      <w:r w:rsidRPr="006553B4">
        <w:rPr>
          <w:rStyle w:val="a9"/>
          <w:rFonts w:asciiTheme="majorBidi" w:hAnsiTheme="majorBidi" w:cstheme="majorBidi"/>
        </w:rPr>
        <w:footnoteRef/>
      </w:r>
      <w:r w:rsidRPr="006553B4">
        <w:rPr>
          <w:rFonts w:asciiTheme="majorBidi" w:hAnsiTheme="majorBidi" w:cstheme="majorBidi"/>
        </w:rPr>
        <w:t xml:space="preserve"> </w:t>
      </w:r>
    </w:p>
  </w:footnote>
  <w:footnote w:id="6">
    <w:p w14:paraId="232C8AD8" w14:textId="77777777" w:rsidR="00CA6B3F" w:rsidRPr="006553B4" w:rsidRDefault="00CA6B3F" w:rsidP="006553B4">
      <w:pPr>
        <w:pStyle w:val="a7"/>
        <w:spacing w:line="360" w:lineRule="auto"/>
        <w:jc w:val="both"/>
        <w:rPr>
          <w:rFonts w:asciiTheme="majorBidi" w:hAnsiTheme="majorBidi" w:cstheme="majorBidi"/>
          <w:lang w:val="en-US" w:bidi="he-IL"/>
        </w:rPr>
      </w:pPr>
      <w:r w:rsidRPr="006553B4">
        <w:rPr>
          <w:rStyle w:val="a9"/>
          <w:rFonts w:asciiTheme="majorBidi" w:hAnsiTheme="majorBidi" w:cstheme="majorBidi"/>
        </w:rPr>
        <w:footnoteRef/>
      </w:r>
      <w:r w:rsidRPr="006553B4">
        <w:rPr>
          <w:rFonts w:asciiTheme="majorBidi" w:hAnsiTheme="majorBidi" w:cstheme="majorBidi"/>
        </w:rPr>
        <w:t xml:space="preserve"> </w:t>
      </w:r>
      <w:r w:rsidRPr="006553B4">
        <w:rPr>
          <w:rFonts w:asciiTheme="majorBidi" w:hAnsiTheme="majorBidi" w:cstheme="majorBidi"/>
          <w:rtl/>
          <w:lang w:bidi="he-IL"/>
        </w:rPr>
        <w:t xml:space="preserve"> </w:t>
      </w:r>
      <w:r w:rsidRPr="006553B4">
        <w:rPr>
          <w:rFonts w:asciiTheme="majorBidi" w:hAnsiTheme="majorBidi" w:cstheme="majorBidi"/>
        </w:rPr>
        <w:t xml:space="preserve">Kasher, Rimon.  </w:t>
      </w:r>
      <w:r w:rsidRPr="006553B4">
        <w:rPr>
          <w:rFonts w:asciiTheme="majorBidi" w:hAnsiTheme="majorBidi" w:cstheme="majorBidi"/>
          <w:i/>
          <w:iCs/>
        </w:rPr>
        <w:t>Ezekiel: Introduction and Commentary, Volume 2: Chapters 25–48</w:t>
      </w:r>
      <w:r w:rsidRPr="006553B4">
        <w:rPr>
          <w:rFonts w:asciiTheme="majorBidi" w:hAnsiTheme="majorBidi" w:cstheme="majorBidi"/>
        </w:rPr>
        <w:t xml:space="preserve"> (Mikra LeYisraʹel: A Bible Commentary for Israel) (in Hebrew). Tel Aviv: Am Oved / Jerusalem: Magnes, 2004. P. 934.</w:t>
      </w:r>
    </w:p>
  </w:footnote>
  <w:footnote w:id="7">
    <w:p w14:paraId="7ED749F8" w14:textId="77777777" w:rsidR="006E0364" w:rsidRPr="006553B4" w:rsidRDefault="00B256EF" w:rsidP="006553B4">
      <w:pPr>
        <w:pStyle w:val="a7"/>
        <w:bidi/>
        <w:spacing w:line="360" w:lineRule="auto"/>
        <w:jc w:val="both"/>
        <w:rPr>
          <w:rFonts w:asciiTheme="majorBidi" w:hAnsiTheme="majorBidi" w:cstheme="majorBidi"/>
          <w:rtl/>
          <w:lang w:bidi="he-IL"/>
        </w:rPr>
      </w:pPr>
      <w:r w:rsidRPr="006553B4">
        <w:rPr>
          <w:rStyle w:val="a9"/>
          <w:rFonts w:asciiTheme="majorBidi" w:hAnsiTheme="majorBidi" w:cstheme="majorBidi"/>
        </w:rPr>
        <w:footnoteRef/>
      </w:r>
      <w:r w:rsidRPr="006553B4">
        <w:rPr>
          <w:rFonts w:asciiTheme="majorBidi" w:hAnsiTheme="majorBidi" w:cstheme="majorBidi"/>
        </w:rPr>
        <w:t xml:space="preserve"> </w:t>
      </w:r>
      <w:r w:rsidRPr="006553B4">
        <w:rPr>
          <w:rFonts w:asciiTheme="majorBidi" w:hAnsiTheme="majorBidi" w:cstheme="majorBidi"/>
          <w:rtl/>
          <w:lang w:bidi="he-IL"/>
        </w:rPr>
        <w:t xml:space="preserve"> על כך שאין זה מקרי שירושלים איננה מרכיב בחזון המקדש העתידי של שביחזקאל</w:t>
      </w:r>
      <w:r w:rsidR="006E0364" w:rsidRPr="006553B4">
        <w:rPr>
          <w:rFonts w:asciiTheme="majorBidi" w:hAnsiTheme="majorBidi" w:cstheme="majorBidi"/>
          <w:rtl/>
          <w:lang w:bidi="he-IL"/>
        </w:rPr>
        <w:t xml:space="preserve"> </w:t>
      </w:r>
      <w:r w:rsidR="006E0364" w:rsidRPr="006553B4">
        <w:rPr>
          <w:rFonts w:asciiTheme="majorBidi" w:hAnsiTheme="majorBidi" w:cstheme="majorBidi"/>
        </w:rPr>
        <w:t>See</w:t>
      </w:r>
      <w:r w:rsidR="006E0364" w:rsidRPr="006553B4">
        <w:rPr>
          <w:rFonts w:asciiTheme="majorBidi" w:hAnsiTheme="majorBidi" w:cstheme="majorBidi"/>
          <w:lang w:val="en-US"/>
        </w:rPr>
        <w:t xml:space="preserve"> among others:</w:t>
      </w:r>
      <w:r w:rsidR="006E0364" w:rsidRPr="006553B4">
        <w:rPr>
          <w:rFonts w:asciiTheme="majorBidi" w:hAnsiTheme="majorBidi" w:cstheme="majorBidi"/>
        </w:rPr>
        <w:t xml:space="preserve"> Julie Galambush, </w:t>
      </w:r>
      <w:r w:rsidR="006E0364" w:rsidRPr="006553B4">
        <w:rPr>
          <w:rFonts w:asciiTheme="majorBidi" w:hAnsiTheme="majorBidi" w:cstheme="majorBidi"/>
          <w:i/>
          <w:iCs/>
        </w:rPr>
        <w:t xml:space="preserve">Jerusalem in the Book of Ezekiel: The City as Yahweh’s Wife, </w:t>
      </w:r>
      <w:r w:rsidR="006E0364" w:rsidRPr="006553B4">
        <w:rPr>
          <w:rFonts w:asciiTheme="majorBidi" w:hAnsiTheme="majorBidi" w:cstheme="majorBidi"/>
        </w:rPr>
        <w:t>SBLDS 130 (Atlanta, GA: Scholars Press, 1992).</w:t>
      </w:r>
    </w:p>
  </w:footnote>
  <w:footnote w:id="8">
    <w:p w14:paraId="2EA03796" w14:textId="612AD15F" w:rsidR="00E33B2A" w:rsidRPr="006553B4" w:rsidRDefault="00394A19" w:rsidP="006553B4">
      <w:pPr>
        <w:pStyle w:val="a7"/>
        <w:spacing w:line="360" w:lineRule="auto"/>
        <w:jc w:val="both"/>
        <w:rPr>
          <w:rFonts w:asciiTheme="majorBidi" w:hAnsiTheme="majorBidi" w:cstheme="majorBidi"/>
          <w:rtl/>
          <w:lang w:val="en-US" w:bidi="he-IL"/>
        </w:rPr>
      </w:pPr>
      <w:r w:rsidRPr="006553B4">
        <w:rPr>
          <w:rStyle w:val="a9"/>
          <w:rFonts w:asciiTheme="majorBidi" w:hAnsiTheme="majorBidi" w:cstheme="majorBidi"/>
        </w:rPr>
        <w:footnoteRef/>
      </w:r>
      <w:r w:rsidRPr="006553B4">
        <w:rPr>
          <w:rFonts w:asciiTheme="majorBidi" w:hAnsiTheme="majorBidi" w:cstheme="majorBidi"/>
        </w:rPr>
        <w:t xml:space="preserve"> </w:t>
      </w:r>
      <w:r w:rsidR="00E33B2A" w:rsidRPr="006553B4">
        <w:rPr>
          <w:rFonts w:asciiTheme="majorBidi" w:hAnsiTheme="majorBidi" w:cstheme="majorBidi"/>
        </w:rPr>
        <w:t xml:space="preserve">For the city of Nippur during the first millennium BCE see </w:t>
      </w:r>
      <w:r w:rsidR="00E33B2A" w:rsidRPr="006553B4">
        <w:rPr>
          <w:rFonts w:asciiTheme="majorBidi" w:hAnsiTheme="majorBidi" w:cstheme="majorBidi"/>
          <w:color w:val="26282A"/>
          <w:shd w:val="clear" w:color="auto" w:fill="FFFFFF"/>
        </w:rPr>
        <w:t>George, Andrew. </w:t>
      </w:r>
      <w:r w:rsidR="00E33B2A" w:rsidRPr="006553B4">
        <w:rPr>
          <w:rFonts w:asciiTheme="majorBidi" w:hAnsiTheme="majorBidi" w:cstheme="majorBidi"/>
          <w:i/>
          <w:iCs/>
          <w:color w:val="26282A"/>
          <w:shd w:val="clear" w:color="auto" w:fill="FFFFFF"/>
        </w:rPr>
        <w:t>Babylonian Topographical Texts</w:t>
      </w:r>
      <w:r w:rsidR="00E33B2A" w:rsidRPr="006553B4">
        <w:rPr>
          <w:rFonts w:asciiTheme="majorBidi" w:hAnsiTheme="majorBidi" w:cstheme="majorBidi"/>
          <w:color w:val="26282A"/>
          <w:shd w:val="clear" w:color="auto" w:fill="FFFFFF"/>
        </w:rPr>
        <w:t> (O</w:t>
      </w:r>
      <w:r w:rsidR="006553B4">
        <w:rPr>
          <w:rFonts w:asciiTheme="majorBidi" w:hAnsiTheme="majorBidi" w:cstheme="majorBidi"/>
          <w:color w:val="26282A"/>
          <w:shd w:val="clear" w:color="auto" w:fill="FFFFFF"/>
        </w:rPr>
        <w:t>LA 40). Leuven: Peeters, 1992. p</w:t>
      </w:r>
      <w:r w:rsidR="00E33B2A" w:rsidRPr="006553B4">
        <w:rPr>
          <w:rFonts w:asciiTheme="majorBidi" w:hAnsiTheme="majorBidi" w:cstheme="majorBidi"/>
          <w:color w:val="26282A"/>
          <w:shd w:val="clear" w:color="auto" w:fill="FFFFFF"/>
        </w:rPr>
        <w:t>p. 143-162;</w:t>
      </w:r>
      <w:r w:rsidR="00E33B2A" w:rsidRPr="006553B4">
        <w:rPr>
          <w:rFonts w:asciiTheme="majorBidi" w:hAnsiTheme="majorBidi" w:cstheme="majorBidi"/>
        </w:rPr>
        <w:t xml:space="preserve"> Cole, Steven W.</w:t>
      </w:r>
      <w:r w:rsidR="00E33B2A" w:rsidRPr="006553B4">
        <w:rPr>
          <w:rFonts w:asciiTheme="majorBidi" w:hAnsiTheme="majorBidi" w:cstheme="majorBidi"/>
          <w:color w:val="000000"/>
        </w:rPr>
        <w:t xml:space="preserve"> </w:t>
      </w:r>
      <w:r w:rsidR="00E33B2A" w:rsidRPr="006553B4">
        <w:rPr>
          <w:rFonts w:asciiTheme="majorBidi" w:hAnsiTheme="majorBidi" w:cstheme="majorBidi"/>
          <w:i/>
          <w:iCs/>
          <w:color w:val="000000"/>
        </w:rPr>
        <w:t>Nippur in Late Assyrian Times c. 755-612 BC</w:t>
      </w:r>
      <w:r w:rsidR="00E33B2A" w:rsidRPr="006553B4">
        <w:rPr>
          <w:rFonts w:asciiTheme="majorBidi" w:hAnsiTheme="majorBidi" w:cstheme="majorBidi"/>
          <w:color w:val="000000"/>
        </w:rPr>
        <w:t xml:space="preserve">. SAAS 4. Helsinki: Helsinki University Press, 1996; Stolper, Mathew W. “Fifth Century Nippur: Texts of the Murašûs and from their Surroundings.” </w:t>
      </w:r>
      <w:r w:rsidR="00E33B2A" w:rsidRPr="006553B4">
        <w:rPr>
          <w:rFonts w:asciiTheme="majorBidi" w:hAnsiTheme="majorBidi" w:cstheme="majorBidi"/>
          <w:i/>
          <w:iCs/>
          <w:color w:val="000000"/>
        </w:rPr>
        <w:t>JCS</w:t>
      </w:r>
      <w:r w:rsidR="006553B4">
        <w:rPr>
          <w:rFonts w:asciiTheme="majorBidi" w:hAnsiTheme="majorBidi" w:cstheme="majorBidi"/>
          <w:color w:val="000000"/>
        </w:rPr>
        <w:t xml:space="preserve"> 53 (2001): 83–132</w:t>
      </w:r>
      <w:r w:rsidR="006553B4">
        <w:rPr>
          <w:rFonts w:asciiTheme="majorBidi" w:hAnsiTheme="majorBidi" w:cstheme="majorBidi"/>
          <w:color w:val="000000"/>
          <w:lang w:val="en-US"/>
        </w:rPr>
        <w:t>.</w:t>
      </w:r>
    </w:p>
  </w:footnote>
  <w:footnote w:id="9">
    <w:p w14:paraId="6E919BBC" w14:textId="77777777" w:rsidR="00BD0496" w:rsidRPr="006553B4" w:rsidRDefault="00BD0496" w:rsidP="006553B4">
      <w:pPr>
        <w:pStyle w:val="a7"/>
        <w:bidi/>
        <w:spacing w:line="360" w:lineRule="auto"/>
        <w:jc w:val="both"/>
        <w:rPr>
          <w:rFonts w:asciiTheme="majorBidi" w:hAnsiTheme="majorBidi" w:cstheme="majorBidi"/>
          <w:rtl/>
          <w:lang w:val="en-US" w:bidi="he-IL"/>
        </w:rPr>
      </w:pPr>
      <w:r w:rsidRPr="006553B4">
        <w:rPr>
          <w:rStyle w:val="a9"/>
          <w:rFonts w:asciiTheme="majorBidi" w:hAnsiTheme="majorBidi" w:cstheme="majorBidi"/>
        </w:rPr>
        <w:footnoteRef/>
      </w:r>
      <w:r w:rsidRPr="006553B4">
        <w:rPr>
          <w:rFonts w:asciiTheme="majorBidi" w:hAnsiTheme="majorBidi" w:cstheme="majorBidi"/>
        </w:rPr>
        <w:t xml:space="preserve"> </w:t>
      </w:r>
      <w:r w:rsidRPr="006553B4">
        <w:rPr>
          <w:rFonts w:asciiTheme="majorBidi" w:hAnsiTheme="majorBidi" w:cstheme="majorBidi"/>
          <w:rtl/>
          <w:lang w:bidi="he-IL"/>
        </w:rPr>
        <w:t xml:space="preserve"> </w:t>
      </w:r>
      <w:r w:rsidRPr="006553B4">
        <w:rPr>
          <w:rFonts w:asciiTheme="majorBidi" w:hAnsiTheme="majorBidi" w:cstheme="majorBidi"/>
          <w:rtl/>
          <w:lang w:val="en-US" w:bidi="he-IL"/>
        </w:rPr>
        <w:t xml:space="preserve">וישנו גם כתיב הברתי שנכתב כך: </w:t>
      </w:r>
      <w:r w:rsidRPr="006553B4">
        <w:rPr>
          <w:rFonts w:asciiTheme="majorBidi" w:hAnsiTheme="majorBidi" w:cstheme="majorBidi"/>
          <w:lang w:val="en-US" w:bidi="he-IL"/>
        </w:rPr>
        <w:t>ni-parki</w:t>
      </w:r>
      <w:r w:rsidRPr="006553B4">
        <w:rPr>
          <w:rFonts w:asciiTheme="majorBidi" w:hAnsiTheme="majorBidi" w:cstheme="majorBidi"/>
          <w:rtl/>
          <w:lang w:val="en-US" w:bidi="he-IL"/>
        </w:rPr>
        <w:t>.</w:t>
      </w:r>
    </w:p>
  </w:footnote>
  <w:footnote w:id="10">
    <w:p w14:paraId="63106AF0" w14:textId="766A1EE3" w:rsidR="00394A19" w:rsidRPr="006553B4" w:rsidRDefault="00394A19" w:rsidP="006553B4">
      <w:pPr>
        <w:bidi/>
        <w:spacing w:line="360" w:lineRule="auto"/>
        <w:jc w:val="both"/>
        <w:rPr>
          <w:rFonts w:asciiTheme="majorBidi" w:hAnsiTheme="majorBidi" w:cstheme="majorBidi"/>
          <w:sz w:val="20"/>
          <w:szCs w:val="20"/>
          <w:rtl/>
          <w:lang w:val="en-US" w:bidi="he-IL"/>
        </w:rPr>
      </w:pPr>
      <w:r w:rsidRPr="006553B4">
        <w:rPr>
          <w:rStyle w:val="a9"/>
          <w:rFonts w:asciiTheme="majorBidi" w:hAnsiTheme="majorBidi" w:cstheme="majorBidi"/>
          <w:sz w:val="20"/>
          <w:szCs w:val="20"/>
        </w:rPr>
        <w:footnoteRef/>
      </w:r>
      <w:r w:rsidRPr="006553B4">
        <w:rPr>
          <w:rFonts w:asciiTheme="majorBidi" w:hAnsiTheme="majorBidi" w:cstheme="majorBidi"/>
          <w:sz w:val="20"/>
          <w:szCs w:val="20"/>
        </w:rPr>
        <w:t xml:space="preserve"> </w:t>
      </w:r>
      <w:r w:rsidRPr="006553B4">
        <w:rPr>
          <w:rFonts w:asciiTheme="majorBidi" w:hAnsiTheme="majorBidi" w:cstheme="majorBidi"/>
          <w:sz w:val="20"/>
          <w:szCs w:val="20"/>
          <w:rtl/>
          <w:lang w:bidi="he-IL"/>
        </w:rPr>
        <w:t xml:space="preserve"> גם בשם ניפור עצמו, כאשר הוא נכתב </w:t>
      </w:r>
      <w:r w:rsidRPr="006553B4">
        <w:rPr>
          <w:rFonts w:asciiTheme="majorBidi" w:hAnsiTheme="majorBidi" w:cstheme="majorBidi"/>
          <w:sz w:val="20"/>
          <w:szCs w:val="20"/>
          <w:lang w:val="en-US" w:bidi="he-IL"/>
        </w:rPr>
        <w:t>en.líl</w:t>
      </w:r>
      <w:r w:rsidRPr="006553B4">
        <w:rPr>
          <w:rFonts w:asciiTheme="majorBidi" w:hAnsiTheme="majorBidi" w:cstheme="majorBidi"/>
          <w:sz w:val="20"/>
          <w:szCs w:val="20"/>
          <w:vertAlign w:val="superscript"/>
          <w:lang w:val="en-US" w:bidi="he-IL"/>
        </w:rPr>
        <w:t>ki</w:t>
      </w:r>
      <w:r w:rsidRPr="006553B4">
        <w:rPr>
          <w:rFonts w:asciiTheme="majorBidi" w:hAnsiTheme="majorBidi" w:cstheme="majorBidi"/>
          <w:sz w:val="20"/>
          <w:szCs w:val="20"/>
          <w:rtl/>
          <w:lang w:val="en-US" w:bidi="he-IL"/>
        </w:rPr>
        <w:t xml:space="preserve">, אין שימוש במגדיר האלוהות </w:t>
      </w:r>
      <w:r w:rsidRPr="006553B4">
        <w:rPr>
          <w:rFonts w:asciiTheme="majorBidi" w:hAnsiTheme="majorBidi" w:cstheme="majorBidi"/>
          <w:sz w:val="20"/>
          <w:szCs w:val="20"/>
          <w:lang w:val="en-US" w:bidi="he-IL"/>
        </w:rPr>
        <w:t>dingir</w:t>
      </w:r>
      <w:r w:rsidRPr="006553B4">
        <w:rPr>
          <w:rFonts w:asciiTheme="majorBidi" w:hAnsiTheme="majorBidi" w:cstheme="majorBidi"/>
          <w:sz w:val="20"/>
          <w:szCs w:val="20"/>
          <w:rtl/>
          <w:lang w:val="en-US" w:bidi="he-IL"/>
        </w:rPr>
        <w:t xml:space="preserve">. על שם זה ראו: </w:t>
      </w:r>
      <w:r w:rsidRPr="006553B4">
        <w:rPr>
          <w:rFonts w:asciiTheme="majorBidi" w:hAnsiTheme="majorBidi" w:cstheme="majorBidi"/>
          <w:sz w:val="20"/>
          <w:szCs w:val="20"/>
        </w:rPr>
        <w:t xml:space="preserve">Zadok, R. 1985, </w:t>
      </w:r>
      <w:r w:rsidRPr="006553B4">
        <w:rPr>
          <w:rFonts w:asciiTheme="majorBidi" w:hAnsiTheme="majorBidi" w:cstheme="majorBidi"/>
          <w:i/>
          <w:iCs/>
          <w:color w:val="231F20"/>
          <w:sz w:val="20"/>
          <w:szCs w:val="20"/>
        </w:rPr>
        <w:t>Geographical Names According to New- and Late-Babylonian Texts</w:t>
      </w:r>
      <w:r w:rsidRPr="006553B4">
        <w:rPr>
          <w:rFonts w:asciiTheme="majorBidi" w:hAnsiTheme="majorBidi" w:cstheme="majorBidi"/>
          <w:color w:val="231F20"/>
          <w:sz w:val="20"/>
          <w:szCs w:val="20"/>
        </w:rPr>
        <w:t>.</w:t>
      </w:r>
      <w:r w:rsidRPr="006553B4">
        <w:rPr>
          <w:rFonts w:asciiTheme="majorBidi" w:hAnsiTheme="majorBidi" w:cstheme="majorBidi"/>
          <w:i/>
          <w:iCs/>
          <w:color w:val="231F20"/>
          <w:sz w:val="20"/>
          <w:szCs w:val="20"/>
        </w:rPr>
        <w:t xml:space="preserve"> </w:t>
      </w:r>
      <w:r w:rsidRPr="006553B4">
        <w:rPr>
          <w:rFonts w:asciiTheme="majorBidi" w:hAnsiTheme="majorBidi" w:cstheme="majorBidi"/>
          <w:sz w:val="20"/>
          <w:szCs w:val="20"/>
        </w:rPr>
        <w:t>RGTC 8. Wiesbaden:</w:t>
      </w:r>
      <w:r w:rsidRPr="006553B4">
        <w:rPr>
          <w:rFonts w:asciiTheme="majorBidi" w:hAnsiTheme="majorBidi" w:cstheme="majorBidi"/>
          <w:color w:val="231F20"/>
          <w:sz w:val="20"/>
          <w:szCs w:val="20"/>
        </w:rPr>
        <w:t xml:space="preserve"> Reichert</w:t>
      </w:r>
      <w:r w:rsidRPr="006553B4">
        <w:rPr>
          <w:rFonts w:asciiTheme="majorBidi" w:hAnsiTheme="majorBidi" w:cstheme="majorBidi"/>
          <w:sz w:val="20"/>
          <w:szCs w:val="20"/>
        </w:rPr>
        <w:t>.</w:t>
      </w:r>
      <w:r w:rsidRPr="006553B4">
        <w:rPr>
          <w:rFonts w:asciiTheme="majorBidi" w:hAnsiTheme="majorBidi" w:cstheme="majorBidi"/>
          <w:sz w:val="20"/>
          <w:szCs w:val="20"/>
          <w:lang w:val="en-US" w:bidi="he-IL"/>
        </w:rPr>
        <w:t xml:space="preserve"> </w:t>
      </w:r>
      <w:r w:rsidRPr="006553B4">
        <w:rPr>
          <w:rFonts w:asciiTheme="majorBidi" w:hAnsiTheme="majorBidi" w:cstheme="majorBidi"/>
          <w:sz w:val="20"/>
          <w:szCs w:val="20"/>
          <w:lang w:bidi="he-IL"/>
        </w:rPr>
        <w:t>pp. 239–242</w:t>
      </w:r>
    </w:p>
  </w:footnote>
  <w:footnote w:id="11">
    <w:p w14:paraId="07E36BE8" w14:textId="77777777" w:rsidR="00484DAC" w:rsidRPr="006553B4" w:rsidRDefault="00484DAC" w:rsidP="006553B4">
      <w:pPr>
        <w:pStyle w:val="a7"/>
        <w:spacing w:line="360" w:lineRule="auto"/>
        <w:jc w:val="both"/>
        <w:rPr>
          <w:rFonts w:asciiTheme="majorBidi" w:hAnsiTheme="majorBidi" w:cstheme="majorBidi"/>
        </w:rPr>
      </w:pPr>
      <w:r w:rsidRPr="006553B4">
        <w:rPr>
          <w:rStyle w:val="a9"/>
          <w:rFonts w:asciiTheme="majorBidi" w:hAnsiTheme="majorBidi" w:cstheme="majorBidi"/>
        </w:rPr>
        <w:footnoteRef/>
      </w:r>
      <w:r w:rsidRPr="006553B4">
        <w:rPr>
          <w:rFonts w:asciiTheme="majorBidi" w:hAnsiTheme="majorBidi" w:cstheme="majorBidi"/>
        </w:rPr>
        <w:t xml:space="preserve"> Unlike Zimmerli, p. 547, which suggests that: “the last sentence of the book of Ezekiel shows how the old tradition of the city of God has forcefully obtained justice for itself against the priestly reform project, which, through the sep</w:t>
      </w:r>
      <w:r w:rsidR="000A4AB9" w:rsidRPr="006553B4">
        <w:rPr>
          <w:rFonts w:asciiTheme="majorBidi" w:hAnsiTheme="majorBidi" w:cstheme="majorBidi"/>
        </w:rPr>
        <w:t>aration of city and temple, has robbed the city of much its dignity”</w:t>
      </w:r>
      <w:r w:rsidR="00B256EF" w:rsidRPr="006553B4">
        <w:rPr>
          <w:rFonts w:asciiTheme="majorBidi" w:hAnsiTheme="majorBidi" w:cstheme="majorBidi"/>
          <w:lang w:val="en-US" w:bidi="he-IL"/>
        </w:rPr>
        <w:t xml:space="preserve">, and see </w:t>
      </w:r>
      <w:r w:rsidR="00B256EF" w:rsidRPr="006553B4">
        <w:rPr>
          <w:rFonts w:asciiTheme="majorBidi" w:hAnsiTheme="majorBidi" w:cstheme="majorBidi"/>
          <w:lang w:eastAsia="en-US"/>
        </w:rPr>
        <w:t xml:space="preserve">Joyce, Paul M. “Temple and Worship in Ezekiel 40-48.” Pages 145–163 in </w:t>
      </w:r>
      <w:r w:rsidR="00B256EF" w:rsidRPr="006553B4">
        <w:rPr>
          <w:rFonts w:asciiTheme="majorBidi" w:hAnsiTheme="majorBidi" w:cstheme="majorBidi"/>
          <w:i/>
          <w:iCs/>
          <w:lang w:eastAsia="en-US"/>
        </w:rPr>
        <w:t xml:space="preserve">Temple and Worship in Biblical Israel </w:t>
      </w:r>
      <w:r w:rsidR="00B256EF" w:rsidRPr="006553B4">
        <w:rPr>
          <w:rFonts w:asciiTheme="majorBidi" w:hAnsiTheme="majorBidi" w:cstheme="majorBidi"/>
          <w:lang w:eastAsia="en-US"/>
        </w:rPr>
        <w:t xml:space="preserve">(Library of Hebrew Bible/Old Testament Studies 482). Edited by John Day. New York, London: </w:t>
      </w:r>
      <w:r w:rsidR="00B256EF" w:rsidRPr="006553B4">
        <w:rPr>
          <w:rFonts w:asciiTheme="majorBidi" w:hAnsiTheme="majorBidi" w:cstheme="majorBidi"/>
        </w:rPr>
        <w:t>T&amp;T Clark International</w:t>
      </w:r>
      <w:r w:rsidR="00B256EF" w:rsidRPr="006553B4">
        <w:rPr>
          <w:rFonts w:asciiTheme="majorBidi" w:hAnsiTheme="majorBidi" w:cstheme="majorBidi"/>
          <w:lang w:eastAsia="en-US"/>
        </w:rPr>
        <w:t>, 2005</w:t>
      </w:r>
      <w:r w:rsidR="000A4AB9" w:rsidRPr="006553B4">
        <w:rPr>
          <w:rFonts w:asciiTheme="majorBidi" w:hAnsiTheme="majorBidi" w:cstheme="majorBidi"/>
        </w:rPr>
        <w:t>.</w:t>
      </w:r>
      <w:r w:rsidR="009B74D6" w:rsidRPr="006553B4">
        <w:rPr>
          <w:rFonts w:asciiTheme="majorBidi" w:hAnsiTheme="majorBidi" w:cstheme="majorBidi"/>
        </w:rPr>
        <w:t xml:space="preserve"> P. 160.</w:t>
      </w:r>
    </w:p>
  </w:footnote>
  <w:footnote w:id="12">
    <w:p w14:paraId="3AAF5A47" w14:textId="6467CAA3" w:rsidR="0076620D" w:rsidRPr="006553B4" w:rsidRDefault="0076620D" w:rsidP="006553B4">
      <w:pPr>
        <w:spacing w:line="360" w:lineRule="auto"/>
        <w:jc w:val="both"/>
        <w:rPr>
          <w:rFonts w:asciiTheme="majorBidi" w:hAnsiTheme="majorBidi" w:cstheme="majorBidi"/>
          <w:sz w:val="20"/>
          <w:szCs w:val="20"/>
          <w:rtl/>
          <w:lang w:val="en-US" w:bidi="he-IL"/>
        </w:rPr>
      </w:pPr>
      <w:r w:rsidRPr="006553B4">
        <w:rPr>
          <w:rStyle w:val="a9"/>
          <w:rFonts w:asciiTheme="majorBidi" w:hAnsiTheme="majorBidi" w:cstheme="majorBidi"/>
          <w:sz w:val="20"/>
          <w:szCs w:val="20"/>
        </w:rPr>
        <w:footnoteRef/>
      </w:r>
      <w:r w:rsidRPr="006553B4">
        <w:rPr>
          <w:rFonts w:asciiTheme="majorBidi" w:hAnsiTheme="majorBidi" w:cstheme="majorBidi"/>
          <w:sz w:val="20"/>
          <w:szCs w:val="20"/>
        </w:rPr>
        <w:t xml:space="preserve"> </w:t>
      </w:r>
      <w:r w:rsidRPr="006553B4">
        <w:rPr>
          <w:rFonts w:asciiTheme="majorBidi" w:hAnsiTheme="majorBidi" w:cstheme="majorBidi"/>
          <w:sz w:val="20"/>
          <w:szCs w:val="20"/>
          <w:rtl/>
          <w:lang w:bidi="he-IL"/>
        </w:rPr>
        <w:t xml:space="preserve"> </w:t>
      </w:r>
      <w:r w:rsidRPr="006553B4">
        <w:rPr>
          <w:rFonts w:asciiTheme="majorBidi" w:hAnsiTheme="majorBidi" w:cstheme="majorBidi"/>
          <w:sz w:val="20"/>
          <w:szCs w:val="20"/>
          <w:lang w:bidi="he-IL"/>
        </w:rPr>
        <w:t xml:space="preserve">Unlike the city </w:t>
      </w:r>
      <w:r w:rsidR="00E02BFA" w:rsidRPr="006553B4">
        <w:rPr>
          <w:rFonts w:asciiTheme="majorBidi" w:hAnsiTheme="majorBidi" w:cstheme="majorBidi"/>
          <w:sz w:val="20"/>
          <w:szCs w:val="20"/>
          <w:lang w:val="en-US" w:bidi="he-IL"/>
        </w:rPr>
        <w:t xml:space="preserve">of </w:t>
      </w:r>
      <w:r w:rsidRPr="006553B4">
        <w:rPr>
          <w:rFonts w:asciiTheme="majorBidi" w:hAnsiTheme="majorBidi" w:cstheme="majorBidi"/>
          <w:sz w:val="20"/>
          <w:szCs w:val="20"/>
          <w:lang w:val="en-US" w:bidi="he-IL"/>
        </w:rPr>
        <w:t>‘</w:t>
      </w:r>
      <w:r w:rsidRPr="006553B4">
        <w:rPr>
          <w:rFonts w:asciiTheme="majorBidi" w:hAnsiTheme="majorBidi" w:cstheme="majorBidi"/>
          <w:sz w:val="20"/>
          <w:szCs w:val="20"/>
          <w:lang w:bidi="he-IL"/>
        </w:rPr>
        <w:t>Assyria’,</w:t>
      </w:r>
      <w:r w:rsidR="00E02BFA" w:rsidRPr="006553B4">
        <w:rPr>
          <w:rFonts w:asciiTheme="majorBidi" w:hAnsiTheme="majorBidi" w:cstheme="majorBidi"/>
          <w:sz w:val="20"/>
          <w:szCs w:val="20"/>
          <w:lang w:bidi="he-IL"/>
        </w:rPr>
        <w:t xml:space="preserve"> for example,</w:t>
      </w:r>
      <w:r w:rsidRPr="006553B4">
        <w:rPr>
          <w:rFonts w:asciiTheme="majorBidi" w:hAnsiTheme="majorBidi" w:cstheme="majorBidi"/>
          <w:sz w:val="20"/>
          <w:szCs w:val="20"/>
          <w:lang w:bidi="he-IL"/>
        </w:rPr>
        <w:t xml:space="preserve"> which was named after its god, and was pronounced the same way: Aššur (</w:t>
      </w:r>
      <w:r w:rsidRPr="006553B4">
        <w:rPr>
          <w:rFonts w:asciiTheme="majorBidi" w:hAnsiTheme="majorBidi" w:cstheme="majorBidi"/>
          <w:sz w:val="20"/>
          <w:szCs w:val="20"/>
          <w:vertAlign w:val="superscript"/>
          <w:lang w:bidi="he-IL"/>
        </w:rPr>
        <w:t>kur.d</w:t>
      </w:r>
      <w:r w:rsidRPr="006553B4">
        <w:rPr>
          <w:rFonts w:asciiTheme="majorBidi" w:hAnsiTheme="majorBidi" w:cstheme="majorBidi"/>
          <w:i/>
          <w:iCs/>
          <w:sz w:val="20"/>
          <w:szCs w:val="20"/>
          <w:lang w:bidi="he-IL"/>
        </w:rPr>
        <w:t>aš-šur</w:t>
      </w:r>
      <w:r w:rsidRPr="006553B4">
        <w:rPr>
          <w:rFonts w:asciiTheme="majorBidi" w:hAnsiTheme="majorBidi" w:cstheme="majorBidi"/>
          <w:sz w:val="20"/>
          <w:szCs w:val="20"/>
          <w:vertAlign w:val="superscript"/>
          <w:lang w:bidi="he-IL"/>
        </w:rPr>
        <w:t>ki</w:t>
      </w:r>
      <w:r w:rsidRPr="006553B4">
        <w:rPr>
          <w:rFonts w:asciiTheme="majorBidi" w:hAnsiTheme="majorBidi" w:cstheme="majorBidi"/>
          <w:sz w:val="20"/>
          <w:szCs w:val="20"/>
        </w:rPr>
        <w:t xml:space="preserve">), </w:t>
      </w:r>
      <w:r w:rsidRPr="006553B4">
        <w:rPr>
          <w:rFonts w:asciiTheme="majorBidi" w:hAnsiTheme="majorBidi" w:cstheme="majorBidi"/>
          <w:sz w:val="20"/>
          <w:szCs w:val="20"/>
          <w:lang w:bidi="he-IL"/>
        </w:rPr>
        <w:t>),</w:t>
      </w:r>
      <w:r w:rsidRPr="006553B4">
        <w:rPr>
          <w:rFonts w:asciiTheme="majorBidi" w:hAnsiTheme="majorBidi" w:cstheme="majorBidi"/>
          <w:sz w:val="20"/>
          <w:szCs w:val="20"/>
        </w:rPr>
        <w:t xml:space="preserve"> Zadok, p. 34-35.</w:t>
      </w:r>
    </w:p>
  </w:footnote>
  <w:footnote w:id="13">
    <w:p w14:paraId="74273C11" w14:textId="77777777" w:rsidR="0050348C" w:rsidRPr="006553B4" w:rsidRDefault="0050348C" w:rsidP="006553B4">
      <w:pPr>
        <w:spacing w:line="360" w:lineRule="auto"/>
        <w:jc w:val="both"/>
        <w:rPr>
          <w:rFonts w:asciiTheme="majorBidi" w:hAnsiTheme="majorBidi" w:cstheme="majorBidi"/>
          <w:sz w:val="20"/>
          <w:szCs w:val="20"/>
          <w:rtl/>
        </w:rPr>
      </w:pPr>
      <w:r w:rsidRPr="006553B4">
        <w:rPr>
          <w:rStyle w:val="a9"/>
          <w:rFonts w:asciiTheme="majorBidi" w:hAnsiTheme="majorBidi" w:cstheme="majorBidi"/>
          <w:sz w:val="20"/>
          <w:szCs w:val="20"/>
        </w:rPr>
        <w:footnoteRef/>
      </w:r>
      <w:r w:rsidR="003356A3" w:rsidRPr="006553B4">
        <w:rPr>
          <w:rFonts w:asciiTheme="majorBidi" w:hAnsiTheme="majorBidi" w:cstheme="majorBidi"/>
          <w:sz w:val="20"/>
          <w:szCs w:val="20"/>
          <w:lang w:val="en-US" w:bidi="he-IL"/>
        </w:rPr>
        <w:t xml:space="preserve"> </w:t>
      </w:r>
      <w:r w:rsidRPr="006553B4">
        <w:rPr>
          <w:rFonts w:asciiTheme="majorBidi" w:hAnsiTheme="majorBidi" w:cstheme="majorBidi"/>
          <w:sz w:val="20"/>
          <w:szCs w:val="20"/>
          <w:lang w:val="en-US" w:bidi="he-IL"/>
        </w:rPr>
        <w:t xml:space="preserve">Other examples include: </w:t>
      </w:r>
      <w:r w:rsidRPr="006553B4">
        <w:rPr>
          <w:rFonts w:asciiTheme="majorBidi" w:hAnsiTheme="majorBidi" w:cstheme="majorBidi"/>
          <w:sz w:val="20"/>
          <w:szCs w:val="20"/>
          <w:lang w:bidi="he-IL"/>
        </w:rPr>
        <w:t>Ālu-ša-Amurru</w:t>
      </w:r>
      <w:r w:rsidRPr="006553B4">
        <w:rPr>
          <w:rFonts w:asciiTheme="majorBidi" w:hAnsiTheme="majorBidi" w:cstheme="majorBidi"/>
          <w:sz w:val="20"/>
          <w:szCs w:val="20"/>
          <w:rtl/>
          <w:lang w:bidi="he-IL"/>
        </w:rPr>
        <w:t xml:space="preserve"> </w:t>
      </w:r>
      <w:r w:rsidRPr="006553B4">
        <w:rPr>
          <w:rFonts w:asciiTheme="majorBidi" w:hAnsiTheme="majorBidi" w:cstheme="majorBidi"/>
          <w:sz w:val="20"/>
          <w:szCs w:val="20"/>
          <w:lang w:bidi="he-IL"/>
        </w:rPr>
        <w:t xml:space="preserve">(UEU </w:t>
      </w:r>
      <w:r w:rsidRPr="006553B4">
        <w:rPr>
          <w:rFonts w:asciiTheme="majorBidi" w:hAnsiTheme="majorBidi" w:cstheme="majorBidi"/>
          <w:i/>
          <w:iCs/>
          <w:sz w:val="20"/>
          <w:szCs w:val="20"/>
          <w:lang w:bidi="he-IL"/>
        </w:rPr>
        <w:t xml:space="preserve">šá </w:t>
      </w:r>
      <w:r w:rsidRPr="006553B4">
        <w:rPr>
          <w:rFonts w:asciiTheme="majorBidi" w:hAnsiTheme="majorBidi" w:cstheme="majorBidi"/>
          <w:sz w:val="20"/>
          <w:szCs w:val="20"/>
          <w:vertAlign w:val="superscript"/>
          <w:lang w:bidi="he-IL"/>
        </w:rPr>
        <w:t>d</w:t>
      </w:r>
      <w:r w:rsidRPr="006553B4">
        <w:rPr>
          <w:rFonts w:asciiTheme="majorBidi" w:hAnsiTheme="majorBidi" w:cstheme="majorBidi"/>
          <w:sz w:val="20"/>
          <w:szCs w:val="20"/>
          <w:lang w:bidi="he-IL"/>
        </w:rPr>
        <w:t>KUR.GAL),</w:t>
      </w:r>
      <w:r w:rsidRPr="006553B4">
        <w:rPr>
          <w:rFonts w:asciiTheme="majorBidi" w:hAnsiTheme="majorBidi" w:cstheme="majorBidi"/>
          <w:sz w:val="20"/>
          <w:szCs w:val="20"/>
        </w:rPr>
        <w:t xml:space="preserve"> Zadok, p. 8; </w:t>
      </w:r>
      <w:r w:rsidRPr="006553B4">
        <w:rPr>
          <w:rFonts w:asciiTheme="majorBidi" w:hAnsiTheme="majorBidi" w:cstheme="majorBidi"/>
          <w:sz w:val="20"/>
          <w:szCs w:val="20"/>
          <w:lang w:bidi="he-IL"/>
        </w:rPr>
        <w:t xml:space="preserve">Ālu-ša-Bēl (UEU </w:t>
      </w:r>
      <w:r w:rsidRPr="006553B4">
        <w:rPr>
          <w:rFonts w:asciiTheme="majorBidi" w:hAnsiTheme="majorBidi" w:cstheme="majorBidi"/>
          <w:i/>
          <w:iCs/>
          <w:sz w:val="20"/>
          <w:szCs w:val="20"/>
          <w:lang w:bidi="he-IL"/>
        </w:rPr>
        <w:t xml:space="preserve">šá </w:t>
      </w:r>
      <w:r w:rsidRPr="006553B4">
        <w:rPr>
          <w:rFonts w:asciiTheme="majorBidi" w:hAnsiTheme="majorBidi" w:cstheme="majorBidi"/>
          <w:sz w:val="20"/>
          <w:szCs w:val="20"/>
          <w:vertAlign w:val="superscript"/>
          <w:lang w:bidi="he-IL"/>
        </w:rPr>
        <w:t>d+</w:t>
      </w:r>
      <w:r w:rsidRPr="006553B4">
        <w:rPr>
          <w:rFonts w:asciiTheme="majorBidi" w:hAnsiTheme="majorBidi" w:cstheme="majorBidi"/>
          <w:sz w:val="20"/>
          <w:szCs w:val="20"/>
          <w:lang w:bidi="he-IL"/>
        </w:rPr>
        <w:t xml:space="preserve">EN), </w:t>
      </w:r>
      <w:r w:rsidRPr="006553B4">
        <w:rPr>
          <w:rFonts w:asciiTheme="majorBidi" w:hAnsiTheme="majorBidi" w:cstheme="majorBidi"/>
          <w:sz w:val="20"/>
          <w:szCs w:val="20"/>
        </w:rPr>
        <w:t xml:space="preserve">Zadok, p.9; </w:t>
      </w:r>
      <w:r w:rsidRPr="006553B4">
        <w:rPr>
          <w:rFonts w:asciiTheme="majorBidi" w:hAnsiTheme="majorBidi" w:cstheme="majorBidi"/>
          <w:sz w:val="20"/>
          <w:szCs w:val="20"/>
          <w:lang w:bidi="he-IL"/>
        </w:rPr>
        <w:t xml:space="preserve">Ālu-ša-Nabû (UEU </w:t>
      </w:r>
      <w:r w:rsidRPr="006553B4">
        <w:rPr>
          <w:rFonts w:asciiTheme="majorBidi" w:hAnsiTheme="majorBidi" w:cstheme="majorBidi"/>
          <w:i/>
          <w:iCs/>
          <w:sz w:val="20"/>
          <w:szCs w:val="20"/>
          <w:lang w:bidi="he-IL"/>
        </w:rPr>
        <w:t xml:space="preserve">šá </w:t>
      </w:r>
      <w:r w:rsidRPr="006553B4">
        <w:rPr>
          <w:rFonts w:asciiTheme="majorBidi" w:hAnsiTheme="majorBidi" w:cstheme="majorBidi"/>
          <w:sz w:val="20"/>
          <w:szCs w:val="20"/>
          <w:vertAlign w:val="superscript"/>
          <w:lang w:bidi="he-IL"/>
        </w:rPr>
        <w:t>d</w:t>
      </w:r>
      <w:r w:rsidRPr="006553B4">
        <w:rPr>
          <w:rFonts w:asciiTheme="majorBidi" w:hAnsiTheme="majorBidi" w:cstheme="majorBidi"/>
          <w:sz w:val="20"/>
          <w:szCs w:val="20"/>
          <w:lang w:bidi="he-IL"/>
        </w:rPr>
        <w:t xml:space="preserve">PA), </w:t>
      </w:r>
      <w:r w:rsidR="0076620D" w:rsidRPr="006553B4">
        <w:rPr>
          <w:rFonts w:asciiTheme="majorBidi" w:hAnsiTheme="majorBidi" w:cstheme="majorBidi"/>
          <w:sz w:val="20"/>
          <w:szCs w:val="20"/>
        </w:rPr>
        <w:t>Zadok, p.15</w:t>
      </w:r>
      <w:r w:rsidR="0076620D" w:rsidRPr="006553B4">
        <w:rPr>
          <w:rFonts w:asciiTheme="majorBidi" w:hAnsiTheme="majorBidi" w:cstheme="majorBidi"/>
          <w:sz w:val="20"/>
          <w:szCs w:val="20"/>
          <w:lang w:val="en-US" w:bidi="he-IL"/>
        </w:rPr>
        <w:t>.</w:t>
      </w:r>
    </w:p>
  </w:footnote>
  <w:footnote w:id="14">
    <w:p w14:paraId="2038560F" w14:textId="77777777" w:rsidR="0050348C" w:rsidRPr="006553B4" w:rsidRDefault="0050348C" w:rsidP="006553B4">
      <w:pPr>
        <w:spacing w:line="360" w:lineRule="auto"/>
        <w:jc w:val="both"/>
        <w:rPr>
          <w:rFonts w:asciiTheme="majorBidi" w:hAnsiTheme="majorBidi" w:cstheme="majorBidi"/>
          <w:sz w:val="20"/>
          <w:szCs w:val="20"/>
          <w:rtl/>
          <w:lang w:bidi="he-IL"/>
        </w:rPr>
      </w:pPr>
      <w:r w:rsidRPr="006553B4">
        <w:rPr>
          <w:rStyle w:val="a9"/>
          <w:rFonts w:asciiTheme="majorBidi" w:hAnsiTheme="majorBidi" w:cstheme="majorBidi"/>
          <w:sz w:val="20"/>
          <w:szCs w:val="20"/>
        </w:rPr>
        <w:footnoteRef/>
      </w:r>
      <w:r w:rsidRPr="006553B4">
        <w:rPr>
          <w:rFonts w:asciiTheme="majorBidi" w:hAnsiTheme="majorBidi" w:cstheme="majorBidi"/>
          <w:sz w:val="20"/>
          <w:szCs w:val="20"/>
        </w:rPr>
        <w:t xml:space="preserve"> Such as: </w:t>
      </w:r>
      <w:r w:rsidRPr="006553B4">
        <w:rPr>
          <w:rFonts w:asciiTheme="majorBidi" w:hAnsiTheme="majorBidi" w:cstheme="majorBidi"/>
          <w:sz w:val="20"/>
          <w:szCs w:val="20"/>
          <w:lang w:bidi="he-IL"/>
        </w:rPr>
        <w:t>Bānītāya (</w:t>
      </w:r>
      <w:r w:rsidRPr="006553B4">
        <w:rPr>
          <w:rFonts w:asciiTheme="majorBidi" w:hAnsiTheme="majorBidi" w:cstheme="majorBidi"/>
          <w:sz w:val="20"/>
          <w:szCs w:val="20"/>
          <w:vertAlign w:val="superscript"/>
          <w:lang w:val="es-ES" w:bidi="he-IL"/>
        </w:rPr>
        <w:t>uru.d</w:t>
      </w:r>
      <w:r w:rsidRPr="006553B4">
        <w:rPr>
          <w:rFonts w:asciiTheme="majorBidi" w:hAnsiTheme="majorBidi" w:cstheme="majorBidi"/>
          <w:sz w:val="20"/>
          <w:szCs w:val="20"/>
          <w:lang w:val="es-ES" w:bidi="he-IL"/>
        </w:rPr>
        <w:t>DÙ-</w:t>
      </w:r>
      <w:r w:rsidRPr="006553B4">
        <w:rPr>
          <w:rFonts w:asciiTheme="majorBidi" w:hAnsiTheme="majorBidi" w:cstheme="majorBidi"/>
          <w:i/>
          <w:iCs/>
          <w:sz w:val="20"/>
          <w:szCs w:val="20"/>
          <w:lang w:val="es-ES" w:bidi="he-IL"/>
        </w:rPr>
        <w:t>tú/u</w:t>
      </w:r>
      <w:r w:rsidRPr="006553B4">
        <w:rPr>
          <w:rFonts w:asciiTheme="majorBidi" w:hAnsiTheme="majorBidi" w:cstheme="majorBidi"/>
          <w:sz w:val="20"/>
          <w:szCs w:val="20"/>
          <w:vertAlign w:val="subscript"/>
          <w:lang w:val="es-ES" w:bidi="he-IL"/>
        </w:rPr>
        <w:t>4</w:t>
      </w:r>
      <w:r w:rsidRPr="006553B4">
        <w:rPr>
          <w:rFonts w:asciiTheme="majorBidi" w:hAnsiTheme="majorBidi" w:cstheme="majorBidi"/>
          <w:i/>
          <w:iCs/>
          <w:sz w:val="20"/>
          <w:szCs w:val="20"/>
          <w:lang w:val="es-ES" w:bidi="he-IL"/>
        </w:rPr>
        <w:t xml:space="preserve">-a-a), </w:t>
      </w:r>
      <w:r w:rsidRPr="006553B4">
        <w:rPr>
          <w:rFonts w:asciiTheme="majorBidi" w:hAnsiTheme="majorBidi" w:cstheme="majorBidi"/>
          <w:sz w:val="20"/>
          <w:szCs w:val="20"/>
        </w:rPr>
        <w:t xml:space="preserve">Zadok, p.64; </w:t>
      </w:r>
      <w:r w:rsidRPr="006553B4">
        <w:rPr>
          <w:rFonts w:asciiTheme="majorBidi" w:hAnsiTheme="majorBidi" w:cstheme="majorBidi"/>
          <w:sz w:val="20"/>
          <w:szCs w:val="20"/>
          <w:lang w:val="en-US" w:bidi="he-IL"/>
        </w:rPr>
        <w:t>Bēl (</w:t>
      </w:r>
      <w:r w:rsidRPr="006553B4">
        <w:rPr>
          <w:rFonts w:asciiTheme="majorBidi" w:hAnsiTheme="majorBidi" w:cstheme="majorBidi"/>
          <w:sz w:val="20"/>
          <w:szCs w:val="20"/>
          <w:vertAlign w:val="superscript"/>
          <w:lang w:bidi="he-IL"/>
        </w:rPr>
        <w:t>uru.d.</w:t>
      </w:r>
      <w:r w:rsidRPr="006553B4">
        <w:rPr>
          <w:rFonts w:asciiTheme="majorBidi" w:hAnsiTheme="majorBidi" w:cstheme="majorBidi"/>
          <w:sz w:val="20"/>
          <w:szCs w:val="20"/>
          <w:lang w:bidi="he-IL"/>
        </w:rPr>
        <w:t xml:space="preserve">+EN; </w:t>
      </w:r>
      <w:r w:rsidRPr="006553B4">
        <w:rPr>
          <w:rFonts w:asciiTheme="majorBidi" w:hAnsiTheme="majorBidi" w:cstheme="majorBidi"/>
          <w:sz w:val="20"/>
          <w:szCs w:val="20"/>
          <w:vertAlign w:val="superscript"/>
          <w:lang w:bidi="he-IL"/>
        </w:rPr>
        <w:t>uru</w:t>
      </w:r>
      <w:r w:rsidRPr="006553B4">
        <w:rPr>
          <w:rFonts w:asciiTheme="majorBidi" w:hAnsiTheme="majorBidi" w:cstheme="majorBidi"/>
          <w:sz w:val="20"/>
          <w:szCs w:val="20"/>
          <w:lang w:bidi="he-IL"/>
        </w:rPr>
        <w:t xml:space="preserve">URU </w:t>
      </w:r>
      <w:r w:rsidRPr="006553B4">
        <w:rPr>
          <w:rFonts w:asciiTheme="majorBidi" w:hAnsiTheme="majorBidi" w:cstheme="majorBidi"/>
          <w:sz w:val="20"/>
          <w:szCs w:val="20"/>
          <w:vertAlign w:val="superscript"/>
          <w:lang w:bidi="he-IL"/>
        </w:rPr>
        <w:t>d</w:t>
      </w:r>
      <w:r w:rsidRPr="006553B4">
        <w:rPr>
          <w:rFonts w:asciiTheme="majorBidi" w:hAnsiTheme="majorBidi" w:cstheme="majorBidi"/>
          <w:sz w:val="20"/>
          <w:szCs w:val="20"/>
          <w:lang w:bidi="he-IL"/>
        </w:rPr>
        <w:t xml:space="preserve">+EN), </w:t>
      </w:r>
      <w:r w:rsidRPr="006553B4">
        <w:rPr>
          <w:rFonts w:asciiTheme="majorBidi" w:hAnsiTheme="majorBidi" w:cstheme="majorBidi"/>
          <w:sz w:val="20"/>
          <w:szCs w:val="20"/>
        </w:rPr>
        <w:t xml:space="preserve">Zadok, p. 73; </w:t>
      </w:r>
      <w:r w:rsidRPr="006553B4">
        <w:rPr>
          <w:rFonts w:asciiTheme="majorBidi" w:hAnsiTheme="majorBidi" w:cstheme="majorBidi"/>
          <w:sz w:val="20"/>
          <w:szCs w:val="20"/>
          <w:lang w:val="en-US" w:bidi="he-IL"/>
        </w:rPr>
        <w:t>Bēltiya (</w:t>
      </w:r>
      <w:r w:rsidRPr="006553B4">
        <w:rPr>
          <w:rFonts w:asciiTheme="majorBidi" w:hAnsiTheme="majorBidi" w:cstheme="majorBidi"/>
          <w:sz w:val="20"/>
          <w:szCs w:val="20"/>
          <w:vertAlign w:val="superscript"/>
          <w:lang w:bidi="he-IL"/>
        </w:rPr>
        <w:t>uru.d.</w:t>
      </w:r>
      <w:r w:rsidRPr="006553B4">
        <w:rPr>
          <w:rFonts w:asciiTheme="majorBidi" w:hAnsiTheme="majorBidi" w:cstheme="majorBidi"/>
          <w:sz w:val="20"/>
          <w:szCs w:val="20"/>
          <w:lang w:bidi="he-IL"/>
        </w:rPr>
        <w:t xml:space="preserve">GAŠAN-ia), </w:t>
      </w:r>
      <w:r w:rsidRPr="006553B4">
        <w:rPr>
          <w:rFonts w:asciiTheme="majorBidi" w:hAnsiTheme="majorBidi" w:cstheme="majorBidi"/>
          <w:sz w:val="20"/>
          <w:szCs w:val="20"/>
        </w:rPr>
        <w:t>Zadok, p. 74.</w:t>
      </w:r>
    </w:p>
  </w:footnote>
  <w:footnote w:id="15">
    <w:p w14:paraId="2C4A36EC" w14:textId="77777777" w:rsidR="0069558B" w:rsidRPr="006553B4" w:rsidRDefault="00C94DB2" w:rsidP="006553B4">
      <w:pPr>
        <w:spacing w:line="360" w:lineRule="auto"/>
        <w:jc w:val="both"/>
        <w:rPr>
          <w:rFonts w:asciiTheme="majorBidi" w:hAnsiTheme="majorBidi" w:cstheme="majorBidi"/>
          <w:sz w:val="20"/>
          <w:szCs w:val="20"/>
          <w:lang w:val="de-DE"/>
        </w:rPr>
      </w:pPr>
      <w:r w:rsidRPr="006553B4">
        <w:rPr>
          <w:rStyle w:val="a9"/>
          <w:rFonts w:asciiTheme="majorBidi" w:hAnsiTheme="majorBidi" w:cstheme="majorBidi"/>
          <w:sz w:val="20"/>
          <w:szCs w:val="20"/>
        </w:rPr>
        <w:footnoteRef/>
      </w:r>
      <w:r w:rsidR="0069558B" w:rsidRPr="006553B4">
        <w:rPr>
          <w:rFonts w:asciiTheme="majorBidi" w:hAnsiTheme="majorBidi" w:cstheme="majorBidi"/>
          <w:sz w:val="20"/>
          <w:szCs w:val="20"/>
        </w:rPr>
        <w:t xml:space="preserve"> </w:t>
      </w:r>
      <w:r w:rsidR="0069558B" w:rsidRPr="006553B4">
        <w:rPr>
          <w:rFonts w:asciiTheme="majorBidi" w:hAnsiTheme="majorBidi" w:cstheme="majorBidi"/>
          <w:sz w:val="20"/>
          <w:szCs w:val="20"/>
          <w:lang w:bidi="he-IL"/>
        </w:rPr>
        <w:t xml:space="preserve">Such as: </w:t>
      </w:r>
      <w:r w:rsidR="0069558B" w:rsidRPr="006553B4">
        <w:rPr>
          <w:rFonts w:asciiTheme="majorBidi" w:hAnsiTheme="majorBidi" w:cstheme="majorBidi"/>
          <w:sz w:val="20"/>
          <w:szCs w:val="20"/>
        </w:rPr>
        <w:t xml:space="preserve">David S. Vanderhooft, “Ezekiel in and on Babylon,” in </w:t>
      </w:r>
      <w:r w:rsidR="0069558B" w:rsidRPr="006553B4">
        <w:rPr>
          <w:rStyle w:val="ab"/>
          <w:rFonts w:asciiTheme="majorBidi" w:hAnsiTheme="majorBidi" w:cstheme="majorBidi"/>
          <w:sz w:val="20"/>
          <w:szCs w:val="20"/>
          <w:shd w:val="clear" w:color="auto" w:fill="FFFFFF"/>
        </w:rPr>
        <w:t>Bible</w:t>
      </w:r>
      <w:r w:rsidR="0069558B" w:rsidRPr="006553B4">
        <w:rPr>
          <w:rStyle w:val="apple-converted-space"/>
          <w:rFonts w:asciiTheme="majorBidi" w:hAnsiTheme="majorBidi" w:cstheme="majorBidi"/>
          <w:sz w:val="20"/>
          <w:szCs w:val="20"/>
          <w:shd w:val="clear" w:color="auto" w:fill="FFFFFF"/>
        </w:rPr>
        <w:t> </w:t>
      </w:r>
      <w:r w:rsidR="0069558B" w:rsidRPr="006553B4">
        <w:rPr>
          <w:rFonts w:asciiTheme="majorBidi" w:hAnsiTheme="majorBidi" w:cstheme="majorBidi"/>
          <w:sz w:val="20"/>
          <w:szCs w:val="20"/>
          <w:shd w:val="clear" w:color="auto" w:fill="FFFFFF"/>
        </w:rPr>
        <w:t>et</w:t>
      </w:r>
      <w:r w:rsidR="0069558B" w:rsidRPr="006553B4">
        <w:rPr>
          <w:rStyle w:val="apple-converted-space"/>
          <w:rFonts w:asciiTheme="majorBidi" w:hAnsiTheme="majorBidi" w:cstheme="majorBidi"/>
          <w:sz w:val="20"/>
          <w:szCs w:val="20"/>
          <w:shd w:val="clear" w:color="auto" w:fill="FFFFFF"/>
        </w:rPr>
        <w:t> </w:t>
      </w:r>
      <w:r w:rsidR="0069558B" w:rsidRPr="006553B4">
        <w:rPr>
          <w:rStyle w:val="ab"/>
          <w:rFonts w:asciiTheme="majorBidi" w:hAnsiTheme="majorBidi" w:cstheme="majorBidi"/>
          <w:sz w:val="20"/>
          <w:szCs w:val="20"/>
          <w:shd w:val="clear" w:color="auto" w:fill="FFFFFF"/>
        </w:rPr>
        <w:t>Proche</w:t>
      </w:r>
      <w:r w:rsidR="0069558B" w:rsidRPr="006553B4">
        <w:rPr>
          <w:rFonts w:asciiTheme="majorBidi" w:hAnsiTheme="majorBidi" w:cstheme="majorBidi"/>
          <w:sz w:val="20"/>
          <w:szCs w:val="20"/>
          <w:shd w:val="clear" w:color="auto" w:fill="FFFFFF"/>
        </w:rPr>
        <w:t>-</w:t>
      </w:r>
      <w:r w:rsidR="0069558B" w:rsidRPr="006553B4">
        <w:rPr>
          <w:rStyle w:val="ab"/>
          <w:rFonts w:asciiTheme="majorBidi" w:hAnsiTheme="majorBidi" w:cstheme="majorBidi"/>
          <w:sz w:val="20"/>
          <w:szCs w:val="20"/>
          <w:shd w:val="clear" w:color="auto" w:fill="FFFFFF"/>
        </w:rPr>
        <w:t>Orient</w:t>
      </w:r>
      <w:r w:rsidR="0069558B" w:rsidRPr="006553B4">
        <w:rPr>
          <w:rFonts w:asciiTheme="majorBidi" w:hAnsiTheme="majorBidi" w:cstheme="majorBidi"/>
          <w:sz w:val="20"/>
          <w:szCs w:val="20"/>
          <w:shd w:val="clear" w:color="auto" w:fill="FFFFFF"/>
        </w:rPr>
        <w:t>.</w:t>
      </w:r>
      <w:r w:rsidR="0069558B" w:rsidRPr="006553B4">
        <w:rPr>
          <w:rStyle w:val="apple-converted-space"/>
          <w:rFonts w:asciiTheme="majorBidi" w:hAnsiTheme="majorBidi" w:cstheme="majorBidi"/>
          <w:sz w:val="20"/>
          <w:szCs w:val="20"/>
          <w:shd w:val="clear" w:color="auto" w:fill="FFFFFF"/>
        </w:rPr>
        <w:t> </w:t>
      </w:r>
      <w:r w:rsidR="0069558B" w:rsidRPr="006553B4">
        <w:rPr>
          <w:rStyle w:val="ab"/>
          <w:rFonts w:asciiTheme="majorBidi" w:hAnsiTheme="majorBidi" w:cstheme="majorBidi"/>
          <w:sz w:val="20"/>
          <w:szCs w:val="20"/>
          <w:shd w:val="clear" w:color="auto" w:fill="FFFFFF"/>
        </w:rPr>
        <w:t>Mélanges André Lemaire III,</w:t>
      </w:r>
      <w:r w:rsidR="0069558B" w:rsidRPr="006553B4">
        <w:rPr>
          <w:rStyle w:val="apple-converted-space"/>
          <w:rFonts w:asciiTheme="majorBidi" w:hAnsiTheme="majorBidi" w:cstheme="majorBidi"/>
          <w:sz w:val="20"/>
          <w:szCs w:val="20"/>
          <w:shd w:val="clear" w:color="auto" w:fill="FFFFFF"/>
        </w:rPr>
        <w:t> </w:t>
      </w:r>
      <w:r w:rsidR="0069558B" w:rsidRPr="006553B4">
        <w:rPr>
          <w:rFonts w:asciiTheme="majorBidi" w:hAnsiTheme="majorBidi" w:cstheme="majorBidi"/>
          <w:sz w:val="20"/>
          <w:szCs w:val="20"/>
          <w:shd w:val="clear" w:color="auto" w:fill="FFFFFF"/>
        </w:rPr>
        <w:t xml:space="preserve"> Transeuphratène 46</w:t>
      </w:r>
      <w:r w:rsidR="0069558B" w:rsidRPr="006553B4">
        <w:rPr>
          <w:rFonts w:asciiTheme="majorBidi" w:hAnsiTheme="majorBidi" w:cstheme="majorBidi"/>
          <w:sz w:val="20"/>
          <w:szCs w:val="20"/>
        </w:rPr>
        <w:t xml:space="preserve">, eds. Josette Elayi and Jean-Marie Durand, Transeuphratène 46 (2014): 99–119, Abraham Winitzer, “Assyriology and Jewish Studies in Tel Aviv: Ezekiel among the Babylonian Literati,” in </w:t>
      </w:r>
      <w:r w:rsidR="0069558B" w:rsidRPr="006553B4">
        <w:rPr>
          <w:rFonts w:asciiTheme="majorBidi" w:hAnsiTheme="majorBidi" w:cstheme="majorBidi"/>
          <w:i/>
          <w:iCs/>
          <w:sz w:val="20"/>
          <w:szCs w:val="20"/>
        </w:rPr>
        <w:t>Encounters by the Rivers of Babylon: Scholarly Conversations between Jews, Iranians, and Babylonians</w:t>
      </w:r>
      <w:r w:rsidR="0069558B" w:rsidRPr="006553B4">
        <w:rPr>
          <w:rFonts w:asciiTheme="majorBidi" w:hAnsiTheme="majorBidi" w:cstheme="majorBidi"/>
          <w:sz w:val="20"/>
          <w:szCs w:val="20"/>
        </w:rPr>
        <w:t>, ed. Uri Gabbay and Shai Secunda( Tübingen: Mohr Siebeck, 2014), 16</w:t>
      </w:r>
      <w:r w:rsidR="0069558B" w:rsidRPr="006553B4">
        <w:rPr>
          <w:rFonts w:asciiTheme="majorBidi" w:hAnsiTheme="majorBidi" w:cstheme="majorBidi"/>
          <w:sz w:val="20"/>
          <w:szCs w:val="20"/>
          <w:rtl/>
        </w:rPr>
        <w:t>3</w:t>
      </w:r>
      <w:r w:rsidR="0069558B" w:rsidRPr="006553B4">
        <w:rPr>
          <w:rFonts w:asciiTheme="majorBidi" w:hAnsiTheme="majorBidi" w:cstheme="majorBidi"/>
          <w:sz w:val="20"/>
          <w:szCs w:val="20"/>
        </w:rPr>
        <w:t>–</w:t>
      </w:r>
      <w:r w:rsidR="0069558B" w:rsidRPr="006553B4">
        <w:rPr>
          <w:rFonts w:asciiTheme="majorBidi" w:hAnsiTheme="majorBidi" w:cstheme="majorBidi"/>
          <w:sz w:val="20"/>
          <w:szCs w:val="20"/>
          <w:rtl/>
        </w:rPr>
        <w:t>216</w:t>
      </w:r>
      <w:r w:rsidR="0069558B" w:rsidRPr="006553B4">
        <w:rPr>
          <w:rFonts w:asciiTheme="majorBidi" w:hAnsiTheme="majorBidi" w:cstheme="majorBidi"/>
          <w:sz w:val="20"/>
          <w:szCs w:val="20"/>
        </w:rPr>
        <w:t xml:space="preserve">,  Jonathan Stökl, “A youth without Blemish, Handsome, Proficient in all wisdom, Knowledgeable and Intelligent: Ezekiel’s Access to Babylonian Culture,” in </w:t>
      </w:r>
      <w:r w:rsidR="0069558B" w:rsidRPr="006553B4">
        <w:rPr>
          <w:rFonts w:asciiTheme="majorBidi" w:hAnsiTheme="majorBidi" w:cstheme="majorBidi"/>
          <w:i/>
          <w:iCs/>
          <w:sz w:val="20"/>
          <w:szCs w:val="20"/>
        </w:rPr>
        <w:t>Exile and Return: The Babylonian Context</w:t>
      </w:r>
      <w:r w:rsidR="0069558B" w:rsidRPr="006553B4">
        <w:rPr>
          <w:rFonts w:asciiTheme="majorBidi" w:hAnsiTheme="majorBidi" w:cstheme="majorBidi"/>
          <w:sz w:val="20"/>
          <w:szCs w:val="20"/>
        </w:rPr>
        <w:t xml:space="preserve">, eds. Caroline Waerzeggers and Jonthan Stökl (Berlin: de Gruyter, 2015), 223–252.  </w:t>
      </w:r>
    </w:p>
    <w:p w14:paraId="3629BB6D" w14:textId="77777777" w:rsidR="00C94DB2" w:rsidRPr="006553B4" w:rsidRDefault="00C94DB2" w:rsidP="006553B4">
      <w:pPr>
        <w:pStyle w:val="a7"/>
        <w:spacing w:line="360" w:lineRule="auto"/>
        <w:jc w:val="both"/>
        <w:rPr>
          <w:rFonts w:asciiTheme="majorBidi" w:hAnsiTheme="majorBidi" w:cstheme="majorBidi"/>
          <w:rtl/>
          <w:lang w:val="de-DE" w:bidi="he-I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0807784"/>
      <w:docPartObj>
        <w:docPartGallery w:val="Page Numbers (Top of Page)"/>
        <w:docPartUnique/>
      </w:docPartObj>
    </w:sdtPr>
    <w:sdtEndPr>
      <w:rPr>
        <w:noProof/>
      </w:rPr>
    </w:sdtEndPr>
    <w:sdtContent>
      <w:p w14:paraId="4E6DA865" w14:textId="7E4D3622" w:rsidR="00852F14" w:rsidRDefault="00852F14">
        <w:pPr>
          <w:pStyle w:val="af3"/>
          <w:jc w:val="center"/>
        </w:pPr>
        <w:r>
          <w:fldChar w:fldCharType="begin"/>
        </w:r>
        <w:r>
          <w:instrText xml:space="preserve"> PAGE   \* MERGEFORMAT </w:instrText>
        </w:r>
        <w:r>
          <w:fldChar w:fldCharType="separate"/>
        </w:r>
        <w:r w:rsidR="000054CD">
          <w:rPr>
            <w:noProof/>
          </w:rPr>
          <w:t>3</w:t>
        </w:r>
        <w:r>
          <w:rPr>
            <w:noProof/>
          </w:rPr>
          <w:fldChar w:fldCharType="end"/>
        </w:r>
      </w:p>
    </w:sdtContent>
  </w:sdt>
  <w:p w14:paraId="6F400AA8" w14:textId="77777777" w:rsidR="00852F14" w:rsidRDefault="00852F14">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5465F"/>
    <w:multiLevelType w:val="hybridMultilevel"/>
    <w:tmpl w:val="04881A34"/>
    <w:lvl w:ilvl="0" w:tplc="59FED32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1522B45"/>
    <w:multiLevelType w:val="multilevel"/>
    <w:tmpl w:val="042A06FE"/>
    <w:lvl w:ilvl="0">
      <w:start w:val="1"/>
      <w:numFmt w:val="decimal"/>
      <w:lvlText w:val="%1.1."/>
      <w:lvlJc w:val="left"/>
      <w:pPr>
        <w:ind w:left="360" w:hanging="360"/>
      </w:pPr>
      <w:rPr>
        <w:rFonts w:hint="default"/>
      </w:rPr>
    </w:lvl>
    <w:lvl w:ilvl="1">
      <w:start w:val="1"/>
      <w:numFmt w:val="decimal"/>
      <w:pStyle w:val="3"/>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13607447"/>
    <w:multiLevelType w:val="hybridMultilevel"/>
    <w:tmpl w:val="2F762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BF7DF2"/>
    <w:multiLevelType w:val="multilevel"/>
    <w:tmpl w:val="F58C829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bCs w:val="0"/>
        <w:lang w:val="en-G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b/>
        <w:bCs/>
        <w:color w:val="auto"/>
      </w:rPr>
    </w:lvl>
    <w:lvl w:ilvl="4">
      <w:start w:val="1"/>
      <w:numFmt w:val="decimal"/>
      <w:lvlText w:val="%1.%2.%3.%4.%5."/>
      <w:lvlJc w:val="left"/>
      <w:pPr>
        <w:ind w:left="3960" w:hanging="1080"/>
      </w:pPr>
      <w:rPr>
        <w:rFonts w:hint="default"/>
        <w:b/>
        <w:bCs w:val="0"/>
        <w:i w:val="0"/>
        <w:iCs w:val="0"/>
        <w:color w:val="auto"/>
        <w:sz w:val="24"/>
        <w:szCs w:val="24"/>
        <w:lang w:val="en-US"/>
      </w:rPr>
    </w:lvl>
    <w:lvl w:ilvl="5">
      <w:start w:val="1"/>
      <w:numFmt w:val="decimal"/>
      <w:lvlText w:val="%1.%2.%3.%4.%5.%6."/>
      <w:lvlJc w:val="left"/>
      <w:pPr>
        <w:ind w:left="4680" w:hanging="1080"/>
      </w:pPr>
      <w:rPr>
        <w:rFonts w:hint="default"/>
        <w:b/>
        <w:bCs w:val="0"/>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6A2D0820"/>
    <w:multiLevelType w:val="hybridMultilevel"/>
    <w:tmpl w:val="E7CE46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A281D84"/>
    <w:multiLevelType w:val="multilevel"/>
    <w:tmpl w:val="2D266182"/>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
  </w:num>
  <w:num w:numId="3">
    <w:abstractNumId w:val="1"/>
  </w:num>
  <w:num w:numId="4">
    <w:abstractNumId w:val="1"/>
  </w:num>
  <w:num w:numId="5">
    <w:abstractNumId w:val="0"/>
  </w:num>
  <w:num w:numId="6">
    <w:abstractNumId w:val="1"/>
  </w:num>
  <w:num w:numId="7">
    <w:abstractNumId w:val="1"/>
  </w:num>
  <w:num w:numId="8">
    <w:abstractNumId w:val="3"/>
  </w:num>
  <w:num w:numId="9">
    <w:abstractNumId w:val="5"/>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D14"/>
    <w:rsid w:val="000054CD"/>
    <w:rsid w:val="0006097D"/>
    <w:rsid w:val="00081C5D"/>
    <w:rsid w:val="000A4AB9"/>
    <w:rsid w:val="000F0D7B"/>
    <w:rsid w:val="0016136D"/>
    <w:rsid w:val="00173F41"/>
    <w:rsid w:val="002876C5"/>
    <w:rsid w:val="002A762D"/>
    <w:rsid w:val="002C6FE8"/>
    <w:rsid w:val="0030198B"/>
    <w:rsid w:val="00321B15"/>
    <w:rsid w:val="00324920"/>
    <w:rsid w:val="003356A3"/>
    <w:rsid w:val="003373EE"/>
    <w:rsid w:val="00352729"/>
    <w:rsid w:val="00394A19"/>
    <w:rsid w:val="003B2D7B"/>
    <w:rsid w:val="003C53B9"/>
    <w:rsid w:val="003E7595"/>
    <w:rsid w:val="00416966"/>
    <w:rsid w:val="00453E0E"/>
    <w:rsid w:val="00484DAC"/>
    <w:rsid w:val="004B24F3"/>
    <w:rsid w:val="004E2044"/>
    <w:rsid w:val="0050348C"/>
    <w:rsid w:val="005811DC"/>
    <w:rsid w:val="005959E6"/>
    <w:rsid w:val="005C2EDD"/>
    <w:rsid w:val="005E795B"/>
    <w:rsid w:val="005F059B"/>
    <w:rsid w:val="00612D27"/>
    <w:rsid w:val="00614D40"/>
    <w:rsid w:val="00642069"/>
    <w:rsid w:val="0065387E"/>
    <w:rsid w:val="006553B4"/>
    <w:rsid w:val="00673355"/>
    <w:rsid w:val="0069558B"/>
    <w:rsid w:val="006D2AC8"/>
    <w:rsid w:val="006E0364"/>
    <w:rsid w:val="00761E78"/>
    <w:rsid w:val="0076620D"/>
    <w:rsid w:val="0077160E"/>
    <w:rsid w:val="007767FF"/>
    <w:rsid w:val="007D70EE"/>
    <w:rsid w:val="00845E41"/>
    <w:rsid w:val="00852F14"/>
    <w:rsid w:val="00885DB5"/>
    <w:rsid w:val="00926CE1"/>
    <w:rsid w:val="009358AE"/>
    <w:rsid w:val="00981DAF"/>
    <w:rsid w:val="009B74D6"/>
    <w:rsid w:val="00A06B47"/>
    <w:rsid w:val="00A32742"/>
    <w:rsid w:val="00A34E8A"/>
    <w:rsid w:val="00AF5D3A"/>
    <w:rsid w:val="00B256EF"/>
    <w:rsid w:val="00B74A61"/>
    <w:rsid w:val="00B8326E"/>
    <w:rsid w:val="00BC185C"/>
    <w:rsid w:val="00BD0496"/>
    <w:rsid w:val="00BD7A2A"/>
    <w:rsid w:val="00BF20D4"/>
    <w:rsid w:val="00C10201"/>
    <w:rsid w:val="00C900E1"/>
    <w:rsid w:val="00C94DB2"/>
    <w:rsid w:val="00CA6B3F"/>
    <w:rsid w:val="00CF5504"/>
    <w:rsid w:val="00CF6CE5"/>
    <w:rsid w:val="00E02BFA"/>
    <w:rsid w:val="00E15F4B"/>
    <w:rsid w:val="00E33B2A"/>
    <w:rsid w:val="00E746B5"/>
    <w:rsid w:val="00ED0031"/>
    <w:rsid w:val="00EF5BE3"/>
    <w:rsid w:val="00F037FC"/>
    <w:rsid w:val="00F70C54"/>
    <w:rsid w:val="00F85272"/>
    <w:rsid w:val="00F91D14"/>
    <w:rsid w:val="00FC776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81C04"/>
  <w15:chartTrackingRefBased/>
  <w15:docId w15:val="{E531D188-D909-4BA2-A873-1218DADF2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4E8A"/>
    <w:pPr>
      <w:spacing w:after="0" w:line="240" w:lineRule="auto"/>
    </w:pPr>
    <w:rPr>
      <w:rFonts w:ascii="Kunew" w:hAnsi="Kunew" w:cs="Arial"/>
      <w:sz w:val="24"/>
      <w:szCs w:val="24"/>
      <w:lang w:eastAsia="de-DE"/>
    </w:rPr>
  </w:style>
  <w:style w:type="paragraph" w:styleId="1">
    <w:name w:val="heading 1"/>
    <w:basedOn w:val="a"/>
    <w:next w:val="a"/>
    <w:link w:val="10"/>
    <w:uiPriority w:val="9"/>
    <w:qFormat/>
    <w:rsid w:val="003B2D7B"/>
    <w:pPr>
      <w:keepNext/>
      <w:keepLines/>
      <w:numPr>
        <w:numId w:val="9"/>
      </w:numPr>
      <w:spacing w:before="240"/>
      <w:ind w:hanging="360"/>
      <w:outlineLvl w:val="0"/>
    </w:pPr>
    <w:rPr>
      <w:rFonts w:ascii="Times New Roman" w:eastAsiaTheme="majorEastAsia" w:hAnsi="Times New Roman" w:cstheme="majorBidi"/>
      <w:b/>
      <w:color w:val="2E74B5" w:themeColor="accent1" w:themeShade="BF"/>
      <w:sz w:val="30"/>
      <w:szCs w:val="32"/>
    </w:rPr>
  </w:style>
  <w:style w:type="paragraph" w:styleId="2">
    <w:name w:val="heading 2"/>
    <w:basedOn w:val="a"/>
    <w:next w:val="a"/>
    <w:link w:val="20"/>
    <w:autoRedefine/>
    <w:uiPriority w:val="9"/>
    <w:qFormat/>
    <w:rsid w:val="003B2D7B"/>
    <w:pPr>
      <w:spacing w:before="120" w:after="240" w:line="250" w:lineRule="exact"/>
      <w:ind w:left="426" w:hanging="360"/>
      <w:jc w:val="both"/>
      <w:outlineLvl w:val="1"/>
    </w:pPr>
    <w:rPr>
      <w:rFonts w:ascii="Times New Roman" w:eastAsia="Times New Roman" w:hAnsi="Times New Roman" w:cs="Times New Roman"/>
      <w:b/>
      <w:spacing w:val="20"/>
      <w:sz w:val="27"/>
      <w:szCs w:val="27"/>
      <w:lang w:eastAsia="en-US"/>
    </w:rPr>
  </w:style>
  <w:style w:type="paragraph" w:styleId="3">
    <w:name w:val="heading 3"/>
    <w:basedOn w:val="a"/>
    <w:next w:val="a"/>
    <w:link w:val="30"/>
    <w:qFormat/>
    <w:rsid w:val="003B2D7B"/>
    <w:pPr>
      <w:numPr>
        <w:ilvl w:val="1"/>
        <w:numId w:val="7"/>
      </w:numPr>
      <w:spacing w:before="240" w:after="120" w:line="250" w:lineRule="exact"/>
      <w:jc w:val="both"/>
      <w:outlineLvl w:val="2"/>
    </w:pPr>
    <w:rPr>
      <w:rFonts w:ascii="Times New Roman" w:eastAsia="Times New Roman" w:hAnsi="Times New Roman"/>
      <w:b/>
      <w:sz w:val="27"/>
    </w:rPr>
  </w:style>
  <w:style w:type="paragraph" w:styleId="4">
    <w:name w:val="heading 4"/>
    <w:basedOn w:val="a"/>
    <w:next w:val="a"/>
    <w:link w:val="40"/>
    <w:qFormat/>
    <w:rsid w:val="00A34E8A"/>
    <w:pPr>
      <w:spacing w:after="60" w:line="250" w:lineRule="exact"/>
      <w:jc w:val="both"/>
      <w:outlineLvl w:val="3"/>
    </w:pPr>
    <w:rPr>
      <w:rFonts w:ascii="Times New Roman" w:eastAsia="Times New Roman" w:hAnsi="Times New Roman"/>
      <w:b/>
    </w:rPr>
  </w:style>
  <w:style w:type="paragraph" w:styleId="7">
    <w:name w:val="heading 7"/>
    <w:basedOn w:val="a"/>
    <w:next w:val="a"/>
    <w:link w:val="70"/>
    <w:qFormat/>
    <w:rsid w:val="00A34E8A"/>
    <w:pPr>
      <w:spacing w:after="60" w:line="250" w:lineRule="exact"/>
      <w:jc w:val="both"/>
      <w:outlineLvl w:val="6"/>
    </w:pPr>
    <w:rPr>
      <w:rFonts w:ascii="Times New Roman" w:eastAsia="Times New Roman" w:hAnsi="Times New Roman"/>
      <w:i/>
      <w:sz w:val="21"/>
    </w:rPr>
  </w:style>
  <w:style w:type="paragraph" w:styleId="9">
    <w:name w:val="heading 9"/>
    <w:basedOn w:val="a"/>
    <w:next w:val="a"/>
    <w:link w:val="90"/>
    <w:autoRedefine/>
    <w:uiPriority w:val="9"/>
    <w:unhideWhenUsed/>
    <w:qFormat/>
    <w:rsid w:val="005E795B"/>
    <w:pPr>
      <w:keepNext/>
      <w:keepLines/>
      <w:spacing w:before="40"/>
      <w:outlineLvl w:val="8"/>
    </w:pPr>
    <w:rPr>
      <w:rFonts w:ascii="Times New Roman" w:eastAsiaTheme="majorEastAsia" w:hAnsi="Times New Roman" w:cstheme="majorBidi"/>
      <w:b/>
      <w:iCs/>
      <w:color w:val="272727" w:themeColor="text1" w:themeTint="D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3B2D7B"/>
    <w:rPr>
      <w:rFonts w:ascii="Times New Roman" w:eastAsiaTheme="majorEastAsia" w:hAnsi="Times New Roman" w:cstheme="majorBidi"/>
      <w:b/>
      <w:color w:val="2E74B5" w:themeColor="accent1" w:themeShade="BF"/>
      <w:sz w:val="30"/>
      <w:szCs w:val="32"/>
      <w:lang w:eastAsia="de-DE"/>
    </w:rPr>
  </w:style>
  <w:style w:type="character" w:customStyle="1" w:styleId="20">
    <w:name w:val="כותרת 2 תו"/>
    <w:basedOn w:val="a0"/>
    <w:link w:val="2"/>
    <w:uiPriority w:val="9"/>
    <w:rsid w:val="003B2D7B"/>
    <w:rPr>
      <w:rFonts w:ascii="Times New Roman" w:eastAsia="Times New Roman" w:hAnsi="Times New Roman"/>
      <w:b/>
      <w:spacing w:val="20"/>
      <w:sz w:val="27"/>
      <w:szCs w:val="27"/>
    </w:rPr>
  </w:style>
  <w:style w:type="character" w:customStyle="1" w:styleId="30">
    <w:name w:val="כותרת 3 תו"/>
    <w:basedOn w:val="a0"/>
    <w:link w:val="3"/>
    <w:rsid w:val="00A34E8A"/>
    <w:rPr>
      <w:rFonts w:ascii="Times New Roman" w:eastAsia="Times New Roman" w:hAnsi="Times New Roman" w:cs="Arial"/>
      <w:b/>
      <w:sz w:val="27"/>
      <w:szCs w:val="24"/>
      <w:lang w:eastAsia="de-DE"/>
    </w:rPr>
  </w:style>
  <w:style w:type="character" w:customStyle="1" w:styleId="40">
    <w:name w:val="כותרת 4 תו"/>
    <w:basedOn w:val="a0"/>
    <w:link w:val="4"/>
    <w:rsid w:val="00A34E8A"/>
    <w:rPr>
      <w:rFonts w:ascii="Times New Roman" w:eastAsia="Times New Roman" w:hAnsi="Times New Roman" w:cs="Arial"/>
      <w:b/>
      <w:sz w:val="24"/>
      <w:szCs w:val="24"/>
      <w:lang w:eastAsia="de-DE"/>
    </w:rPr>
  </w:style>
  <w:style w:type="character" w:customStyle="1" w:styleId="70">
    <w:name w:val="כותרת 7 תו"/>
    <w:basedOn w:val="a0"/>
    <w:link w:val="7"/>
    <w:rsid w:val="00A34E8A"/>
    <w:rPr>
      <w:rFonts w:ascii="Times New Roman" w:eastAsia="Times New Roman" w:hAnsi="Times New Roman" w:cs="Arial"/>
      <w:i/>
      <w:sz w:val="21"/>
      <w:szCs w:val="24"/>
      <w:lang w:eastAsia="de-DE"/>
    </w:rPr>
  </w:style>
  <w:style w:type="paragraph" w:styleId="a3">
    <w:name w:val="TOC Heading"/>
    <w:basedOn w:val="1"/>
    <w:next w:val="a"/>
    <w:uiPriority w:val="39"/>
    <w:unhideWhenUsed/>
    <w:qFormat/>
    <w:rsid w:val="00A34E8A"/>
    <w:pPr>
      <w:bidi/>
      <w:spacing w:line="259" w:lineRule="auto"/>
      <w:outlineLvl w:val="9"/>
    </w:pPr>
    <w:rPr>
      <w:rtl/>
      <w:cs/>
      <w:lang w:eastAsia="en-GB"/>
    </w:rPr>
  </w:style>
  <w:style w:type="paragraph" w:styleId="a4">
    <w:name w:val="No Spacing"/>
    <w:link w:val="a5"/>
    <w:autoRedefine/>
    <w:uiPriority w:val="1"/>
    <w:qFormat/>
    <w:rsid w:val="005959E6"/>
    <w:pPr>
      <w:spacing w:after="0" w:line="240" w:lineRule="auto"/>
    </w:pPr>
    <w:rPr>
      <w:rFonts w:ascii="Times New Roman" w:eastAsia="Calibri" w:hAnsi="Times New Roman" w:cs="Arial"/>
      <w:color w:val="000000" w:themeColor="text1"/>
      <w:sz w:val="19"/>
      <w:szCs w:val="20"/>
    </w:rPr>
  </w:style>
  <w:style w:type="character" w:customStyle="1" w:styleId="a5">
    <w:name w:val="ללא מרווח תו"/>
    <w:basedOn w:val="a0"/>
    <w:link w:val="a4"/>
    <w:uiPriority w:val="1"/>
    <w:rsid w:val="005959E6"/>
    <w:rPr>
      <w:rFonts w:ascii="Times New Roman" w:eastAsia="Calibri" w:hAnsi="Times New Roman" w:cs="Arial"/>
      <w:color w:val="000000" w:themeColor="text1"/>
      <w:sz w:val="19"/>
      <w:szCs w:val="20"/>
    </w:rPr>
  </w:style>
  <w:style w:type="character" w:customStyle="1" w:styleId="90">
    <w:name w:val="כותרת 9 תו"/>
    <w:basedOn w:val="a0"/>
    <w:link w:val="9"/>
    <w:uiPriority w:val="9"/>
    <w:rsid w:val="005E795B"/>
    <w:rPr>
      <w:rFonts w:ascii="Times New Roman" w:eastAsiaTheme="majorEastAsia" w:hAnsi="Times New Roman" w:cstheme="majorBidi"/>
      <w:b/>
      <w:iCs/>
      <w:color w:val="272727" w:themeColor="text1" w:themeTint="D8"/>
      <w:sz w:val="24"/>
      <w:szCs w:val="21"/>
      <w:lang w:eastAsia="de-DE"/>
    </w:rPr>
  </w:style>
  <w:style w:type="table" w:styleId="a6">
    <w:name w:val="Table Grid"/>
    <w:basedOn w:val="a1"/>
    <w:uiPriority w:val="39"/>
    <w:rsid w:val="00F91D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a8"/>
    <w:uiPriority w:val="99"/>
    <w:unhideWhenUsed/>
    <w:rsid w:val="00761E78"/>
    <w:rPr>
      <w:sz w:val="20"/>
      <w:szCs w:val="20"/>
    </w:rPr>
  </w:style>
  <w:style w:type="character" w:customStyle="1" w:styleId="a8">
    <w:name w:val="טקסט הערת שוליים תו"/>
    <w:basedOn w:val="a0"/>
    <w:link w:val="a7"/>
    <w:uiPriority w:val="99"/>
    <w:rsid w:val="00761E78"/>
    <w:rPr>
      <w:rFonts w:ascii="Kunew" w:hAnsi="Kunew" w:cs="Arial"/>
      <w:sz w:val="20"/>
      <w:szCs w:val="20"/>
      <w:lang w:eastAsia="de-DE"/>
    </w:rPr>
  </w:style>
  <w:style w:type="character" w:styleId="a9">
    <w:name w:val="footnote reference"/>
    <w:basedOn w:val="a0"/>
    <w:uiPriority w:val="99"/>
    <w:semiHidden/>
    <w:unhideWhenUsed/>
    <w:rsid w:val="00761E78"/>
    <w:rPr>
      <w:vertAlign w:val="superscript"/>
    </w:rPr>
  </w:style>
  <w:style w:type="paragraph" w:styleId="aa">
    <w:name w:val="List Paragraph"/>
    <w:basedOn w:val="a"/>
    <w:uiPriority w:val="34"/>
    <w:qFormat/>
    <w:rsid w:val="00AF5D3A"/>
    <w:pPr>
      <w:ind w:left="720"/>
      <w:contextualSpacing/>
    </w:pPr>
  </w:style>
  <w:style w:type="character" w:styleId="Hyperlink">
    <w:name w:val="Hyperlink"/>
    <w:basedOn w:val="a0"/>
    <w:uiPriority w:val="99"/>
    <w:unhideWhenUsed/>
    <w:rsid w:val="00484DAC"/>
    <w:rPr>
      <w:color w:val="0000FF"/>
      <w:u w:val="single"/>
    </w:rPr>
  </w:style>
  <w:style w:type="character" w:customStyle="1" w:styleId="apple-converted-space">
    <w:name w:val="apple-converted-space"/>
    <w:basedOn w:val="a0"/>
    <w:rsid w:val="00484DAC"/>
  </w:style>
  <w:style w:type="character" w:customStyle="1" w:styleId="italics">
    <w:name w:val="italics"/>
    <w:basedOn w:val="a0"/>
    <w:rsid w:val="00484DAC"/>
  </w:style>
  <w:style w:type="character" w:styleId="ab">
    <w:name w:val="Emphasis"/>
    <w:basedOn w:val="a0"/>
    <w:uiPriority w:val="20"/>
    <w:qFormat/>
    <w:rsid w:val="0069558B"/>
    <w:rPr>
      <w:i/>
      <w:iCs/>
    </w:rPr>
  </w:style>
  <w:style w:type="character" w:customStyle="1" w:styleId="a-size-extra-large">
    <w:name w:val="a-size-extra-large"/>
    <w:basedOn w:val="a0"/>
    <w:rsid w:val="0069558B"/>
  </w:style>
  <w:style w:type="character" w:customStyle="1" w:styleId="searchword">
    <w:name w:val="searchword"/>
    <w:basedOn w:val="a0"/>
    <w:rsid w:val="0069558B"/>
  </w:style>
  <w:style w:type="paragraph" w:styleId="ac">
    <w:name w:val="Balloon Text"/>
    <w:basedOn w:val="a"/>
    <w:link w:val="ad"/>
    <w:uiPriority w:val="99"/>
    <w:semiHidden/>
    <w:unhideWhenUsed/>
    <w:rsid w:val="00E02BFA"/>
    <w:rPr>
      <w:rFonts w:ascii="Tahoma" w:hAnsi="Tahoma" w:cs="Tahoma"/>
      <w:sz w:val="18"/>
      <w:szCs w:val="18"/>
    </w:rPr>
  </w:style>
  <w:style w:type="character" w:customStyle="1" w:styleId="ad">
    <w:name w:val="טקסט בלונים תו"/>
    <w:basedOn w:val="a0"/>
    <w:link w:val="ac"/>
    <w:uiPriority w:val="99"/>
    <w:semiHidden/>
    <w:rsid w:val="00E02BFA"/>
    <w:rPr>
      <w:rFonts w:ascii="Tahoma" w:hAnsi="Tahoma" w:cs="Tahoma"/>
      <w:sz w:val="18"/>
      <w:szCs w:val="18"/>
      <w:lang w:eastAsia="de-DE"/>
    </w:rPr>
  </w:style>
  <w:style w:type="character" w:styleId="ae">
    <w:name w:val="annotation reference"/>
    <w:basedOn w:val="a0"/>
    <w:uiPriority w:val="99"/>
    <w:semiHidden/>
    <w:unhideWhenUsed/>
    <w:rsid w:val="00E02BFA"/>
    <w:rPr>
      <w:sz w:val="16"/>
      <w:szCs w:val="16"/>
    </w:rPr>
  </w:style>
  <w:style w:type="paragraph" w:styleId="af">
    <w:name w:val="annotation text"/>
    <w:basedOn w:val="a"/>
    <w:link w:val="af0"/>
    <w:uiPriority w:val="99"/>
    <w:semiHidden/>
    <w:unhideWhenUsed/>
    <w:rsid w:val="00E02BFA"/>
    <w:rPr>
      <w:sz w:val="20"/>
      <w:szCs w:val="20"/>
    </w:rPr>
  </w:style>
  <w:style w:type="character" w:customStyle="1" w:styleId="af0">
    <w:name w:val="טקסט הערה תו"/>
    <w:basedOn w:val="a0"/>
    <w:link w:val="af"/>
    <w:uiPriority w:val="99"/>
    <w:semiHidden/>
    <w:rsid w:val="00E02BFA"/>
    <w:rPr>
      <w:rFonts w:ascii="Kunew" w:hAnsi="Kunew" w:cs="Arial"/>
      <w:sz w:val="20"/>
      <w:szCs w:val="20"/>
      <w:lang w:eastAsia="de-DE"/>
    </w:rPr>
  </w:style>
  <w:style w:type="paragraph" w:styleId="af1">
    <w:name w:val="annotation subject"/>
    <w:basedOn w:val="af"/>
    <w:next w:val="af"/>
    <w:link w:val="af2"/>
    <w:uiPriority w:val="99"/>
    <w:semiHidden/>
    <w:unhideWhenUsed/>
    <w:rsid w:val="00E02BFA"/>
    <w:rPr>
      <w:b/>
      <w:bCs/>
    </w:rPr>
  </w:style>
  <w:style w:type="character" w:customStyle="1" w:styleId="af2">
    <w:name w:val="נושא הערה תו"/>
    <w:basedOn w:val="af0"/>
    <w:link w:val="af1"/>
    <w:uiPriority w:val="99"/>
    <w:semiHidden/>
    <w:rsid w:val="00E02BFA"/>
    <w:rPr>
      <w:rFonts w:ascii="Kunew" w:hAnsi="Kunew" w:cs="Arial"/>
      <w:b/>
      <w:bCs/>
      <w:sz w:val="20"/>
      <w:szCs w:val="20"/>
      <w:lang w:eastAsia="de-DE"/>
    </w:rPr>
  </w:style>
  <w:style w:type="paragraph" w:styleId="af3">
    <w:name w:val="header"/>
    <w:basedOn w:val="a"/>
    <w:link w:val="af4"/>
    <w:uiPriority w:val="99"/>
    <w:unhideWhenUsed/>
    <w:rsid w:val="00852F14"/>
    <w:pPr>
      <w:tabs>
        <w:tab w:val="center" w:pos="4680"/>
        <w:tab w:val="right" w:pos="9360"/>
      </w:tabs>
    </w:pPr>
  </w:style>
  <w:style w:type="character" w:customStyle="1" w:styleId="af4">
    <w:name w:val="כותרת עליונה תו"/>
    <w:basedOn w:val="a0"/>
    <w:link w:val="af3"/>
    <w:uiPriority w:val="99"/>
    <w:rsid w:val="00852F14"/>
    <w:rPr>
      <w:rFonts w:ascii="Kunew" w:hAnsi="Kunew" w:cs="Arial"/>
      <w:sz w:val="24"/>
      <w:szCs w:val="24"/>
      <w:lang w:eastAsia="de-DE"/>
    </w:rPr>
  </w:style>
  <w:style w:type="paragraph" w:styleId="af5">
    <w:name w:val="footer"/>
    <w:basedOn w:val="a"/>
    <w:link w:val="af6"/>
    <w:uiPriority w:val="99"/>
    <w:unhideWhenUsed/>
    <w:rsid w:val="00852F14"/>
    <w:pPr>
      <w:tabs>
        <w:tab w:val="center" w:pos="4680"/>
        <w:tab w:val="right" w:pos="9360"/>
      </w:tabs>
    </w:pPr>
  </w:style>
  <w:style w:type="character" w:customStyle="1" w:styleId="af6">
    <w:name w:val="כותרת תחתונה תו"/>
    <w:basedOn w:val="a0"/>
    <w:link w:val="af5"/>
    <w:uiPriority w:val="99"/>
    <w:rsid w:val="00852F14"/>
    <w:rPr>
      <w:rFonts w:ascii="Kunew" w:hAnsi="Kunew" w:cs="Arial"/>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577576">
      <w:bodyDiv w:val="1"/>
      <w:marLeft w:val="0"/>
      <w:marRight w:val="0"/>
      <w:marTop w:val="0"/>
      <w:marBottom w:val="0"/>
      <w:divBdr>
        <w:top w:val="none" w:sz="0" w:space="0" w:color="auto"/>
        <w:left w:val="none" w:sz="0" w:space="0" w:color="auto"/>
        <w:bottom w:val="none" w:sz="0" w:space="0" w:color="auto"/>
        <w:right w:val="none" w:sz="0" w:space="0" w:color="auto"/>
      </w:divBdr>
      <w:divsChild>
        <w:div w:id="2025205230">
          <w:marLeft w:val="0"/>
          <w:marRight w:val="0"/>
          <w:marTop w:val="0"/>
          <w:marBottom w:val="0"/>
          <w:divBdr>
            <w:top w:val="none" w:sz="0" w:space="0" w:color="auto"/>
            <w:left w:val="none" w:sz="0" w:space="0" w:color="auto"/>
            <w:bottom w:val="none" w:sz="0" w:space="0" w:color="auto"/>
            <w:right w:val="none" w:sz="0" w:space="0" w:color="auto"/>
          </w:divBdr>
          <w:divsChild>
            <w:div w:id="1715471367">
              <w:marLeft w:val="0"/>
              <w:marRight w:val="0"/>
              <w:marTop w:val="0"/>
              <w:marBottom w:val="0"/>
              <w:divBdr>
                <w:top w:val="none" w:sz="0" w:space="0" w:color="auto"/>
                <w:left w:val="none" w:sz="0" w:space="0" w:color="auto"/>
                <w:bottom w:val="none" w:sz="0" w:space="0" w:color="auto"/>
                <w:right w:val="none" w:sz="0" w:space="0" w:color="auto"/>
              </w:divBdr>
              <w:divsChild>
                <w:div w:id="1546066698">
                  <w:marLeft w:val="0"/>
                  <w:marRight w:val="0"/>
                  <w:marTop w:val="0"/>
                  <w:marBottom w:val="0"/>
                  <w:divBdr>
                    <w:top w:val="none" w:sz="0" w:space="0" w:color="auto"/>
                    <w:left w:val="none" w:sz="0" w:space="0" w:color="auto"/>
                    <w:bottom w:val="none" w:sz="0" w:space="0" w:color="auto"/>
                    <w:right w:val="none" w:sz="0" w:space="0" w:color="auto"/>
                  </w:divBdr>
                  <w:divsChild>
                    <w:div w:id="53480104">
                      <w:marLeft w:val="0"/>
                      <w:marRight w:val="0"/>
                      <w:marTop w:val="0"/>
                      <w:marBottom w:val="0"/>
                      <w:divBdr>
                        <w:top w:val="none" w:sz="0" w:space="0" w:color="auto"/>
                        <w:left w:val="none" w:sz="0" w:space="0" w:color="auto"/>
                        <w:bottom w:val="none" w:sz="0" w:space="0" w:color="auto"/>
                        <w:right w:val="none" w:sz="0" w:space="0" w:color="auto"/>
                      </w:divBdr>
                      <w:divsChild>
                        <w:div w:id="208922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294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22611-A022-453C-AFD1-45DE05264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549</Words>
  <Characters>3132</Characters>
  <Application>Microsoft Office Word</Application>
  <DocSecurity>0</DocSecurity>
  <Lines>26</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yuval levavi</dc:creator>
  <cp:keywords/>
  <dc:description/>
  <cp:lastModifiedBy>user</cp:lastModifiedBy>
  <cp:revision>2</cp:revision>
  <dcterms:created xsi:type="dcterms:W3CDTF">2017-07-13T07:26:00Z</dcterms:created>
  <dcterms:modified xsi:type="dcterms:W3CDTF">2017-07-13T07:26:00Z</dcterms:modified>
</cp:coreProperties>
</file>