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ADDC0" w14:textId="02F2F24D" w:rsidR="00212F88" w:rsidRPr="005466A9" w:rsidRDefault="00212F88" w:rsidP="005466A9">
      <w:pPr>
        <w:spacing w:line="360" w:lineRule="auto"/>
        <w:jc w:val="both"/>
        <w:rPr>
          <w:rFonts w:asciiTheme="minorBidi" w:hAnsiTheme="minorBidi"/>
          <w:b/>
          <w:bCs/>
          <w:sz w:val="24"/>
          <w:szCs w:val="24"/>
          <w:rtl/>
        </w:rPr>
      </w:pPr>
      <w:r w:rsidRPr="005466A9">
        <w:rPr>
          <w:rFonts w:asciiTheme="minorBidi" w:hAnsiTheme="minorBidi"/>
          <w:b/>
          <w:bCs/>
          <w:sz w:val="24"/>
          <w:szCs w:val="24"/>
          <w:rtl/>
        </w:rPr>
        <w:t>זיכרונות שקופים: הגירה, מגדר וחומריות,</w:t>
      </w:r>
      <w:r w:rsidR="002C3AF7" w:rsidRPr="005466A9">
        <w:rPr>
          <w:rFonts w:asciiTheme="minorBidi" w:hAnsiTheme="minorBidi"/>
          <w:b/>
          <w:bCs/>
          <w:sz w:val="24"/>
          <w:szCs w:val="24"/>
          <w:rtl/>
        </w:rPr>
        <w:t xml:space="preserve"> </w:t>
      </w:r>
      <w:r w:rsidRPr="005466A9">
        <w:rPr>
          <w:rFonts w:asciiTheme="minorBidi" w:hAnsiTheme="minorBidi"/>
          <w:b/>
          <w:bCs/>
          <w:sz w:val="24"/>
          <w:szCs w:val="24"/>
          <w:rtl/>
        </w:rPr>
        <w:t xml:space="preserve">מקרה הבוחן של </w:t>
      </w:r>
      <w:proofErr w:type="spellStart"/>
      <w:r w:rsidRPr="005466A9">
        <w:rPr>
          <w:rFonts w:asciiTheme="minorBidi" w:hAnsiTheme="minorBidi"/>
          <w:b/>
          <w:bCs/>
          <w:sz w:val="24"/>
          <w:szCs w:val="24"/>
          <w:rtl/>
        </w:rPr>
        <w:t>האמנית</w:t>
      </w:r>
      <w:proofErr w:type="spellEnd"/>
      <w:r w:rsidRPr="005466A9">
        <w:rPr>
          <w:rFonts w:asciiTheme="minorBidi" w:hAnsiTheme="minorBidi"/>
          <w:b/>
          <w:bCs/>
          <w:sz w:val="24"/>
          <w:szCs w:val="24"/>
          <w:rtl/>
        </w:rPr>
        <w:t xml:space="preserve"> אלינה רום-כהן</w:t>
      </w:r>
    </w:p>
    <w:p w14:paraId="7A88B117" w14:textId="77777777" w:rsidR="002C3AF7" w:rsidRPr="005466A9" w:rsidRDefault="002C3AF7" w:rsidP="005466A9">
      <w:pPr>
        <w:spacing w:line="360" w:lineRule="auto"/>
        <w:jc w:val="both"/>
        <w:rPr>
          <w:rFonts w:asciiTheme="minorBidi" w:hAnsiTheme="minorBidi"/>
          <w:b/>
          <w:bCs/>
          <w:sz w:val="24"/>
          <w:szCs w:val="24"/>
          <w:rtl/>
        </w:rPr>
      </w:pPr>
    </w:p>
    <w:p w14:paraId="7979DF12" w14:textId="57F559F3"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b/>
          <w:bCs/>
          <w:sz w:val="24"/>
          <w:szCs w:val="24"/>
          <w:rtl/>
        </w:rPr>
        <w:t>מבוא</w:t>
      </w:r>
    </w:p>
    <w:p w14:paraId="536FAAF3" w14:textId="5D60E6E3"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 xml:space="preserve">תפיסות סמיוטיות מבחינות בין </w:t>
      </w:r>
      <w:proofErr w:type="spellStart"/>
      <w:r w:rsidRPr="005466A9">
        <w:rPr>
          <w:rFonts w:asciiTheme="minorBidi" w:hAnsiTheme="minorBidi"/>
          <w:sz w:val="24"/>
          <w:szCs w:val="24"/>
          <w:rtl/>
        </w:rPr>
        <w:t>הארטיפקט</w:t>
      </w:r>
      <w:proofErr w:type="spellEnd"/>
      <w:r w:rsidRPr="005466A9">
        <w:rPr>
          <w:rFonts w:asciiTheme="minorBidi" w:hAnsiTheme="minorBidi"/>
          <w:sz w:val="24"/>
          <w:szCs w:val="24"/>
          <w:rtl/>
        </w:rPr>
        <w:t xml:space="preserve"> האמנותי-חומרי לבין המשמעויות התרבויות-חברתיות אותן הוא מסמן (</w:t>
      </w:r>
      <w:proofErr w:type="spellStart"/>
      <w:r w:rsidRPr="005466A9">
        <w:rPr>
          <w:rFonts w:asciiTheme="minorBidi" w:hAnsiTheme="minorBidi"/>
          <w:sz w:val="24"/>
          <w:szCs w:val="24"/>
          <w:rtl/>
        </w:rPr>
        <w:t>בארת</w:t>
      </w:r>
      <w:proofErr w:type="spellEnd"/>
      <w:r w:rsidRPr="005466A9">
        <w:rPr>
          <w:rFonts w:asciiTheme="minorBidi" w:hAnsiTheme="minorBidi"/>
          <w:sz w:val="24"/>
          <w:szCs w:val="24"/>
          <w:rtl/>
        </w:rPr>
        <w:t xml:space="preserve">', 1998) ובכך מעצבות מחדש את מערכת היחסים המקובלת בין </w:t>
      </w:r>
      <w:proofErr w:type="spellStart"/>
      <w:r w:rsidRPr="005466A9">
        <w:rPr>
          <w:rFonts w:asciiTheme="minorBidi" w:hAnsiTheme="minorBidi"/>
          <w:sz w:val="24"/>
          <w:szCs w:val="24"/>
          <w:rtl/>
        </w:rPr>
        <w:t>הארטיפקט</w:t>
      </w:r>
      <w:proofErr w:type="spellEnd"/>
      <w:r w:rsidRPr="005466A9">
        <w:rPr>
          <w:rFonts w:asciiTheme="minorBidi" w:hAnsiTheme="minorBidi"/>
          <w:sz w:val="24"/>
          <w:szCs w:val="24"/>
          <w:rtl/>
        </w:rPr>
        <w:t xml:space="preserve"> לבין הקהל הצופה. העמדה הסמיוטית שהציג רולאן </w:t>
      </w:r>
      <w:proofErr w:type="spellStart"/>
      <w:r w:rsidRPr="005466A9">
        <w:rPr>
          <w:rFonts w:asciiTheme="minorBidi" w:hAnsiTheme="minorBidi"/>
          <w:sz w:val="24"/>
          <w:szCs w:val="24"/>
          <w:rtl/>
        </w:rPr>
        <w:t>בארת</w:t>
      </w:r>
      <w:proofErr w:type="spellEnd"/>
      <w:r w:rsidRPr="005466A9">
        <w:rPr>
          <w:rFonts w:asciiTheme="minorBidi" w:hAnsiTheme="minorBidi"/>
          <w:sz w:val="24"/>
          <w:szCs w:val="24"/>
          <w:rtl/>
        </w:rPr>
        <w:t xml:space="preserve">' (2006) מציעה שמתחת לפני השטח של </w:t>
      </w:r>
      <w:proofErr w:type="spellStart"/>
      <w:r w:rsidRPr="005466A9">
        <w:rPr>
          <w:rFonts w:asciiTheme="minorBidi" w:hAnsiTheme="minorBidi"/>
          <w:sz w:val="24"/>
          <w:szCs w:val="24"/>
          <w:rtl/>
        </w:rPr>
        <w:t>הארטיפקט</w:t>
      </w:r>
      <w:proofErr w:type="spellEnd"/>
      <w:r w:rsidRPr="005466A9">
        <w:rPr>
          <w:rFonts w:asciiTheme="minorBidi" w:hAnsiTheme="minorBidi"/>
          <w:sz w:val="24"/>
          <w:szCs w:val="24"/>
          <w:rtl/>
        </w:rPr>
        <w:t xml:space="preserve"> מצוי המיתוס, מערך שלם של משמעויות תרבותיות-חברתיות. על פי גישה זו, </w:t>
      </w:r>
      <w:proofErr w:type="spellStart"/>
      <w:r w:rsidRPr="005466A9">
        <w:rPr>
          <w:rFonts w:asciiTheme="minorBidi" w:hAnsiTheme="minorBidi"/>
          <w:sz w:val="24"/>
          <w:szCs w:val="24"/>
          <w:rtl/>
        </w:rPr>
        <w:t>הארטיפקטים</w:t>
      </w:r>
      <w:proofErr w:type="spellEnd"/>
      <w:r w:rsidRPr="005466A9">
        <w:rPr>
          <w:rFonts w:asciiTheme="minorBidi" w:hAnsiTheme="minorBidi"/>
          <w:sz w:val="24"/>
          <w:szCs w:val="24"/>
          <w:rtl/>
        </w:rPr>
        <w:t xml:space="preserve"> הינם חלק ממערך תרבותי ויזואלי מורכב, ואילו הצופה </w:t>
      </w:r>
      <w:proofErr w:type="spellStart"/>
      <w:r w:rsidRPr="005466A9">
        <w:rPr>
          <w:rFonts w:asciiTheme="minorBidi" w:hAnsiTheme="minorBidi"/>
          <w:sz w:val="24"/>
          <w:szCs w:val="24"/>
          <w:rtl/>
        </w:rPr>
        <w:t>בארטיפקטים</w:t>
      </w:r>
      <w:proofErr w:type="spellEnd"/>
      <w:r w:rsidRPr="005466A9">
        <w:rPr>
          <w:rFonts w:asciiTheme="minorBidi" w:hAnsiTheme="minorBidi"/>
          <w:sz w:val="24"/>
          <w:szCs w:val="24"/>
          <w:rtl/>
        </w:rPr>
        <w:t xml:space="preserve"> "קורא" את התרבות באמצעותם, בעוד הוא בוחר לו את האמרה המתאימה לו ולעולם החברתי שלו. הטענה של </w:t>
      </w:r>
      <w:proofErr w:type="spellStart"/>
      <w:r w:rsidRPr="005466A9">
        <w:rPr>
          <w:rFonts w:asciiTheme="minorBidi" w:hAnsiTheme="minorBidi"/>
          <w:sz w:val="24"/>
          <w:szCs w:val="24"/>
          <w:rtl/>
        </w:rPr>
        <w:t>בארת</w:t>
      </w:r>
      <w:proofErr w:type="spellEnd"/>
      <w:r w:rsidRPr="005466A9">
        <w:rPr>
          <w:rFonts w:asciiTheme="minorBidi" w:hAnsiTheme="minorBidi"/>
          <w:sz w:val="24"/>
          <w:szCs w:val="24"/>
          <w:rtl/>
        </w:rPr>
        <w:t xml:space="preserve"> היא שללא הנרטיבים הנובעים ממנו, האובייקט החזותי נותר חסר משמעות. מאמר זה מבקש להציע עמדה שונה מעמדתו של </w:t>
      </w:r>
      <w:proofErr w:type="spellStart"/>
      <w:r w:rsidRPr="005466A9">
        <w:rPr>
          <w:rFonts w:asciiTheme="minorBidi" w:hAnsiTheme="minorBidi"/>
          <w:sz w:val="24"/>
          <w:szCs w:val="24"/>
          <w:rtl/>
        </w:rPr>
        <w:t>בארת</w:t>
      </w:r>
      <w:proofErr w:type="spellEnd"/>
      <w:r w:rsidRPr="005466A9">
        <w:rPr>
          <w:rFonts w:asciiTheme="minorBidi" w:hAnsiTheme="minorBidi"/>
          <w:sz w:val="24"/>
          <w:szCs w:val="24"/>
          <w:rtl/>
        </w:rPr>
        <w:t xml:space="preserve">, עמדה פוסט מודרנית המציעה </w:t>
      </w:r>
      <w:proofErr w:type="spellStart"/>
      <w:r w:rsidRPr="005466A9">
        <w:rPr>
          <w:rFonts w:asciiTheme="minorBidi" w:hAnsiTheme="minorBidi"/>
          <w:sz w:val="24"/>
          <w:szCs w:val="24"/>
          <w:rtl/>
        </w:rPr>
        <w:t>שהארטיפקטים</w:t>
      </w:r>
      <w:proofErr w:type="spellEnd"/>
      <w:r w:rsidRPr="005466A9">
        <w:rPr>
          <w:rFonts w:asciiTheme="minorBidi" w:hAnsiTheme="minorBidi"/>
          <w:sz w:val="24"/>
          <w:szCs w:val="24"/>
          <w:rtl/>
        </w:rPr>
        <w:t xml:space="preserve"> עצמם "מדברים" ולא תלויים באופן מוחלט בקריאה של צופים בו. גישה זו מושפעת מהתיאוריות שהתפתחו בשני העשורים האחרונים תחת הכותרת "התפנית החומרית".</w:t>
      </w:r>
    </w:p>
    <w:p w14:paraId="7DFE1E64" w14:textId="77777777" w:rsidR="00212F88" w:rsidRPr="005466A9" w:rsidRDefault="00212F88" w:rsidP="005466A9">
      <w:pPr>
        <w:spacing w:line="360" w:lineRule="auto"/>
        <w:jc w:val="both"/>
        <w:rPr>
          <w:rFonts w:asciiTheme="minorBidi" w:hAnsiTheme="minorBidi"/>
          <w:b/>
          <w:bCs/>
          <w:sz w:val="24"/>
          <w:szCs w:val="24"/>
        </w:rPr>
      </w:pPr>
      <w:r w:rsidRPr="005466A9">
        <w:rPr>
          <w:rFonts w:asciiTheme="minorBidi" w:hAnsiTheme="minorBidi"/>
          <w:sz w:val="24"/>
          <w:szCs w:val="24"/>
          <w:rtl/>
        </w:rPr>
        <w:t xml:space="preserve">מחקר זה מתמקד ביצירות של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אלינה רום כהן (נ. 1975), ישראלית יוצאת ברית המועצות לשעבר, אשר עוסקת בייצור ייצוגים של זיכרון המושפעים מהגירה. ביצירותיה הפיסוליות, העשויות זכוכית, צפים ועולים זיכרונות מן המולדת הישנה ואותם היא מצרינה בחומר וממשיגה את אופני שימורם. </w:t>
      </w:r>
    </w:p>
    <w:p w14:paraId="18E0D4AC" w14:textId="77777777"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 xml:space="preserve">כיצד החומר ביצירות האמנות מייצג את חוויית ההגירה ואת הזיכרונות של היוצרת? מהם האופנים בהם אובייקטים וחומרים לוקחים חלק בחיים הפוליטיים ומה מידת הסוכנות שניתן לזהות בהם? כיצד ניתן לדון ביצירות אמנות ולשאול האם חפצי אמנות נושאים משמעות וזיכרון ויכולים לקחת חלק בחיים החברתיים? לבסוף, כיצד ניתן להצליב בין תיאוריות של "התפנית החומרית" לבין תיאוריות של מגדר, הגירה </w:t>
      </w:r>
      <w:proofErr w:type="spellStart"/>
      <w:r w:rsidRPr="005466A9">
        <w:rPr>
          <w:rFonts w:asciiTheme="minorBidi" w:hAnsiTheme="minorBidi"/>
          <w:sz w:val="24"/>
          <w:szCs w:val="24"/>
          <w:rtl/>
        </w:rPr>
        <w:t>וטרנסלאומיות</w:t>
      </w:r>
      <w:proofErr w:type="spellEnd"/>
      <w:r w:rsidRPr="005466A9">
        <w:rPr>
          <w:rFonts w:asciiTheme="minorBidi" w:hAnsiTheme="minorBidi"/>
          <w:sz w:val="24"/>
          <w:szCs w:val="24"/>
          <w:rtl/>
        </w:rPr>
        <w:t xml:space="preserve"> בעת דיון ביצירות של נשים המייצרות אובייקטים של זיכרון הקשורים להגירתן, המעורבים בתחושות של הדרה ושוליות בשל מיקומן החברתי?</w:t>
      </w:r>
    </w:p>
    <w:p w14:paraId="044B8528" w14:textId="4C4B666B"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על שאלות אלו אענה בעזרת המסגרת התיאורטית שהציע אלפרד גל (</w:t>
      </w:r>
      <w:proofErr w:type="spellStart"/>
      <w:r w:rsidRPr="005466A9">
        <w:rPr>
          <w:rFonts w:asciiTheme="minorBidi" w:hAnsiTheme="minorBidi"/>
          <w:sz w:val="24"/>
          <w:szCs w:val="24"/>
        </w:rPr>
        <w:t>Gell</w:t>
      </w:r>
      <w:proofErr w:type="spellEnd"/>
      <w:r w:rsidRPr="005466A9">
        <w:rPr>
          <w:rFonts w:asciiTheme="minorBidi" w:hAnsiTheme="minorBidi"/>
          <w:sz w:val="24"/>
          <w:szCs w:val="24"/>
          <w:rtl/>
        </w:rPr>
        <w:t xml:space="preserve">), ודרכה אבדוק סוגיות של חומריות ועבודת זיכרון. בספרו </w:t>
      </w:r>
      <w:r w:rsidRPr="005466A9">
        <w:rPr>
          <w:rFonts w:asciiTheme="minorBidi" w:hAnsiTheme="minorBidi"/>
          <w:sz w:val="24"/>
          <w:szCs w:val="24"/>
        </w:rPr>
        <w:t>Art and Agency</w:t>
      </w:r>
      <w:r w:rsidRPr="005466A9">
        <w:rPr>
          <w:rFonts w:asciiTheme="minorBidi" w:hAnsiTheme="minorBidi"/>
          <w:sz w:val="24"/>
          <w:szCs w:val="24"/>
          <w:rtl/>
        </w:rPr>
        <w:t xml:space="preserve"> העמיד גל מסגרת אנתרופולוגית להבנה ודיון בחפצי אמנות. במקום חקר ייצוגים המספקים הסברים תרבותיים, או חקר תהליכי ייצור אמנותיים והבנתם בתוך הקשרים חברתיים-תרבותיים, התיאוריה שלו הציעה אופק של סוכנות ליצירות האמנות עצמן, והן – לטענתו – פועל</w:t>
      </w:r>
      <w:r w:rsidR="006216BA">
        <w:rPr>
          <w:rFonts w:asciiTheme="minorBidi" w:hAnsiTheme="minorBidi" w:hint="cs"/>
          <w:sz w:val="24"/>
          <w:szCs w:val="24"/>
          <w:rtl/>
        </w:rPr>
        <w:t>ות</w:t>
      </w:r>
      <w:r w:rsidRPr="005466A9">
        <w:rPr>
          <w:rFonts w:asciiTheme="minorBidi" w:hAnsiTheme="minorBidi"/>
          <w:sz w:val="24"/>
          <w:szCs w:val="24"/>
          <w:rtl/>
        </w:rPr>
        <w:t xml:space="preserve"> בעולם, לצד </w:t>
      </w:r>
      <w:proofErr w:type="spellStart"/>
      <w:r w:rsidRPr="005466A9">
        <w:rPr>
          <w:rFonts w:asciiTheme="minorBidi" w:hAnsiTheme="minorBidi"/>
          <w:sz w:val="24"/>
          <w:szCs w:val="24"/>
          <w:rtl/>
        </w:rPr>
        <w:t>אקטנטים</w:t>
      </w:r>
      <w:proofErr w:type="spellEnd"/>
      <w:r w:rsidR="007854C7">
        <w:rPr>
          <w:rStyle w:val="EndnoteReference"/>
          <w:rFonts w:asciiTheme="minorBidi" w:hAnsiTheme="minorBidi"/>
          <w:sz w:val="24"/>
          <w:szCs w:val="24"/>
          <w:rtl/>
        </w:rPr>
        <w:endnoteReference w:id="1"/>
      </w:r>
      <w:r w:rsidRPr="005466A9">
        <w:rPr>
          <w:rFonts w:asciiTheme="minorBidi" w:hAnsiTheme="minorBidi"/>
          <w:sz w:val="24"/>
          <w:szCs w:val="24"/>
          <w:rtl/>
        </w:rPr>
        <w:t xml:space="preserve"> אחרים הפועלים בשדה, כמו למשל בני אדם</w:t>
      </w:r>
      <w:r w:rsidR="00954ECA" w:rsidRPr="005466A9">
        <w:rPr>
          <w:rFonts w:asciiTheme="minorBidi" w:hAnsiTheme="minorBidi"/>
          <w:sz w:val="24"/>
          <w:szCs w:val="24"/>
          <w:rtl/>
        </w:rPr>
        <w:t xml:space="preserve"> (</w:t>
      </w:r>
      <w:proofErr w:type="spellStart"/>
      <w:r w:rsidR="00954ECA" w:rsidRPr="005466A9">
        <w:rPr>
          <w:rFonts w:asciiTheme="minorBidi" w:hAnsiTheme="minorBidi"/>
          <w:sz w:val="24"/>
          <w:szCs w:val="24"/>
        </w:rPr>
        <w:t>Gell</w:t>
      </w:r>
      <w:proofErr w:type="spellEnd"/>
      <w:r w:rsidR="00954ECA" w:rsidRPr="005466A9">
        <w:rPr>
          <w:rFonts w:asciiTheme="minorBidi" w:hAnsiTheme="minorBidi"/>
          <w:sz w:val="24"/>
          <w:szCs w:val="24"/>
        </w:rPr>
        <w:t>, 1998: 17</w:t>
      </w:r>
      <w:r w:rsidR="00954ECA" w:rsidRPr="005466A9">
        <w:rPr>
          <w:rFonts w:asciiTheme="minorBidi" w:hAnsiTheme="minorBidi"/>
          <w:sz w:val="24"/>
          <w:szCs w:val="24"/>
          <w:rtl/>
        </w:rPr>
        <w:t>).</w:t>
      </w:r>
      <w:r w:rsidRPr="005466A9">
        <w:rPr>
          <w:rFonts w:asciiTheme="minorBidi" w:hAnsiTheme="minorBidi"/>
          <w:sz w:val="24"/>
          <w:szCs w:val="24"/>
          <w:rtl/>
        </w:rPr>
        <w:t xml:space="preserve"> אלו וגם אלו פועלים יחד ומנהלים מערך סבוך </w:t>
      </w:r>
      <w:r w:rsidRPr="005466A9">
        <w:rPr>
          <w:rFonts w:asciiTheme="minorBidi" w:hAnsiTheme="minorBidi"/>
          <w:sz w:val="24"/>
          <w:szCs w:val="24"/>
          <w:rtl/>
        </w:rPr>
        <w:lastRenderedPageBreak/>
        <w:t xml:space="preserve">ודינמי של יחסי כוח והם משפיעים ומושפעים זה מזה. שני היבטים אלו, חומריות ועבודת הזיכרון, יוסברו אם כן לאור התיאוריה של גל וייסעו בחילוץ תובנות אודות סוגיות זהותיות של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רום כהן. בתוך כך, אבקש להציע שהחומר עצמו – הזכוכית – מקפל בתוכו ערעור על תפיסת הטמפורליות המקובלת ומציע </w:t>
      </w:r>
      <w:proofErr w:type="spellStart"/>
      <w:r w:rsidRPr="005466A9">
        <w:rPr>
          <w:rFonts w:asciiTheme="minorBidi" w:hAnsiTheme="minorBidi"/>
          <w:sz w:val="24"/>
          <w:szCs w:val="24"/>
          <w:rtl/>
        </w:rPr>
        <w:t>פרובלמטיזציה</w:t>
      </w:r>
      <w:proofErr w:type="spellEnd"/>
      <w:r w:rsidRPr="005466A9">
        <w:rPr>
          <w:rFonts w:asciiTheme="minorBidi" w:hAnsiTheme="minorBidi"/>
          <w:sz w:val="24"/>
          <w:szCs w:val="24"/>
          <w:rtl/>
        </w:rPr>
        <w:t xml:space="preserve"> של זיכרון כקונספט שנשען על העיקרון המודרניסטי של ליניאריות הנמתחת מן המוקדם אל המאוחר, באופן של המשכיות רציפה. במילים אחרות, החומר של הזכוכית יסייע לבסס את הטענה שהגירה היא תהליך נמשך, הנע </w:t>
      </w:r>
      <w:r w:rsidR="00083E0C">
        <w:rPr>
          <w:rFonts w:asciiTheme="minorBidi" w:hAnsiTheme="minorBidi" w:hint="cs"/>
          <w:sz w:val="24"/>
          <w:szCs w:val="24"/>
          <w:rtl/>
        </w:rPr>
        <w:t xml:space="preserve">הלוך ושוב </w:t>
      </w:r>
      <w:r w:rsidRPr="005466A9">
        <w:rPr>
          <w:rFonts w:asciiTheme="minorBidi" w:hAnsiTheme="minorBidi"/>
          <w:sz w:val="24"/>
          <w:szCs w:val="24"/>
          <w:rtl/>
        </w:rPr>
        <w:t>באופן נזיל ודיאלקטי על פני רצף הזמן, מערבל עבר ועתיד, זיכרון והווה.</w:t>
      </w:r>
    </w:p>
    <w:p w14:paraId="60400B9F" w14:textId="2E367D1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המתודולוגיה במחקר זה היא</w:t>
      </w:r>
      <w:r w:rsidRPr="005466A9">
        <w:rPr>
          <w:rFonts w:asciiTheme="minorBidi" w:hAnsiTheme="minorBidi"/>
          <w:b/>
          <w:bCs/>
          <w:sz w:val="24"/>
          <w:szCs w:val="24"/>
          <w:rtl/>
        </w:rPr>
        <w:t xml:space="preserve"> </w:t>
      </w:r>
      <w:r w:rsidRPr="005466A9">
        <w:rPr>
          <w:rFonts w:asciiTheme="minorBidi" w:hAnsiTheme="minorBidi"/>
          <w:sz w:val="24"/>
          <w:szCs w:val="24"/>
          <w:rtl/>
        </w:rPr>
        <w:t xml:space="preserve">משולבת. ישמשו אותי הן ביקורת תרבות המושפעת מהתפנית החומרית, והן תיאוריות מלימודי הגירה, סוציולוגיה ואנתרופולוגיה, לצד מחקר איכותני של ראיון אישי עם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אפתח בתיאור וניתוח קצרים של פסל שנעשה על ידי רום כהן בשנת 2014 ונקרא "המְתנה" ולאחר מכן אתמקד ב</w:t>
      </w:r>
      <w:r w:rsidR="006D0D53" w:rsidRPr="005466A9">
        <w:rPr>
          <w:rFonts w:asciiTheme="minorBidi" w:hAnsiTheme="minorBidi"/>
          <w:sz w:val="24"/>
          <w:szCs w:val="24"/>
          <w:rtl/>
        </w:rPr>
        <w:t>ניתוח מעמיק של ה</w:t>
      </w:r>
      <w:r w:rsidRPr="005466A9">
        <w:rPr>
          <w:rFonts w:asciiTheme="minorBidi" w:hAnsiTheme="minorBidi"/>
          <w:sz w:val="24"/>
          <w:szCs w:val="24"/>
          <w:rtl/>
        </w:rPr>
        <w:t xml:space="preserve">יצירה "1,700 קילומטר", שאותו הציגה בשנת 2019 בגלריית </w:t>
      </w:r>
      <w:proofErr w:type="spellStart"/>
      <w:r w:rsidRPr="005466A9">
        <w:rPr>
          <w:rFonts w:asciiTheme="minorBidi" w:hAnsiTheme="minorBidi"/>
          <w:sz w:val="24"/>
          <w:szCs w:val="24"/>
          <w:rtl/>
        </w:rPr>
        <w:t>נובולז</w:t>
      </w:r>
      <w:proofErr w:type="spellEnd"/>
      <w:r w:rsidRPr="005466A9">
        <w:rPr>
          <w:rFonts w:asciiTheme="minorBidi" w:hAnsiTheme="minorBidi"/>
          <w:sz w:val="24"/>
          <w:szCs w:val="24"/>
          <w:rtl/>
        </w:rPr>
        <w:t xml:space="preserve"> בתל אביב-יפו. הסיבה לדיון </w:t>
      </w:r>
      <w:proofErr w:type="spellStart"/>
      <w:r w:rsidRPr="005466A9">
        <w:rPr>
          <w:rFonts w:asciiTheme="minorBidi" w:hAnsiTheme="minorBidi"/>
          <w:sz w:val="24"/>
          <w:szCs w:val="24"/>
          <w:rtl/>
        </w:rPr>
        <w:t>באמנית</w:t>
      </w:r>
      <w:proofErr w:type="spellEnd"/>
      <w:r w:rsidRPr="005466A9">
        <w:rPr>
          <w:rFonts w:asciiTheme="minorBidi" w:hAnsiTheme="minorBidi"/>
          <w:sz w:val="24"/>
          <w:szCs w:val="24"/>
          <w:rtl/>
        </w:rPr>
        <w:t xml:space="preserve"> זו נעוצה בבחירתה לעבוד עם חומר יוצא דופן, זכוכית, ובזכות הטכניקה הייחודית שהיא פיתחה.</w:t>
      </w:r>
      <w:r w:rsidRPr="005466A9">
        <w:rPr>
          <w:rStyle w:val="EndnoteReference"/>
          <w:rFonts w:asciiTheme="minorBidi" w:hAnsiTheme="minorBidi"/>
          <w:sz w:val="24"/>
          <w:szCs w:val="24"/>
          <w:rtl/>
        </w:rPr>
        <w:endnoteReference w:id="2"/>
      </w:r>
      <w:r w:rsidRPr="005466A9">
        <w:rPr>
          <w:rFonts w:asciiTheme="minorBidi" w:hAnsiTheme="minorBidi"/>
          <w:sz w:val="24"/>
          <w:szCs w:val="24"/>
          <w:rtl/>
        </w:rPr>
        <w:t xml:space="preserve"> אבקש להראות שחומר מסוים זה, הזכוכית, מבטא את השוליות המוצלבת </w:t>
      </w:r>
      <w:proofErr w:type="spellStart"/>
      <w:r w:rsidRPr="005466A9">
        <w:rPr>
          <w:rFonts w:asciiTheme="minorBidi" w:hAnsiTheme="minorBidi"/>
          <w:sz w:val="24"/>
          <w:szCs w:val="24"/>
          <w:rtl/>
        </w:rPr>
        <w:t>שהאמנית</w:t>
      </w:r>
      <w:proofErr w:type="spellEnd"/>
      <w:r w:rsidRPr="005466A9">
        <w:rPr>
          <w:rFonts w:asciiTheme="minorBidi" w:hAnsiTheme="minorBidi"/>
          <w:sz w:val="24"/>
          <w:szCs w:val="24"/>
          <w:rtl/>
        </w:rPr>
        <w:t xml:space="preserve"> מצויה בה, כשזהותה נחצית על צירים של מגדר ולאום. כשם שמעמד הפיסול באמצעות זכוכית נחשב יוצא דופן ונחות בעולם האמנות העילית בישראל, מודר אל השוליים של השדה, כך גם רום כהן – כאישה, כמהגרת </w:t>
      </w:r>
      <w:proofErr w:type="spellStart"/>
      <w:r w:rsidRPr="005466A9">
        <w:rPr>
          <w:rFonts w:asciiTheme="minorBidi" w:hAnsiTheme="minorBidi"/>
          <w:sz w:val="24"/>
          <w:szCs w:val="24"/>
          <w:rtl/>
        </w:rPr>
        <w:t>וכאמנית</w:t>
      </w:r>
      <w:proofErr w:type="spellEnd"/>
      <w:r w:rsidRPr="005466A9">
        <w:rPr>
          <w:rFonts w:asciiTheme="minorBidi" w:hAnsiTheme="minorBidi"/>
          <w:sz w:val="24"/>
          <w:szCs w:val="24"/>
          <w:rtl/>
        </w:rPr>
        <w:t xml:space="preserve"> – לא זכתה עד כה להתייחסות משמעותית בשדה האמנות. הבחירה הנועזת שלה לפסל בזכוכית מהווה אמצעי שדרכו היא מבטאת את כלי הניווט החברתיים של זהותה המרובדת. בנוסף, אציע שהשימוש בזכוכית דווקא, הינה הצהרה מתריסה ולעומתית, כשהיא נותנת לחומר לדבר במקומה ולומר את מה שהיא איננה רוצה או איננה יכולה לומר.</w:t>
      </w:r>
    </w:p>
    <w:p w14:paraId="140AC687" w14:textId="77777777" w:rsidR="00212F88" w:rsidRPr="005466A9" w:rsidRDefault="00212F88" w:rsidP="005466A9">
      <w:pPr>
        <w:spacing w:line="360" w:lineRule="auto"/>
        <w:jc w:val="both"/>
        <w:rPr>
          <w:rFonts w:asciiTheme="minorBidi" w:hAnsiTheme="minorBidi"/>
          <w:b/>
          <w:bCs/>
          <w:sz w:val="24"/>
          <w:szCs w:val="24"/>
          <w:rtl/>
        </w:rPr>
      </w:pPr>
      <w:r w:rsidRPr="005466A9">
        <w:rPr>
          <w:rFonts w:asciiTheme="minorBidi" w:hAnsiTheme="minorBidi"/>
          <w:b/>
          <w:bCs/>
          <w:sz w:val="24"/>
          <w:szCs w:val="24"/>
          <w:rtl/>
        </w:rPr>
        <w:t>התפנית החומרית</w:t>
      </w:r>
    </w:p>
    <w:p w14:paraId="7C6EF4DE" w14:textId="55FF2C0A"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התפנית החומרית היא אחת ההתפתחויות התיאורטיות הבולטות במחקרים בתחומי מדעי החברה, הרוח </w:t>
      </w:r>
      <w:proofErr w:type="spellStart"/>
      <w:r w:rsidRPr="005466A9">
        <w:rPr>
          <w:rFonts w:asciiTheme="minorBidi" w:hAnsiTheme="minorBidi"/>
          <w:sz w:val="24"/>
          <w:szCs w:val="24"/>
          <w:rtl/>
        </w:rPr>
        <w:t>והאמנויות</w:t>
      </w:r>
      <w:proofErr w:type="spellEnd"/>
      <w:r w:rsidR="00E41781">
        <w:rPr>
          <w:rFonts w:asciiTheme="minorBidi" w:hAnsiTheme="minorBidi" w:hint="cs"/>
          <w:sz w:val="24"/>
          <w:szCs w:val="24"/>
          <w:rtl/>
        </w:rPr>
        <w:t xml:space="preserve"> (</w:t>
      </w:r>
      <w:r w:rsidR="00E41781">
        <w:rPr>
          <w:rFonts w:asciiTheme="minorBidi" w:hAnsiTheme="minorBidi"/>
          <w:sz w:val="24"/>
          <w:szCs w:val="24"/>
        </w:rPr>
        <w:t>B</w:t>
      </w:r>
      <w:r w:rsidR="00CD7C17">
        <w:rPr>
          <w:rFonts w:asciiTheme="minorBidi" w:hAnsiTheme="minorBidi"/>
          <w:sz w:val="24"/>
          <w:szCs w:val="24"/>
        </w:rPr>
        <w:t>arad 2003, B</w:t>
      </w:r>
      <w:r w:rsidR="00E41781">
        <w:rPr>
          <w:rFonts w:asciiTheme="minorBidi" w:hAnsiTheme="minorBidi"/>
          <w:sz w:val="24"/>
          <w:szCs w:val="24"/>
        </w:rPr>
        <w:t xml:space="preserve">arrett and Bolt 2013, Bennett and </w:t>
      </w:r>
      <w:proofErr w:type="spellStart"/>
      <w:r w:rsidR="00E41781">
        <w:rPr>
          <w:rFonts w:asciiTheme="minorBidi" w:hAnsiTheme="minorBidi"/>
          <w:sz w:val="24"/>
          <w:szCs w:val="24"/>
        </w:rPr>
        <w:t>Partick</w:t>
      </w:r>
      <w:proofErr w:type="spellEnd"/>
      <w:r w:rsidR="00E41781">
        <w:rPr>
          <w:rFonts w:asciiTheme="minorBidi" w:hAnsiTheme="minorBidi"/>
          <w:sz w:val="24"/>
          <w:szCs w:val="24"/>
        </w:rPr>
        <w:t xml:space="preserve"> 2010,</w:t>
      </w:r>
      <w:r w:rsidR="006C4C36">
        <w:rPr>
          <w:rFonts w:asciiTheme="minorBidi" w:hAnsiTheme="minorBidi"/>
          <w:sz w:val="24"/>
          <w:szCs w:val="24"/>
        </w:rPr>
        <w:t xml:space="preserve"> Lange-Berndt 2015,</w:t>
      </w:r>
      <w:r w:rsidR="00E41781">
        <w:rPr>
          <w:rFonts w:asciiTheme="minorBidi" w:hAnsiTheme="minorBidi"/>
          <w:sz w:val="24"/>
          <w:szCs w:val="24"/>
        </w:rPr>
        <w:t xml:space="preserve"> Riggins 1990, </w:t>
      </w:r>
      <w:proofErr w:type="spellStart"/>
      <w:r w:rsidR="00E41781">
        <w:rPr>
          <w:rFonts w:asciiTheme="minorBidi" w:hAnsiTheme="minorBidi"/>
          <w:sz w:val="24"/>
          <w:szCs w:val="24"/>
        </w:rPr>
        <w:t>Strathern</w:t>
      </w:r>
      <w:proofErr w:type="spellEnd"/>
      <w:r w:rsidR="00E41781">
        <w:rPr>
          <w:rFonts w:asciiTheme="minorBidi" w:hAnsiTheme="minorBidi"/>
          <w:sz w:val="24"/>
          <w:szCs w:val="24"/>
        </w:rPr>
        <w:t xml:space="preserve"> 1999, </w:t>
      </w:r>
      <w:proofErr w:type="spellStart"/>
      <w:r w:rsidR="00E41781">
        <w:rPr>
          <w:rFonts w:asciiTheme="minorBidi" w:hAnsiTheme="minorBidi"/>
          <w:sz w:val="24"/>
          <w:szCs w:val="24"/>
        </w:rPr>
        <w:t>Turkel</w:t>
      </w:r>
      <w:proofErr w:type="spellEnd"/>
      <w:r w:rsidR="00E41781">
        <w:rPr>
          <w:rFonts w:asciiTheme="minorBidi" w:hAnsiTheme="minorBidi"/>
          <w:sz w:val="24"/>
          <w:szCs w:val="24"/>
        </w:rPr>
        <w:t xml:space="preserve"> 2007</w:t>
      </w:r>
      <w:r w:rsidR="00E41781">
        <w:rPr>
          <w:rFonts w:asciiTheme="minorBidi" w:hAnsiTheme="minorBidi" w:hint="cs"/>
          <w:sz w:val="24"/>
          <w:szCs w:val="24"/>
          <w:rtl/>
        </w:rPr>
        <w:t xml:space="preserve">). </w:t>
      </w:r>
      <w:r w:rsidRPr="005466A9">
        <w:rPr>
          <w:rFonts w:asciiTheme="minorBidi" w:hAnsiTheme="minorBidi"/>
          <w:sz w:val="24"/>
          <w:szCs w:val="24"/>
          <w:rtl/>
        </w:rPr>
        <w:t xml:space="preserve">תפנית זו עוסקת בבחינת התפקיד של התשתית החומרית בסוגי </w:t>
      </w:r>
      <w:proofErr w:type="spellStart"/>
      <w:r w:rsidRPr="005466A9">
        <w:rPr>
          <w:rFonts w:asciiTheme="minorBidi" w:hAnsiTheme="minorBidi"/>
          <w:sz w:val="24"/>
          <w:szCs w:val="24"/>
          <w:rtl/>
        </w:rPr>
        <w:t>פרקסיס</w:t>
      </w:r>
      <w:proofErr w:type="spellEnd"/>
      <w:r w:rsidRPr="005466A9">
        <w:rPr>
          <w:rFonts w:asciiTheme="minorBidi" w:hAnsiTheme="minorBidi"/>
          <w:sz w:val="24"/>
          <w:szCs w:val="24"/>
          <w:rtl/>
        </w:rPr>
        <w:t xml:space="preserve"> מגוונים ובחשיפת הדרכים בהן חומריות מייצרת ומפעילה יחסי כוח מורכבים. למרות שאין כוונה לטעון שלחומר או לאובייקטים לכשעצמם יש כוח, במובן הדטרמיניסטי, הרי שיש לבחון אובייקטים וחומרים באופנים שבהם הם נושאים אפקט וסוכנות. כלומר, אובייקטים וחומר מפעילים כוח ומשתתפים באופן פעיל במערכות מורכבות של יחסי כוח</w:t>
      </w:r>
      <w:r w:rsidR="00E41781">
        <w:rPr>
          <w:rFonts w:asciiTheme="minorBidi" w:hAnsiTheme="minorBidi" w:hint="cs"/>
          <w:sz w:val="24"/>
          <w:szCs w:val="24"/>
          <w:rtl/>
        </w:rPr>
        <w:t xml:space="preserve"> (</w:t>
      </w:r>
      <w:r w:rsidR="00E41781">
        <w:rPr>
          <w:rFonts w:asciiTheme="minorBidi" w:hAnsiTheme="minorBidi"/>
          <w:sz w:val="24"/>
          <w:szCs w:val="24"/>
        </w:rPr>
        <w:t>Miller 2005</w:t>
      </w:r>
      <w:r w:rsidR="00E41781">
        <w:rPr>
          <w:rFonts w:asciiTheme="minorBidi" w:hAnsiTheme="minorBidi" w:hint="cs"/>
          <w:sz w:val="24"/>
          <w:szCs w:val="24"/>
          <w:rtl/>
        </w:rPr>
        <w:t>).</w:t>
      </w:r>
    </w:p>
    <w:p w14:paraId="47B4E1F5" w14:textId="1CCA4B23"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התובנות של התפנית החומרית נשענות על תשתית המשותפת לביקורת של תפניות נוספות בעידן העכשווי של הפוסט מודרניזם, שיוצאות נגד התפיסה הדואליסטית-דטרמיניסטית של </w:t>
      </w:r>
      <w:r w:rsidRPr="005466A9">
        <w:rPr>
          <w:rFonts w:asciiTheme="minorBidi" w:hAnsiTheme="minorBidi"/>
          <w:sz w:val="24"/>
          <w:szCs w:val="24"/>
          <w:rtl/>
        </w:rPr>
        <w:lastRenderedPageBreak/>
        <w:t>ההבדל בין החומרי והאידאי ובין החומרי והתרבותי. במילים אחרות, זוהי תזוזה שמבקשת לנוע אל מעבר לתיעוד פוזיטיביסטי. עמדה זו מבקשת לטשטש ואף לבטל את ההפרדה הדיכוטומית שבין הטבעי לחברתי, בין האנושי ללא אנושי</w:t>
      </w:r>
      <w:r w:rsidR="00F82407">
        <w:rPr>
          <w:rFonts w:asciiTheme="minorBidi" w:hAnsiTheme="minorBidi" w:hint="cs"/>
          <w:sz w:val="24"/>
          <w:szCs w:val="24"/>
          <w:rtl/>
        </w:rPr>
        <w:t xml:space="preserve"> (</w:t>
      </w:r>
      <w:r w:rsidR="00F82407">
        <w:rPr>
          <w:rFonts w:asciiTheme="minorBidi" w:hAnsiTheme="minorBidi"/>
          <w:sz w:val="24"/>
          <w:szCs w:val="24"/>
        </w:rPr>
        <w:t>Barad 2008, Haraway 2000</w:t>
      </w:r>
      <w:r w:rsidR="00F82407">
        <w:rPr>
          <w:rFonts w:asciiTheme="minorBidi" w:hAnsiTheme="minorBidi" w:hint="cs"/>
          <w:sz w:val="24"/>
          <w:szCs w:val="24"/>
          <w:rtl/>
        </w:rPr>
        <w:t>).</w:t>
      </w:r>
      <w:r w:rsidRPr="005466A9">
        <w:rPr>
          <w:rFonts w:asciiTheme="minorBidi" w:hAnsiTheme="minorBidi"/>
          <w:sz w:val="24"/>
          <w:szCs w:val="24"/>
          <w:rtl/>
        </w:rPr>
        <w:t xml:space="preserve"> </w:t>
      </w:r>
    </w:p>
    <w:p w14:paraId="014D50D8" w14:textId="64D5B6B6"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בין ההוגים הבולטים בהקשר של הבנת </w:t>
      </w:r>
      <w:proofErr w:type="spellStart"/>
      <w:r w:rsidRPr="005466A9">
        <w:rPr>
          <w:rFonts w:asciiTheme="minorBidi" w:hAnsiTheme="minorBidi"/>
          <w:sz w:val="24"/>
          <w:szCs w:val="24"/>
          <w:rtl/>
        </w:rPr>
        <w:t>הדינמיקות</w:t>
      </w:r>
      <w:proofErr w:type="spellEnd"/>
      <w:r w:rsidRPr="005466A9">
        <w:rPr>
          <w:rFonts w:asciiTheme="minorBidi" w:hAnsiTheme="minorBidi"/>
          <w:sz w:val="24"/>
          <w:szCs w:val="24"/>
          <w:rtl/>
        </w:rPr>
        <w:t xml:space="preserve"> של השדה החברתי ומערך הכוחות הפועלים בו נוכח ברונו לאטור, שהסביר שהפעולות השונות של כל </w:t>
      </w:r>
      <w:proofErr w:type="spellStart"/>
      <w:r w:rsidRPr="005466A9">
        <w:rPr>
          <w:rFonts w:asciiTheme="minorBidi" w:hAnsiTheme="minorBidi"/>
          <w:sz w:val="24"/>
          <w:szCs w:val="24"/>
          <w:rtl/>
        </w:rPr>
        <w:t>האקטנטים</w:t>
      </w:r>
      <w:proofErr w:type="spellEnd"/>
      <w:r w:rsidRPr="005466A9">
        <w:rPr>
          <w:rFonts w:asciiTheme="minorBidi" w:hAnsiTheme="minorBidi"/>
          <w:sz w:val="24"/>
          <w:szCs w:val="24"/>
          <w:rtl/>
        </w:rPr>
        <w:t xml:space="preserve"> בתוך השדה הם חלק ממערך מורכב וסבוך של "כינון משמעות חברתית"</w:t>
      </w:r>
      <w:r w:rsidR="002A40A0">
        <w:rPr>
          <w:rFonts w:asciiTheme="minorBidi" w:hAnsiTheme="minorBidi" w:hint="cs"/>
          <w:sz w:val="24"/>
          <w:szCs w:val="24"/>
          <w:rtl/>
        </w:rPr>
        <w:t xml:space="preserve"> (</w:t>
      </w:r>
      <w:r w:rsidR="002A40A0">
        <w:rPr>
          <w:rFonts w:asciiTheme="minorBidi" w:hAnsiTheme="minorBidi"/>
          <w:sz w:val="24"/>
          <w:szCs w:val="24"/>
        </w:rPr>
        <w:t>Latour 1993</w:t>
      </w:r>
      <w:r w:rsidR="002A40A0">
        <w:rPr>
          <w:rFonts w:asciiTheme="minorBidi" w:hAnsiTheme="minorBidi" w:hint="cs"/>
          <w:sz w:val="24"/>
          <w:szCs w:val="24"/>
          <w:rtl/>
        </w:rPr>
        <w:t>)</w:t>
      </w:r>
      <w:r w:rsidRPr="005466A9">
        <w:rPr>
          <w:rFonts w:asciiTheme="minorBidi" w:hAnsiTheme="minorBidi"/>
          <w:sz w:val="24"/>
          <w:szCs w:val="24"/>
          <w:rtl/>
        </w:rPr>
        <w:t>. היכולת לחשוב על חומר או אובייקטים כפועלים בעולם – כלומר ההכרה שלא רק בני אדם הם הפועלים בעולם – נתרמה רבות מהגותו. כתיבתו מדגישה את הדרכים בהן סוכנות אנושית ולא אנושית קשורים ביניהם בתצורה של רשת מורכבת, משום שסוכנות לעולם קשורה למיצוב ומיקום ו</w:t>
      </w:r>
      <w:r w:rsidR="00FA46B4">
        <w:rPr>
          <w:rFonts w:asciiTheme="minorBidi" w:hAnsiTheme="minorBidi" w:hint="cs"/>
          <w:sz w:val="24"/>
          <w:szCs w:val="24"/>
          <w:rtl/>
        </w:rPr>
        <w:t>איננה פועלת בריק אלא</w:t>
      </w:r>
      <w:r w:rsidR="003649EA">
        <w:rPr>
          <w:rFonts w:asciiTheme="minorBidi" w:hAnsiTheme="minorBidi" w:hint="cs"/>
          <w:sz w:val="24"/>
          <w:szCs w:val="24"/>
          <w:rtl/>
        </w:rPr>
        <w:t xml:space="preserve"> בתוך מערך של יחסים</w:t>
      </w:r>
      <w:r w:rsidRPr="005466A9">
        <w:rPr>
          <w:rFonts w:asciiTheme="minorBidi" w:hAnsiTheme="minorBidi"/>
          <w:sz w:val="24"/>
          <w:szCs w:val="24"/>
          <w:rtl/>
        </w:rPr>
        <w:t xml:space="preserve"> (</w:t>
      </w:r>
      <w:r w:rsidR="00FA46B4">
        <w:rPr>
          <w:rFonts w:asciiTheme="minorBidi" w:hAnsiTheme="minorBidi"/>
          <w:sz w:val="24"/>
          <w:szCs w:val="24"/>
        </w:rPr>
        <w:t>Latour 200</w:t>
      </w:r>
      <w:r w:rsidR="00200CA4">
        <w:rPr>
          <w:rFonts w:asciiTheme="minorBidi" w:hAnsiTheme="minorBidi"/>
          <w:sz w:val="24"/>
          <w:szCs w:val="24"/>
        </w:rPr>
        <w:t>1, 2006</w:t>
      </w:r>
      <w:r w:rsidRPr="005466A9">
        <w:rPr>
          <w:rFonts w:asciiTheme="minorBidi" w:hAnsiTheme="minorBidi"/>
          <w:sz w:val="24"/>
          <w:szCs w:val="24"/>
          <w:rtl/>
        </w:rPr>
        <w:t xml:space="preserve">). בניגוד לתיאורטיקנים אשר הכירו בעובדה שחומרים הם הכרחיים לאנושות וכתבו אודות דרכי השתתפותם של חומרים </w:t>
      </w:r>
      <w:proofErr w:type="spellStart"/>
      <w:r w:rsidRPr="005466A9">
        <w:rPr>
          <w:rFonts w:asciiTheme="minorBidi" w:hAnsiTheme="minorBidi"/>
          <w:sz w:val="24"/>
          <w:szCs w:val="24"/>
          <w:rtl/>
        </w:rPr>
        <w:t>בהבנייה</w:t>
      </w:r>
      <w:proofErr w:type="spellEnd"/>
      <w:r w:rsidRPr="005466A9">
        <w:rPr>
          <w:rFonts w:asciiTheme="minorBidi" w:hAnsiTheme="minorBidi"/>
          <w:sz w:val="24"/>
          <w:szCs w:val="24"/>
          <w:rtl/>
        </w:rPr>
        <w:t xml:space="preserve"> של היחסים החברתיים של בני ובנות אדם, אך לא הכירו בסוכנות שיש לחפצים וחומרים, הרי שתיאורטיקנים שפיתחו את הכיוון של התפנית החומרית מבקשים להפוך את הדיון למורכב ומרובד יותר </w:t>
      </w:r>
      <w:proofErr w:type="spellStart"/>
      <w:r w:rsidRPr="005466A9">
        <w:rPr>
          <w:rFonts w:asciiTheme="minorBidi" w:hAnsiTheme="minorBidi"/>
          <w:sz w:val="24"/>
          <w:szCs w:val="24"/>
          <w:rtl/>
        </w:rPr>
        <w:t>מבעבר</w:t>
      </w:r>
      <w:proofErr w:type="spellEnd"/>
      <w:r w:rsidRPr="005466A9">
        <w:rPr>
          <w:rFonts w:asciiTheme="minorBidi" w:hAnsiTheme="minorBidi"/>
          <w:sz w:val="24"/>
          <w:szCs w:val="24"/>
          <w:rtl/>
        </w:rPr>
        <w:t>, ולהצביע על הסוכנות של חומרים ואובייקטים ואת כוחם הפעיל בתוך מערך יחסי הכוח החברתיים-תרבותיים</w:t>
      </w:r>
      <w:r w:rsidR="00CD6E0C">
        <w:rPr>
          <w:rFonts w:asciiTheme="minorBidi" w:hAnsiTheme="minorBidi" w:hint="cs"/>
          <w:sz w:val="24"/>
          <w:szCs w:val="24"/>
          <w:rtl/>
        </w:rPr>
        <w:t xml:space="preserve"> (</w:t>
      </w:r>
      <w:r w:rsidR="00CD6E0C">
        <w:rPr>
          <w:rFonts w:asciiTheme="minorBidi" w:hAnsiTheme="minorBidi"/>
          <w:sz w:val="24"/>
          <w:szCs w:val="24"/>
        </w:rPr>
        <w:t>Appadurai 1986</w:t>
      </w:r>
      <w:r w:rsidR="00CD6E0C">
        <w:rPr>
          <w:rFonts w:asciiTheme="minorBidi" w:hAnsiTheme="minorBidi" w:hint="cs"/>
          <w:sz w:val="24"/>
          <w:szCs w:val="24"/>
          <w:rtl/>
        </w:rPr>
        <w:t>).</w:t>
      </w:r>
      <w:r w:rsidRPr="005466A9">
        <w:rPr>
          <w:rFonts w:asciiTheme="minorBidi" w:hAnsiTheme="minorBidi"/>
          <w:sz w:val="24"/>
          <w:szCs w:val="24"/>
          <w:rtl/>
        </w:rPr>
        <w:t xml:space="preserve"> תחת הגיון כזה גם ה"אני" האנושי איננו סובייקט עצמאי אלא הוא שחקן שהוא בעצמו סמיוטי-חומרי; גם הוא אלמנט, שמורכב מהאנושי והלא אנושי, החברתי ופיזי, החומרי והא-חומרי, כל זאת בעת ובעונה אחת ובתצורות שיש להבינן שלא דרך תפיסות הדיכוטומיות המיושנות. בה במידה, גם חומרים צריכים להיחלץ מהתפיסה הדיכוטומית של היותם אך-אובייקטים, ויש להבין את הדרכים בהן חומרים משתתפים באופן פעיל </w:t>
      </w:r>
      <w:proofErr w:type="spellStart"/>
      <w:r w:rsidRPr="005466A9">
        <w:rPr>
          <w:rFonts w:asciiTheme="minorBidi" w:hAnsiTheme="minorBidi"/>
          <w:sz w:val="24"/>
          <w:szCs w:val="24"/>
          <w:rtl/>
        </w:rPr>
        <w:t>בדינמיקות</w:t>
      </w:r>
      <w:proofErr w:type="spellEnd"/>
      <w:r w:rsidRPr="005466A9">
        <w:rPr>
          <w:rFonts w:asciiTheme="minorBidi" w:hAnsiTheme="minorBidi"/>
          <w:sz w:val="24"/>
          <w:szCs w:val="24"/>
          <w:rtl/>
        </w:rPr>
        <w:t xml:space="preserve"> חברתיות, מתוך הסוכנות המקופלת בהם</w:t>
      </w:r>
      <w:r w:rsidR="00DF1B37">
        <w:rPr>
          <w:rFonts w:asciiTheme="minorBidi" w:hAnsiTheme="minorBidi" w:hint="cs"/>
          <w:sz w:val="24"/>
          <w:szCs w:val="24"/>
          <w:rtl/>
        </w:rPr>
        <w:t>.</w:t>
      </w:r>
    </w:p>
    <w:p w14:paraId="0E2323F9" w14:textId="77777777" w:rsidR="00212F88" w:rsidRPr="005466A9" w:rsidRDefault="00212F88" w:rsidP="005466A9">
      <w:pPr>
        <w:spacing w:line="360" w:lineRule="auto"/>
        <w:jc w:val="both"/>
        <w:rPr>
          <w:rFonts w:asciiTheme="minorBidi" w:hAnsiTheme="minorBidi"/>
          <w:b/>
          <w:bCs/>
          <w:sz w:val="24"/>
          <w:szCs w:val="24"/>
          <w:rtl/>
        </w:rPr>
      </w:pPr>
      <w:r w:rsidRPr="005466A9">
        <w:rPr>
          <w:rFonts w:asciiTheme="minorBidi" w:hAnsiTheme="minorBidi"/>
          <w:b/>
          <w:bCs/>
          <w:sz w:val="24"/>
          <w:szCs w:val="24"/>
          <w:rtl/>
        </w:rPr>
        <w:t>זכוכית כחומר, זכוכית באמנות</w:t>
      </w:r>
    </w:p>
    <w:p w14:paraId="7527AF18" w14:textId="2872BB25" w:rsidR="00212F88" w:rsidRPr="005466A9" w:rsidRDefault="00212F88" w:rsidP="005466A9">
      <w:pPr>
        <w:spacing w:line="360" w:lineRule="auto"/>
        <w:jc w:val="both"/>
        <w:rPr>
          <w:rFonts w:asciiTheme="minorBidi" w:hAnsiTheme="minorBidi"/>
          <w:sz w:val="24"/>
          <w:szCs w:val="24"/>
          <w:rtl/>
        </w:rPr>
      </w:pPr>
      <w:proofErr w:type="spellStart"/>
      <w:r w:rsidRPr="005466A9">
        <w:rPr>
          <w:rFonts w:asciiTheme="minorBidi" w:hAnsiTheme="minorBidi"/>
          <w:sz w:val="24"/>
          <w:szCs w:val="24"/>
          <w:rtl/>
        </w:rPr>
        <w:t>אנדריאטה</w:t>
      </w:r>
      <w:proofErr w:type="spellEnd"/>
      <w:r w:rsidRPr="005466A9">
        <w:rPr>
          <w:rFonts w:asciiTheme="minorBidi" w:hAnsiTheme="minorBidi"/>
          <w:sz w:val="24"/>
          <w:szCs w:val="24"/>
          <w:rtl/>
        </w:rPr>
        <w:t xml:space="preserve"> אליעזר </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xml:space="preserve"> טוענת כי הזכוכית נושאת אופי עתיר ניגודים, אשר מאז ומתמיד </w:t>
      </w:r>
      <w:proofErr w:type="spellStart"/>
      <w:r w:rsidRPr="005466A9">
        <w:rPr>
          <w:rFonts w:asciiTheme="minorBidi" w:hAnsiTheme="minorBidi"/>
          <w:sz w:val="24"/>
          <w:szCs w:val="24"/>
          <w:rtl/>
        </w:rPr>
        <w:t>איתגר</w:t>
      </w:r>
      <w:proofErr w:type="spellEnd"/>
      <w:r w:rsidRPr="005466A9">
        <w:rPr>
          <w:rFonts w:asciiTheme="minorBidi" w:hAnsiTheme="minorBidi"/>
          <w:sz w:val="24"/>
          <w:szCs w:val="24"/>
          <w:rtl/>
        </w:rPr>
        <w:t xml:space="preserve"> והקסים אמנים, ואף העסיק פילוסופים בחשיבה אודות הזיקה שבין האובייקט האמנותי והחומריות שלו (אליעזר </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2015: 13).</w:t>
      </w:r>
      <w:r w:rsidRPr="005466A9">
        <w:rPr>
          <w:rStyle w:val="EndnoteReference"/>
          <w:rFonts w:asciiTheme="minorBidi" w:hAnsiTheme="minorBidi"/>
          <w:sz w:val="24"/>
          <w:szCs w:val="24"/>
          <w:rtl/>
        </w:rPr>
        <w:endnoteReference w:id="3"/>
      </w:r>
      <w:r w:rsidRPr="005466A9">
        <w:rPr>
          <w:rFonts w:asciiTheme="minorBidi" w:hAnsiTheme="minorBidi"/>
          <w:sz w:val="24"/>
          <w:szCs w:val="24"/>
          <w:rtl/>
        </w:rPr>
        <w:t xml:space="preserve"> בשעת ההתכה הזכוכית היא חומר נוזלי מבעבע, ובעת הקירור ההדרגתי היא מתקשה והופכת לזכוכית מוצקה. במילים אחרות, הזכוכית היא נוזל שהתגבש, והוא יכול להתנהג הן כמוצק והן כנוזל, והוא מכונה לעיתים "מוצק אמורפי" (</w:t>
      </w:r>
      <w:r w:rsidRPr="005466A9">
        <w:rPr>
          <w:rFonts w:asciiTheme="minorBidi" w:hAnsiTheme="minorBidi"/>
          <w:sz w:val="24"/>
          <w:szCs w:val="24"/>
        </w:rPr>
        <w:t>super-cool liquid</w:t>
      </w:r>
      <w:r w:rsidRPr="005466A9">
        <w:rPr>
          <w:rFonts w:asciiTheme="minorBidi" w:hAnsiTheme="minorBidi"/>
          <w:sz w:val="24"/>
          <w:szCs w:val="24"/>
          <w:rtl/>
        </w:rPr>
        <w:t xml:space="preserve">). החומר מבוסס על סיליקה מועשרת בתחמוצות מתכת המסוגלות להפוך את הזכוכית משקופה לגמרי ועד לאטומה לחלוטין, לחדגונית או לרב גונית (אליעזר </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2015: 13). פני השטח העמידים שלה יכולים לשאת פעולות שונות – לעבור טיפול כימי או מיכני של חיתוך וחריטה, צריבה והתזת חול, צביעה חלקית או כוללת, הדפסה או ציור על פני השטח באמייל וחומרים אחרים</w:t>
      </w:r>
      <w:r w:rsidR="008923D7">
        <w:rPr>
          <w:rFonts w:asciiTheme="minorBidi" w:hAnsiTheme="minorBidi" w:hint="cs"/>
          <w:sz w:val="24"/>
          <w:szCs w:val="24"/>
          <w:rtl/>
        </w:rPr>
        <w:t xml:space="preserve"> </w:t>
      </w:r>
      <w:r w:rsidRPr="005466A9">
        <w:rPr>
          <w:rFonts w:asciiTheme="minorBidi" w:hAnsiTheme="minorBidi"/>
          <w:sz w:val="24"/>
          <w:szCs w:val="24"/>
          <w:rtl/>
        </w:rPr>
        <w:t xml:space="preserve">– ועדיין הזכוכית תמשיך לשבר את קרני האור באופן הייחודי רק לה. בניגוד לחומרים מוצקים אחרים, כמו למשל עץ או בד, המבנה המולקולרי של זכוכית, </w:t>
      </w:r>
      <w:r w:rsidRPr="005466A9">
        <w:rPr>
          <w:rFonts w:asciiTheme="minorBidi" w:hAnsiTheme="minorBidi"/>
          <w:sz w:val="24"/>
          <w:szCs w:val="24"/>
          <w:rtl/>
        </w:rPr>
        <w:lastRenderedPageBreak/>
        <w:t>בדומה למים או לאוויר, מאפשר חדירת קרני אור, וזאת בגלל המרחקים הגדולים יחסית בין המולקולות. מרחק זה הוא שמייצר את אפקט השקיפות (דירקטור, 1993: 8).</w:t>
      </w:r>
    </w:p>
    <w:p w14:paraId="0E75146F" w14:textId="77777777" w:rsidR="00212F88" w:rsidRPr="005466A9" w:rsidRDefault="00212F88" w:rsidP="005466A9">
      <w:pPr>
        <w:spacing w:line="360" w:lineRule="auto"/>
        <w:jc w:val="both"/>
        <w:rPr>
          <w:rFonts w:asciiTheme="minorBidi" w:hAnsiTheme="minorBidi"/>
          <w:b/>
          <w:bCs/>
          <w:sz w:val="24"/>
          <w:szCs w:val="24"/>
          <w:rtl/>
        </w:rPr>
      </w:pPr>
      <w:r w:rsidRPr="005466A9">
        <w:rPr>
          <w:rFonts w:asciiTheme="minorBidi" w:hAnsiTheme="minorBidi"/>
          <w:sz w:val="24"/>
          <w:szCs w:val="24"/>
          <w:rtl/>
        </w:rPr>
        <w:t xml:space="preserve">הזכוכית – נראית ובלתי נראית בו זמנית – נחשבת מעין מתווכת בין הפנים לחוץ, פיזית ומטאפורית כאחד. תכונותיה המגוונות והסותרות מולידות יצירות שבהן החומר הוא המסר (אליעזר </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xml:space="preserve">, 2015: 13). יכולתה להעביר אור ולהפיצו ובעיקר שקיפותה קושרות אותה בקשר אמיץ לאור ולאנרגיה, למושגים דוגמת בהירות וזכות, הסתרה וגילוי, נוכחות והיעדר. תכונות אלו של הזכוכית, כמו גם יכולת ההתמרה שלה, טוענת אליעזר </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xml:space="preserve">, הן המאפשרות ניסוח של צורות חזותיות לרעיונות מופשטים כגון זמן, זיכרון ושכחה, גוף ונפש (אליעזר </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xml:space="preserve">, 2015: 13). בחיבורו </w:t>
      </w:r>
      <w:proofErr w:type="spellStart"/>
      <w:r w:rsidRPr="005466A9">
        <w:rPr>
          <w:rFonts w:asciiTheme="minorBidi" w:hAnsiTheme="minorBidi"/>
          <w:sz w:val="24"/>
          <w:szCs w:val="24"/>
          <w:rtl/>
        </w:rPr>
        <w:t>הסמנלי</w:t>
      </w:r>
      <w:proofErr w:type="spellEnd"/>
      <w:r w:rsidRPr="005466A9">
        <w:rPr>
          <w:rFonts w:asciiTheme="minorBidi" w:hAnsiTheme="minorBidi"/>
          <w:sz w:val="24"/>
          <w:szCs w:val="24"/>
          <w:rtl/>
        </w:rPr>
        <w:t>, "אמנות כחוויה", עסק ג'ון דיואי במהות החוויה האמנותית (</w:t>
      </w:r>
      <w:r w:rsidRPr="005466A9">
        <w:rPr>
          <w:rFonts w:asciiTheme="minorBidi" w:hAnsiTheme="minorBidi"/>
          <w:sz w:val="24"/>
          <w:szCs w:val="24"/>
        </w:rPr>
        <w:t>Dewey, 1934</w:t>
      </w:r>
      <w:r w:rsidRPr="005466A9">
        <w:rPr>
          <w:rFonts w:asciiTheme="minorBidi" w:hAnsiTheme="minorBidi"/>
          <w:sz w:val="24"/>
          <w:szCs w:val="24"/>
          <w:rtl/>
        </w:rPr>
        <w:t>). לדידו, השלמות המלאה של יצירת אמנות מבוססת על החומרים שמהם עשויה יצירת האמנות ומהבחירה במדיום האמנותי. על פי דיואי, החומר אינו רק האמצעי שדרכו האמן מגיע למטרתו אלא חלק אינטגרלי מן התוצר האמנותי (כשם שצבע הוא הציור, כפי שהצלילים הם המוסיקה, כפי שהגוף הוא הריקוד). בהמשך להגותו של דיואי ניווכח במהלך ניתוח היצירות כיצד מיצבי הזכוכית המורכבים של רום כהן מושכים אותנו להבנה משוכללת, כשהזכוכית עצמה מדברת ומנהלת עימנו דיאלוג פורה ורב פנים.</w:t>
      </w:r>
    </w:p>
    <w:p w14:paraId="3C9DA6FD" w14:textId="77777777" w:rsidR="00212F88" w:rsidRPr="005466A9" w:rsidRDefault="00212F88" w:rsidP="005466A9">
      <w:pPr>
        <w:spacing w:line="360" w:lineRule="auto"/>
        <w:jc w:val="both"/>
        <w:rPr>
          <w:rFonts w:asciiTheme="minorBidi" w:hAnsiTheme="minorBidi"/>
          <w:b/>
          <w:bCs/>
          <w:sz w:val="24"/>
          <w:szCs w:val="24"/>
          <w:rtl/>
        </w:rPr>
      </w:pPr>
      <w:r w:rsidRPr="005466A9">
        <w:rPr>
          <w:rFonts w:asciiTheme="minorBidi" w:hAnsiTheme="minorBidi"/>
          <w:b/>
          <w:bCs/>
          <w:sz w:val="24"/>
          <w:szCs w:val="24"/>
          <w:rtl/>
        </w:rPr>
        <w:t xml:space="preserve">עבודה בזכוכית – פעולה </w:t>
      </w:r>
      <w:proofErr w:type="spellStart"/>
      <w:r w:rsidRPr="005466A9">
        <w:rPr>
          <w:rFonts w:asciiTheme="minorBidi" w:hAnsiTheme="minorBidi"/>
          <w:b/>
          <w:bCs/>
          <w:sz w:val="24"/>
          <w:szCs w:val="24"/>
          <w:rtl/>
        </w:rPr>
        <w:t>פרפורמטיבית</w:t>
      </w:r>
      <w:proofErr w:type="spellEnd"/>
    </w:p>
    <w:p w14:paraId="071C0863" w14:textId="7777777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היצירה "המְתנה" משנת 2014 מתארת דמות של נערה צעירה (תמונה 1). הדמות מפוסלת עד מותניה וחלקה התחתון הוא חצאית עשויה חרוזי זכוכית המונחת על קונסטרוקציית ברזל. הדמות בנויה מפיסות קטנות של לוחות זכוכית, שנחתכו מבעוד מועד, ודבק רב עוצמה מדביק אותן יחד. הדמות הנפחית, שגם חלקה הפנימי ממולא בחתיכות קטנות של זכוכית, היא בעלת תווי פנים מפורטים וברורים – שפתיים, אף, עיניים, גבות, אפרכסות אוזניים ושיער ארוך וגולש. זרועותיה הצנומות נגלות מבעד לגופיה שעל </w:t>
      </w:r>
      <w:proofErr w:type="spellStart"/>
      <w:r w:rsidRPr="005466A9">
        <w:rPr>
          <w:rFonts w:asciiTheme="minorBidi" w:hAnsiTheme="minorBidi"/>
          <w:sz w:val="24"/>
          <w:szCs w:val="24"/>
          <w:rtl/>
        </w:rPr>
        <w:t>חזהּ</w:t>
      </w:r>
      <w:proofErr w:type="spellEnd"/>
      <w:r w:rsidRPr="005466A9">
        <w:rPr>
          <w:rFonts w:asciiTheme="minorBidi" w:hAnsiTheme="minorBidi"/>
          <w:sz w:val="24"/>
          <w:szCs w:val="24"/>
          <w:rtl/>
        </w:rPr>
        <w:t>, שנמשכת על למתניה. כפות ידיה של הדמות מונחות לפניה, על השולחן אשר משמש כבסיס החצאית שלה.</w:t>
      </w:r>
    </w:p>
    <w:p w14:paraId="597A7496" w14:textId="77777777" w:rsidR="00212F88" w:rsidRPr="005466A9" w:rsidRDefault="00212F88" w:rsidP="005466A9">
      <w:pPr>
        <w:spacing w:line="360" w:lineRule="auto"/>
        <w:jc w:val="center"/>
        <w:rPr>
          <w:rFonts w:asciiTheme="minorBidi" w:hAnsiTheme="minorBidi"/>
          <w:sz w:val="24"/>
          <w:szCs w:val="24"/>
          <w:rtl/>
        </w:rPr>
      </w:pPr>
      <w:r w:rsidRPr="005466A9">
        <w:rPr>
          <w:rFonts w:asciiTheme="minorBidi" w:hAnsiTheme="minorBidi"/>
          <w:sz w:val="24"/>
          <w:szCs w:val="24"/>
          <w:rtl/>
        </w:rPr>
        <w:t>תמונה מס' 1:</w:t>
      </w:r>
      <w:r w:rsidRPr="005466A9">
        <w:rPr>
          <w:rFonts w:asciiTheme="minorBidi" w:hAnsiTheme="minorBidi"/>
          <w:sz w:val="24"/>
          <w:szCs w:val="24"/>
        </w:rPr>
        <w:t xml:space="preserve"> </w:t>
      </w:r>
      <w:r w:rsidRPr="005466A9">
        <w:rPr>
          <w:rFonts w:asciiTheme="minorBidi" w:hAnsiTheme="minorBidi"/>
          <w:sz w:val="24"/>
          <w:szCs w:val="24"/>
          <w:rtl/>
        </w:rPr>
        <w:t>אלינה רום כהן, "המתנה", 2014</w:t>
      </w:r>
    </w:p>
    <w:p w14:paraId="49D7884A" w14:textId="1D945A81"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כמו בכל פסלי הזכוכית של </w:t>
      </w:r>
      <w:proofErr w:type="spellStart"/>
      <w:r w:rsidRPr="005466A9">
        <w:rPr>
          <w:rFonts w:asciiTheme="minorBidi" w:hAnsiTheme="minorBidi"/>
          <w:sz w:val="24"/>
          <w:szCs w:val="24"/>
          <w:rtl/>
        </w:rPr>
        <w:t>אמנית</w:t>
      </w:r>
      <w:proofErr w:type="spellEnd"/>
      <w:r w:rsidRPr="005466A9">
        <w:rPr>
          <w:rFonts w:asciiTheme="minorBidi" w:hAnsiTheme="minorBidi"/>
          <w:sz w:val="24"/>
          <w:szCs w:val="24"/>
          <w:rtl/>
        </w:rPr>
        <w:t xml:space="preserve"> זו, החומרים ושיטת העבודה של רום כהן הם קבועים, והתהליך הוא ייחודי. בניגוד למקובל בקרב אמני פסלי בזכוכית היא אינה עושה שימוש בהתכה וניפוח של זכוכית חמה אלא עובדת עם פלטות מוכנות של זכוכית תעשייתית, המיועדות לחלונות המשובצים בקירות בנייני מגורים. לוחות אלו נחשבים זכוכית "טהורה" במובן שעובייה אחיד, אין בה בועות אוויר והיא שקופה לגמרי. הטכניקה שהיא פיתחה כוללת חיתוך, שבירה והדבקה מחדש של חלקי זכוכית, על פי תכנון מדויק מאוד שאותו היא עורכת מראש, בדקדקנות רבה. זוהי עבודה קשה ומורכבת מבחינה פיזית, ולא אחת היא אף פוצעת את העור </w:t>
      </w:r>
      <w:r w:rsidRPr="005466A9">
        <w:rPr>
          <w:rFonts w:asciiTheme="minorBidi" w:hAnsiTheme="minorBidi"/>
          <w:sz w:val="24"/>
          <w:szCs w:val="24"/>
          <w:rtl/>
        </w:rPr>
        <w:lastRenderedPageBreak/>
        <w:t xml:space="preserve">וחותכת את הידיים. </w:t>
      </w:r>
      <w:r w:rsidRPr="005466A9">
        <w:rPr>
          <w:rFonts w:asciiTheme="minorBidi" w:hAnsiTheme="minorBidi"/>
          <w:color w:val="000000"/>
          <w:sz w:val="24"/>
          <w:szCs w:val="24"/>
          <w:rtl/>
        </w:rPr>
        <w:t xml:space="preserve">בפעולה עמלנית של חיבור אלפי חתיכות זכוכית, רום כהן בונה דמויות בממדים של 1:1. </w:t>
      </w:r>
      <w:r w:rsidRPr="005466A9">
        <w:rPr>
          <w:rFonts w:asciiTheme="minorBidi" w:hAnsiTheme="minorBidi"/>
          <w:sz w:val="24"/>
          <w:szCs w:val="24"/>
          <w:rtl/>
        </w:rPr>
        <w:t xml:space="preserve">למרות המראה של הרכבה מגובבת לכאורה של שברי זכוכית, רום כהן עובדת לפי תכנית מוקפדת כדי להעניק לפסל חזות נאמנה לדמויות אנוש. גישה זו של פירוק והרכבה מחדש מאפיינת את עבודות הפיסול שלה, המתארות דמויות מבודדות ומתומצתות. הרושם הראשוני הוא של עבודה לא גמורה, כמו יצירה זו, "המתנה", שכמו נזנחה על עגלת מתכת ששימשה שולחן עבודה. שרידי הדבק שנותרו על הזכוכיות מעצימים רושם של משהו בלתי גמור המחכה להשלמתו – באופן פיזי ומטאפורי (אליעזר ברוך, 2015: 29). הדמות, נערה בגודל טבעי, יושבת וממתינה בציפייה דרוכה. תנוחת גופה לכאורה נוקשה, קפואה, אך האיכויות החומריות של השקיפות וריבוא </w:t>
      </w:r>
      <w:proofErr w:type="spellStart"/>
      <w:r w:rsidRPr="005466A9">
        <w:rPr>
          <w:rFonts w:asciiTheme="minorBidi" w:hAnsiTheme="minorBidi"/>
          <w:sz w:val="24"/>
          <w:szCs w:val="24"/>
          <w:rtl/>
        </w:rPr>
        <w:t>הקצעים</w:t>
      </w:r>
      <w:proofErr w:type="spellEnd"/>
      <w:r w:rsidRPr="005466A9">
        <w:rPr>
          <w:rFonts w:asciiTheme="minorBidi" w:hAnsiTheme="minorBidi"/>
          <w:sz w:val="24"/>
          <w:szCs w:val="24"/>
          <w:rtl/>
        </w:rPr>
        <w:t xml:space="preserve"> החתוכים של הזכוכית מעניקים דינמיות לדמות </w:t>
      </w:r>
      <w:proofErr w:type="spellStart"/>
      <w:r w:rsidRPr="005466A9">
        <w:rPr>
          <w:rFonts w:asciiTheme="minorBidi" w:hAnsiTheme="minorBidi"/>
          <w:sz w:val="24"/>
          <w:szCs w:val="24"/>
          <w:rtl/>
        </w:rPr>
        <w:t>הלכאורה</w:t>
      </w:r>
      <w:proofErr w:type="spellEnd"/>
      <w:r w:rsidRPr="005466A9">
        <w:rPr>
          <w:rFonts w:asciiTheme="minorBidi" w:hAnsiTheme="minorBidi"/>
          <w:sz w:val="24"/>
          <w:szCs w:val="24"/>
          <w:rtl/>
        </w:rPr>
        <w:t xml:space="preserve">-קפואה הזו של הילדה, כי האור מרצד ביניהם ומסייע בהבנת התנועה הפנימית העשירה שמתקיימת בתוך הפסל </w:t>
      </w:r>
      <w:r w:rsidR="00BB1BC9" w:rsidRPr="005466A9">
        <w:rPr>
          <w:rFonts w:asciiTheme="minorBidi" w:hAnsiTheme="minorBidi"/>
          <w:sz w:val="24"/>
          <w:szCs w:val="24"/>
          <w:rtl/>
        </w:rPr>
        <w:t>–</w:t>
      </w:r>
      <w:r w:rsidR="00BB1BC9">
        <w:rPr>
          <w:rFonts w:asciiTheme="minorBidi" w:hAnsiTheme="minorBidi" w:hint="cs"/>
          <w:sz w:val="24"/>
          <w:szCs w:val="24"/>
          <w:rtl/>
        </w:rPr>
        <w:t xml:space="preserve"> </w:t>
      </w:r>
      <w:r w:rsidRPr="005466A9">
        <w:rPr>
          <w:rFonts w:asciiTheme="minorBidi" w:hAnsiTheme="minorBidi"/>
          <w:sz w:val="24"/>
          <w:szCs w:val="24"/>
          <w:rtl/>
        </w:rPr>
        <w:t>אור, השתקפויות, מקצב ו</w:t>
      </w:r>
      <w:r w:rsidR="00BB1BC9">
        <w:rPr>
          <w:rFonts w:asciiTheme="minorBidi" w:hAnsiTheme="minorBidi" w:hint="cs"/>
          <w:sz w:val="24"/>
          <w:szCs w:val="24"/>
          <w:rtl/>
        </w:rPr>
        <w:t>כיוצא בזה</w:t>
      </w:r>
      <w:r w:rsidRPr="005466A9">
        <w:rPr>
          <w:rFonts w:asciiTheme="minorBidi" w:hAnsiTheme="minorBidi"/>
          <w:sz w:val="24"/>
          <w:szCs w:val="24"/>
          <w:rtl/>
        </w:rPr>
        <w:t xml:space="preserve">. </w:t>
      </w:r>
    </w:p>
    <w:p w14:paraId="6C946B00" w14:textId="11E3CD66"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רום כהן היגרה לישראל, לבדה, כאישה צעירה. היא החלה את לימודיה הגבוהים במתמטיקה, אך למרות שהתקבלה והצליחה בתחום זה עברה ללימודי אמנות, תחילה באקדמיה לאמנות "בצלאל" שבירושלים ובהמשך בבית הספר הגבוה לאמנות "</w:t>
      </w:r>
      <w:proofErr w:type="spellStart"/>
      <w:r w:rsidRPr="005466A9">
        <w:rPr>
          <w:rFonts w:asciiTheme="minorBidi" w:hAnsiTheme="minorBidi"/>
          <w:sz w:val="24"/>
          <w:szCs w:val="24"/>
          <w:rtl/>
        </w:rPr>
        <w:t>קלישר</w:t>
      </w:r>
      <w:proofErr w:type="spellEnd"/>
      <w:r w:rsidRPr="005466A9">
        <w:rPr>
          <w:rFonts w:asciiTheme="minorBidi" w:hAnsiTheme="minorBidi"/>
          <w:sz w:val="24"/>
          <w:szCs w:val="24"/>
          <w:rtl/>
        </w:rPr>
        <w:t>" שבתל אביב (</w:t>
      </w:r>
      <w:r w:rsidR="00A546CC">
        <w:rPr>
          <w:rFonts w:asciiTheme="minorBidi" w:hAnsiTheme="minorBidi" w:hint="cs"/>
          <w:sz w:val="24"/>
          <w:szCs w:val="24"/>
          <w:rtl/>
        </w:rPr>
        <w:t>דקל ורום כהן 2019</w:t>
      </w:r>
      <w:r w:rsidRPr="005466A9">
        <w:rPr>
          <w:rFonts w:asciiTheme="minorBidi" w:hAnsiTheme="minorBidi"/>
          <w:sz w:val="24"/>
          <w:szCs w:val="24"/>
          <w:rtl/>
        </w:rPr>
        <w:t xml:space="preserve">). היא התנסתה במגוון טכניקות וחומרים ולבסוף התקבעה על פיסול, ובמיוחד פיסול בזכוכית. האוצרת </w:t>
      </w:r>
      <w:proofErr w:type="spellStart"/>
      <w:r w:rsidRPr="005466A9">
        <w:rPr>
          <w:rFonts w:asciiTheme="minorBidi" w:hAnsiTheme="minorBidi"/>
          <w:sz w:val="24"/>
          <w:szCs w:val="24"/>
          <w:rtl/>
        </w:rPr>
        <w:t>אליאנדרה</w:t>
      </w:r>
      <w:proofErr w:type="spellEnd"/>
      <w:r w:rsidRPr="005466A9">
        <w:rPr>
          <w:rFonts w:asciiTheme="minorBidi" w:hAnsiTheme="minorBidi"/>
          <w:sz w:val="24"/>
          <w:szCs w:val="24"/>
          <w:rtl/>
        </w:rPr>
        <w:t xml:space="preserve"> אליעזר </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xml:space="preserve"> כתבה על יצירתה:</w:t>
      </w:r>
      <w:r w:rsidRPr="005466A9">
        <w:rPr>
          <w:rFonts w:asciiTheme="minorBidi" w:hAnsiTheme="minorBidi"/>
          <w:sz w:val="24"/>
          <w:szCs w:val="24"/>
        </w:rPr>
        <w:t xml:space="preserve"> </w:t>
      </w:r>
      <w:r w:rsidRPr="005466A9">
        <w:rPr>
          <w:rFonts w:asciiTheme="minorBidi" w:hAnsiTheme="minorBidi"/>
          <w:sz w:val="24"/>
          <w:szCs w:val="24"/>
          <w:rtl/>
        </w:rPr>
        <w:t xml:space="preserve"> "פסלי הזכוכית הראשונים של אלינה רום כהן נוצרו ב- 1997 כחלק מסדרה של פסלים פיגורטיביים. אופי הזכוכית תאם את חקירתה האמנותית בסוגיות שונות דוגמת מוות והקיום האנושי, ובהדרגה הפכה הזכוכית למרכיב מרכזי ביצירתה</w:t>
      </w:r>
      <w:r w:rsidR="00937C5B">
        <w:rPr>
          <w:rFonts w:asciiTheme="minorBidi" w:hAnsiTheme="minorBidi" w:hint="cs"/>
          <w:sz w:val="24"/>
          <w:szCs w:val="24"/>
          <w:rtl/>
        </w:rPr>
        <w:t>"</w:t>
      </w:r>
      <w:r w:rsidRPr="005466A9">
        <w:rPr>
          <w:rFonts w:asciiTheme="minorBidi" w:hAnsiTheme="minorBidi"/>
          <w:sz w:val="24"/>
          <w:szCs w:val="24"/>
          <w:rtl/>
        </w:rPr>
        <w:t xml:space="preserve"> (אליעזר </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xml:space="preserve">, 2015: 29). </w:t>
      </w:r>
      <w:r w:rsidRPr="005466A9">
        <w:rPr>
          <w:rFonts w:asciiTheme="minorBidi" w:hAnsiTheme="minorBidi"/>
          <w:color w:val="000000"/>
          <w:sz w:val="24"/>
          <w:szCs w:val="24"/>
          <w:rtl/>
        </w:rPr>
        <w:t>חומר גלם זה מציג ניגודיות בין שברי הזכוכית, שאולי מעידים על שבירה ואיבוד שליטה, לבין הצבה צורה מסודרת ומהודקת של זכוכיות שמתכנסות לכדי פסל</w:t>
      </w:r>
      <w:r w:rsidRPr="005466A9">
        <w:rPr>
          <w:rFonts w:asciiTheme="minorBidi" w:hAnsiTheme="minorBidi"/>
          <w:sz w:val="24"/>
          <w:szCs w:val="24"/>
          <w:rtl/>
        </w:rPr>
        <w:t xml:space="preserve"> ברור ויציב.</w:t>
      </w:r>
    </w:p>
    <w:p w14:paraId="14D9E354" w14:textId="1A58EC80"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"בעבודה שלי אני כל הזמן שוברת זכוכיות. זאת פעולה שגרתית של חיתוך ושבירה. אני עושה פס בסכין, ומפעילה לחץ מדויק ושוברת אותה. אני לא רואה בשבירה את הסוף, אלא התחלה של בנייה</w:t>
      </w:r>
      <w:r w:rsidR="00317632">
        <w:rPr>
          <w:rFonts w:asciiTheme="minorBidi" w:hAnsiTheme="minorBidi" w:hint="cs"/>
          <w:sz w:val="24"/>
          <w:szCs w:val="24"/>
          <w:rtl/>
        </w:rPr>
        <w:t xml:space="preserve"> </w:t>
      </w:r>
      <w:r w:rsidRPr="005466A9">
        <w:rPr>
          <w:rFonts w:asciiTheme="minorBidi" w:hAnsiTheme="minorBidi"/>
          <w:sz w:val="24"/>
          <w:szCs w:val="24"/>
          <w:rtl/>
        </w:rPr>
        <w:t>... בתוך כל פלטת זכוכית יש מין חלל כזה</w:t>
      </w:r>
      <w:r w:rsidR="00317632">
        <w:rPr>
          <w:rFonts w:asciiTheme="minorBidi" w:hAnsiTheme="minorBidi" w:hint="cs"/>
          <w:sz w:val="24"/>
          <w:szCs w:val="24"/>
          <w:rtl/>
        </w:rPr>
        <w:t xml:space="preserve"> </w:t>
      </w:r>
      <w:r w:rsidRPr="005466A9">
        <w:rPr>
          <w:rFonts w:asciiTheme="minorBidi" w:hAnsiTheme="minorBidi"/>
          <w:sz w:val="24"/>
          <w:szCs w:val="24"/>
          <w:rtl/>
        </w:rPr>
        <w:t xml:space="preserve">... החלל הריק הוא השקיפות והזהות של הפסל נוצרת מתוך פיסות של חיים שנמחקו והתחברו מחדש" (רום כהן, 2017).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מסבירה את הטכניקה הייחודית שפיתחה ומסבירה ששבירת פלטות הזכוכית הן מבחינתה הזדמנות לספר סיפורי חיים מחדש, באופן אחר. היא מוסרת שרק בגיל ההתבגרות, בעודה חיה ברוסיה, החלה לשאול את עצמה ואת אמה שאלות לגבי זהותה הלאומית וזהותה הדתית. בנייר העמדה שניסחה, כתבה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"בגיל 13 הסדר התחיל להישבר, בבת אחת התחילו להתפרסם כתבות שחשפו עובדות מזעזעות, כנגד כל מה שהאמנו בו, בקומוניזם. אני זוכרת שבגיל הזה עמדתי ליד החשמלית כדי לנסוע לבית הספר. החשמלית התקרבה במהירות, והיה לה צליל אופייני שהלך והתגבר, צליל שהזכיר לי זכוכית נשברת. החזה שלי התמלא בצליל הזה </w:t>
      </w:r>
      <w:proofErr w:type="spellStart"/>
      <w:r w:rsidRPr="005466A9">
        <w:rPr>
          <w:rFonts w:asciiTheme="minorBidi" w:hAnsiTheme="minorBidi"/>
          <w:sz w:val="24"/>
          <w:szCs w:val="24"/>
          <w:rtl/>
        </w:rPr>
        <w:t>והיתה</w:t>
      </w:r>
      <w:proofErr w:type="spellEnd"/>
      <w:r w:rsidRPr="005466A9">
        <w:rPr>
          <w:rFonts w:asciiTheme="minorBidi" w:hAnsiTheme="minorBidi"/>
          <w:sz w:val="24"/>
          <w:szCs w:val="24"/>
          <w:rtl/>
        </w:rPr>
        <w:t xml:space="preserve"> לי תחושה פיזית שהזכוכית נשברת בתוכי" (רום כהן, 2017).</w:t>
      </w:r>
      <w:r w:rsidR="006F41FA">
        <w:rPr>
          <w:rStyle w:val="EndnoteReference"/>
          <w:rFonts w:asciiTheme="minorBidi" w:hAnsiTheme="minorBidi"/>
          <w:sz w:val="24"/>
          <w:szCs w:val="24"/>
          <w:rtl/>
        </w:rPr>
        <w:endnoteReference w:id="4"/>
      </w:r>
      <w:r w:rsidRPr="005466A9">
        <w:rPr>
          <w:rFonts w:asciiTheme="minorBidi" w:hAnsiTheme="minorBidi"/>
          <w:sz w:val="24"/>
          <w:szCs w:val="24"/>
          <w:rtl/>
        </w:rPr>
        <w:t xml:space="preserve"> כהן רום מתארת </w:t>
      </w:r>
      <w:r w:rsidRPr="005466A9">
        <w:rPr>
          <w:rFonts w:asciiTheme="minorBidi" w:hAnsiTheme="minorBidi"/>
          <w:sz w:val="24"/>
          <w:szCs w:val="24"/>
          <w:rtl/>
        </w:rPr>
        <w:lastRenderedPageBreak/>
        <w:t>את ההגירה שלה לישראל כמשבר גדול נוסף שחוותה, אחרי ההתפכחות מהאידיאולוגיה הקומוניסטית. חוויה זו, לדבריה, עוררה בה כעס וחוסר יציבות, כשבלימודי האמנות מצאה פתיחות ועניין ובזכות מסלול לימודים זה למדה להכיר חומרים מעניינים ליצירת אמנות (</w:t>
      </w:r>
      <w:r w:rsidR="00942822">
        <w:rPr>
          <w:rFonts w:asciiTheme="minorBidi" w:hAnsiTheme="minorBidi" w:hint="cs"/>
          <w:sz w:val="24"/>
          <w:szCs w:val="24"/>
          <w:rtl/>
        </w:rPr>
        <w:t>דקל ורום כהן 2019</w:t>
      </w:r>
      <w:r w:rsidRPr="005466A9">
        <w:rPr>
          <w:rFonts w:asciiTheme="minorBidi" w:hAnsiTheme="minorBidi"/>
          <w:sz w:val="24"/>
          <w:szCs w:val="24"/>
          <w:rtl/>
        </w:rPr>
        <w:t>).</w:t>
      </w:r>
    </w:p>
    <w:p w14:paraId="05F2B89A" w14:textId="15C51010" w:rsidR="00212F88" w:rsidRPr="005466A9" w:rsidRDefault="00212F88" w:rsidP="005466A9">
      <w:pPr>
        <w:spacing w:line="360" w:lineRule="auto"/>
        <w:jc w:val="both"/>
        <w:rPr>
          <w:rFonts w:asciiTheme="minorBidi" w:hAnsiTheme="minorBidi"/>
          <w:sz w:val="24"/>
          <w:szCs w:val="24"/>
          <w:rtl/>
        </w:rPr>
      </w:pP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מאמינה שפסלי הזכוכית מסבירים מצבים חברתיים מורכבים ולעיתים מנוגדים, או בניסוחה: "הפסלים עשויים שברי זכוכית ונוגעים במצבים אנושיים של היותנו מצד אחד שייכים</w:t>
      </w:r>
      <w:r w:rsidR="00C75BD9">
        <w:rPr>
          <w:rFonts w:asciiTheme="minorBidi" w:hAnsiTheme="minorBidi" w:hint="cs"/>
          <w:sz w:val="24"/>
          <w:szCs w:val="24"/>
          <w:rtl/>
        </w:rPr>
        <w:t>,</w:t>
      </w:r>
      <w:r w:rsidRPr="005466A9">
        <w:rPr>
          <w:rFonts w:asciiTheme="minorBidi" w:hAnsiTheme="minorBidi"/>
          <w:sz w:val="24"/>
          <w:szCs w:val="24"/>
          <w:rtl/>
        </w:rPr>
        <w:t xml:space="preserve"> חלק אינטגרלי מהחברה, אבל זאת לצד היותנו כמו שבר ופירוד מוחלט מ'השלם'. שבירה של לוחות זכוכית לחלקים זעירים מטעינים את הדימויים שנוצרו ממנה בכוח של הניגוד הזה" (</w:t>
      </w:r>
      <w:r w:rsidR="00632B46">
        <w:rPr>
          <w:rFonts w:asciiTheme="minorBidi" w:hAnsiTheme="minorBidi" w:hint="cs"/>
          <w:sz w:val="24"/>
          <w:szCs w:val="24"/>
          <w:rtl/>
        </w:rPr>
        <w:t>רום כהן</w:t>
      </w:r>
      <w:r w:rsidRPr="005466A9">
        <w:rPr>
          <w:rFonts w:asciiTheme="minorBidi" w:hAnsiTheme="minorBidi"/>
          <w:sz w:val="24"/>
          <w:szCs w:val="24"/>
          <w:rtl/>
        </w:rPr>
        <w:t xml:space="preserve">, 2019). בנייר עמדה שניסחה </w:t>
      </w:r>
      <w:proofErr w:type="spellStart"/>
      <w:r w:rsidRPr="005466A9">
        <w:rPr>
          <w:rFonts w:asciiTheme="minorBidi" w:hAnsiTheme="minorBidi"/>
          <w:sz w:val="24"/>
          <w:szCs w:val="24"/>
          <w:rtl/>
        </w:rPr>
        <w:t>האמנית</w:t>
      </w:r>
      <w:proofErr w:type="spellEnd"/>
      <w:r w:rsidR="00632B46">
        <w:rPr>
          <w:rFonts w:asciiTheme="minorBidi" w:hAnsiTheme="minorBidi" w:hint="cs"/>
          <w:sz w:val="24"/>
          <w:szCs w:val="24"/>
          <w:rtl/>
        </w:rPr>
        <w:t>,</w:t>
      </w:r>
      <w:r w:rsidRPr="005466A9">
        <w:rPr>
          <w:rFonts w:asciiTheme="minorBidi" w:hAnsiTheme="minorBidi"/>
          <w:sz w:val="24"/>
          <w:szCs w:val="24"/>
          <w:rtl/>
        </w:rPr>
        <w:t xml:space="preserve"> היא כותבת: "כשאני שוברת את הפלטות היפות לחתיכות, מתארגן איזה סדר אחר. פסל זכוכית שמקבל נוכחות עצמאית בחלל נושא בתוכו מחאה שקופה" (רום כהן, 2017). גם ההתייחסות שלה לזכוכית ניתנת להבנה בקשר "לחיים בהתקה" שהיא חשה בעקבות ההגירה: "בתהליך העבודה אני מערערת סדר מאוד מובנה שקיים סביבנו, מערערת את התפקיד 'הטבעי' של הזכוכית. כשנכנסים למוזיאון יש המון זכוכית; אפשר ממש להסתנוור מהכמות של הזכוכיות שיש במקום – וויטרינות, דלתות הזזה, דלפקים של בתי קפה, שלטים. זכוכית נמצאת שם בעודפות, אבל לא כעבודת אמנות שמוצגת" (רום כהן, 2017). רום כהן טוענת שבאמצעות התקה של החומר מתפקידו המקורי – כחלון, ויטרינה, או שלט – אל שימוש אחר, מפתיע, ניתן להטעין אותו במשמעות חדשה שמעבירה מסרים אלטרנטיביים. </w:t>
      </w:r>
    </w:p>
    <w:p w14:paraId="4BA0B06E" w14:textId="7777777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b/>
          <w:bCs/>
          <w:sz w:val="24"/>
          <w:szCs w:val="24"/>
          <w:rtl/>
        </w:rPr>
        <w:t xml:space="preserve">פסלים שמדברים </w:t>
      </w:r>
    </w:p>
    <w:p w14:paraId="6E9D468C" w14:textId="38A7ECFF"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על רצפת הגלריה מונחת מסגרת מתכת בגודל 125 סנטימטר על 225 סנטימטר ובתוכה משובצים 45 לוחות זכוכית שקופה, כל אחד בגודל 25 סנטימטר על 25 סנטימטר. לוחות הזכוכית, חלקם ללא צבע וחלקם ב</w:t>
      </w:r>
      <w:r w:rsidR="00C75BD9">
        <w:rPr>
          <w:rFonts w:asciiTheme="minorBidi" w:hAnsiTheme="minorBidi" w:hint="cs"/>
          <w:sz w:val="24"/>
          <w:szCs w:val="24"/>
          <w:rtl/>
        </w:rPr>
        <w:t>גוון ח</w:t>
      </w:r>
      <w:r w:rsidRPr="005466A9">
        <w:rPr>
          <w:rFonts w:asciiTheme="minorBidi" w:hAnsiTheme="minorBidi"/>
          <w:sz w:val="24"/>
          <w:szCs w:val="24"/>
          <w:rtl/>
        </w:rPr>
        <w:t xml:space="preserve">ום, מסודרים לסירוגין, כמו משבצות על לוח שחמט. על גבי המשטח ניצבות שתי דמויות אנושיות עשויות זכוכית ושתי דמויות של חיות, גם הן עשויות זכוכית. על קירות הגלריה תלויות תיבות זכוכית ובהם אובייקטים שונים. מכיוון הכניסה לגלריה המבט נח על המיצב בכללותו, ואט אט נפרשים פרטיו הרבים. </w:t>
      </w:r>
    </w:p>
    <w:p w14:paraId="22A859DA" w14:textId="77777777" w:rsidR="00212F88" w:rsidRPr="005466A9" w:rsidRDefault="00212F88" w:rsidP="005466A9">
      <w:pPr>
        <w:spacing w:line="360" w:lineRule="auto"/>
        <w:jc w:val="center"/>
        <w:rPr>
          <w:rFonts w:asciiTheme="minorBidi" w:hAnsiTheme="minorBidi"/>
          <w:sz w:val="24"/>
          <w:szCs w:val="24"/>
          <w:rtl/>
        </w:rPr>
      </w:pPr>
      <w:r w:rsidRPr="005466A9">
        <w:rPr>
          <w:rFonts w:asciiTheme="minorBidi" w:hAnsiTheme="minorBidi"/>
          <w:sz w:val="24"/>
          <w:szCs w:val="24"/>
          <w:rtl/>
        </w:rPr>
        <w:t>תמונה מס' 2: מראה כללי של המיצב "1,700 קילומטר", 2019</w:t>
      </w:r>
    </w:p>
    <w:p w14:paraId="2F8BD6BD" w14:textId="1D3BBEC4"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קרוב לדלת הכניסה מוצבת דמות כהה של חיה דמוית זאב, בגבה אלינו. הדמות, בעלת ארבע רגליים וזנב, שוכבת על לוחות הזכוכית ופניה אל שלושת הדמויות האחרות. משמאלה של החיה, ומעט אחריה, שוכבת על המשטח דמות בהירה של נערה, גופה בתנוחה מכונסת-מכורבלת, ברכיה מכופפות וידיה על הברכיים, שערה מפוזר על הרצפה סביב ראשה. אחריה ניצבת חיה כהה נוספת, שעומדת על כל ארבעת רגליה וראשה מורכן אל הרצפה. בחלק הרחוק </w:t>
      </w:r>
      <w:r w:rsidRPr="005466A9">
        <w:rPr>
          <w:rFonts w:asciiTheme="minorBidi" w:hAnsiTheme="minorBidi"/>
          <w:sz w:val="24"/>
          <w:szCs w:val="24"/>
          <w:rtl/>
        </w:rPr>
        <w:lastRenderedPageBreak/>
        <w:t>ביותר של המיצב מוצבת דמות של נערה היושבת על שרפרף שעשוי שתי קוביות זכוכית, העליונה חומה והתחתונה ללא צבע. הדמות מניחה את רגלה השמאלית על הרצפה ואילו רגלה הימנית מכופפת מעט וידה הימנית מכופפת אף היא, כשהאמה נשענת על הירך. ידה השמאלית ישרה מאחורי גבה וכף היד נשענת על השרפרף, כמו תומכת במשקל גופה. הדמות איננה מתבוננת אל שלושת הדמויות אלא מביטה נכוחה, מסתכלת אל אופק רחוק, שיערה הכהה הארוך נח על כתפיה.</w:t>
      </w:r>
    </w:p>
    <w:p w14:paraId="22B9E2A2" w14:textId="7777777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על הקירות תלויות שתי תיבות עשויות זכוכית, כל אחת בגודל 16 סנטימטר על 14 סנטימטר. בתיבה הראשונה מונח זוג של כפות ידיים עשויות זכוכית ומעליהן ראש של נערה עשוי זכוכית. בתיבה השנייה ניצב מבנה זכוכית מורכב, עשוי מכמה דגמי בתים קטנים.</w:t>
      </w:r>
    </w:p>
    <w:p w14:paraId="50382FC0" w14:textId="77777777" w:rsidR="00212F88" w:rsidRPr="005466A9" w:rsidRDefault="00212F88" w:rsidP="005466A9">
      <w:pPr>
        <w:spacing w:line="360" w:lineRule="auto"/>
        <w:jc w:val="both"/>
        <w:rPr>
          <w:rFonts w:asciiTheme="minorBidi" w:hAnsiTheme="minorBidi"/>
          <w:b/>
          <w:bCs/>
          <w:i/>
          <w:iCs/>
          <w:sz w:val="24"/>
          <w:szCs w:val="24"/>
          <w:rtl/>
        </w:rPr>
      </w:pPr>
      <w:r w:rsidRPr="005466A9">
        <w:rPr>
          <w:rFonts w:asciiTheme="minorBidi" w:hAnsiTheme="minorBidi"/>
          <w:b/>
          <w:bCs/>
          <w:i/>
          <w:iCs/>
          <w:sz w:val="24"/>
          <w:szCs w:val="24"/>
          <w:rtl/>
        </w:rPr>
        <w:t>דמות הילדה היושבת</w:t>
      </w:r>
    </w:p>
    <w:p w14:paraId="168CBCDB" w14:textId="629B7FB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"הייתי ילדה שדומה מאוד לכל שאר הילדים הרוסים. ילדים עם עיניים בהירות, כחולות-ירוקות-אפורות, שהם גם צבעי הזכוכית. למרות שכל המשפחה שלי היו יהודים, אף אחד לא חשב לדבר על זה. היינו חזק מאוד בתוך הסיפור הקומוניסטי. האמנו בשוויון בין העמים, בין האנשים</w:t>
      </w:r>
      <w:r w:rsidR="00C75BD9">
        <w:rPr>
          <w:rFonts w:asciiTheme="minorBidi" w:hAnsiTheme="minorBidi" w:hint="cs"/>
          <w:sz w:val="24"/>
          <w:szCs w:val="24"/>
          <w:rtl/>
        </w:rPr>
        <w:t xml:space="preserve"> </w:t>
      </w:r>
      <w:r w:rsidRPr="005466A9">
        <w:rPr>
          <w:rFonts w:asciiTheme="minorBidi" w:hAnsiTheme="minorBidi"/>
          <w:sz w:val="24"/>
          <w:szCs w:val="24"/>
          <w:rtl/>
        </w:rPr>
        <w:t xml:space="preserve">... החוויה </w:t>
      </w:r>
      <w:proofErr w:type="spellStart"/>
      <w:r w:rsidRPr="005466A9">
        <w:rPr>
          <w:rFonts w:asciiTheme="minorBidi" w:hAnsiTheme="minorBidi"/>
          <w:sz w:val="24"/>
          <w:szCs w:val="24"/>
          <w:rtl/>
        </w:rPr>
        <w:t>היתה</w:t>
      </w:r>
      <w:proofErr w:type="spellEnd"/>
      <w:r w:rsidRPr="005466A9">
        <w:rPr>
          <w:rFonts w:asciiTheme="minorBidi" w:hAnsiTheme="minorBidi"/>
          <w:sz w:val="24"/>
          <w:szCs w:val="24"/>
          <w:rtl/>
        </w:rPr>
        <w:t xml:space="preserve"> של שקיפות מוחלטת ושוויון" (רום כהן, 2017). רום כהן מתייחסת בכתיבתה לדמות הילדה, החוזרת ביצירותיה, ומעידה שדמות זו קשורה </w:t>
      </w:r>
      <w:proofErr w:type="spellStart"/>
      <w:r w:rsidRPr="005466A9">
        <w:rPr>
          <w:rFonts w:asciiTheme="minorBidi" w:hAnsiTheme="minorBidi"/>
          <w:sz w:val="24"/>
          <w:szCs w:val="24"/>
          <w:rtl/>
        </w:rPr>
        <w:t>לילדוּת</w:t>
      </w:r>
      <w:proofErr w:type="spellEnd"/>
      <w:r w:rsidRPr="005466A9">
        <w:rPr>
          <w:rFonts w:asciiTheme="minorBidi" w:hAnsiTheme="minorBidi"/>
          <w:sz w:val="24"/>
          <w:szCs w:val="24"/>
          <w:rtl/>
        </w:rPr>
        <w:t xml:space="preserve"> האמיתית שלה, או במילותיה שלה, "התערוכה נוצרה בעקבות המסע שלי אל תוך הילדות</w:t>
      </w:r>
      <w:r w:rsidR="00C75BD9">
        <w:rPr>
          <w:rFonts w:asciiTheme="minorBidi" w:hAnsiTheme="minorBidi" w:hint="cs"/>
          <w:sz w:val="24"/>
          <w:szCs w:val="24"/>
          <w:rtl/>
        </w:rPr>
        <w:t xml:space="preserve"> </w:t>
      </w:r>
      <w:r w:rsidRPr="005466A9">
        <w:rPr>
          <w:rFonts w:asciiTheme="minorBidi" w:hAnsiTheme="minorBidi"/>
          <w:sz w:val="24"/>
          <w:szCs w:val="24"/>
          <w:rtl/>
        </w:rPr>
        <w:t>... היא משחזרת אירועי ילדות שלי שהתערבבו כמו קלפים ... הילדה הזו מחברת אותי אל עצמי. מתוך ההסתרה ו</w:t>
      </w:r>
      <w:r w:rsidR="00E06638">
        <w:rPr>
          <w:rFonts w:asciiTheme="minorBidi" w:hAnsiTheme="minorBidi" w:hint="cs"/>
          <w:sz w:val="24"/>
          <w:szCs w:val="24"/>
          <w:rtl/>
        </w:rPr>
        <w:t>ק</w:t>
      </w:r>
      <w:r w:rsidRPr="005466A9">
        <w:rPr>
          <w:rFonts w:asciiTheme="minorBidi" w:hAnsiTheme="minorBidi"/>
          <w:sz w:val="24"/>
          <w:szCs w:val="24"/>
          <w:rtl/>
        </w:rPr>
        <w:t>הות החושים וההשתקה, היא מחברת אותי לחלומות ולזיכרונות שלי" (דקל ורום כהן 2019). ואכן, הילדה היושבת נושאת את ראשה, נראית כאילו מסתכלת אל נקודה רחוקה בזמן</w:t>
      </w:r>
      <w:r w:rsidR="001F7272">
        <w:rPr>
          <w:rFonts w:asciiTheme="minorBidi" w:hAnsiTheme="minorBidi" w:hint="cs"/>
          <w:sz w:val="24"/>
          <w:szCs w:val="24"/>
          <w:rtl/>
        </w:rPr>
        <w:t>.</w:t>
      </w:r>
    </w:p>
    <w:p w14:paraId="3035EAD0" w14:textId="77777777" w:rsidR="00212F88" w:rsidRPr="005466A9" w:rsidRDefault="00212F88" w:rsidP="005466A9">
      <w:pPr>
        <w:spacing w:line="360" w:lineRule="auto"/>
        <w:jc w:val="center"/>
        <w:rPr>
          <w:rFonts w:asciiTheme="minorBidi" w:hAnsiTheme="minorBidi"/>
          <w:sz w:val="24"/>
          <w:szCs w:val="24"/>
          <w:rtl/>
        </w:rPr>
      </w:pPr>
      <w:r w:rsidRPr="005466A9">
        <w:rPr>
          <w:rFonts w:asciiTheme="minorBidi" w:hAnsiTheme="minorBidi"/>
          <w:sz w:val="24"/>
          <w:szCs w:val="24"/>
          <w:rtl/>
        </w:rPr>
        <w:t>תמונה מס' 3: פרט</w:t>
      </w:r>
    </w:p>
    <w:p w14:paraId="1F7DEB75" w14:textId="5561420E"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הילדה היושבת היא דמות שממתינה, מעידה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"אני מגדירה את עצמי עד היום רוסיה בישראל, ועוד לא הגעתי. הרבה שנים עשיתי הסוואה. בתחילת דרכי האמנותית ניסיתי מאוד להיות </w:t>
      </w:r>
      <w:proofErr w:type="spellStart"/>
      <w:r w:rsidRPr="005466A9">
        <w:rPr>
          <w:rFonts w:asciiTheme="minorBidi" w:hAnsiTheme="minorBidi"/>
          <w:sz w:val="24"/>
          <w:szCs w:val="24"/>
          <w:rtl/>
        </w:rPr>
        <w:t>אמנית</w:t>
      </w:r>
      <w:proofErr w:type="spellEnd"/>
      <w:r w:rsidRPr="005466A9">
        <w:rPr>
          <w:rFonts w:asciiTheme="minorBidi" w:hAnsiTheme="minorBidi"/>
          <w:sz w:val="24"/>
          <w:szCs w:val="24"/>
          <w:rtl/>
        </w:rPr>
        <w:t xml:space="preserve"> ישראלית, כלומר בניתי פסלים מברזל כמו האמן המפורסם יחיאל שמי ועוד פ</w:t>
      </w:r>
      <w:r w:rsidR="00C75BD9">
        <w:rPr>
          <w:rFonts w:asciiTheme="minorBidi" w:hAnsiTheme="minorBidi"/>
          <w:sz w:val="24"/>
          <w:szCs w:val="24"/>
          <w:rtl/>
        </w:rPr>
        <w:t>ָ</w:t>
      </w:r>
      <w:r w:rsidRPr="005466A9">
        <w:rPr>
          <w:rFonts w:asciiTheme="minorBidi" w:hAnsiTheme="minorBidi"/>
          <w:sz w:val="24"/>
          <w:szCs w:val="24"/>
          <w:rtl/>
        </w:rPr>
        <w:t>סלים אחרים, כי הם הבון</w:t>
      </w:r>
      <w:r w:rsidR="00C75BD9">
        <w:rPr>
          <w:rFonts w:asciiTheme="minorBidi" w:hAnsiTheme="minorBidi" w:hint="cs"/>
          <w:sz w:val="24"/>
          <w:szCs w:val="24"/>
          <w:rtl/>
        </w:rPr>
        <w:t>-</w:t>
      </w:r>
      <w:r w:rsidRPr="005466A9">
        <w:rPr>
          <w:rFonts w:asciiTheme="minorBidi" w:hAnsiTheme="minorBidi"/>
          <w:sz w:val="24"/>
          <w:szCs w:val="24"/>
          <w:rtl/>
        </w:rPr>
        <w:t xml:space="preserve">טון, הם הסמל של הישראליות המחוספסת – ברזל, חלודה, פסלים ענקיים. פסלים שקשורים בלאומיות. אלו היו ניסיונות שלי להשתלב. אבל עם הזמן החלטתי ללכת נגד הזרם, לפסל דמויות אנושיות, בתקופה שלא היה מקובל לעשות פסלים פיגורטיביים" </w:t>
      </w:r>
      <w:r w:rsidR="000D69B4">
        <w:rPr>
          <w:rFonts w:asciiTheme="minorBidi" w:hAnsiTheme="minorBidi" w:hint="cs"/>
          <w:sz w:val="24"/>
          <w:szCs w:val="24"/>
          <w:rtl/>
        </w:rPr>
        <w:t>(דקל ורום כהן 2019).</w:t>
      </w:r>
    </w:p>
    <w:p w14:paraId="3CBE9C54" w14:textId="19A17462"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על חוויית הנראות של מהגרים תהליכי ההתמקמות שלהם מול ילידי המקום אשר נראותם ההגמונית מקובלת ובולטת במרחב החזותי התרבותי, כתבו עדנה </w:t>
      </w: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-פדר, תמר </w:t>
      </w:r>
      <w:proofErr w:type="spellStart"/>
      <w:r w:rsidRPr="005466A9">
        <w:rPr>
          <w:rFonts w:asciiTheme="minorBidi" w:hAnsiTheme="minorBidi"/>
          <w:sz w:val="24"/>
          <w:szCs w:val="24"/>
          <w:rtl/>
        </w:rPr>
        <w:t>רפופורט</w:t>
      </w:r>
      <w:proofErr w:type="spellEnd"/>
      <w:r w:rsidRPr="005466A9">
        <w:rPr>
          <w:rFonts w:asciiTheme="minorBidi" w:hAnsiTheme="minorBidi"/>
          <w:sz w:val="24"/>
          <w:szCs w:val="24"/>
          <w:rtl/>
        </w:rPr>
        <w:t xml:space="preserve"> ולידיה </w:t>
      </w:r>
      <w:proofErr w:type="spellStart"/>
      <w:r w:rsidRPr="005466A9">
        <w:rPr>
          <w:rFonts w:asciiTheme="minorBidi" w:hAnsiTheme="minorBidi"/>
          <w:sz w:val="24"/>
          <w:szCs w:val="24"/>
          <w:rtl/>
        </w:rPr>
        <w:t>גינסבורג</w:t>
      </w:r>
      <w:proofErr w:type="spellEnd"/>
      <w:r w:rsidRPr="005466A9">
        <w:rPr>
          <w:rFonts w:asciiTheme="minorBidi" w:hAnsiTheme="minorBidi"/>
          <w:sz w:val="24"/>
          <w:szCs w:val="24"/>
          <w:rtl/>
        </w:rPr>
        <w:t xml:space="preserve"> במאמרן "מבוא לנראות בהגירה: גוף, מבט, ייצוג" (</w:t>
      </w: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 פדר ועוד, 2010). הנראות או חוסר הנראות של המהגר היא תופעה חברתית המקשרת בין הזר למקומי ובין </w:t>
      </w:r>
      <w:r w:rsidRPr="005466A9">
        <w:rPr>
          <w:rFonts w:asciiTheme="minorBidi" w:hAnsiTheme="minorBidi"/>
          <w:sz w:val="24"/>
          <w:szCs w:val="24"/>
          <w:rtl/>
        </w:rPr>
        <w:lastRenderedPageBreak/>
        <w:t>היחיד לקבוצה אתנית, מגדרית ולאומית. הנראות מעסיקה כל אחד מאיתנו אבל ביתר שאת את המהגר, שהנוכחות שלו בשדה הראייה החברתי אינה מובנת מאליה והוא מוגדר כזר (</w:t>
      </w: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 פדר ועוד, 2010: 11-12). תיאורטיקנים </w:t>
      </w:r>
      <w:r w:rsidR="00E523BD">
        <w:rPr>
          <w:rFonts w:asciiTheme="minorBidi" w:hAnsiTheme="minorBidi" w:hint="cs"/>
          <w:sz w:val="24"/>
          <w:szCs w:val="24"/>
          <w:rtl/>
        </w:rPr>
        <w:t>בולט</w:t>
      </w:r>
      <w:r w:rsidRPr="005466A9">
        <w:rPr>
          <w:rFonts w:asciiTheme="minorBidi" w:hAnsiTheme="minorBidi"/>
          <w:sz w:val="24"/>
          <w:szCs w:val="24"/>
          <w:rtl/>
        </w:rPr>
        <w:t>ים, כמו למשל זיגמונד באומן, התעניינו בהגירה במובן של זר שמגיע לחברה ומסב את תשומת הלב לגבולות החברתיים הקיימים בה ומאתגר אותם (</w:t>
      </w:r>
      <w:r w:rsidRPr="005466A9">
        <w:rPr>
          <w:rFonts w:asciiTheme="minorBidi" w:hAnsiTheme="minorBidi"/>
          <w:sz w:val="24"/>
          <w:szCs w:val="24"/>
        </w:rPr>
        <w:t>Bauman 1990; 1991</w:t>
      </w:r>
      <w:r w:rsidRPr="005466A9">
        <w:rPr>
          <w:rFonts w:asciiTheme="minorBidi" w:hAnsiTheme="minorBidi"/>
          <w:sz w:val="24"/>
          <w:szCs w:val="24"/>
          <w:rtl/>
        </w:rPr>
        <w:t xml:space="preserve">), אך החידוש שמציע מחקרן של </w:t>
      </w: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 פדר, </w:t>
      </w:r>
      <w:proofErr w:type="spellStart"/>
      <w:r w:rsidRPr="005466A9">
        <w:rPr>
          <w:rFonts w:asciiTheme="minorBidi" w:hAnsiTheme="minorBidi"/>
          <w:sz w:val="24"/>
          <w:szCs w:val="24"/>
          <w:rtl/>
        </w:rPr>
        <w:t>רפופורט</w:t>
      </w:r>
      <w:proofErr w:type="spellEnd"/>
      <w:r w:rsidRPr="005466A9">
        <w:rPr>
          <w:rFonts w:asciiTheme="minorBidi" w:hAnsiTheme="minorBidi"/>
          <w:sz w:val="24"/>
          <w:szCs w:val="24"/>
          <w:rtl/>
        </w:rPr>
        <w:t xml:space="preserve"> </w:t>
      </w:r>
      <w:proofErr w:type="spellStart"/>
      <w:r w:rsidRPr="005466A9">
        <w:rPr>
          <w:rFonts w:asciiTheme="minorBidi" w:hAnsiTheme="minorBidi"/>
          <w:sz w:val="24"/>
          <w:szCs w:val="24"/>
          <w:rtl/>
        </w:rPr>
        <w:t>וגינזבורג</w:t>
      </w:r>
      <w:proofErr w:type="spellEnd"/>
      <w:r w:rsidRPr="005466A9">
        <w:rPr>
          <w:rFonts w:asciiTheme="minorBidi" w:hAnsiTheme="minorBidi"/>
          <w:sz w:val="24"/>
          <w:szCs w:val="24"/>
          <w:rtl/>
        </w:rPr>
        <w:t xml:space="preserve"> מתמקד באזורי המפגש של המבט, הגוף והייצוג החופפים זה את זה, והן מציעות שהמבט מבנה את קווי המתאר של שדה הראייה ומגדיר הן את הנראה ואת הבלתי נראה בהקשר לסוגיות של יחסי כוח (</w:t>
      </w: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 פדר ועוד, 2010). תחושת השקיפות שעליה מדווחת אלינה רום כהן משתלבת בתיאוריה שהעמידו חוקרות אלו והזכוכית, השקופה-נוכחת, מיטיבה לדווח על סוגיות אלו של נראות וכוח בשדה.</w:t>
      </w:r>
    </w:p>
    <w:p w14:paraId="77801E86" w14:textId="77777777" w:rsidR="00212F88" w:rsidRPr="005466A9" w:rsidRDefault="00212F88" w:rsidP="005466A9">
      <w:pPr>
        <w:spacing w:line="360" w:lineRule="auto"/>
        <w:jc w:val="both"/>
        <w:rPr>
          <w:rFonts w:asciiTheme="minorBidi" w:hAnsiTheme="minorBidi"/>
          <w:i/>
          <w:iCs/>
          <w:sz w:val="24"/>
          <w:szCs w:val="24"/>
          <w:rtl/>
        </w:rPr>
      </w:pPr>
      <w:r w:rsidRPr="005466A9">
        <w:rPr>
          <w:rFonts w:asciiTheme="minorBidi" w:hAnsiTheme="minorBidi"/>
          <w:b/>
          <w:bCs/>
          <w:i/>
          <w:iCs/>
          <w:sz w:val="24"/>
          <w:szCs w:val="24"/>
          <w:rtl/>
        </w:rPr>
        <w:t>דמות הילדה השוכבת ודמויות הזאבים</w:t>
      </w:r>
      <w:r w:rsidRPr="005466A9">
        <w:rPr>
          <w:rFonts w:asciiTheme="minorBidi" w:hAnsiTheme="minorBidi"/>
          <w:i/>
          <w:iCs/>
          <w:sz w:val="24"/>
          <w:szCs w:val="24"/>
          <w:rtl/>
        </w:rPr>
        <w:t xml:space="preserve"> </w:t>
      </w:r>
    </w:p>
    <w:p w14:paraId="091FFCFC" w14:textId="4B731B1A"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ילדה שוכבת על הרצפה בין שתי חיות כהות. היא נראית כאילו היא איננה מודעת לסכנה האורבת לה. היא כמו "נטרפת על ידי הזאבים" שמקיפים אותה, מעידה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בטקסט שחיברה אודות התערוכה (רום כן, 2019). </w:t>
      </w:r>
    </w:p>
    <w:p w14:paraId="2B38FE3B" w14:textId="77777777" w:rsidR="00212F88" w:rsidRPr="005466A9" w:rsidRDefault="00212F88" w:rsidP="005466A9">
      <w:pPr>
        <w:spacing w:line="360" w:lineRule="auto"/>
        <w:jc w:val="center"/>
        <w:rPr>
          <w:rFonts w:asciiTheme="minorBidi" w:hAnsiTheme="minorBidi"/>
          <w:sz w:val="24"/>
          <w:szCs w:val="24"/>
          <w:rtl/>
        </w:rPr>
      </w:pPr>
      <w:r w:rsidRPr="005466A9">
        <w:rPr>
          <w:rFonts w:asciiTheme="minorBidi" w:hAnsiTheme="minorBidi"/>
          <w:sz w:val="24"/>
          <w:szCs w:val="24"/>
          <w:rtl/>
        </w:rPr>
        <w:t>תמונה מס' 4: פרט</w:t>
      </w:r>
    </w:p>
    <w:p w14:paraId="447DD721" w14:textId="7777777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ההיבט המגדרי נוכח ביצירתה זו, כמו בכל יצירתה האמנותית. הילדה מתארת "גופניות מכונסת", כפי שניסחה זאת איריס מריון יאנג (</w:t>
      </w:r>
      <w:r w:rsidRPr="005466A9">
        <w:rPr>
          <w:rFonts w:asciiTheme="minorBidi" w:hAnsiTheme="minorBidi"/>
          <w:sz w:val="24"/>
          <w:szCs w:val="24"/>
        </w:rPr>
        <w:t>Young, 1991</w:t>
      </w:r>
      <w:r w:rsidRPr="005466A9">
        <w:rPr>
          <w:rFonts w:asciiTheme="minorBidi" w:hAnsiTheme="minorBidi"/>
          <w:sz w:val="24"/>
          <w:szCs w:val="24"/>
          <w:rtl/>
        </w:rPr>
        <w:t xml:space="preserve">). יאנג אפיינה התנהלות גופנית ממוגדרת נפרדת של גבריות ושל נשיות. </w:t>
      </w:r>
      <w:r w:rsidRPr="005466A9">
        <w:rPr>
          <w:rFonts w:asciiTheme="minorBidi" w:hAnsiTheme="minorBidi"/>
          <w:sz w:val="24"/>
          <w:szCs w:val="24"/>
          <w:shd w:val="clear" w:color="auto" w:fill="FFFFFF"/>
          <w:rtl/>
        </w:rPr>
        <w:t>במאמר מכונן על הנושא היא התעכבה על ההבניה החברתית שגורמת לנשים להגביל את תנועות הגוף שלהן, לצמצמן, ולהאמין שהגוף שלהן שברירי וחלש. לטענתה של יאנג לתפישה הזו יש השלכות על הביטחון העצמי של נשים ועל היכולת שלהן להגיע למטרות רצויות בהמשך חייהן.</w:t>
      </w:r>
      <w:r w:rsidRPr="005466A9">
        <w:rPr>
          <w:rFonts w:asciiTheme="minorBidi" w:hAnsiTheme="minorBidi"/>
          <w:sz w:val="24"/>
          <w:szCs w:val="24"/>
          <w:rtl/>
        </w:rPr>
        <w:t xml:space="preserve"> </w:t>
      </w:r>
    </w:p>
    <w:p w14:paraId="2AB2E195" w14:textId="19E38C5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בתחום לימודי המגדר והביקורת הפמיניסטית הגוף הנשי מקבל תשומת לב רבה והוא מובן כאתר שמופעלים עליו כוחות חברתיים. ניתוח מגדרי מבקש לפענח את הדרכים בהן כוחות אלה ממשטרים אותו ומונעים ממנו </w:t>
      </w:r>
      <w:proofErr w:type="spellStart"/>
      <w:r w:rsidRPr="005466A9">
        <w:rPr>
          <w:rFonts w:asciiTheme="minorBidi" w:hAnsiTheme="minorBidi"/>
          <w:sz w:val="24"/>
          <w:szCs w:val="24"/>
          <w:rtl/>
        </w:rPr>
        <w:t>סוכנוּת</w:t>
      </w:r>
      <w:proofErr w:type="spellEnd"/>
      <w:r w:rsidRPr="005466A9">
        <w:rPr>
          <w:rFonts w:asciiTheme="minorBidi" w:hAnsiTheme="minorBidi"/>
          <w:sz w:val="24"/>
          <w:szCs w:val="24"/>
          <w:rtl/>
        </w:rPr>
        <w:t xml:space="preserve">. גוף הוא אם כן אתר לשליטה ובקרה מטעם הסדר החברתי, וניתן לזהות שגופים ממוגדרים שונים מורשים לשהות במרחבים ותחומים שונים: גוף נשי "שייך" לכאורה לתחום האישי ואילו הגוף הגברי "שייך" לכאורה לתחום הציבורי (דקל, 2011). </w:t>
      </w:r>
      <w:proofErr w:type="spellStart"/>
      <w:r w:rsidRPr="005466A9">
        <w:rPr>
          <w:rFonts w:asciiTheme="minorBidi" w:hAnsiTheme="minorBidi"/>
          <w:sz w:val="24"/>
          <w:szCs w:val="24"/>
          <w:rtl/>
        </w:rPr>
        <w:t>אמניות</w:t>
      </w:r>
      <w:proofErr w:type="spellEnd"/>
      <w:r w:rsidRPr="005466A9">
        <w:rPr>
          <w:rFonts w:asciiTheme="minorBidi" w:hAnsiTheme="minorBidi"/>
          <w:sz w:val="24"/>
          <w:szCs w:val="24"/>
          <w:rtl/>
        </w:rPr>
        <w:t xml:space="preserve"> שפועלות לאור תובנות פמיניסטיות אלו מבקשות באמצעות יצירתן לחשוף את הדרכים שבהן פועל משטור זה ואף פועלות לביטולו דרך היצירות שהן בוראות לעולם ומקדמות את השיח אודותיו.</w:t>
      </w:r>
    </w:p>
    <w:p w14:paraId="2B84EDBE" w14:textId="56CF7C96"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בדף האוצרות של התערוכה 1</w:t>
      </w:r>
      <w:r w:rsidR="001C13AF">
        <w:rPr>
          <w:rFonts w:asciiTheme="minorBidi" w:hAnsiTheme="minorBidi" w:hint="cs"/>
          <w:sz w:val="24"/>
          <w:szCs w:val="24"/>
          <w:rtl/>
        </w:rPr>
        <w:t>,</w:t>
      </w:r>
      <w:r w:rsidRPr="005466A9">
        <w:rPr>
          <w:rFonts w:asciiTheme="minorBidi" w:hAnsiTheme="minorBidi"/>
          <w:sz w:val="24"/>
          <w:szCs w:val="24"/>
          <w:rtl/>
        </w:rPr>
        <w:t>700 קילומטר נכתב כי "הדימוי של הזאבים טעון בכוחות של ניגוד:</w:t>
      </w:r>
      <w:r w:rsidRPr="005466A9">
        <w:rPr>
          <w:rFonts w:asciiTheme="minorBidi" w:hAnsiTheme="minorBidi"/>
          <w:sz w:val="24"/>
          <w:szCs w:val="24"/>
        </w:rPr>
        <w:t xml:space="preserve"> </w:t>
      </w:r>
      <w:r w:rsidRPr="005466A9">
        <w:rPr>
          <w:rFonts w:asciiTheme="minorBidi" w:hAnsiTheme="minorBidi"/>
          <w:sz w:val="24"/>
          <w:szCs w:val="24"/>
          <w:rtl/>
        </w:rPr>
        <w:t xml:space="preserve">מצד אחד הם עשויים זכוכית שמקורה בחלונות. חלון אמור להגן, התפקיד שלו הוא </w:t>
      </w:r>
      <w:r w:rsidRPr="005466A9">
        <w:rPr>
          <w:rFonts w:asciiTheme="minorBidi" w:hAnsiTheme="minorBidi"/>
          <w:sz w:val="24"/>
          <w:szCs w:val="24"/>
          <w:rtl/>
        </w:rPr>
        <w:lastRenderedPageBreak/>
        <w:t xml:space="preserve">לעטוף את הבית, אבל לפתע הזכוכית הזו דוקרת, חושפת שיניים של זאב ערבות" (רום כהן 2019). על הזאבים אמרה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בראיון: "הזאבים מסמלים בשבילי את המצב האנושי, את </w:t>
      </w:r>
      <w:proofErr w:type="spellStart"/>
      <w:r w:rsidRPr="005466A9">
        <w:rPr>
          <w:rFonts w:asciiTheme="minorBidi" w:hAnsiTheme="minorBidi"/>
          <w:sz w:val="24"/>
          <w:szCs w:val="24"/>
          <w:rtl/>
        </w:rPr>
        <w:t>האימרה</w:t>
      </w:r>
      <w:proofErr w:type="spellEnd"/>
      <w:r w:rsidRPr="005466A9">
        <w:rPr>
          <w:rFonts w:asciiTheme="minorBidi" w:hAnsiTheme="minorBidi"/>
          <w:sz w:val="24"/>
          <w:szCs w:val="24"/>
          <w:rtl/>
        </w:rPr>
        <w:t xml:space="preserve"> </w:t>
      </w:r>
      <w:r w:rsidR="0078307D">
        <w:rPr>
          <w:rFonts w:asciiTheme="minorBidi" w:hAnsiTheme="minorBidi" w:hint="cs"/>
          <w:sz w:val="24"/>
          <w:szCs w:val="24"/>
          <w:rtl/>
        </w:rPr>
        <w:t>'</w:t>
      </w:r>
      <w:r w:rsidRPr="005466A9">
        <w:rPr>
          <w:rFonts w:asciiTheme="minorBidi" w:hAnsiTheme="minorBidi"/>
          <w:sz w:val="24"/>
          <w:szCs w:val="24"/>
          <w:rtl/>
        </w:rPr>
        <w:t>אדם לאדם זאב</w:t>
      </w:r>
      <w:r w:rsidR="0078307D">
        <w:rPr>
          <w:rFonts w:asciiTheme="minorBidi" w:hAnsiTheme="minorBidi" w:hint="cs"/>
          <w:sz w:val="24"/>
          <w:szCs w:val="24"/>
          <w:rtl/>
        </w:rPr>
        <w:t>'</w:t>
      </w:r>
      <w:r w:rsidRPr="005466A9">
        <w:rPr>
          <w:rFonts w:asciiTheme="minorBidi" w:hAnsiTheme="minorBidi"/>
          <w:sz w:val="24"/>
          <w:szCs w:val="24"/>
          <w:rtl/>
        </w:rPr>
        <w:t>. אנשים הופכים זאבים זה לזה בגלל המצב האנושי הקשה בכלל, וזה נכון במיוחד למהגרים. אלו אנשים מלאים בכעס, שחיים בהישרדות. הביטוי 'זאב בודד' גרם לי ליצור זאבים כי גם אני בהרבה מובנים כזאת, מהגרת תמידית, לא באמת השתלבתי בחברה בישראל"</w:t>
      </w:r>
      <w:r w:rsidR="001C13AF">
        <w:rPr>
          <w:rFonts w:asciiTheme="minorBidi" w:hAnsiTheme="minorBidi" w:hint="cs"/>
          <w:sz w:val="24"/>
          <w:szCs w:val="24"/>
          <w:rtl/>
        </w:rPr>
        <w:t xml:space="preserve"> </w:t>
      </w:r>
      <w:r w:rsidR="00FF3D34">
        <w:rPr>
          <w:rFonts w:asciiTheme="minorBidi" w:hAnsiTheme="minorBidi" w:hint="cs"/>
          <w:sz w:val="24"/>
          <w:szCs w:val="24"/>
          <w:rtl/>
        </w:rPr>
        <w:t>(דקל ורום כהן 2019).</w:t>
      </w:r>
      <w:r w:rsidRPr="005466A9">
        <w:rPr>
          <w:rFonts w:asciiTheme="minorBidi" w:hAnsiTheme="minorBidi"/>
          <w:sz w:val="24"/>
          <w:szCs w:val="24"/>
          <w:rtl/>
        </w:rPr>
        <w:t xml:space="preserve">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מסבירה שהזאבים הם מטאפורה לאנשים במצבי הגירה שמקיימים יחסים טעונים עם בני </w:t>
      </w:r>
      <w:r w:rsidR="00BB5CF5">
        <w:rPr>
          <w:rFonts w:asciiTheme="minorBidi" w:hAnsiTheme="minorBidi" w:hint="cs"/>
          <w:sz w:val="24"/>
          <w:szCs w:val="24"/>
          <w:rtl/>
        </w:rPr>
        <w:t xml:space="preserve">ובנות </w:t>
      </w:r>
      <w:r w:rsidRPr="005466A9">
        <w:rPr>
          <w:rFonts w:asciiTheme="minorBidi" w:hAnsiTheme="minorBidi"/>
          <w:sz w:val="24"/>
          <w:szCs w:val="24"/>
          <w:rtl/>
        </w:rPr>
        <w:t>מינם וחיים בתחושת הישרדות. רום כהן ממשיכה ומסבירה ש"הזאבים האלה הם בעלי מגדר מובחן, הם לא מנותקים מהבחירה להציב אותם ככה, כאילו הם עומדים לתקוף את הילדה. הילדה הזו נטרפת, היא החושניות הגופנית, היא בעלת הרגשות החזקים, השקופים, והם תוקפים אותה. אני באמת מאמינה שהלחץ על גברים בהקשר הישראלי הוא גדול מאוד, יש נטייה לאלימות שקשורה לתפקידים מגדריים נוקשים ומחייבים בחברה. גם במקום שממנו אני באה וגם בישראל תפקידי הגבר מאוד מלחיצים. לחץ גדול מופעל עליהם</w:t>
      </w:r>
      <w:r w:rsidR="00BB5CF5">
        <w:rPr>
          <w:rFonts w:asciiTheme="minorBidi" w:hAnsiTheme="minorBidi" w:hint="cs"/>
          <w:sz w:val="24"/>
          <w:szCs w:val="24"/>
          <w:rtl/>
        </w:rPr>
        <w:t>,</w:t>
      </w:r>
      <w:r w:rsidRPr="005466A9">
        <w:rPr>
          <w:rFonts w:asciiTheme="minorBidi" w:hAnsiTheme="minorBidi"/>
          <w:sz w:val="24"/>
          <w:szCs w:val="24"/>
          <w:rtl/>
        </w:rPr>
        <w:t xml:space="preserve"> ו</w:t>
      </w:r>
      <w:r w:rsidR="00BB5CF5">
        <w:rPr>
          <w:rFonts w:asciiTheme="minorBidi" w:hAnsiTheme="minorBidi" w:hint="cs"/>
          <w:sz w:val="24"/>
          <w:szCs w:val="24"/>
          <w:rtl/>
        </w:rPr>
        <w:t xml:space="preserve">לכן </w:t>
      </w:r>
      <w:r w:rsidRPr="005466A9">
        <w:rPr>
          <w:rFonts w:asciiTheme="minorBidi" w:hAnsiTheme="minorBidi"/>
          <w:sz w:val="24"/>
          <w:szCs w:val="24"/>
          <w:rtl/>
        </w:rPr>
        <w:t>נשים בכלל ומהגרות רוסיות בפרט, סובלות מזה לעיתים קרובות. בעיני הזאבים שטורפים את הנערה זה סיטואציה מאוד ישראלית" (</w:t>
      </w:r>
      <w:r w:rsidR="000B517D">
        <w:rPr>
          <w:rFonts w:asciiTheme="minorBidi" w:hAnsiTheme="minorBidi" w:hint="cs"/>
          <w:sz w:val="24"/>
          <w:szCs w:val="24"/>
          <w:rtl/>
        </w:rPr>
        <w:t>דקל ורום כהן</w:t>
      </w:r>
      <w:r w:rsidRPr="005466A9">
        <w:rPr>
          <w:rFonts w:asciiTheme="minorBidi" w:hAnsiTheme="minorBidi"/>
          <w:sz w:val="24"/>
          <w:szCs w:val="24"/>
          <w:rtl/>
        </w:rPr>
        <w:t xml:space="preserve"> 2019). במילים אחרות,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טוענת שהמטאפורה של הזאבים </w:t>
      </w:r>
      <w:r w:rsidR="001C13AF">
        <w:rPr>
          <w:rFonts w:asciiTheme="minorBidi" w:hAnsiTheme="minorBidi" w:hint="cs"/>
          <w:sz w:val="24"/>
          <w:szCs w:val="24"/>
          <w:rtl/>
        </w:rPr>
        <w:t>ה</w:t>
      </w:r>
      <w:r w:rsidRPr="005466A9">
        <w:rPr>
          <w:rFonts w:asciiTheme="minorBidi" w:hAnsiTheme="minorBidi"/>
          <w:sz w:val="24"/>
          <w:szCs w:val="24"/>
          <w:rtl/>
        </w:rPr>
        <w:t>עומדים לזנק על הילדה ולטרוף אותה משמשת כדי לבטא את יחסי הכוח הטעונים בין נשים לגברים</w:t>
      </w:r>
      <w:r w:rsidR="00245E83">
        <w:rPr>
          <w:rFonts w:asciiTheme="minorBidi" w:hAnsiTheme="minorBidi" w:hint="cs"/>
          <w:sz w:val="24"/>
          <w:szCs w:val="24"/>
          <w:rtl/>
        </w:rPr>
        <w:t xml:space="preserve"> בכלל</w:t>
      </w:r>
      <w:r w:rsidRPr="005466A9">
        <w:rPr>
          <w:rFonts w:asciiTheme="minorBidi" w:hAnsiTheme="minorBidi"/>
          <w:sz w:val="24"/>
          <w:szCs w:val="24"/>
          <w:rtl/>
        </w:rPr>
        <w:t xml:space="preserve">, </w:t>
      </w:r>
      <w:r w:rsidR="00450BD9">
        <w:rPr>
          <w:rFonts w:asciiTheme="minorBidi" w:hAnsiTheme="minorBidi" w:hint="cs"/>
          <w:sz w:val="24"/>
          <w:szCs w:val="24"/>
          <w:rtl/>
        </w:rPr>
        <w:t>ו</w:t>
      </w:r>
      <w:r w:rsidR="00245E83">
        <w:rPr>
          <w:rFonts w:asciiTheme="minorBidi" w:hAnsiTheme="minorBidi" w:hint="cs"/>
          <w:sz w:val="24"/>
          <w:szCs w:val="24"/>
          <w:rtl/>
        </w:rPr>
        <w:t xml:space="preserve">באופן </w:t>
      </w:r>
      <w:r w:rsidRPr="005466A9">
        <w:rPr>
          <w:rFonts w:asciiTheme="minorBidi" w:hAnsiTheme="minorBidi"/>
          <w:sz w:val="24"/>
          <w:szCs w:val="24"/>
          <w:rtl/>
        </w:rPr>
        <w:t>מיוחד ב</w:t>
      </w:r>
      <w:r w:rsidR="00245E83">
        <w:rPr>
          <w:rFonts w:asciiTheme="minorBidi" w:hAnsiTheme="minorBidi" w:hint="cs"/>
          <w:sz w:val="24"/>
          <w:szCs w:val="24"/>
          <w:rtl/>
        </w:rPr>
        <w:t xml:space="preserve">הקשר </w:t>
      </w:r>
      <w:r w:rsidRPr="005466A9">
        <w:rPr>
          <w:rFonts w:asciiTheme="minorBidi" w:hAnsiTheme="minorBidi"/>
          <w:sz w:val="24"/>
          <w:szCs w:val="24"/>
          <w:rtl/>
        </w:rPr>
        <w:t>למהגר</w:t>
      </w:r>
      <w:r w:rsidR="00245E83">
        <w:rPr>
          <w:rFonts w:asciiTheme="minorBidi" w:hAnsiTheme="minorBidi" w:hint="cs"/>
          <w:sz w:val="24"/>
          <w:szCs w:val="24"/>
          <w:rtl/>
        </w:rPr>
        <w:t>ות שהן דוברות רוסית במדינת ישראל (</w:t>
      </w:r>
      <w:r w:rsidR="00245E83">
        <w:rPr>
          <w:rFonts w:asciiTheme="minorBidi" w:hAnsiTheme="minorBidi"/>
          <w:sz w:val="24"/>
          <w:szCs w:val="24"/>
        </w:rPr>
        <w:t xml:space="preserve">Dekel 2016, </w:t>
      </w:r>
      <w:proofErr w:type="spellStart"/>
      <w:r w:rsidR="00245E83">
        <w:rPr>
          <w:rFonts w:asciiTheme="minorBidi" w:hAnsiTheme="minorBidi"/>
          <w:sz w:val="24"/>
          <w:szCs w:val="24"/>
        </w:rPr>
        <w:t>Lemish</w:t>
      </w:r>
      <w:proofErr w:type="spellEnd"/>
      <w:r w:rsidR="00245E83">
        <w:rPr>
          <w:rFonts w:asciiTheme="minorBidi" w:hAnsiTheme="minorBidi"/>
          <w:sz w:val="24"/>
          <w:szCs w:val="24"/>
        </w:rPr>
        <w:t xml:space="preserve"> 2000</w:t>
      </w:r>
      <w:r w:rsidR="00245E83">
        <w:rPr>
          <w:rFonts w:asciiTheme="minorBidi" w:hAnsiTheme="minorBidi" w:hint="cs"/>
          <w:sz w:val="24"/>
          <w:szCs w:val="24"/>
          <w:rtl/>
        </w:rPr>
        <w:t>)</w:t>
      </w:r>
      <w:r w:rsidRPr="005466A9">
        <w:rPr>
          <w:rFonts w:asciiTheme="minorBidi" w:hAnsiTheme="minorBidi"/>
          <w:sz w:val="24"/>
          <w:szCs w:val="24"/>
          <w:rtl/>
        </w:rPr>
        <w:t xml:space="preserve">. </w:t>
      </w:r>
    </w:p>
    <w:p w14:paraId="25A158FC" w14:textId="62DC1B58" w:rsidR="00212F88" w:rsidRPr="005466A9" w:rsidRDefault="00212F88" w:rsidP="005466A9">
      <w:pPr>
        <w:spacing w:after="0" w:line="360" w:lineRule="auto"/>
        <w:jc w:val="both"/>
        <w:rPr>
          <w:rFonts w:asciiTheme="minorBidi" w:hAnsiTheme="minorBidi"/>
          <w:sz w:val="24"/>
          <w:szCs w:val="24"/>
          <w:rtl/>
        </w:rPr>
      </w:pPr>
      <w:r w:rsidRPr="005466A9">
        <w:rPr>
          <w:rFonts w:asciiTheme="minorBidi" w:hAnsiTheme="minorBidi"/>
          <w:sz w:val="24"/>
          <w:szCs w:val="24"/>
          <w:rtl/>
        </w:rPr>
        <w:t xml:space="preserve">מחקרים כמו זה של </w:t>
      </w:r>
      <w:proofErr w:type="spellStart"/>
      <w:r w:rsidRPr="005466A9">
        <w:rPr>
          <w:rFonts w:asciiTheme="minorBidi" w:hAnsiTheme="minorBidi"/>
          <w:sz w:val="24"/>
          <w:szCs w:val="24"/>
          <w:rtl/>
        </w:rPr>
        <w:t>קרלה</w:t>
      </w:r>
      <w:proofErr w:type="spellEnd"/>
      <w:r w:rsidRPr="005466A9">
        <w:rPr>
          <w:rFonts w:asciiTheme="minorBidi" w:hAnsiTheme="minorBidi"/>
          <w:sz w:val="24"/>
          <w:szCs w:val="24"/>
          <w:rtl/>
        </w:rPr>
        <w:t xml:space="preserve"> רייס הקנדית, העוסקת בהתפתחות מגדרית של דימויי גוף ובתפישה עצמית של נשים את גופן, מגלים שנערות ומבוגרות צעירות נוטות להָבנות את דימוי הגוף הנשי שלהן על פי הסטנדרטים המקובלים בחברה שסביבן ולא על פי תחושותיהן הסובייקטיביות כלפיו. כמו שניסחה זאת רייס במילותיה: "המבטים שנותנים בהן האחרים, ממצבים את הנערות במיקום של אובייקטים, כאילו שתכליתן להיות תחת בחינה מתמדת של גופן. לכן, נערות לומדות בשלב מוקדם מאוד בחייהן לבחון את גופן במבט כמו-חיצוני, זה של החברה שרואה אותן ולא זה שלהן" (</w:t>
      </w:r>
      <w:r w:rsidRPr="005466A9">
        <w:rPr>
          <w:rFonts w:asciiTheme="minorBidi" w:hAnsiTheme="minorBidi"/>
          <w:sz w:val="24"/>
          <w:szCs w:val="24"/>
        </w:rPr>
        <w:t>Rice, 2014</w:t>
      </w:r>
      <w:r w:rsidR="000B517D">
        <w:rPr>
          <w:rFonts w:asciiTheme="minorBidi" w:hAnsiTheme="minorBidi"/>
          <w:sz w:val="24"/>
          <w:szCs w:val="24"/>
        </w:rPr>
        <w:t xml:space="preserve">: </w:t>
      </w:r>
      <w:r w:rsidRPr="005466A9">
        <w:rPr>
          <w:rFonts w:asciiTheme="minorBidi" w:hAnsiTheme="minorBidi"/>
          <w:sz w:val="24"/>
          <w:szCs w:val="24"/>
        </w:rPr>
        <w:t>71</w:t>
      </w:r>
      <w:r w:rsidRPr="005466A9">
        <w:rPr>
          <w:rFonts w:asciiTheme="minorBidi" w:hAnsiTheme="minorBidi"/>
          <w:sz w:val="24"/>
          <w:szCs w:val="24"/>
          <w:rtl/>
        </w:rPr>
        <w:t xml:space="preserve">). כך גם מתארת רום כהן את הנערה המכורבלת בגיל ההתבגרות, וכך היא יוצרת </w:t>
      </w:r>
      <w:proofErr w:type="spellStart"/>
      <w:r w:rsidRPr="005466A9">
        <w:rPr>
          <w:rFonts w:asciiTheme="minorBidi" w:hAnsiTheme="minorBidi"/>
          <w:sz w:val="24"/>
          <w:szCs w:val="24"/>
          <w:rtl/>
        </w:rPr>
        <w:t>כאמנית</w:t>
      </w:r>
      <w:proofErr w:type="spellEnd"/>
      <w:r w:rsidRPr="005466A9">
        <w:rPr>
          <w:rFonts w:asciiTheme="minorBidi" w:hAnsiTheme="minorBidi"/>
          <w:sz w:val="24"/>
          <w:szCs w:val="24"/>
          <w:rtl/>
        </w:rPr>
        <w:t xml:space="preserve"> מבוגרת צעירה המבקשת להבין ולשחזר את תקופת הנערות שעברה עליה, דרך יצירת הפסלים. בעקבות חוקרות של נערות ומבוגרות צעירות המתמקדות בניתוח מגדרי, כמו למשל אניטה האריס (</w:t>
      </w:r>
      <w:r w:rsidRPr="005466A9">
        <w:rPr>
          <w:rFonts w:asciiTheme="minorBidi" w:hAnsiTheme="minorBidi"/>
          <w:sz w:val="24"/>
          <w:szCs w:val="24"/>
        </w:rPr>
        <w:t>Harris, 2004</w:t>
      </w:r>
      <w:r w:rsidRPr="005466A9">
        <w:rPr>
          <w:rFonts w:asciiTheme="minorBidi" w:hAnsiTheme="minorBidi"/>
          <w:sz w:val="24"/>
          <w:szCs w:val="24"/>
          <w:rtl/>
        </w:rPr>
        <w:t xml:space="preserve">) ומרנינה </w:t>
      </w:r>
      <w:proofErr w:type="spellStart"/>
      <w:r w:rsidRPr="005466A9">
        <w:rPr>
          <w:rFonts w:asciiTheme="minorBidi" w:hAnsiTheme="minorBidi"/>
          <w:sz w:val="24"/>
          <w:szCs w:val="24"/>
          <w:rtl/>
        </w:rPr>
        <w:t>גוניק</w:t>
      </w:r>
      <w:proofErr w:type="spellEnd"/>
      <w:r w:rsidRPr="005466A9">
        <w:rPr>
          <w:rFonts w:asciiTheme="minorBidi" w:hAnsiTheme="minorBidi"/>
          <w:sz w:val="24"/>
          <w:szCs w:val="24"/>
          <w:rtl/>
        </w:rPr>
        <w:t xml:space="preserve"> (</w:t>
      </w:r>
      <w:proofErr w:type="spellStart"/>
      <w:r w:rsidRPr="005466A9">
        <w:rPr>
          <w:rFonts w:asciiTheme="minorBidi" w:hAnsiTheme="minorBidi"/>
          <w:sz w:val="24"/>
          <w:szCs w:val="24"/>
        </w:rPr>
        <w:t>Gonick</w:t>
      </w:r>
      <w:proofErr w:type="spellEnd"/>
      <w:r w:rsidRPr="005466A9">
        <w:rPr>
          <w:rFonts w:asciiTheme="minorBidi" w:hAnsiTheme="minorBidi"/>
          <w:sz w:val="24"/>
          <w:szCs w:val="24"/>
        </w:rPr>
        <w:t>, 2006</w:t>
      </w:r>
      <w:r w:rsidRPr="005466A9">
        <w:rPr>
          <w:rFonts w:asciiTheme="minorBidi" w:hAnsiTheme="minorBidi"/>
          <w:sz w:val="24"/>
          <w:szCs w:val="24"/>
          <w:rtl/>
        </w:rPr>
        <w:t xml:space="preserve">), ניתן לתהות אם התנהגות מינית אכן מלמדת על התחזקות ועל עוצמה של צעירות. עמדתה של </w:t>
      </w:r>
      <w:proofErr w:type="spellStart"/>
      <w:r w:rsidRPr="005466A9">
        <w:rPr>
          <w:rFonts w:asciiTheme="minorBidi" w:hAnsiTheme="minorBidi"/>
          <w:sz w:val="24"/>
          <w:szCs w:val="24"/>
          <w:rtl/>
        </w:rPr>
        <w:t>גוניק</w:t>
      </w:r>
      <w:proofErr w:type="spellEnd"/>
      <w:r w:rsidRPr="005466A9">
        <w:rPr>
          <w:rFonts w:asciiTheme="minorBidi" w:hAnsiTheme="minorBidi"/>
          <w:sz w:val="24"/>
          <w:szCs w:val="24"/>
          <w:rtl/>
        </w:rPr>
        <w:t>, למשל, היא שהרעיון על אודות חופש ובחירה חופשית של צעירות הינו אך מסך עשן של שיח ליברלי המכסה על העובדה שלמעשה צעירות אלו נתונות במערך סבוך ודחוס של מגבלות ודיכויים (</w:t>
      </w:r>
      <w:proofErr w:type="spellStart"/>
      <w:r w:rsidRPr="005466A9">
        <w:rPr>
          <w:rFonts w:asciiTheme="minorBidi" w:hAnsiTheme="minorBidi"/>
          <w:sz w:val="24"/>
          <w:szCs w:val="24"/>
        </w:rPr>
        <w:t>Gonick</w:t>
      </w:r>
      <w:proofErr w:type="spellEnd"/>
      <w:r w:rsidRPr="005466A9">
        <w:rPr>
          <w:rFonts w:asciiTheme="minorBidi" w:hAnsiTheme="minorBidi"/>
          <w:sz w:val="24"/>
          <w:szCs w:val="24"/>
        </w:rPr>
        <w:t>, 2006</w:t>
      </w:r>
      <w:r w:rsidRPr="005466A9">
        <w:rPr>
          <w:rFonts w:asciiTheme="minorBidi" w:hAnsiTheme="minorBidi"/>
          <w:sz w:val="24"/>
          <w:szCs w:val="24"/>
          <w:rtl/>
        </w:rPr>
        <w:t xml:space="preserve">). מחקרים נוספים מראים את ההיבט המגדרי של דיכוי נשים צעירות שנופלות קורבן לתקיפות מיניות ולמעשי בריונות ואלימות, יותר </w:t>
      </w:r>
      <w:r w:rsidRPr="005466A9">
        <w:rPr>
          <w:rFonts w:asciiTheme="minorBidi" w:hAnsiTheme="minorBidi"/>
          <w:sz w:val="24"/>
          <w:szCs w:val="24"/>
          <w:rtl/>
        </w:rPr>
        <w:lastRenderedPageBreak/>
        <w:t>מגברים צעירים, ושמופעל עליהן לחץ גדול יותר לשאיפה למושלמות בתחומי החיים השונים – בהישגים לימודיים, בחיים המקצועיים, בהתנהגות בקבוצות של בני ובנות גילם (</w:t>
      </w:r>
      <w:r w:rsidRPr="005466A9">
        <w:rPr>
          <w:rFonts w:asciiTheme="minorBidi" w:hAnsiTheme="minorBidi"/>
          <w:sz w:val="24"/>
          <w:szCs w:val="24"/>
        </w:rPr>
        <w:t>peers</w:t>
      </w:r>
      <w:r w:rsidRPr="005466A9">
        <w:rPr>
          <w:rFonts w:asciiTheme="minorBidi" w:hAnsiTheme="minorBidi"/>
          <w:sz w:val="24"/>
          <w:szCs w:val="24"/>
          <w:rtl/>
        </w:rPr>
        <w:t>) ואף בקרב המשפחה, במיוחד בתחומים של מראן החיצוני (</w:t>
      </w:r>
      <w:proofErr w:type="spellStart"/>
      <w:r w:rsidRPr="005466A9">
        <w:rPr>
          <w:rFonts w:asciiTheme="minorBidi" w:hAnsiTheme="minorBidi"/>
          <w:sz w:val="24"/>
          <w:szCs w:val="24"/>
        </w:rPr>
        <w:t>Dyhouse</w:t>
      </w:r>
      <w:proofErr w:type="spellEnd"/>
      <w:r w:rsidRPr="005466A9">
        <w:rPr>
          <w:rFonts w:asciiTheme="minorBidi" w:hAnsiTheme="minorBidi"/>
          <w:sz w:val="24"/>
          <w:szCs w:val="24"/>
        </w:rPr>
        <w:t>, 2014</w:t>
      </w:r>
      <w:r w:rsidRPr="005466A9">
        <w:rPr>
          <w:rFonts w:asciiTheme="minorBidi" w:hAnsiTheme="minorBidi"/>
          <w:sz w:val="24"/>
          <w:szCs w:val="24"/>
          <w:rtl/>
        </w:rPr>
        <w:t>). דחיקה זו להקשרים מיניים אצל נערות ומבוגרות צעירות מחריפה כאשר לחייהן נוספת טלטלת ההגירה, הדורשת שידוד מערכות והבניית זהות מחודשת בכמה רמות בו-זמני</w:t>
      </w:r>
      <w:r w:rsidR="009621AF">
        <w:rPr>
          <w:rFonts w:asciiTheme="minorBidi" w:hAnsiTheme="minorBidi" w:hint="cs"/>
          <w:sz w:val="24"/>
          <w:szCs w:val="24"/>
          <w:rtl/>
        </w:rPr>
        <w:t>ת</w:t>
      </w:r>
      <w:r w:rsidRPr="005466A9">
        <w:rPr>
          <w:rFonts w:asciiTheme="minorBidi" w:hAnsiTheme="minorBidi"/>
          <w:sz w:val="24"/>
          <w:szCs w:val="24"/>
          <w:rtl/>
        </w:rPr>
        <w:t>, גם מגדרית וגם לאומית-קהילתית.</w:t>
      </w:r>
    </w:p>
    <w:p w14:paraId="39DF6F8C" w14:textId="77777777" w:rsidR="00212F88" w:rsidRPr="005466A9" w:rsidRDefault="00212F88" w:rsidP="005466A9">
      <w:pPr>
        <w:spacing w:line="360" w:lineRule="auto"/>
        <w:jc w:val="both"/>
        <w:rPr>
          <w:rFonts w:asciiTheme="minorBidi" w:hAnsiTheme="minorBidi"/>
          <w:b/>
          <w:bCs/>
          <w:sz w:val="24"/>
          <w:szCs w:val="24"/>
          <w:rtl/>
        </w:rPr>
      </w:pPr>
    </w:p>
    <w:p w14:paraId="4BC729F2" w14:textId="77777777" w:rsidR="00212F88" w:rsidRPr="005466A9" w:rsidRDefault="00212F88" w:rsidP="005466A9">
      <w:pPr>
        <w:spacing w:line="360" w:lineRule="auto"/>
        <w:jc w:val="both"/>
        <w:rPr>
          <w:rFonts w:asciiTheme="minorBidi" w:hAnsiTheme="minorBidi"/>
          <w:b/>
          <w:bCs/>
          <w:i/>
          <w:iCs/>
          <w:sz w:val="24"/>
          <w:szCs w:val="24"/>
          <w:rtl/>
        </w:rPr>
      </w:pPr>
      <w:r w:rsidRPr="005466A9">
        <w:rPr>
          <w:rFonts w:asciiTheme="minorBidi" w:hAnsiTheme="minorBidi"/>
          <w:b/>
          <w:bCs/>
          <w:i/>
          <w:iCs/>
          <w:sz w:val="24"/>
          <w:szCs w:val="24"/>
          <w:rtl/>
        </w:rPr>
        <w:t xml:space="preserve">תיבות הזכוכית </w:t>
      </w:r>
    </w:p>
    <w:p w14:paraId="32A10BD2" w14:textId="0723F8E9"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שתי תיבות תלויות על הקיר משמאל לכניסה אל חלל הגלריה. התיבות מדמות חלונות, שחלקם העליון מעוגל כקשת והבסיס הוא תיבה ריבועית בקווים ישרים. בתיבה אחת פסל פניה של ילדה ומתחת לה מונח זוג כפות ידיים. בתיבה השנייה מוצג מבנה המורכב מכמה בתים שמאופיינים בצורה קלאסית, ריבוע עם גג משופע.  </w:t>
      </w:r>
    </w:p>
    <w:p w14:paraId="674F4822" w14:textId="77777777" w:rsidR="00212F88" w:rsidRPr="005466A9" w:rsidRDefault="00212F88" w:rsidP="005466A9">
      <w:pPr>
        <w:spacing w:line="360" w:lineRule="auto"/>
        <w:jc w:val="center"/>
        <w:rPr>
          <w:rFonts w:asciiTheme="minorBidi" w:hAnsiTheme="minorBidi"/>
          <w:sz w:val="24"/>
          <w:szCs w:val="24"/>
          <w:rtl/>
        </w:rPr>
      </w:pPr>
      <w:r w:rsidRPr="005466A9">
        <w:rPr>
          <w:rFonts w:asciiTheme="minorBidi" w:hAnsiTheme="minorBidi"/>
          <w:sz w:val="24"/>
          <w:szCs w:val="24"/>
          <w:rtl/>
        </w:rPr>
        <w:t>תמונה מס' 5:</w:t>
      </w:r>
      <w:r w:rsidRPr="005466A9">
        <w:rPr>
          <w:rFonts w:asciiTheme="minorBidi" w:hAnsiTheme="minorBidi"/>
          <w:sz w:val="24"/>
          <w:szCs w:val="24"/>
        </w:rPr>
        <w:t xml:space="preserve"> </w:t>
      </w:r>
      <w:r w:rsidRPr="005466A9">
        <w:rPr>
          <w:rFonts w:asciiTheme="minorBidi" w:hAnsiTheme="minorBidi"/>
          <w:sz w:val="24"/>
          <w:szCs w:val="24"/>
          <w:rtl/>
        </w:rPr>
        <w:t>פרט</w:t>
      </w:r>
    </w:p>
    <w:p w14:paraId="678F402D" w14:textId="7580633C"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היצירות של רום כהן </w:t>
      </w:r>
      <w:r w:rsidR="003B7A8F">
        <w:rPr>
          <w:rFonts w:asciiTheme="minorBidi" w:hAnsiTheme="minorBidi" w:hint="cs"/>
          <w:sz w:val="24"/>
          <w:szCs w:val="24"/>
          <w:rtl/>
        </w:rPr>
        <w:t xml:space="preserve">כרוכות </w:t>
      </w:r>
      <w:r w:rsidR="00034ADA">
        <w:rPr>
          <w:rFonts w:asciiTheme="minorBidi" w:hAnsiTheme="minorBidi" w:hint="cs"/>
          <w:sz w:val="24"/>
          <w:szCs w:val="24"/>
          <w:rtl/>
        </w:rPr>
        <w:t xml:space="preserve">כולן </w:t>
      </w:r>
      <w:r w:rsidR="003B7A8F">
        <w:rPr>
          <w:rFonts w:asciiTheme="minorBidi" w:hAnsiTheme="minorBidi" w:hint="cs"/>
          <w:sz w:val="24"/>
          <w:szCs w:val="24"/>
          <w:rtl/>
        </w:rPr>
        <w:t>ב</w:t>
      </w:r>
      <w:r w:rsidRPr="005466A9">
        <w:rPr>
          <w:rFonts w:asciiTheme="minorBidi" w:hAnsiTheme="minorBidi"/>
          <w:sz w:val="24"/>
          <w:szCs w:val="24"/>
          <w:rtl/>
        </w:rPr>
        <w:t>סוגיות מגדריות ו</w:t>
      </w:r>
      <w:r w:rsidR="00994596">
        <w:rPr>
          <w:rFonts w:asciiTheme="minorBidi" w:hAnsiTheme="minorBidi" w:hint="cs"/>
          <w:sz w:val="24"/>
          <w:szCs w:val="24"/>
          <w:rtl/>
        </w:rPr>
        <w:t>כמה מה</w:t>
      </w:r>
      <w:r w:rsidR="003B7A8F">
        <w:rPr>
          <w:rFonts w:asciiTheme="minorBidi" w:hAnsiTheme="minorBidi" w:hint="cs"/>
          <w:sz w:val="24"/>
          <w:szCs w:val="24"/>
          <w:rtl/>
        </w:rPr>
        <w:t>ן</w:t>
      </w:r>
      <w:r w:rsidR="00994596">
        <w:rPr>
          <w:rFonts w:asciiTheme="minorBidi" w:hAnsiTheme="minorBidi" w:hint="cs"/>
          <w:sz w:val="24"/>
          <w:szCs w:val="24"/>
          <w:rtl/>
        </w:rPr>
        <w:t xml:space="preserve"> אף נ</w:t>
      </w:r>
      <w:r w:rsidRPr="005466A9">
        <w:rPr>
          <w:rFonts w:asciiTheme="minorBidi" w:hAnsiTheme="minorBidi"/>
          <w:sz w:val="24"/>
          <w:szCs w:val="24"/>
          <w:rtl/>
        </w:rPr>
        <w:t>ושא</w:t>
      </w:r>
      <w:r w:rsidR="003B7A8F">
        <w:rPr>
          <w:rFonts w:asciiTheme="minorBidi" w:hAnsiTheme="minorBidi" w:hint="cs"/>
          <w:sz w:val="24"/>
          <w:szCs w:val="24"/>
          <w:rtl/>
        </w:rPr>
        <w:t>ות</w:t>
      </w:r>
      <w:r w:rsidRPr="005466A9">
        <w:rPr>
          <w:rFonts w:asciiTheme="minorBidi" w:hAnsiTheme="minorBidi"/>
          <w:sz w:val="24"/>
          <w:szCs w:val="24"/>
          <w:rtl/>
        </w:rPr>
        <w:t xml:space="preserve"> כותרות </w:t>
      </w:r>
      <w:r w:rsidR="00034ADA">
        <w:rPr>
          <w:rFonts w:asciiTheme="minorBidi" w:hAnsiTheme="minorBidi" w:hint="cs"/>
          <w:sz w:val="24"/>
          <w:szCs w:val="24"/>
          <w:rtl/>
        </w:rPr>
        <w:t xml:space="preserve">הכוללות את המילה </w:t>
      </w:r>
      <w:r w:rsidRPr="005466A9">
        <w:rPr>
          <w:rFonts w:asciiTheme="minorBidi" w:hAnsiTheme="minorBidi"/>
          <w:sz w:val="24"/>
          <w:szCs w:val="24"/>
          <w:rtl/>
        </w:rPr>
        <w:t>"בית"</w:t>
      </w:r>
      <w:r w:rsidR="00B83607">
        <w:rPr>
          <w:rFonts w:asciiTheme="minorBidi" w:hAnsiTheme="minorBidi" w:hint="cs"/>
          <w:sz w:val="24"/>
          <w:szCs w:val="24"/>
          <w:rtl/>
        </w:rPr>
        <w:t>. הבית</w:t>
      </w:r>
      <w:r w:rsidR="00DA7CBA">
        <w:rPr>
          <w:rFonts w:asciiTheme="minorBidi" w:hAnsiTheme="minorBidi" w:hint="cs"/>
          <w:sz w:val="24"/>
          <w:szCs w:val="24"/>
          <w:rtl/>
        </w:rPr>
        <w:t xml:space="preserve"> הוא</w:t>
      </w:r>
      <w:r w:rsidR="00B83607">
        <w:rPr>
          <w:rFonts w:asciiTheme="minorBidi" w:hAnsiTheme="minorBidi" w:hint="cs"/>
          <w:sz w:val="24"/>
          <w:szCs w:val="24"/>
          <w:rtl/>
        </w:rPr>
        <w:t xml:space="preserve"> </w:t>
      </w:r>
      <w:r w:rsidRPr="005466A9">
        <w:rPr>
          <w:rFonts w:asciiTheme="minorBidi" w:hAnsiTheme="minorBidi"/>
          <w:sz w:val="24"/>
          <w:szCs w:val="24"/>
          <w:rtl/>
        </w:rPr>
        <w:t>לכאורה תחום המזוה</w:t>
      </w:r>
      <w:r w:rsidR="00DA7CBA">
        <w:rPr>
          <w:rFonts w:asciiTheme="minorBidi" w:hAnsiTheme="minorBidi" w:hint="cs"/>
          <w:sz w:val="24"/>
          <w:szCs w:val="24"/>
          <w:rtl/>
        </w:rPr>
        <w:t>ה</w:t>
      </w:r>
      <w:r w:rsidRPr="005466A9">
        <w:rPr>
          <w:rFonts w:asciiTheme="minorBidi" w:hAnsiTheme="minorBidi"/>
          <w:sz w:val="24"/>
          <w:szCs w:val="24"/>
          <w:rtl/>
        </w:rPr>
        <w:t xml:space="preserve"> עם המרחב הנשי ועם </w:t>
      </w:r>
      <w:proofErr w:type="spellStart"/>
      <w:r w:rsidRPr="005466A9">
        <w:rPr>
          <w:rFonts w:asciiTheme="minorBidi" w:hAnsiTheme="minorBidi"/>
          <w:sz w:val="24"/>
          <w:szCs w:val="24"/>
          <w:rtl/>
        </w:rPr>
        <w:t>דומסטיות</w:t>
      </w:r>
      <w:proofErr w:type="spellEnd"/>
      <w:r w:rsidR="00DA7CBA">
        <w:rPr>
          <w:rFonts w:asciiTheme="minorBidi" w:hAnsiTheme="minorBidi" w:hint="cs"/>
          <w:sz w:val="24"/>
          <w:szCs w:val="24"/>
          <w:rtl/>
        </w:rPr>
        <w:t>.</w:t>
      </w:r>
      <w:r w:rsidRPr="005466A9">
        <w:rPr>
          <w:rFonts w:asciiTheme="minorBidi" w:hAnsiTheme="minorBidi"/>
          <w:sz w:val="24"/>
          <w:szCs w:val="24"/>
          <w:rtl/>
        </w:rPr>
        <w:t xml:space="preserve"> וכך כתבה </w:t>
      </w:r>
      <w:proofErr w:type="spellStart"/>
      <w:r w:rsidR="00B83607">
        <w:rPr>
          <w:rFonts w:asciiTheme="minorBidi" w:hAnsiTheme="minorBidi" w:hint="cs"/>
          <w:sz w:val="24"/>
          <w:szCs w:val="24"/>
          <w:rtl/>
        </w:rPr>
        <w:t>האמנית</w:t>
      </w:r>
      <w:proofErr w:type="spellEnd"/>
      <w:r w:rsidR="00B83607">
        <w:rPr>
          <w:rFonts w:asciiTheme="minorBidi" w:hAnsiTheme="minorBidi" w:hint="cs"/>
          <w:sz w:val="24"/>
          <w:szCs w:val="24"/>
          <w:rtl/>
        </w:rPr>
        <w:t xml:space="preserve"> </w:t>
      </w:r>
      <w:r w:rsidRPr="005466A9">
        <w:rPr>
          <w:rFonts w:asciiTheme="minorBidi" w:hAnsiTheme="minorBidi"/>
          <w:sz w:val="24"/>
          <w:szCs w:val="24"/>
          <w:rtl/>
        </w:rPr>
        <w:t xml:space="preserve">בנייר עמדה שניסחה: "אם אפשר לחשוב על תפקיד הזכוכית באדריכלות, הרי שתפקידה הוא להגדיר גבולות, לשמר ולהגן על הבית מגשם, מרוח, מחושך ומכל פגע. הזכוכית מגנה על הערך שנקרא </w:t>
      </w:r>
      <w:r w:rsidR="00E51D8C">
        <w:rPr>
          <w:rFonts w:asciiTheme="minorBidi" w:hAnsiTheme="minorBidi" w:hint="cs"/>
          <w:sz w:val="24"/>
          <w:szCs w:val="24"/>
          <w:rtl/>
        </w:rPr>
        <w:t>'</w:t>
      </w:r>
      <w:r w:rsidRPr="005466A9">
        <w:rPr>
          <w:rFonts w:asciiTheme="minorBidi" w:hAnsiTheme="minorBidi"/>
          <w:sz w:val="24"/>
          <w:szCs w:val="24"/>
          <w:rtl/>
        </w:rPr>
        <w:t>בית</w:t>
      </w:r>
      <w:r w:rsidR="00E51D8C">
        <w:rPr>
          <w:rFonts w:asciiTheme="minorBidi" w:hAnsiTheme="minorBidi" w:hint="cs"/>
          <w:sz w:val="24"/>
          <w:szCs w:val="24"/>
          <w:rtl/>
        </w:rPr>
        <w:t>'</w:t>
      </w:r>
      <w:r w:rsidRPr="005466A9">
        <w:rPr>
          <w:rFonts w:asciiTheme="minorBidi" w:hAnsiTheme="minorBidi"/>
          <w:sz w:val="24"/>
          <w:szCs w:val="24"/>
          <w:rtl/>
        </w:rPr>
        <w:t>, מבלי לסגור אותו בתוך קירות אטומים, חוסמים. הזכוכית מכילה אותו באופן שמאפשר התבוננות פנימה והחוצה"</w:t>
      </w:r>
      <w:r w:rsidR="00F9642C">
        <w:rPr>
          <w:rFonts w:asciiTheme="minorBidi" w:hAnsiTheme="minorBidi" w:hint="cs"/>
          <w:sz w:val="24"/>
          <w:szCs w:val="24"/>
          <w:rtl/>
        </w:rPr>
        <w:t xml:space="preserve"> (רום כהן, 2017)</w:t>
      </w:r>
      <w:r w:rsidRPr="005466A9">
        <w:rPr>
          <w:rFonts w:asciiTheme="minorBidi" w:hAnsiTheme="minorBidi"/>
          <w:sz w:val="24"/>
          <w:szCs w:val="24"/>
          <w:rtl/>
        </w:rPr>
        <w:t xml:space="preserve">.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מדגישה את הפונקציונליות של בית כמקום מחסה</w:t>
      </w:r>
      <w:r w:rsidR="004D0436">
        <w:rPr>
          <w:rFonts w:asciiTheme="minorBidi" w:hAnsiTheme="minorBidi" w:hint="cs"/>
          <w:sz w:val="24"/>
          <w:szCs w:val="24"/>
          <w:rtl/>
        </w:rPr>
        <w:t>, מרחב פרטי מגונן,</w:t>
      </w:r>
      <w:r w:rsidRPr="005466A9">
        <w:rPr>
          <w:rFonts w:asciiTheme="minorBidi" w:hAnsiTheme="minorBidi"/>
          <w:sz w:val="24"/>
          <w:szCs w:val="24"/>
          <w:rtl/>
        </w:rPr>
        <w:t xml:space="preserve"> אבל בה בעת בהקשר לעולם האמנות ומתוך רצון להנכיח את הנושאים של בית בהקשר למרחב הציבורי ולסוגיות חברתיות, היא מדגישה היבטים שנדונים בהרחבה בביקורת פמיניסטית. החלון מסמל עבורה חל</w:t>
      </w:r>
      <w:r w:rsidR="0044345D">
        <w:rPr>
          <w:rFonts w:asciiTheme="minorBidi" w:hAnsiTheme="minorBidi" w:hint="cs"/>
          <w:sz w:val="24"/>
          <w:szCs w:val="24"/>
          <w:rtl/>
        </w:rPr>
        <w:t>ו</w:t>
      </w:r>
      <w:r w:rsidRPr="005466A9">
        <w:rPr>
          <w:rFonts w:asciiTheme="minorBidi" w:hAnsiTheme="minorBidi"/>
          <w:sz w:val="24"/>
          <w:szCs w:val="24"/>
          <w:rtl/>
        </w:rPr>
        <w:t>קת עבודה מגדרית מסורתית. העיסוק הברור שלה בזכוכית בהקשר של מבני מגורים קשור לתפיסת הבית כמקום נשי, והיא אכן מתייחסת לכך בכתיב</w:t>
      </w:r>
      <w:r w:rsidR="00310BBB">
        <w:rPr>
          <w:rFonts w:asciiTheme="minorBidi" w:hAnsiTheme="minorBidi" w:hint="cs"/>
          <w:sz w:val="24"/>
          <w:szCs w:val="24"/>
          <w:rtl/>
        </w:rPr>
        <w:t>ת</w:t>
      </w:r>
      <w:r w:rsidRPr="005466A9">
        <w:rPr>
          <w:rFonts w:asciiTheme="minorBidi" w:hAnsiTheme="minorBidi"/>
          <w:sz w:val="24"/>
          <w:szCs w:val="24"/>
          <w:rtl/>
        </w:rPr>
        <w:t xml:space="preserve">ה: "הזכוכית היא שקופה. שטיפה קלה של הזכוכית במים והכל נמחק ... כל התכונות האלה של ניקיון, יופי, יכולת להכיל, לוותר על הזהות לטובת התפקיד המיועד, כל אלה הן תכונות שהחברה מייחסת לנשים. לכן יש בעבודה שלי היבט פמיניסטי: בתהליך העבודה אני מערערת </w:t>
      </w:r>
      <w:r w:rsidR="00EB0FBD">
        <w:rPr>
          <w:rFonts w:asciiTheme="minorBidi" w:hAnsiTheme="minorBidi" w:hint="cs"/>
          <w:sz w:val="24"/>
          <w:szCs w:val="24"/>
          <w:rtl/>
        </w:rPr>
        <w:t xml:space="preserve">על </w:t>
      </w:r>
      <w:r w:rsidRPr="005466A9">
        <w:rPr>
          <w:rFonts w:asciiTheme="minorBidi" w:hAnsiTheme="minorBidi"/>
          <w:sz w:val="24"/>
          <w:szCs w:val="24"/>
          <w:rtl/>
        </w:rPr>
        <w:t xml:space="preserve">סדר מאוד מובנה שקיים ועל התפקיד 'הטבעי' של הזכוכית. כשאני שוברת את הפלטות היפות לחתיכות, מתארגן איזה סדר אחר. פסל זכוכית שמקבל נוכחות עצמאית בחלל נושא בתוכו מחאה שקופה" (רום כהן, 2017). היא מוסיפה ואומרת "יש בהחלט היבט מגדרי בפסלים שלי, בעצם הבחירה שלי בחומר הזה. הזכוכית מגנה על הבית מפני החוץ – גשם, לכלוך, רעש. היא חייבת להיות נקייה ואסתטית, וזה התפקיד של נשים, להיות אחראיות על הניקיון. הזכוכית מכניסה אור, מגינה </w:t>
      </w:r>
      <w:r w:rsidRPr="005466A9">
        <w:rPr>
          <w:rFonts w:asciiTheme="minorBidi" w:hAnsiTheme="minorBidi"/>
          <w:sz w:val="24"/>
          <w:szCs w:val="24"/>
          <w:rtl/>
        </w:rPr>
        <w:lastRenderedPageBreak/>
        <w:t xml:space="preserve">ושומרת, כמו התפקיד המסורתי של האישה והאם. אבל לא רואים אותה, את הזכוכית, היא שקופה, אין לה גוף ונוכחות. ואני מזכירה שאם מתיכים זכוכית הצורה משתנה לגמרי, היא מאבדת את הזיכרון למקור, היא יכולה להתגלגל לשימוש אחר. אפשר לעבור על מטלית על הזכוכית ולמחוק לגמרי את הזיכרונות, כמו שמנקים לכלוך מעל גבי המשטח ... </w:t>
      </w:r>
      <w:r w:rsidR="002D31AB">
        <w:rPr>
          <w:rFonts w:asciiTheme="minorBidi" w:hAnsiTheme="minorBidi" w:hint="cs"/>
          <w:sz w:val="24"/>
          <w:szCs w:val="24"/>
          <w:rtl/>
        </w:rPr>
        <w:t>י</w:t>
      </w:r>
      <w:r w:rsidRPr="005466A9">
        <w:rPr>
          <w:rFonts w:asciiTheme="minorBidi" w:hAnsiTheme="minorBidi"/>
          <w:sz w:val="24"/>
          <w:szCs w:val="24"/>
          <w:rtl/>
        </w:rPr>
        <w:t xml:space="preserve">ש </w:t>
      </w:r>
      <w:r w:rsidR="00374915">
        <w:rPr>
          <w:rFonts w:asciiTheme="minorBidi" w:hAnsiTheme="minorBidi" w:hint="cs"/>
          <w:sz w:val="24"/>
          <w:szCs w:val="24"/>
          <w:rtl/>
        </w:rPr>
        <w:t>'</w:t>
      </w:r>
      <w:r w:rsidRPr="005466A9">
        <w:rPr>
          <w:rFonts w:asciiTheme="minorBidi" w:hAnsiTheme="minorBidi"/>
          <w:sz w:val="24"/>
          <w:szCs w:val="24"/>
          <w:rtl/>
        </w:rPr>
        <w:t xml:space="preserve">סטנדרט </w:t>
      </w:r>
      <w:r w:rsidR="00374915">
        <w:rPr>
          <w:rFonts w:asciiTheme="minorBidi" w:hAnsiTheme="minorBidi" w:hint="cs"/>
          <w:sz w:val="24"/>
          <w:szCs w:val="24"/>
          <w:rtl/>
        </w:rPr>
        <w:t>כפול'</w:t>
      </w:r>
      <w:r w:rsidR="006A4056">
        <w:rPr>
          <w:rFonts w:asciiTheme="minorBidi" w:hAnsiTheme="minorBidi" w:hint="cs"/>
          <w:sz w:val="24"/>
          <w:szCs w:val="24"/>
          <w:rtl/>
        </w:rPr>
        <w:t xml:space="preserve"> </w:t>
      </w:r>
      <w:r w:rsidRPr="005466A9">
        <w:rPr>
          <w:rFonts w:asciiTheme="minorBidi" w:hAnsiTheme="minorBidi"/>
          <w:sz w:val="24"/>
          <w:szCs w:val="24"/>
          <w:rtl/>
        </w:rPr>
        <w:t>מאוד בולט:</w:t>
      </w:r>
      <w:r w:rsidRPr="005466A9">
        <w:rPr>
          <w:rFonts w:asciiTheme="minorBidi" w:hAnsiTheme="minorBidi"/>
          <w:sz w:val="24"/>
          <w:szCs w:val="24"/>
        </w:rPr>
        <w:t xml:space="preserve"> </w:t>
      </w:r>
      <w:r w:rsidRPr="005466A9">
        <w:rPr>
          <w:rFonts w:asciiTheme="minorBidi" w:hAnsiTheme="minorBidi"/>
          <w:sz w:val="24"/>
          <w:szCs w:val="24"/>
          <w:rtl/>
        </w:rPr>
        <w:t>יש הרבה שוויון לנשים אבל יש עדיין הרבה שתיקה על מגדר על יחסי הכוח המגדריים בבית, בקהילה, במדינה" (</w:t>
      </w:r>
      <w:r w:rsidR="00895FAA">
        <w:rPr>
          <w:rFonts w:asciiTheme="minorBidi" w:hAnsiTheme="minorBidi" w:hint="cs"/>
          <w:sz w:val="24"/>
          <w:szCs w:val="24"/>
          <w:rtl/>
        </w:rPr>
        <w:t>דקל ורום כהן 2019)</w:t>
      </w:r>
      <w:r w:rsidRPr="005466A9">
        <w:rPr>
          <w:rFonts w:asciiTheme="minorBidi" w:hAnsiTheme="minorBidi"/>
          <w:sz w:val="24"/>
          <w:szCs w:val="24"/>
          <w:rtl/>
        </w:rPr>
        <w:t xml:space="preserve">. כלומר,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מזדהה עם פוליטיקה פמיניסטית השואפת למוטט את האמונה ב</w:t>
      </w:r>
      <w:r w:rsidR="006D3FDD">
        <w:rPr>
          <w:rFonts w:asciiTheme="minorBidi" w:hAnsiTheme="minorBidi" w:hint="cs"/>
          <w:sz w:val="24"/>
          <w:szCs w:val="24"/>
          <w:rtl/>
        </w:rPr>
        <w:t>מהותנות</w:t>
      </w:r>
      <w:r w:rsidRPr="005466A9">
        <w:rPr>
          <w:rFonts w:asciiTheme="minorBidi" w:hAnsiTheme="minorBidi"/>
          <w:sz w:val="24"/>
          <w:szCs w:val="24"/>
          <w:rtl/>
        </w:rPr>
        <w:t xml:space="preserve"> מגדרי</w:t>
      </w:r>
      <w:r w:rsidR="006D3FDD">
        <w:rPr>
          <w:rFonts w:asciiTheme="minorBidi" w:hAnsiTheme="minorBidi" w:hint="cs"/>
          <w:sz w:val="24"/>
          <w:szCs w:val="24"/>
          <w:rtl/>
        </w:rPr>
        <w:t>ת</w:t>
      </w:r>
      <w:r w:rsidRPr="005466A9">
        <w:rPr>
          <w:rFonts w:asciiTheme="minorBidi" w:hAnsiTheme="minorBidi"/>
          <w:sz w:val="24"/>
          <w:szCs w:val="24"/>
          <w:rtl/>
        </w:rPr>
        <w:t xml:space="preserve"> וטוענת שיש צורך דחוף לבטל את הזיהוי של נשים עם הבית, הכובל נשים לתפקידי מגדר מסורתיים ומצמצם את הסוכנות שלהם לפעול בעולם. </w:t>
      </w:r>
    </w:p>
    <w:p w14:paraId="7D9DF9E7" w14:textId="47419F90" w:rsidR="00212F88" w:rsidRPr="005E3FDB" w:rsidRDefault="00212F88" w:rsidP="005466A9">
      <w:pPr>
        <w:spacing w:line="360" w:lineRule="auto"/>
        <w:jc w:val="both"/>
        <w:rPr>
          <w:rFonts w:asciiTheme="minorBidi" w:hAnsiTheme="minorBidi"/>
          <w:sz w:val="24"/>
          <w:szCs w:val="24"/>
          <w:rtl/>
        </w:rPr>
      </w:pPr>
      <w:r w:rsidRPr="005E3FDB">
        <w:rPr>
          <w:rFonts w:asciiTheme="minorBidi" w:hAnsiTheme="minorBidi"/>
          <w:sz w:val="24"/>
          <w:szCs w:val="24"/>
          <w:shd w:val="clear" w:color="auto" w:fill="FFFFFF"/>
          <w:rtl/>
        </w:rPr>
        <w:t xml:space="preserve">על כפות הידיים אמרה </w:t>
      </w:r>
      <w:proofErr w:type="spellStart"/>
      <w:r w:rsidRPr="005E3FDB">
        <w:rPr>
          <w:rFonts w:asciiTheme="minorBidi" w:hAnsiTheme="minorBidi"/>
          <w:sz w:val="24"/>
          <w:szCs w:val="24"/>
          <w:shd w:val="clear" w:color="auto" w:fill="FFFFFF"/>
          <w:rtl/>
        </w:rPr>
        <w:t>האמנית</w:t>
      </w:r>
      <w:proofErr w:type="spellEnd"/>
      <w:r w:rsidRPr="005E3FDB">
        <w:rPr>
          <w:rFonts w:asciiTheme="minorBidi" w:hAnsiTheme="minorBidi"/>
          <w:sz w:val="24"/>
          <w:szCs w:val="24"/>
          <w:shd w:val="clear" w:color="auto" w:fill="FFFFFF"/>
          <w:rtl/>
        </w:rPr>
        <w:t xml:space="preserve"> "היה לנו צלם משפחתי שצילם אותנו בתמונות בשחור לבן. כשהוא פנה לצלם אותי הוא הביא לוח זכוכית ואמר לי לקרב את הפנים והידיים ללוח ועשה לי כמה תמונות. הוא גם השפריץ מים על הזכוכית. אני נזכרתי בתהליך הצילום הזה כשעשיתי את החלון עם כפות הידיים</w:t>
      </w:r>
      <w:r w:rsidRPr="005E3FDB">
        <w:rPr>
          <w:rFonts w:asciiTheme="minorBidi" w:hAnsiTheme="minorBidi"/>
          <w:sz w:val="24"/>
          <w:szCs w:val="24"/>
          <w:shd w:val="clear" w:color="auto" w:fill="FFFFFF"/>
        </w:rPr>
        <w:t xml:space="preserve"> </w:t>
      </w:r>
      <w:r w:rsidRPr="005E3FDB">
        <w:rPr>
          <w:rFonts w:asciiTheme="minorBidi" w:hAnsiTheme="minorBidi"/>
          <w:sz w:val="24"/>
          <w:szCs w:val="24"/>
          <w:shd w:val="clear" w:color="auto" w:fill="FFFFFF"/>
          <w:rtl/>
        </w:rPr>
        <w:t>שמונחות בו"</w:t>
      </w:r>
      <w:r w:rsidR="00A876E3">
        <w:rPr>
          <w:rFonts w:asciiTheme="minorBidi" w:hAnsiTheme="minorBidi" w:hint="cs"/>
          <w:sz w:val="24"/>
          <w:szCs w:val="24"/>
          <w:shd w:val="clear" w:color="auto" w:fill="FFFFFF"/>
          <w:rtl/>
        </w:rPr>
        <w:t xml:space="preserve"> </w:t>
      </w:r>
      <w:r w:rsidR="00A876E3">
        <w:rPr>
          <w:rFonts w:asciiTheme="minorBidi" w:hAnsiTheme="minorBidi" w:hint="cs"/>
          <w:sz w:val="24"/>
          <w:szCs w:val="24"/>
          <w:rtl/>
        </w:rPr>
        <w:t>(דקל ורום כהן 2020)</w:t>
      </w:r>
      <w:r w:rsidRPr="005E3FDB">
        <w:rPr>
          <w:rFonts w:asciiTheme="minorBidi" w:hAnsiTheme="minorBidi"/>
          <w:sz w:val="24"/>
          <w:szCs w:val="24"/>
          <w:shd w:val="clear" w:color="auto" w:fill="FFFFFF"/>
          <w:rtl/>
        </w:rPr>
        <w:t xml:space="preserve">. החלונות, כמו הרצפה המשובצת, נעשו בהשראת זיכרון של מקום שבו </w:t>
      </w:r>
      <w:proofErr w:type="spellStart"/>
      <w:r w:rsidRPr="005E3FDB">
        <w:rPr>
          <w:rFonts w:asciiTheme="minorBidi" w:hAnsiTheme="minorBidi"/>
          <w:sz w:val="24"/>
          <w:szCs w:val="24"/>
          <w:shd w:val="clear" w:color="auto" w:fill="FFFFFF"/>
          <w:rtl/>
        </w:rPr>
        <w:t>היתה</w:t>
      </w:r>
      <w:proofErr w:type="spellEnd"/>
      <w:r w:rsidRPr="005E3FDB">
        <w:rPr>
          <w:rFonts w:asciiTheme="minorBidi" w:hAnsiTheme="minorBidi"/>
          <w:sz w:val="24"/>
          <w:szCs w:val="24"/>
          <w:shd w:val="clear" w:color="auto" w:fill="FFFFFF"/>
          <w:rtl/>
        </w:rPr>
        <w:t xml:space="preserve"> מרבה לבקר בילדותה. אלו החלונות של תחנת הרכבת שבו היא </w:t>
      </w:r>
      <w:proofErr w:type="spellStart"/>
      <w:r w:rsidRPr="005E3FDB">
        <w:rPr>
          <w:rFonts w:asciiTheme="minorBidi" w:hAnsiTheme="minorBidi"/>
          <w:sz w:val="24"/>
          <w:szCs w:val="24"/>
          <w:shd w:val="clear" w:color="auto" w:fill="FFFFFF"/>
          <w:rtl/>
        </w:rPr>
        <w:t>היתה</w:t>
      </w:r>
      <w:proofErr w:type="spellEnd"/>
      <w:r w:rsidRPr="005E3FDB">
        <w:rPr>
          <w:rFonts w:asciiTheme="minorBidi" w:hAnsiTheme="minorBidi"/>
          <w:sz w:val="24"/>
          <w:szCs w:val="24"/>
          <w:shd w:val="clear" w:color="auto" w:fill="FFFFFF"/>
          <w:rtl/>
        </w:rPr>
        <w:t xml:space="preserve"> מרבה לשהות בעודה ברוסיה. הפנים והידיים הלכודים בתוך תיבת הזכוכית הם איבריה שלה</w:t>
      </w:r>
      <w:r w:rsidRPr="005E3FDB">
        <w:rPr>
          <w:rFonts w:asciiTheme="minorBidi" w:hAnsiTheme="minorBidi"/>
          <w:sz w:val="24"/>
          <w:szCs w:val="24"/>
          <w:rtl/>
        </w:rPr>
        <w:t xml:space="preserve"> </w:t>
      </w:r>
      <w:r w:rsidR="00EB48B8">
        <w:rPr>
          <w:rFonts w:asciiTheme="minorBidi" w:hAnsiTheme="minorBidi" w:hint="cs"/>
          <w:sz w:val="24"/>
          <w:szCs w:val="24"/>
          <w:rtl/>
        </w:rPr>
        <w:t>(דקל ורום כהן 2020).</w:t>
      </w:r>
      <w:r w:rsidRPr="005E3FDB">
        <w:rPr>
          <w:rFonts w:asciiTheme="minorBidi" w:hAnsiTheme="minorBidi"/>
          <w:sz w:val="24"/>
          <w:szCs w:val="24"/>
          <w:rtl/>
        </w:rPr>
        <w:t xml:space="preserve"> </w:t>
      </w:r>
    </w:p>
    <w:p w14:paraId="308900EA" w14:textId="77777777" w:rsidR="00212F88" w:rsidRPr="005466A9" w:rsidRDefault="00212F88" w:rsidP="005466A9">
      <w:pPr>
        <w:spacing w:line="360" w:lineRule="auto"/>
        <w:jc w:val="both"/>
        <w:rPr>
          <w:rFonts w:asciiTheme="minorBidi" w:hAnsiTheme="minorBidi"/>
          <w:i/>
          <w:iCs/>
          <w:sz w:val="24"/>
          <w:szCs w:val="24"/>
          <w:rtl/>
        </w:rPr>
      </w:pPr>
      <w:r w:rsidRPr="005466A9">
        <w:rPr>
          <w:rFonts w:asciiTheme="minorBidi" w:hAnsiTheme="minorBidi"/>
          <w:b/>
          <w:bCs/>
          <w:i/>
          <w:iCs/>
          <w:sz w:val="24"/>
          <w:szCs w:val="24"/>
          <w:rtl/>
        </w:rPr>
        <w:t>הרצפה המשובצת</w:t>
      </w:r>
      <w:r w:rsidRPr="005466A9">
        <w:rPr>
          <w:rFonts w:asciiTheme="minorBidi" w:hAnsiTheme="minorBidi"/>
          <w:i/>
          <w:iCs/>
          <w:sz w:val="24"/>
          <w:szCs w:val="24"/>
          <w:rtl/>
        </w:rPr>
        <w:t xml:space="preserve">    </w:t>
      </w:r>
    </w:p>
    <w:p w14:paraId="12F4DD5D" w14:textId="57B05082"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הרצפה מזכירה לוח שמחט, ולמעשה חצי מלוח משחק פופולרי זה, </w:t>
      </w:r>
      <w:r w:rsidR="003E0CF9">
        <w:rPr>
          <w:rFonts w:asciiTheme="minorBidi" w:hAnsiTheme="minorBidi" w:hint="cs"/>
          <w:sz w:val="24"/>
          <w:szCs w:val="24"/>
          <w:rtl/>
        </w:rPr>
        <w:t xml:space="preserve">שרווח בעיקר בקרב מהגרים יוצאי ברית המועצות בישראל, </w:t>
      </w:r>
      <w:r w:rsidRPr="005466A9">
        <w:rPr>
          <w:rFonts w:asciiTheme="minorBidi" w:hAnsiTheme="minorBidi"/>
          <w:sz w:val="24"/>
          <w:szCs w:val="24"/>
          <w:rtl/>
        </w:rPr>
        <w:t xml:space="preserve">ועליו כמו מוצבים כלי משחק. הבחירה במצע זה מעלה על הדעת את הפרקטיקה המקובלת במשחקי שחמט כשהשחקניות נדרשות לחישוב ותכנון מוקדם ודקדקני של האפשרויות לפעולה. במשחק שחמט יש לתכנן אסטרטגיה ולצפות כמה וכמה צעדים קדימה ולצפות מהלכים, ומנגד לא אחת השחקנית מוצאת עצמה מופתעת מהמהלך שעשה הצד השני ואותו לא צפתה. </w:t>
      </w:r>
    </w:p>
    <w:p w14:paraId="56DCEFC8" w14:textId="64541C90"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הצבה זו מעוררת את השאלה האם רום כהן מבקשת לקיים את משחק השח לבדה, ללא שותפים, או שמא היא משתתפת במשחק שבו ישנם שחקנים נוספים, שגם הם מזיזים בתורם את כליהם על הלוח ומבצעים מהלכים. האם היא ריבונית להזיז את הדמויות שנמצאות על הלוח, האם יש כוחות אחרים שמפעילים את מהלכי המשחק ופועלים לשנות את מערך יחסי הכוח? </w:t>
      </w:r>
    </w:p>
    <w:p w14:paraId="74E7B1EE" w14:textId="45716C4C" w:rsidR="00212F88" w:rsidRPr="005E3FDB"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לצד הסמליות </w:t>
      </w:r>
      <w:proofErr w:type="spellStart"/>
      <w:r w:rsidRPr="005466A9">
        <w:rPr>
          <w:rFonts w:asciiTheme="minorBidi" w:hAnsiTheme="minorBidi"/>
          <w:sz w:val="24"/>
          <w:szCs w:val="24"/>
          <w:rtl/>
        </w:rPr>
        <w:t>והרפרנס</w:t>
      </w:r>
      <w:proofErr w:type="spellEnd"/>
      <w:r w:rsidRPr="005466A9">
        <w:rPr>
          <w:rFonts w:asciiTheme="minorBidi" w:hAnsiTheme="minorBidi"/>
          <w:sz w:val="24"/>
          <w:szCs w:val="24"/>
          <w:rtl/>
        </w:rPr>
        <w:t xml:space="preserve"> ללוח השחמט, הרצפה המשובצת נושאת זיכרון קונקרטי בעבור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אודות רצפה אמרה רום כהן: "התערוכה מתייחסת לתחנת הרכבת שבעיירה שלי ושל אבא שלי. זאת תחנת רכבת עתיקה. הרצפה ההיא </w:t>
      </w:r>
      <w:proofErr w:type="spellStart"/>
      <w:r w:rsidRPr="005466A9">
        <w:rPr>
          <w:rFonts w:asciiTheme="minorBidi" w:hAnsiTheme="minorBidi"/>
          <w:sz w:val="24"/>
          <w:szCs w:val="24"/>
          <w:rtl/>
        </w:rPr>
        <w:t>היתה</w:t>
      </w:r>
      <w:proofErr w:type="spellEnd"/>
      <w:r w:rsidRPr="005466A9">
        <w:rPr>
          <w:rFonts w:asciiTheme="minorBidi" w:hAnsiTheme="minorBidi"/>
          <w:sz w:val="24"/>
          <w:szCs w:val="24"/>
          <w:rtl/>
        </w:rPr>
        <w:t xml:space="preserve"> משובצת כמו שח-מט, ככה אני </w:t>
      </w:r>
      <w:r w:rsidRPr="005466A9">
        <w:rPr>
          <w:rFonts w:asciiTheme="minorBidi" w:hAnsiTheme="minorBidi"/>
          <w:sz w:val="24"/>
          <w:szCs w:val="24"/>
          <w:rtl/>
        </w:rPr>
        <w:lastRenderedPageBreak/>
        <w:t>זוכרת את זה. ולכן גם במיצב שלי עשיתי ככה ... התערוכה הזאת היא העברה של החוויה של הילדה שהייתי" (</w:t>
      </w:r>
      <w:r w:rsidR="006C64DA">
        <w:rPr>
          <w:rFonts w:asciiTheme="minorBidi" w:hAnsiTheme="minorBidi" w:hint="cs"/>
          <w:sz w:val="24"/>
          <w:szCs w:val="24"/>
          <w:rtl/>
        </w:rPr>
        <w:t>דקל ורום כהן</w:t>
      </w:r>
      <w:r w:rsidRPr="005466A9">
        <w:rPr>
          <w:rFonts w:asciiTheme="minorBidi" w:hAnsiTheme="minorBidi"/>
          <w:sz w:val="24"/>
          <w:szCs w:val="24"/>
          <w:rtl/>
        </w:rPr>
        <w:t xml:space="preserve"> 2019). בשיחה מאוחרת העידה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w:t>
      </w:r>
      <w:r w:rsidRPr="005E3FDB">
        <w:rPr>
          <w:rFonts w:asciiTheme="minorBidi" w:hAnsiTheme="minorBidi"/>
          <w:sz w:val="24"/>
          <w:szCs w:val="24"/>
          <w:rtl/>
        </w:rPr>
        <w:t>"</w:t>
      </w:r>
      <w:r w:rsidRPr="005E3FDB">
        <w:rPr>
          <w:rFonts w:asciiTheme="minorBidi" w:eastAsia="Times New Roman" w:hAnsiTheme="minorBidi"/>
          <w:sz w:val="24"/>
          <w:szCs w:val="24"/>
          <w:rtl/>
        </w:rPr>
        <w:t>המיצב מתייחס ל</w:t>
      </w:r>
      <w:r w:rsidR="005E3FDB" w:rsidRPr="005E3FDB">
        <w:rPr>
          <w:rFonts w:asciiTheme="minorBidi" w:eastAsia="Times New Roman" w:hAnsiTheme="minorBidi" w:hint="cs"/>
          <w:sz w:val="24"/>
          <w:szCs w:val="24"/>
          <w:rtl/>
        </w:rPr>
        <w:t xml:space="preserve">מקום שנקרא </w:t>
      </w:r>
      <w:r w:rsidRPr="005E3FDB">
        <w:rPr>
          <w:rFonts w:asciiTheme="minorBidi" w:eastAsia="Times New Roman" w:hAnsiTheme="minorBidi"/>
          <w:sz w:val="24"/>
          <w:szCs w:val="24"/>
          <w:rtl/>
        </w:rPr>
        <w:t xml:space="preserve">נבל, שהיא עיירה נידחת ברוסיה הצפונית, שם </w:t>
      </w:r>
      <w:proofErr w:type="spellStart"/>
      <w:r w:rsidRPr="005E3FDB">
        <w:rPr>
          <w:rFonts w:asciiTheme="minorBidi" w:eastAsia="Times New Roman" w:hAnsiTheme="minorBidi"/>
          <w:sz w:val="24"/>
          <w:szCs w:val="24"/>
          <w:rtl/>
        </w:rPr>
        <w:t>היתה</w:t>
      </w:r>
      <w:proofErr w:type="spellEnd"/>
      <w:r w:rsidRPr="005E3FDB">
        <w:rPr>
          <w:rFonts w:asciiTheme="minorBidi" w:eastAsia="Times New Roman" w:hAnsiTheme="minorBidi"/>
          <w:sz w:val="24"/>
          <w:szCs w:val="24"/>
          <w:rtl/>
        </w:rPr>
        <w:t xml:space="preserve"> לי פעם סבתא ואבא שלי גדל בה. רציתי בכלל לעשות מיצב אחר, אבל לא הצלחתי. הזיכרון אחז בי ולא הצלחתי לחמוק ממנו</w:t>
      </w:r>
      <w:r w:rsidRPr="005E3FDB">
        <w:rPr>
          <w:rFonts w:asciiTheme="minorBidi" w:eastAsia="Times New Roman" w:hAnsiTheme="minorBidi"/>
          <w:sz w:val="24"/>
          <w:szCs w:val="24"/>
        </w:rPr>
        <w:t>.</w:t>
      </w:r>
      <w:r w:rsidRPr="005E3FDB">
        <w:rPr>
          <w:rFonts w:asciiTheme="minorBidi" w:eastAsia="Times New Roman" w:hAnsiTheme="minorBidi"/>
          <w:sz w:val="24"/>
          <w:szCs w:val="24"/>
          <w:rtl/>
        </w:rPr>
        <w:t xml:space="preserve"> מצד אחד אני לא אוהבת נוסטלגיה ומאמינה שצריך להתקדם בחיים</w:t>
      </w:r>
      <w:r w:rsidRPr="005E3FDB">
        <w:rPr>
          <w:rFonts w:asciiTheme="minorBidi" w:eastAsia="Times New Roman" w:hAnsiTheme="minorBidi"/>
          <w:sz w:val="24"/>
          <w:szCs w:val="24"/>
        </w:rPr>
        <w:t>.</w:t>
      </w:r>
      <w:r w:rsidRPr="005E3FDB">
        <w:rPr>
          <w:rFonts w:asciiTheme="minorBidi" w:eastAsia="Times New Roman" w:hAnsiTheme="minorBidi"/>
          <w:sz w:val="24"/>
          <w:szCs w:val="24"/>
          <w:rtl/>
        </w:rPr>
        <w:t xml:space="preserve"> אבל בדרך כלל כשאני צריכה לעשות משהו חדש הזיכרון אוחז בי כמו ילד קטן שתופס את הרגליים ולא נותן ללכת</w:t>
      </w:r>
      <w:r w:rsidR="005E3FDB" w:rsidRPr="005E3FDB">
        <w:rPr>
          <w:rFonts w:asciiTheme="minorBidi" w:eastAsia="Times New Roman" w:hAnsiTheme="minorBidi" w:hint="cs"/>
          <w:sz w:val="24"/>
          <w:szCs w:val="24"/>
          <w:rtl/>
        </w:rPr>
        <w:t xml:space="preserve"> </w:t>
      </w:r>
      <w:r w:rsidRPr="005E3FDB">
        <w:rPr>
          <w:rFonts w:asciiTheme="minorBidi" w:eastAsia="Times New Roman" w:hAnsiTheme="minorBidi"/>
          <w:sz w:val="24"/>
          <w:szCs w:val="24"/>
          <w:rtl/>
        </w:rPr>
        <w:t xml:space="preserve">... זה לא נותן לי. לא מרפה" </w:t>
      </w:r>
      <w:r w:rsidRPr="005E3FDB">
        <w:rPr>
          <w:rFonts w:asciiTheme="minorBidi" w:hAnsiTheme="minorBidi"/>
          <w:sz w:val="24"/>
          <w:szCs w:val="24"/>
          <w:rtl/>
        </w:rPr>
        <w:t>(דקל ורום כהן,</w:t>
      </w:r>
      <w:r w:rsidR="006C64DA">
        <w:rPr>
          <w:rFonts w:asciiTheme="minorBidi" w:hAnsiTheme="minorBidi" w:hint="cs"/>
          <w:sz w:val="24"/>
          <w:szCs w:val="24"/>
          <w:rtl/>
        </w:rPr>
        <w:t xml:space="preserve"> </w:t>
      </w:r>
      <w:r w:rsidRPr="005E3FDB">
        <w:rPr>
          <w:rFonts w:asciiTheme="minorBidi" w:hAnsiTheme="minorBidi"/>
          <w:sz w:val="24"/>
          <w:szCs w:val="24"/>
          <w:rtl/>
        </w:rPr>
        <w:t>2020).</w:t>
      </w:r>
    </w:p>
    <w:p w14:paraId="51413BF0" w14:textId="77777777" w:rsidR="00212F88" w:rsidRPr="005466A9" w:rsidRDefault="00212F88" w:rsidP="005466A9">
      <w:pPr>
        <w:spacing w:line="360" w:lineRule="auto"/>
        <w:jc w:val="both"/>
        <w:rPr>
          <w:rFonts w:asciiTheme="minorBidi" w:hAnsiTheme="minorBidi"/>
          <w:b/>
          <w:bCs/>
          <w:sz w:val="24"/>
          <w:szCs w:val="24"/>
          <w:rtl/>
        </w:rPr>
      </w:pPr>
      <w:r w:rsidRPr="005466A9">
        <w:rPr>
          <w:rFonts w:asciiTheme="minorBidi" w:hAnsiTheme="minorBidi"/>
          <w:b/>
          <w:bCs/>
          <w:sz w:val="24"/>
          <w:szCs w:val="24"/>
          <w:rtl/>
        </w:rPr>
        <w:t xml:space="preserve">זיכרון </w:t>
      </w:r>
      <w:proofErr w:type="spellStart"/>
      <w:r w:rsidRPr="005466A9">
        <w:rPr>
          <w:rFonts w:asciiTheme="minorBidi" w:hAnsiTheme="minorBidi"/>
          <w:b/>
          <w:bCs/>
          <w:sz w:val="24"/>
          <w:szCs w:val="24"/>
          <w:rtl/>
        </w:rPr>
        <w:t>טרנסלאומי</w:t>
      </w:r>
      <w:proofErr w:type="spellEnd"/>
    </w:p>
    <w:p w14:paraId="4EA54B7D" w14:textId="0D01081E"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הזכוכית </w:t>
      </w:r>
      <w:r w:rsidR="001019A0" w:rsidRPr="005466A9">
        <w:rPr>
          <w:rFonts w:asciiTheme="minorBidi" w:hAnsiTheme="minorBidi"/>
          <w:sz w:val="24"/>
          <w:szCs w:val="24"/>
          <w:rtl/>
        </w:rPr>
        <w:t>מתפקדת כמטונימיה למ</w:t>
      </w:r>
      <w:r w:rsidRPr="005466A9">
        <w:rPr>
          <w:rFonts w:asciiTheme="minorBidi" w:hAnsiTheme="minorBidi"/>
          <w:sz w:val="24"/>
          <w:szCs w:val="24"/>
          <w:rtl/>
        </w:rPr>
        <w:t>יקום של</w:t>
      </w:r>
      <w:r w:rsidR="001019A0" w:rsidRPr="005466A9">
        <w:rPr>
          <w:rFonts w:asciiTheme="minorBidi" w:hAnsiTheme="minorBidi"/>
          <w:sz w:val="24"/>
          <w:szCs w:val="24"/>
          <w:rtl/>
        </w:rPr>
        <w:t xml:space="preserve"> רום כהן</w:t>
      </w:r>
      <w:r w:rsidR="00B30E61">
        <w:rPr>
          <w:rFonts w:asciiTheme="minorBidi" w:hAnsiTheme="minorBidi" w:hint="cs"/>
          <w:sz w:val="24"/>
          <w:szCs w:val="24"/>
          <w:rtl/>
        </w:rPr>
        <w:t>,</w:t>
      </w:r>
      <w:r w:rsidRPr="005466A9">
        <w:rPr>
          <w:rFonts w:asciiTheme="minorBidi" w:hAnsiTheme="minorBidi"/>
          <w:sz w:val="24"/>
          <w:szCs w:val="24"/>
          <w:rtl/>
        </w:rPr>
        <w:t xml:space="preserve"> מהגרת </w:t>
      </w:r>
      <w:r w:rsidR="006D1DA3" w:rsidRPr="005466A9">
        <w:rPr>
          <w:rFonts w:asciiTheme="minorBidi" w:hAnsiTheme="minorBidi"/>
          <w:sz w:val="24"/>
          <w:szCs w:val="24"/>
          <w:rtl/>
        </w:rPr>
        <w:t>ה</w:t>
      </w:r>
      <w:r w:rsidRPr="005466A9">
        <w:rPr>
          <w:rFonts w:asciiTheme="minorBidi" w:hAnsiTheme="minorBidi"/>
          <w:sz w:val="24"/>
          <w:szCs w:val="24"/>
          <w:rtl/>
        </w:rPr>
        <w:t xml:space="preserve">נמצאת באתר לימינלי, </w:t>
      </w:r>
      <w:r w:rsidR="00AD0C27" w:rsidRPr="005466A9">
        <w:rPr>
          <w:rFonts w:asciiTheme="minorBidi" w:hAnsiTheme="minorBidi"/>
          <w:sz w:val="24"/>
          <w:szCs w:val="24"/>
          <w:rtl/>
        </w:rPr>
        <w:t xml:space="preserve">מקום שהוא </w:t>
      </w:r>
      <w:r w:rsidRPr="005466A9">
        <w:rPr>
          <w:rFonts w:asciiTheme="minorBidi" w:hAnsiTheme="minorBidi"/>
          <w:sz w:val="24"/>
          <w:szCs w:val="24"/>
          <w:rtl/>
        </w:rPr>
        <w:t xml:space="preserve">"בין לבין". </w:t>
      </w:r>
      <w:r w:rsidR="006D1DA3" w:rsidRPr="005466A9">
        <w:rPr>
          <w:rFonts w:asciiTheme="minorBidi" w:hAnsiTheme="minorBidi"/>
          <w:sz w:val="24"/>
          <w:szCs w:val="24"/>
          <w:rtl/>
        </w:rPr>
        <w:t>דרך</w:t>
      </w:r>
      <w:r w:rsidRPr="005466A9">
        <w:rPr>
          <w:rFonts w:asciiTheme="minorBidi" w:hAnsiTheme="minorBidi"/>
          <w:sz w:val="24"/>
          <w:szCs w:val="24"/>
          <w:rtl/>
        </w:rPr>
        <w:t xml:space="preserve"> פסליה היא מבקשת לכונן מרחב חדש, </w:t>
      </w:r>
      <w:proofErr w:type="spellStart"/>
      <w:r w:rsidRPr="005466A9">
        <w:rPr>
          <w:rFonts w:asciiTheme="minorBidi" w:hAnsiTheme="minorBidi"/>
          <w:sz w:val="24"/>
          <w:szCs w:val="24"/>
          <w:rtl/>
        </w:rPr>
        <w:t>טרנסלאומי</w:t>
      </w:r>
      <w:proofErr w:type="spellEnd"/>
      <w:r w:rsidR="00EE1566" w:rsidRPr="005466A9">
        <w:rPr>
          <w:rFonts w:asciiTheme="minorBidi" w:hAnsiTheme="minorBidi"/>
          <w:sz w:val="24"/>
          <w:szCs w:val="24"/>
          <w:rtl/>
        </w:rPr>
        <w:t xml:space="preserve"> (</w:t>
      </w:r>
      <w:r w:rsidR="00EE1566" w:rsidRPr="005466A9">
        <w:rPr>
          <w:rFonts w:asciiTheme="minorBidi" w:hAnsiTheme="minorBidi"/>
          <w:sz w:val="24"/>
          <w:szCs w:val="24"/>
        </w:rPr>
        <w:t>Dekel, 2016</w:t>
      </w:r>
      <w:r w:rsidR="00EE1566" w:rsidRPr="005466A9">
        <w:rPr>
          <w:rFonts w:asciiTheme="minorBidi" w:hAnsiTheme="minorBidi"/>
          <w:sz w:val="24"/>
          <w:szCs w:val="24"/>
          <w:rtl/>
        </w:rPr>
        <w:t>)</w:t>
      </w:r>
      <w:r w:rsidRPr="005466A9">
        <w:rPr>
          <w:rFonts w:asciiTheme="minorBidi" w:hAnsiTheme="minorBidi"/>
          <w:sz w:val="24"/>
          <w:szCs w:val="24"/>
          <w:rtl/>
        </w:rPr>
        <w:t xml:space="preserve">, כזה המסרב להתמיין להיותו רק בפנים או רק בחוץ. זאת משום שהזכוכית היא </w:t>
      </w:r>
      <w:r w:rsidR="001019A0" w:rsidRPr="005466A9">
        <w:rPr>
          <w:rFonts w:asciiTheme="minorBidi" w:hAnsiTheme="minorBidi"/>
          <w:sz w:val="24"/>
          <w:szCs w:val="24"/>
          <w:rtl/>
        </w:rPr>
        <w:t>גם חיץ במבנה</w:t>
      </w:r>
      <w:r w:rsidR="00AE1E5C" w:rsidRPr="005466A9">
        <w:rPr>
          <w:rFonts w:asciiTheme="minorBidi" w:hAnsiTheme="minorBidi"/>
          <w:sz w:val="24"/>
          <w:szCs w:val="24"/>
          <w:rtl/>
        </w:rPr>
        <w:t xml:space="preserve">, חלון שמבדיל </w:t>
      </w:r>
      <w:r w:rsidR="001019A0" w:rsidRPr="005466A9">
        <w:rPr>
          <w:rFonts w:asciiTheme="minorBidi" w:hAnsiTheme="minorBidi"/>
          <w:sz w:val="24"/>
          <w:szCs w:val="24"/>
          <w:rtl/>
        </w:rPr>
        <w:t>בין פנים לחוץ</w:t>
      </w:r>
      <w:r w:rsidR="008C5DDA">
        <w:rPr>
          <w:rFonts w:asciiTheme="minorBidi" w:hAnsiTheme="minorBidi" w:hint="cs"/>
          <w:sz w:val="24"/>
          <w:szCs w:val="24"/>
          <w:rtl/>
        </w:rPr>
        <w:t>,</w:t>
      </w:r>
      <w:r w:rsidR="001019A0" w:rsidRPr="005466A9">
        <w:rPr>
          <w:rFonts w:asciiTheme="minorBidi" w:hAnsiTheme="minorBidi"/>
          <w:sz w:val="24"/>
          <w:szCs w:val="24"/>
          <w:rtl/>
        </w:rPr>
        <w:t xml:space="preserve"> והיא </w:t>
      </w:r>
      <w:r w:rsidR="00CD44E5" w:rsidRPr="005466A9">
        <w:rPr>
          <w:rFonts w:asciiTheme="minorBidi" w:hAnsiTheme="minorBidi"/>
          <w:sz w:val="24"/>
          <w:szCs w:val="24"/>
          <w:rtl/>
        </w:rPr>
        <w:t xml:space="preserve">גם </w:t>
      </w:r>
      <w:r w:rsidR="001019A0" w:rsidRPr="005466A9">
        <w:rPr>
          <w:rFonts w:asciiTheme="minorBidi" w:hAnsiTheme="minorBidi"/>
          <w:sz w:val="24"/>
          <w:szCs w:val="24"/>
          <w:rtl/>
        </w:rPr>
        <w:t xml:space="preserve">חומר </w:t>
      </w:r>
      <w:r w:rsidR="006D1DA3" w:rsidRPr="005466A9">
        <w:rPr>
          <w:rFonts w:asciiTheme="minorBidi" w:hAnsiTheme="minorBidi"/>
          <w:sz w:val="24"/>
          <w:szCs w:val="24"/>
          <w:rtl/>
        </w:rPr>
        <w:t>ש</w:t>
      </w:r>
      <w:r w:rsidR="001019A0" w:rsidRPr="005466A9">
        <w:rPr>
          <w:rFonts w:asciiTheme="minorBidi" w:hAnsiTheme="minorBidi"/>
          <w:sz w:val="24"/>
          <w:szCs w:val="24"/>
          <w:rtl/>
        </w:rPr>
        <w:t>קוף ש</w:t>
      </w:r>
      <w:r w:rsidRPr="005466A9">
        <w:rPr>
          <w:rFonts w:asciiTheme="minorBidi" w:hAnsiTheme="minorBidi"/>
          <w:sz w:val="24"/>
          <w:szCs w:val="24"/>
          <w:rtl/>
        </w:rPr>
        <w:t>ניתן לראות דרכ</w:t>
      </w:r>
      <w:r w:rsidR="001019A0" w:rsidRPr="005466A9">
        <w:rPr>
          <w:rFonts w:asciiTheme="minorBidi" w:hAnsiTheme="minorBidi"/>
          <w:sz w:val="24"/>
          <w:szCs w:val="24"/>
          <w:rtl/>
        </w:rPr>
        <w:t>ו</w:t>
      </w:r>
      <w:r w:rsidR="00AE1E5C" w:rsidRPr="005466A9">
        <w:rPr>
          <w:rFonts w:asciiTheme="minorBidi" w:hAnsiTheme="minorBidi"/>
          <w:sz w:val="24"/>
          <w:szCs w:val="24"/>
          <w:rtl/>
        </w:rPr>
        <w:t xml:space="preserve">. מבעדה נשקפות </w:t>
      </w:r>
      <w:r w:rsidRPr="005466A9">
        <w:rPr>
          <w:rFonts w:asciiTheme="minorBidi" w:hAnsiTheme="minorBidi"/>
          <w:sz w:val="24"/>
          <w:szCs w:val="24"/>
          <w:rtl/>
        </w:rPr>
        <w:t>שכבות</w:t>
      </w:r>
      <w:r w:rsidR="00AE1E5C" w:rsidRPr="005466A9">
        <w:rPr>
          <w:rFonts w:asciiTheme="minorBidi" w:hAnsiTheme="minorBidi"/>
          <w:sz w:val="24"/>
          <w:szCs w:val="24"/>
          <w:rtl/>
        </w:rPr>
        <w:t xml:space="preserve"> רבות של לוחיות זכוכית</w:t>
      </w:r>
      <w:r w:rsidRPr="005466A9">
        <w:rPr>
          <w:rFonts w:asciiTheme="minorBidi" w:hAnsiTheme="minorBidi"/>
          <w:sz w:val="24"/>
          <w:szCs w:val="24"/>
          <w:rtl/>
        </w:rPr>
        <w:t xml:space="preserve"> ה</w:t>
      </w:r>
      <w:r w:rsidR="001019A0" w:rsidRPr="005466A9">
        <w:rPr>
          <w:rFonts w:asciiTheme="minorBidi" w:hAnsiTheme="minorBidi"/>
          <w:sz w:val="24"/>
          <w:szCs w:val="24"/>
          <w:rtl/>
        </w:rPr>
        <w:t>מנכיחות</w:t>
      </w:r>
      <w:r w:rsidRPr="005466A9">
        <w:rPr>
          <w:rFonts w:asciiTheme="minorBidi" w:hAnsiTheme="minorBidi"/>
          <w:sz w:val="24"/>
          <w:szCs w:val="24"/>
          <w:rtl/>
        </w:rPr>
        <w:t xml:space="preserve"> זמנים ומקומות</w:t>
      </w:r>
      <w:r w:rsidR="005D46D0" w:rsidRPr="005466A9">
        <w:rPr>
          <w:rFonts w:asciiTheme="minorBidi" w:hAnsiTheme="minorBidi"/>
          <w:sz w:val="24"/>
          <w:szCs w:val="24"/>
          <w:rtl/>
        </w:rPr>
        <w:t xml:space="preserve"> </w:t>
      </w:r>
      <w:r w:rsidR="001019A0" w:rsidRPr="005466A9">
        <w:rPr>
          <w:rFonts w:asciiTheme="minorBidi" w:hAnsiTheme="minorBidi"/>
          <w:sz w:val="24"/>
          <w:szCs w:val="24"/>
          <w:rtl/>
        </w:rPr>
        <w:t xml:space="preserve">שונים </w:t>
      </w:r>
      <w:r w:rsidR="005D46D0" w:rsidRPr="005466A9">
        <w:rPr>
          <w:rFonts w:asciiTheme="minorBidi" w:hAnsiTheme="minorBidi"/>
          <w:sz w:val="24"/>
          <w:szCs w:val="24"/>
          <w:rtl/>
        </w:rPr>
        <w:t>באופן סימולטני</w:t>
      </w:r>
      <w:r w:rsidRPr="005466A9">
        <w:rPr>
          <w:rFonts w:asciiTheme="minorBidi" w:hAnsiTheme="minorBidi"/>
          <w:sz w:val="24"/>
          <w:szCs w:val="24"/>
          <w:rtl/>
        </w:rPr>
        <w:t xml:space="preserve">. </w:t>
      </w:r>
    </w:p>
    <w:p w14:paraId="1D95999B" w14:textId="43A2958B" w:rsidR="00311615" w:rsidRPr="005466A9" w:rsidRDefault="001019A0" w:rsidP="005466A9">
      <w:pPr>
        <w:spacing w:line="360" w:lineRule="auto"/>
        <w:jc w:val="both"/>
        <w:rPr>
          <w:rFonts w:asciiTheme="minorBidi" w:hAnsiTheme="minorBidi"/>
          <w:sz w:val="24"/>
          <w:szCs w:val="24"/>
          <w:rtl/>
        </w:rPr>
      </w:pPr>
      <w:r w:rsidRPr="005466A9">
        <w:rPr>
          <w:rFonts w:asciiTheme="minorBidi" w:hAnsiTheme="minorBidi"/>
          <w:sz w:val="24"/>
          <w:szCs w:val="24"/>
          <w:rtl/>
        </w:rPr>
        <w:t>לזכוכית מקום מרכזי ב</w:t>
      </w:r>
      <w:r w:rsidR="00212F88" w:rsidRPr="005466A9">
        <w:rPr>
          <w:rFonts w:asciiTheme="minorBidi" w:hAnsiTheme="minorBidi"/>
          <w:sz w:val="24"/>
          <w:szCs w:val="24"/>
          <w:rtl/>
        </w:rPr>
        <w:t xml:space="preserve">פיענוח יחסי </w:t>
      </w:r>
      <w:r w:rsidRPr="005466A9">
        <w:rPr>
          <w:rFonts w:asciiTheme="minorBidi" w:hAnsiTheme="minorBidi"/>
          <w:sz w:val="24"/>
          <w:szCs w:val="24"/>
          <w:rtl/>
        </w:rPr>
        <w:t>ה</w:t>
      </w:r>
      <w:r w:rsidR="00212F88" w:rsidRPr="005466A9">
        <w:rPr>
          <w:rFonts w:asciiTheme="minorBidi" w:hAnsiTheme="minorBidi"/>
          <w:sz w:val="24"/>
          <w:szCs w:val="24"/>
          <w:rtl/>
        </w:rPr>
        <w:t xml:space="preserve">כוח ותהליכי הבניית </w:t>
      </w:r>
      <w:r w:rsidRPr="005466A9">
        <w:rPr>
          <w:rFonts w:asciiTheme="minorBidi" w:hAnsiTheme="minorBidi"/>
          <w:sz w:val="24"/>
          <w:szCs w:val="24"/>
          <w:rtl/>
        </w:rPr>
        <w:t>ה</w:t>
      </w:r>
      <w:r w:rsidR="00212F88" w:rsidRPr="005466A9">
        <w:rPr>
          <w:rFonts w:asciiTheme="minorBidi" w:hAnsiTheme="minorBidi"/>
          <w:sz w:val="24"/>
          <w:szCs w:val="24"/>
          <w:rtl/>
        </w:rPr>
        <w:t xml:space="preserve">זהות של נשים מהגרות במסגרת מדינת הלאום ותחת ההגיונות של </w:t>
      </w:r>
      <w:proofErr w:type="spellStart"/>
      <w:r w:rsidR="00212F88" w:rsidRPr="005466A9">
        <w:rPr>
          <w:rFonts w:asciiTheme="minorBidi" w:hAnsiTheme="minorBidi"/>
          <w:sz w:val="24"/>
          <w:szCs w:val="24"/>
          <w:rtl/>
        </w:rPr>
        <w:t>טרנסלאומיות</w:t>
      </w:r>
      <w:proofErr w:type="spellEnd"/>
      <w:r w:rsidR="00EE1566" w:rsidRPr="005466A9">
        <w:rPr>
          <w:rFonts w:asciiTheme="minorBidi" w:hAnsiTheme="minorBidi"/>
          <w:sz w:val="24"/>
          <w:szCs w:val="24"/>
          <w:rtl/>
        </w:rPr>
        <w:t>.</w:t>
      </w:r>
      <w:r w:rsidR="00CD44E5" w:rsidRPr="005466A9">
        <w:rPr>
          <w:rFonts w:asciiTheme="minorBidi" w:hAnsiTheme="minorBidi"/>
          <w:sz w:val="24"/>
          <w:szCs w:val="24"/>
          <w:rtl/>
        </w:rPr>
        <w:t xml:space="preserve"> </w:t>
      </w:r>
      <w:r w:rsidR="0016645D" w:rsidRPr="005466A9">
        <w:rPr>
          <w:rFonts w:asciiTheme="minorBidi" w:hAnsiTheme="minorBidi"/>
          <w:sz w:val="24"/>
          <w:szCs w:val="24"/>
          <w:rtl/>
        </w:rPr>
        <w:t xml:space="preserve">ניתוח תהליכי הייצור של פסלי הזכוכית של </w:t>
      </w:r>
      <w:proofErr w:type="spellStart"/>
      <w:r w:rsidR="0016645D" w:rsidRPr="005466A9">
        <w:rPr>
          <w:rFonts w:asciiTheme="minorBidi" w:hAnsiTheme="minorBidi"/>
          <w:sz w:val="24"/>
          <w:szCs w:val="24"/>
          <w:rtl/>
        </w:rPr>
        <w:t>האמנית</w:t>
      </w:r>
      <w:proofErr w:type="spellEnd"/>
      <w:r w:rsidR="0016645D" w:rsidRPr="005466A9">
        <w:rPr>
          <w:rFonts w:asciiTheme="minorBidi" w:hAnsiTheme="minorBidi"/>
          <w:sz w:val="24"/>
          <w:szCs w:val="24"/>
          <w:rtl/>
        </w:rPr>
        <w:t xml:space="preserve"> מעניק כלים להבנת הדרכים בהן הסוכנות של החומר והסוכנות של הגוף (של </w:t>
      </w:r>
      <w:proofErr w:type="spellStart"/>
      <w:r w:rsidR="0016645D" w:rsidRPr="005466A9">
        <w:rPr>
          <w:rFonts w:asciiTheme="minorBidi" w:hAnsiTheme="minorBidi"/>
          <w:sz w:val="24"/>
          <w:szCs w:val="24"/>
          <w:rtl/>
        </w:rPr>
        <w:t>האמנית</w:t>
      </w:r>
      <w:proofErr w:type="spellEnd"/>
      <w:r w:rsidR="0016645D" w:rsidRPr="005466A9">
        <w:rPr>
          <w:rFonts w:asciiTheme="minorBidi" w:hAnsiTheme="minorBidi"/>
          <w:sz w:val="24"/>
          <w:szCs w:val="24"/>
          <w:rtl/>
        </w:rPr>
        <w:t>) משורגים ויוצרים דינמיקת כוחות ייחודית שניתן להבינה בהקשרים הספציפיים של ישראל כמדינת הגירה</w:t>
      </w:r>
      <w:r w:rsidR="008E1129" w:rsidRPr="005466A9">
        <w:rPr>
          <w:rFonts w:asciiTheme="minorBidi" w:hAnsiTheme="minorBidi"/>
          <w:sz w:val="24"/>
          <w:szCs w:val="24"/>
          <w:rtl/>
        </w:rPr>
        <w:t xml:space="preserve"> (דקל, 2013)</w:t>
      </w:r>
      <w:r w:rsidR="00AE1E5C" w:rsidRPr="005466A9">
        <w:rPr>
          <w:rFonts w:asciiTheme="minorBidi" w:hAnsiTheme="minorBidi"/>
          <w:sz w:val="24"/>
          <w:szCs w:val="24"/>
          <w:rtl/>
        </w:rPr>
        <w:t xml:space="preserve">, </w:t>
      </w:r>
      <w:proofErr w:type="spellStart"/>
      <w:r w:rsidR="00AE1E5C" w:rsidRPr="005466A9">
        <w:rPr>
          <w:rFonts w:asciiTheme="minorBidi" w:hAnsiTheme="minorBidi"/>
          <w:sz w:val="24"/>
          <w:szCs w:val="24"/>
          <w:rtl/>
        </w:rPr>
        <w:t>כ</w:t>
      </w:r>
      <w:r w:rsidR="00500C98" w:rsidRPr="005466A9">
        <w:rPr>
          <w:rFonts w:asciiTheme="minorBidi" w:hAnsiTheme="minorBidi"/>
          <w:sz w:val="24"/>
          <w:szCs w:val="24"/>
          <w:rtl/>
        </w:rPr>
        <w:t>ש</w:t>
      </w:r>
      <w:r w:rsidRPr="005466A9">
        <w:rPr>
          <w:rFonts w:asciiTheme="minorBidi" w:hAnsiTheme="minorBidi"/>
          <w:sz w:val="24"/>
          <w:szCs w:val="24"/>
          <w:rtl/>
        </w:rPr>
        <w:t>"התפנית</w:t>
      </w:r>
      <w:proofErr w:type="spellEnd"/>
      <w:r w:rsidRPr="005466A9">
        <w:rPr>
          <w:rFonts w:asciiTheme="minorBidi" w:hAnsiTheme="minorBidi"/>
          <w:sz w:val="24"/>
          <w:szCs w:val="24"/>
          <w:rtl/>
        </w:rPr>
        <w:t xml:space="preserve"> החומרית" </w:t>
      </w:r>
      <w:r w:rsidR="00AE1E5C" w:rsidRPr="005466A9">
        <w:rPr>
          <w:rFonts w:asciiTheme="minorBidi" w:hAnsiTheme="minorBidi"/>
          <w:sz w:val="24"/>
          <w:szCs w:val="24"/>
          <w:rtl/>
        </w:rPr>
        <w:t xml:space="preserve">מדגישה את ההיבטים </w:t>
      </w:r>
      <w:r w:rsidRPr="005466A9">
        <w:rPr>
          <w:rFonts w:asciiTheme="minorBidi" w:hAnsiTheme="minorBidi"/>
          <w:sz w:val="24"/>
          <w:szCs w:val="24"/>
          <w:rtl/>
        </w:rPr>
        <w:t>האתי</w:t>
      </w:r>
      <w:r w:rsidR="00AE1E5C" w:rsidRPr="005466A9">
        <w:rPr>
          <w:rFonts w:asciiTheme="minorBidi" w:hAnsiTheme="minorBidi"/>
          <w:sz w:val="24"/>
          <w:szCs w:val="24"/>
          <w:rtl/>
        </w:rPr>
        <w:t>ים</w:t>
      </w:r>
      <w:r w:rsidRPr="005466A9">
        <w:rPr>
          <w:rFonts w:asciiTheme="minorBidi" w:hAnsiTheme="minorBidi"/>
          <w:sz w:val="24"/>
          <w:szCs w:val="24"/>
          <w:rtl/>
        </w:rPr>
        <w:t xml:space="preserve"> והפוליטי</w:t>
      </w:r>
      <w:r w:rsidR="00AE1E5C" w:rsidRPr="005466A9">
        <w:rPr>
          <w:rFonts w:asciiTheme="minorBidi" w:hAnsiTheme="minorBidi"/>
          <w:sz w:val="24"/>
          <w:szCs w:val="24"/>
          <w:rtl/>
        </w:rPr>
        <w:t>ים</w:t>
      </w:r>
      <w:r w:rsidRPr="005466A9">
        <w:rPr>
          <w:rFonts w:asciiTheme="minorBidi" w:hAnsiTheme="minorBidi"/>
          <w:sz w:val="24"/>
          <w:szCs w:val="24"/>
          <w:rtl/>
        </w:rPr>
        <w:t xml:space="preserve"> שבחומר ו</w:t>
      </w:r>
      <w:r w:rsidR="00AE1E5C" w:rsidRPr="005466A9">
        <w:rPr>
          <w:rFonts w:asciiTheme="minorBidi" w:hAnsiTheme="minorBidi"/>
          <w:sz w:val="24"/>
          <w:szCs w:val="24"/>
          <w:rtl/>
        </w:rPr>
        <w:t xml:space="preserve">מסייעת </w:t>
      </w:r>
      <w:r w:rsidRPr="005466A9">
        <w:rPr>
          <w:rFonts w:asciiTheme="minorBidi" w:hAnsiTheme="minorBidi"/>
          <w:sz w:val="24"/>
          <w:szCs w:val="24"/>
          <w:rtl/>
        </w:rPr>
        <w:t>להמשיג התארגנויות חברתיות</w:t>
      </w:r>
      <w:r w:rsidR="00E25917" w:rsidRPr="005466A9">
        <w:rPr>
          <w:rFonts w:asciiTheme="minorBidi" w:hAnsiTheme="minorBidi"/>
          <w:sz w:val="24"/>
          <w:szCs w:val="24"/>
          <w:rtl/>
        </w:rPr>
        <w:t xml:space="preserve"> בעידן הגלובליזציה החווה תנועות הגירה גוברות והולכות</w:t>
      </w:r>
      <w:r w:rsidRPr="005466A9">
        <w:rPr>
          <w:rFonts w:asciiTheme="minorBidi" w:hAnsiTheme="minorBidi"/>
          <w:sz w:val="24"/>
          <w:szCs w:val="24"/>
          <w:rtl/>
        </w:rPr>
        <w:t xml:space="preserve">. </w:t>
      </w:r>
    </w:p>
    <w:p w14:paraId="55AD805B" w14:textId="1B174FE1" w:rsidR="0016645D" w:rsidRPr="005466A9" w:rsidRDefault="00311615"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ואולם, </w:t>
      </w:r>
      <w:r w:rsidR="001019A0" w:rsidRPr="005466A9">
        <w:rPr>
          <w:rFonts w:asciiTheme="minorBidi" w:hAnsiTheme="minorBidi"/>
          <w:sz w:val="24"/>
          <w:szCs w:val="24"/>
          <w:rtl/>
        </w:rPr>
        <w:t xml:space="preserve">הזכוכית היא </w:t>
      </w:r>
      <w:r w:rsidRPr="005466A9">
        <w:rPr>
          <w:rFonts w:asciiTheme="minorBidi" w:hAnsiTheme="minorBidi"/>
          <w:sz w:val="24"/>
          <w:szCs w:val="24"/>
          <w:rtl/>
        </w:rPr>
        <w:t xml:space="preserve">לא רק </w:t>
      </w:r>
      <w:r w:rsidR="001019A0" w:rsidRPr="005466A9">
        <w:rPr>
          <w:rFonts w:asciiTheme="minorBidi" w:hAnsiTheme="minorBidi"/>
          <w:sz w:val="24"/>
          <w:szCs w:val="24"/>
          <w:rtl/>
        </w:rPr>
        <w:t>נשא של המצב השקול לסוכנות המרובדת והדינמית של נשים בהגירה במדינת הלאום ישראל</w:t>
      </w:r>
      <w:r w:rsidRPr="005466A9">
        <w:rPr>
          <w:rFonts w:asciiTheme="minorBidi" w:hAnsiTheme="minorBidi"/>
          <w:sz w:val="24"/>
          <w:szCs w:val="24"/>
          <w:rtl/>
        </w:rPr>
        <w:t xml:space="preserve"> אלא ש</w:t>
      </w:r>
      <w:r w:rsidR="0016645D" w:rsidRPr="005466A9">
        <w:rPr>
          <w:rFonts w:asciiTheme="minorBidi" w:hAnsiTheme="minorBidi"/>
          <w:sz w:val="24"/>
          <w:szCs w:val="24"/>
          <w:rtl/>
        </w:rPr>
        <w:t xml:space="preserve">בעקבות ההגות של ג'ודית </w:t>
      </w:r>
      <w:proofErr w:type="spellStart"/>
      <w:r w:rsidR="0016645D" w:rsidRPr="005466A9">
        <w:rPr>
          <w:rFonts w:asciiTheme="minorBidi" w:hAnsiTheme="minorBidi"/>
          <w:sz w:val="24"/>
          <w:szCs w:val="24"/>
          <w:rtl/>
        </w:rPr>
        <w:t>באטלר</w:t>
      </w:r>
      <w:proofErr w:type="spellEnd"/>
      <w:r w:rsidR="004477E6" w:rsidRPr="005466A9">
        <w:rPr>
          <w:rFonts w:asciiTheme="minorBidi" w:hAnsiTheme="minorBidi"/>
          <w:sz w:val="24"/>
          <w:szCs w:val="24"/>
          <w:rtl/>
        </w:rPr>
        <w:t>, ה</w:t>
      </w:r>
      <w:r w:rsidR="0016645D" w:rsidRPr="005466A9">
        <w:rPr>
          <w:rFonts w:asciiTheme="minorBidi" w:hAnsiTheme="minorBidi"/>
          <w:sz w:val="24"/>
          <w:szCs w:val="24"/>
          <w:rtl/>
        </w:rPr>
        <w:t>טוענת שעבודה פוליטית מגדרית נעשית באמצעות הנכחה ונראות של הגוף, שהוא בעצמו צומת של זיהויים, זהויות והזדהויות ומדגישה את היות הגוף נצפה ומבצע בו זמנית</w:t>
      </w:r>
      <w:r w:rsidR="00434FE2" w:rsidRPr="005466A9">
        <w:rPr>
          <w:rFonts w:asciiTheme="minorBidi" w:hAnsiTheme="minorBidi"/>
          <w:sz w:val="24"/>
          <w:szCs w:val="24"/>
          <w:rtl/>
        </w:rPr>
        <w:t xml:space="preserve"> (</w:t>
      </w:r>
      <w:r w:rsidR="00434FE2" w:rsidRPr="005466A9">
        <w:rPr>
          <w:rFonts w:asciiTheme="minorBidi" w:hAnsiTheme="minorBidi"/>
          <w:sz w:val="24"/>
          <w:szCs w:val="24"/>
        </w:rPr>
        <w:t>Butler 1990</w:t>
      </w:r>
      <w:r w:rsidR="00434FE2" w:rsidRPr="005466A9">
        <w:rPr>
          <w:rFonts w:asciiTheme="minorBidi" w:hAnsiTheme="minorBidi"/>
          <w:sz w:val="24"/>
          <w:szCs w:val="24"/>
          <w:rtl/>
        </w:rPr>
        <w:t>)</w:t>
      </w:r>
      <w:r w:rsidR="00AD0C27" w:rsidRPr="005466A9">
        <w:rPr>
          <w:rFonts w:asciiTheme="minorBidi" w:hAnsiTheme="minorBidi"/>
          <w:sz w:val="24"/>
          <w:szCs w:val="24"/>
          <w:rtl/>
        </w:rPr>
        <w:t xml:space="preserve">, </w:t>
      </w:r>
      <w:r w:rsidR="006D1DA3" w:rsidRPr="005466A9">
        <w:rPr>
          <w:rFonts w:asciiTheme="minorBidi" w:hAnsiTheme="minorBidi"/>
          <w:sz w:val="24"/>
          <w:szCs w:val="24"/>
          <w:rtl/>
        </w:rPr>
        <w:t>אפשר</w:t>
      </w:r>
      <w:r w:rsidR="00AD0C27" w:rsidRPr="005466A9">
        <w:rPr>
          <w:rFonts w:asciiTheme="minorBidi" w:hAnsiTheme="minorBidi"/>
          <w:sz w:val="24"/>
          <w:szCs w:val="24"/>
          <w:rtl/>
        </w:rPr>
        <w:t xml:space="preserve"> לומר ש</w:t>
      </w:r>
      <w:r w:rsidR="0016645D" w:rsidRPr="005466A9">
        <w:rPr>
          <w:rFonts w:asciiTheme="minorBidi" w:hAnsiTheme="minorBidi"/>
          <w:sz w:val="24"/>
          <w:szCs w:val="24"/>
          <w:rtl/>
        </w:rPr>
        <w:t xml:space="preserve">דרך הנראות </w:t>
      </w:r>
      <w:r w:rsidR="00347BCD">
        <w:rPr>
          <w:rFonts w:asciiTheme="minorBidi" w:hAnsiTheme="minorBidi" w:hint="cs"/>
          <w:sz w:val="24"/>
          <w:szCs w:val="24"/>
          <w:rtl/>
        </w:rPr>
        <w:t xml:space="preserve">הגוף </w:t>
      </w:r>
      <w:r w:rsidR="0016645D" w:rsidRPr="005466A9">
        <w:rPr>
          <w:rFonts w:asciiTheme="minorBidi" w:hAnsiTheme="minorBidi"/>
          <w:sz w:val="24"/>
          <w:szCs w:val="24"/>
          <w:rtl/>
        </w:rPr>
        <w:t>מפנים ומחצי</w:t>
      </w:r>
      <w:r w:rsidR="00AD0C27" w:rsidRPr="005466A9">
        <w:rPr>
          <w:rFonts w:asciiTheme="minorBidi" w:hAnsiTheme="minorBidi"/>
          <w:sz w:val="24"/>
          <w:szCs w:val="24"/>
          <w:rtl/>
        </w:rPr>
        <w:t>ן</w:t>
      </w:r>
      <w:r w:rsidR="0016645D" w:rsidRPr="005466A9">
        <w:rPr>
          <w:rFonts w:asciiTheme="minorBidi" w:hAnsiTheme="minorBidi"/>
          <w:sz w:val="24"/>
          <w:szCs w:val="24"/>
          <w:rtl/>
        </w:rPr>
        <w:t xml:space="preserve"> משמעויות חברתיות כשהוא מכיל ב</w:t>
      </w:r>
      <w:r w:rsidR="00AD0C27" w:rsidRPr="005466A9">
        <w:rPr>
          <w:rFonts w:asciiTheme="minorBidi" w:hAnsiTheme="minorBidi"/>
          <w:sz w:val="24"/>
          <w:szCs w:val="24"/>
          <w:rtl/>
        </w:rPr>
        <w:t>ת</w:t>
      </w:r>
      <w:r w:rsidR="0016645D" w:rsidRPr="005466A9">
        <w:rPr>
          <w:rFonts w:asciiTheme="minorBidi" w:hAnsiTheme="minorBidi"/>
          <w:sz w:val="24"/>
          <w:szCs w:val="24"/>
          <w:rtl/>
        </w:rPr>
        <w:t xml:space="preserve">וכו </w:t>
      </w:r>
      <w:r w:rsidR="00AD0C27" w:rsidRPr="005466A9">
        <w:rPr>
          <w:rFonts w:asciiTheme="minorBidi" w:hAnsiTheme="minorBidi"/>
          <w:sz w:val="24"/>
          <w:szCs w:val="24"/>
          <w:rtl/>
        </w:rPr>
        <w:t xml:space="preserve">– </w:t>
      </w:r>
      <w:r w:rsidR="0016645D" w:rsidRPr="005466A9">
        <w:rPr>
          <w:rFonts w:asciiTheme="minorBidi" w:hAnsiTheme="minorBidi"/>
          <w:sz w:val="24"/>
          <w:szCs w:val="24"/>
          <w:rtl/>
        </w:rPr>
        <w:t>הן את הזהות העצמית ו</w:t>
      </w:r>
      <w:r w:rsidR="006D1DA3" w:rsidRPr="005466A9">
        <w:rPr>
          <w:rFonts w:asciiTheme="minorBidi" w:hAnsiTheme="minorBidi"/>
          <w:sz w:val="24"/>
          <w:szCs w:val="24"/>
          <w:rtl/>
        </w:rPr>
        <w:t xml:space="preserve">הן </w:t>
      </w:r>
      <w:r w:rsidR="0016645D" w:rsidRPr="005466A9">
        <w:rPr>
          <w:rFonts w:asciiTheme="minorBidi" w:hAnsiTheme="minorBidi"/>
          <w:sz w:val="24"/>
          <w:szCs w:val="24"/>
          <w:rtl/>
        </w:rPr>
        <w:t xml:space="preserve">הקבוצתית. </w:t>
      </w:r>
      <w:proofErr w:type="spellStart"/>
      <w:r w:rsidR="0016645D" w:rsidRPr="005466A9">
        <w:rPr>
          <w:rFonts w:asciiTheme="minorBidi" w:hAnsiTheme="minorBidi"/>
          <w:sz w:val="24"/>
          <w:szCs w:val="24"/>
          <w:rtl/>
        </w:rPr>
        <w:t>האמנית</w:t>
      </w:r>
      <w:proofErr w:type="spellEnd"/>
      <w:r w:rsidR="0016645D" w:rsidRPr="005466A9">
        <w:rPr>
          <w:rFonts w:asciiTheme="minorBidi" w:hAnsiTheme="minorBidi"/>
          <w:sz w:val="24"/>
          <w:szCs w:val="24"/>
          <w:rtl/>
        </w:rPr>
        <w:t xml:space="preserve"> רום כהן מיטיבה לבטא סימולטניות זו בעצם השימוש בחומר הזכוכית.</w:t>
      </w:r>
      <w:r w:rsidR="00500C98" w:rsidRPr="005466A9">
        <w:rPr>
          <w:rFonts w:asciiTheme="minorBidi" w:hAnsiTheme="minorBidi"/>
          <w:sz w:val="24"/>
          <w:szCs w:val="24"/>
          <w:rtl/>
        </w:rPr>
        <w:t xml:space="preserve"> במסגרת זאת אפשר להבין זכוכית גם מהפרספקטיבה של ביקורת פמיניסטית ולהבין את הסוכנות המורכבת שהיא מגלמת – שבירה אך גם חזקה, שקופה אך גם מוצקה ונוכחת, חוצצת ומפרידה אך גם מגינה. בכך ניתן להמשיך הצעות של תיאורטיקניות פמיניסטיות שעוסקות במפנה החומרי מפרספקטיבה פמיניסטית, בהן למשל סטייסי </w:t>
      </w:r>
      <w:proofErr w:type="spellStart"/>
      <w:r w:rsidR="00500C98" w:rsidRPr="005466A9">
        <w:rPr>
          <w:rFonts w:asciiTheme="minorBidi" w:hAnsiTheme="minorBidi"/>
          <w:sz w:val="24"/>
          <w:szCs w:val="24"/>
          <w:rtl/>
        </w:rPr>
        <w:t>אליימו</w:t>
      </w:r>
      <w:proofErr w:type="spellEnd"/>
      <w:r w:rsidR="00166E6D">
        <w:rPr>
          <w:rFonts w:asciiTheme="minorBidi" w:hAnsiTheme="minorBidi" w:hint="cs"/>
          <w:sz w:val="24"/>
          <w:szCs w:val="24"/>
          <w:rtl/>
        </w:rPr>
        <w:t xml:space="preserve"> </w:t>
      </w:r>
      <w:r w:rsidR="00500C98" w:rsidRPr="005466A9">
        <w:rPr>
          <w:rFonts w:asciiTheme="minorBidi" w:hAnsiTheme="minorBidi"/>
          <w:sz w:val="24"/>
          <w:szCs w:val="24"/>
          <w:rtl/>
        </w:rPr>
        <w:t xml:space="preserve">וסוזן </w:t>
      </w:r>
      <w:proofErr w:type="spellStart"/>
      <w:r w:rsidR="00500C98" w:rsidRPr="005466A9">
        <w:rPr>
          <w:rFonts w:asciiTheme="minorBidi" w:hAnsiTheme="minorBidi"/>
          <w:sz w:val="24"/>
          <w:szCs w:val="24"/>
          <w:rtl/>
        </w:rPr>
        <w:t>הקמן</w:t>
      </w:r>
      <w:proofErr w:type="spellEnd"/>
      <w:r w:rsidR="00500C98" w:rsidRPr="005466A9">
        <w:rPr>
          <w:rFonts w:asciiTheme="minorBidi" w:hAnsiTheme="minorBidi"/>
          <w:sz w:val="24"/>
          <w:szCs w:val="24"/>
          <w:rtl/>
        </w:rPr>
        <w:t xml:space="preserve"> (</w:t>
      </w:r>
      <w:proofErr w:type="spellStart"/>
      <w:r w:rsidR="00166E6D">
        <w:rPr>
          <w:rFonts w:asciiTheme="minorBidi" w:hAnsiTheme="minorBidi" w:hint="cs"/>
          <w:sz w:val="24"/>
          <w:szCs w:val="24"/>
        </w:rPr>
        <w:t>A</w:t>
      </w:r>
      <w:r w:rsidR="00166E6D">
        <w:rPr>
          <w:rFonts w:asciiTheme="minorBidi" w:hAnsiTheme="minorBidi"/>
          <w:sz w:val="24"/>
          <w:szCs w:val="24"/>
        </w:rPr>
        <w:t>laimo</w:t>
      </w:r>
      <w:proofErr w:type="spellEnd"/>
      <w:r w:rsidR="00166E6D">
        <w:rPr>
          <w:rFonts w:asciiTheme="minorBidi" w:hAnsiTheme="minorBidi"/>
          <w:sz w:val="24"/>
          <w:szCs w:val="24"/>
        </w:rPr>
        <w:t xml:space="preserve"> and Heckman 2008</w:t>
      </w:r>
      <w:r w:rsidR="00500C98" w:rsidRPr="005466A9">
        <w:rPr>
          <w:rFonts w:asciiTheme="minorBidi" w:hAnsiTheme="minorBidi"/>
          <w:sz w:val="24"/>
          <w:szCs w:val="24"/>
          <w:rtl/>
        </w:rPr>
        <w:t>)</w:t>
      </w:r>
      <w:r w:rsidR="00DC74D5">
        <w:rPr>
          <w:rFonts w:asciiTheme="minorBidi" w:hAnsiTheme="minorBidi" w:hint="cs"/>
          <w:sz w:val="24"/>
          <w:szCs w:val="24"/>
          <w:rtl/>
        </w:rPr>
        <w:t xml:space="preserve"> וקרן בארד (</w:t>
      </w:r>
      <w:r w:rsidR="004E701A">
        <w:rPr>
          <w:rFonts w:asciiTheme="minorBidi" w:hAnsiTheme="minorBidi"/>
          <w:sz w:val="24"/>
          <w:szCs w:val="24"/>
        </w:rPr>
        <w:t>Barad 2008</w:t>
      </w:r>
      <w:r w:rsidR="00DC74D5">
        <w:rPr>
          <w:rFonts w:asciiTheme="minorBidi" w:hAnsiTheme="minorBidi" w:hint="cs"/>
          <w:sz w:val="24"/>
          <w:szCs w:val="24"/>
          <w:rtl/>
        </w:rPr>
        <w:t>)</w:t>
      </w:r>
      <w:r w:rsidR="00500C98" w:rsidRPr="005466A9">
        <w:rPr>
          <w:rFonts w:asciiTheme="minorBidi" w:hAnsiTheme="minorBidi"/>
          <w:sz w:val="24"/>
          <w:szCs w:val="24"/>
          <w:rtl/>
        </w:rPr>
        <w:t>.</w:t>
      </w:r>
    </w:p>
    <w:p w14:paraId="74811CDE" w14:textId="6C02D65A"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lastRenderedPageBreak/>
        <w:t xml:space="preserve">את פסלי הזכוכית של רום כהן ניתן </w:t>
      </w:r>
      <w:r w:rsidR="00AD0C27" w:rsidRPr="005466A9">
        <w:rPr>
          <w:rFonts w:asciiTheme="minorBidi" w:hAnsiTheme="minorBidi"/>
          <w:sz w:val="24"/>
          <w:szCs w:val="24"/>
          <w:rtl/>
        </w:rPr>
        <w:t xml:space="preserve">אם כן </w:t>
      </w:r>
      <w:r w:rsidR="00311615" w:rsidRPr="005466A9">
        <w:rPr>
          <w:rFonts w:asciiTheme="minorBidi" w:hAnsiTheme="minorBidi"/>
          <w:sz w:val="24"/>
          <w:szCs w:val="24"/>
          <w:rtl/>
        </w:rPr>
        <w:t xml:space="preserve">לנתח </w:t>
      </w:r>
      <w:r w:rsidRPr="005466A9">
        <w:rPr>
          <w:rFonts w:asciiTheme="minorBidi" w:hAnsiTheme="minorBidi"/>
          <w:sz w:val="24"/>
          <w:szCs w:val="24"/>
          <w:rtl/>
        </w:rPr>
        <w:t>במסגרת חשיבה אודות מידת הכוח ו</w:t>
      </w:r>
      <w:r w:rsidR="0016645D" w:rsidRPr="005466A9">
        <w:rPr>
          <w:rFonts w:asciiTheme="minorBidi" w:hAnsiTheme="minorBidi"/>
          <w:sz w:val="24"/>
          <w:szCs w:val="24"/>
          <w:rtl/>
        </w:rPr>
        <w:t>ה</w:t>
      </w:r>
      <w:r w:rsidRPr="005466A9">
        <w:rPr>
          <w:rFonts w:asciiTheme="minorBidi" w:hAnsiTheme="minorBidi"/>
          <w:sz w:val="24"/>
          <w:szCs w:val="24"/>
          <w:rtl/>
        </w:rPr>
        <w:t>סוכנות שסובייקטים, אנושיים ולא אנושיים כאחד, נושאים בקרבם</w:t>
      </w:r>
      <w:r w:rsidR="006D1DA3" w:rsidRPr="005466A9">
        <w:rPr>
          <w:rFonts w:asciiTheme="minorBidi" w:hAnsiTheme="minorBidi"/>
          <w:sz w:val="24"/>
          <w:szCs w:val="24"/>
          <w:rtl/>
        </w:rPr>
        <w:t xml:space="preserve">. הם </w:t>
      </w:r>
      <w:r w:rsidR="00A522F6" w:rsidRPr="005466A9">
        <w:rPr>
          <w:rFonts w:asciiTheme="minorBidi" w:hAnsiTheme="minorBidi"/>
          <w:sz w:val="24"/>
          <w:szCs w:val="24"/>
          <w:rtl/>
        </w:rPr>
        <w:t xml:space="preserve">גם </w:t>
      </w:r>
      <w:r w:rsidR="006D1DA3" w:rsidRPr="005466A9">
        <w:rPr>
          <w:rFonts w:asciiTheme="minorBidi" w:hAnsiTheme="minorBidi"/>
          <w:sz w:val="24"/>
          <w:szCs w:val="24"/>
          <w:rtl/>
        </w:rPr>
        <w:t xml:space="preserve">מסייעים </w:t>
      </w:r>
      <w:r w:rsidR="0016645D" w:rsidRPr="005466A9">
        <w:rPr>
          <w:rFonts w:asciiTheme="minorBidi" w:hAnsiTheme="minorBidi"/>
          <w:sz w:val="24"/>
          <w:szCs w:val="24"/>
          <w:rtl/>
        </w:rPr>
        <w:t>בה</w:t>
      </w:r>
      <w:r w:rsidR="00AD0C27" w:rsidRPr="005466A9">
        <w:rPr>
          <w:rFonts w:asciiTheme="minorBidi" w:hAnsiTheme="minorBidi"/>
          <w:sz w:val="24"/>
          <w:szCs w:val="24"/>
          <w:rtl/>
        </w:rPr>
        <w:t>ב</w:t>
      </w:r>
      <w:r w:rsidR="0016645D" w:rsidRPr="005466A9">
        <w:rPr>
          <w:rFonts w:asciiTheme="minorBidi" w:hAnsiTheme="minorBidi"/>
          <w:sz w:val="24"/>
          <w:szCs w:val="24"/>
          <w:rtl/>
        </w:rPr>
        <w:t>נת מידת ההשתקה וההדרה ש</w:t>
      </w:r>
      <w:r w:rsidR="006D1DA3" w:rsidRPr="005466A9">
        <w:rPr>
          <w:rFonts w:asciiTheme="minorBidi" w:hAnsiTheme="minorBidi"/>
          <w:sz w:val="24"/>
          <w:szCs w:val="24"/>
          <w:rtl/>
        </w:rPr>
        <w:t>סובייקטים מהגרים</w:t>
      </w:r>
      <w:r w:rsidR="0016645D" w:rsidRPr="005466A9">
        <w:rPr>
          <w:rFonts w:asciiTheme="minorBidi" w:hAnsiTheme="minorBidi"/>
          <w:sz w:val="24"/>
          <w:szCs w:val="24"/>
          <w:rtl/>
        </w:rPr>
        <w:t xml:space="preserve"> עשויים לחוות</w:t>
      </w:r>
      <w:r w:rsidR="00C172F2" w:rsidRPr="005466A9">
        <w:rPr>
          <w:rFonts w:asciiTheme="minorBidi" w:hAnsiTheme="minorBidi"/>
          <w:sz w:val="24"/>
          <w:szCs w:val="24"/>
          <w:rtl/>
        </w:rPr>
        <w:t xml:space="preserve"> ולתווך</w:t>
      </w:r>
      <w:r w:rsidRPr="005466A9">
        <w:rPr>
          <w:rFonts w:asciiTheme="minorBidi" w:hAnsiTheme="minorBidi"/>
          <w:sz w:val="24"/>
          <w:szCs w:val="24"/>
          <w:rtl/>
        </w:rPr>
        <w:t>. אפשר לחשוב על זכוכית כחומר שבולע זיכרון, א</w:t>
      </w:r>
      <w:r w:rsidR="006D1DA3" w:rsidRPr="005466A9">
        <w:rPr>
          <w:rFonts w:asciiTheme="minorBidi" w:hAnsiTheme="minorBidi"/>
          <w:sz w:val="24"/>
          <w:szCs w:val="24"/>
          <w:rtl/>
        </w:rPr>
        <w:t>ך גם כחומר המ</w:t>
      </w:r>
      <w:r w:rsidRPr="005466A9">
        <w:rPr>
          <w:rFonts w:asciiTheme="minorBidi" w:hAnsiTheme="minorBidi"/>
          <w:sz w:val="24"/>
          <w:szCs w:val="24"/>
          <w:rtl/>
        </w:rPr>
        <w:t>הדהד אותו באופן מחוזק ומוכפל</w:t>
      </w:r>
      <w:r w:rsidR="006D1DA3" w:rsidRPr="005466A9">
        <w:rPr>
          <w:rFonts w:asciiTheme="minorBidi" w:hAnsiTheme="minorBidi"/>
          <w:sz w:val="24"/>
          <w:szCs w:val="24"/>
          <w:rtl/>
        </w:rPr>
        <w:t>,</w:t>
      </w:r>
      <w:r w:rsidRPr="005466A9">
        <w:rPr>
          <w:rFonts w:asciiTheme="minorBidi" w:hAnsiTheme="minorBidi"/>
          <w:sz w:val="24"/>
          <w:szCs w:val="24"/>
          <w:rtl/>
        </w:rPr>
        <w:t xml:space="preserve"> באופן שלמעשה מבטא בעצמו סוכנות משוכללת. </w:t>
      </w:r>
      <w:r w:rsidR="00AD0C27" w:rsidRPr="005466A9">
        <w:rPr>
          <w:rFonts w:asciiTheme="minorBidi" w:hAnsiTheme="minorBidi"/>
          <w:sz w:val="24"/>
          <w:szCs w:val="24"/>
          <w:rtl/>
        </w:rPr>
        <w:t xml:space="preserve">בראיון אמרה </w:t>
      </w:r>
      <w:proofErr w:type="spellStart"/>
      <w:r w:rsidR="00AD0C27" w:rsidRPr="005466A9">
        <w:rPr>
          <w:rFonts w:asciiTheme="minorBidi" w:hAnsiTheme="minorBidi"/>
          <w:sz w:val="24"/>
          <w:szCs w:val="24"/>
          <w:rtl/>
        </w:rPr>
        <w:t>האמנית</w:t>
      </w:r>
      <w:proofErr w:type="spellEnd"/>
      <w:r w:rsidR="00AD0C27" w:rsidRPr="005466A9">
        <w:rPr>
          <w:rFonts w:asciiTheme="minorBidi" w:hAnsiTheme="minorBidi"/>
          <w:sz w:val="24"/>
          <w:szCs w:val="24"/>
          <w:rtl/>
        </w:rPr>
        <w:t xml:space="preserve">: </w:t>
      </w:r>
      <w:r w:rsidR="006D1DA3" w:rsidRPr="005466A9">
        <w:rPr>
          <w:rFonts w:asciiTheme="minorBidi" w:hAnsiTheme="minorBidi"/>
          <w:sz w:val="24"/>
          <w:szCs w:val="24"/>
          <w:rtl/>
        </w:rPr>
        <w:t>"</w:t>
      </w:r>
      <w:r w:rsidR="00AD0C27" w:rsidRPr="005466A9">
        <w:rPr>
          <w:rFonts w:asciiTheme="minorBidi" w:hAnsiTheme="minorBidi"/>
          <w:sz w:val="24"/>
          <w:szCs w:val="24"/>
          <w:rtl/>
        </w:rPr>
        <w:t>יש לי הרבה מחשבות על השתקה וצנזורה. כלומר, גם אם אף אחד לא באמת מצנזר אותי, אני מרגישה ומבינה שהחברה מבקשת שלא אדבר את קשיי הקליטה</w:t>
      </w:r>
      <w:r w:rsidR="00311615" w:rsidRPr="005466A9">
        <w:rPr>
          <w:rFonts w:asciiTheme="minorBidi" w:hAnsiTheme="minorBidi"/>
          <w:sz w:val="24"/>
          <w:szCs w:val="24"/>
          <w:rtl/>
        </w:rPr>
        <w:t xml:space="preserve">. </w:t>
      </w:r>
      <w:r w:rsidR="00AD0C27" w:rsidRPr="005466A9">
        <w:rPr>
          <w:rFonts w:asciiTheme="minorBidi" w:hAnsiTheme="minorBidi"/>
          <w:sz w:val="24"/>
          <w:szCs w:val="24"/>
          <w:rtl/>
        </w:rPr>
        <w:t xml:space="preserve">בגלל שאני בכל זאת רוצה לדבר </w:t>
      </w:r>
      <w:r w:rsidR="00D71EB2">
        <w:rPr>
          <w:rFonts w:asciiTheme="minorBidi" w:hAnsiTheme="minorBidi" w:hint="cs"/>
          <w:sz w:val="24"/>
          <w:szCs w:val="24"/>
          <w:rtl/>
        </w:rPr>
        <w:t xml:space="preserve">אז </w:t>
      </w:r>
      <w:r w:rsidR="00AD0C27" w:rsidRPr="005466A9">
        <w:rPr>
          <w:rFonts w:asciiTheme="minorBidi" w:hAnsiTheme="minorBidi"/>
          <w:sz w:val="24"/>
          <w:szCs w:val="24"/>
          <w:rtl/>
        </w:rPr>
        <w:t xml:space="preserve">אני בוחרת שהחומר ידבר: זכוכית </w:t>
      </w:r>
      <w:r w:rsidR="00311615" w:rsidRPr="005466A9">
        <w:rPr>
          <w:rFonts w:asciiTheme="minorBidi" w:hAnsiTheme="minorBidi"/>
          <w:sz w:val="24"/>
          <w:szCs w:val="24"/>
          <w:rtl/>
        </w:rPr>
        <w:t>לא</w:t>
      </w:r>
      <w:r w:rsidR="00AD0C27" w:rsidRPr="005466A9">
        <w:rPr>
          <w:rFonts w:asciiTheme="minorBidi" w:hAnsiTheme="minorBidi"/>
          <w:sz w:val="24"/>
          <w:szCs w:val="24"/>
          <w:rtl/>
        </w:rPr>
        <w:t xml:space="preserve"> </w:t>
      </w:r>
      <w:r w:rsidR="00342327">
        <w:rPr>
          <w:rFonts w:asciiTheme="minorBidi" w:hAnsiTheme="minorBidi" w:hint="cs"/>
          <w:sz w:val="24"/>
          <w:szCs w:val="24"/>
          <w:rtl/>
        </w:rPr>
        <w:t>מסתירה</w:t>
      </w:r>
      <w:r w:rsidR="00AD0C27" w:rsidRPr="005466A9">
        <w:rPr>
          <w:rFonts w:asciiTheme="minorBidi" w:hAnsiTheme="minorBidi"/>
          <w:sz w:val="24"/>
          <w:szCs w:val="24"/>
          <w:rtl/>
        </w:rPr>
        <w:t xml:space="preserve">. </w:t>
      </w:r>
      <w:proofErr w:type="spellStart"/>
      <w:r w:rsidR="00AD0C27" w:rsidRPr="005466A9">
        <w:rPr>
          <w:rFonts w:asciiTheme="minorBidi" w:hAnsiTheme="minorBidi"/>
          <w:sz w:val="24"/>
          <w:szCs w:val="24"/>
          <w:rtl/>
        </w:rPr>
        <w:t>הכל</w:t>
      </w:r>
      <w:proofErr w:type="spellEnd"/>
      <w:r w:rsidR="00AD0C27" w:rsidRPr="005466A9">
        <w:rPr>
          <w:rFonts w:asciiTheme="minorBidi" w:hAnsiTheme="minorBidi"/>
          <w:sz w:val="24"/>
          <w:szCs w:val="24"/>
          <w:rtl/>
        </w:rPr>
        <w:t xml:space="preserve"> שקוף. ו</w:t>
      </w:r>
      <w:r w:rsidR="00311615" w:rsidRPr="005466A9">
        <w:rPr>
          <w:rFonts w:asciiTheme="minorBidi" w:hAnsiTheme="minorBidi"/>
          <w:sz w:val="24"/>
          <w:szCs w:val="24"/>
          <w:rtl/>
        </w:rPr>
        <w:t xml:space="preserve">בפסלים </w:t>
      </w:r>
      <w:r w:rsidR="002C60EE" w:rsidRPr="005466A9">
        <w:rPr>
          <w:rFonts w:asciiTheme="minorBidi" w:hAnsiTheme="minorBidi"/>
          <w:sz w:val="24"/>
          <w:szCs w:val="24"/>
          <w:rtl/>
        </w:rPr>
        <w:t xml:space="preserve">שלי </w:t>
      </w:r>
      <w:r w:rsidR="00311615" w:rsidRPr="005466A9">
        <w:rPr>
          <w:rFonts w:asciiTheme="minorBidi" w:hAnsiTheme="minorBidi"/>
          <w:sz w:val="24"/>
          <w:szCs w:val="24"/>
          <w:rtl/>
        </w:rPr>
        <w:t xml:space="preserve">אין רק </w:t>
      </w:r>
      <w:r w:rsidR="00AD0C27" w:rsidRPr="005466A9">
        <w:rPr>
          <w:rFonts w:asciiTheme="minorBidi" w:hAnsiTheme="minorBidi"/>
          <w:sz w:val="24"/>
          <w:szCs w:val="24"/>
          <w:rtl/>
        </w:rPr>
        <w:t>שכבה אחת, בגלל הטכניקה</w:t>
      </w:r>
      <w:r w:rsidR="00311615" w:rsidRPr="005466A9">
        <w:rPr>
          <w:rFonts w:asciiTheme="minorBidi" w:hAnsiTheme="minorBidi"/>
          <w:sz w:val="24"/>
          <w:szCs w:val="24"/>
          <w:rtl/>
        </w:rPr>
        <w:t xml:space="preserve"> של הרבה לוחות זכוכית קטנות</w:t>
      </w:r>
      <w:r w:rsidR="00280671" w:rsidRPr="005466A9">
        <w:rPr>
          <w:rFonts w:asciiTheme="minorBidi" w:hAnsiTheme="minorBidi"/>
          <w:sz w:val="24"/>
          <w:szCs w:val="24"/>
          <w:rtl/>
        </w:rPr>
        <w:t xml:space="preserve"> אחת על השנייה</w:t>
      </w:r>
      <w:r w:rsidR="001C7BA8" w:rsidRPr="005466A9">
        <w:rPr>
          <w:rFonts w:asciiTheme="minorBidi" w:hAnsiTheme="minorBidi"/>
          <w:sz w:val="24"/>
          <w:szCs w:val="24"/>
          <w:rtl/>
        </w:rPr>
        <w:t xml:space="preserve">. אני אוהבת שרואים דרך הפסל, רואים את </w:t>
      </w:r>
      <w:proofErr w:type="spellStart"/>
      <w:r w:rsidR="001C7BA8" w:rsidRPr="005466A9">
        <w:rPr>
          <w:rFonts w:asciiTheme="minorBidi" w:hAnsiTheme="minorBidi"/>
          <w:sz w:val="24"/>
          <w:szCs w:val="24"/>
          <w:rtl/>
        </w:rPr>
        <w:t>הבפנים</w:t>
      </w:r>
      <w:proofErr w:type="spellEnd"/>
      <w:r w:rsidR="001C7BA8" w:rsidRPr="005466A9">
        <w:rPr>
          <w:rFonts w:asciiTheme="minorBidi" w:hAnsiTheme="minorBidi"/>
          <w:sz w:val="24"/>
          <w:szCs w:val="24"/>
          <w:rtl/>
        </w:rPr>
        <w:t xml:space="preserve"> של הדמויות, ככה אין יכולת להסתיר. רואים את האמת, </w:t>
      </w:r>
      <w:proofErr w:type="spellStart"/>
      <w:r w:rsidR="001C7BA8" w:rsidRPr="005466A9">
        <w:rPr>
          <w:rFonts w:asciiTheme="minorBidi" w:hAnsiTheme="minorBidi"/>
          <w:sz w:val="24"/>
          <w:szCs w:val="24"/>
          <w:rtl/>
        </w:rPr>
        <w:t>הכל</w:t>
      </w:r>
      <w:proofErr w:type="spellEnd"/>
      <w:r w:rsidR="001C7BA8" w:rsidRPr="005466A9">
        <w:rPr>
          <w:rFonts w:asciiTheme="minorBidi" w:hAnsiTheme="minorBidi"/>
          <w:sz w:val="24"/>
          <w:szCs w:val="24"/>
          <w:rtl/>
        </w:rPr>
        <w:t xml:space="preserve"> על השולחן</w:t>
      </w:r>
      <w:r w:rsidR="006B5FBD" w:rsidRPr="005466A9">
        <w:rPr>
          <w:rFonts w:asciiTheme="minorBidi" w:hAnsiTheme="minorBidi"/>
          <w:sz w:val="24"/>
          <w:szCs w:val="24"/>
          <w:rtl/>
        </w:rPr>
        <w:t xml:space="preserve"> ...</w:t>
      </w:r>
      <w:r w:rsidR="00A30A2C" w:rsidRPr="005466A9">
        <w:rPr>
          <w:rFonts w:asciiTheme="minorBidi" w:hAnsiTheme="minorBidi"/>
          <w:sz w:val="24"/>
          <w:szCs w:val="24"/>
          <w:rtl/>
        </w:rPr>
        <w:t xml:space="preserve"> </w:t>
      </w:r>
      <w:r w:rsidRPr="005466A9">
        <w:rPr>
          <w:rFonts w:asciiTheme="minorBidi" w:hAnsiTheme="minorBidi"/>
          <w:sz w:val="24"/>
          <w:szCs w:val="24"/>
          <w:rtl/>
        </w:rPr>
        <w:t xml:space="preserve">הפסלים </w:t>
      </w:r>
      <w:r w:rsidR="00C3068D" w:rsidRPr="005466A9">
        <w:rPr>
          <w:rFonts w:asciiTheme="minorBidi" w:hAnsiTheme="minorBidi"/>
          <w:sz w:val="24"/>
          <w:szCs w:val="24"/>
          <w:rtl/>
        </w:rPr>
        <w:t xml:space="preserve">שלי </w:t>
      </w:r>
      <w:r w:rsidRPr="005466A9">
        <w:rPr>
          <w:rFonts w:asciiTheme="minorBidi" w:hAnsiTheme="minorBidi"/>
          <w:sz w:val="24"/>
          <w:szCs w:val="24"/>
          <w:rtl/>
        </w:rPr>
        <w:t>מזכירים שהרבה פעמים אנחנו גוזר</w:t>
      </w:r>
      <w:r w:rsidR="006A6A74" w:rsidRPr="005466A9">
        <w:rPr>
          <w:rFonts w:asciiTheme="minorBidi" w:hAnsiTheme="minorBidi"/>
          <w:sz w:val="24"/>
          <w:szCs w:val="24"/>
          <w:rtl/>
        </w:rPr>
        <w:t>ים</w:t>
      </w:r>
      <w:r w:rsidRPr="005466A9">
        <w:rPr>
          <w:rFonts w:asciiTheme="minorBidi" w:hAnsiTheme="minorBidi"/>
          <w:sz w:val="24"/>
          <w:szCs w:val="24"/>
          <w:rtl/>
        </w:rPr>
        <w:t xml:space="preserve"> על</w:t>
      </w:r>
      <w:r w:rsidR="00C3068D" w:rsidRPr="005466A9">
        <w:rPr>
          <w:rFonts w:asciiTheme="minorBidi" w:hAnsiTheme="minorBidi"/>
          <w:sz w:val="24"/>
          <w:szCs w:val="24"/>
          <w:rtl/>
        </w:rPr>
        <w:t xml:space="preserve"> עצמ</w:t>
      </w:r>
      <w:r w:rsidRPr="005466A9">
        <w:rPr>
          <w:rFonts w:asciiTheme="minorBidi" w:hAnsiTheme="minorBidi"/>
          <w:sz w:val="24"/>
          <w:szCs w:val="24"/>
          <w:rtl/>
        </w:rPr>
        <w:t>נו צנזורה עצמית</w:t>
      </w:r>
      <w:r w:rsidR="00F872E1">
        <w:rPr>
          <w:rFonts w:asciiTheme="minorBidi" w:hAnsiTheme="minorBidi" w:hint="cs"/>
          <w:sz w:val="24"/>
          <w:szCs w:val="24"/>
          <w:rtl/>
        </w:rPr>
        <w:t>, זה לא רק ההשתקה שכופה עלינו החברה</w:t>
      </w:r>
      <w:r w:rsidRPr="005466A9">
        <w:rPr>
          <w:rFonts w:asciiTheme="minorBidi" w:hAnsiTheme="minorBidi"/>
          <w:sz w:val="24"/>
          <w:szCs w:val="24"/>
          <w:rtl/>
        </w:rPr>
        <w:t>. בגלל שקשה</w:t>
      </w:r>
      <w:r w:rsidR="00C3068D" w:rsidRPr="005466A9">
        <w:rPr>
          <w:rFonts w:asciiTheme="minorBidi" w:hAnsiTheme="minorBidi"/>
          <w:sz w:val="24"/>
          <w:szCs w:val="24"/>
          <w:rtl/>
        </w:rPr>
        <w:t xml:space="preserve"> </w:t>
      </w:r>
      <w:r w:rsidR="009A22BE">
        <w:rPr>
          <w:rFonts w:asciiTheme="minorBidi" w:hAnsiTheme="minorBidi" w:hint="cs"/>
          <w:sz w:val="24"/>
          <w:szCs w:val="24"/>
          <w:rtl/>
        </w:rPr>
        <w:t xml:space="preserve">לי </w:t>
      </w:r>
      <w:r w:rsidR="00C3068D" w:rsidRPr="005466A9">
        <w:rPr>
          <w:rFonts w:asciiTheme="minorBidi" w:hAnsiTheme="minorBidi"/>
          <w:sz w:val="24"/>
          <w:szCs w:val="24"/>
          <w:rtl/>
        </w:rPr>
        <w:t>להגיד</w:t>
      </w:r>
      <w:r w:rsidRPr="005466A9">
        <w:rPr>
          <w:rFonts w:asciiTheme="minorBidi" w:hAnsiTheme="minorBidi"/>
          <w:sz w:val="24"/>
          <w:szCs w:val="24"/>
          <w:rtl/>
        </w:rPr>
        <w:t xml:space="preserve">, טוב שהפסלים </w:t>
      </w:r>
      <w:r w:rsidR="00C03F9C" w:rsidRPr="005466A9">
        <w:rPr>
          <w:rFonts w:asciiTheme="minorBidi" w:hAnsiTheme="minorBidi"/>
          <w:sz w:val="24"/>
          <w:szCs w:val="24"/>
          <w:rtl/>
        </w:rPr>
        <w:t xml:space="preserve">שלי </w:t>
      </w:r>
      <w:r w:rsidRPr="005466A9">
        <w:rPr>
          <w:rFonts w:asciiTheme="minorBidi" w:hAnsiTheme="minorBidi"/>
          <w:sz w:val="24"/>
          <w:szCs w:val="24"/>
          <w:rtl/>
        </w:rPr>
        <w:t>יכולים ... בחרתי בזכוכית כי היא מאפשרת לי תהליך של זיקוק, ניקוי, היפרדות מהצנזורה ... לא רוצים לשמוע שאני רוסיה, שאולי אני לא משתלבת</w:t>
      </w:r>
      <w:r w:rsidR="00C3068D" w:rsidRPr="005466A9">
        <w:rPr>
          <w:rFonts w:asciiTheme="minorBidi" w:hAnsiTheme="minorBidi"/>
          <w:sz w:val="24"/>
          <w:szCs w:val="24"/>
          <w:rtl/>
        </w:rPr>
        <w:t xml:space="preserve">, לא תמיד מרגישה שייכת. </w:t>
      </w:r>
      <w:r w:rsidRPr="005466A9">
        <w:rPr>
          <w:rFonts w:asciiTheme="minorBidi" w:hAnsiTheme="minorBidi"/>
          <w:sz w:val="24"/>
          <w:szCs w:val="24"/>
          <w:rtl/>
        </w:rPr>
        <w:t>הבחירה בחומר הזה קשורה אצלי להגירה, ל</w:t>
      </w:r>
      <w:r w:rsidR="00C3068D" w:rsidRPr="005466A9">
        <w:rPr>
          <w:rFonts w:asciiTheme="minorBidi" w:hAnsiTheme="minorBidi"/>
          <w:sz w:val="24"/>
          <w:szCs w:val="24"/>
          <w:rtl/>
        </w:rPr>
        <w:t xml:space="preserve">עצם </w:t>
      </w:r>
      <w:r w:rsidRPr="005466A9">
        <w:rPr>
          <w:rFonts w:asciiTheme="minorBidi" w:hAnsiTheme="minorBidi"/>
          <w:sz w:val="24"/>
          <w:szCs w:val="24"/>
          <w:rtl/>
        </w:rPr>
        <w:t xml:space="preserve">היותי מהגרת. </w:t>
      </w:r>
      <w:r w:rsidR="00E81717" w:rsidRPr="005466A9">
        <w:rPr>
          <w:rFonts w:asciiTheme="minorBidi" w:hAnsiTheme="minorBidi"/>
          <w:sz w:val="24"/>
          <w:szCs w:val="24"/>
          <w:rtl/>
        </w:rPr>
        <w:t>אני תמיד</w:t>
      </w:r>
      <w:r w:rsidRPr="005466A9">
        <w:rPr>
          <w:rFonts w:asciiTheme="minorBidi" w:hAnsiTheme="minorBidi"/>
          <w:sz w:val="24"/>
          <w:szCs w:val="24"/>
          <w:rtl/>
        </w:rPr>
        <w:t xml:space="preserve"> אגדיר את עצמי רוסיה. </w:t>
      </w:r>
      <w:r w:rsidR="00C03F9C" w:rsidRPr="005466A9">
        <w:rPr>
          <w:rFonts w:asciiTheme="minorBidi" w:hAnsiTheme="minorBidi"/>
          <w:sz w:val="24"/>
          <w:szCs w:val="24"/>
          <w:rtl/>
        </w:rPr>
        <w:t>למרות של</w:t>
      </w:r>
      <w:r w:rsidRPr="005466A9">
        <w:rPr>
          <w:rFonts w:asciiTheme="minorBidi" w:hAnsiTheme="minorBidi"/>
          <w:sz w:val="24"/>
          <w:szCs w:val="24"/>
          <w:rtl/>
        </w:rPr>
        <w:t>אנשים לא תמיד נוח עם זה</w:t>
      </w:r>
      <w:r w:rsidR="00D44668">
        <w:rPr>
          <w:rFonts w:asciiTheme="minorBidi" w:hAnsiTheme="minorBidi" w:hint="cs"/>
          <w:sz w:val="24"/>
          <w:szCs w:val="24"/>
          <w:rtl/>
        </w:rPr>
        <w:t>"</w:t>
      </w:r>
      <w:r w:rsidR="000105C2" w:rsidRPr="005466A9">
        <w:rPr>
          <w:rFonts w:asciiTheme="minorBidi" w:hAnsiTheme="minorBidi"/>
          <w:sz w:val="24"/>
          <w:szCs w:val="24"/>
          <w:rtl/>
        </w:rPr>
        <w:t xml:space="preserve"> (</w:t>
      </w:r>
      <w:r w:rsidR="00A546CC" w:rsidRPr="00A546CC">
        <w:rPr>
          <w:rFonts w:asciiTheme="minorBidi" w:hAnsiTheme="minorBidi" w:hint="cs"/>
          <w:sz w:val="24"/>
          <w:szCs w:val="24"/>
          <w:rtl/>
        </w:rPr>
        <w:t>דקל ו</w:t>
      </w:r>
      <w:r w:rsidR="000105C2" w:rsidRPr="00A546CC">
        <w:rPr>
          <w:rFonts w:asciiTheme="minorBidi" w:hAnsiTheme="minorBidi"/>
          <w:sz w:val="24"/>
          <w:szCs w:val="24"/>
          <w:rtl/>
        </w:rPr>
        <w:t>רום כהן, 2019).</w:t>
      </w:r>
      <w:r w:rsidRPr="005466A9">
        <w:rPr>
          <w:rFonts w:asciiTheme="minorBidi" w:hAnsiTheme="minorBidi"/>
          <w:sz w:val="24"/>
          <w:szCs w:val="24"/>
          <w:rtl/>
        </w:rPr>
        <w:t xml:space="preserve"> </w:t>
      </w:r>
    </w:p>
    <w:p w14:paraId="183D5C2C" w14:textId="31CB8FAC"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דרגות הנראות של המהגר נדונו אצל תיאורטיקנים רבים, </w:t>
      </w:r>
      <w:proofErr w:type="spellStart"/>
      <w:r w:rsidRPr="005466A9">
        <w:rPr>
          <w:rFonts w:asciiTheme="minorBidi" w:hAnsiTheme="minorBidi"/>
          <w:sz w:val="24"/>
          <w:szCs w:val="24"/>
          <w:rtl/>
        </w:rPr>
        <w:t>שמיסגרו</w:t>
      </w:r>
      <w:proofErr w:type="spellEnd"/>
      <w:r w:rsidRPr="005466A9">
        <w:rPr>
          <w:rFonts w:asciiTheme="minorBidi" w:hAnsiTheme="minorBidi"/>
          <w:sz w:val="24"/>
          <w:szCs w:val="24"/>
          <w:rtl/>
        </w:rPr>
        <w:t xml:space="preserve"> את הזרים והזרות במונחים של שיבוש סדר (</w:t>
      </w:r>
      <w:r w:rsidRPr="005466A9">
        <w:rPr>
          <w:rFonts w:asciiTheme="minorBidi" w:hAnsiTheme="minorBidi"/>
          <w:sz w:val="24"/>
          <w:szCs w:val="24"/>
        </w:rPr>
        <w:t>Schuetz, 1944; Simmel, 1950; Bauman 1990; Ahmed, 2000</w:t>
      </w:r>
      <w:r w:rsidRPr="005466A9">
        <w:rPr>
          <w:rFonts w:asciiTheme="minorBidi" w:hAnsiTheme="minorBidi"/>
          <w:sz w:val="24"/>
          <w:szCs w:val="24"/>
          <w:rtl/>
        </w:rPr>
        <w:t>). אבל היה זה הומי ק. באבא שטען שיש לפרק את התפיסה הדיכוטומית שמפרידה בין המדכא למדוכא (או במונחים שלנו המהגר והמקומי הוותיק) והציע שהשניים כרוכים ביחד, משפיעים ומושפעים, תלויים זה בזה, מגלמים ניגודים ואמביוולנטיות באופן בו זמני (</w:t>
      </w:r>
      <w:proofErr w:type="spellStart"/>
      <w:r w:rsidRPr="005466A9">
        <w:rPr>
          <w:rFonts w:asciiTheme="minorBidi" w:hAnsiTheme="minorBidi"/>
          <w:sz w:val="24"/>
          <w:szCs w:val="24"/>
        </w:rPr>
        <w:t>Bahbah</w:t>
      </w:r>
      <w:proofErr w:type="spellEnd"/>
      <w:r w:rsidRPr="005466A9">
        <w:rPr>
          <w:rFonts w:asciiTheme="minorBidi" w:hAnsiTheme="minorBidi"/>
          <w:sz w:val="24"/>
          <w:szCs w:val="24"/>
        </w:rPr>
        <w:t>, 1994</w:t>
      </w:r>
      <w:r w:rsidRPr="005466A9">
        <w:rPr>
          <w:rFonts w:asciiTheme="minorBidi" w:hAnsiTheme="minorBidi"/>
          <w:sz w:val="24"/>
          <w:szCs w:val="24"/>
          <w:rtl/>
        </w:rPr>
        <w:t xml:space="preserve">). וכמו שהציעו </w:t>
      </w: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 פדר, </w:t>
      </w:r>
      <w:proofErr w:type="spellStart"/>
      <w:r w:rsidRPr="005466A9">
        <w:rPr>
          <w:rFonts w:asciiTheme="minorBidi" w:hAnsiTheme="minorBidi"/>
          <w:sz w:val="24"/>
          <w:szCs w:val="24"/>
          <w:rtl/>
        </w:rPr>
        <w:t>רפופורט</w:t>
      </w:r>
      <w:proofErr w:type="spellEnd"/>
      <w:r w:rsidRPr="005466A9">
        <w:rPr>
          <w:rFonts w:asciiTheme="minorBidi" w:hAnsiTheme="minorBidi"/>
          <w:sz w:val="24"/>
          <w:szCs w:val="24"/>
          <w:rtl/>
        </w:rPr>
        <w:t xml:space="preserve"> </w:t>
      </w:r>
      <w:proofErr w:type="spellStart"/>
      <w:r w:rsidRPr="005466A9">
        <w:rPr>
          <w:rFonts w:asciiTheme="minorBidi" w:hAnsiTheme="minorBidi"/>
          <w:sz w:val="24"/>
          <w:szCs w:val="24"/>
          <w:rtl/>
        </w:rPr>
        <w:t>וגינזבורג</w:t>
      </w:r>
      <w:proofErr w:type="spellEnd"/>
      <w:r w:rsidRPr="005466A9">
        <w:rPr>
          <w:rFonts w:asciiTheme="minorBidi" w:hAnsiTheme="minorBidi"/>
          <w:sz w:val="24"/>
          <w:szCs w:val="24"/>
          <w:rtl/>
        </w:rPr>
        <w:t xml:space="preserve">, "ביקורתו של באבא על הדיכוטומיות חשובה לעניינו כיוון שהיא מציעה דרך לראות את המהגר לא רק כמושא התבוננות אלא בו בזמן גם כסובייקט מתבונן. באמצעות גישה זו, המאתגרת ומשהה את החלוקה הבינארית רואה-נראה, אפשר לחלץ את הנראות בהגירה מקיבעון מיקומי וממכשלת </w:t>
      </w:r>
      <w:proofErr w:type="spellStart"/>
      <w:r w:rsidRPr="005466A9">
        <w:rPr>
          <w:rFonts w:asciiTheme="minorBidi" w:hAnsiTheme="minorBidi"/>
          <w:sz w:val="24"/>
          <w:szCs w:val="24"/>
          <w:rtl/>
        </w:rPr>
        <w:t>האסנציאליזציה</w:t>
      </w:r>
      <w:proofErr w:type="spellEnd"/>
      <w:r w:rsidRPr="005466A9">
        <w:rPr>
          <w:rFonts w:asciiTheme="minorBidi" w:hAnsiTheme="minorBidi"/>
          <w:sz w:val="24"/>
          <w:szCs w:val="24"/>
          <w:rtl/>
        </w:rPr>
        <w:t>" (</w:t>
      </w: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 פדר, </w:t>
      </w:r>
      <w:proofErr w:type="spellStart"/>
      <w:r w:rsidRPr="005466A9">
        <w:rPr>
          <w:rFonts w:asciiTheme="minorBidi" w:hAnsiTheme="minorBidi"/>
          <w:sz w:val="24"/>
          <w:szCs w:val="24"/>
          <w:rtl/>
        </w:rPr>
        <w:t>רפופורט</w:t>
      </w:r>
      <w:proofErr w:type="spellEnd"/>
      <w:r w:rsidRPr="005466A9">
        <w:rPr>
          <w:rFonts w:asciiTheme="minorBidi" w:hAnsiTheme="minorBidi"/>
          <w:sz w:val="24"/>
          <w:szCs w:val="24"/>
          <w:rtl/>
        </w:rPr>
        <w:t xml:space="preserve">, </w:t>
      </w:r>
      <w:proofErr w:type="spellStart"/>
      <w:r w:rsidRPr="005466A9">
        <w:rPr>
          <w:rFonts w:asciiTheme="minorBidi" w:hAnsiTheme="minorBidi"/>
          <w:sz w:val="24"/>
          <w:szCs w:val="24"/>
          <w:rtl/>
        </w:rPr>
        <w:t>גינזבורג</w:t>
      </w:r>
      <w:proofErr w:type="spellEnd"/>
      <w:r w:rsidRPr="005466A9">
        <w:rPr>
          <w:rFonts w:asciiTheme="minorBidi" w:hAnsiTheme="minorBidi"/>
          <w:sz w:val="24"/>
          <w:szCs w:val="24"/>
          <w:rtl/>
        </w:rPr>
        <w:t xml:space="preserve">, 2010: 16). באופן דומה, נוכל לומר שהזכוכית שבה משתמשת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רום כהן לא רק משמשת כמושא למבט אלא היא גם משקפת בחזרה לצופה ואף מבנה מחדש ייצוגים, ואולי היא אף מראה את ה"שקיפות של ההגמוניה". זאת ועוד, נזכור שאי נראות של המהגר יכולה להביא למצב של פגיעות, אבל בה בעת היא מאפשרת גמישות, יצירתיות ויכולת תמרון. הזכוכית השקופה מאפשרת אם כן לחקור את הלא מסומן, הלא נראה, לצד </w:t>
      </w:r>
      <w:r w:rsidR="00EB7ACB" w:rsidRPr="005466A9">
        <w:rPr>
          <w:rFonts w:asciiTheme="minorBidi" w:hAnsiTheme="minorBidi"/>
          <w:sz w:val="24"/>
          <w:szCs w:val="24"/>
          <w:rtl/>
        </w:rPr>
        <w:t>מה ש</w:t>
      </w:r>
      <w:r w:rsidR="00AA5D5C">
        <w:rPr>
          <w:rFonts w:asciiTheme="minorBidi" w:hAnsiTheme="minorBidi" w:hint="cs"/>
          <w:sz w:val="24"/>
          <w:szCs w:val="24"/>
          <w:rtl/>
        </w:rPr>
        <w:t xml:space="preserve">כן </w:t>
      </w:r>
      <w:r w:rsidRPr="005466A9">
        <w:rPr>
          <w:rFonts w:asciiTheme="minorBidi" w:hAnsiTheme="minorBidi"/>
          <w:sz w:val="24"/>
          <w:szCs w:val="24"/>
          <w:rtl/>
        </w:rPr>
        <w:t xml:space="preserve">נראה – </w:t>
      </w:r>
      <w:r w:rsidR="00AA5D5C">
        <w:rPr>
          <w:rFonts w:asciiTheme="minorBidi" w:hAnsiTheme="minorBidi" w:hint="cs"/>
          <w:sz w:val="24"/>
          <w:szCs w:val="24"/>
          <w:rtl/>
        </w:rPr>
        <w:t>הן של המהגרת והן של החברה הוותיקה</w:t>
      </w:r>
      <w:r w:rsidRPr="005466A9">
        <w:rPr>
          <w:rFonts w:asciiTheme="minorBidi" w:hAnsiTheme="minorBidi"/>
          <w:sz w:val="24"/>
          <w:szCs w:val="24"/>
          <w:rtl/>
        </w:rPr>
        <w:t>.</w:t>
      </w:r>
    </w:p>
    <w:p w14:paraId="150216C0" w14:textId="5BE70D98" w:rsidR="00311615" w:rsidRPr="005466A9" w:rsidRDefault="00311615"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"יש משהו מתסכל בעשייה שלי. אני מתכננת, חותכת, בונה ומדביקה ובסוף בקושי מצליחים לראות את הפסלים; התערוכה נראית ריקה כי </w:t>
      </w:r>
      <w:proofErr w:type="spellStart"/>
      <w:r w:rsidRPr="005466A9">
        <w:rPr>
          <w:rFonts w:asciiTheme="minorBidi" w:hAnsiTheme="minorBidi"/>
          <w:sz w:val="24"/>
          <w:szCs w:val="24"/>
          <w:rtl/>
        </w:rPr>
        <w:t>הכל</w:t>
      </w:r>
      <w:proofErr w:type="spellEnd"/>
      <w:r w:rsidRPr="005466A9">
        <w:rPr>
          <w:rFonts w:asciiTheme="minorBidi" w:hAnsiTheme="minorBidi"/>
          <w:sz w:val="24"/>
          <w:szCs w:val="24"/>
          <w:rtl/>
        </w:rPr>
        <w:t xml:space="preserve"> שקוף וכמעט לא רואים אותם. צריכים ממש </w:t>
      </w:r>
      <w:r w:rsidRPr="005466A9">
        <w:rPr>
          <w:rFonts w:asciiTheme="minorBidi" w:hAnsiTheme="minorBidi"/>
          <w:sz w:val="24"/>
          <w:szCs w:val="24"/>
          <w:rtl/>
        </w:rPr>
        <w:lastRenderedPageBreak/>
        <w:t>להתאמץ, לרצות, להשקיע. צריך ללכת מסביב, לחוות את הפסלים מכמה זוויות שונות בתוך המרחב, כדי לקבל את מלוא האינפורמציה. וגם אז לא תמיד זה בעצם לגמרי קורה. אני עובדת למעלה משנתיים על כל פסל ובסוף אני מבינה שהרבה מהפסל מורכב מצל, מריק. הצללים והאין גם הם חלק מהפסל, גם הם משתתפים ונותנים נפח. החומר והאין-חומר מתערבבים</w:t>
      </w:r>
      <w:r w:rsidR="0089068B" w:rsidRPr="005466A9">
        <w:rPr>
          <w:rFonts w:asciiTheme="minorBidi" w:hAnsiTheme="minorBidi"/>
          <w:sz w:val="24"/>
          <w:szCs w:val="24"/>
          <w:rtl/>
        </w:rPr>
        <w:t xml:space="preserve"> ... זכוכית היא חומר קשה, גם פיזית אבל גם רעיונית כי אין אפשרות לקבל פידבק מלא, אפשר אפילו להגיד שיש מחיקה של העשייה כי הרבה מהפסל שקוף ובלתי נראה" </w:t>
      </w:r>
      <w:r w:rsidR="008F0203">
        <w:rPr>
          <w:rFonts w:asciiTheme="minorBidi" w:hAnsiTheme="minorBidi" w:hint="cs"/>
          <w:sz w:val="24"/>
          <w:szCs w:val="24"/>
          <w:rtl/>
        </w:rPr>
        <w:t>(דקל ורום כהן 2019).</w:t>
      </w:r>
    </w:p>
    <w:p w14:paraId="0505D0A4" w14:textId="5B08758A"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רום כהן, שהיגרה לישראל בשנת 1992, בהיותה בת 17, משמשת מקרה בוחן המאפשר להתעכב על הדרכים בהן נשים מהגרות מנהלות את זהותן ההיברידית ומקיימות משא ומתן דינמי על מיקומן הסימולטני</w:t>
      </w:r>
      <w:r w:rsidR="00572D98" w:rsidRPr="005466A9">
        <w:rPr>
          <w:rFonts w:asciiTheme="minorBidi" w:hAnsiTheme="minorBidi"/>
          <w:sz w:val="24"/>
          <w:szCs w:val="24"/>
          <w:rtl/>
        </w:rPr>
        <w:t xml:space="preserve"> –</w:t>
      </w:r>
      <w:r w:rsidRPr="005466A9">
        <w:rPr>
          <w:rFonts w:asciiTheme="minorBidi" w:hAnsiTheme="minorBidi"/>
          <w:sz w:val="24"/>
          <w:szCs w:val="24"/>
          <w:rtl/>
        </w:rPr>
        <w:t xml:space="preserve"> מודר ומשולב</w:t>
      </w:r>
      <w:r w:rsidR="00572D98" w:rsidRPr="005466A9">
        <w:rPr>
          <w:rFonts w:asciiTheme="minorBidi" w:hAnsiTheme="minorBidi"/>
          <w:sz w:val="24"/>
          <w:szCs w:val="24"/>
          <w:rtl/>
        </w:rPr>
        <w:t xml:space="preserve"> –</w:t>
      </w:r>
      <w:r w:rsidRPr="005466A9">
        <w:rPr>
          <w:rFonts w:asciiTheme="minorBidi" w:hAnsiTheme="minorBidi"/>
          <w:sz w:val="24"/>
          <w:szCs w:val="24"/>
          <w:rtl/>
        </w:rPr>
        <w:t xml:space="preserve"> בנרטיבים וזיכרונות התובעים מקום וייצוג במדינת הלאום החדשה שאליה הגיעו. </w:t>
      </w:r>
      <w:r w:rsidR="00E66DD8" w:rsidRPr="005466A9">
        <w:rPr>
          <w:rFonts w:asciiTheme="minorBidi" w:hAnsiTheme="minorBidi"/>
          <w:sz w:val="24"/>
          <w:szCs w:val="24"/>
          <w:rtl/>
        </w:rPr>
        <w:t>"כיהודייה גדלתי בעיירה דרומית ברוסיה, לא הייתי ממש קשורה לזהות שלי כיהודייה, זה כמובן היה ידוע, אבל יותר כידע תיאורטי. חיינו באווירה מאוד קומוניסטית שלא מעודדת זהויות דתיות. הייתי בתנועת נוער וכל מיני קבוצות. פעם ראשונה שחשבתי על דת בכלל ועל הזהות היהודית שלי היה בגיל 13, זה היה בשנת 1986. בסמוך לזה דברים השתנו, אחר כך נפל מסך הברזל, התפרסמו כתבות עיתונות ונחשפנו לסרטים אמריקאיים. פתאום חשבנו על עוד זהויות, נחשפנו לחיים של אנשים במקומות אחרים</w:t>
      </w:r>
      <w:r w:rsidR="00D95A4C">
        <w:rPr>
          <w:rFonts w:asciiTheme="minorBidi" w:hAnsiTheme="minorBidi" w:hint="cs"/>
          <w:sz w:val="24"/>
          <w:szCs w:val="24"/>
          <w:rtl/>
        </w:rPr>
        <w:t xml:space="preserve"> </w:t>
      </w:r>
      <w:r w:rsidR="00E66DD8" w:rsidRPr="005466A9">
        <w:rPr>
          <w:rFonts w:asciiTheme="minorBidi" w:hAnsiTheme="minorBidi"/>
          <w:sz w:val="24"/>
          <w:szCs w:val="24"/>
          <w:rtl/>
        </w:rPr>
        <w:t xml:space="preserve">... זה היה משבר לגלות את המערב. כל המציאות נשברה לחתיכות והיה צריך לבנות </w:t>
      </w:r>
      <w:proofErr w:type="spellStart"/>
      <w:r w:rsidR="00E66DD8" w:rsidRPr="005466A9">
        <w:rPr>
          <w:rFonts w:asciiTheme="minorBidi" w:hAnsiTheme="minorBidi"/>
          <w:sz w:val="24"/>
          <w:szCs w:val="24"/>
          <w:rtl/>
        </w:rPr>
        <w:t>הכל</w:t>
      </w:r>
      <w:proofErr w:type="spellEnd"/>
      <w:r w:rsidR="00E66DD8" w:rsidRPr="005466A9">
        <w:rPr>
          <w:rFonts w:asciiTheme="minorBidi" w:hAnsiTheme="minorBidi"/>
          <w:sz w:val="24"/>
          <w:szCs w:val="24"/>
          <w:rtl/>
        </w:rPr>
        <w:t xml:space="preserve"> מחדש. זאת הסיבה שאני מתבטאת באמצעות זכוכית שבורה שאותה אני מרכיבה מחדש מהזיכרונות שלי" </w:t>
      </w:r>
      <w:r w:rsidR="00F548C5">
        <w:rPr>
          <w:rFonts w:asciiTheme="minorBidi" w:hAnsiTheme="minorBidi" w:hint="cs"/>
          <w:sz w:val="24"/>
          <w:szCs w:val="24"/>
          <w:rtl/>
        </w:rPr>
        <w:t xml:space="preserve">(דקל ורום כהן 2019). </w:t>
      </w:r>
      <w:r w:rsidRPr="005466A9">
        <w:rPr>
          <w:rFonts w:asciiTheme="minorBidi" w:hAnsiTheme="minorBidi"/>
          <w:sz w:val="24"/>
          <w:szCs w:val="24"/>
          <w:rtl/>
        </w:rPr>
        <w:t xml:space="preserve">זיכרונות אלו </w:t>
      </w:r>
      <w:r w:rsidR="00E66DD8" w:rsidRPr="005466A9">
        <w:rPr>
          <w:rFonts w:asciiTheme="minorBidi" w:hAnsiTheme="minorBidi"/>
          <w:sz w:val="24"/>
          <w:szCs w:val="24"/>
          <w:rtl/>
        </w:rPr>
        <w:t xml:space="preserve">של המהגרות </w:t>
      </w:r>
      <w:r w:rsidRPr="005466A9">
        <w:rPr>
          <w:rFonts w:asciiTheme="minorBidi" w:hAnsiTheme="minorBidi"/>
          <w:sz w:val="24"/>
          <w:szCs w:val="24"/>
          <w:rtl/>
        </w:rPr>
        <w:t xml:space="preserve">מתקיימים הן בתוך העצמי שלהן והן מול סובייקטים אחרים, תוך שהן מכוננות מחדש סובייקטיביות מגדרית </w:t>
      </w:r>
      <w:proofErr w:type="spellStart"/>
      <w:r w:rsidRPr="005466A9">
        <w:rPr>
          <w:rFonts w:asciiTheme="minorBidi" w:hAnsiTheme="minorBidi"/>
          <w:sz w:val="24"/>
          <w:szCs w:val="24"/>
          <w:rtl/>
        </w:rPr>
        <w:t>טרנסלאומית</w:t>
      </w:r>
      <w:proofErr w:type="spellEnd"/>
      <w:r w:rsidR="00C172F2" w:rsidRPr="005466A9">
        <w:rPr>
          <w:rFonts w:asciiTheme="minorBidi" w:hAnsiTheme="minorBidi"/>
          <w:sz w:val="24"/>
          <w:szCs w:val="24"/>
          <w:rtl/>
        </w:rPr>
        <w:t>,</w:t>
      </w:r>
      <w:r w:rsidRPr="005466A9">
        <w:rPr>
          <w:rFonts w:asciiTheme="minorBidi" w:hAnsiTheme="minorBidi"/>
          <w:sz w:val="24"/>
          <w:szCs w:val="24"/>
          <w:rtl/>
        </w:rPr>
        <w:t xml:space="preserve"> כזו המתעקשת להכיל את הזיכרונות "משם"</w:t>
      </w:r>
      <w:r w:rsidR="00906CB9" w:rsidRPr="005466A9">
        <w:rPr>
          <w:rFonts w:asciiTheme="minorBidi" w:hAnsiTheme="minorBidi"/>
          <w:sz w:val="24"/>
          <w:szCs w:val="24"/>
          <w:rtl/>
        </w:rPr>
        <w:t>.</w:t>
      </w:r>
      <w:r w:rsidRPr="005466A9">
        <w:rPr>
          <w:rFonts w:asciiTheme="minorBidi" w:hAnsiTheme="minorBidi"/>
          <w:sz w:val="24"/>
          <w:szCs w:val="24"/>
          <w:rtl/>
        </w:rPr>
        <w:t xml:space="preserve"> באמצעים חומריים </w:t>
      </w:r>
      <w:r w:rsidR="00C172F2" w:rsidRPr="005466A9">
        <w:rPr>
          <w:rFonts w:asciiTheme="minorBidi" w:hAnsiTheme="minorBidi"/>
          <w:sz w:val="24"/>
          <w:szCs w:val="24"/>
          <w:rtl/>
        </w:rPr>
        <w:t>ו</w:t>
      </w:r>
      <w:r w:rsidR="00906CB9" w:rsidRPr="005466A9">
        <w:rPr>
          <w:rFonts w:asciiTheme="minorBidi" w:hAnsiTheme="minorBidi"/>
          <w:sz w:val="24"/>
          <w:szCs w:val="24"/>
          <w:rtl/>
        </w:rPr>
        <w:t>דרך</w:t>
      </w:r>
      <w:r w:rsidRPr="005466A9">
        <w:rPr>
          <w:rFonts w:asciiTheme="minorBidi" w:hAnsiTheme="minorBidi"/>
          <w:sz w:val="24"/>
          <w:szCs w:val="24"/>
          <w:rtl/>
        </w:rPr>
        <w:t xml:space="preserve"> ניתוח של יצירות האמנות ושי</w:t>
      </w:r>
      <w:r w:rsidR="005505C7">
        <w:rPr>
          <w:rFonts w:asciiTheme="minorBidi" w:hAnsiTheme="minorBidi" w:hint="cs"/>
          <w:sz w:val="24"/>
          <w:szCs w:val="24"/>
          <w:rtl/>
        </w:rPr>
        <w:t>לוב</w:t>
      </w:r>
      <w:r w:rsidRPr="005466A9">
        <w:rPr>
          <w:rFonts w:asciiTheme="minorBidi" w:hAnsiTheme="minorBidi"/>
          <w:sz w:val="24"/>
          <w:szCs w:val="24"/>
          <w:rtl/>
        </w:rPr>
        <w:t xml:space="preserve"> </w:t>
      </w:r>
      <w:r w:rsidR="000C1DD7">
        <w:rPr>
          <w:rFonts w:asciiTheme="minorBidi" w:hAnsiTheme="minorBidi" w:hint="cs"/>
          <w:sz w:val="24"/>
          <w:szCs w:val="24"/>
          <w:rtl/>
        </w:rPr>
        <w:t xml:space="preserve">של </w:t>
      </w:r>
      <w:r w:rsidR="00906CB9" w:rsidRPr="005466A9">
        <w:rPr>
          <w:rFonts w:asciiTheme="minorBidi" w:hAnsiTheme="minorBidi"/>
          <w:sz w:val="24"/>
          <w:szCs w:val="24"/>
          <w:rtl/>
        </w:rPr>
        <w:t>דיון ב</w:t>
      </w:r>
      <w:r w:rsidRPr="005466A9">
        <w:rPr>
          <w:rFonts w:asciiTheme="minorBidi" w:hAnsiTheme="minorBidi"/>
          <w:sz w:val="24"/>
          <w:szCs w:val="24"/>
          <w:rtl/>
        </w:rPr>
        <w:t>צור</w:t>
      </w:r>
      <w:r w:rsidR="005505C7">
        <w:rPr>
          <w:rFonts w:asciiTheme="minorBidi" w:hAnsiTheme="minorBidi" w:hint="cs"/>
          <w:sz w:val="24"/>
          <w:szCs w:val="24"/>
          <w:rtl/>
        </w:rPr>
        <w:t xml:space="preserve">ה ותוכן </w:t>
      </w:r>
      <w:r w:rsidR="000C1DD7">
        <w:rPr>
          <w:rFonts w:asciiTheme="minorBidi" w:hAnsiTheme="minorBidi" w:hint="cs"/>
          <w:sz w:val="24"/>
          <w:szCs w:val="24"/>
          <w:rtl/>
        </w:rPr>
        <w:t xml:space="preserve">ביחד </w:t>
      </w:r>
      <w:r w:rsidR="00906CB9" w:rsidRPr="005466A9">
        <w:rPr>
          <w:rFonts w:asciiTheme="minorBidi" w:hAnsiTheme="minorBidi"/>
          <w:sz w:val="24"/>
          <w:szCs w:val="24"/>
          <w:rtl/>
        </w:rPr>
        <w:t>עם</w:t>
      </w:r>
      <w:r w:rsidRPr="005466A9">
        <w:rPr>
          <w:rFonts w:asciiTheme="minorBidi" w:hAnsiTheme="minorBidi"/>
          <w:sz w:val="24"/>
          <w:szCs w:val="24"/>
          <w:rtl/>
        </w:rPr>
        <w:t xml:space="preserve"> תיאוריות של חומריות, זיכרון, הגירה וזהות במדינת הלאום ישראל</w:t>
      </w:r>
      <w:r w:rsidR="00906CB9" w:rsidRPr="005466A9">
        <w:rPr>
          <w:rFonts w:asciiTheme="minorBidi" w:hAnsiTheme="minorBidi"/>
          <w:sz w:val="24"/>
          <w:szCs w:val="24"/>
          <w:rtl/>
        </w:rPr>
        <w:t>, ניתן לחלץ ידע ותובנות חדשים</w:t>
      </w:r>
      <w:r w:rsidRPr="005466A9">
        <w:rPr>
          <w:rFonts w:asciiTheme="minorBidi" w:hAnsiTheme="minorBidi"/>
          <w:sz w:val="24"/>
          <w:szCs w:val="24"/>
          <w:rtl/>
        </w:rPr>
        <w:t>.</w:t>
      </w:r>
    </w:p>
    <w:p w14:paraId="6B38B1C8" w14:textId="36B6285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נעמה שפי טוענת במאמרה "ארכיון הזיכרון: טכנולוגיות ותקשורת והמאבק על הזיכרון" שלמרות ההערכה הרווחת ששליטים, מנצחים וגברים, הם אלה שמכתיבים את התיעוד, את שימור הזיכרון ואת הזכירה, הרי שבזיכרון המצטבר נכללים פרטים רבים גם על חייהן של קבוצות פחותות עוצמה (שפי, 2012: 163). שפי מסבירה שלא אחת קורה, שלחץ לדחוק קבוצה החוצה מן השיח הציבורי גורר דווקא מאמץ משמעותי של אותה </w:t>
      </w:r>
      <w:r w:rsidR="000C1DD7">
        <w:rPr>
          <w:rFonts w:asciiTheme="minorBidi" w:hAnsiTheme="minorBidi" w:hint="cs"/>
          <w:sz w:val="24"/>
          <w:szCs w:val="24"/>
          <w:rtl/>
        </w:rPr>
        <w:t>קבוצה</w:t>
      </w:r>
      <w:r w:rsidR="00C84C68" w:rsidRPr="005466A9">
        <w:rPr>
          <w:rFonts w:asciiTheme="minorBidi" w:hAnsiTheme="minorBidi"/>
          <w:sz w:val="24"/>
          <w:szCs w:val="24"/>
          <w:rtl/>
        </w:rPr>
        <w:t xml:space="preserve"> </w:t>
      </w:r>
      <w:r w:rsidRPr="005466A9">
        <w:rPr>
          <w:rFonts w:asciiTheme="minorBidi" w:hAnsiTheme="minorBidi"/>
          <w:sz w:val="24"/>
          <w:szCs w:val="24"/>
          <w:rtl/>
        </w:rPr>
        <w:t>להעמיק את נוכחות</w:t>
      </w:r>
      <w:r w:rsidR="000C1DD7">
        <w:rPr>
          <w:rFonts w:asciiTheme="minorBidi" w:hAnsiTheme="minorBidi" w:hint="cs"/>
          <w:sz w:val="24"/>
          <w:szCs w:val="24"/>
          <w:rtl/>
        </w:rPr>
        <w:t>ה</w:t>
      </w:r>
      <w:r w:rsidRPr="005466A9">
        <w:rPr>
          <w:rFonts w:asciiTheme="minorBidi" w:hAnsiTheme="minorBidi"/>
          <w:sz w:val="24"/>
          <w:szCs w:val="24"/>
          <w:rtl/>
        </w:rPr>
        <w:t xml:space="preserve"> בשיח</w:t>
      </w:r>
      <w:r w:rsidR="00C84C68" w:rsidRPr="005466A9">
        <w:rPr>
          <w:rFonts w:asciiTheme="minorBidi" w:hAnsiTheme="minorBidi"/>
          <w:sz w:val="24"/>
          <w:szCs w:val="24"/>
          <w:rtl/>
        </w:rPr>
        <w:t xml:space="preserve">. </w:t>
      </w:r>
      <w:r w:rsidRPr="005466A9">
        <w:rPr>
          <w:rFonts w:asciiTheme="minorBidi" w:hAnsiTheme="minorBidi"/>
          <w:sz w:val="24"/>
          <w:szCs w:val="24"/>
          <w:rtl/>
        </w:rPr>
        <w:t xml:space="preserve">הצעתה של שפי מלמדת על הרחבת מעגלי המצטרפים לתודעה החברתית – בבחינת "כתיבת היסטוריה מלמטה". היסטוריה מלמטה בעת העכשווית משגשגת יותר מאי פעם ומאפשרת שסך הזיכרונות של חברה יכללו זיכרונות שמקורם גם בשכבות </w:t>
      </w:r>
      <w:proofErr w:type="spellStart"/>
      <w:r w:rsidRPr="005466A9">
        <w:rPr>
          <w:rFonts w:asciiTheme="minorBidi" w:hAnsiTheme="minorBidi"/>
          <w:sz w:val="24"/>
          <w:szCs w:val="24"/>
          <w:rtl/>
        </w:rPr>
        <w:t>המנהיגוּת</w:t>
      </w:r>
      <w:proofErr w:type="spellEnd"/>
      <w:r w:rsidRPr="005466A9">
        <w:rPr>
          <w:rFonts w:asciiTheme="minorBidi" w:hAnsiTheme="minorBidi"/>
          <w:sz w:val="24"/>
          <w:szCs w:val="24"/>
          <w:rtl/>
        </w:rPr>
        <w:t xml:space="preserve"> ובעלי הכוח, אך גם כאלה שמקורם בקבוצות המודרות; ובמיוחד כאלה שנמצאות במצבי </w:t>
      </w:r>
      <w:r w:rsidRPr="005466A9">
        <w:rPr>
          <w:rFonts w:asciiTheme="minorBidi" w:hAnsiTheme="minorBidi"/>
          <w:sz w:val="24"/>
          <w:szCs w:val="24"/>
          <w:rtl/>
        </w:rPr>
        <w:lastRenderedPageBreak/>
        <w:t xml:space="preserve">משבר. דבר זה ניכר גם בתחום האמנות, </w:t>
      </w:r>
      <w:proofErr w:type="spellStart"/>
      <w:r w:rsidRPr="005466A9">
        <w:rPr>
          <w:rFonts w:asciiTheme="minorBidi" w:hAnsiTheme="minorBidi"/>
          <w:sz w:val="24"/>
          <w:szCs w:val="24"/>
          <w:rtl/>
        </w:rPr>
        <w:t>כש"אחרים</w:t>
      </w:r>
      <w:proofErr w:type="spellEnd"/>
      <w:r w:rsidRPr="005466A9">
        <w:rPr>
          <w:rFonts w:asciiTheme="minorBidi" w:hAnsiTheme="minorBidi"/>
          <w:sz w:val="24"/>
          <w:szCs w:val="24"/>
          <w:rtl/>
        </w:rPr>
        <w:t>" שהיו מודרים מהשיח המרכזי תופשים מקום רב מאי פע</w:t>
      </w:r>
      <w:r w:rsidR="00CA60A7" w:rsidRPr="005466A9">
        <w:rPr>
          <w:rFonts w:asciiTheme="minorBidi" w:hAnsiTheme="minorBidi"/>
          <w:sz w:val="24"/>
          <w:szCs w:val="24"/>
          <w:rtl/>
        </w:rPr>
        <w:t>ם.</w:t>
      </w:r>
      <w:r w:rsidRPr="005466A9">
        <w:rPr>
          <w:rFonts w:asciiTheme="minorBidi" w:hAnsiTheme="minorBidi"/>
          <w:sz w:val="24"/>
          <w:szCs w:val="24"/>
          <w:rtl/>
        </w:rPr>
        <w:t xml:space="preserve"> </w:t>
      </w:r>
    </w:p>
    <w:p w14:paraId="79094508" w14:textId="6EFB913B"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תובנותיה של שפי מאפשרות לחשוב על חומר שנעשה בו שימוש בתחומי האמנות. חומר </w:t>
      </w:r>
      <w:r w:rsidR="00332233" w:rsidRPr="005466A9">
        <w:rPr>
          <w:rFonts w:asciiTheme="minorBidi" w:hAnsiTheme="minorBidi"/>
          <w:sz w:val="24"/>
          <w:szCs w:val="24"/>
          <w:rtl/>
        </w:rPr>
        <w:t xml:space="preserve">אמנותי </w:t>
      </w:r>
      <w:r w:rsidRPr="005466A9">
        <w:rPr>
          <w:rFonts w:asciiTheme="minorBidi" w:hAnsiTheme="minorBidi"/>
          <w:sz w:val="24"/>
          <w:szCs w:val="24"/>
          <w:rtl/>
        </w:rPr>
        <w:t xml:space="preserve">יכול לגלם בעצם חומריותו זיכרונות והוא נתפס כנושא זיכרון, כסובייקט של משמעות וסוכנות. </w:t>
      </w:r>
      <w:r w:rsidR="00A92C77" w:rsidRPr="005466A9">
        <w:rPr>
          <w:rFonts w:asciiTheme="minorBidi" w:hAnsiTheme="minorBidi"/>
          <w:sz w:val="24"/>
          <w:szCs w:val="24"/>
          <w:rtl/>
        </w:rPr>
        <w:t>הבחירה</w:t>
      </w:r>
      <w:r w:rsidRPr="005466A9">
        <w:rPr>
          <w:rFonts w:asciiTheme="minorBidi" w:hAnsiTheme="minorBidi"/>
          <w:sz w:val="24"/>
          <w:szCs w:val="24"/>
          <w:rtl/>
        </w:rPr>
        <w:t xml:space="preserve"> בזכוכית </w:t>
      </w:r>
      <w:r w:rsidR="00A92C77" w:rsidRPr="005466A9">
        <w:rPr>
          <w:rFonts w:asciiTheme="minorBidi" w:hAnsiTheme="minorBidi"/>
          <w:sz w:val="24"/>
          <w:szCs w:val="24"/>
          <w:rtl/>
        </w:rPr>
        <w:t>היא</w:t>
      </w:r>
      <w:r w:rsidRPr="005466A9">
        <w:rPr>
          <w:rFonts w:asciiTheme="minorBidi" w:hAnsiTheme="minorBidi"/>
          <w:sz w:val="24"/>
          <w:szCs w:val="24"/>
          <w:rtl/>
        </w:rPr>
        <w:t xml:space="preserve"> מודעת ולגמרי מכוונת</w:t>
      </w:r>
      <w:r w:rsidR="00A92C77" w:rsidRPr="005466A9">
        <w:rPr>
          <w:rFonts w:asciiTheme="minorBidi" w:hAnsiTheme="minorBidi"/>
          <w:sz w:val="24"/>
          <w:szCs w:val="24"/>
          <w:rtl/>
        </w:rPr>
        <w:t xml:space="preserve"> לחוו</w:t>
      </w:r>
      <w:r w:rsidR="00A46FC9" w:rsidRPr="005466A9">
        <w:rPr>
          <w:rFonts w:asciiTheme="minorBidi" w:hAnsiTheme="minorBidi"/>
          <w:sz w:val="24"/>
          <w:szCs w:val="24"/>
          <w:rtl/>
        </w:rPr>
        <w:t>יי</w:t>
      </w:r>
      <w:r w:rsidR="00A92C77" w:rsidRPr="005466A9">
        <w:rPr>
          <w:rFonts w:asciiTheme="minorBidi" w:hAnsiTheme="minorBidi"/>
          <w:sz w:val="24"/>
          <w:szCs w:val="24"/>
          <w:rtl/>
        </w:rPr>
        <w:t xml:space="preserve">ת זהותה המודרת </w:t>
      </w:r>
      <w:r w:rsidR="00A46FC9" w:rsidRPr="005466A9">
        <w:rPr>
          <w:rFonts w:asciiTheme="minorBidi" w:hAnsiTheme="minorBidi"/>
          <w:sz w:val="24"/>
          <w:szCs w:val="24"/>
          <w:rtl/>
        </w:rPr>
        <w:t xml:space="preserve">של רום כהן </w:t>
      </w:r>
      <w:r w:rsidR="00A92C77" w:rsidRPr="005466A9">
        <w:rPr>
          <w:rFonts w:asciiTheme="minorBidi" w:hAnsiTheme="minorBidi"/>
          <w:sz w:val="24"/>
          <w:szCs w:val="24"/>
          <w:rtl/>
        </w:rPr>
        <w:t>בחברה</w:t>
      </w:r>
      <w:r w:rsidR="00A46FC9" w:rsidRPr="005466A9">
        <w:rPr>
          <w:rFonts w:asciiTheme="minorBidi" w:hAnsiTheme="minorBidi"/>
          <w:sz w:val="24"/>
          <w:szCs w:val="24"/>
          <w:rtl/>
        </w:rPr>
        <w:t xml:space="preserve"> בישראל</w:t>
      </w:r>
      <w:r w:rsidRPr="005466A9">
        <w:rPr>
          <w:rFonts w:asciiTheme="minorBidi" w:hAnsiTheme="minorBidi"/>
          <w:sz w:val="24"/>
          <w:szCs w:val="24"/>
          <w:rtl/>
        </w:rPr>
        <w:t xml:space="preserve">. זכוכית נחשבת בשדה האמנות של הזרם המרכזי כמדיום "נחות" יחסית לסוגי מדיה אחרים (למשל שיש, ברזל, ובוודאי צילום, ציור או וידיאו ארט). דפנה </w:t>
      </w:r>
      <w:proofErr w:type="spellStart"/>
      <w:r w:rsidRPr="005466A9">
        <w:rPr>
          <w:rFonts w:asciiTheme="minorBidi" w:hAnsiTheme="minorBidi"/>
          <w:sz w:val="24"/>
          <w:szCs w:val="24"/>
          <w:rtl/>
        </w:rPr>
        <w:t>קפמן</w:t>
      </w:r>
      <w:proofErr w:type="spellEnd"/>
      <w:r w:rsidRPr="005466A9">
        <w:rPr>
          <w:rFonts w:asciiTheme="minorBidi" w:hAnsiTheme="minorBidi"/>
          <w:sz w:val="24"/>
          <w:szCs w:val="24"/>
          <w:rtl/>
        </w:rPr>
        <w:t xml:space="preserve"> טוענת במאמרה "זכוכית כפריפריה" שאמני זכוכית הודרו מהשיח האמנותי משום שנחשבו אמנם לאומנים מיומנים, בעלי מקצוע שיוצרים אומנות שימושית, אבל לא </w:t>
      </w:r>
      <w:proofErr w:type="spellStart"/>
      <w:r w:rsidRPr="005466A9">
        <w:rPr>
          <w:rFonts w:asciiTheme="minorBidi" w:hAnsiTheme="minorBidi"/>
          <w:sz w:val="24"/>
          <w:szCs w:val="24"/>
          <w:rtl/>
        </w:rPr>
        <w:t>לאמנים</w:t>
      </w:r>
      <w:proofErr w:type="spellEnd"/>
      <w:r w:rsidRPr="005466A9">
        <w:rPr>
          <w:rFonts w:asciiTheme="minorBidi" w:hAnsiTheme="minorBidi"/>
          <w:sz w:val="24"/>
          <w:szCs w:val="24"/>
          <w:rtl/>
        </w:rPr>
        <w:t xml:space="preserve"> של "אמנות גבוהה" (</w:t>
      </w:r>
      <w:proofErr w:type="spellStart"/>
      <w:r w:rsidRPr="005466A9">
        <w:rPr>
          <w:rFonts w:asciiTheme="minorBidi" w:hAnsiTheme="minorBidi"/>
          <w:sz w:val="24"/>
          <w:szCs w:val="24"/>
          <w:rtl/>
        </w:rPr>
        <w:t>קפמן</w:t>
      </w:r>
      <w:proofErr w:type="spellEnd"/>
      <w:r w:rsidRPr="005466A9">
        <w:rPr>
          <w:rFonts w:asciiTheme="minorBidi" w:hAnsiTheme="minorBidi"/>
          <w:sz w:val="24"/>
          <w:szCs w:val="24"/>
          <w:rtl/>
        </w:rPr>
        <w:t xml:space="preserve">, 2015). בטקסט שכתבה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לרגל פתיחת תערוכת היחיד שלה משנת 2017 ניסחה רום כהן את הדברים הבאים: "פיסול זאת עבודה עם חומר, ולחומר יש ביוגרפיה משלו. הזמן והמקום שבו נוצר והקיום שלו עד שהגיע לסטודיו... לחומר יש סיפור חיים, שפסל שוזר אותו בתוך הסיפור האנושי שלו. שני הסיפורים צריכים לעבוד ביחד. בחירה בחומר זה עניין גנטי. יתכן שפסל וחומר, שניהם באים מאותו המקום, עוד לפני שהכירו..."</w:t>
      </w:r>
      <w:r w:rsidR="00A90EBB" w:rsidRPr="005466A9">
        <w:rPr>
          <w:rFonts w:asciiTheme="minorBidi" w:hAnsiTheme="minorBidi"/>
          <w:sz w:val="24"/>
          <w:szCs w:val="24"/>
          <w:rtl/>
        </w:rPr>
        <w:t xml:space="preserve"> (רום כהן, 2017).</w:t>
      </w:r>
    </w:p>
    <w:p w14:paraId="66F50BCC" w14:textId="1DBD5991" w:rsidR="00212F88" w:rsidRPr="005466A9" w:rsidRDefault="00212F88" w:rsidP="005466A9">
      <w:pPr>
        <w:spacing w:after="0" w:line="360" w:lineRule="auto"/>
        <w:jc w:val="both"/>
        <w:rPr>
          <w:rFonts w:asciiTheme="minorBidi" w:eastAsia="Calibri" w:hAnsiTheme="minorBidi"/>
          <w:sz w:val="24"/>
          <w:szCs w:val="24"/>
          <w:rtl/>
        </w:rPr>
      </w:pPr>
      <w:r w:rsidRPr="005466A9">
        <w:rPr>
          <w:rFonts w:asciiTheme="minorBidi" w:hAnsiTheme="minorBidi"/>
          <w:sz w:val="24"/>
          <w:szCs w:val="24"/>
          <w:rtl/>
        </w:rPr>
        <w:t>הדמו</w:t>
      </w:r>
      <w:r w:rsidR="00771C66" w:rsidRPr="005466A9">
        <w:rPr>
          <w:rFonts w:asciiTheme="minorBidi" w:hAnsiTheme="minorBidi"/>
          <w:sz w:val="24"/>
          <w:szCs w:val="24"/>
          <w:rtl/>
        </w:rPr>
        <w:t>יו</w:t>
      </w:r>
      <w:r w:rsidRPr="005466A9">
        <w:rPr>
          <w:rFonts w:asciiTheme="minorBidi" w:hAnsiTheme="minorBidi"/>
          <w:sz w:val="24"/>
          <w:szCs w:val="24"/>
          <w:rtl/>
        </w:rPr>
        <w:t xml:space="preserve">ת </w:t>
      </w:r>
      <w:r w:rsidR="00771C66" w:rsidRPr="005466A9">
        <w:rPr>
          <w:rFonts w:asciiTheme="minorBidi" w:hAnsiTheme="minorBidi"/>
          <w:sz w:val="24"/>
          <w:szCs w:val="24"/>
          <w:rtl/>
        </w:rPr>
        <w:t>שמפסלת רום כהן הן לעולם של נערות צעירות ולא של נשים בוגרות</w:t>
      </w:r>
      <w:r w:rsidRPr="005466A9">
        <w:rPr>
          <w:rFonts w:asciiTheme="minorBidi" w:hAnsiTheme="minorBidi"/>
          <w:sz w:val="24"/>
          <w:szCs w:val="24"/>
          <w:rtl/>
        </w:rPr>
        <w:t xml:space="preserve">. </w:t>
      </w:r>
      <w:r w:rsidRPr="005466A9">
        <w:rPr>
          <w:rFonts w:asciiTheme="minorBidi" w:eastAsia="Calibri" w:hAnsiTheme="minorBidi"/>
          <w:sz w:val="24"/>
          <w:szCs w:val="24"/>
          <w:rtl/>
        </w:rPr>
        <w:t xml:space="preserve">במאמר אחר טענתי </w:t>
      </w:r>
      <w:proofErr w:type="spellStart"/>
      <w:r w:rsidRPr="005466A9">
        <w:rPr>
          <w:rFonts w:asciiTheme="minorBidi" w:eastAsia="Calibri" w:hAnsiTheme="minorBidi"/>
          <w:sz w:val="24"/>
          <w:szCs w:val="24"/>
          <w:rtl/>
        </w:rPr>
        <w:t>שאמניות</w:t>
      </w:r>
      <w:proofErr w:type="spellEnd"/>
      <w:r w:rsidRPr="005466A9">
        <w:rPr>
          <w:rFonts w:asciiTheme="minorBidi" w:eastAsia="Calibri" w:hAnsiTheme="minorBidi"/>
          <w:sz w:val="24"/>
          <w:szCs w:val="24"/>
          <w:rtl/>
        </w:rPr>
        <w:t xml:space="preserve"> מהגרות שהגיעו לישראל כצעירות, </w:t>
      </w:r>
      <w:r w:rsidR="00F843C2" w:rsidRPr="005466A9">
        <w:rPr>
          <w:rFonts w:asciiTheme="minorBidi" w:eastAsia="Calibri" w:hAnsiTheme="minorBidi"/>
          <w:sz w:val="24"/>
          <w:szCs w:val="24"/>
          <w:rtl/>
        </w:rPr>
        <w:t>מבצעות ב</w:t>
      </w:r>
      <w:r w:rsidR="00771C66" w:rsidRPr="005466A9">
        <w:rPr>
          <w:rFonts w:asciiTheme="minorBidi" w:eastAsia="Calibri" w:hAnsiTheme="minorBidi"/>
          <w:sz w:val="24"/>
          <w:szCs w:val="24"/>
          <w:rtl/>
        </w:rPr>
        <w:t>מדינה הקולטת</w:t>
      </w:r>
      <w:r w:rsidR="00F843C2" w:rsidRPr="005466A9">
        <w:rPr>
          <w:rFonts w:asciiTheme="minorBidi" w:eastAsia="Calibri" w:hAnsiTheme="minorBidi"/>
          <w:sz w:val="24"/>
          <w:szCs w:val="24"/>
          <w:rtl/>
        </w:rPr>
        <w:t xml:space="preserve"> תהליך ארוך </w:t>
      </w:r>
      <w:r w:rsidR="00771C66" w:rsidRPr="005466A9">
        <w:rPr>
          <w:rFonts w:asciiTheme="minorBidi" w:eastAsia="Calibri" w:hAnsiTheme="minorBidi"/>
          <w:sz w:val="24"/>
          <w:szCs w:val="24"/>
          <w:rtl/>
        </w:rPr>
        <w:t xml:space="preserve">ומתמשך, </w:t>
      </w:r>
      <w:r w:rsidRPr="005466A9">
        <w:rPr>
          <w:rFonts w:asciiTheme="minorBidi" w:eastAsia="Calibri" w:hAnsiTheme="minorBidi"/>
          <w:sz w:val="24"/>
          <w:szCs w:val="24"/>
          <w:rtl/>
        </w:rPr>
        <w:t xml:space="preserve">כסובייקטים </w:t>
      </w:r>
      <w:r w:rsidR="00F843C2" w:rsidRPr="005466A9">
        <w:rPr>
          <w:rFonts w:asciiTheme="minorBidi" w:eastAsia="Calibri" w:hAnsiTheme="minorBidi"/>
          <w:sz w:val="24"/>
          <w:szCs w:val="24"/>
          <w:rtl/>
        </w:rPr>
        <w:t>ממוגדרים</w:t>
      </w:r>
      <w:r w:rsidR="00C24276" w:rsidRPr="005466A9">
        <w:rPr>
          <w:rFonts w:asciiTheme="minorBidi" w:eastAsia="Calibri" w:hAnsiTheme="minorBidi"/>
          <w:sz w:val="24"/>
          <w:szCs w:val="24"/>
          <w:rtl/>
        </w:rPr>
        <w:t>,</w:t>
      </w:r>
      <w:r w:rsidRPr="005466A9">
        <w:rPr>
          <w:rFonts w:asciiTheme="minorBidi" w:eastAsia="Calibri" w:hAnsiTheme="minorBidi"/>
          <w:sz w:val="24"/>
          <w:szCs w:val="24"/>
          <w:rtl/>
        </w:rPr>
        <w:t xml:space="preserve"> ו</w:t>
      </w:r>
      <w:r w:rsidR="00771C66" w:rsidRPr="005466A9">
        <w:rPr>
          <w:rFonts w:asciiTheme="minorBidi" w:eastAsia="Calibri" w:hAnsiTheme="minorBidi"/>
          <w:sz w:val="24"/>
          <w:szCs w:val="24"/>
          <w:rtl/>
        </w:rPr>
        <w:t xml:space="preserve">הן </w:t>
      </w:r>
      <w:r w:rsidRPr="005466A9">
        <w:rPr>
          <w:rFonts w:asciiTheme="minorBidi" w:eastAsia="Calibri" w:hAnsiTheme="minorBidi"/>
          <w:sz w:val="24"/>
          <w:szCs w:val="24"/>
          <w:rtl/>
        </w:rPr>
        <w:t xml:space="preserve">רוכשות לעצמן </w:t>
      </w:r>
      <w:r w:rsidR="00771C66" w:rsidRPr="005466A9">
        <w:rPr>
          <w:rFonts w:asciiTheme="minorBidi" w:eastAsia="Calibri" w:hAnsiTheme="minorBidi"/>
          <w:sz w:val="24"/>
          <w:szCs w:val="24"/>
          <w:rtl/>
        </w:rPr>
        <w:t xml:space="preserve">אט אט </w:t>
      </w:r>
      <w:r w:rsidRPr="005466A9">
        <w:rPr>
          <w:rFonts w:asciiTheme="minorBidi" w:eastAsia="Calibri" w:hAnsiTheme="minorBidi"/>
          <w:sz w:val="24"/>
          <w:szCs w:val="24"/>
          <w:rtl/>
        </w:rPr>
        <w:t>מעמד חדש</w:t>
      </w:r>
      <w:r w:rsidR="00657A44" w:rsidRPr="005466A9">
        <w:rPr>
          <w:rFonts w:asciiTheme="minorBidi" w:eastAsia="Calibri" w:hAnsiTheme="minorBidi"/>
          <w:sz w:val="24"/>
          <w:szCs w:val="24"/>
          <w:rtl/>
        </w:rPr>
        <w:t xml:space="preserve"> וזהות היברידי</w:t>
      </w:r>
      <w:r w:rsidR="00887322" w:rsidRPr="005466A9">
        <w:rPr>
          <w:rFonts w:asciiTheme="minorBidi" w:eastAsia="Calibri" w:hAnsiTheme="minorBidi"/>
          <w:sz w:val="24"/>
          <w:szCs w:val="24"/>
          <w:rtl/>
        </w:rPr>
        <w:t>ים</w:t>
      </w:r>
      <w:r w:rsidR="00771C66" w:rsidRPr="005466A9">
        <w:rPr>
          <w:rFonts w:asciiTheme="minorBidi" w:eastAsia="Calibri" w:hAnsiTheme="minorBidi"/>
          <w:sz w:val="24"/>
          <w:szCs w:val="24"/>
          <w:rtl/>
        </w:rPr>
        <w:t>. נשים אלו מבנות</w:t>
      </w:r>
      <w:r w:rsidRPr="005466A9">
        <w:rPr>
          <w:rFonts w:asciiTheme="minorBidi" w:eastAsia="Calibri" w:hAnsiTheme="minorBidi"/>
          <w:sz w:val="24"/>
          <w:szCs w:val="24"/>
          <w:rtl/>
        </w:rPr>
        <w:t xml:space="preserve"> </w:t>
      </w:r>
      <w:r w:rsidR="00534979" w:rsidRPr="005466A9">
        <w:rPr>
          <w:rFonts w:asciiTheme="minorBidi" w:eastAsia="Calibri" w:hAnsiTheme="minorBidi"/>
          <w:sz w:val="24"/>
          <w:szCs w:val="24"/>
          <w:rtl/>
        </w:rPr>
        <w:t xml:space="preserve">מחדש </w:t>
      </w:r>
      <w:r w:rsidRPr="005466A9">
        <w:rPr>
          <w:rFonts w:asciiTheme="minorBidi" w:eastAsia="Calibri" w:hAnsiTheme="minorBidi"/>
          <w:sz w:val="24"/>
          <w:szCs w:val="24"/>
          <w:rtl/>
        </w:rPr>
        <w:t xml:space="preserve">זהות </w:t>
      </w:r>
      <w:r w:rsidR="00F843C2" w:rsidRPr="005466A9">
        <w:rPr>
          <w:rFonts w:asciiTheme="minorBidi" w:eastAsia="Calibri" w:hAnsiTheme="minorBidi"/>
          <w:sz w:val="24"/>
          <w:szCs w:val="24"/>
          <w:rtl/>
        </w:rPr>
        <w:t>לאומית ו</w:t>
      </w:r>
      <w:r w:rsidRPr="005466A9">
        <w:rPr>
          <w:rFonts w:asciiTheme="minorBidi" w:eastAsia="Calibri" w:hAnsiTheme="minorBidi"/>
          <w:sz w:val="24"/>
          <w:szCs w:val="24"/>
          <w:rtl/>
        </w:rPr>
        <w:t xml:space="preserve">מקצועית (במקרה דלהלן, זהות של </w:t>
      </w:r>
      <w:proofErr w:type="spellStart"/>
      <w:r w:rsidRPr="005466A9">
        <w:rPr>
          <w:rFonts w:asciiTheme="minorBidi" w:eastAsia="Calibri" w:hAnsiTheme="minorBidi"/>
          <w:sz w:val="24"/>
          <w:szCs w:val="24"/>
          <w:rtl/>
        </w:rPr>
        <w:t>אמני</w:t>
      </w:r>
      <w:r w:rsidR="008C1D07" w:rsidRPr="005466A9">
        <w:rPr>
          <w:rFonts w:asciiTheme="minorBidi" w:eastAsia="Calibri" w:hAnsiTheme="minorBidi"/>
          <w:sz w:val="24"/>
          <w:szCs w:val="24"/>
          <w:rtl/>
        </w:rPr>
        <w:t>ת</w:t>
      </w:r>
      <w:proofErr w:type="spellEnd"/>
      <w:r w:rsidRPr="005466A9">
        <w:rPr>
          <w:rFonts w:asciiTheme="minorBidi" w:eastAsia="Calibri" w:hAnsiTheme="minorBidi"/>
          <w:sz w:val="24"/>
          <w:szCs w:val="24"/>
          <w:rtl/>
        </w:rPr>
        <w:t xml:space="preserve"> מקצועית), לעתים אף אחרי שגיבשו לעצמן זהות משפחתית חדשה</w:t>
      </w:r>
      <w:r w:rsidR="004D3128" w:rsidRPr="005466A9">
        <w:rPr>
          <w:rFonts w:asciiTheme="minorBidi" w:eastAsia="Calibri" w:hAnsiTheme="minorBidi"/>
          <w:sz w:val="24"/>
          <w:szCs w:val="24"/>
          <w:rtl/>
        </w:rPr>
        <w:t>. בשלב מאוחר יחסית</w:t>
      </w:r>
      <w:r w:rsidRPr="005466A9">
        <w:rPr>
          <w:rFonts w:asciiTheme="minorBidi" w:eastAsia="Calibri" w:hAnsiTheme="minorBidi"/>
          <w:sz w:val="24"/>
          <w:szCs w:val="24"/>
          <w:rtl/>
        </w:rPr>
        <w:t xml:space="preserve"> הן גם מתפנות לחשוב בצורה רפלקסיבית על תקופת ההתבגרות</w:t>
      </w:r>
      <w:r w:rsidR="009A22BE">
        <w:rPr>
          <w:rFonts w:asciiTheme="minorBidi" w:eastAsia="Calibri" w:hAnsiTheme="minorBidi" w:hint="cs"/>
          <w:sz w:val="24"/>
          <w:szCs w:val="24"/>
          <w:rtl/>
        </w:rPr>
        <w:t xml:space="preserve"> </w:t>
      </w:r>
      <w:proofErr w:type="spellStart"/>
      <w:r w:rsidR="009A22BE">
        <w:rPr>
          <w:rFonts w:asciiTheme="minorBidi" w:eastAsia="Calibri" w:hAnsiTheme="minorBidi" w:hint="cs"/>
          <w:sz w:val="24"/>
          <w:szCs w:val="24"/>
          <w:rtl/>
        </w:rPr>
        <w:t>שהיתה</w:t>
      </w:r>
      <w:proofErr w:type="spellEnd"/>
      <w:r w:rsidR="009A22BE">
        <w:rPr>
          <w:rFonts w:asciiTheme="minorBidi" w:eastAsia="Calibri" w:hAnsiTheme="minorBidi" w:hint="cs"/>
          <w:sz w:val="24"/>
          <w:szCs w:val="24"/>
          <w:rtl/>
        </w:rPr>
        <w:t xml:space="preserve"> שנים רבות לפני כן</w:t>
      </w:r>
      <w:r w:rsidRPr="005466A9">
        <w:rPr>
          <w:rFonts w:asciiTheme="minorBidi" w:eastAsia="Calibri" w:hAnsiTheme="minorBidi"/>
          <w:sz w:val="24"/>
          <w:szCs w:val="24"/>
          <w:rtl/>
        </w:rPr>
        <w:t>, על השינויים הרבים שהיו כרוכים בה ועל הייחוד שלהן כמהגרות</w:t>
      </w:r>
      <w:r w:rsidR="00A92C77" w:rsidRPr="005466A9">
        <w:rPr>
          <w:rFonts w:asciiTheme="minorBidi" w:eastAsia="Calibri" w:hAnsiTheme="minorBidi"/>
          <w:sz w:val="24"/>
          <w:szCs w:val="24"/>
          <w:rtl/>
        </w:rPr>
        <w:t xml:space="preserve"> (דקל, 2019)</w:t>
      </w:r>
      <w:r w:rsidRPr="005466A9">
        <w:rPr>
          <w:rFonts w:asciiTheme="minorBidi" w:eastAsia="Calibri" w:hAnsiTheme="minorBidi"/>
          <w:sz w:val="24"/>
          <w:szCs w:val="24"/>
          <w:rtl/>
        </w:rPr>
        <w:t xml:space="preserve">. </w:t>
      </w:r>
      <w:proofErr w:type="spellStart"/>
      <w:r w:rsidRPr="005466A9">
        <w:rPr>
          <w:rFonts w:asciiTheme="minorBidi" w:eastAsia="Calibri" w:hAnsiTheme="minorBidi"/>
          <w:sz w:val="24"/>
          <w:szCs w:val="24"/>
          <w:rtl/>
        </w:rPr>
        <w:t>מירסקי</w:t>
      </w:r>
      <w:proofErr w:type="spellEnd"/>
      <w:r w:rsidRPr="005466A9">
        <w:rPr>
          <w:rFonts w:asciiTheme="minorBidi" w:eastAsia="Calibri" w:hAnsiTheme="minorBidi"/>
          <w:sz w:val="24"/>
          <w:szCs w:val="24"/>
          <w:rtl/>
        </w:rPr>
        <w:t xml:space="preserve"> </w:t>
      </w:r>
      <w:proofErr w:type="spellStart"/>
      <w:r w:rsidRPr="005466A9">
        <w:rPr>
          <w:rFonts w:asciiTheme="minorBidi" w:eastAsia="Calibri" w:hAnsiTheme="minorBidi"/>
          <w:sz w:val="24"/>
          <w:szCs w:val="24"/>
          <w:rtl/>
        </w:rPr>
        <w:t>ופראוור</w:t>
      </w:r>
      <w:proofErr w:type="spellEnd"/>
      <w:r w:rsidRPr="005466A9">
        <w:rPr>
          <w:rFonts w:asciiTheme="minorBidi" w:eastAsia="Calibri" w:hAnsiTheme="minorBidi"/>
          <w:sz w:val="24"/>
          <w:szCs w:val="24"/>
          <w:rtl/>
        </w:rPr>
        <w:t xml:space="preserve"> (1992) כותבות: "משבר הזהות בגיל ההתבגרות [מגיע עם] משבר ההגירה, אך קשה לתחום את תהליך הקליטה בזמן. כל עולה עובר אותו באופן א</w:t>
      </w:r>
      <w:r w:rsidR="00BC3878">
        <w:rPr>
          <w:rFonts w:asciiTheme="minorBidi" w:eastAsia="Calibri" w:hAnsiTheme="minorBidi" w:hint="cs"/>
          <w:sz w:val="24"/>
          <w:szCs w:val="24"/>
          <w:rtl/>
        </w:rPr>
        <w:t>חר</w:t>
      </w:r>
      <w:r w:rsidRPr="005466A9">
        <w:rPr>
          <w:rFonts w:asciiTheme="minorBidi" w:eastAsia="Calibri" w:hAnsiTheme="minorBidi"/>
          <w:sz w:val="24"/>
          <w:szCs w:val="24"/>
          <w:rtl/>
        </w:rPr>
        <w:t xml:space="preserve"> ובקצב אישי ... מספר שנים נדרשות על מנת לחיות ולהפיג את כאב האובדן, לפתור את המאבק הפנימי שהחל עוד בבריה"מ ולהשלים עם הבחירה ועם המציאות הישראלית" (</w:t>
      </w:r>
      <w:proofErr w:type="spellStart"/>
      <w:r w:rsidRPr="005466A9">
        <w:rPr>
          <w:rFonts w:asciiTheme="minorBidi" w:eastAsia="Calibri" w:hAnsiTheme="minorBidi"/>
          <w:sz w:val="24"/>
          <w:szCs w:val="24"/>
          <w:rtl/>
        </w:rPr>
        <w:t>מירסקי</w:t>
      </w:r>
      <w:proofErr w:type="spellEnd"/>
      <w:r w:rsidRPr="005466A9">
        <w:rPr>
          <w:rFonts w:asciiTheme="minorBidi" w:eastAsia="Calibri" w:hAnsiTheme="minorBidi"/>
          <w:sz w:val="24"/>
          <w:szCs w:val="24"/>
          <w:rtl/>
        </w:rPr>
        <w:t xml:space="preserve"> </w:t>
      </w:r>
      <w:proofErr w:type="spellStart"/>
      <w:r w:rsidRPr="005466A9">
        <w:rPr>
          <w:rFonts w:asciiTheme="minorBidi" w:eastAsia="Calibri" w:hAnsiTheme="minorBidi"/>
          <w:sz w:val="24"/>
          <w:szCs w:val="24"/>
          <w:rtl/>
        </w:rPr>
        <w:t>ופראוור</w:t>
      </w:r>
      <w:proofErr w:type="spellEnd"/>
      <w:r w:rsidRPr="005466A9">
        <w:rPr>
          <w:rFonts w:asciiTheme="minorBidi" w:eastAsia="Calibri" w:hAnsiTheme="minorBidi"/>
          <w:sz w:val="24"/>
          <w:szCs w:val="24"/>
          <w:rtl/>
        </w:rPr>
        <w:t>, 1992</w:t>
      </w:r>
      <w:r w:rsidR="00E2363B" w:rsidRPr="005466A9">
        <w:rPr>
          <w:rFonts w:asciiTheme="minorBidi" w:eastAsia="Calibri" w:hAnsiTheme="minorBidi"/>
          <w:sz w:val="24"/>
          <w:szCs w:val="24"/>
          <w:rtl/>
        </w:rPr>
        <w:t>:</w:t>
      </w:r>
      <w:r w:rsidRPr="005466A9">
        <w:rPr>
          <w:rFonts w:asciiTheme="minorBidi" w:eastAsia="Calibri" w:hAnsiTheme="minorBidi"/>
          <w:sz w:val="24"/>
          <w:szCs w:val="24"/>
          <w:rtl/>
        </w:rPr>
        <w:t xml:space="preserve"> 15). גם הורוביץ (1998) מצטרפת לקביעה זו וכותבת כי "רק אחרי שמסתיים התהליך הנפשי, העולה מסוגל לבחון את עברו ואת החברה הישראלית בראייה אינטגרטיבית ורחבה, לנפות ולסנן, ולהתחיל לגבש לו דימוי כאדם וכישראלי" (הורוביץ, 1998</w:t>
      </w:r>
      <w:r w:rsidR="000C7A7F" w:rsidRPr="005466A9">
        <w:rPr>
          <w:rFonts w:asciiTheme="minorBidi" w:eastAsia="Calibri" w:hAnsiTheme="minorBidi"/>
          <w:sz w:val="24"/>
          <w:szCs w:val="24"/>
          <w:rtl/>
        </w:rPr>
        <w:t>:</w:t>
      </w:r>
      <w:r w:rsidRPr="005466A9">
        <w:rPr>
          <w:rFonts w:asciiTheme="minorBidi" w:eastAsia="Calibri" w:hAnsiTheme="minorBidi"/>
          <w:sz w:val="24"/>
          <w:szCs w:val="24"/>
          <w:rtl/>
        </w:rPr>
        <w:t xml:space="preserve"> 393). במאמר ההוא (דקל 2019) הראיתי כיצד </w:t>
      </w:r>
      <w:proofErr w:type="spellStart"/>
      <w:r w:rsidRPr="005466A9">
        <w:rPr>
          <w:rFonts w:asciiTheme="minorBidi" w:eastAsia="Calibri" w:hAnsiTheme="minorBidi"/>
          <w:sz w:val="24"/>
          <w:szCs w:val="24"/>
          <w:rtl/>
        </w:rPr>
        <w:t>האמניות</w:t>
      </w:r>
      <w:proofErr w:type="spellEnd"/>
      <w:r w:rsidRPr="005466A9">
        <w:rPr>
          <w:rFonts w:asciiTheme="minorBidi" w:eastAsia="Calibri" w:hAnsiTheme="minorBidi"/>
          <w:sz w:val="24"/>
          <w:szCs w:val="24"/>
          <w:rtl/>
        </w:rPr>
        <w:t xml:space="preserve"> מקדישות </w:t>
      </w:r>
      <w:r w:rsidR="00E61A6B" w:rsidRPr="005466A9">
        <w:rPr>
          <w:rFonts w:asciiTheme="minorBidi" w:eastAsia="Calibri" w:hAnsiTheme="minorBidi"/>
          <w:sz w:val="24"/>
          <w:szCs w:val="24"/>
          <w:rtl/>
        </w:rPr>
        <w:t xml:space="preserve">לאחר שנים רבות </w:t>
      </w:r>
      <w:r w:rsidRPr="005466A9">
        <w:rPr>
          <w:rFonts w:asciiTheme="minorBidi" w:eastAsia="Calibri" w:hAnsiTheme="minorBidi"/>
          <w:sz w:val="24"/>
          <w:szCs w:val="24"/>
          <w:rtl/>
        </w:rPr>
        <w:t>מאמץ ל</w:t>
      </w:r>
      <w:r w:rsidR="00CD5A2F" w:rsidRPr="005466A9">
        <w:rPr>
          <w:rFonts w:asciiTheme="minorBidi" w:eastAsia="Calibri" w:hAnsiTheme="minorBidi"/>
          <w:sz w:val="24"/>
          <w:szCs w:val="24"/>
          <w:rtl/>
        </w:rPr>
        <w:t>זיכרונות רפ</w:t>
      </w:r>
      <w:r w:rsidR="00E61A6B" w:rsidRPr="005466A9">
        <w:rPr>
          <w:rFonts w:asciiTheme="minorBidi" w:eastAsia="Calibri" w:hAnsiTheme="minorBidi"/>
          <w:sz w:val="24"/>
          <w:szCs w:val="24"/>
          <w:rtl/>
        </w:rPr>
        <w:t>ל</w:t>
      </w:r>
      <w:r w:rsidR="00CD5A2F" w:rsidRPr="005466A9">
        <w:rPr>
          <w:rFonts w:asciiTheme="minorBidi" w:eastAsia="Calibri" w:hAnsiTheme="minorBidi"/>
          <w:sz w:val="24"/>
          <w:szCs w:val="24"/>
          <w:rtl/>
        </w:rPr>
        <w:t xml:space="preserve">קסיביים, להרהורים </w:t>
      </w:r>
      <w:r w:rsidR="00E61A6B" w:rsidRPr="005466A9">
        <w:rPr>
          <w:rFonts w:asciiTheme="minorBidi" w:eastAsia="Calibri" w:hAnsiTheme="minorBidi"/>
          <w:sz w:val="24"/>
          <w:szCs w:val="24"/>
          <w:rtl/>
        </w:rPr>
        <w:t xml:space="preserve">מאוחרים </w:t>
      </w:r>
      <w:r w:rsidR="00CD5A2F" w:rsidRPr="005466A9">
        <w:rPr>
          <w:rFonts w:asciiTheme="minorBidi" w:eastAsia="Calibri" w:hAnsiTheme="minorBidi"/>
          <w:sz w:val="24"/>
          <w:szCs w:val="24"/>
          <w:rtl/>
        </w:rPr>
        <w:t>אודות</w:t>
      </w:r>
      <w:r w:rsidRPr="005466A9">
        <w:rPr>
          <w:rFonts w:asciiTheme="minorBidi" w:eastAsia="Calibri" w:hAnsiTheme="minorBidi"/>
          <w:sz w:val="24"/>
          <w:szCs w:val="24"/>
          <w:rtl/>
        </w:rPr>
        <w:t xml:space="preserve"> ההיבטים המגדריים המקופלים במיצובן כנשים שחוו מהלך כפול ובו-זמני – הן תהליך גיבוש ועיצוב זהות מגדרית והן תהליך עיצוב זהות קהילתית ולאומית חדשה</w:t>
      </w:r>
      <w:r w:rsidR="00CD5A2F" w:rsidRPr="005466A9">
        <w:rPr>
          <w:rFonts w:asciiTheme="minorBidi" w:eastAsia="Calibri" w:hAnsiTheme="minorBidi"/>
          <w:sz w:val="24"/>
          <w:szCs w:val="24"/>
          <w:rtl/>
        </w:rPr>
        <w:t xml:space="preserve"> </w:t>
      </w:r>
      <w:r w:rsidR="00E61A6B" w:rsidRPr="005466A9">
        <w:rPr>
          <w:rFonts w:asciiTheme="minorBidi" w:eastAsia="Calibri" w:hAnsiTheme="minorBidi"/>
          <w:sz w:val="24"/>
          <w:szCs w:val="24"/>
          <w:rtl/>
        </w:rPr>
        <w:t xml:space="preserve">שהתרחשו </w:t>
      </w:r>
      <w:r w:rsidR="00A7327A" w:rsidRPr="005466A9">
        <w:rPr>
          <w:rFonts w:asciiTheme="minorBidi" w:eastAsia="Calibri" w:hAnsiTheme="minorBidi"/>
          <w:sz w:val="24"/>
          <w:szCs w:val="24"/>
          <w:rtl/>
        </w:rPr>
        <w:t xml:space="preserve">כולם </w:t>
      </w:r>
      <w:r w:rsidR="00CD5A2F" w:rsidRPr="005466A9">
        <w:rPr>
          <w:rFonts w:asciiTheme="minorBidi" w:eastAsia="Calibri" w:hAnsiTheme="minorBidi"/>
          <w:sz w:val="24"/>
          <w:szCs w:val="24"/>
          <w:rtl/>
        </w:rPr>
        <w:t>בעקבות הגירתן</w:t>
      </w:r>
      <w:r w:rsidRPr="005466A9">
        <w:rPr>
          <w:rFonts w:asciiTheme="minorBidi" w:eastAsia="Calibri" w:hAnsiTheme="minorBidi"/>
          <w:sz w:val="24"/>
          <w:szCs w:val="24"/>
          <w:rtl/>
        </w:rPr>
        <w:t>. טענתי שם שרק בעת שהן חזקות ומגובשות מספיק הן מוצאות את תעצומות הנפש לבוא חשבון עם תקופות מטלטלות שעברו</w:t>
      </w:r>
      <w:r w:rsidR="00533B31" w:rsidRPr="005466A9">
        <w:rPr>
          <w:rFonts w:asciiTheme="minorBidi" w:eastAsia="Calibri" w:hAnsiTheme="minorBidi"/>
          <w:sz w:val="24"/>
          <w:szCs w:val="24"/>
          <w:rtl/>
        </w:rPr>
        <w:t xml:space="preserve"> בעברן</w:t>
      </w:r>
      <w:r w:rsidRPr="005466A9">
        <w:rPr>
          <w:rFonts w:asciiTheme="minorBidi" w:eastAsia="Calibri" w:hAnsiTheme="minorBidi"/>
          <w:sz w:val="24"/>
          <w:szCs w:val="24"/>
          <w:rtl/>
        </w:rPr>
        <w:t xml:space="preserve"> – וזאת כשהן משקיפות מהצד הבטוח </w:t>
      </w:r>
      <w:r w:rsidRPr="005466A9">
        <w:rPr>
          <w:rFonts w:asciiTheme="minorBidi" w:eastAsia="Calibri" w:hAnsiTheme="minorBidi"/>
          <w:sz w:val="24"/>
          <w:szCs w:val="24"/>
          <w:rtl/>
        </w:rPr>
        <w:lastRenderedPageBreak/>
        <w:t xml:space="preserve">והיציב יחסית של המקום שחצבו לעצמן בחייהן. גם רום כהן </w:t>
      </w:r>
      <w:r w:rsidR="00534979" w:rsidRPr="005466A9">
        <w:rPr>
          <w:rFonts w:asciiTheme="minorBidi" w:eastAsia="Calibri" w:hAnsiTheme="minorBidi"/>
          <w:sz w:val="24"/>
          <w:szCs w:val="24"/>
          <w:rtl/>
        </w:rPr>
        <w:t xml:space="preserve">עושה כך </w:t>
      </w:r>
      <w:r w:rsidRPr="005466A9">
        <w:rPr>
          <w:rFonts w:asciiTheme="minorBidi" w:eastAsia="Calibri" w:hAnsiTheme="minorBidi"/>
          <w:sz w:val="24"/>
          <w:szCs w:val="24"/>
          <w:rtl/>
        </w:rPr>
        <w:t>באמצעות יצירות אמנות, המשקפות נאמנה את המבטים הרפלקסיביים ואת התובנות שלה על אודות זהות מגדרית וזהות לאומית ממרחק של זמן וביטחון</w:t>
      </w:r>
      <w:r w:rsidR="00534979" w:rsidRPr="005466A9">
        <w:rPr>
          <w:rFonts w:asciiTheme="minorBidi" w:eastAsia="Calibri" w:hAnsiTheme="minorBidi"/>
          <w:sz w:val="24"/>
          <w:szCs w:val="24"/>
          <w:rtl/>
        </w:rPr>
        <w:t>,</w:t>
      </w:r>
      <w:r w:rsidRPr="005466A9">
        <w:rPr>
          <w:rFonts w:asciiTheme="minorBidi" w:eastAsia="Calibri" w:hAnsiTheme="minorBidi"/>
          <w:sz w:val="24"/>
          <w:szCs w:val="24"/>
          <w:rtl/>
        </w:rPr>
        <w:t xml:space="preserve"> ומתוך חילוץ הזיכרונות של </w:t>
      </w:r>
      <w:r w:rsidR="00534979" w:rsidRPr="005466A9">
        <w:rPr>
          <w:rFonts w:asciiTheme="minorBidi" w:eastAsia="Calibri" w:hAnsiTheme="minorBidi"/>
          <w:sz w:val="24"/>
          <w:szCs w:val="24"/>
          <w:rtl/>
        </w:rPr>
        <w:t>האתר ה</w:t>
      </w:r>
      <w:r w:rsidRPr="005466A9">
        <w:rPr>
          <w:rFonts w:asciiTheme="minorBidi" w:eastAsia="Calibri" w:hAnsiTheme="minorBidi"/>
          <w:sz w:val="24"/>
          <w:szCs w:val="24"/>
          <w:rtl/>
        </w:rPr>
        <w:t xml:space="preserve">לימינלי שבו </w:t>
      </w:r>
      <w:r w:rsidR="00534979" w:rsidRPr="005466A9">
        <w:rPr>
          <w:rFonts w:asciiTheme="minorBidi" w:eastAsia="Calibri" w:hAnsiTheme="minorBidi"/>
          <w:sz w:val="24"/>
          <w:szCs w:val="24"/>
          <w:rtl/>
        </w:rPr>
        <w:t xml:space="preserve">היא שוהה מאז </w:t>
      </w:r>
      <w:r w:rsidRPr="005466A9">
        <w:rPr>
          <w:rFonts w:asciiTheme="minorBidi" w:eastAsia="Calibri" w:hAnsiTheme="minorBidi"/>
          <w:sz w:val="24"/>
          <w:szCs w:val="24"/>
          <w:rtl/>
        </w:rPr>
        <w:t>היותה נערה</w:t>
      </w:r>
      <w:r w:rsidR="00534979" w:rsidRPr="005466A9">
        <w:rPr>
          <w:rFonts w:asciiTheme="minorBidi" w:eastAsia="Calibri" w:hAnsiTheme="minorBidi"/>
          <w:sz w:val="24"/>
          <w:szCs w:val="24"/>
          <w:rtl/>
        </w:rPr>
        <w:t xml:space="preserve"> ועד היום ממש</w:t>
      </w:r>
      <w:r w:rsidRPr="005466A9">
        <w:rPr>
          <w:rFonts w:asciiTheme="minorBidi" w:eastAsia="Calibri" w:hAnsiTheme="minorBidi"/>
          <w:sz w:val="24"/>
          <w:szCs w:val="24"/>
          <w:rtl/>
        </w:rPr>
        <w:t xml:space="preserve">. </w:t>
      </w:r>
    </w:p>
    <w:p w14:paraId="61D2809A" w14:textId="77777777" w:rsidR="00212F88" w:rsidRPr="005466A9" w:rsidRDefault="00212F88" w:rsidP="005466A9">
      <w:pPr>
        <w:spacing w:after="0" w:line="360" w:lineRule="auto"/>
        <w:jc w:val="both"/>
        <w:rPr>
          <w:rFonts w:asciiTheme="minorBidi" w:eastAsia="Calibri" w:hAnsiTheme="minorBidi"/>
          <w:sz w:val="24"/>
          <w:szCs w:val="24"/>
          <w:rtl/>
        </w:rPr>
      </w:pPr>
    </w:p>
    <w:p w14:paraId="04CA7713" w14:textId="77777777" w:rsidR="00212F88" w:rsidRPr="005466A9" w:rsidRDefault="00212F88" w:rsidP="005466A9">
      <w:pPr>
        <w:spacing w:line="360" w:lineRule="auto"/>
        <w:jc w:val="both"/>
        <w:rPr>
          <w:rFonts w:asciiTheme="minorBidi" w:hAnsiTheme="minorBidi"/>
          <w:b/>
          <w:bCs/>
          <w:sz w:val="24"/>
          <w:szCs w:val="24"/>
          <w:rtl/>
        </w:rPr>
      </w:pPr>
      <w:r w:rsidRPr="005466A9">
        <w:rPr>
          <w:rFonts w:asciiTheme="minorBidi" w:hAnsiTheme="minorBidi"/>
          <w:b/>
          <w:bCs/>
          <w:sz w:val="24"/>
          <w:szCs w:val="24"/>
          <w:rtl/>
        </w:rPr>
        <w:t>טמפורליות סימולטנית – זמן וזיכרון מעורבלים בחומר</w:t>
      </w:r>
    </w:p>
    <w:p w14:paraId="3BE2C2DB" w14:textId="5B6CA777" w:rsidR="0003392A"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המונח "המפנה הטמפורלי", שנוכחותו במדעי הרוח והחברה הפך </w:t>
      </w:r>
      <w:r w:rsidR="00394503" w:rsidRPr="005466A9">
        <w:rPr>
          <w:rFonts w:asciiTheme="minorBidi" w:hAnsiTheme="minorBidi"/>
          <w:sz w:val="24"/>
          <w:szCs w:val="24"/>
          <w:rtl/>
        </w:rPr>
        <w:t>בולט</w:t>
      </w:r>
      <w:r w:rsidRPr="005466A9">
        <w:rPr>
          <w:rFonts w:asciiTheme="minorBidi" w:hAnsiTheme="minorBidi"/>
          <w:sz w:val="24"/>
          <w:szCs w:val="24"/>
          <w:rtl/>
        </w:rPr>
        <w:t xml:space="preserve"> ומשמעותי מאמצע שנות התשעים של המאה העשרים, מבקש לערער על תפישת הזמן המסורתית הרואה </w:t>
      </w:r>
      <w:r w:rsidR="00822EDB" w:rsidRPr="005466A9">
        <w:rPr>
          <w:rFonts w:asciiTheme="minorBidi" w:hAnsiTheme="minorBidi"/>
          <w:sz w:val="24"/>
          <w:szCs w:val="24"/>
          <w:rtl/>
        </w:rPr>
        <w:t>רק אפשרות ל</w:t>
      </w:r>
      <w:r w:rsidRPr="005466A9">
        <w:rPr>
          <w:rFonts w:asciiTheme="minorBidi" w:hAnsiTheme="minorBidi"/>
          <w:sz w:val="24"/>
          <w:szCs w:val="24"/>
          <w:rtl/>
        </w:rPr>
        <w:t>התפתחות ליניארית</w:t>
      </w:r>
      <w:r w:rsidR="00394503" w:rsidRPr="005466A9">
        <w:rPr>
          <w:rFonts w:asciiTheme="minorBidi" w:hAnsiTheme="minorBidi"/>
          <w:sz w:val="24"/>
          <w:szCs w:val="24"/>
          <w:rtl/>
        </w:rPr>
        <w:t xml:space="preserve"> ו</w:t>
      </w:r>
      <w:r w:rsidRPr="005466A9">
        <w:rPr>
          <w:rFonts w:asciiTheme="minorBidi" w:hAnsiTheme="minorBidi"/>
          <w:sz w:val="24"/>
          <w:szCs w:val="24"/>
          <w:rtl/>
        </w:rPr>
        <w:t xml:space="preserve">חד כיוונית. </w:t>
      </w:r>
      <w:r w:rsidR="00822EDB" w:rsidRPr="005466A9">
        <w:rPr>
          <w:rFonts w:asciiTheme="minorBidi" w:hAnsiTheme="minorBidi"/>
          <w:sz w:val="24"/>
          <w:szCs w:val="24"/>
          <w:rtl/>
        </w:rPr>
        <w:t>ה</w:t>
      </w:r>
      <w:r w:rsidRPr="005466A9">
        <w:rPr>
          <w:rFonts w:asciiTheme="minorBidi" w:hAnsiTheme="minorBidi"/>
          <w:sz w:val="24"/>
          <w:szCs w:val="24"/>
          <w:rtl/>
        </w:rPr>
        <w:t xml:space="preserve">עמדה </w:t>
      </w:r>
      <w:r w:rsidR="00822EDB" w:rsidRPr="005466A9">
        <w:rPr>
          <w:rFonts w:asciiTheme="minorBidi" w:hAnsiTheme="minorBidi"/>
          <w:sz w:val="24"/>
          <w:szCs w:val="24"/>
          <w:rtl/>
        </w:rPr>
        <w:t>החדשה</w:t>
      </w:r>
      <w:r w:rsidRPr="005466A9">
        <w:rPr>
          <w:rFonts w:asciiTheme="minorBidi" w:hAnsiTheme="minorBidi"/>
          <w:sz w:val="24"/>
          <w:szCs w:val="24"/>
          <w:rtl/>
        </w:rPr>
        <w:t xml:space="preserve"> גורסת שהזמן איננו מאוחד והגמוני אלא מ</w:t>
      </w:r>
      <w:r w:rsidR="00822EDB" w:rsidRPr="005466A9">
        <w:rPr>
          <w:rFonts w:asciiTheme="minorBidi" w:hAnsiTheme="minorBidi"/>
          <w:sz w:val="24"/>
          <w:szCs w:val="24"/>
          <w:rtl/>
        </w:rPr>
        <w:t>אופיין ב</w:t>
      </w:r>
      <w:r w:rsidRPr="005466A9">
        <w:rPr>
          <w:rFonts w:asciiTheme="minorBidi" w:hAnsiTheme="minorBidi"/>
          <w:sz w:val="24"/>
          <w:szCs w:val="24"/>
          <w:rtl/>
        </w:rPr>
        <w:t>סימולטניות של זמנים, תוך שהוא מערער על עריצות התפיסה המודרניסטית של זמן מאוחד ו</w:t>
      </w:r>
      <w:r w:rsidR="007A545A" w:rsidRPr="005466A9">
        <w:rPr>
          <w:rFonts w:asciiTheme="minorBidi" w:hAnsiTheme="minorBidi"/>
          <w:sz w:val="24"/>
          <w:szCs w:val="24"/>
          <w:rtl/>
        </w:rPr>
        <w:t>עקבי</w:t>
      </w:r>
      <w:r w:rsidRPr="005466A9">
        <w:rPr>
          <w:rFonts w:asciiTheme="minorBidi" w:hAnsiTheme="minorBidi"/>
          <w:sz w:val="24"/>
          <w:szCs w:val="24"/>
          <w:rtl/>
        </w:rPr>
        <w:t xml:space="preserve">. מפנה זה מאפשר לחשוב על זמן מתוך מורכבויות, ומציע להבינו כמערך שלם של </w:t>
      </w:r>
      <w:proofErr w:type="spellStart"/>
      <w:r w:rsidRPr="005466A9">
        <w:rPr>
          <w:rFonts w:asciiTheme="minorBidi" w:hAnsiTheme="minorBidi"/>
          <w:sz w:val="24"/>
          <w:szCs w:val="24"/>
          <w:rtl/>
        </w:rPr>
        <w:t>מודוסים</w:t>
      </w:r>
      <w:proofErr w:type="spellEnd"/>
      <w:r w:rsidRPr="005466A9">
        <w:rPr>
          <w:rFonts w:asciiTheme="minorBidi" w:hAnsiTheme="minorBidi"/>
          <w:sz w:val="24"/>
          <w:szCs w:val="24"/>
          <w:rtl/>
        </w:rPr>
        <w:t xml:space="preserve"> המאפשרים לחוות את הזמן בצורה מרובדת, עם ריבוי אופנים ובצורה סימולטנית, גם אם מתקיימים </w:t>
      </w:r>
      <w:r w:rsidR="0003392A" w:rsidRPr="005466A9">
        <w:rPr>
          <w:rFonts w:asciiTheme="minorBidi" w:hAnsiTheme="minorBidi"/>
          <w:sz w:val="24"/>
          <w:szCs w:val="24"/>
          <w:rtl/>
        </w:rPr>
        <w:t xml:space="preserve">בו </w:t>
      </w:r>
      <w:r w:rsidRPr="005466A9">
        <w:rPr>
          <w:rFonts w:asciiTheme="minorBidi" w:hAnsiTheme="minorBidi"/>
          <w:sz w:val="24"/>
          <w:szCs w:val="24"/>
          <w:rtl/>
        </w:rPr>
        <w:t>חיכוכים בין תקופות זמן שונות – עבר, הווה, עתיד (</w:t>
      </w:r>
      <w:r w:rsidRPr="005466A9">
        <w:rPr>
          <w:rFonts w:asciiTheme="minorBidi" w:hAnsiTheme="minorBidi"/>
          <w:sz w:val="24"/>
          <w:szCs w:val="24"/>
        </w:rPr>
        <w:t>Ross, 2014</w:t>
      </w:r>
      <w:r w:rsidRPr="005466A9">
        <w:rPr>
          <w:rFonts w:asciiTheme="minorBidi" w:hAnsiTheme="minorBidi"/>
          <w:sz w:val="24"/>
          <w:szCs w:val="24"/>
          <w:rtl/>
        </w:rPr>
        <w:t xml:space="preserve">). הוא יכול להיות מושהה, רגרסיבי, חלקי, מואץ, דחוס, וגם קפוא. כל זאת באופן בו זמני. </w:t>
      </w:r>
    </w:p>
    <w:p w14:paraId="419885B9" w14:textId="35EDA00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במובן זה החוויה </w:t>
      </w:r>
      <w:proofErr w:type="spellStart"/>
      <w:r w:rsidRPr="005466A9">
        <w:rPr>
          <w:rFonts w:asciiTheme="minorBidi" w:hAnsiTheme="minorBidi"/>
          <w:sz w:val="24"/>
          <w:szCs w:val="24"/>
          <w:rtl/>
        </w:rPr>
        <w:t>הטרנסלאומית</w:t>
      </w:r>
      <w:proofErr w:type="spellEnd"/>
      <w:r w:rsidRPr="005466A9">
        <w:rPr>
          <w:rFonts w:asciiTheme="minorBidi" w:hAnsiTheme="minorBidi"/>
          <w:sz w:val="24"/>
          <w:szCs w:val="24"/>
          <w:rtl/>
        </w:rPr>
        <w:t xml:space="preserve">, טוענת </w:t>
      </w:r>
      <w:r w:rsidR="0003392A" w:rsidRPr="005466A9">
        <w:rPr>
          <w:rFonts w:asciiTheme="minorBidi" w:hAnsiTheme="minorBidi"/>
          <w:sz w:val="24"/>
          <w:szCs w:val="24"/>
          <w:rtl/>
        </w:rPr>
        <w:t xml:space="preserve">כריסטין </w:t>
      </w:r>
      <w:r w:rsidRPr="005466A9">
        <w:rPr>
          <w:rFonts w:asciiTheme="minorBidi" w:hAnsiTheme="minorBidi"/>
          <w:sz w:val="24"/>
          <w:szCs w:val="24"/>
          <w:rtl/>
        </w:rPr>
        <w:t>רוס, מסייעת במיוחד להבנת יצירות אמנות אשר כוללות את המושג "זמן עמוק" (</w:t>
      </w:r>
      <w:r w:rsidRPr="005466A9">
        <w:rPr>
          <w:rFonts w:asciiTheme="minorBidi" w:hAnsiTheme="minorBidi"/>
          <w:sz w:val="24"/>
          <w:szCs w:val="24"/>
        </w:rPr>
        <w:t>deep time</w:t>
      </w:r>
      <w:r w:rsidRPr="005466A9">
        <w:rPr>
          <w:rFonts w:asciiTheme="minorBidi" w:hAnsiTheme="minorBidi"/>
          <w:sz w:val="24"/>
          <w:szCs w:val="24"/>
          <w:rtl/>
        </w:rPr>
        <w:t xml:space="preserve">). כמו שהיא עצמה הדגימה בספרה </w:t>
      </w:r>
      <w:r w:rsidRPr="005466A9">
        <w:rPr>
          <w:rFonts w:asciiTheme="minorBidi" w:hAnsiTheme="minorBidi"/>
          <w:i/>
          <w:iCs/>
          <w:sz w:val="24"/>
          <w:szCs w:val="24"/>
        </w:rPr>
        <w:t xml:space="preserve"> The Past is the present; It’s the future too – The temporal turn in contemporary art</w:t>
      </w:r>
      <w:r w:rsidRPr="005466A9">
        <w:rPr>
          <w:rFonts w:asciiTheme="minorBidi" w:hAnsiTheme="minorBidi"/>
          <w:sz w:val="24"/>
          <w:szCs w:val="24"/>
          <w:rtl/>
        </w:rPr>
        <w:t xml:space="preserve">  שמתמקד במגוון זמנים בהקשר חברתי </w:t>
      </w:r>
      <w:proofErr w:type="spellStart"/>
      <w:r w:rsidRPr="005466A9">
        <w:rPr>
          <w:rFonts w:asciiTheme="minorBidi" w:hAnsiTheme="minorBidi"/>
          <w:sz w:val="24"/>
          <w:szCs w:val="24"/>
          <w:rtl/>
        </w:rPr>
        <w:t>וטרנסלאומי</w:t>
      </w:r>
      <w:proofErr w:type="spellEnd"/>
      <w:r w:rsidRPr="005466A9">
        <w:rPr>
          <w:rFonts w:asciiTheme="minorBidi" w:hAnsiTheme="minorBidi"/>
          <w:sz w:val="24"/>
          <w:szCs w:val="24"/>
          <w:rtl/>
        </w:rPr>
        <w:t>, המפנה הטמפורלי מאפשר לסבך את הרעיון של זמן, להבינו באופנים חדשים</w:t>
      </w:r>
      <w:r w:rsidR="0003392A" w:rsidRPr="005466A9">
        <w:rPr>
          <w:rFonts w:asciiTheme="minorBidi" w:hAnsiTheme="minorBidi"/>
          <w:sz w:val="24"/>
          <w:szCs w:val="24"/>
          <w:rtl/>
        </w:rPr>
        <w:t xml:space="preserve"> (</w:t>
      </w:r>
      <w:r w:rsidR="0003392A" w:rsidRPr="005466A9">
        <w:rPr>
          <w:rFonts w:asciiTheme="minorBidi" w:hAnsiTheme="minorBidi"/>
          <w:sz w:val="24"/>
          <w:szCs w:val="24"/>
        </w:rPr>
        <w:t>Ross, 2014</w:t>
      </w:r>
      <w:r w:rsidR="0003392A" w:rsidRPr="005466A9">
        <w:rPr>
          <w:rFonts w:asciiTheme="minorBidi" w:hAnsiTheme="minorBidi"/>
          <w:sz w:val="24"/>
          <w:szCs w:val="24"/>
          <w:rtl/>
        </w:rPr>
        <w:t>)</w:t>
      </w:r>
      <w:r w:rsidRPr="005466A9">
        <w:rPr>
          <w:rFonts w:asciiTheme="minorBidi" w:hAnsiTheme="minorBidi"/>
          <w:sz w:val="24"/>
          <w:szCs w:val="24"/>
          <w:rtl/>
        </w:rPr>
        <w:t>. למשל, מפנה ביקורתי זה מקדם את התובנה שלא כולנו חווים את הזמנים באותו האופן, והוא איננו אלמנט אוניברסלי אלא תלוי בפרמטרים תרבותיים ואף מושפע עמוקות מאירועים משני-חיים כמו למשל הגירה ועקירות.</w:t>
      </w:r>
    </w:p>
    <w:p w14:paraId="4544691B" w14:textId="37AD22B0" w:rsidR="00BA15C0"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הזמנים שמוצגים</w:t>
      </w:r>
      <w:r w:rsidR="006259A5" w:rsidRPr="005466A9">
        <w:rPr>
          <w:rFonts w:asciiTheme="minorBidi" w:hAnsiTheme="minorBidi"/>
          <w:sz w:val="24"/>
          <w:szCs w:val="24"/>
          <w:rtl/>
        </w:rPr>
        <w:t xml:space="preserve"> ביצירות האמנות של רום כהן </w:t>
      </w:r>
      <w:r w:rsidRPr="005466A9">
        <w:rPr>
          <w:rFonts w:asciiTheme="minorBidi" w:hAnsiTheme="minorBidi"/>
          <w:sz w:val="24"/>
          <w:szCs w:val="24"/>
          <w:rtl/>
        </w:rPr>
        <w:t xml:space="preserve">הם מסוגים שונים: זמן אובייקטיבי, סובייקטיבי, פנומנולוגי, פיזי-גופני ואחר. הזמן יכול לחזור ולהתפתל, </w:t>
      </w:r>
      <w:r w:rsidR="006259A5" w:rsidRPr="005466A9">
        <w:rPr>
          <w:rFonts w:asciiTheme="minorBidi" w:hAnsiTheme="minorBidi"/>
          <w:sz w:val="24"/>
          <w:szCs w:val="24"/>
          <w:rtl/>
        </w:rPr>
        <w:t>להימתח</w:t>
      </w:r>
      <w:r w:rsidRPr="005466A9">
        <w:rPr>
          <w:rFonts w:asciiTheme="minorBidi" w:hAnsiTheme="minorBidi"/>
          <w:sz w:val="24"/>
          <w:szCs w:val="24"/>
          <w:rtl/>
        </w:rPr>
        <w:t xml:space="preserve"> בצורה </w:t>
      </w:r>
      <w:proofErr w:type="spellStart"/>
      <w:r w:rsidRPr="005466A9">
        <w:rPr>
          <w:rFonts w:asciiTheme="minorBidi" w:hAnsiTheme="minorBidi"/>
          <w:sz w:val="24"/>
          <w:szCs w:val="24"/>
          <w:rtl/>
        </w:rPr>
        <w:t>פלואידית</w:t>
      </w:r>
      <w:proofErr w:type="spellEnd"/>
      <w:r w:rsidRPr="005466A9">
        <w:rPr>
          <w:rFonts w:asciiTheme="minorBidi" w:hAnsiTheme="minorBidi"/>
          <w:sz w:val="24"/>
          <w:szCs w:val="24"/>
          <w:rtl/>
        </w:rPr>
        <w:t xml:space="preserve"> לא-ליניארית</w:t>
      </w:r>
      <w:r w:rsidR="00921CFF" w:rsidRPr="005466A9">
        <w:rPr>
          <w:rFonts w:asciiTheme="minorBidi" w:hAnsiTheme="minorBidi"/>
          <w:sz w:val="24"/>
          <w:szCs w:val="24"/>
          <w:rtl/>
        </w:rPr>
        <w:t xml:space="preserve"> בעודו</w:t>
      </w:r>
      <w:r w:rsidRPr="005466A9">
        <w:rPr>
          <w:rFonts w:asciiTheme="minorBidi" w:hAnsiTheme="minorBidi"/>
          <w:sz w:val="24"/>
          <w:szCs w:val="24"/>
          <w:rtl/>
        </w:rPr>
        <w:t xml:space="preserve"> מערבל זמנים שונים, </w:t>
      </w:r>
      <w:r w:rsidR="00921CFF" w:rsidRPr="005466A9">
        <w:rPr>
          <w:rFonts w:asciiTheme="minorBidi" w:hAnsiTheme="minorBidi"/>
          <w:sz w:val="24"/>
          <w:szCs w:val="24"/>
          <w:rtl/>
        </w:rPr>
        <w:t>ו</w:t>
      </w:r>
      <w:r w:rsidRPr="005466A9">
        <w:rPr>
          <w:rFonts w:asciiTheme="minorBidi" w:hAnsiTheme="minorBidi"/>
          <w:sz w:val="24"/>
          <w:szCs w:val="24"/>
          <w:rtl/>
        </w:rPr>
        <w:t xml:space="preserve">משחרר עבר הווה ועתיד לשוחח ביניהם בחופשיות אודות הגוף המהגר. תוך סיבוך הקשרים בין זמנים שונים, תוך הפעלה של העבר בתוך ההווה, </w:t>
      </w:r>
      <w:r w:rsidR="00921CFF" w:rsidRPr="005466A9">
        <w:rPr>
          <w:rFonts w:asciiTheme="minorBidi" w:hAnsiTheme="minorBidi"/>
          <w:sz w:val="24"/>
          <w:szCs w:val="24"/>
          <w:rtl/>
        </w:rPr>
        <w:t xml:space="preserve">נראה </w:t>
      </w:r>
      <w:proofErr w:type="spellStart"/>
      <w:r w:rsidR="00921CFF" w:rsidRPr="005466A9">
        <w:rPr>
          <w:rFonts w:asciiTheme="minorBidi" w:hAnsiTheme="minorBidi"/>
          <w:sz w:val="24"/>
          <w:szCs w:val="24"/>
          <w:rtl/>
        </w:rPr>
        <w:t>ש</w:t>
      </w:r>
      <w:r w:rsidR="006259A5" w:rsidRPr="005466A9">
        <w:rPr>
          <w:rFonts w:asciiTheme="minorBidi" w:hAnsiTheme="minorBidi"/>
          <w:sz w:val="24"/>
          <w:szCs w:val="24"/>
          <w:rtl/>
        </w:rPr>
        <w:t>האמנית</w:t>
      </w:r>
      <w:proofErr w:type="spellEnd"/>
      <w:r w:rsidR="006259A5" w:rsidRPr="005466A9">
        <w:rPr>
          <w:rFonts w:asciiTheme="minorBidi" w:hAnsiTheme="minorBidi"/>
          <w:sz w:val="24"/>
          <w:szCs w:val="24"/>
          <w:rtl/>
        </w:rPr>
        <w:t xml:space="preserve"> </w:t>
      </w:r>
      <w:r w:rsidR="004456EA" w:rsidRPr="005466A9">
        <w:rPr>
          <w:rFonts w:asciiTheme="minorBidi" w:hAnsiTheme="minorBidi"/>
          <w:sz w:val="24"/>
          <w:szCs w:val="24"/>
          <w:rtl/>
        </w:rPr>
        <w:t xml:space="preserve">רום כהן </w:t>
      </w:r>
      <w:r w:rsidR="006259A5" w:rsidRPr="005466A9">
        <w:rPr>
          <w:rFonts w:asciiTheme="minorBidi" w:hAnsiTheme="minorBidi"/>
          <w:sz w:val="24"/>
          <w:szCs w:val="24"/>
          <w:rtl/>
        </w:rPr>
        <w:t xml:space="preserve">מצליחה </w:t>
      </w:r>
      <w:r w:rsidRPr="005466A9">
        <w:rPr>
          <w:rFonts w:asciiTheme="minorBidi" w:hAnsiTheme="minorBidi"/>
          <w:sz w:val="24"/>
          <w:szCs w:val="24"/>
          <w:rtl/>
        </w:rPr>
        <w:t>לצרף ביחד נרטיבים מזמנים שונים בחיבורים ח</w:t>
      </w:r>
      <w:r w:rsidR="006259A5" w:rsidRPr="005466A9">
        <w:rPr>
          <w:rFonts w:asciiTheme="minorBidi" w:hAnsiTheme="minorBidi"/>
          <w:sz w:val="24"/>
          <w:szCs w:val="24"/>
          <w:rtl/>
        </w:rPr>
        <w:t>ד</w:t>
      </w:r>
      <w:r w:rsidRPr="005466A9">
        <w:rPr>
          <w:rFonts w:asciiTheme="minorBidi" w:hAnsiTheme="minorBidi"/>
          <w:sz w:val="24"/>
          <w:szCs w:val="24"/>
          <w:rtl/>
        </w:rPr>
        <w:t>שים.</w:t>
      </w:r>
      <w:r w:rsidR="004456EA" w:rsidRPr="005466A9">
        <w:rPr>
          <w:rFonts w:asciiTheme="minorBidi" w:hAnsiTheme="minorBidi"/>
          <w:color w:val="000000"/>
          <w:sz w:val="24"/>
          <w:szCs w:val="24"/>
          <w:rtl/>
        </w:rPr>
        <w:t xml:space="preserve"> זאת משום ש</w:t>
      </w:r>
      <w:bookmarkStart w:id="0" w:name="ba-9781628928433-0127"/>
      <w:bookmarkStart w:id="1" w:name="ba-9781628928433-0131"/>
      <w:bookmarkEnd w:id="0"/>
      <w:bookmarkEnd w:id="1"/>
      <w:r w:rsidRPr="005466A9">
        <w:rPr>
          <w:rFonts w:asciiTheme="minorBidi" w:hAnsiTheme="minorBidi"/>
          <w:sz w:val="24"/>
          <w:szCs w:val="24"/>
          <w:rtl/>
        </w:rPr>
        <w:t>פסלי</w:t>
      </w:r>
      <w:r w:rsidR="00BA15C0" w:rsidRPr="005466A9">
        <w:rPr>
          <w:rFonts w:asciiTheme="minorBidi" w:hAnsiTheme="minorBidi"/>
          <w:sz w:val="24"/>
          <w:szCs w:val="24"/>
          <w:rtl/>
        </w:rPr>
        <w:t xml:space="preserve"> הזכוכית</w:t>
      </w:r>
      <w:r w:rsidRPr="005466A9">
        <w:rPr>
          <w:rFonts w:asciiTheme="minorBidi" w:hAnsiTheme="minorBidi"/>
          <w:sz w:val="24"/>
          <w:szCs w:val="24"/>
          <w:rtl/>
        </w:rPr>
        <w:t xml:space="preserve"> של רום כהן מ</w:t>
      </w:r>
      <w:r w:rsidR="00BA15C0" w:rsidRPr="005466A9">
        <w:rPr>
          <w:rFonts w:asciiTheme="minorBidi" w:hAnsiTheme="minorBidi"/>
          <w:sz w:val="24"/>
          <w:szCs w:val="24"/>
          <w:rtl/>
        </w:rPr>
        <w:t>ספר</w:t>
      </w:r>
      <w:r w:rsidRPr="005466A9">
        <w:rPr>
          <w:rFonts w:asciiTheme="minorBidi" w:hAnsiTheme="minorBidi"/>
          <w:sz w:val="24"/>
          <w:szCs w:val="24"/>
          <w:rtl/>
        </w:rPr>
        <w:t>ים על סימולטניות של גוף הנמצא בכמה מרחבי תרבות וכמה זמנים שונים, בו זמנית. אלו מיקרו-נרטיבים ש</w:t>
      </w:r>
      <w:r w:rsidR="00BA15C0" w:rsidRPr="005466A9">
        <w:rPr>
          <w:rFonts w:asciiTheme="minorBidi" w:hAnsiTheme="minorBidi"/>
          <w:sz w:val="24"/>
          <w:szCs w:val="24"/>
          <w:rtl/>
        </w:rPr>
        <w:t>מלמדים על הדרכים בהן</w:t>
      </w:r>
      <w:r w:rsidRPr="005466A9">
        <w:rPr>
          <w:rFonts w:asciiTheme="minorBidi" w:hAnsiTheme="minorBidi"/>
          <w:sz w:val="24"/>
          <w:szCs w:val="24"/>
          <w:rtl/>
        </w:rPr>
        <w:t xml:space="preserve"> הגוף שלה </w:t>
      </w:r>
      <w:r w:rsidR="00BA15C0" w:rsidRPr="005466A9">
        <w:rPr>
          <w:rFonts w:asciiTheme="minorBidi" w:hAnsiTheme="minorBidi"/>
          <w:sz w:val="24"/>
          <w:szCs w:val="24"/>
          <w:rtl/>
        </w:rPr>
        <w:t xml:space="preserve">מתקיים </w:t>
      </w:r>
      <w:r w:rsidRPr="005466A9">
        <w:rPr>
          <w:rFonts w:asciiTheme="minorBidi" w:hAnsiTheme="minorBidi"/>
          <w:sz w:val="24"/>
          <w:szCs w:val="24"/>
          <w:rtl/>
        </w:rPr>
        <w:t xml:space="preserve">בצורה מעורבלת, שמסכסכת מוקדם ומאוחר. זהו גוף שכורך זיכרונות משם ומפה ביחד, זיכרונות הנובעים מטראומת ההגירה, שאף שהתרחשה לפני עשורים, </w:t>
      </w:r>
      <w:r w:rsidR="00BA15C0" w:rsidRPr="005466A9">
        <w:rPr>
          <w:rFonts w:asciiTheme="minorBidi" w:hAnsiTheme="minorBidi"/>
          <w:sz w:val="24"/>
          <w:szCs w:val="24"/>
          <w:rtl/>
        </w:rPr>
        <w:t>יתכן</w:t>
      </w:r>
      <w:r w:rsidRPr="005466A9">
        <w:rPr>
          <w:rFonts w:asciiTheme="minorBidi" w:hAnsiTheme="minorBidi"/>
          <w:sz w:val="24"/>
          <w:szCs w:val="24"/>
          <w:rtl/>
        </w:rPr>
        <w:t xml:space="preserve"> </w:t>
      </w:r>
      <w:r w:rsidR="00036C54" w:rsidRPr="005466A9">
        <w:rPr>
          <w:rFonts w:asciiTheme="minorBidi" w:hAnsiTheme="minorBidi"/>
          <w:sz w:val="24"/>
          <w:szCs w:val="24"/>
          <w:rtl/>
        </w:rPr>
        <w:t>ומ</w:t>
      </w:r>
      <w:r w:rsidRPr="005466A9">
        <w:rPr>
          <w:rFonts w:asciiTheme="minorBidi" w:hAnsiTheme="minorBidi"/>
          <w:sz w:val="24"/>
          <w:szCs w:val="24"/>
          <w:rtl/>
        </w:rPr>
        <w:t xml:space="preserve">עולם לא באמת </w:t>
      </w:r>
      <w:r w:rsidR="00BF546F" w:rsidRPr="005466A9">
        <w:rPr>
          <w:rFonts w:asciiTheme="minorBidi" w:hAnsiTheme="minorBidi"/>
          <w:sz w:val="24"/>
          <w:szCs w:val="24"/>
          <w:rtl/>
        </w:rPr>
        <w:t>נסתיימה</w:t>
      </w:r>
      <w:r w:rsidRPr="005466A9">
        <w:rPr>
          <w:rFonts w:asciiTheme="minorBidi" w:hAnsiTheme="minorBidi"/>
          <w:sz w:val="24"/>
          <w:szCs w:val="24"/>
          <w:rtl/>
        </w:rPr>
        <w:t xml:space="preserve">. הזכוכית מסייעת לערער על העריצות של התפיסה המודרניסטית </w:t>
      </w:r>
      <w:r w:rsidRPr="005466A9">
        <w:rPr>
          <w:rFonts w:asciiTheme="minorBidi" w:hAnsiTheme="minorBidi"/>
          <w:sz w:val="24"/>
          <w:szCs w:val="24"/>
          <w:rtl/>
        </w:rPr>
        <w:lastRenderedPageBreak/>
        <w:t xml:space="preserve">שההגירה </w:t>
      </w:r>
      <w:proofErr w:type="spellStart"/>
      <w:r w:rsidRPr="005466A9">
        <w:rPr>
          <w:rFonts w:asciiTheme="minorBidi" w:hAnsiTheme="minorBidi"/>
          <w:sz w:val="24"/>
          <w:szCs w:val="24"/>
          <w:rtl/>
        </w:rPr>
        <w:t>היתה</w:t>
      </w:r>
      <w:proofErr w:type="spellEnd"/>
      <w:r w:rsidRPr="005466A9">
        <w:rPr>
          <w:rFonts w:asciiTheme="minorBidi" w:hAnsiTheme="minorBidi"/>
          <w:sz w:val="24"/>
          <w:szCs w:val="24"/>
          <w:rtl/>
        </w:rPr>
        <w:t xml:space="preserve"> </w:t>
      </w:r>
      <w:r w:rsidR="00E33622" w:rsidRPr="005466A9">
        <w:rPr>
          <w:rFonts w:asciiTheme="minorBidi" w:hAnsiTheme="minorBidi"/>
          <w:sz w:val="24"/>
          <w:szCs w:val="24"/>
          <w:rtl/>
        </w:rPr>
        <w:t>אירוע</w:t>
      </w:r>
      <w:r w:rsidR="00D715C4" w:rsidRPr="005466A9">
        <w:rPr>
          <w:rFonts w:asciiTheme="minorBidi" w:hAnsiTheme="minorBidi"/>
          <w:sz w:val="24"/>
          <w:szCs w:val="24"/>
          <w:rtl/>
        </w:rPr>
        <w:t xml:space="preserve"> בנקודת זמן מסוימת</w:t>
      </w:r>
      <w:r w:rsidR="00E33622" w:rsidRPr="005466A9">
        <w:rPr>
          <w:rFonts w:asciiTheme="minorBidi" w:hAnsiTheme="minorBidi"/>
          <w:sz w:val="24"/>
          <w:szCs w:val="24"/>
          <w:rtl/>
        </w:rPr>
        <w:t>,</w:t>
      </w:r>
      <w:r w:rsidRPr="005466A9">
        <w:rPr>
          <w:rFonts w:asciiTheme="minorBidi" w:hAnsiTheme="minorBidi"/>
          <w:sz w:val="24"/>
          <w:szCs w:val="24"/>
          <w:rtl/>
        </w:rPr>
        <w:t xml:space="preserve"> ומקדמת הבנה שהמהגרת ממשיכה ו</w:t>
      </w:r>
      <w:r w:rsidR="00FA6AE2">
        <w:rPr>
          <w:rFonts w:asciiTheme="minorBidi" w:hAnsiTheme="minorBidi" w:hint="cs"/>
          <w:sz w:val="24"/>
          <w:szCs w:val="24"/>
          <w:rtl/>
        </w:rPr>
        <w:t>מתקיימת</w:t>
      </w:r>
      <w:r w:rsidRPr="005466A9">
        <w:rPr>
          <w:rFonts w:asciiTheme="minorBidi" w:hAnsiTheme="minorBidi"/>
          <w:sz w:val="24"/>
          <w:szCs w:val="24"/>
          <w:rtl/>
        </w:rPr>
        <w:t xml:space="preserve"> בכמה מרחבי זמן שוני</w:t>
      </w:r>
      <w:r w:rsidR="00FA6AE2">
        <w:rPr>
          <w:rFonts w:asciiTheme="minorBidi" w:hAnsiTheme="minorBidi" w:hint="cs"/>
          <w:sz w:val="24"/>
          <w:szCs w:val="24"/>
          <w:rtl/>
        </w:rPr>
        <w:t>ם</w:t>
      </w:r>
      <w:r w:rsidRPr="005466A9">
        <w:rPr>
          <w:rFonts w:asciiTheme="minorBidi" w:hAnsiTheme="minorBidi"/>
          <w:sz w:val="24"/>
          <w:szCs w:val="24"/>
          <w:rtl/>
        </w:rPr>
        <w:t xml:space="preserve"> באופן סימולטני. הזכוכית מאפשרת לחוות זמן, גוף ותנועה בצורה דחוסה</w:t>
      </w:r>
      <w:r w:rsidR="00BA15C0" w:rsidRPr="005466A9">
        <w:rPr>
          <w:rFonts w:asciiTheme="minorBidi" w:hAnsiTheme="minorBidi"/>
          <w:sz w:val="24"/>
          <w:szCs w:val="24"/>
          <w:rtl/>
        </w:rPr>
        <w:t xml:space="preserve"> ומסוכסכת</w:t>
      </w:r>
      <w:r w:rsidRPr="005466A9">
        <w:rPr>
          <w:rFonts w:asciiTheme="minorBidi" w:hAnsiTheme="minorBidi"/>
          <w:sz w:val="24"/>
          <w:szCs w:val="24"/>
          <w:rtl/>
        </w:rPr>
        <w:t>.</w:t>
      </w:r>
      <w:r w:rsidR="00BF546F" w:rsidRPr="005466A9">
        <w:rPr>
          <w:rFonts w:asciiTheme="minorBidi" w:hAnsiTheme="minorBidi"/>
          <w:sz w:val="24"/>
          <w:szCs w:val="24"/>
          <w:rtl/>
        </w:rPr>
        <w:t xml:space="preserve"> היא</w:t>
      </w:r>
      <w:r w:rsidRPr="005466A9">
        <w:rPr>
          <w:rFonts w:asciiTheme="minorBidi" w:hAnsiTheme="minorBidi"/>
          <w:sz w:val="24"/>
          <w:szCs w:val="24"/>
          <w:rtl/>
        </w:rPr>
        <w:t xml:space="preserve"> מספרת בצורה פרגמנטרית אך גם מלאה ושוצפת על </w:t>
      </w:r>
      <w:r w:rsidR="003C65E2" w:rsidRPr="005466A9">
        <w:rPr>
          <w:rFonts w:asciiTheme="minorBidi" w:hAnsiTheme="minorBidi"/>
          <w:sz w:val="24"/>
          <w:szCs w:val="24"/>
          <w:rtl/>
        </w:rPr>
        <w:t xml:space="preserve">אודות </w:t>
      </w:r>
      <w:r w:rsidRPr="005466A9">
        <w:rPr>
          <w:rFonts w:asciiTheme="minorBidi" w:hAnsiTheme="minorBidi"/>
          <w:sz w:val="24"/>
          <w:szCs w:val="24"/>
          <w:rtl/>
        </w:rPr>
        <w:t xml:space="preserve">גוף בהגירה בעידן </w:t>
      </w:r>
      <w:proofErr w:type="spellStart"/>
      <w:r w:rsidRPr="005466A9">
        <w:rPr>
          <w:rFonts w:asciiTheme="minorBidi" w:hAnsiTheme="minorBidi"/>
          <w:sz w:val="24"/>
          <w:szCs w:val="24"/>
          <w:rtl/>
        </w:rPr>
        <w:t>הטרנסלאומי</w:t>
      </w:r>
      <w:proofErr w:type="spellEnd"/>
      <w:r w:rsidRPr="005466A9">
        <w:rPr>
          <w:rFonts w:asciiTheme="minorBidi" w:hAnsiTheme="minorBidi"/>
          <w:sz w:val="24"/>
          <w:szCs w:val="24"/>
          <w:rtl/>
        </w:rPr>
        <w:t xml:space="preserve">. באופן זה אין חובה לבחור בצורה בינארית בין עבר להווה, משום שאלו לא בהכרח מסודרים באופן ליניארי – הזכוכית היא המצע שעליו זמנים שונים ובו זמניים יכולים להתקיים, זה לצד זה, </w:t>
      </w:r>
      <w:r w:rsidR="00BF546F" w:rsidRPr="005466A9">
        <w:rPr>
          <w:rFonts w:asciiTheme="minorBidi" w:hAnsiTheme="minorBidi"/>
          <w:sz w:val="24"/>
          <w:szCs w:val="24"/>
          <w:rtl/>
        </w:rPr>
        <w:t xml:space="preserve">בעודם </w:t>
      </w:r>
      <w:r w:rsidRPr="005466A9">
        <w:rPr>
          <w:rFonts w:asciiTheme="minorBidi" w:hAnsiTheme="minorBidi"/>
          <w:sz w:val="24"/>
          <w:szCs w:val="24"/>
          <w:rtl/>
        </w:rPr>
        <w:t xml:space="preserve">מחליפים ביניהם מידע ונרטיבים. </w:t>
      </w:r>
    </w:p>
    <w:p w14:paraId="7066271D" w14:textId="3CEA5CF2" w:rsidR="00212F88" w:rsidRPr="005466A9" w:rsidRDefault="00BA15C0" w:rsidP="005466A9">
      <w:pPr>
        <w:spacing w:line="360" w:lineRule="auto"/>
        <w:jc w:val="both"/>
        <w:rPr>
          <w:rFonts w:asciiTheme="minorBidi" w:hAnsiTheme="minorBidi"/>
          <w:sz w:val="24"/>
          <w:szCs w:val="24"/>
        </w:rPr>
      </w:pPr>
      <w:r w:rsidRPr="005466A9">
        <w:rPr>
          <w:rFonts w:asciiTheme="minorBidi" w:hAnsiTheme="minorBidi"/>
          <w:sz w:val="24"/>
          <w:szCs w:val="24"/>
          <w:rtl/>
        </w:rPr>
        <w:t xml:space="preserve">פסלי הזכוכית </w:t>
      </w:r>
      <w:r w:rsidR="009F34C1" w:rsidRPr="005466A9">
        <w:rPr>
          <w:rFonts w:asciiTheme="minorBidi" w:hAnsiTheme="minorBidi"/>
          <w:sz w:val="24"/>
          <w:szCs w:val="24"/>
          <w:rtl/>
        </w:rPr>
        <w:t xml:space="preserve">של רום כהן </w:t>
      </w:r>
      <w:r w:rsidRPr="005466A9">
        <w:rPr>
          <w:rFonts w:asciiTheme="minorBidi" w:hAnsiTheme="minorBidi"/>
          <w:sz w:val="24"/>
          <w:szCs w:val="24"/>
          <w:rtl/>
        </w:rPr>
        <w:t xml:space="preserve">הופכים </w:t>
      </w:r>
      <w:r w:rsidR="009F34C1" w:rsidRPr="005466A9">
        <w:rPr>
          <w:rFonts w:asciiTheme="minorBidi" w:hAnsiTheme="minorBidi"/>
          <w:sz w:val="24"/>
          <w:szCs w:val="24"/>
          <w:rtl/>
        </w:rPr>
        <w:t xml:space="preserve">אפוא </w:t>
      </w:r>
      <w:r w:rsidRPr="005466A9">
        <w:rPr>
          <w:rFonts w:asciiTheme="minorBidi" w:hAnsiTheme="minorBidi"/>
          <w:sz w:val="24"/>
          <w:szCs w:val="24"/>
          <w:rtl/>
        </w:rPr>
        <w:t>ל</w:t>
      </w:r>
      <w:r w:rsidR="00212F88" w:rsidRPr="005466A9">
        <w:rPr>
          <w:rFonts w:asciiTheme="minorBidi" w:hAnsiTheme="minorBidi"/>
          <w:sz w:val="24"/>
          <w:szCs w:val="24"/>
          <w:rtl/>
        </w:rPr>
        <w:t xml:space="preserve">אתר שבו הטראומות מקבלות מיקוד – טראומות קרובות ורחוקות משוחחות. </w:t>
      </w:r>
      <w:bookmarkStart w:id="2" w:name="ba-9781628928433-1791"/>
      <w:bookmarkEnd w:id="2"/>
      <w:r w:rsidR="00212F88" w:rsidRPr="005466A9">
        <w:rPr>
          <w:rFonts w:asciiTheme="minorBidi" w:hAnsiTheme="minorBidi"/>
          <w:sz w:val="24"/>
          <w:szCs w:val="24"/>
          <w:rtl/>
        </w:rPr>
        <w:t xml:space="preserve">מבחינת החומריות, הנראה מגולם בחומר והנסתר צריך להתגלות ולהתפענח. הרמזים משוקעים בחומר ופורצים מתוכם. החומר מדבר את מה </w:t>
      </w:r>
      <w:proofErr w:type="spellStart"/>
      <w:r w:rsidR="00212F88" w:rsidRPr="005466A9">
        <w:rPr>
          <w:rFonts w:asciiTheme="minorBidi" w:hAnsiTheme="minorBidi"/>
          <w:sz w:val="24"/>
          <w:szCs w:val="24"/>
          <w:rtl/>
        </w:rPr>
        <w:t>שה</w:t>
      </w:r>
      <w:r w:rsidR="00643001" w:rsidRPr="005466A9">
        <w:rPr>
          <w:rFonts w:asciiTheme="minorBidi" w:hAnsiTheme="minorBidi"/>
          <w:sz w:val="24"/>
          <w:szCs w:val="24"/>
          <w:rtl/>
        </w:rPr>
        <w:t>אמנית</w:t>
      </w:r>
      <w:proofErr w:type="spellEnd"/>
      <w:r w:rsidR="00212F88" w:rsidRPr="005466A9">
        <w:rPr>
          <w:rFonts w:asciiTheme="minorBidi" w:hAnsiTheme="minorBidi"/>
          <w:sz w:val="24"/>
          <w:szCs w:val="24"/>
          <w:rtl/>
        </w:rPr>
        <w:t xml:space="preserve"> שותקת, לא רוצה או לא יכולה לומר. כמו הזכוכית שפוצעת אך גם נוטה להיות שבירה ומתנפצת, כך גם הגוף המהגר שלה פגיע ושביר. אלמנט השקיפות של החומר משמש </w:t>
      </w:r>
      <w:proofErr w:type="spellStart"/>
      <w:r w:rsidR="00212F88" w:rsidRPr="005466A9">
        <w:rPr>
          <w:rFonts w:asciiTheme="minorBidi" w:hAnsiTheme="minorBidi"/>
          <w:sz w:val="24"/>
          <w:szCs w:val="24"/>
          <w:rtl/>
        </w:rPr>
        <w:t>לאמנית</w:t>
      </w:r>
      <w:proofErr w:type="spellEnd"/>
      <w:r w:rsidR="00212F88" w:rsidRPr="005466A9">
        <w:rPr>
          <w:rFonts w:asciiTheme="minorBidi" w:hAnsiTheme="minorBidi"/>
          <w:sz w:val="24"/>
          <w:szCs w:val="24"/>
          <w:rtl/>
        </w:rPr>
        <w:t xml:space="preserve"> כמטאפורה חזקה ואפקטיבית למיטוט בין עבר והווה, ובין הפרטי לציבורי – כלומר, לפני ההגירה ואחרי ההגירה, ובין המקום הקודם למקום החדש, בין היותה אישה בעולם פטריארכלי ולאומי ובין הנרטיבי הפרטי של גופה </w:t>
      </w:r>
      <w:proofErr w:type="spellStart"/>
      <w:r w:rsidR="00212F88" w:rsidRPr="005466A9">
        <w:rPr>
          <w:rFonts w:asciiTheme="minorBidi" w:hAnsiTheme="minorBidi"/>
          <w:sz w:val="24"/>
          <w:szCs w:val="24"/>
          <w:rtl/>
        </w:rPr>
        <w:t>ה</w:t>
      </w:r>
      <w:r w:rsidR="004B299D" w:rsidRPr="005466A9">
        <w:rPr>
          <w:rFonts w:asciiTheme="minorBidi" w:hAnsiTheme="minorBidi"/>
          <w:sz w:val="24"/>
          <w:szCs w:val="24"/>
          <w:rtl/>
        </w:rPr>
        <w:t>מ</w:t>
      </w:r>
      <w:r w:rsidR="00212F88" w:rsidRPr="005466A9">
        <w:rPr>
          <w:rFonts w:asciiTheme="minorBidi" w:hAnsiTheme="minorBidi"/>
          <w:sz w:val="24"/>
          <w:szCs w:val="24"/>
          <w:rtl/>
        </w:rPr>
        <w:t>מוגדר</w:t>
      </w:r>
      <w:proofErr w:type="spellEnd"/>
      <w:r w:rsidR="00212F88" w:rsidRPr="005466A9">
        <w:rPr>
          <w:rFonts w:asciiTheme="minorBidi" w:hAnsiTheme="minorBidi"/>
          <w:sz w:val="24"/>
          <w:szCs w:val="24"/>
          <w:rtl/>
        </w:rPr>
        <w:t>. יש בו-זמניות של המבט כי החומר מאפשר זאת</w:t>
      </w:r>
      <w:r w:rsidR="004B299D" w:rsidRPr="005466A9">
        <w:rPr>
          <w:rFonts w:asciiTheme="minorBidi" w:hAnsiTheme="minorBidi"/>
          <w:sz w:val="24"/>
          <w:szCs w:val="24"/>
          <w:rtl/>
        </w:rPr>
        <w:t>, בניגוד ל</w:t>
      </w:r>
      <w:r w:rsidR="00212F88" w:rsidRPr="005466A9">
        <w:rPr>
          <w:rFonts w:asciiTheme="minorBidi" w:hAnsiTheme="minorBidi"/>
          <w:sz w:val="24"/>
          <w:szCs w:val="24"/>
          <w:rtl/>
        </w:rPr>
        <w:t xml:space="preserve">חומר אטום </w:t>
      </w:r>
      <w:r w:rsidR="004B299D" w:rsidRPr="005466A9">
        <w:rPr>
          <w:rFonts w:asciiTheme="minorBidi" w:hAnsiTheme="minorBidi"/>
          <w:sz w:val="24"/>
          <w:szCs w:val="24"/>
          <w:rtl/>
        </w:rPr>
        <w:t>ש</w:t>
      </w:r>
      <w:r w:rsidR="00212F88" w:rsidRPr="005466A9">
        <w:rPr>
          <w:rFonts w:asciiTheme="minorBidi" w:hAnsiTheme="minorBidi"/>
          <w:sz w:val="24"/>
          <w:szCs w:val="24"/>
          <w:rtl/>
        </w:rPr>
        <w:t>לא היה מאפשר לראות דרך השכבות המרחביות השונות ובין הזמנים השונים.</w:t>
      </w:r>
      <w:r w:rsidR="00EB25E8" w:rsidRPr="005466A9">
        <w:rPr>
          <w:rStyle w:val="EndnoteReference"/>
          <w:rFonts w:asciiTheme="minorBidi" w:hAnsiTheme="minorBidi"/>
          <w:sz w:val="24"/>
          <w:szCs w:val="24"/>
          <w:rtl/>
        </w:rPr>
        <w:endnoteReference w:id="5"/>
      </w:r>
    </w:p>
    <w:p w14:paraId="2DB54C48" w14:textId="1CEEFBEA"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 xml:space="preserve">פסלי הזכוכית הם </w:t>
      </w:r>
      <w:r w:rsidR="00BF546F" w:rsidRPr="005466A9">
        <w:rPr>
          <w:rFonts w:asciiTheme="minorBidi" w:hAnsiTheme="minorBidi"/>
          <w:sz w:val="24"/>
          <w:szCs w:val="24"/>
          <w:rtl/>
        </w:rPr>
        <w:t xml:space="preserve">אם כן </w:t>
      </w:r>
      <w:r w:rsidRPr="005466A9">
        <w:rPr>
          <w:rFonts w:asciiTheme="minorBidi" w:hAnsiTheme="minorBidi"/>
          <w:sz w:val="24"/>
          <w:szCs w:val="24"/>
          <w:rtl/>
        </w:rPr>
        <w:t>נשאי זיכרון</w:t>
      </w:r>
      <w:r w:rsidR="00BF546F" w:rsidRPr="005466A9">
        <w:rPr>
          <w:rFonts w:asciiTheme="minorBidi" w:hAnsiTheme="minorBidi"/>
          <w:sz w:val="24"/>
          <w:szCs w:val="24"/>
          <w:rtl/>
        </w:rPr>
        <w:t xml:space="preserve"> שמספרים מיד ראשונה את הסיפור</w:t>
      </w:r>
      <w:r w:rsidRPr="005466A9">
        <w:rPr>
          <w:rFonts w:asciiTheme="minorBidi" w:hAnsiTheme="minorBidi"/>
          <w:sz w:val="24"/>
          <w:szCs w:val="24"/>
          <w:rtl/>
        </w:rPr>
        <w:t>. ואכן, זהו משא כבד, לפעמים כבד מנשוא</w:t>
      </w:r>
      <w:r w:rsidR="004D78EE" w:rsidRPr="005466A9">
        <w:rPr>
          <w:rFonts w:asciiTheme="minorBidi" w:hAnsiTheme="minorBidi"/>
          <w:sz w:val="24"/>
          <w:szCs w:val="24"/>
          <w:rtl/>
        </w:rPr>
        <w:t>,</w:t>
      </w:r>
      <w:r w:rsidRPr="005466A9">
        <w:rPr>
          <w:rFonts w:asciiTheme="minorBidi" w:hAnsiTheme="minorBidi"/>
          <w:sz w:val="24"/>
          <w:szCs w:val="24"/>
          <w:rtl/>
        </w:rPr>
        <w:t xml:space="preserve"> שעשוי אף להביא לשבירה והתנפצות ולהתארגנות מחדש של כוחות. באמצעות הטיפול של</w:t>
      </w:r>
      <w:r w:rsidR="004D78EE" w:rsidRPr="005466A9">
        <w:rPr>
          <w:rFonts w:asciiTheme="minorBidi" w:hAnsiTheme="minorBidi"/>
          <w:sz w:val="24"/>
          <w:szCs w:val="24"/>
          <w:rtl/>
        </w:rPr>
        <w:t xml:space="preserve"> רום כהן</w:t>
      </w:r>
      <w:r w:rsidRPr="005466A9">
        <w:rPr>
          <w:rFonts w:asciiTheme="minorBidi" w:hAnsiTheme="minorBidi"/>
          <w:sz w:val="24"/>
          <w:szCs w:val="24"/>
          <w:rtl/>
        </w:rPr>
        <w:t xml:space="preserve"> בחומר וגלגוליו השונים, היא מבטאת באופן </w:t>
      </w:r>
      <w:proofErr w:type="spellStart"/>
      <w:r w:rsidRPr="005466A9">
        <w:rPr>
          <w:rFonts w:asciiTheme="minorBidi" w:hAnsiTheme="minorBidi"/>
          <w:sz w:val="24"/>
          <w:szCs w:val="24"/>
          <w:rtl/>
        </w:rPr>
        <w:t>פרפורמטיבי</w:t>
      </w:r>
      <w:proofErr w:type="spellEnd"/>
      <w:r w:rsidRPr="005466A9">
        <w:rPr>
          <w:rFonts w:asciiTheme="minorBidi" w:hAnsiTheme="minorBidi"/>
          <w:sz w:val="24"/>
          <w:szCs w:val="24"/>
          <w:rtl/>
        </w:rPr>
        <w:t xml:space="preserve"> את הנרטיב של היותה מהגרת </w:t>
      </w:r>
      <w:proofErr w:type="spellStart"/>
      <w:r w:rsidRPr="005466A9">
        <w:rPr>
          <w:rFonts w:asciiTheme="minorBidi" w:hAnsiTheme="minorBidi"/>
          <w:sz w:val="24"/>
          <w:szCs w:val="24"/>
          <w:rtl/>
        </w:rPr>
        <w:t>ברה"מית</w:t>
      </w:r>
      <w:proofErr w:type="spellEnd"/>
      <w:r w:rsidR="004D78EE" w:rsidRPr="005466A9">
        <w:rPr>
          <w:rFonts w:asciiTheme="minorBidi" w:hAnsiTheme="minorBidi"/>
          <w:sz w:val="24"/>
          <w:szCs w:val="24"/>
          <w:rtl/>
        </w:rPr>
        <w:t>.</w:t>
      </w:r>
      <w:r w:rsidRPr="005466A9">
        <w:rPr>
          <w:rFonts w:asciiTheme="minorBidi" w:hAnsiTheme="minorBidi"/>
          <w:sz w:val="24"/>
          <w:szCs w:val="24"/>
        </w:rPr>
        <w:t xml:space="preserve"> </w:t>
      </w:r>
      <w:r w:rsidRPr="005466A9">
        <w:rPr>
          <w:rFonts w:asciiTheme="minorBidi" w:hAnsiTheme="minorBidi"/>
          <w:sz w:val="24"/>
          <w:szCs w:val="24"/>
          <w:rtl/>
        </w:rPr>
        <w:t xml:space="preserve">אם בתחילה הזכוכית </w:t>
      </w:r>
      <w:proofErr w:type="spellStart"/>
      <w:r w:rsidRPr="005466A9">
        <w:rPr>
          <w:rFonts w:asciiTheme="minorBidi" w:hAnsiTheme="minorBidi"/>
          <w:sz w:val="24"/>
          <w:szCs w:val="24"/>
          <w:rtl/>
        </w:rPr>
        <w:t>היתה</w:t>
      </w:r>
      <w:proofErr w:type="spellEnd"/>
      <w:r w:rsidRPr="005466A9">
        <w:rPr>
          <w:rFonts w:asciiTheme="minorBidi" w:hAnsiTheme="minorBidi"/>
          <w:sz w:val="24"/>
          <w:szCs w:val="24"/>
          <w:rtl/>
        </w:rPr>
        <w:t xml:space="preserve"> מאורגנת כלוחות גדולים ושטוחים של חלונות, הרי שלאחר מכן הם נחתכים לריבוא רצועות דקות ומדויקות. לבסוף </w:t>
      </w:r>
      <w:r w:rsidR="004D78EE" w:rsidRPr="005466A9">
        <w:rPr>
          <w:rFonts w:asciiTheme="minorBidi" w:hAnsiTheme="minorBidi"/>
          <w:sz w:val="24"/>
          <w:szCs w:val="24"/>
          <w:rtl/>
        </w:rPr>
        <w:t>הם שבים ומתארגנים מחדש</w:t>
      </w:r>
      <w:r w:rsidRPr="005466A9">
        <w:rPr>
          <w:rFonts w:asciiTheme="minorBidi" w:hAnsiTheme="minorBidi"/>
          <w:sz w:val="24"/>
          <w:szCs w:val="24"/>
          <w:rtl/>
        </w:rPr>
        <w:t xml:space="preserve"> כצורות נפחיות המדמות דמויות אנושיות וחייתיות. אותו החומר, בגלגולים וייצוגים שונים. אותו החומר, במשמעויות מתהוות ומשתנות. בדיוק כמו גלגוליה של המהגרת (</w:t>
      </w:r>
      <w:proofErr w:type="spellStart"/>
      <w:r w:rsidRPr="005466A9">
        <w:rPr>
          <w:rFonts w:asciiTheme="minorBidi" w:hAnsiTheme="minorBidi"/>
          <w:sz w:val="24"/>
          <w:szCs w:val="24"/>
          <w:rtl/>
        </w:rPr>
        <w:t>לומסקי</w:t>
      </w:r>
      <w:proofErr w:type="spellEnd"/>
      <w:r w:rsidR="009843E0" w:rsidRPr="005466A9">
        <w:rPr>
          <w:rFonts w:asciiTheme="minorBidi" w:hAnsiTheme="minorBidi"/>
          <w:sz w:val="24"/>
          <w:szCs w:val="24"/>
          <w:rtl/>
        </w:rPr>
        <w:t>-</w:t>
      </w:r>
      <w:r w:rsidRPr="005466A9">
        <w:rPr>
          <w:rFonts w:asciiTheme="minorBidi" w:hAnsiTheme="minorBidi"/>
          <w:sz w:val="24"/>
          <w:szCs w:val="24"/>
          <w:rtl/>
        </w:rPr>
        <w:t>פדר</w:t>
      </w:r>
      <w:r w:rsidR="00AB722E" w:rsidRPr="005466A9">
        <w:rPr>
          <w:rFonts w:asciiTheme="minorBidi" w:hAnsiTheme="minorBidi"/>
          <w:sz w:val="24"/>
          <w:szCs w:val="24"/>
          <w:rtl/>
        </w:rPr>
        <w:t xml:space="preserve"> </w:t>
      </w:r>
      <w:proofErr w:type="spellStart"/>
      <w:r w:rsidR="00AB722E" w:rsidRPr="005466A9">
        <w:rPr>
          <w:rFonts w:asciiTheme="minorBidi" w:hAnsiTheme="minorBidi"/>
          <w:sz w:val="24"/>
          <w:szCs w:val="24"/>
          <w:rtl/>
        </w:rPr>
        <w:t>ו</w:t>
      </w:r>
      <w:r w:rsidRPr="005466A9">
        <w:rPr>
          <w:rFonts w:asciiTheme="minorBidi" w:hAnsiTheme="minorBidi"/>
          <w:sz w:val="24"/>
          <w:szCs w:val="24"/>
          <w:rtl/>
        </w:rPr>
        <w:t>רפופורט</w:t>
      </w:r>
      <w:proofErr w:type="spellEnd"/>
      <w:r w:rsidR="00AB722E" w:rsidRPr="005466A9">
        <w:rPr>
          <w:rFonts w:asciiTheme="minorBidi" w:hAnsiTheme="minorBidi"/>
          <w:sz w:val="24"/>
          <w:szCs w:val="24"/>
          <w:rtl/>
        </w:rPr>
        <w:t>, 2010</w:t>
      </w:r>
      <w:r w:rsidRPr="005466A9">
        <w:rPr>
          <w:rFonts w:asciiTheme="minorBidi" w:hAnsiTheme="minorBidi"/>
          <w:sz w:val="24"/>
          <w:szCs w:val="24"/>
          <w:rtl/>
        </w:rPr>
        <w:t>).</w:t>
      </w:r>
    </w:p>
    <w:p w14:paraId="0C2C9D1D" w14:textId="77777777" w:rsidR="00212F88" w:rsidRPr="005466A9" w:rsidRDefault="00212F88" w:rsidP="005466A9">
      <w:pPr>
        <w:spacing w:line="360" w:lineRule="auto"/>
        <w:jc w:val="both"/>
        <w:rPr>
          <w:rFonts w:asciiTheme="minorBidi" w:hAnsiTheme="minorBidi"/>
          <w:b/>
          <w:bCs/>
          <w:sz w:val="24"/>
          <w:szCs w:val="24"/>
          <w:rtl/>
        </w:rPr>
      </w:pPr>
      <w:r w:rsidRPr="005466A9">
        <w:rPr>
          <w:rFonts w:asciiTheme="minorBidi" w:hAnsiTheme="minorBidi"/>
          <w:b/>
          <w:bCs/>
          <w:sz w:val="24"/>
          <w:szCs w:val="24"/>
          <w:rtl/>
        </w:rPr>
        <w:t>מסקנות</w:t>
      </w:r>
    </w:p>
    <w:p w14:paraId="2F16E1B6" w14:textId="7B928CFE" w:rsidR="004D78EE"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מחקרים בתחום לימודי זיכרון (</w:t>
      </w:r>
      <w:r w:rsidRPr="005466A9">
        <w:rPr>
          <w:rFonts w:asciiTheme="minorBidi" w:hAnsiTheme="minorBidi"/>
          <w:sz w:val="24"/>
          <w:szCs w:val="24"/>
        </w:rPr>
        <w:t>memory studies</w:t>
      </w:r>
      <w:r w:rsidRPr="005466A9">
        <w:rPr>
          <w:rFonts w:asciiTheme="minorBidi" w:hAnsiTheme="minorBidi"/>
          <w:sz w:val="24"/>
          <w:szCs w:val="24"/>
          <w:rtl/>
        </w:rPr>
        <w:t xml:space="preserve">) שעושים שימוש בתרבות חומרית או בחשיבה אודות חומריות וזיכרון, מסייעים להבין את הדרכים בהם חומרים יכולים לשמש כגשר בין </w:t>
      </w:r>
      <w:r w:rsidR="00AB2E21" w:rsidRPr="005466A9">
        <w:rPr>
          <w:rFonts w:asciiTheme="minorBidi" w:hAnsiTheme="minorBidi"/>
          <w:sz w:val="24"/>
          <w:szCs w:val="24"/>
          <w:rtl/>
        </w:rPr>
        <w:t>אירועי עבר והווה</w:t>
      </w:r>
      <w:r w:rsidR="00A76992" w:rsidRPr="005466A9">
        <w:rPr>
          <w:rFonts w:asciiTheme="minorBidi" w:hAnsiTheme="minorBidi"/>
          <w:sz w:val="24"/>
          <w:szCs w:val="24"/>
          <w:rtl/>
        </w:rPr>
        <w:t>,</w:t>
      </w:r>
      <w:r w:rsidR="00AB2E21" w:rsidRPr="005466A9">
        <w:rPr>
          <w:rFonts w:asciiTheme="minorBidi" w:hAnsiTheme="minorBidi"/>
          <w:sz w:val="24"/>
          <w:szCs w:val="24"/>
          <w:rtl/>
        </w:rPr>
        <w:t xml:space="preserve"> ובמיוחד </w:t>
      </w:r>
      <w:r w:rsidRPr="005466A9">
        <w:rPr>
          <w:rFonts w:asciiTheme="minorBidi" w:hAnsiTheme="minorBidi"/>
          <w:sz w:val="24"/>
          <w:szCs w:val="24"/>
          <w:rtl/>
        </w:rPr>
        <w:t>טראומה אישית של הגירה</w:t>
      </w:r>
      <w:r w:rsidR="00A76992" w:rsidRPr="005466A9">
        <w:rPr>
          <w:rFonts w:asciiTheme="minorBidi" w:hAnsiTheme="minorBidi"/>
          <w:sz w:val="24"/>
          <w:szCs w:val="24"/>
          <w:rtl/>
        </w:rPr>
        <w:t>,</w:t>
      </w:r>
      <w:r w:rsidRPr="005466A9">
        <w:rPr>
          <w:rFonts w:asciiTheme="minorBidi" w:hAnsiTheme="minorBidi"/>
          <w:sz w:val="24"/>
          <w:szCs w:val="24"/>
          <w:rtl/>
        </w:rPr>
        <w:t xml:space="preserve"> לבין נרטיב של טראומה המשותפת לקבוצות רחבות בחברה</w:t>
      </w:r>
      <w:r w:rsidR="00A76992" w:rsidRPr="005466A9">
        <w:rPr>
          <w:rFonts w:asciiTheme="minorBidi" w:hAnsiTheme="minorBidi"/>
          <w:sz w:val="24"/>
          <w:szCs w:val="24"/>
          <w:rtl/>
        </w:rPr>
        <w:t>. בהקשר זה חשובה עבודתה של</w:t>
      </w:r>
      <w:r w:rsidRPr="005466A9">
        <w:rPr>
          <w:rFonts w:asciiTheme="minorBidi" w:hAnsiTheme="minorBidi"/>
          <w:sz w:val="24"/>
          <w:szCs w:val="24"/>
          <w:rtl/>
        </w:rPr>
        <w:t xml:space="preserve"> אליזבת </w:t>
      </w:r>
      <w:proofErr w:type="spellStart"/>
      <w:r w:rsidRPr="005466A9">
        <w:rPr>
          <w:rFonts w:asciiTheme="minorBidi" w:hAnsiTheme="minorBidi"/>
          <w:sz w:val="24"/>
          <w:szCs w:val="24"/>
          <w:rtl/>
        </w:rPr>
        <w:t>קרוק</w:t>
      </w:r>
      <w:proofErr w:type="spellEnd"/>
      <w:r w:rsidR="005337F1">
        <w:rPr>
          <w:rFonts w:asciiTheme="minorBidi" w:hAnsiTheme="minorBidi" w:hint="cs"/>
          <w:sz w:val="24"/>
          <w:szCs w:val="24"/>
          <w:rtl/>
        </w:rPr>
        <w:t xml:space="preserve"> (</w:t>
      </w:r>
      <w:r w:rsidR="005337F1">
        <w:rPr>
          <w:rFonts w:asciiTheme="minorBidi" w:hAnsiTheme="minorBidi" w:hint="cs"/>
          <w:sz w:val="24"/>
          <w:szCs w:val="24"/>
        </w:rPr>
        <w:t>C</w:t>
      </w:r>
      <w:r w:rsidR="005337F1">
        <w:rPr>
          <w:rFonts w:asciiTheme="minorBidi" w:hAnsiTheme="minorBidi"/>
          <w:sz w:val="24"/>
          <w:szCs w:val="24"/>
        </w:rPr>
        <w:t>rooke 2017</w:t>
      </w:r>
      <w:r w:rsidR="005337F1">
        <w:rPr>
          <w:rFonts w:asciiTheme="minorBidi" w:hAnsiTheme="minorBidi" w:hint="cs"/>
          <w:sz w:val="24"/>
          <w:szCs w:val="24"/>
          <w:rtl/>
        </w:rPr>
        <w:t>),</w:t>
      </w:r>
      <w:r w:rsidRPr="005466A9">
        <w:rPr>
          <w:rFonts w:asciiTheme="minorBidi" w:hAnsiTheme="minorBidi"/>
          <w:sz w:val="24"/>
          <w:szCs w:val="24"/>
          <w:rtl/>
        </w:rPr>
        <w:t xml:space="preserve"> שעסקה בניתוח חפצי זיכרון אישיים ותהליכי האבל והטראומה שהם מגלמים ו</w:t>
      </w:r>
      <w:r w:rsidR="00370E61" w:rsidRPr="005466A9">
        <w:rPr>
          <w:rFonts w:asciiTheme="minorBidi" w:hAnsiTheme="minorBidi"/>
          <w:sz w:val="24"/>
          <w:szCs w:val="24"/>
          <w:rtl/>
        </w:rPr>
        <w:t xml:space="preserve">עמדה על </w:t>
      </w:r>
      <w:r w:rsidRPr="005466A9">
        <w:rPr>
          <w:rFonts w:asciiTheme="minorBidi" w:hAnsiTheme="minorBidi"/>
          <w:sz w:val="24"/>
          <w:szCs w:val="24"/>
          <w:rtl/>
        </w:rPr>
        <w:t>הדרכים בהן ה</w:t>
      </w:r>
      <w:r w:rsidR="00D93EC5" w:rsidRPr="005466A9">
        <w:rPr>
          <w:rFonts w:asciiTheme="minorBidi" w:hAnsiTheme="minorBidi"/>
          <w:sz w:val="24"/>
          <w:szCs w:val="24"/>
          <w:rtl/>
        </w:rPr>
        <w:t>ינ</w:t>
      </w:r>
      <w:r w:rsidRPr="005466A9">
        <w:rPr>
          <w:rFonts w:asciiTheme="minorBidi" w:hAnsiTheme="minorBidi"/>
          <w:sz w:val="24"/>
          <w:szCs w:val="24"/>
          <w:rtl/>
        </w:rPr>
        <w:t xml:space="preserve">ם חפצים פוליטיים. באותו האופן, אני מוצאת שרגשות פרטיים של נשים </w:t>
      </w:r>
      <w:proofErr w:type="spellStart"/>
      <w:r w:rsidRPr="005466A9">
        <w:rPr>
          <w:rFonts w:asciiTheme="minorBidi" w:hAnsiTheme="minorBidi"/>
          <w:sz w:val="24"/>
          <w:szCs w:val="24"/>
          <w:rtl/>
        </w:rPr>
        <w:t>אמניות</w:t>
      </w:r>
      <w:proofErr w:type="spellEnd"/>
      <w:r w:rsidRPr="005466A9">
        <w:rPr>
          <w:rFonts w:asciiTheme="minorBidi" w:hAnsiTheme="minorBidi"/>
          <w:sz w:val="24"/>
          <w:szCs w:val="24"/>
          <w:rtl/>
        </w:rPr>
        <w:t xml:space="preserve"> בישראל </w:t>
      </w:r>
      <w:r w:rsidR="00E86F1C" w:rsidRPr="005466A9">
        <w:rPr>
          <w:rFonts w:asciiTheme="minorBidi" w:hAnsiTheme="minorBidi"/>
          <w:sz w:val="24"/>
          <w:szCs w:val="24"/>
          <w:rtl/>
        </w:rPr>
        <w:t xml:space="preserve">שחוו הגירה </w:t>
      </w:r>
      <w:r w:rsidRPr="005466A9">
        <w:rPr>
          <w:rFonts w:asciiTheme="minorBidi" w:hAnsiTheme="minorBidi"/>
          <w:sz w:val="24"/>
          <w:szCs w:val="24"/>
          <w:rtl/>
        </w:rPr>
        <w:t xml:space="preserve">מוצאים ביטוי פומבי ונחשפים בציבור באמצעות חפצי אמנות, </w:t>
      </w:r>
      <w:r w:rsidRPr="005466A9">
        <w:rPr>
          <w:rFonts w:asciiTheme="minorBidi" w:hAnsiTheme="minorBidi"/>
          <w:sz w:val="24"/>
          <w:szCs w:val="24"/>
          <w:rtl/>
        </w:rPr>
        <w:lastRenderedPageBreak/>
        <w:t xml:space="preserve">המשמשים כסוכנים ונשאים של נרטיב פוליטי מורכב </w:t>
      </w:r>
      <w:r w:rsidR="00532F89" w:rsidRPr="005466A9">
        <w:rPr>
          <w:rFonts w:asciiTheme="minorBidi" w:hAnsiTheme="minorBidi"/>
          <w:sz w:val="24"/>
          <w:szCs w:val="24"/>
          <w:rtl/>
        </w:rPr>
        <w:t xml:space="preserve">המגלם יחסי כוח </w:t>
      </w:r>
      <w:r w:rsidRPr="005466A9">
        <w:rPr>
          <w:rFonts w:asciiTheme="minorBidi" w:hAnsiTheme="minorBidi"/>
          <w:sz w:val="24"/>
          <w:szCs w:val="24"/>
          <w:rtl/>
        </w:rPr>
        <w:t xml:space="preserve">וכך </w:t>
      </w:r>
      <w:r w:rsidR="00532F89" w:rsidRPr="005466A9">
        <w:rPr>
          <w:rFonts w:asciiTheme="minorBidi" w:hAnsiTheme="minorBidi"/>
          <w:sz w:val="24"/>
          <w:szCs w:val="24"/>
          <w:rtl/>
        </w:rPr>
        <w:t>הם לקחים חלק ו</w:t>
      </w:r>
      <w:r w:rsidRPr="005466A9">
        <w:rPr>
          <w:rFonts w:asciiTheme="minorBidi" w:hAnsiTheme="minorBidi"/>
          <w:sz w:val="24"/>
          <w:szCs w:val="24"/>
          <w:rtl/>
        </w:rPr>
        <w:t xml:space="preserve">משתתפים באופן פעיל </w:t>
      </w:r>
      <w:proofErr w:type="spellStart"/>
      <w:r w:rsidRPr="005466A9">
        <w:rPr>
          <w:rFonts w:asciiTheme="minorBidi" w:hAnsiTheme="minorBidi"/>
          <w:sz w:val="24"/>
          <w:szCs w:val="24"/>
          <w:rtl/>
        </w:rPr>
        <w:t>בדינמיקות</w:t>
      </w:r>
      <w:proofErr w:type="spellEnd"/>
      <w:r w:rsidRPr="005466A9">
        <w:rPr>
          <w:rFonts w:asciiTheme="minorBidi" w:hAnsiTheme="minorBidi"/>
          <w:sz w:val="24"/>
          <w:szCs w:val="24"/>
          <w:rtl/>
        </w:rPr>
        <w:t xml:space="preserve"> החברתיות של מדינת הלאום ישראל (</w:t>
      </w:r>
      <w:r w:rsidRPr="005466A9">
        <w:rPr>
          <w:rFonts w:asciiTheme="minorBidi" w:hAnsiTheme="minorBidi"/>
          <w:sz w:val="24"/>
          <w:szCs w:val="24"/>
        </w:rPr>
        <w:t>Dekel, 2016</w:t>
      </w:r>
      <w:r w:rsidRPr="005466A9">
        <w:rPr>
          <w:rFonts w:asciiTheme="minorBidi" w:hAnsiTheme="minorBidi"/>
          <w:sz w:val="24"/>
          <w:szCs w:val="24"/>
          <w:rtl/>
        </w:rPr>
        <w:t xml:space="preserve">). </w:t>
      </w:r>
      <w:r w:rsidR="00370E61" w:rsidRPr="005466A9">
        <w:rPr>
          <w:rFonts w:asciiTheme="minorBidi" w:hAnsiTheme="minorBidi"/>
          <w:sz w:val="24"/>
          <w:szCs w:val="24"/>
          <w:rtl/>
        </w:rPr>
        <w:t>אני מבקשת לטעון ש</w:t>
      </w:r>
      <w:r w:rsidR="00E253E6" w:rsidRPr="005466A9">
        <w:rPr>
          <w:rFonts w:asciiTheme="minorBidi" w:hAnsiTheme="minorBidi"/>
          <w:sz w:val="24"/>
          <w:szCs w:val="24"/>
          <w:rtl/>
        </w:rPr>
        <w:t xml:space="preserve">החומר שבחרה רום כהן לא רק </w:t>
      </w:r>
      <w:r w:rsidR="00370E61" w:rsidRPr="005466A9">
        <w:rPr>
          <w:rFonts w:asciiTheme="minorBidi" w:hAnsiTheme="minorBidi"/>
          <w:sz w:val="24"/>
          <w:szCs w:val="24"/>
          <w:rtl/>
        </w:rPr>
        <w:t>מדבר ו</w:t>
      </w:r>
      <w:r w:rsidR="00E253E6" w:rsidRPr="005466A9">
        <w:rPr>
          <w:rFonts w:asciiTheme="minorBidi" w:hAnsiTheme="minorBidi"/>
          <w:sz w:val="24"/>
          <w:szCs w:val="24"/>
          <w:rtl/>
        </w:rPr>
        <w:t>מקיים סוכנות משלו</w:t>
      </w:r>
      <w:r w:rsidR="00370E61" w:rsidRPr="005466A9">
        <w:rPr>
          <w:rFonts w:asciiTheme="minorBidi" w:hAnsiTheme="minorBidi"/>
          <w:sz w:val="24"/>
          <w:szCs w:val="24"/>
          <w:rtl/>
        </w:rPr>
        <w:t xml:space="preserve"> אלא</w:t>
      </w:r>
      <w:r w:rsidR="00E253E6" w:rsidRPr="005466A9">
        <w:rPr>
          <w:rFonts w:asciiTheme="minorBidi" w:hAnsiTheme="minorBidi"/>
          <w:sz w:val="24"/>
          <w:szCs w:val="24"/>
          <w:rtl/>
        </w:rPr>
        <w:t xml:space="preserve"> שדיבורו מאופיין בחתרנות</w:t>
      </w:r>
      <w:r w:rsidR="004D78EE" w:rsidRPr="005466A9">
        <w:rPr>
          <w:rFonts w:asciiTheme="minorBidi" w:hAnsiTheme="minorBidi"/>
          <w:sz w:val="24"/>
          <w:szCs w:val="24"/>
          <w:rtl/>
        </w:rPr>
        <w:t xml:space="preserve">: הפסל אומר את מה </w:t>
      </w:r>
      <w:proofErr w:type="spellStart"/>
      <w:r w:rsidR="004D78EE" w:rsidRPr="005466A9">
        <w:rPr>
          <w:rFonts w:asciiTheme="minorBidi" w:hAnsiTheme="minorBidi"/>
          <w:sz w:val="24"/>
          <w:szCs w:val="24"/>
          <w:rtl/>
        </w:rPr>
        <w:t>שהאמנית</w:t>
      </w:r>
      <w:proofErr w:type="spellEnd"/>
      <w:r w:rsidR="004D78EE" w:rsidRPr="005466A9">
        <w:rPr>
          <w:rFonts w:asciiTheme="minorBidi" w:hAnsiTheme="minorBidi"/>
          <w:sz w:val="24"/>
          <w:szCs w:val="24"/>
          <w:rtl/>
        </w:rPr>
        <w:t xml:space="preserve"> לא </w:t>
      </w:r>
      <w:r w:rsidR="00E86F1C" w:rsidRPr="005466A9">
        <w:rPr>
          <w:rFonts w:asciiTheme="minorBidi" w:hAnsiTheme="minorBidi"/>
          <w:sz w:val="24"/>
          <w:szCs w:val="24"/>
          <w:rtl/>
        </w:rPr>
        <w:t>אומרת</w:t>
      </w:r>
      <w:r w:rsidR="004D78EE" w:rsidRPr="005466A9">
        <w:rPr>
          <w:rFonts w:asciiTheme="minorBidi" w:hAnsiTheme="minorBidi"/>
          <w:sz w:val="24"/>
          <w:szCs w:val="24"/>
          <w:rtl/>
        </w:rPr>
        <w:t>. הוא לוקח לעצמו את החירות לסכסך זמנים וזיכרונות</w:t>
      </w:r>
      <w:r w:rsidR="00A66C4F" w:rsidRPr="005466A9">
        <w:rPr>
          <w:rFonts w:asciiTheme="minorBidi" w:hAnsiTheme="minorBidi"/>
          <w:sz w:val="24"/>
          <w:szCs w:val="24"/>
          <w:rtl/>
        </w:rPr>
        <w:t xml:space="preserve"> ו</w:t>
      </w:r>
      <w:r w:rsidR="004D78EE" w:rsidRPr="005466A9">
        <w:rPr>
          <w:rFonts w:asciiTheme="minorBidi" w:hAnsiTheme="minorBidi"/>
          <w:sz w:val="24"/>
          <w:szCs w:val="24"/>
          <w:rtl/>
        </w:rPr>
        <w:t xml:space="preserve">הוא יכול לספר נרטיבים בצורה דחוסה ולא ליניארית, לכן התפקיד </w:t>
      </w:r>
      <w:proofErr w:type="spellStart"/>
      <w:r w:rsidR="004D78EE" w:rsidRPr="005466A9">
        <w:rPr>
          <w:rFonts w:asciiTheme="minorBidi" w:hAnsiTheme="minorBidi"/>
          <w:sz w:val="24"/>
          <w:szCs w:val="24"/>
          <w:rtl/>
        </w:rPr>
        <w:t>הסוכנותי</w:t>
      </w:r>
      <w:proofErr w:type="spellEnd"/>
      <w:r w:rsidR="004D78EE" w:rsidRPr="005466A9">
        <w:rPr>
          <w:rFonts w:asciiTheme="minorBidi" w:hAnsiTheme="minorBidi"/>
          <w:sz w:val="24"/>
          <w:szCs w:val="24"/>
          <w:rtl/>
        </w:rPr>
        <w:t xml:space="preserve"> שקיים בפסלים </w:t>
      </w:r>
      <w:r w:rsidR="00E86F1C" w:rsidRPr="005466A9">
        <w:rPr>
          <w:rFonts w:asciiTheme="minorBidi" w:hAnsiTheme="minorBidi"/>
          <w:sz w:val="24"/>
          <w:szCs w:val="24"/>
          <w:rtl/>
        </w:rPr>
        <w:t xml:space="preserve">שלה </w:t>
      </w:r>
      <w:r w:rsidR="004D78EE" w:rsidRPr="005466A9">
        <w:rPr>
          <w:rFonts w:asciiTheme="minorBidi" w:hAnsiTheme="minorBidi"/>
          <w:sz w:val="24"/>
          <w:szCs w:val="24"/>
          <w:rtl/>
        </w:rPr>
        <w:t xml:space="preserve">הוא </w:t>
      </w:r>
      <w:r w:rsidR="00E253E6" w:rsidRPr="005466A9">
        <w:rPr>
          <w:rFonts w:asciiTheme="minorBidi" w:hAnsiTheme="minorBidi"/>
          <w:sz w:val="24"/>
          <w:szCs w:val="24"/>
          <w:rtl/>
        </w:rPr>
        <w:t>משמעותי במיוחד</w:t>
      </w:r>
      <w:r w:rsidR="004D78EE" w:rsidRPr="005466A9">
        <w:rPr>
          <w:rFonts w:asciiTheme="minorBidi" w:hAnsiTheme="minorBidi"/>
          <w:sz w:val="24"/>
          <w:szCs w:val="24"/>
          <w:rtl/>
        </w:rPr>
        <w:t>.</w:t>
      </w:r>
    </w:p>
    <w:p w14:paraId="1C1BED10" w14:textId="6060CB15"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 xml:space="preserve">מטרת הדיון בפסלים של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רום כהן </w:t>
      </w:r>
      <w:proofErr w:type="spellStart"/>
      <w:r w:rsidRPr="005466A9">
        <w:rPr>
          <w:rFonts w:asciiTheme="minorBidi" w:hAnsiTheme="minorBidi"/>
          <w:sz w:val="24"/>
          <w:szCs w:val="24"/>
          <w:rtl/>
        </w:rPr>
        <w:t>הי</w:t>
      </w:r>
      <w:r w:rsidR="00E86F1C" w:rsidRPr="005466A9">
        <w:rPr>
          <w:rFonts w:asciiTheme="minorBidi" w:hAnsiTheme="minorBidi"/>
          <w:sz w:val="24"/>
          <w:szCs w:val="24"/>
          <w:rtl/>
        </w:rPr>
        <w:t>תה</w:t>
      </w:r>
      <w:proofErr w:type="spellEnd"/>
      <w:r w:rsidRPr="005466A9">
        <w:rPr>
          <w:rFonts w:asciiTheme="minorBidi" w:hAnsiTheme="minorBidi"/>
          <w:sz w:val="24"/>
          <w:szCs w:val="24"/>
          <w:rtl/>
        </w:rPr>
        <w:t xml:space="preserve"> להבין סוגיות של זהות </w:t>
      </w:r>
      <w:proofErr w:type="spellStart"/>
      <w:r w:rsidRPr="005466A9">
        <w:rPr>
          <w:rFonts w:asciiTheme="minorBidi" w:hAnsiTheme="minorBidi"/>
          <w:sz w:val="24"/>
          <w:szCs w:val="24"/>
          <w:rtl/>
        </w:rPr>
        <w:t>הגירתית</w:t>
      </w:r>
      <w:proofErr w:type="spellEnd"/>
      <w:r w:rsidRPr="005466A9">
        <w:rPr>
          <w:rFonts w:asciiTheme="minorBidi" w:hAnsiTheme="minorBidi"/>
          <w:sz w:val="24"/>
          <w:szCs w:val="24"/>
          <w:rtl/>
        </w:rPr>
        <w:t xml:space="preserve"> ומגדרית, דרך דיון בחומר. </w:t>
      </w:r>
      <w:proofErr w:type="spellStart"/>
      <w:r w:rsidRPr="005466A9">
        <w:rPr>
          <w:rFonts w:asciiTheme="minorBidi" w:hAnsiTheme="minorBidi"/>
          <w:sz w:val="24"/>
          <w:szCs w:val="24"/>
          <w:rtl/>
        </w:rPr>
        <w:t>הראיון</w:t>
      </w:r>
      <w:proofErr w:type="spellEnd"/>
      <w:r w:rsidRPr="005466A9">
        <w:rPr>
          <w:rFonts w:asciiTheme="minorBidi" w:hAnsiTheme="minorBidi"/>
          <w:sz w:val="24"/>
          <w:szCs w:val="24"/>
          <w:rtl/>
        </w:rPr>
        <w:t xml:space="preserve"> עם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תרם ממדים נוספים וסיבך את הנרטיב, </w:t>
      </w:r>
      <w:r w:rsidR="00E86F1C" w:rsidRPr="005466A9">
        <w:rPr>
          <w:rFonts w:asciiTheme="minorBidi" w:hAnsiTheme="minorBidi"/>
          <w:sz w:val="24"/>
          <w:szCs w:val="24"/>
          <w:rtl/>
        </w:rPr>
        <w:t xml:space="preserve">לכדי הבנה של מרחבים </w:t>
      </w:r>
      <w:r w:rsidRPr="005466A9">
        <w:rPr>
          <w:rFonts w:asciiTheme="minorBidi" w:hAnsiTheme="minorBidi"/>
          <w:sz w:val="24"/>
          <w:szCs w:val="24"/>
          <w:rtl/>
        </w:rPr>
        <w:t xml:space="preserve">מרובי משמעות – גם אישית-סובייקטיבית של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ו</w:t>
      </w:r>
      <w:r w:rsidR="00FA50ED" w:rsidRPr="005466A9">
        <w:rPr>
          <w:rFonts w:asciiTheme="minorBidi" w:hAnsiTheme="minorBidi"/>
          <w:sz w:val="24"/>
          <w:szCs w:val="24"/>
          <w:rtl/>
        </w:rPr>
        <w:t xml:space="preserve">גם של </w:t>
      </w:r>
      <w:r w:rsidRPr="005466A9">
        <w:rPr>
          <w:rFonts w:asciiTheme="minorBidi" w:hAnsiTheme="minorBidi"/>
          <w:sz w:val="24"/>
          <w:szCs w:val="24"/>
          <w:rtl/>
        </w:rPr>
        <w:t>הזכוכית שמדברת, וגם החברתית-לאומית של החברה הישראלית</w:t>
      </w:r>
      <w:r w:rsidR="00FA50ED" w:rsidRPr="005466A9">
        <w:rPr>
          <w:rFonts w:asciiTheme="minorBidi" w:hAnsiTheme="minorBidi"/>
          <w:sz w:val="24"/>
          <w:szCs w:val="24"/>
          <w:rtl/>
        </w:rPr>
        <w:t xml:space="preserve"> באופן רחב</w:t>
      </w:r>
      <w:r w:rsidRPr="005466A9">
        <w:rPr>
          <w:rFonts w:asciiTheme="minorBidi" w:hAnsiTheme="minorBidi"/>
          <w:sz w:val="24"/>
          <w:szCs w:val="24"/>
          <w:rtl/>
        </w:rPr>
        <w:t>.</w:t>
      </w:r>
    </w:p>
    <w:p w14:paraId="44B5163D" w14:textId="24F7DA74" w:rsidR="000105C2"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במחקר זה </w:t>
      </w:r>
      <w:r w:rsidR="00783C3F" w:rsidRPr="005466A9">
        <w:rPr>
          <w:rFonts w:asciiTheme="minorBidi" w:hAnsiTheme="minorBidi"/>
          <w:sz w:val="24"/>
          <w:szCs w:val="24"/>
          <w:rtl/>
        </w:rPr>
        <w:t>ביקשתי</w:t>
      </w:r>
      <w:r w:rsidRPr="005466A9">
        <w:rPr>
          <w:rFonts w:asciiTheme="minorBidi" w:hAnsiTheme="minorBidi"/>
          <w:sz w:val="24"/>
          <w:szCs w:val="24"/>
          <w:rtl/>
        </w:rPr>
        <w:t xml:space="preserve"> לטעון שסוגיית החומריות הינה מרכזית </w:t>
      </w:r>
      <w:proofErr w:type="spellStart"/>
      <w:r w:rsidRPr="005466A9">
        <w:rPr>
          <w:rFonts w:asciiTheme="minorBidi" w:hAnsiTheme="minorBidi"/>
          <w:sz w:val="24"/>
          <w:szCs w:val="24"/>
          <w:rtl/>
        </w:rPr>
        <w:t>לאמנית</w:t>
      </w:r>
      <w:proofErr w:type="spellEnd"/>
      <w:r w:rsidRPr="005466A9">
        <w:rPr>
          <w:rFonts w:asciiTheme="minorBidi" w:hAnsiTheme="minorBidi"/>
          <w:sz w:val="24"/>
          <w:szCs w:val="24"/>
          <w:rtl/>
        </w:rPr>
        <w:t xml:space="preserve"> שנ</w:t>
      </w:r>
      <w:r w:rsidR="00347DE3" w:rsidRPr="005466A9">
        <w:rPr>
          <w:rFonts w:asciiTheme="minorBidi" w:hAnsiTheme="minorBidi"/>
          <w:sz w:val="24"/>
          <w:szCs w:val="24"/>
          <w:rtl/>
        </w:rPr>
        <w:t>דונה</w:t>
      </w:r>
      <w:r w:rsidRPr="005466A9">
        <w:rPr>
          <w:rFonts w:asciiTheme="minorBidi" w:hAnsiTheme="minorBidi"/>
          <w:sz w:val="24"/>
          <w:szCs w:val="24"/>
          <w:rtl/>
        </w:rPr>
        <w:t xml:space="preserve">. חומר הגלם של היצירות הוא למעשה סינונימי לביוגרפיה שלה. אצל כהן רום נושא השבר והשקיפות מגלמים את חוויית ההגירה ואת הניסיון לדבר על זהותה ההיברידית והמפוצלת, באמצעות שברי הזיכרון שנבנים באופן ליטרלי מזכוכית שאותה היא שוברת ובונה מחדש. האובייקטים שהיא מבקשת להקפיא בזמן, כקפסולות של זיכרון מהמולדת הישנה, ולהמשיך לשאת אל תוך העתיד, </w:t>
      </w:r>
      <w:r w:rsidR="00B40612" w:rsidRPr="005466A9">
        <w:rPr>
          <w:rFonts w:asciiTheme="minorBidi" w:hAnsiTheme="minorBidi"/>
          <w:sz w:val="24"/>
          <w:szCs w:val="24"/>
          <w:rtl/>
        </w:rPr>
        <w:t>מאפשרים</w:t>
      </w:r>
      <w:r w:rsidRPr="005466A9">
        <w:rPr>
          <w:rFonts w:asciiTheme="minorBidi" w:hAnsiTheme="minorBidi"/>
          <w:sz w:val="24"/>
          <w:szCs w:val="24"/>
          <w:rtl/>
        </w:rPr>
        <w:t xml:space="preserve"> את המשך </w:t>
      </w:r>
      <w:r w:rsidR="00B40612" w:rsidRPr="005466A9">
        <w:rPr>
          <w:rFonts w:asciiTheme="minorBidi" w:hAnsiTheme="minorBidi"/>
          <w:sz w:val="24"/>
          <w:szCs w:val="24"/>
          <w:rtl/>
        </w:rPr>
        <w:t xml:space="preserve">קיום </w:t>
      </w:r>
      <w:r w:rsidRPr="005466A9">
        <w:rPr>
          <w:rFonts w:asciiTheme="minorBidi" w:hAnsiTheme="minorBidi"/>
          <w:sz w:val="24"/>
          <w:szCs w:val="24"/>
          <w:rtl/>
        </w:rPr>
        <w:t xml:space="preserve">הזיכרונות בתוך ההווה החדש, שלאחר הגירתה למדינת לאום אחרת. דיון אינטגרטיבי בתיאוריות </w:t>
      </w:r>
      <w:proofErr w:type="spellStart"/>
      <w:r w:rsidRPr="005466A9">
        <w:rPr>
          <w:rFonts w:asciiTheme="minorBidi" w:hAnsiTheme="minorBidi"/>
          <w:sz w:val="24"/>
          <w:szCs w:val="24"/>
          <w:rtl/>
        </w:rPr>
        <w:t>שצויינו</w:t>
      </w:r>
      <w:proofErr w:type="spellEnd"/>
      <w:r w:rsidRPr="005466A9">
        <w:rPr>
          <w:rFonts w:asciiTheme="minorBidi" w:hAnsiTheme="minorBidi"/>
          <w:sz w:val="24"/>
          <w:szCs w:val="24"/>
          <w:rtl/>
        </w:rPr>
        <w:t xml:space="preserve"> ב</w:t>
      </w:r>
      <w:r w:rsidR="003708FB" w:rsidRPr="005466A9">
        <w:rPr>
          <w:rFonts w:asciiTheme="minorBidi" w:hAnsiTheme="minorBidi"/>
          <w:sz w:val="24"/>
          <w:szCs w:val="24"/>
          <w:rtl/>
        </w:rPr>
        <w:t>מאמר מבטאות</w:t>
      </w:r>
      <w:r w:rsidRPr="005466A9">
        <w:rPr>
          <w:rFonts w:asciiTheme="minorBidi" w:hAnsiTheme="minorBidi"/>
          <w:sz w:val="24"/>
          <w:szCs w:val="24"/>
          <w:rtl/>
        </w:rPr>
        <w:t xml:space="preserve"> היבטים מגדריים וביקורת פמיניסטית המקופלים ביצירות האמנות של הנשים המהגרות העוסקות בזיכרון ובזהות </w:t>
      </w:r>
      <w:proofErr w:type="spellStart"/>
      <w:r w:rsidRPr="005466A9">
        <w:rPr>
          <w:rFonts w:asciiTheme="minorBidi" w:hAnsiTheme="minorBidi"/>
          <w:sz w:val="24"/>
          <w:szCs w:val="24"/>
          <w:rtl/>
        </w:rPr>
        <w:t>הטרנסלאומית</w:t>
      </w:r>
      <w:proofErr w:type="spellEnd"/>
      <w:r w:rsidRPr="005466A9">
        <w:rPr>
          <w:rFonts w:asciiTheme="minorBidi" w:hAnsiTheme="minorBidi"/>
          <w:sz w:val="24"/>
          <w:szCs w:val="24"/>
          <w:rtl/>
        </w:rPr>
        <w:t xml:space="preserve"> שלהן.</w:t>
      </w:r>
      <w:r w:rsidR="003708FB" w:rsidRPr="005466A9">
        <w:rPr>
          <w:rFonts w:asciiTheme="minorBidi" w:hAnsiTheme="minorBidi"/>
          <w:sz w:val="24"/>
          <w:szCs w:val="24"/>
          <w:rtl/>
        </w:rPr>
        <w:t xml:space="preserve"> </w:t>
      </w:r>
      <w:r w:rsidRPr="005466A9">
        <w:rPr>
          <w:rFonts w:asciiTheme="minorBidi" w:hAnsiTheme="minorBidi"/>
          <w:sz w:val="24"/>
          <w:szCs w:val="24"/>
          <w:rtl/>
        </w:rPr>
        <w:t xml:space="preserve">באמצעות חומר הזכוכית מיטיבה </w:t>
      </w:r>
      <w:proofErr w:type="spellStart"/>
      <w:r w:rsidRPr="005466A9">
        <w:rPr>
          <w:rFonts w:asciiTheme="minorBidi" w:hAnsiTheme="minorBidi"/>
          <w:sz w:val="24"/>
          <w:szCs w:val="24"/>
          <w:rtl/>
        </w:rPr>
        <w:t>האמנית</w:t>
      </w:r>
      <w:proofErr w:type="spellEnd"/>
      <w:r w:rsidRPr="005466A9">
        <w:rPr>
          <w:rFonts w:asciiTheme="minorBidi" w:hAnsiTheme="minorBidi"/>
          <w:sz w:val="24"/>
          <w:szCs w:val="24"/>
          <w:rtl/>
        </w:rPr>
        <w:t xml:space="preserve"> לנהל משא ומתן ער בין עבר והווה, שמתקיים הן בינה לבין עצמה והן בינה לבין חברי וחברות משפחתה, כמו גם בינה ובין קהילות שונות ומגוונות החיות בחברה בישראל</w:t>
      </w:r>
      <w:r w:rsidR="00184B13" w:rsidRPr="005466A9">
        <w:rPr>
          <w:rFonts w:asciiTheme="minorBidi" w:hAnsiTheme="minorBidi"/>
          <w:sz w:val="24"/>
          <w:szCs w:val="24"/>
          <w:rtl/>
        </w:rPr>
        <w:t xml:space="preserve"> ודרכם היא </w:t>
      </w:r>
      <w:r w:rsidRPr="005466A9">
        <w:rPr>
          <w:rFonts w:asciiTheme="minorBidi" w:hAnsiTheme="minorBidi"/>
          <w:sz w:val="24"/>
          <w:szCs w:val="24"/>
          <w:rtl/>
        </w:rPr>
        <w:t>משקפת את תהליכי הבניית זהותה</w:t>
      </w:r>
      <w:r w:rsidR="000105C2" w:rsidRPr="005466A9">
        <w:rPr>
          <w:rFonts w:asciiTheme="minorBidi" w:hAnsiTheme="minorBidi"/>
          <w:sz w:val="24"/>
          <w:szCs w:val="24"/>
          <w:rtl/>
        </w:rPr>
        <w:t>.</w:t>
      </w:r>
    </w:p>
    <w:p w14:paraId="11ACB1E7" w14:textId="5ECFFEDB" w:rsidR="00212F88" w:rsidRPr="005466A9" w:rsidRDefault="00212F88" w:rsidP="005466A9">
      <w:pPr>
        <w:spacing w:after="0" w:line="360" w:lineRule="auto"/>
        <w:jc w:val="both"/>
        <w:rPr>
          <w:rFonts w:asciiTheme="minorBidi" w:hAnsiTheme="minorBidi"/>
          <w:sz w:val="24"/>
          <w:szCs w:val="24"/>
          <w:rtl/>
        </w:rPr>
      </w:pPr>
      <w:r w:rsidRPr="005466A9">
        <w:rPr>
          <w:rFonts w:asciiTheme="minorBidi" w:hAnsiTheme="minorBidi"/>
          <w:sz w:val="24"/>
          <w:szCs w:val="24"/>
          <w:rtl/>
        </w:rPr>
        <w:t xml:space="preserve">מחקר </w:t>
      </w:r>
      <w:r w:rsidR="00286411" w:rsidRPr="005466A9">
        <w:rPr>
          <w:rFonts w:asciiTheme="minorBidi" w:hAnsiTheme="minorBidi"/>
          <w:sz w:val="24"/>
          <w:szCs w:val="24"/>
          <w:rtl/>
        </w:rPr>
        <w:t xml:space="preserve">מפרספקטיבה מגדרית של </w:t>
      </w:r>
      <w:r w:rsidRPr="005466A9">
        <w:rPr>
          <w:rFonts w:asciiTheme="minorBidi" w:hAnsiTheme="minorBidi"/>
          <w:sz w:val="24"/>
          <w:szCs w:val="24"/>
          <w:rtl/>
        </w:rPr>
        <w:t>תהליכי</w:t>
      </w:r>
      <w:r w:rsidR="00286411" w:rsidRPr="005466A9">
        <w:rPr>
          <w:rFonts w:asciiTheme="minorBidi" w:hAnsiTheme="minorBidi"/>
          <w:sz w:val="24"/>
          <w:szCs w:val="24"/>
          <w:rtl/>
        </w:rPr>
        <w:t>ם הנוגעים ל</w:t>
      </w:r>
      <w:r w:rsidRPr="005466A9">
        <w:rPr>
          <w:rFonts w:asciiTheme="minorBidi" w:hAnsiTheme="minorBidi"/>
          <w:sz w:val="24"/>
          <w:szCs w:val="24"/>
          <w:rtl/>
        </w:rPr>
        <w:t xml:space="preserve">מעבר </w:t>
      </w:r>
      <w:r w:rsidR="00286411" w:rsidRPr="005466A9">
        <w:rPr>
          <w:rFonts w:asciiTheme="minorBidi" w:hAnsiTheme="minorBidi"/>
          <w:sz w:val="24"/>
          <w:szCs w:val="24"/>
          <w:rtl/>
        </w:rPr>
        <w:t xml:space="preserve">של נשים אל תקופת </w:t>
      </w:r>
      <w:proofErr w:type="spellStart"/>
      <w:r w:rsidR="00286411" w:rsidRPr="005466A9">
        <w:rPr>
          <w:rFonts w:asciiTheme="minorBidi" w:hAnsiTheme="minorBidi"/>
          <w:sz w:val="24"/>
          <w:szCs w:val="24"/>
          <w:rtl/>
        </w:rPr>
        <w:t>ה</w:t>
      </w:r>
      <w:r w:rsidRPr="005466A9">
        <w:rPr>
          <w:rFonts w:asciiTheme="minorBidi" w:hAnsiTheme="minorBidi"/>
          <w:sz w:val="24"/>
          <w:szCs w:val="24"/>
          <w:rtl/>
        </w:rPr>
        <w:t>בגרוּת</w:t>
      </w:r>
      <w:proofErr w:type="spellEnd"/>
      <w:r w:rsidRPr="005466A9">
        <w:rPr>
          <w:rFonts w:asciiTheme="minorBidi" w:hAnsiTheme="minorBidi"/>
          <w:sz w:val="24"/>
          <w:szCs w:val="24"/>
          <w:rtl/>
        </w:rPr>
        <w:t xml:space="preserve"> הפך למוקד דיון וניתוח אינטנסיביים עבור חוקרים וחוקרות במגוון דיסציפלינות (</w:t>
      </w:r>
      <w:r w:rsidRPr="005466A9">
        <w:rPr>
          <w:rFonts w:asciiTheme="minorBidi" w:hAnsiTheme="minorBidi"/>
          <w:sz w:val="24"/>
          <w:szCs w:val="24"/>
        </w:rPr>
        <w:t xml:space="preserve"> </w:t>
      </w:r>
      <w:proofErr w:type="spellStart"/>
      <w:r w:rsidRPr="005466A9">
        <w:rPr>
          <w:rFonts w:asciiTheme="minorBidi" w:hAnsiTheme="minorBidi"/>
          <w:sz w:val="24"/>
          <w:szCs w:val="24"/>
        </w:rPr>
        <w:t>Aapola</w:t>
      </w:r>
      <w:proofErr w:type="spellEnd"/>
      <w:r w:rsidRPr="005466A9">
        <w:rPr>
          <w:rFonts w:asciiTheme="minorBidi" w:hAnsiTheme="minorBidi"/>
          <w:sz w:val="24"/>
          <w:szCs w:val="24"/>
        </w:rPr>
        <w:t xml:space="preserve">, </w:t>
      </w:r>
      <w:proofErr w:type="spellStart"/>
      <w:r w:rsidRPr="005466A9">
        <w:rPr>
          <w:rFonts w:asciiTheme="minorBidi" w:hAnsiTheme="minorBidi"/>
          <w:sz w:val="24"/>
          <w:szCs w:val="24"/>
        </w:rPr>
        <w:t>Gonick</w:t>
      </w:r>
      <w:proofErr w:type="spellEnd"/>
      <w:r w:rsidRPr="005466A9">
        <w:rPr>
          <w:rFonts w:asciiTheme="minorBidi" w:hAnsiTheme="minorBidi"/>
          <w:sz w:val="24"/>
          <w:szCs w:val="24"/>
        </w:rPr>
        <w:t>, &amp; Harris, 2005; Cote, 2000; Lev Ari, 1994; Rice, 2014</w:t>
      </w:r>
      <w:r w:rsidRPr="005466A9">
        <w:rPr>
          <w:rFonts w:asciiTheme="minorBidi" w:hAnsiTheme="minorBidi"/>
          <w:sz w:val="24"/>
          <w:szCs w:val="24"/>
          <w:rtl/>
        </w:rPr>
        <w:t>). מחקרים אלו זיהו שנסיבות של זעזוע</w:t>
      </w:r>
      <w:r w:rsidR="00B40612" w:rsidRPr="005466A9">
        <w:rPr>
          <w:rFonts w:asciiTheme="minorBidi" w:hAnsiTheme="minorBidi"/>
          <w:sz w:val="24"/>
          <w:szCs w:val="24"/>
          <w:rtl/>
        </w:rPr>
        <w:t xml:space="preserve"> ושינוי קיצוני, למשל עקירה והגירה, מזרז</w:t>
      </w:r>
      <w:r w:rsidR="008A49DE" w:rsidRPr="005466A9">
        <w:rPr>
          <w:rFonts w:asciiTheme="minorBidi" w:hAnsiTheme="minorBidi"/>
          <w:sz w:val="24"/>
          <w:szCs w:val="24"/>
          <w:rtl/>
        </w:rPr>
        <w:t>ות</w:t>
      </w:r>
      <w:r w:rsidR="00B40612" w:rsidRPr="005466A9">
        <w:rPr>
          <w:rFonts w:asciiTheme="minorBidi" w:hAnsiTheme="minorBidi"/>
          <w:sz w:val="24"/>
          <w:szCs w:val="24"/>
          <w:rtl/>
        </w:rPr>
        <w:t xml:space="preserve"> </w:t>
      </w:r>
      <w:r w:rsidRPr="005466A9">
        <w:rPr>
          <w:rFonts w:asciiTheme="minorBidi" w:hAnsiTheme="minorBidi"/>
          <w:sz w:val="24"/>
          <w:szCs w:val="24"/>
          <w:rtl/>
        </w:rPr>
        <w:t xml:space="preserve">תהליכי </w:t>
      </w:r>
      <w:r w:rsidR="00446172" w:rsidRPr="005466A9">
        <w:rPr>
          <w:rFonts w:asciiTheme="minorBidi" w:hAnsiTheme="minorBidi"/>
          <w:sz w:val="24"/>
          <w:szCs w:val="24"/>
          <w:rtl/>
        </w:rPr>
        <w:t>גיבוש זהות</w:t>
      </w:r>
      <w:r w:rsidRPr="005466A9">
        <w:rPr>
          <w:rFonts w:asciiTheme="minorBidi" w:hAnsiTheme="minorBidi"/>
          <w:sz w:val="24"/>
          <w:szCs w:val="24"/>
          <w:rtl/>
        </w:rPr>
        <w:t xml:space="preserve"> ו</w:t>
      </w:r>
      <w:r w:rsidR="00B40612" w:rsidRPr="005466A9">
        <w:rPr>
          <w:rFonts w:asciiTheme="minorBidi" w:hAnsiTheme="minorBidi"/>
          <w:sz w:val="24"/>
          <w:szCs w:val="24"/>
          <w:rtl/>
        </w:rPr>
        <w:t xml:space="preserve">נשים צעירות נאלצות </w:t>
      </w:r>
      <w:r w:rsidRPr="005466A9">
        <w:rPr>
          <w:rFonts w:asciiTheme="minorBidi" w:hAnsiTheme="minorBidi"/>
          <w:sz w:val="24"/>
          <w:szCs w:val="24"/>
          <w:rtl/>
        </w:rPr>
        <w:t xml:space="preserve">לכונן לעצמן זהות נשית בוגרת מואצת. כך קרה גם לנערות שהגיעו לישראל בגל ההגירה הגדול מארצות ברית המועצות לשעבר בשנות ה-90 של המאה ה-20. </w:t>
      </w:r>
    </w:p>
    <w:p w14:paraId="6E03EC77" w14:textId="0BDA8777" w:rsidR="00212F88" w:rsidRPr="005466A9" w:rsidRDefault="00212F88" w:rsidP="005466A9">
      <w:pPr>
        <w:spacing w:after="0" w:line="360" w:lineRule="auto"/>
        <w:jc w:val="both"/>
        <w:rPr>
          <w:rFonts w:asciiTheme="minorBidi" w:hAnsiTheme="minorBidi"/>
          <w:sz w:val="24"/>
          <w:szCs w:val="24"/>
          <w:rtl/>
        </w:rPr>
      </w:pPr>
      <w:r w:rsidRPr="005466A9">
        <w:rPr>
          <w:rFonts w:asciiTheme="minorBidi" w:hAnsiTheme="minorBidi"/>
          <w:sz w:val="24"/>
          <w:szCs w:val="24"/>
          <w:rtl/>
        </w:rPr>
        <w:t>במאמר זה נ</w:t>
      </w:r>
      <w:r w:rsidR="003708FB" w:rsidRPr="005466A9">
        <w:rPr>
          <w:rFonts w:asciiTheme="minorBidi" w:hAnsiTheme="minorBidi"/>
          <w:sz w:val="24"/>
          <w:szCs w:val="24"/>
          <w:rtl/>
        </w:rPr>
        <w:t xml:space="preserve">דונה </w:t>
      </w:r>
      <w:proofErr w:type="spellStart"/>
      <w:r w:rsidR="003708FB" w:rsidRPr="005466A9">
        <w:rPr>
          <w:rFonts w:asciiTheme="minorBidi" w:hAnsiTheme="minorBidi"/>
          <w:sz w:val="24"/>
          <w:szCs w:val="24"/>
          <w:rtl/>
        </w:rPr>
        <w:t>אמנית</w:t>
      </w:r>
      <w:proofErr w:type="spellEnd"/>
      <w:r w:rsidR="003708FB" w:rsidRPr="005466A9">
        <w:rPr>
          <w:rFonts w:asciiTheme="minorBidi" w:hAnsiTheme="minorBidi"/>
          <w:sz w:val="24"/>
          <w:szCs w:val="24"/>
          <w:rtl/>
        </w:rPr>
        <w:t xml:space="preserve"> ש</w:t>
      </w:r>
      <w:r w:rsidRPr="005466A9">
        <w:rPr>
          <w:rFonts w:asciiTheme="minorBidi" w:hAnsiTheme="minorBidi"/>
          <w:sz w:val="24"/>
          <w:szCs w:val="24"/>
          <w:rtl/>
        </w:rPr>
        <w:t xml:space="preserve">כיום </w:t>
      </w:r>
      <w:r w:rsidR="00446172" w:rsidRPr="005466A9">
        <w:rPr>
          <w:rFonts w:asciiTheme="minorBidi" w:hAnsiTheme="minorBidi"/>
          <w:sz w:val="24"/>
          <w:szCs w:val="24"/>
          <w:rtl/>
        </w:rPr>
        <w:t xml:space="preserve">היא </w:t>
      </w:r>
      <w:proofErr w:type="spellStart"/>
      <w:r w:rsidR="00446172" w:rsidRPr="005466A9">
        <w:rPr>
          <w:rFonts w:asciiTheme="minorBidi" w:hAnsiTheme="minorBidi"/>
          <w:sz w:val="24"/>
          <w:szCs w:val="24"/>
          <w:rtl/>
        </w:rPr>
        <w:t>אמנית</w:t>
      </w:r>
      <w:proofErr w:type="spellEnd"/>
      <w:r w:rsidR="00446172" w:rsidRPr="005466A9">
        <w:rPr>
          <w:rFonts w:asciiTheme="minorBidi" w:hAnsiTheme="minorBidi"/>
          <w:sz w:val="24"/>
          <w:szCs w:val="24"/>
          <w:rtl/>
        </w:rPr>
        <w:t xml:space="preserve"> בוגרת</w:t>
      </w:r>
      <w:r w:rsidRPr="005466A9">
        <w:rPr>
          <w:rFonts w:asciiTheme="minorBidi" w:hAnsiTheme="minorBidi"/>
          <w:sz w:val="24"/>
          <w:szCs w:val="24"/>
          <w:rtl/>
        </w:rPr>
        <w:t xml:space="preserve"> </w:t>
      </w:r>
      <w:r w:rsidR="00446172" w:rsidRPr="005466A9">
        <w:rPr>
          <w:rFonts w:asciiTheme="minorBidi" w:hAnsiTheme="minorBidi"/>
          <w:sz w:val="24"/>
          <w:szCs w:val="24"/>
          <w:rtl/>
        </w:rPr>
        <w:t>ש</w:t>
      </w:r>
      <w:r w:rsidRPr="005466A9">
        <w:rPr>
          <w:rFonts w:asciiTheme="minorBidi" w:hAnsiTheme="minorBidi"/>
          <w:sz w:val="24"/>
          <w:szCs w:val="24"/>
          <w:rtl/>
        </w:rPr>
        <w:t>בידיה כלים משוכללים יותר מאשר בעבר למחשבה ורפלקציה על אודות תקופת ההתבגרות שעבר</w:t>
      </w:r>
      <w:r w:rsidR="003708FB" w:rsidRPr="005466A9">
        <w:rPr>
          <w:rFonts w:asciiTheme="minorBidi" w:hAnsiTheme="minorBidi"/>
          <w:sz w:val="24"/>
          <w:szCs w:val="24"/>
          <w:rtl/>
        </w:rPr>
        <w:t>ה</w:t>
      </w:r>
      <w:r w:rsidRPr="005466A9">
        <w:rPr>
          <w:rFonts w:asciiTheme="minorBidi" w:hAnsiTheme="minorBidi"/>
          <w:sz w:val="24"/>
          <w:szCs w:val="24"/>
          <w:rtl/>
        </w:rPr>
        <w:t xml:space="preserve"> בהגיע</w:t>
      </w:r>
      <w:r w:rsidR="003708FB" w:rsidRPr="005466A9">
        <w:rPr>
          <w:rFonts w:asciiTheme="minorBidi" w:hAnsiTheme="minorBidi"/>
          <w:sz w:val="24"/>
          <w:szCs w:val="24"/>
          <w:rtl/>
        </w:rPr>
        <w:t>ה</w:t>
      </w:r>
      <w:r w:rsidRPr="005466A9">
        <w:rPr>
          <w:rFonts w:asciiTheme="minorBidi" w:hAnsiTheme="minorBidi"/>
          <w:sz w:val="24"/>
          <w:szCs w:val="24"/>
          <w:rtl/>
        </w:rPr>
        <w:t xml:space="preserve"> לישראל. הדיון בעבודות האמנות </w:t>
      </w:r>
      <w:r w:rsidR="003708FB" w:rsidRPr="005466A9">
        <w:rPr>
          <w:rFonts w:asciiTheme="minorBidi" w:hAnsiTheme="minorBidi"/>
          <w:sz w:val="24"/>
          <w:szCs w:val="24"/>
          <w:rtl/>
        </w:rPr>
        <w:t xml:space="preserve">שהיא יוצרת כאישה </w:t>
      </w:r>
      <w:r w:rsidRPr="005466A9">
        <w:rPr>
          <w:rFonts w:asciiTheme="minorBidi" w:hAnsiTheme="minorBidi"/>
          <w:sz w:val="24"/>
          <w:szCs w:val="24"/>
          <w:rtl/>
        </w:rPr>
        <w:t xml:space="preserve">מבוגרת חושף את הדרכים שבהן סובייקטים שחוו הגירה מבטאים את המערך המורכב </w:t>
      </w:r>
      <w:r w:rsidR="003708FB" w:rsidRPr="005466A9">
        <w:rPr>
          <w:rFonts w:asciiTheme="minorBidi" w:hAnsiTheme="minorBidi"/>
          <w:sz w:val="24"/>
          <w:szCs w:val="24"/>
          <w:rtl/>
        </w:rPr>
        <w:t xml:space="preserve">והנמשך </w:t>
      </w:r>
      <w:r w:rsidRPr="005466A9">
        <w:rPr>
          <w:rFonts w:asciiTheme="minorBidi" w:hAnsiTheme="minorBidi"/>
          <w:sz w:val="24"/>
          <w:szCs w:val="24"/>
          <w:rtl/>
        </w:rPr>
        <w:t xml:space="preserve">של תהליכי הבניית הזהות, הן מבחינה מגדרית והן מבחינה לאומית וקהילתית. דרכים אלו כוללות ביטוי חזותי של מערך הציפיות ושל תהליכי </w:t>
      </w:r>
      <w:r w:rsidRPr="005466A9">
        <w:rPr>
          <w:rFonts w:asciiTheme="minorBidi" w:hAnsiTheme="minorBidi"/>
          <w:sz w:val="24"/>
          <w:szCs w:val="24"/>
          <w:rtl/>
        </w:rPr>
        <w:lastRenderedPageBreak/>
        <w:t xml:space="preserve">המשא ומתן החברתיים המעורבים בגיבוש של זהותן המשתנה, את הביקורת החברתית שלהן כלפי המצב ואת התובנות המאוחרות שלהן – הן האישיות והן הכלליות-פוליטיות. </w:t>
      </w:r>
      <w:r w:rsidR="003708FB" w:rsidRPr="005466A9">
        <w:rPr>
          <w:rStyle w:val="TDEK"/>
          <w:rFonts w:asciiTheme="minorBidi" w:hAnsiTheme="minorBidi" w:cstheme="minorBidi"/>
          <w:sz w:val="24"/>
          <w:rtl/>
        </w:rPr>
        <w:t xml:space="preserve">פסלי הזכוכית של רום כהן </w:t>
      </w:r>
      <w:r w:rsidRPr="005466A9">
        <w:rPr>
          <w:rFonts w:asciiTheme="minorBidi" w:hAnsiTheme="minorBidi"/>
          <w:sz w:val="24"/>
          <w:szCs w:val="24"/>
          <w:rtl/>
        </w:rPr>
        <w:t>ה</w:t>
      </w:r>
      <w:r w:rsidR="00B40612" w:rsidRPr="005466A9">
        <w:rPr>
          <w:rFonts w:asciiTheme="minorBidi" w:hAnsiTheme="minorBidi"/>
          <w:sz w:val="24"/>
          <w:szCs w:val="24"/>
          <w:rtl/>
        </w:rPr>
        <w:t>ם</w:t>
      </w:r>
      <w:r w:rsidRPr="005466A9">
        <w:rPr>
          <w:rFonts w:asciiTheme="minorBidi" w:hAnsiTheme="minorBidi"/>
          <w:sz w:val="24"/>
          <w:szCs w:val="24"/>
          <w:rtl/>
        </w:rPr>
        <w:t xml:space="preserve"> צוהר לסוגי ידע ופרספקטיבות התורמים להבנת </w:t>
      </w:r>
      <w:r w:rsidRPr="005466A9">
        <w:rPr>
          <w:rStyle w:val="TDEK"/>
          <w:rFonts w:asciiTheme="minorBidi" w:hAnsiTheme="minorBidi" w:cstheme="minorBidi"/>
          <w:sz w:val="24"/>
          <w:rtl/>
        </w:rPr>
        <w:t>הביוגרפיה הפרטית של המהגרת</w:t>
      </w:r>
      <w:r w:rsidR="00F50355">
        <w:rPr>
          <w:rStyle w:val="TDEK"/>
          <w:rFonts w:asciiTheme="minorBidi" w:hAnsiTheme="minorBidi" w:cstheme="minorBidi" w:hint="cs"/>
          <w:sz w:val="24"/>
          <w:rtl/>
        </w:rPr>
        <w:t xml:space="preserve"> וסיפורי הזיכרון שלה</w:t>
      </w:r>
      <w:r w:rsidRPr="005466A9">
        <w:rPr>
          <w:rStyle w:val="TDEK"/>
          <w:rFonts w:asciiTheme="minorBidi" w:hAnsiTheme="minorBidi" w:cstheme="minorBidi"/>
          <w:sz w:val="24"/>
          <w:rtl/>
        </w:rPr>
        <w:t xml:space="preserve">. סיפורי נשים מהגרות הם חשובים מאין כמותם, משום שהם מסייעים לחשוף </w:t>
      </w:r>
      <w:r w:rsidRPr="005466A9">
        <w:rPr>
          <w:rFonts w:asciiTheme="minorBidi" w:hAnsiTheme="minorBidi"/>
          <w:sz w:val="24"/>
          <w:szCs w:val="24"/>
          <w:rtl/>
        </w:rPr>
        <w:t>את הסיפור האישי שבו מתגלים אינספור מעשי ההגירה וחוויות החיים כסיפורים אינדיווידואליים, הנושאים את חותמם הייחודי של בעליה</w:t>
      </w:r>
      <w:r w:rsidR="00AD6D9D" w:rsidRPr="005466A9">
        <w:rPr>
          <w:rFonts w:asciiTheme="minorBidi" w:hAnsiTheme="minorBidi"/>
          <w:sz w:val="24"/>
          <w:szCs w:val="24"/>
          <w:rtl/>
        </w:rPr>
        <w:t>ן</w:t>
      </w:r>
      <w:r w:rsidRPr="005466A9">
        <w:rPr>
          <w:rFonts w:asciiTheme="minorBidi" w:hAnsiTheme="minorBidi"/>
          <w:sz w:val="24"/>
          <w:szCs w:val="24"/>
          <w:rtl/>
        </w:rPr>
        <w:t xml:space="preserve">, ובה בעת הם חושפים את המשותף ביניהם. כפי שניסחה זאת תמר </w:t>
      </w:r>
      <w:proofErr w:type="spellStart"/>
      <w:r w:rsidRPr="005466A9">
        <w:rPr>
          <w:rFonts w:asciiTheme="minorBidi" w:hAnsiTheme="minorBidi"/>
          <w:sz w:val="24"/>
          <w:szCs w:val="24"/>
          <w:rtl/>
        </w:rPr>
        <w:t>אלאור</w:t>
      </w:r>
      <w:proofErr w:type="spellEnd"/>
      <w:r w:rsidRPr="005466A9">
        <w:rPr>
          <w:rFonts w:asciiTheme="minorBidi" w:hAnsiTheme="minorBidi"/>
          <w:sz w:val="24"/>
          <w:szCs w:val="24"/>
          <w:rtl/>
        </w:rPr>
        <w:t xml:space="preserve">, "לסיפור הפרטי של אדם מסוים יש ערך כפול: הוא מדייק ומשרטט את החד-פעמיות, ועם זאת הוא מוצב לצד סיפורים נוספים, הממקמים אותו בהקשרו הציבורי, החברתי וההיסטורי. כך מתעצמת </w:t>
      </w:r>
      <w:r w:rsidRPr="005466A9">
        <w:rPr>
          <w:rStyle w:val="TDEK"/>
          <w:rFonts w:asciiTheme="minorBidi" w:hAnsiTheme="minorBidi" w:cstheme="minorBidi"/>
          <w:sz w:val="24"/>
          <w:rtl/>
        </w:rPr>
        <w:t>חשיבות הביוגרפיה הפרטית כמקור לתובנה חברתית</w:t>
      </w:r>
      <w:r w:rsidRPr="005466A9">
        <w:rPr>
          <w:rFonts w:asciiTheme="minorBidi" w:hAnsiTheme="minorBidi"/>
          <w:sz w:val="24"/>
          <w:szCs w:val="24"/>
          <w:rtl/>
        </w:rPr>
        <w:t>, וכך נפרמות תובנות חברתיות לאינסוף סיפורים חד-פעמיים" (</w:t>
      </w:r>
      <w:proofErr w:type="spellStart"/>
      <w:r w:rsidRPr="005466A9">
        <w:rPr>
          <w:rFonts w:asciiTheme="minorBidi" w:hAnsiTheme="minorBidi"/>
          <w:sz w:val="24"/>
          <w:szCs w:val="24"/>
          <w:rtl/>
        </w:rPr>
        <w:t>אלאור</w:t>
      </w:r>
      <w:proofErr w:type="spellEnd"/>
      <w:r w:rsidRPr="005466A9">
        <w:rPr>
          <w:rFonts w:asciiTheme="minorBidi" w:hAnsiTheme="minorBidi"/>
          <w:sz w:val="24"/>
          <w:szCs w:val="24"/>
          <w:rtl/>
        </w:rPr>
        <w:t xml:space="preserve">, 2006, עמ' 230). </w:t>
      </w:r>
    </w:p>
    <w:p w14:paraId="2793927C" w14:textId="214C3EC0" w:rsidR="00212F88" w:rsidRPr="005466A9" w:rsidRDefault="00212F88" w:rsidP="005466A9">
      <w:pPr>
        <w:spacing w:after="0" w:line="360" w:lineRule="auto"/>
        <w:jc w:val="both"/>
        <w:rPr>
          <w:rFonts w:asciiTheme="minorBidi" w:hAnsiTheme="minorBidi"/>
          <w:b/>
          <w:bCs/>
          <w:sz w:val="24"/>
          <w:szCs w:val="24"/>
          <w:rtl/>
        </w:rPr>
      </w:pPr>
      <w:r w:rsidRPr="005466A9">
        <w:rPr>
          <w:rFonts w:asciiTheme="minorBidi" w:hAnsiTheme="minorBidi"/>
          <w:sz w:val="24"/>
          <w:szCs w:val="24"/>
          <w:rtl/>
        </w:rPr>
        <w:t xml:space="preserve">ואכן, בניתוח ראיונות העומק </w:t>
      </w:r>
      <w:r w:rsidR="003708FB" w:rsidRPr="005466A9">
        <w:rPr>
          <w:rFonts w:asciiTheme="minorBidi" w:hAnsiTheme="minorBidi"/>
          <w:sz w:val="24"/>
          <w:szCs w:val="24"/>
          <w:rtl/>
        </w:rPr>
        <w:t xml:space="preserve">והספרות המקצועית אודות </w:t>
      </w:r>
      <w:proofErr w:type="spellStart"/>
      <w:r w:rsidR="003708FB" w:rsidRPr="005466A9">
        <w:rPr>
          <w:rFonts w:asciiTheme="minorBidi" w:hAnsiTheme="minorBidi"/>
          <w:sz w:val="24"/>
          <w:szCs w:val="24"/>
          <w:rtl/>
        </w:rPr>
        <w:t>האמנית</w:t>
      </w:r>
      <w:proofErr w:type="spellEnd"/>
      <w:r w:rsidR="003708FB" w:rsidRPr="005466A9">
        <w:rPr>
          <w:rFonts w:asciiTheme="minorBidi" w:hAnsiTheme="minorBidi"/>
          <w:sz w:val="24"/>
          <w:szCs w:val="24"/>
          <w:rtl/>
        </w:rPr>
        <w:t xml:space="preserve"> רום כהן </w:t>
      </w:r>
      <w:r w:rsidRPr="005466A9">
        <w:rPr>
          <w:rFonts w:asciiTheme="minorBidi" w:hAnsiTheme="minorBidi"/>
          <w:sz w:val="24"/>
          <w:szCs w:val="24"/>
          <w:rtl/>
        </w:rPr>
        <w:t xml:space="preserve">שב ועלה נושא הכפילות הקשה של משבר זהותי על רקע מגדרי ועל רקע קהילתי-לאומי. ניתוח הממצאים שעלו במחקר תואם לספרות המקצועית, אך עם זאת החידוש של מחקר זה נעוץ בפרספקטיבה שממנה נשאב חלק משמעותי מן המידע –  יצירות אמנות. משום </w:t>
      </w:r>
      <w:r w:rsidR="003708FB" w:rsidRPr="005466A9">
        <w:rPr>
          <w:rFonts w:asciiTheme="minorBidi" w:hAnsiTheme="minorBidi"/>
          <w:sz w:val="24"/>
          <w:szCs w:val="24"/>
          <w:rtl/>
        </w:rPr>
        <w:t>ש</w:t>
      </w:r>
      <w:r w:rsidRPr="005466A9">
        <w:rPr>
          <w:rFonts w:asciiTheme="minorBidi" w:hAnsiTheme="minorBidi"/>
          <w:sz w:val="24"/>
          <w:szCs w:val="24"/>
          <w:rtl/>
        </w:rPr>
        <w:t xml:space="preserve">המחקר הנוכחי </w:t>
      </w:r>
      <w:r w:rsidR="003708FB" w:rsidRPr="005466A9">
        <w:rPr>
          <w:rFonts w:asciiTheme="minorBidi" w:hAnsiTheme="minorBidi"/>
          <w:sz w:val="24"/>
          <w:szCs w:val="24"/>
          <w:rtl/>
        </w:rPr>
        <w:t xml:space="preserve">מציע דיון מתוך לימודי חומריות וזיכרון הוא </w:t>
      </w:r>
      <w:r w:rsidRPr="005466A9">
        <w:rPr>
          <w:rFonts w:asciiTheme="minorBidi" w:hAnsiTheme="minorBidi"/>
          <w:sz w:val="24"/>
          <w:szCs w:val="24"/>
          <w:rtl/>
        </w:rPr>
        <w:t>מרחיב את הידע התיאורטי הקיים על הנושא ומעלה סוגיות נוספות שיזמנו מחקרי-המשך. אפשר לומר שהתובנות העולות מניתוח מקר</w:t>
      </w:r>
      <w:r w:rsidR="003708FB" w:rsidRPr="005466A9">
        <w:rPr>
          <w:rFonts w:asciiTheme="minorBidi" w:hAnsiTheme="minorBidi"/>
          <w:sz w:val="24"/>
          <w:szCs w:val="24"/>
          <w:rtl/>
        </w:rPr>
        <w:t>ה</w:t>
      </w:r>
      <w:r w:rsidRPr="005466A9">
        <w:rPr>
          <w:rFonts w:asciiTheme="minorBidi" w:hAnsiTheme="minorBidi"/>
          <w:sz w:val="24"/>
          <w:szCs w:val="24"/>
          <w:rtl/>
        </w:rPr>
        <w:t xml:space="preserve"> הבוחן שנדו</w:t>
      </w:r>
      <w:r w:rsidR="003708FB" w:rsidRPr="005466A9">
        <w:rPr>
          <w:rFonts w:asciiTheme="minorBidi" w:hAnsiTheme="minorBidi"/>
          <w:sz w:val="24"/>
          <w:szCs w:val="24"/>
          <w:rtl/>
        </w:rPr>
        <w:t>ן</w:t>
      </w:r>
      <w:r w:rsidRPr="005466A9">
        <w:rPr>
          <w:rFonts w:asciiTheme="minorBidi" w:hAnsiTheme="minorBidi"/>
          <w:sz w:val="24"/>
          <w:szCs w:val="24"/>
          <w:rtl/>
        </w:rPr>
        <w:t xml:space="preserve"> במאמר זה, מגל</w:t>
      </w:r>
      <w:r w:rsidR="003708FB" w:rsidRPr="005466A9">
        <w:rPr>
          <w:rFonts w:asciiTheme="minorBidi" w:hAnsiTheme="minorBidi"/>
          <w:sz w:val="24"/>
          <w:szCs w:val="24"/>
          <w:rtl/>
        </w:rPr>
        <w:t>ות</w:t>
      </w:r>
      <w:r w:rsidRPr="005466A9">
        <w:rPr>
          <w:rFonts w:asciiTheme="minorBidi" w:hAnsiTheme="minorBidi"/>
          <w:sz w:val="24"/>
          <w:szCs w:val="24"/>
          <w:rtl/>
        </w:rPr>
        <w:t xml:space="preserve"> שיצירות אמנות יכולות לסייע ולהזין מחקר בשדות דיסציפלינריים</w:t>
      </w:r>
      <w:r w:rsidR="009728AB" w:rsidRPr="005466A9">
        <w:rPr>
          <w:rFonts w:asciiTheme="minorBidi" w:hAnsiTheme="minorBidi"/>
          <w:sz w:val="24"/>
          <w:szCs w:val="24"/>
          <w:rtl/>
        </w:rPr>
        <w:t xml:space="preserve"> </w:t>
      </w:r>
      <w:r w:rsidR="003708FB" w:rsidRPr="005466A9">
        <w:rPr>
          <w:rFonts w:asciiTheme="minorBidi" w:hAnsiTheme="minorBidi"/>
          <w:sz w:val="24"/>
          <w:szCs w:val="24"/>
          <w:rtl/>
        </w:rPr>
        <w:t>אחרים.</w:t>
      </w:r>
      <w:r w:rsidRPr="005466A9">
        <w:rPr>
          <w:rFonts w:asciiTheme="minorBidi" w:hAnsiTheme="minorBidi"/>
          <w:sz w:val="24"/>
          <w:szCs w:val="24"/>
          <w:rtl/>
        </w:rPr>
        <w:t xml:space="preserve"> מחקר המשך בתחום זה דרוש בהחלט, ולשם כך רצוי יהיה להגדיל את קבוצת המרואיינות ולכלול בה לפחות 20 מבוגרות צעירות בעלות רקע הגירתי דומה, וכן להרחיב את הדיון ביצירות האמנות שינותחו. זאת ועוד, רצוי שמחקר המשך מסוג זה ירחיב את המגוון של הקבוצות החברתיות שייבחנו, ויערוך השוואה בין </w:t>
      </w:r>
      <w:proofErr w:type="spellStart"/>
      <w:r w:rsidRPr="005466A9">
        <w:rPr>
          <w:rFonts w:asciiTheme="minorBidi" w:hAnsiTheme="minorBidi"/>
          <w:sz w:val="24"/>
          <w:szCs w:val="24"/>
          <w:rtl/>
        </w:rPr>
        <w:t>אמניות</w:t>
      </w:r>
      <w:proofErr w:type="spellEnd"/>
      <w:r w:rsidRPr="005466A9">
        <w:rPr>
          <w:rFonts w:asciiTheme="minorBidi" w:hAnsiTheme="minorBidi"/>
          <w:sz w:val="24"/>
          <w:szCs w:val="24"/>
          <w:rtl/>
        </w:rPr>
        <w:t xml:space="preserve"> מהגרות שהגיעו לישראל ממדינות שונות ברחבי העולם. מחקר כזה יבדוק את נקודות הדמיון והשוני שבין נשים מהקבוצות החברתיות השונות החיות כיום בישראל, ויוכל ללמד על דרכי פעולה עקרוניות שייטיבו עם מהגרות שיגיעו בעתיד למדינה. </w:t>
      </w:r>
    </w:p>
    <w:p w14:paraId="05102152" w14:textId="56DB0AE6" w:rsidR="00FE6988" w:rsidRPr="005466A9" w:rsidRDefault="00FE6988" w:rsidP="005466A9">
      <w:pPr>
        <w:bidi w:val="0"/>
        <w:spacing w:after="160" w:line="360" w:lineRule="auto"/>
        <w:rPr>
          <w:rFonts w:asciiTheme="minorBidi" w:hAnsiTheme="minorBidi"/>
          <w:b/>
          <w:bCs/>
          <w:sz w:val="24"/>
          <w:szCs w:val="24"/>
          <w:rtl/>
        </w:rPr>
      </w:pPr>
      <w:r w:rsidRPr="005466A9">
        <w:rPr>
          <w:rFonts w:asciiTheme="minorBidi" w:hAnsiTheme="minorBidi"/>
          <w:b/>
          <w:bCs/>
          <w:sz w:val="24"/>
          <w:szCs w:val="24"/>
          <w:rtl/>
        </w:rPr>
        <w:br w:type="page"/>
      </w:r>
    </w:p>
    <w:p w14:paraId="3B39A488" w14:textId="04213859" w:rsidR="00212F88" w:rsidRPr="005466A9" w:rsidRDefault="00093580" w:rsidP="005466A9">
      <w:pPr>
        <w:pStyle w:val="p6"/>
        <w:spacing w:before="225" w:beforeAutospacing="0" w:after="225" w:afterAutospacing="0" w:line="360" w:lineRule="auto"/>
        <w:jc w:val="right"/>
        <w:rPr>
          <w:rFonts w:asciiTheme="minorBidi" w:hAnsiTheme="minorBidi" w:cstheme="minorBidi"/>
          <w:b/>
          <w:bCs/>
          <w:rtl/>
        </w:rPr>
      </w:pPr>
      <w:r w:rsidRPr="005466A9">
        <w:rPr>
          <w:rFonts w:asciiTheme="minorBidi" w:hAnsiTheme="minorBidi" w:cstheme="minorBidi"/>
          <w:b/>
          <w:bCs/>
          <w:rtl/>
        </w:rPr>
        <w:lastRenderedPageBreak/>
        <w:t>ב</w:t>
      </w:r>
      <w:r w:rsidR="00212F88" w:rsidRPr="005466A9">
        <w:rPr>
          <w:rFonts w:asciiTheme="minorBidi" w:hAnsiTheme="minorBidi" w:cstheme="minorBidi"/>
          <w:b/>
          <w:bCs/>
          <w:rtl/>
        </w:rPr>
        <w:t>יבליוגרפיה</w:t>
      </w:r>
    </w:p>
    <w:p w14:paraId="2D69D04C" w14:textId="77777777" w:rsidR="00212F88" w:rsidRPr="005466A9" w:rsidRDefault="00212F88" w:rsidP="005466A9">
      <w:pPr>
        <w:bidi w:val="0"/>
        <w:spacing w:line="360" w:lineRule="auto"/>
        <w:jc w:val="both"/>
        <w:rPr>
          <w:rFonts w:asciiTheme="minorBidi" w:hAnsiTheme="minorBidi"/>
          <w:sz w:val="24"/>
          <w:szCs w:val="24"/>
          <w:rtl/>
        </w:rPr>
      </w:pPr>
      <w:r w:rsidRPr="005466A9">
        <w:rPr>
          <w:rFonts w:asciiTheme="minorBidi" w:hAnsiTheme="minorBidi"/>
          <w:sz w:val="24"/>
          <w:szCs w:val="24"/>
        </w:rPr>
        <w:t xml:space="preserve">Ahmed, Sara (2000). </w:t>
      </w:r>
      <w:r w:rsidRPr="005466A9">
        <w:rPr>
          <w:rFonts w:asciiTheme="minorBidi" w:hAnsiTheme="minorBidi"/>
          <w:i/>
          <w:iCs/>
          <w:sz w:val="24"/>
          <w:szCs w:val="24"/>
        </w:rPr>
        <w:t>Strange encounters: Embodied others in post-coloniality</w:t>
      </w:r>
      <w:r w:rsidRPr="005466A9">
        <w:rPr>
          <w:rFonts w:asciiTheme="minorBidi" w:hAnsiTheme="minorBidi"/>
          <w:sz w:val="24"/>
          <w:szCs w:val="24"/>
        </w:rPr>
        <w:t>, London and New York: Routledge.</w:t>
      </w:r>
    </w:p>
    <w:p w14:paraId="4F68B3BF" w14:textId="7097977D" w:rsidR="00212F88" w:rsidRPr="005466A9" w:rsidRDefault="00212F88" w:rsidP="005466A9">
      <w:pPr>
        <w:bidi w:val="0"/>
        <w:spacing w:line="360" w:lineRule="auto"/>
        <w:jc w:val="both"/>
        <w:rPr>
          <w:rFonts w:asciiTheme="minorBidi" w:hAnsiTheme="minorBidi"/>
          <w:sz w:val="24"/>
          <w:szCs w:val="24"/>
        </w:rPr>
      </w:pPr>
      <w:proofErr w:type="spellStart"/>
      <w:r w:rsidRPr="005466A9">
        <w:rPr>
          <w:rFonts w:asciiTheme="minorBidi" w:hAnsiTheme="minorBidi"/>
          <w:sz w:val="24"/>
          <w:szCs w:val="24"/>
        </w:rPr>
        <w:t>Alaimo</w:t>
      </w:r>
      <w:proofErr w:type="spellEnd"/>
      <w:r w:rsidRPr="005466A9">
        <w:rPr>
          <w:rFonts w:asciiTheme="minorBidi" w:hAnsiTheme="minorBidi"/>
          <w:sz w:val="24"/>
          <w:szCs w:val="24"/>
        </w:rPr>
        <w:t>, Stacy and Susan, Heckman</w:t>
      </w:r>
      <w:r w:rsidR="00320143">
        <w:rPr>
          <w:rFonts w:asciiTheme="minorBidi" w:hAnsiTheme="minorBidi"/>
          <w:sz w:val="24"/>
          <w:szCs w:val="24"/>
        </w:rPr>
        <w:t xml:space="preserve"> (eds.)</w:t>
      </w:r>
      <w:r w:rsidRPr="005466A9">
        <w:rPr>
          <w:rFonts w:asciiTheme="minorBidi" w:hAnsiTheme="minorBidi"/>
          <w:sz w:val="24"/>
          <w:szCs w:val="24"/>
        </w:rPr>
        <w:t xml:space="preserve"> (2008). </w:t>
      </w:r>
      <w:r w:rsidRPr="005466A9">
        <w:rPr>
          <w:rFonts w:asciiTheme="minorBidi" w:hAnsiTheme="minorBidi"/>
          <w:i/>
          <w:iCs/>
          <w:sz w:val="24"/>
          <w:szCs w:val="24"/>
        </w:rPr>
        <w:t>Material Feminisms</w:t>
      </w:r>
      <w:r w:rsidRPr="005466A9">
        <w:rPr>
          <w:rFonts w:asciiTheme="minorBidi" w:hAnsiTheme="minorBidi"/>
          <w:sz w:val="24"/>
          <w:szCs w:val="24"/>
        </w:rPr>
        <w:t>, Bloomington: Indiana University Press.</w:t>
      </w:r>
    </w:p>
    <w:p w14:paraId="7EC492CE" w14:textId="0C6744CB" w:rsidR="00212F88" w:rsidRPr="005466A9" w:rsidRDefault="00212F88" w:rsidP="005466A9">
      <w:pPr>
        <w:bidi w:val="0"/>
        <w:spacing w:after="0" w:line="360" w:lineRule="auto"/>
        <w:ind w:left="426" w:hanging="426"/>
        <w:jc w:val="both"/>
        <w:rPr>
          <w:rFonts w:asciiTheme="minorBidi" w:hAnsiTheme="minorBidi"/>
          <w:sz w:val="24"/>
          <w:szCs w:val="24"/>
        </w:rPr>
      </w:pPr>
      <w:proofErr w:type="spellStart"/>
      <w:r w:rsidRPr="005466A9">
        <w:rPr>
          <w:rFonts w:asciiTheme="minorBidi" w:hAnsiTheme="minorBidi"/>
          <w:sz w:val="24"/>
          <w:szCs w:val="24"/>
        </w:rPr>
        <w:t>Aapola</w:t>
      </w:r>
      <w:proofErr w:type="spellEnd"/>
      <w:r w:rsidRPr="005466A9">
        <w:rPr>
          <w:rFonts w:asciiTheme="minorBidi" w:hAnsiTheme="minorBidi"/>
          <w:sz w:val="24"/>
          <w:szCs w:val="24"/>
        </w:rPr>
        <w:t xml:space="preserve">, S., </w:t>
      </w:r>
      <w:proofErr w:type="spellStart"/>
      <w:r w:rsidRPr="005466A9">
        <w:rPr>
          <w:rFonts w:asciiTheme="minorBidi" w:hAnsiTheme="minorBidi"/>
          <w:sz w:val="24"/>
          <w:szCs w:val="24"/>
        </w:rPr>
        <w:t>Gonick</w:t>
      </w:r>
      <w:proofErr w:type="spellEnd"/>
      <w:r w:rsidRPr="005466A9">
        <w:rPr>
          <w:rFonts w:asciiTheme="minorBidi" w:hAnsiTheme="minorBidi"/>
          <w:sz w:val="24"/>
          <w:szCs w:val="24"/>
        </w:rPr>
        <w:t xml:space="preserve">, M., &amp; Harris, A. (2005). </w:t>
      </w:r>
      <w:r w:rsidRPr="005466A9">
        <w:rPr>
          <w:rStyle w:val="Emphasis"/>
          <w:rFonts w:asciiTheme="minorBidi" w:hAnsiTheme="minorBidi"/>
          <w:sz w:val="24"/>
          <w:szCs w:val="24"/>
        </w:rPr>
        <w:t>Young femininity: Girlhood, power, and social</w:t>
      </w:r>
      <w:r w:rsidR="00D27818" w:rsidRPr="005466A9">
        <w:rPr>
          <w:rStyle w:val="Emphasis"/>
          <w:rFonts w:asciiTheme="minorBidi" w:hAnsiTheme="minorBidi"/>
          <w:sz w:val="24"/>
          <w:szCs w:val="24"/>
        </w:rPr>
        <w:t xml:space="preserve"> </w:t>
      </w:r>
      <w:r w:rsidRPr="005466A9">
        <w:rPr>
          <w:rStyle w:val="Emphasis"/>
          <w:rFonts w:asciiTheme="minorBidi" w:hAnsiTheme="minorBidi"/>
          <w:sz w:val="24"/>
          <w:szCs w:val="24"/>
        </w:rPr>
        <w:t>change</w:t>
      </w:r>
      <w:r w:rsidRPr="005466A9">
        <w:rPr>
          <w:rFonts w:asciiTheme="minorBidi" w:hAnsiTheme="minorBidi"/>
          <w:sz w:val="24"/>
          <w:szCs w:val="24"/>
        </w:rPr>
        <w:t xml:space="preserve">. </w:t>
      </w:r>
      <w:proofErr w:type="spellStart"/>
      <w:r w:rsidRPr="005466A9">
        <w:rPr>
          <w:rFonts w:asciiTheme="minorBidi" w:hAnsiTheme="minorBidi"/>
          <w:sz w:val="24"/>
          <w:szCs w:val="24"/>
        </w:rPr>
        <w:t>Houndmills</w:t>
      </w:r>
      <w:proofErr w:type="spellEnd"/>
      <w:r w:rsidRPr="005466A9">
        <w:rPr>
          <w:rFonts w:asciiTheme="minorBidi" w:hAnsiTheme="minorBidi"/>
          <w:sz w:val="24"/>
          <w:szCs w:val="24"/>
        </w:rPr>
        <w:t xml:space="preserve">, Basingstoke, Hampshire: Palgrave Macmillan.                                                                                                                                                                                                                                                                          </w:t>
      </w:r>
    </w:p>
    <w:p w14:paraId="5640E2AB" w14:textId="620E4BD4"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shd w:val="clear" w:color="auto" w:fill="FFFFFF"/>
        </w:rPr>
        <w:t>Arjun Appadurai</w:t>
      </w:r>
      <w:r w:rsidR="00893784" w:rsidRPr="005466A9">
        <w:rPr>
          <w:rFonts w:asciiTheme="minorBidi" w:hAnsiTheme="minorBidi"/>
          <w:sz w:val="24"/>
          <w:szCs w:val="24"/>
          <w:shd w:val="clear" w:color="auto" w:fill="FFFFFF"/>
        </w:rPr>
        <w:t xml:space="preserve"> (1986). </w:t>
      </w:r>
      <w:r w:rsidRPr="005466A9">
        <w:rPr>
          <w:rFonts w:asciiTheme="minorBidi" w:hAnsiTheme="minorBidi"/>
          <w:sz w:val="24"/>
          <w:szCs w:val="24"/>
          <w:shd w:val="clear" w:color="auto" w:fill="FFFFFF"/>
        </w:rPr>
        <w:t xml:space="preserve">"Introduction: Commodities and the Politics of Value," </w:t>
      </w:r>
      <w:r w:rsidR="00656331" w:rsidRPr="005466A9">
        <w:rPr>
          <w:rFonts w:asciiTheme="minorBidi" w:hAnsiTheme="minorBidi"/>
          <w:sz w:val="24"/>
          <w:szCs w:val="24"/>
          <w:shd w:val="clear" w:color="auto" w:fill="FFFFFF"/>
        </w:rPr>
        <w:t>In:</w:t>
      </w:r>
      <w:r w:rsidRPr="005466A9">
        <w:rPr>
          <w:rFonts w:asciiTheme="minorBidi" w:hAnsiTheme="minorBidi"/>
          <w:sz w:val="24"/>
          <w:szCs w:val="24"/>
          <w:shd w:val="clear" w:color="auto" w:fill="FFFFFF"/>
        </w:rPr>
        <w:t xml:space="preserve"> </w:t>
      </w:r>
      <w:r w:rsidRPr="005466A9">
        <w:rPr>
          <w:rFonts w:asciiTheme="minorBidi" w:hAnsiTheme="minorBidi"/>
          <w:i/>
          <w:iCs/>
          <w:sz w:val="24"/>
          <w:szCs w:val="24"/>
          <w:shd w:val="clear" w:color="auto" w:fill="FFFFFF"/>
        </w:rPr>
        <w:t>The Social Life of Things: Commodities in Cultural Perspective</w:t>
      </w:r>
      <w:r w:rsidRPr="005466A9">
        <w:rPr>
          <w:rFonts w:asciiTheme="minorBidi" w:hAnsiTheme="minorBidi"/>
          <w:sz w:val="24"/>
          <w:szCs w:val="24"/>
          <w:shd w:val="clear" w:color="auto" w:fill="FFFFFF"/>
        </w:rPr>
        <w:t>, ed. Arjun Appadurai</w:t>
      </w:r>
      <w:r w:rsidR="00893784" w:rsidRPr="005466A9">
        <w:rPr>
          <w:rFonts w:asciiTheme="minorBidi" w:hAnsiTheme="minorBidi"/>
          <w:sz w:val="24"/>
          <w:szCs w:val="24"/>
          <w:shd w:val="clear" w:color="auto" w:fill="FFFFFF"/>
        </w:rPr>
        <w:t>. C</w:t>
      </w:r>
      <w:r w:rsidRPr="005466A9">
        <w:rPr>
          <w:rFonts w:asciiTheme="minorBidi" w:hAnsiTheme="minorBidi"/>
          <w:sz w:val="24"/>
          <w:szCs w:val="24"/>
          <w:shd w:val="clear" w:color="auto" w:fill="FFFFFF"/>
        </w:rPr>
        <w:t>ambridge</w:t>
      </w:r>
      <w:r w:rsidR="00893784" w:rsidRPr="005466A9">
        <w:rPr>
          <w:rFonts w:asciiTheme="minorBidi" w:hAnsiTheme="minorBidi"/>
          <w:sz w:val="24"/>
          <w:szCs w:val="24"/>
          <w:shd w:val="clear" w:color="auto" w:fill="FFFFFF"/>
        </w:rPr>
        <w:t xml:space="preserve"> University Press</w:t>
      </w:r>
      <w:r w:rsidRPr="005466A9">
        <w:rPr>
          <w:rFonts w:asciiTheme="minorBidi" w:hAnsiTheme="minorBidi"/>
          <w:sz w:val="24"/>
          <w:szCs w:val="24"/>
          <w:shd w:val="clear" w:color="auto" w:fill="FFFFFF"/>
        </w:rPr>
        <w:t>, 3-63.</w:t>
      </w:r>
    </w:p>
    <w:p w14:paraId="6DF27EC2" w14:textId="5A39DFCA" w:rsidR="00212F88" w:rsidRDefault="00212F88" w:rsidP="005466A9">
      <w:pPr>
        <w:bidi w:val="0"/>
        <w:spacing w:line="360" w:lineRule="auto"/>
        <w:jc w:val="both"/>
        <w:rPr>
          <w:rFonts w:asciiTheme="minorBidi" w:hAnsiTheme="minorBidi"/>
          <w:sz w:val="24"/>
          <w:szCs w:val="24"/>
        </w:rPr>
      </w:pPr>
      <w:proofErr w:type="spellStart"/>
      <w:r w:rsidRPr="005466A9">
        <w:rPr>
          <w:rFonts w:asciiTheme="minorBidi" w:hAnsiTheme="minorBidi"/>
          <w:sz w:val="24"/>
          <w:szCs w:val="24"/>
        </w:rPr>
        <w:t>Bahaba</w:t>
      </w:r>
      <w:proofErr w:type="spellEnd"/>
      <w:r w:rsidRPr="005466A9">
        <w:rPr>
          <w:rFonts w:asciiTheme="minorBidi" w:hAnsiTheme="minorBidi"/>
          <w:sz w:val="24"/>
          <w:szCs w:val="24"/>
        </w:rPr>
        <w:t xml:space="preserve">, </w:t>
      </w:r>
      <w:proofErr w:type="spellStart"/>
      <w:r w:rsidRPr="005466A9">
        <w:rPr>
          <w:rFonts w:asciiTheme="minorBidi" w:hAnsiTheme="minorBidi"/>
          <w:sz w:val="24"/>
          <w:szCs w:val="24"/>
        </w:rPr>
        <w:t>Homi</w:t>
      </w:r>
      <w:proofErr w:type="spellEnd"/>
      <w:r w:rsidRPr="005466A9">
        <w:rPr>
          <w:rFonts w:asciiTheme="minorBidi" w:hAnsiTheme="minorBidi"/>
          <w:sz w:val="24"/>
          <w:szCs w:val="24"/>
        </w:rPr>
        <w:t xml:space="preserve"> K. (1994). </w:t>
      </w:r>
      <w:r w:rsidRPr="005466A9">
        <w:rPr>
          <w:rFonts w:asciiTheme="minorBidi" w:hAnsiTheme="minorBidi"/>
          <w:i/>
          <w:iCs/>
          <w:sz w:val="24"/>
          <w:szCs w:val="24"/>
        </w:rPr>
        <w:t>The location of culture</w:t>
      </w:r>
      <w:r w:rsidRPr="005466A9">
        <w:rPr>
          <w:rFonts w:asciiTheme="minorBidi" w:hAnsiTheme="minorBidi"/>
          <w:sz w:val="24"/>
          <w:szCs w:val="24"/>
        </w:rPr>
        <w:t>. London: Routledge.</w:t>
      </w:r>
    </w:p>
    <w:p w14:paraId="794B297D" w14:textId="437BAE1A" w:rsidR="0016238C" w:rsidRPr="0016238C" w:rsidRDefault="0016238C" w:rsidP="0016238C">
      <w:pPr>
        <w:bidi w:val="0"/>
        <w:spacing w:line="360" w:lineRule="auto"/>
        <w:jc w:val="both"/>
        <w:rPr>
          <w:rFonts w:asciiTheme="minorBidi" w:hAnsiTheme="minorBidi"/>
          <w:sz w:val="24"/>
          <w:szCs w:val="24"/>
        </w:rPr>
      </w:pPr>
      <w:r>
        <w:rPr>
          <w:rFonts w:asciiTheme="minorBidi" w:hAnsiTheme="minorBidi"/>
          <w:sz w:val="24"/>
          <w:szCs w:val="24"/>
        </w:rPr>
        <w:t>Barad, Karen (2003). "</w:t>
      </w:r>
      <w:proofErr w:type="spellStart"/>
      <w:r>
        <w:rPr>
          <w:rFonts w:asciiTheme="minorBidi" w:hAnsiTheme="minorBidi"/>
          <w:sz w:val="24"/>
          <w:szCs w:val="24"/>
        </w:rPr>
        <w:t>Posthumanist</w:t>
      </w:r>
      <w:proofErr w:type="spellEnd"/>
      <w:r>
        <w:rPr>
          <w:rFonts w:asciiTheme="minorBidi" w:hAnsiTheme="minorBidi"/>
          <w:sz w:val="24"/>
          <w:szCs w:val="24"/>
        </w:rPr>
        <w:t xml:space="preserve"> performativity: Toward an understanding of how matter comes to matter", </w:t>
      </w:r>
      <w:r>
        <w:rPr>
          <w:rFonts w:asciiTheme="minorBidi" w:hAnsiTheme="minorBidi"/>
          <w:i/>
          <w:iCs/>
          <w:sz w:val="24"/>
          <w:szCs w:val="24"/>
        </w:rPr>
        <w:t>Signs 28</w:t>
      </w:r>
      <w:r>
        <w:rPr>
          <w:rFonts w:asciiTheme="minorBidi" w:hAnsiTheme="minorBidi"/>
          <w:sz w:val="24"/>
          <w:szCs w:val="24"/>
        </w:rPr>
        <w:t>: 801831.</w:t>
      </w:r>
    </w:p>
    <w:p w14:paraId="53B565B3" w14:textId="02E1582E" w:rsidR="00853E0C" w:rsidRPr="005466A9" w:rsidRDefault="00853E0C" w:rsidP="00853E0C">
      <w:pPr>
        <w:bidi w:val="0"/>
        <w:spacing w:line="360" w:lineRule="auto"/>
        <w:jc w:val="both"/>
        <w:rPr>
          <w:rFonts w:asciiTheme="minorBidi" w:hAnsiTheme="minorBidi"/>
          <w:sz w:val="24"/>
          <w:szCs w:val="24"/>
        </w:rPr>
      </w:pPr>
      <w:r>
        <w:rPr>
          <w:rFonts w:asciiTheme="minorBidi" w:hAnsiTheme="minorBidi"/>
          <w:sz w:val="24"/>
          <w:szCs w:val="24"/>
        </w:rPr>
        <w:t xml:space="preserve">Barad, Karen (2008). "Otherworldly conversations, </w:t>
      </w:r>
      <w:proofErr w:type="spellStart"/>
      <w:r>
        <w:rPr>
          <w:rFonts w:asciiTheme="minorBidi" w:hAnsiTheme="minorBidi"/>
          <w:sz w:val="24"/>
          <w:szCs w:val="24"/>
        </w:rPr>
        <w:t>terran</w:t>
      </w:r>
      <w:proofErr w:type="spellEnd"/>
      <w:r>
        <w:rPr>
          <w:rFonts w:asciiTheme="minorBidi" w:hAnsiTheme="minorBidi"/>
          <w:sz w:val="24"/>
          <w:szCs w:val="24"/>
        </w:rPr>
        <w:t xml:space="preserve"> topics, local terms", In:</w:t>
      </w:r>
      <w:r w:rsidR="00320143">
        <w:rPr>
          <w:rFonts w:asciiTheme="minorBidi" w:hAnsiTheme="minorBidi"/>
          <w:sz w:val="24"/>
          <w:szCs w:val="24"/>
        </w:rPr>
        <w:t xml:space="preserve"> </w:t>
      </w:r>
      <w:proofErr w:type="spellStart"/>
      <w:r w:rsidR="00320143" w:rsidRPr="005466A9">
        <w:rPr>
          <w:rFonts w:asciiTheme="minorBidi" w:hAnsiTheme="minorBidi"/>
          <w:sz w:val="24"/>
          <w:szCs w:val="24"/>
        </w:rPr>
        <w:t>Alaimo</w:t>
      </w:r>
      <w:proofErr w:type="spellEnd"/>
      <w:r w:rsidR="00320143" w:rsidRPr="005466A9">
        <w:rPr>
          <w:rFonts w:asciiTheme="minorBidi" w:hAnsiTheme="minorBidi"/>
          <w:sz w:val="24"/>
          <w:szCs w:val="24"/>
        </w:rPr>
        <w:t>, Stacy and Susan, Heckman</w:t>
      </w:r>
      <w:r w:rsidR="004D132C">
        <w:rPr>
          <w:rFonts w:asciiTheme="minorBidi" w:hAnsiTheme="minorBidi"/>
          <w:sz w:val="24"/>
          <w:szCs w:val="24"/>
        </w:rPr>
        <w:t xml:space="preserve"> (eds.),</w:t>
      </w:r>
      <w:r w:rsidR="00320143" w:rsidRPr="005466A9">
        <w:rPr>
          <w:rFonts w:asciiTheme="minorBidi" w:hAnsiTheme="minorBidi"/>
          <w:sz w:val="24"/>
          <w:szCs w:val="24"/>
        </w:rPr>
        <w:t xml:space="preserve"> </w:t>
      </w:r>
      <w:r w:rsidRPr="005466A9">
        <w:rPr>
          <w:rFonts w:asciiTheme="minorBidi" w:hAnsiTheme="minorBidi"/>
          <w:i/>
          <w:iCs/>
          <w:sz w:val="24"/>
          <w:szCs w:val="24"/>
        </w:rPr>
        <w:t>Material Feminisms</w:t>
      </w:r>
      <w:r w:rsidRPr="005466A9">
        <w:rPr>
          <w:rFonts w:asciiTheme="minorBidi" w:hAnsiTheme="minorBidi"/>
          <w:sz w:val="24"/>
          <w:szCs w:val="24"/>
        </w:rPr>
        <w:t>, Bloomington: Indiana University Press.</w:t>
      </w:r>
    </w:p>
    <w:p w14:paraId="0AF5CB58" w14:textId="77777777"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t xml:space="preserve">Barrett, Estelle and Barbara Bolt (eds.) (2013). </w:t>
      </w:r>
      <w:r w:rsidRPr="005466A9">
        <w:rPr>
          <w:rFonts w:asciiTheme="minorBidi" w:hAnsiTheme="minorBidi"/>
          <w:i/>
          <w:iCs/>
          <w:sz w:val="24"/>
          <w:szCs w:val="24"/>
        </w:rPr>
        <w:t>Carnal Knowledge – Towards a 'New Materialism' through the Arts</w:t>
      </w:r>
      <w:r w:rsidRPr="005466A9">
        <w:rPr>
          <w:rFonts w:asciiTheme="minorBidi" w:hAnsiTheme="minorBidi"/>
          <w:sz w:val="24"/>
          <w:szCs w:val="24"/>
        </w:rPr>
        <w:t>, London and New York: I. B. Tauris Press.</w:t>
      </w:r>
    </w:p>
    <w:p w14:paraId="791C9519" w14:textId="3238EFB3" w:rsidR="004751F8" w:rsidRPr="004751F8" w:rsidRDefault="004751F8" w:rsidP="00E70440">
      <w:pPr>
        <w:bidi w:val="0"/>
        <w:spacing w:line="360" w:lineRule="auto"/>
        <w:jc w:val="both"/>
        <w:rPr>
          <w:rFonts w:asciiTheme="minorBidi" w:hAnsiTheme="minorBidi"/>
          <w:sz w:val="24"/>
          <w:szCs w:val="24"/>
        </w:rPr>
      </w:pPr>
      <w:r>
        <w:rPr>
          <w:rFonts w:asciiTheme="minorBidi" w:hAnsiTheme="minorBidi"/>
          <w:sz w:val="24"/>
          <w:szCs w:val="24"/>
        </w:rPr>
        <w:t xml:space="preserve">Bauman, Zygmunt (1990). </w:t>
      </w:r>
      <w:r>
        <w:rPr>
          <w:rFonts w:asciiTheme="minorBidi" w:hAnsiTheme="minorBidi"/>
          <w:i/>
          <w:iCs/>
          <w:sz w:val="24"/>
          <w:szCs w:val="24"/>
        </w:rPr>
        <w:t>Thinking Sociology – An Introduction for Every</w:t>
      </w:r>
      <w:r>
        <w:rPr>
          <w:rFonts w:asciiTheme="minorBidi" w:hAnsiTheme="minorBidi"/>
          <w:sz w:val="24"/>
          <w:szCs w:val="24"/>
        </w:rPr>
        <w:t xml:space="preserve">one. Cambridge, Mass: Basil Blackwell. </w:t>
      </w:r>
    </w:p>
    <w:p w14:paraId="7F5EEB25" w14:textId="3FFE6863" w:rsidR="004751F8" w:rsidRDefault="004751F8" w:rsidP="004751F8">
      <w:pPr>
        <w:bidi w:val="0"/>
        <w:spacing w:line="360" w:lineRule="auto"/>
        <w:jc w:val="both"/>
        <w:rPr>
          <w:rFonts w:asciiTheme="minorBidi" w:hAnsiTheme="minorBidi"/>
          <w:sz w:val="24"/>
          <w:szCs w:val="24"/>
        </w:rPr>
      </w:pPr>
      <w:r>
        <w:rPr>
          <w:rFonts w:asciiTheme="minorBidi" w:hAnsiTheme="minorBidi"/>
          <w:sz w:val="24"/>
          <w:szCs w:val="24"/>
        </w:rPr>
        <w:t xml:space="preserve">Bauman, Zygmunt (1991). </w:t>
      </w:r>
      <w:r>
        <w:rPr>
          <w:rFonts w:asciiTheme="minorBidi" w:hAnsiTheme="minorBidi"/>
          <w:i/>
          <w:iCs/>
          <w:sz w:val="24"/>
          <w:szCs w:val="24"/>
        </w:rPr>
        <w:t xml:space="preserve">Modernity and Ambivalence. </w:t>
      </w:r>
      <w:r>
        <w:rPr>
          <w:rFonts w:asciiTheme="minorBidi" w:hAnsiTheme="minorBidi"/>
          <w:sz w:val="24"/>
          <w:szCs w:val="24"/>
        </w:rPr>
        <w:t>Ithaca, N.Y: Cornell University Press.</w:t>
      </w:r>
    </w:p>
    <w:p w14:paraId="00E30CCD" w14:textId="70702445" w:rsidR="00212F88" w:rsidRPr="005466A9" w:rsidRDefault="00212F88" w:rsidP="006830D7">
      <w:pPr>
        <w:bidi w:val="0"/>
        <w:spacing w:line="360" w:lineRule="auto"/>
        <w:jc w:val="both"/>
        <w:rPr>
          <w:rFonts w:asciiTheme="minorBidi" w:hAnsiTheme="minorBidi"/>
          <w:sz w:val="24"/>
          <w:szCs w:val="24"/>
          <w:rtl/>
        </w:rPr>
      </w:pPr>
      <w:r w:rsidRPr="005466A9">
        <w:rPr>
          <w:rFonts w:asciiTheme="minorBidi" w:hAnsiTheme="minorBidi"/>
          <w:sz w:val="24"/>
          <w:szCs w:val="24"/>
        </w:rPr>
        <w:t xml:space="preserve">Butler, Judith (1990). "Performative acts and gender constitution: An essay in Phenomenology and feminist theory", In: Sue-Ellen Case (ed.), </w:t>
      </w:r>
      <w:r w:rsidR="00357854" w:rsidRPr="005466A9">
        <w:rPr>
          <w:rFonts w:asciiTheme="minorBidi" w:hAnsiTheme="minorBidi"/>
          <w:i/>
          <w:iCs/>
          <w:sz w:val="24"/>
          <w:szCs w:val="24"/>
        </w:rPr>
        <w:t>Performing</w:t>
      </w:r>
      <w:r w:rsidRPr="005466A9">
        <w:rPr>
          <w:rFonts w:asciiTheme="minorBidi" w:hAnsiTheme="minorBidi"/>
          <w:i/>
          <w:iCs/>
          <w:sz w:val="24"/>
          <w:szCs w:val="24"/>
        </w:rPr>
        <w:t xml:space="preserve"> feminism: Feminist critical theory and theatre</w:t>
      </w:r>
      <w:r w:rsidRPr="005466A9">
        <w:rPr>
          <w:rFonts w:asciiTheme="minorBidi" w:hAnsiTheme="minorBidi"/>
          <w:sz w:val="24"/>
          <w:szCs w:val="24"/>
        </w:rPr>
        <w:t>. Baltimore: John Hopkins University Press, pp. 270-282.</w:t>
      </w:r>
    </w:p>
    <w:p w14:paraId="216EC747" w14:textId="77777777"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lastRenderedPageBreak/>
        <w:t xml:space="preserve">Bennett, Tony and Patrick, Joyce (eds.) (2010). </w:t>
      </w:r>
      <w:r w:rsidRPr="005466A9">
        <w:rPr>
          <w:rFonts w:asciiTheme="minorBidi" w:hAnsiTheme="minorBidi"/>
          <w:i/>
          <w:iCs/>
          <w:sz w:val="24"/>
          <w:szCs w:val="24"/>
        </w:rPr>
        <w:t>Material Powers – Cultural Studies, History and the Material Turn</w:t>
      </w:r>
      <w:r w:rsidRPr="005466A9">
        <w:rPr>
          <w:rFonts w:asciiTheme="minorBidi" w:hAnsiTheme="minorBidi"/>
          <w:sz w:val="24"/>
          <w:szCs w:val="24"/>
        </w:rPr>
        <w:t xml:space="preserve"> (eds. Tony Bennett and Patrick Joyce), London and New York: Routledge.</w:t>
      </w:r>
    </w:p>
    <w:p w14:paraId="6C414426" w14:textId="2AFB07B8" w:rsidR="00212F88" w:rsidRPr="005466A9" w:rsidRDefault="00212F88" w:rsidP="005466A9">
      <w:pPr>
        <w:bidi w:val="0"/>
        <w:spacing w:after="0" w:line="360" w:lineRule="auto"/>
        <w:ind w:left="426" w:hanging="426"/>
        <w:jc w:val="both"/>
        <w:rPr>
          <w:rFonts w:asciiTheme="minorBidi" w:hAnsiTheme="minorBidi"/>
          <w:sz w:val="24"/>
          <w:szCs w:val="24"/>
        </w:rPr>
      </w:pPr>
      <w:r w:rsidRPr="005466A9">
        <w:rPr>
          <w:rFonts w:asciiTheme="minorBidi" w:hAnsiTheme="minorBidi"/>
          <w:sz w:val="24"/>
          <w:szCs w:val="24"/>
        </w:rPr>
        <w:t xml:space="preserve">Cote, J. E. (2000). </w:t>
      </w:r>
      <w:r w:rsidRPr="005466A9">
        <w:rPr>
          <w:rFonts w:asciiTheme="minorBidi" w:hAnsiTheme="minorBidi"/>
          <w:i/>
          <w:iCs/>
          <w:sz w:val="24"/>
          <w:szCs w:val="24"/>
        </w:rPr>
        <w:t>Arrested adulthood: The changing nature of maturity and identity</w:t>
      </w:r>
      <w:r w:rsidRPr="005466A9">
        <w:rPr>
          <w:rFonts w:asciiTheme="minorBidi" w:hAnsiTheme="minorBidi"/>
          <w:sz w:val="24"/>
          <w:szCs w:val="24"/>
        </w:rPr>
        <w:t>. New York, NY: New York University Press.</w:t>
      </w:r>
    </w:p>
    <w:p w14:paraId="7B63DF41" w14:textId="77777777" w:rsidR="00DF53C0" w:rsidRPr="005466A9" w:rsidRDefault="00DF53C0" w:rsidP="005466A9">
      <w:pPr>
        <w:bidi w:val="0"/>
        <w:spacing w:after="0" w:line="360" w:lineRule="auto"/>
        <w:ind w:left="426" w:hanging="426"/>
        <w:jc w:val="both"/>
        <w:rPr>
          <w:rFonts w:asciiTheme="minorBidi" w:hAnsiTheme="minorBidi"/>
          <w:sz w:val="24"/>
          <w:szCs w:val="24"/>
        </w:rPr>
      </w:pPr>
    </w:p>
    <w:p w14:paraId="1EE065AC" w14:textId="07B755A6" w:rsidR="00212F88" w:rsidRPr="005466A9" w:rsidRDefault="00212F88" w:rsidP="005466A9">
      <w:pPr>
        <w:bidi w:val="0"/>
        <w:spacing w:line="360" w:lineRule="auto"/>
        <w:jc w:val="both"/>
        <w:rPr>
          <w:rFonts w:asciiTheme="minorBidi" w:hAnsiTheme="minorBidi"/>
          <w:i/>
          <w:iCs/>
          <w:sz w:val="24"/>
          <w:szCs w:val="24"/>
        </w:rPr>
      </w:pPr>
      <w:r w:rsidRPr="005466A9">
        <w:rPr>
          <w:rFonts w:asciiTheme="minorBidi" w:hAnsiTheme="minorBidi"/>
          <w:sz w:val="24"/>
          <w:szCs w:val="24"/>
        </w:rPr>
        <w:t xml:space="preserve">Crooke, Elisabeth (2017). "Memory politics and material culture: Display in a memorial museum", </w:t>
      </w:r>
      <w:r w:rsidRPr="005466A9">
        <w:rPr>
          <w:rFonts w:asciiTheme="minorBidi" w:hAnsiTheme="minorBidi"/>
          <w:i/>
          <w:iCs/>
          <w:sz w:val="24"/>
          <w:szCs w:val="24"/>
        </w:rPr>
        <w:t>Memory Studies,</w:t>
      </w:r>
      <w:r w:rsidR="00821D00">
        <w:rPr>
          <w:rFonts w:asciiTheme="minorBidi" w:hAnsiTheme="minorBidi"/>
          <w:i/>
          <w:iCs/>
          <w:sz w:val="24"/>
          <w:szCs w:val="24"/>
        </w:rPr>
        <w:t xml:space="preserve"> 12</w:t>
      </w:r>
      <w:r w:rsidR="00821D00">
        <w:rPr>
          <w:rFonts w:asciiTheme="minorBidi" w:hAnsiTheme="minorBidi"/>
          <w:sz w:val="24"/>
          <w:szCs w:val="24"/>
        </w:rPr>
        <w:t>(6): 617-629.</w:t>
      </w:r>
      <w:r w:rsidRPr="005466A9">
        <w:rPr>
          <w:rFonts w:asciiTheme="minorBidi" w:hAnsiTheme="minorBidi"/>
          <w:i/>
          <w:iCs/>
          <w:sz w:val="24"/>
          <w:szCs w:val="24"/>
        </w:rPr>
        <w:t xml:space="preserve"> </w:t>
      </w:r>
    </w:p>
    <w:p w14:paraId="21A93D18" w14:textId="77777777"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t xml:space="preserve">Dekel, Tal (2016). </w:t>
      </w:r>
      <w:r w:rsidRPr="005466A9">
        <w:rPr>
          <w:rFonts w:asciiTheme="minorBidi" w:hAnsiTheme="minorBidi"/>
          <w:i/>
          <w:iCs/>
          <w:sz w:val="24"/>
          <w:szCs w:val="24"/>
        </w:rPr>
        <w:t>Transnational identities: Women, art and migration in contemporary Israel</w:t>
      </w:r>
      <w:r w:rsidRPr="005466A9">
        <w:rPr>
          <w:rFonts w:asciiTheme="minorBidi" w:hAnsiTheme="minorBidi"/>
          <w:sz w:val="24"/>
          <w:szCs w:val="24"/>
        </w:rPr>
        <w:t>, Detroit: Wayne State University Press.</w:t>
      </w:r>
    </w:p>
    <w:p w14:paraId="4278FF90" w14:textId="77777777"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t xml:space="preserve">Dewey, John (1934). </w:t>
      </w:r>
      <w:r w:rsidRPr="005466A9">
        <w:rPr>
          <w:rFonts w:asciiTheme="minorBidi" w:hAnsiTheme="minorBidi"/>
          <w:i/>
          <w:iCs/>
          <w:sz w:val="24"/>
          <w:szCs w:val="24"/>
        </w:rPr>
        <w:t>Art as Experience</w:t>
      </w:r>
      <w:r w:rsidRPr="005466A9">
        <w:rPr>
          <w:rFonts w:asciiTheme="minorBidi" w:hAnsiTheme="minorBidi"/>
          <w:sz w:val="24"/>
          <w:szCs w:val="24"/>
        </w:rPr>
        <w:t>, New York: Putnam.</w:t>
      </w:r>
    </w:p>
    <w:p w14:paraId="36F1138D" w14:textId="5E82803B" w:rsidR="00212F88" w:rsidRPr="005466A9" w:rsidRDefault="00212F88" w:rsidP="005466A9">
      <w:pPr>
        <w:bidi w:val="0"/>
        <w:spacing w:after="0" w:line="360" w:lineRule="auto"/>
        <w:ind w:left="426" w:hanging="426"/>
        <w:jc w:val="both"/>
        <w:rPr>
          <w:rFonts w:asciiTheme="minorBidi" w:hAnsiTheme="minorBidi"/>
          <w:sz w:val="24"/>
          <w:szCs w:val="24"/>
        </w:rPr>
      </w:pPr>
      <w:proofErr w:type="spellStart"/>
      <w:r w:rsidRPr="005466A9">
        <w:rPr>
          <w:rFonts w:asciiTheme="minorBidi" w:hAnsiTheme="minorBidi"/>
          <w:sz w:val="24"/>
          <w:szCs w:val="24"/>
        </w:rPr>
        <w:t>Dyhouse</w:t>
      </w:r>
      <w:proofErr w:type="spellEnd"/>
      <w:r w:rsidRPr="005466A9">
        <w:rPr>
          <w:rFonts w:asciiTheme="minorBidi" w:hAnsiTheme="minorBidi"/>
          <w:sz w:val="24"/>
          <w:szCs w:val="24"/>
        </w:rPr>
        <w:t xml:space="preserve">, C. (2014). </w:t>
      </w:r>
      <w:r w:rsidRPr="005466A9">
        <w:rPr>
          <w:rFonts w:asciiTheme="minorBidi" w:hAnsiTheme="minorBidi"/>
          <w:i/>
          <w:iCs/>
          <w:sz w:val="24"/>
          <w:szCs w:val="24"/>
        </w:rPr>
        <w:t>Girl trouble: Panic and progress in the history of young women</w:t>
      </w:r>
      <w:r w:rsidRPr="005466A9">
        <w:rPr>
          <w:rFonts w:asciiTheme="minorBidi" w:hAnsiTheme="minorBidi"/>
          <w:sz w:val="24"/>
          <w:szCs w:val="24"/>
        </w:rPr>
        <w:t>. London: Zed Books.</w:t>
      </w:r>
    </w:p>
    <w:p w14:paraId="4F7E511E" w14:textId="77777777" w:rsidR="005048E8" w:rsidRPr="005466A9" w:rsidRDefault="005048E8" w:rsidP="005466A9">
      <w:pPr>
        <w:bidi w:val="0"/>
        <w:spacing w:after="0" w:line="360" w:lineRule="auto"/>
        <w:ind w:left="426" w:hanging="426"/>
        <w:jc w:val="both"/>
        <w:rPr>
          <w:rFonts w:asciiTheme="minorBidi" w:hAnsiTheme="minorBidi"/>
          <w:sz w:val="24"/>
          <w:szCs w:val="24"/>
        </w:rPr>
      </w:pPr>
    </w:p>
    <w:p w14:paraId="4AAB0BFF" w14:textId="77777777" w:rsidR="00212F88" w:rsidRPr="005466A9" w:rsidRDefault="00212F88" w:rsidP="005466A9">
      <w:pPr>
        <w:bidi w:val="0"/>
        <w:spacing w:line="360" w:lineRule="auto"/>
        <w:jc w:val="both"/>
        <w:rPr>
          <w:rFonts w:asciiTheme="minorBidi" w:hAnsiTheme="minorBidi"/>
          <w:sz w:val="24"/>
          <w:szCs w:val="24"/>
        </w:rPr>
      </w:pPr>
      <w:proofErr w:type="spellStart"/>
      <w:r w:rsidRPr="005466A9">
        <w:rPr>
          <w:rFonts w:asciiTheme="minorBidi" w:hAnsiTheme="minorBidi"/>
          <w:sz w:val="24"/>
          <w:szCs w:val="24"/>
        </w:rPr>
        <w:t>Gell</w:t>
      </w:r>
      <w:proofErr w:type="spellEnd"/>
      <w:r w:rsidRPr="005466A9">
        <w:rPr>
          <w:rFonts w:asciiTheme="minorBidi" w:hAnsiTheme="minorBidi"/>
          <w:sz w:val="24"/>
          <w:szCs w:val="24"/>
        </w:rPr>
        <w:t xml:space="preserve">, Alfred, (1998). </w:t>
      </w:r>
      <w:r w:rsidRPr="005466A9">
        <w:rPr>
          <w:rFonts w:asciiTheme="minorBidi" w:hAnsiTheme="minorBidi"/>
          <w:i/>
          <w:iCs/>
          <w:sz w:val="24"/>
          <w:szCs w:val="24"/>
        </w:rPr>
        <w:t>Art and Agency: An Anthropological Theory</w:t>
      </w:r>
      <w:r w:rsidRPr="005466A9">
        <w:rPr>
          <w:rFonts w:asciiTheme="minorBidi" w:hAnsiTheme="minorBidi"/>
          <w:sz w:val="24"/>
          <w:szCs w:val="24"/>
        </w:rPr>
        <w:t>, Oxford: Clarendon Press.</w:t>
      </w:r>
    </w:p>
    <w:p w14:paraId="1EF80FDA" w14:textId="69899C16" w:rsidR="00212F88" w:rsidRDefault="00212F88" w:rsidP="005466A9">
      <w:pPr>
        <w:bidi w:val="0"/>
        <w:spacing w:after="0" w:line="360" w:lineRule="auto"/>
        <w:ind w:left="426" w:hanging="426"/>
        <w:jc w:val="both"/>
        <w:rPr>
          <w:rFonts w:asciiTheme="minorBidi" w:hAnsiTheme="minorBidi"/>
          <w:sz w:val="24"/>
          <w:szCs w:val="24"/>
        </w:rPr>
      </w:pPr>
      <w:proofErr w:type="spellStart"/>
      <w:r w:rsidRPr="005466A9">
        <w:rPr>
          <w:rFonts w:asciiTheme="minorBidi" w:hAnsiTheme="minorBidi"/>
          <w:sz w:val="24"/>
          <w:szCs w:val="24"/>
        </w:rPr>
        <w:t>Gonick</w:t>
      </w:r>
      <w:proofErr w:type="spellEnd"/>
      <w:r w:rsidRPr="005466A9">
        <w:rPr>
          <w:rFonts w:asciiTheme="minorBidi" w:hAnsiTheme="minorBidi"/>
          <w:sz w:val="24"/>
          <w:szCs w:val="24"/>
        </w:rPr>
        <w:t xml:space="preserve">, M. (2006). Between 'girl power' and 'reviving </w:t>
      </w:r>
      <w:proofErr w:type="spellStart"/>
      <w:r w:rsidRPr="005466A9">
        <w:rPr>
          <w:rFonts w:asciiTheme="minorBidi" w:hAnsiTheme="minorBidi"/>
          <w:sz w:val="24"/>
          <w:szCs w:val="24"/>
        </w:rPr>
        <w:t>ophelia</w:t>
      </w:r>
      <w:proofErr w:type="spellEnd"/>
      <w:r w:rsidRPr="005466A9">
        <w:rPr>
          <w:rFonts w:asciiTheme="minorBidi" w:hAnsiTheme="minorBidi"/>
          <w:sz w:val="24"/>
          <w:szCs w:val="24"/>
        </w:rPr>
        <w:t xml:space="preserve">': Constituting the neoliberal girl subject. </w:t>
      </w:r>
      <w:r w:rsidRPr="005466A9">
        <w:rPr>
          <w:rFonts w:asciiTheme="minorBidi" w:hAnsiTheme="minorBidi"/>
          <w:i/>
          <w:iCs/>
          <w:sz w:val="24"/>
          <w:szCs w:val="24"/>
        </w:rPr>
        <w:t>National Women's Studies Association Journal</w:t>
      </w:r>
      <w:r w:rsidRPr="005466A9">
        <w:rPr>
          <w:rFonts w:asciiTheme="minorBidi" w:hAnsiTheme="minorBidi"/>
          <w:sz w:val="24"/>
          <w:szCs w:val="24"/>
        </w:rPr>
        <w:t xml:space="preserve">, </w:t>
      </w:r>
      <w:r w:rsidRPr="005466A9">
        <w:rPr>
          <w:rFonts w:asciiTheme="minorBidi" w:hAnsiTheme="minorBidi"/>
          <w:i/>
          <w:iCs/>
          <w:sz w:val="24"/>
          <w:szCs w:val="24"/>
        </w:rPr>
        <w:t>18</w:t>
      </w:r>
      <w:r w:rsidRPr="005466A9">
        <w:rPr>
          <w:rFonts w:asciiTheme="minorBidi" w:hAnsiTheme="minorBidi"/>
          <w:sz w:val="24"/>
          <w:szCs w:val="24"/>
        </w:rPr>
        <w:t>(2), 1-23.</w:t>
      </w:r>
    </w:p>
    <w:p w14:paraId="67D39A63" w14:textId="77777777" w:rsidR="0022065E" w:rsidRDefault="0022065E" w:rsidP="0022065E">
      <w:pPr>
        <w:bidi w:val="0"/>
        <w:spacing w:after="0" w:line="360" w:lineRule="auto"/>
        <w:ind w:left="426" w:hanging="426"/>
        <w:jc w:val="both"/>
        <w:rPr>
          <w:rFonts w:asciiTheme="minorBidi" w:hAnsiTheme="minorBidi"/>
          <w:sz w:val="24"/>
          <w:szCs w:val="24"/>
        </w:rPr>
      </w:pPr>
    </w:p>
    <w:p w14:paraId="5F35F3B2" w14:textId="3A5DFCB1" w:rsidR="0022065E" w:rsidRPr="00C44B05" w:rsidRDefault="0022065E" w:rsidP="0022065E">
      <w:pPr>
        <w:bidi w:val="0"/>
        <w:spacing w:after="0" w:line="360" w:lineRule="auto"/>
        <w:ind w:left="426" w:hanging="426"/>
        <w:jc w:val="both"/>
        <w:rPr>
          <w:rFonts w:asciiTheme="minorBidi" w:hAnsiTheme="minorBidi"/>
          <w:sz w:val="24"/>
          <w:szCs w:val="24"/>
        </w:rPr>
      </w:pPr>
      <w:r w:rsidRPr="00C44B05">
        <w:rPr>
          <w:rFonts w:asciiTheme="minorBidi" w:hAnsiTheme="minorBidi"/>
          <w:sz w:val="24"/>
          <w:szCs w:val="24"/>
        </w:rPr>
        <w:t>Haraway, D. (</w:t>
      </w:r>
      <w:r w:rsidR="0043799D" w:rsidRPr="00C44B05">
        <w:rPr>
          <w:rFonts w:asciiTheme="minorBidi" w:hAnsiTheme="minorBidi"/>
          <w:sz w:val="24"/>
          <w:szCs w:val="24"/>
        </w:rPr>
        <w:t>2000</w:t>
      </w:r>
      <w:r w:rsidRPr="00C44B05">
        <w:rPr>
          <w:rFonts w:asciiTheme="minorBidi" w:hAnsiTheme="minorBidi"/>
          <w:sz w:val="24"/>
          <w:szCs w:val="24"/>
        </w:rPr>
        <w:t>). A cyborg manifesto: Science, Technology, and Socialist-feminism in the late Twentieth Century, In:</w:t>
      </w:r>
      <w:r w:rsidR="0043799D" w:rsidRPr="00C44B05">
        <w:rPr>
          <w:rFonts w:asciiTheme="minorBidi" w:hAnsiTheme="minorBidi"/>
          <w:sz w:val="24"/>
          <w:szCs w:val="24"/>
        </w:rPr>
        <w:t xml:space="preserve"> D. Bell and B.M. Kennedy (eds.)</w:t>
      </w:r>
      <w:r w:rsidR="00C44B05" w:rsidRPr="00C44B05">
        <w:rPr>
          <w:rFonts w:asciiTheme="minorBidi" w:hAnsiTheme="minorBidi"/>
          <w:sz w:val="24"/>
          <w:szCs w:val="24"/>
        </w:rPr>
        <w:t>,</w:t>
      </w:r>
      <w:r w:rsidRPr="00C44B05">
        <w:rPr>
          <w:rFonts w:asciiTheme="minorBidi" w:hAnsiTheme="minorBidi"/>
          <w:sz w:val="24"/>
          <w:szCs w:val="24"/>
        </w:rPr>
        <w:t xml:space="preserve"> </w:t>
      </w:r>
      <w:r w:rsidR="0043799D" w:rsidRPr="00C44B05">
        <w:rPr>
          <w:rFonts w:asciiTheme="minorBidi" w:hAnsiTheme="minorBidi"/>
          <w:i/>
          <w:iCs/>
          <w:sz w:val="24"/>
          <w:szCs w:val="24"/>
        </w:rPr>
        <w:t xml:space="preserve">The Cybercultures Reader, </w:t>
      </w:r>
      <w:r w:rsidR="0043799D" w:rsidRPr="00C44B05">
        <w:rPr>
          <w:rFonts w:asciiTheme="minorBidi" w:hAnsiTheme="minorBidi"/>
          <w:sz w:val="24"/>
          <w:szCs w:val="24"/>
        </w:rPr>
        <w:t>London: Routledge, 291-324.</w:t>
      </w:r>
    </w:p>
    <w:p w14:paraId="68A898C0" w14:textId="77777777" w:rsidR="0043799D" w:rsidRPr="00C44B05" w:rsidRDefault="0043799D" w:rsidP="0043799D">
      <w:pPr>
        <w:bidi w:val="0"/>
        <w:spacing w:after="0" w:line="360" w:lineRule="auto"/>
        <w:ind w:left="426" w:hanging="426"/>
        <w:jc w:val="both"/>
        <w:rPr>
          <w:rFonts w:asciiTheme="minorBidi" w:hAnsiTheme="minorBidi"/>
          <w:sz w:val="24"/>
          <w:szCs w:val="24"/>
        </w:rPr>
      </w:pPr>
    </w:p>
    <w:p w14:paraId="2D84EC59" w14:textId="0A9753BE" w:rsidR="00212F88" w:rsidRPr="005466A9" w:rsidRDefault="00212F88" w:rsidP="0022065E">
      <w:pPr>
        <w:bidi w:val="0"/>
        <w:spacing w:after="0" w:line="360" w:lineRule="auto"/>
        <w:ind w:left="426" w:hanging="426"/>
        <w:jc w:val="both"/>
        <w:rPr>
          <w:rFonts w:asciiTheme="minorBidi" w:hAnsiTheme="minorBidi"/>
          <w:sz w:val="24"/>
          <w:szCs w:val="24"/>
        </w:rPr>
      </w:pPr>
      <w:r w:rsidRPr="005466A9">
        <w:rPr>
          <w:rFonts w:asciiTheme="minorBidi" w:hAnsiTheme="minorBidi"/>
          <w:sz w:val="24"/>
          <w:szCs w:val="24"/>
        </w:rPr>
        <w:t xml:space="preserve">Harris, A. (2004). </w:t>
      </w:r>
      <w:r w:rsidRPr="005466A9">
        <w:rPr>
          <w:rFonts w:asciiTheme="minorBidi" w:hAnsiTheme="minorBidi"/>
          <w:i/>
          <w:iCs/>
          <w:sz w:val="24"/>
          <w:szCs w:val="24"/>
        </w:rPr>
        <w:t>Future girl: Young women in the twenty-first century</w:t>
      </w:r>
      <w:r w:rsidRPr="005466A9">
        <w:rPr>
          <w:rFonts w:asciiTheme="minorBidi" w:hAnsiTheme="minorBidi"/>
          <w:sz w:val="24"/>
          <w:szCs w:val="24"/>
        </w:rPr>
        <w:t>. London: Routledge.</w:t>
      </w:r>
    </w:p>
    <w:p w14:paraId="4925CFB4" w14:textId="02EA1249" w:rsidR="002B096E" w:rsidRDefault="00EB2FCA" w:rsidP="005466A9">
      <w:pPr>
        <w:bidi w:val="0"/>
        <w:spacing w:line="360" w:lineRule="auto"/>
        <w:jc w:val="both"/>
        <w:rPr>
          <w:rFonts w:asciiTheme="minorBidi" w:hAnsiTheme="minorBidi"/>
          <w:sz w:val="24"/>
          <w:szCs w:val="24"/>
        </w:rPr>
      </w:pPr>
      <w:r>
        <w:rPr>
          <w:rFonts w:asciiTheme="minorBidi" w:hAnsiTheme="minorBidi"/>
          <w:sz w:val="24"/>
          <w:szCs w:val="24"/>
        </w:rPr>
        <w:t>Lange-Berndt, Petra</w:t>
      </w:r>
      <w:r w:rsidR="00F934D1">
        <w:rPr>
          <w:rFonts w:asciiTheme="minorBidi" w:hAnsiTheme="minorBidi"/>
          <w:sz w:val="24"/>
          <w:szCs w:val="24"/>
        </w:rPr>
        <w:t xml:space="preserve"> (ed)</w:t>
      </w:r>
      <w:r>
        <w:rPr>
          <w:rFonts w:asciiTheme="minorBidi" w:hAnsiTheme="minorBidi"/>
          <w:sz w:val="24"/>
          <w:szCs w:val="24"/>
        </w:rPr>
        <w:t xml:space="preserve">. </w:t>
      </w:r>
      <w:r>
        <w:rPr>
          <w:rFonts w:asciiTheme="minorBidi" w:hAnsiTheme="minorBidi"/>
          <w:i/>
          <w:iCs/>
          <w:sz w:val="24"/>
          <w:szCs w:val="24"/>
        </w:rPr>
        <w:t>Materiality</w:t>
      </w:r>
      <w:r>
        <w:rPr>
          <w:rFonts w:asciiTheme="minorBidi" w:hAnsiTheme="minorBidi"/>
          <w:sz w:val="24"/>
          <w:szCs w:val="24"/>
        </w:rPr>
        <w:t xml:space="preserve"> (2015).</w:t>
      </w:r>
      <w:r w:rsidR="00F934D1">
        <w:rPr>
          <w:rFonts w:asciiTheme="minorBidi" w:hAnsiTheme="minorBidi"/>
          <w:sz w:val="24"/>
          <w:szCs w:val="24"/>
        </w:rPr>
        <w:t xml:space="preserve"> Cambridge, Mass:</w:t>
      </w:r>
      <w:r>
        <w:rPr>
          <w:rFonts w:asciiTheme="minorBidi" w:hAnsiTheme="minorBidi"/>
          <w:sz w:val="24"/>
          <w:szCs w:val="24"/>
        </w:rPr>
        <w:t xml:space="preserve"> MIT Press.</w:t>
      </w:r>
    </w:p>
    <w:p w14:paraId="472869FF" w14:textId="70821328" w:rsidR="00212F88" w:rsidRPr="005466A9" w:rsidRDefault="00212F88" w:rsidP="002B096E">
      <w:pPr>
        <w:bidi w:val="0"/>
        <w:spacing w:line="360" w:lineRule="auto"/>
        <w:jc w:val="both"/>
        <w:rPr>
          <w:rFonts w:asciiTheme="minorBidi" w:hAnsiTheme="minorBidi"/>
          <w:sz w:val="24"/>
          <w:szCs w:val="24"/>
        </w:rPr>
      </w:pPr>
      <w:r w:rsidRPr="005466A9">
        <w:rPr>
          <w:rFonts w:asciiTheme="minorBidi" w:hAnsiTheme="minorBidi"/>
          <w:sz w:val="24"/>
          <w:szCs w:val="24"/>
        </w:rPr>
        <w:t xml:space="preserve">Latour, Bruno (1993), </w:t>
      </w:r>
      <w:r w:rsidRPr="005466A9">
        <w:rPr>
          <w:rFonts w:asciiTheme="minorBidi" w:hAnsiTheme="minorBidi"/>
          <w:i/>
          <w:iCs/>
          <w:sz w:val="24"/>
          <w:szCs w:val="24"/>
        </w:rPr>
        <w:t>We Have Never Been Modern</w:t>
      </w:r>
      <w:r w:rsidRPr="005466A9">
        <w:rPr>
          <w:rFonts w:asciiTheme="minorBidi" w:hAnsiTheme="minorBidi"/>
          <w:sz w:val="24"/>
          <w:szCs w:val="24"/>
        </w:rPr>
        <w:t>, Brighton: Harvester Press.</w:t>
      </w:r>
    </w:p>
    <w:p w14:paraId="74773C24" w14:textId="70B1C02F"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lastRenderedPageBreak/>
        <w:t xml:space="preserve">Latour, Bruno (2001). "When Things Strike Back: A possible Contribution of 'Science Studies' to the Social Sciences", </w:t>
      </w:r>
      <w:r w:rsidRPr="005466A9">
        <w:rPr>
          <w:rFonts w:asciiTheme="minorBidi" w:hAnsiTheme="minorBidi"/>
          <w:i/>
          <w:iCs/>
          <w:sz w:val="24"/>
          <w:szCs w:val="24"/>
        </w:rPr>
        <w:t>British Journal of Sociology</w:t>
      </w:r>
      <w:r w:rsidRPr="005466A9">
        <w:rPr>
          <w:rFonts w:asciiTheme="minorBidi" w:hAnsiTheme="minorBidi"/>
          <w:sz w:val="24"/>
          <w:szCs w:val="24"/>
        </w:rPr>
        <w:t>, 51(1).</w:t>
      </w:r>
    </w:p>
    <w:p w14:paraId="1D4B2F7C" w14:textId="40E38DC4" w:rsidR="00212F88"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t xml:space="preserve">Latour, Bruno (2006). </w:t>
      </w:r>
      <w:r w:rsidRPr="005466A9">
        <w:rPr>
          <w:rFonts w:asciiTheme="minorBidi" w:hAnsiTheme="minorBidi"/>
          <w:i/>
          <w:iCs/>
          <w:sz w:val="24"/>
          <w:szCs w:val="24"/>
        </w:rPr>
        <w:t>Reassembling the Social: An Introduction to Actor-Network-Theory</w:t>
      </w:r>
      <w:r w:rsidRPr="005466A9">
        <w:rPr>
          <w:rFonts w:asciiTheme="minorBidi" w:hAnsiTheme="minorBidi"/>
          <w:sz w:val="24"/>
          <w:szCs w:val="24"/>
        </w:rPr>
        <w:t>, Oxford: Oxford University Press.</w:t>
      </w:r>
    </w:p>
    <w:p w14:paraId="74C26EAB" w14:textId="764F481B" w:rsidR="00D75496" w:rsidRPr="00D75496" w:rsidRDefault="00D75496" w:rsidP="00D75496">
      <w:pPr>
        <w:bidi w:val="0"/>
        <w:spacing w:line="360" w:lineRule="auto"/>
        <w:jc w:val="both"/>
        <w:rPr>
          <w:rFonts w:asciiTheme="minorBidi" w:hAnsiTheme="minorBidi"/>
          <w:sz w:val="24"/>
          <w:szCs w:val="24"/>
        </w:rPr>
      </w:pPr>
      <w:proofErr w:type="spellStart"/>
      <w:r>
        <w:rPr>
          <w:rFonts w:asciiTheme="minorBidi" w:hAnsiTheme="minorBidi"/>
          <w:sz w:val="24"/>
          <w:szCs w:val="24"/>
        </w:rPr>
        <w:t>Lemish</w:t>
      </w:r>
      <w:proofErr w:type="spellEnd"/>
      <w:r>
        <w:rPr>
          <w:rFonts w:asciiTheme="minorBidi" w:hAnsiTheme="minorBidi"/>
          <w:sz w:val="24"/>
          <w:szCs w:val="24"/>
        </w:rPr>
        <w:t xml:space="preserve">, </w:t>
      </w:r>
      <w:proofErr w:type="spellStart"/>
      <w:r>
        <w:rPr>
          <w:rFonts w:asciiTheme="minorBidi" w:hAnsiTheme="minorBidi"/>
          <w:sz w:val="24"/>
          <w:szCs w:val="24"/>
        </w:rPr>
        <w:t>Dafna</w:t>
      </w:r>
      <w:proofErr w:type="spellEnd"/>
      <w:r>
        <w:rPr>
          <w:rFonts w:asciiTheme="minorBidi" w:hAnsiTheme="minorBidi"/>
          <w:sz w:val="24"/>
          <w:szCs w:val="24"/>
        </w:rPr>
        <w:t xml:space="preserve"> (2002). "The Whore and the other: Israeli images of female immigrants from the Former USSR", </w:t>
      </w:r>
      <w:r>
        <w:rPr>
          <w:rFonts w:asciiTheme="minorBidi" w:hAnsiTheme="minorBidi"/>
          <w:i/>
          <w:iCs/>
          <w:sz w:val="24"/>
          <w:szCs w:val="24"/>
        </w:rPr>
        <w:t>Gender and Society 14</w:t>
      </w:r>
      <w:r>
        <w:rPr>
          <w:rFonts w:asciiTheme="minorBidi" w:hAnsiTheme="minorBidi"/>
          <w:sz w:val="24"/>
          <w:szCs w:val="24"/>
        </w:rPr>
        <w:t>(2): 333-349.</w:t>
      </w:r>
    </w:p>
    <w:p w14:paraId="68696C01" w14:textId="27799C0D" w:rsidR="00212F88" w:rsidRDefault="00212F88" w:rsidP="005466A9">
      <w:pPr>
        <w:bidi w:val="0"/>
        <w:spacing w:after="0" w:line="360" w:lineRule="auto"/>
        <w:ind w:left="426" w:hanging="426"/>
        <w:jc w:val="both"/>
        <w:rPr>
          <w:rFonts w:asciiTheme="minorBidi" w:hAnsiTheme="minorBidi"/>
          <w:sz w:val="24"/>
          <w:szCs w:val="24"/>
        </w:rPr>
      </w:pPr>
      <w:r w:rsidRPr="005466A9">
        <w:rPr>
          <w:rFonts w:asciiTheme="minorBidi" w:hAnsiTheme="minorBidi"/>
          <w:sz w:val="24"/>
          <w:szCs w:val="24"/>
        </w:rPr>
        <w:t xml:space="preserve">Lev Ari, L. (1994). Gender differences in social absorption of young immigrants from the Former Soviet Union (FSU) into Israeli society. </w:t>
      </w:r>
      <w:r w:rsidRPr="005466A9">
        <w:rPr>
          <w:rStyle w:val="Emphasis"/>
          <w:rFonts w:asciiTheme="minorBidi" w:hAnsiTheme="minorBidi"/>
          <w:sz w:val="24"/>
          <w:szCs w:val="24"/>
        </w:rPr>
        <w:t>International Migration Review</w:t>
      </w:r>
      <w:r w:rsidRPr="005466A9">
        <w:rPr>
          <w:rFonts w:asciiTheme="minorBidi" w:hAnsiTheme="minorBidi"/>
          <w:sz w:val="24"/>
          <w:szCs w:val="24"/>
        </w:rPr>
        <w:t xml:space="preserve">, </w:t>
      </w:r>
      <w:r w:rsidRPr="005466A9">
        <w:rPr>
          <w:rFonts w:asciiTheme="minorBidi" w:hAnsiTheme="minorBidi"/>
          <w:i/>
          <w:iCs/>
          <w:sz w:val="24"/>
          <w:szCs w:val="24"/>
        </w:rPr>
        <w:t>28</w:t>
      </w:r>
      <w:r w:rsidRPr="005466A9">
        <w:rPr>
          <w:rFonts w:asciiTheme="minorBidi" w:hAnsiTheme="minorBidi"/>
          <w:sz w:val="24"/>
          <w:szCs w:val="24"/>
        </w:rPr>
        <w:t>(4), 915-119.</w:t>
      </w:r>
    </w:p>
    <w:p w14:paraId="7F645D36" w14:textId="77777777" w:rsidR="004F538E" w:rsidRPr="005466A9" w:rsidRDefault="004F538E" w:rsidP="004F538E">
      <w:pPr>
        <w:bidi w:val="0"/>
        <w:spacing w:after="0" w:line="360" w:lineRule="auto"/>
        <w:ind w:left="426" w:hanging="426"/>
        <w:jc w:val="both"/>
        <w:rPr>
          <w:rFonts w:asciiTheme="minorBidi" w:hAnsiTheme="minorBidi"/>
          <w:sz w:val="24"/>
          <w:szCs w:val="24"/>
        </w:rPr>
      </w:pPr>
    </w:p>
    <w:p w14:paraId="449C5708" w14:textId="69CB2103"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t xml:space="preserve">Miller, Daniel (2005), "Materiality: An Introduction", </w:t>
      </w:r>
      <w:r w:rsidR="00CB596D" w:rsidRPr="005466A9">
        <w:rPr>
          <w:rFonts w:asciiTheme="minorBidi" w:hAnsiTheme="minorBidi"/>
          <w:sz w:val="24"/>
          <w:szCs w:val="24"/>
        </w:rPr>
        <w:t>In</w:t>
      </w:r>
      <w:r w:rsidRPr="005466A9">
        <w:rPr>
          <w:rFonts w:asciiTheme="minorBidi" w:hAnsiTheme="minorBidi"/>
          <w:sz w:val="24"/>
          <w:szCs w:val="24"/>
        </w:rPr>
        <w:t xml:space="preserve">: Daniel Miller (ed.), </w:t>
      </w:r>
      <w:r w:rsidRPr="005466A9">
        <w:rPr>
          <w:rFonts w:asciiTheme="minorBidi" w:hAnsiTheme="minorBidi"/>
          <w:i/>
          <w:iCs/>
          <w:sz w:val="24"/>
          <w:szCs w:val="24"/>
        </w:rPr>
        <w:t>Materiality</w:t>
      </w:r>
      <w:r w:rsidRPr="005466A9">
        <w:rPr>
          <w:rFonts w:asciiTheme="minorBidi" w:hAnsiTheme="minorBidi"/>
          <w:sz w:val="24"/>
          <w:szCs w:val="24"/>
        </w:rPr>
        <w:t>, Durham and London: Duke University Press</w:t>
      </w:r>
      <w:r w:rsidR="00FC6A49">
        <w:rPr>
          <w:rFonts w:asciiTheme="minorBidi" w:hAnsiTheme="minorBidi"/>
          <w:sz w:val="24"/>
          <w:szCs w:val="24"/>
        </w:rPr>
        <w:t>, 1-49</w:t>
      </w:r>
      <w:r w:rsidRPr="005466A9">
        <w:rPr>
          <w:rFonts w:asciiTheme="minorBidi" w:hAnsiTheme="minorBidi"/>
          <w:sz w:val="24"/>
          <w:szCs w:val="24"/>
        </w:rPr>
        <w:t>.</w:t>
      </w:r>
    </w:p>
    <w:p w14:paraId="38240647" w14:textId="24FB1D1F" w:rsidR="00212F88" w:rsidRDefault="00212F88" w:rsidP="005466A9">
      <w:pPr>
        <w:bidi w:val="0"/>
        <w:spacing w:after="0" w:line="360" w:lineRule="auto"/>
        <w:ind w:left="426" w:hanging="426"/>
        <w:jc w:val="both"/>
        <w:rPr>
          <w:rFonts w:asciiTheme="minorBidi" w:hAnsiTheme="minorBidi"/>
          <w:sz w:val="24"/>
          <w:szCs w:val="24"/>
        </w:rPr>
      </w:pPr>
      <w:r w:rsidRPr="005466A9">
        <w:rPr>
          <w:rFonts w:asciiTheme="minorBidi" w:hAnsiTheme="minorBidi"/>
          <w:sz w:val="24"/>
          <w:szCs w:val="24"/>
        </w:rPr>
        <w:t xml:space="preserve">Rice, C. (2014). </w:t>
      </w:r>
      <w:r w:rsidRPr="005466A9">
        <w:rPr>
          <w:rFonts w:asciiTheme="minorBidi" w:hAnsiTheme="minorBidi"/>
          <w:i/>
          <w:iCs/>
          <w:sz w:val="24"/>
          <w:szCs w:val="24"/>
        </w:rPr>
        <w:t>Becoming women: The embodied self in image culture.</w:t>
      </w:r>
      <w:r w:rsidRPr="005466A9">
        <w:rPr>
          <w:rFonts w:asciiTheme="minorBidi" w:hAnsiTheme="minorBidi"/>
          <w:sz w:val="24"/>
          <w:szCs w:val="24"/>
        </w:rPr>
        <w:t xml:space="preserve"> Toronto, Buffalo and London: University of Toronto Press.</w:t>
      </w:r>
    </w:p>
    <w:p w14:paraId="5099034E" w14:textId="1920A766" w:rsidR="004E437C" w:rsidRDefault="004E437C" w:rsidP="004E437C">
      <w:pPr>
        <w:bidi w:val="0"/>
        <w:spacing w:after="0" w:line="360" w:lineRule="auto"/>
        <w:ind w:left="426" w:hanging="426"/>
        <w:jc w:val="both"/>
        <w:rPr>
          <w:rFonts w:asciiTheme="minorBidi" w:hAnsiTheme="minorBidi"/>
          <w:sz w:val="24"/>
          <w:szCs w:val="24"/>
        </w:rPr>
      </w:pPr>
    </w:p>
    <w:p w14:paraId="09D8A722" w14:textId="62FABEA7" w:rsidR="004E437C" w:rsidRPr="005466A9" w:rsidRDefault="004E437C" w:rsidP="004E437C">
      <w:pPr>
        <w:bidi w:val="0"/>
        <w:spacing w:line="360" w:lineRule="auto"/>
        <w:jc w:val="both"/>
        <w:rPr>
          <w:rFonts w:asciiTheme="minorBidi" w:hAnsiTheme="minorBidi"/>
          <w:sz w:val="24"/>
          <w:szCs w:val="24"/>
        </w:rPr>
      </w:pPr>
      <w:r w:rsidRPr="005466A9">
        <w:rPr>
          <w:rFonts w:asciiTheme="minorBidi" w:hAnsiTheme="minorBidi"/>
          <w:sz w:val="24"/>
          <w:szCs w:val="24"/>
          <w:shd w:val="clear" w:color="auto" w:fill="FFFFFF"/>
        </w:rPr>
        <w:t xml:space="preserve">Riggins Stephen Harold, </w:t>
      </w:r>
      <w:r>
        <w:rPr>
          <w:rFonts w:asciiTheme="minorBidi" w:hAnsiTheme="minorBidi"/>
          <w:sz w:val="24"/>
          <w:szCs w:val="24"/>
          <w:shd w:val="clear" w:color="auto" w:fill="FFFFFF"/>
        </w:rPr>
        <w:t xml:space="preserve">(1990). </w:t>
      </w:r>
      <w:r w:rsidRPr="005466A9">
        <w:rPr>
          <w:rFonts w:asciiTheme="minorBidi" w:hAnsiTheme="minorBidi"/>
          <w:sz w:val="24"/>
          <w:szCs w:val="24"/>
          <w:shd w:val="clear" w:color="auto" w:fill="FFFFFF"/>
        </w:rPr>
        <w:t xml:space="preserve">"The Power of Things: The Role of Domestic Objects in the Presentation of the Self," In: </w:t>
      </w:r>
      <w:r w:rsidRPr="005466A9">
        <w:rPr>
          <w:rFonts w:asciiTheme="minorBidi" w:hAnsiTheme="minorBidi"/>
          <w:i/>
          <w:iCs/>
          <w:sz w:val="24"/>
          <w:szCs w:val="24"/>
          <w:shd w:val="clear" w:color="auto" w:fill="FFFFFF"/>
        </w:rPr>
        <w:t>Beyond Goffman: Studies on Communications, Institution and Social Interaction</w:t>
      </w:r>
      <w:r w:rsidRPr="005466A9">
        <w:rPr>
          <w:rFonts w:asciiTheme="minorBidi" w:hAnsiTheme="minorBidi"/>
          <w:sz w:val="24"/>
          <w:szCs w:val="24"/>
          <w:shd w:val="clear" w:color="auto" w:fill="FFFFFF"/>
        </w:rPr>
        <w:t>, ed. Stephen Harold Riggins</w:t>
      </w:r>
      <w:r>
        <w:rPr>
          <w:rFonts w:asciiTheme="minorBidi" w:hAnsiTheme="minorBidi"/>
          <w:sz w:val="24"/>
          <w:szCs w:val="24"/>
          <w:shd w:val="clear" w:color="auto" w:fill="FFFFFF"/>
        </w:rPr>
        <w:t xml:space="preserve">, </w:t>
      </w:r>
      <w:r w:rsidRPr="005466A9">
        <w:rPr>
          <w:rFonts w:asciiTheme="minorBidi" w:hAnsiTheme="minorBidi"/>
          <w:sz w:val="24"/>
          <w:szCs w:val="24"/>
          <w:shd w:val="clear" w:color="auto" w:fill="FFFFFF"/>
        </w:rPr>
        <w:t>Berlin and New York</w:t>
      </w:r>
      <w:r w:rsidR="00B919C3">
        <w:rPr>
          <w:rFonts w:asciiTheme="minorBidi" w:hAnsiTheme="minorBidi"/>
          <w:sz w:val="24"/>
          <w:szCs w:val="24"/>
          <w:shd w:val="clear" w:color="auto" w:fill="FFFFFF"/>
        </w:rPr>
        <w:t>, Mouton de Gruyter</w:t>
      </w:r>
      <w:r w:rsidR="00200CA4">
        <w:rPr>
          <w:rFonts w:asciiTheme="minorBidi" w:hAnsiTheme="minorBidi"/>
          <w:sz w:val="24"/>
          <w:szCs w:val="24"/>
          <w:shd w:val="clear" w:color="auto" w:fill="FFFFFF"/>
        </w:rPr>
        <w:t>,</w:t>
      </w:r>
      <w:r w:rsidRPr="005466A9">
        <w:rPr>
          <w:rFonts w:asciiTheme="minorBidi" w:hAnsiTheme="minorBidi"/>
          <w:sz w:val="24"/>
          <w:szCs w:val="24"/>
          <w:shd w:val="clear" w:color="auto" w:fill="FFFFFF"/>
        </w:rPr>
        <w:t xml:space="preserve"> 342-3.</w:t>
      </w:r>
    </w:p>
    <w:p w14:paraId="12ECFA51" w14:textId="77777777" w:rsidR="00212F88" w:rsidRPr="005466A9" w:rsidRDefault="00212F88" w:rsidP="005466A9">
      <w:pPr>
        <w:bidi w:val="0"/>
        <w:spacing w:after="0" w:line="360" w:lineRule="auto"/>
        <w:ind w:left="426" w:hanging="426"/>
        <w:jc w:val="both"/>
        <w:rPr>
          <w:rFonts w:asciiTheme="minorBidi" w:hAnsiTheme="minorBidi"/>
          <w:sz w:val="24"/>
          <w:szCs w:val="24"/>
        </w:rPr>
      </w:pPr>
      <w:r w:rsidRPr="005466A9">
        <w:rPr>
          <w:rFonts w:asciiTheme="minorBidi" w:hAnsiTheme="minorBidi"/>
          <w:sz w:val="24"/>
          <w:szCs w:val="24"/>
        </w:rPr>
        <w:t xml:space="preserve">Ross, Christine (2014). </w:t>
      </w:r>
      <w:r w:rsidRPr="005466A9">
        <w:rPr>
          <w:rFonts w:asciiTheme="minorBidi" w:hAnsiTheme="minorBidi"/>
          <w:i/>
          <w:iCs/>
          <w:sz w:val="24"/>
          <w:szCs w:val="24"/>
        </w:rPr>
        <w:t>The Past is the present; It’s the future too – The temporal turn in contemporary art</w:t>
      </w:r>
      <w:r w:rsidRPr="005466A9">
        <w:rPr>
          <w:rFonts w:asciiTheme="minorBidi" w:hAnsiTheme="minorBidi"/>
          <w:sz w:val="24"/>
          <w:szCs w:val="24"/>
        </w:rPr>
        <w:t>. London: Bloomsbury.</w:t>
      </w:r>
    </w:p>
    <w:p w14:paraId="1B1E1FA1" w14:textId="77777777" w:rsidR="00450BD9" w:rsidRDefault="00450BD9" w:rsidP="005466A9">
      <w:pPr>
        <w:bidi w:val="0"/>
        <w:spacing w:line="360" w:lineRule="auto"/>
        <w:jc w:val="both"/>
        <w:rPr>
          <w:rFonts w:asciiTheme="minorBidi" w:hAnsiTheme="minorBidi"/>
          <w:sz w:val="24"/>
          <w:szCs w:val="24"/>
        </w:rPr>
      </w:pPr>
    </w:p>
    <w:p w14:paraId="78F1DF38" w14:textId="0F390FC1" w:rsidR="00212F88" w:rsidRPr="005466A9" w:rsidRDefault="00212F88" w:rsidP="00450BD9">
      <w:pPr>
        <w:bidi w:val="0"/>
        <w:spacing w:line="360" w:lineRule="auto"/>
        <w:jc w:val="both"/>
        <w:rPr>
          <w:rFonts w:asciiTheme="minorBidi" w:hAnsiTheme="minorBidi"/>
          <w:sz w:val="24"/>
          <w:szCs w:val="24"/>
        </w:rPr>
      </w:pPr>
      <w:r w:rsidRPr="005466A9">
        <w:rPr>
          <w:rFonts w:asciiTheme="minorBidi" w:hAnsiTheme="minorBidi"/>
          <w:sz w:val="24"/>
          <w:szCs w:val="24"/>
        </w:rPr>
        <w:t xml:space="preserve">Schuetz, Alfred (1944). "The stranger: An essay in social Psychology", </w:t>
      </w:r>
      <w:r w:rsidRPr="005466A9">
        <w:rPr>
          <w:rFonts w:asciiTheme="minorBidi" w:hAnsiTheme="minorBidi"/>
          <w:i/>
          <w:iCs/>
          <w:sz w:val="24"/>
          <w:szCs w:val="24"/>
        </w:rPr>
        <w:t xml:space="preserve">American Journal of Sociology </w:t>
      </w:r>
      <w:r w:rsidRPr="005466A9">
        <w:rPr>
          <w:rFonts w:asciiTheme="minorBidi" w:hAnsiTheme="minorBidi"/>
          <w:sz w:val="24"/>
          <w:szCs w:val="24"/>
        </w:rPr>
        <w:t>49(4): 499-508.</w:t>
      </w:r>
    </w:p>
    <w:p w14:paraId="720D4DB1" w14:textId="26E5C09C"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t xml:space="preserve">Simmel, George (1950). "The stranger", </w:t>
      </w:r>
      <w:r w:rsidRPr="005466A9">
        <w:rPr>
          <w:rFonts w:asciiTheme="minorBidi" w:hAnsiTheme="minorBidi"/>
          <w:i/>
          <w:iCs/>
          <w:sz w:val="24"/>
          <w:szCs w:val="24"/>
        </w:rPr>
        <w:t>The Sociology of Georg S</w:t>
      </w:r>
      <w:r w:rsidR="00B4236A" w:rsidRPr="005466A9">
        <w:rPr>
          <w:rFonts w:asciiTheme="minorBidi" w:hAnsiTheme="minorBidi"/>
          <w:i/>
          <w:iCs/>
          <w:sz w:val="24"/>
          <w:szCs w:val="24"/>
        </w:rPr>
        <w:t>i</w:t>
      </w:r>
      <w:r w:rsidRPr="005466A9">
        <w:rPr>
          <w:rFonts w:asciiTheme="minorBidi" w:hAnsiTheme="minorBidi"/>
          <w:i/>
          <w:iCs/>
          <w:sz w:val="24"/>
          <w:szCs w:val="24"/>
        </w:rPr>
        <w:t>mmel</w:t>
      </w:r>
      <w:r w:rsidRPr="005466A9">
        <w:rPr>
          <w:rFonts w:asciiTheme="minorBidi" w:hAnsiTheme="minorBidi"/>
          <w:sz w:val="24"/>
          <w:szCs w:val="24"/>
        </w:rPr>
        <w:t>, (trans. And ed. Kurt H. Wolff). New York: Free Press, pp. 402-408.</w:t>
      </w:r>
    </w:p>
    <w:p w14:paraId="28624156" w14:textId="77777777" w:rsidR="00212F88" w:rsidRPr="005466A9" w:rsidRDefault="00212F88" w:rsidP="005466A9">
      <w:pPr>
        <w:bidi w:val="0"/>
        <w:spacing w:line="360" w:lineRule="auto"/>
        <w:jc w:val="both"/>
        <w:rPr>
          <w:rFonts w:asciiTheme="minorBidi" w:hAnsiTheme="minorBidi"/>
          <w:sz w:val="24"/>
          <w:szCs w:val="24"/>
          <w:rtl/>
        </w:rPr>
      </w:pPr>
      <w:proofErr w:type="spellStart"/>
      <w:r w:rsidRPr="005466A9">
        <w:rPr>
          <w:rFonts w:asciiTheme="minorBidi" w:hAnsiTheme="minorBidi"/>
          <w:sz w:val="24"/>
          <w:szCs w:val="24"/>
        </w:rPr>
        <w:t>Strathern</w:t>
      </w:r>
      <w:proofErr w:type="spellEnd"/>
      <w:r w:rsidRPr="005466A9">
        <w:rPr>
          <w:rFonts w:asciiTheme="minorBidi" w:hAnsiTheme="minorBidi"/>
          <w:sz w:val="24"/>
          <w:szCs w:val="24"/>
        </w:rPr>
        <w:t xml:space="preserve">, Marilyn (1999). </w:t>
      </w:r>
      <w:r w:rsidRPr="005466A9">
        <w:rPr>
          <w:rFonts w:asciiTheme="minorBidi" w:hAnsiTheme="minorBidi"/>
          <w:i/>
          <w:iCs/>
          <w:sz w:val="24"/>
          <w:szCs w:val="24"/>
        </w:rPr>
        <w:t>Property, Substance and Effect: Anthropological Essays on Persons and Things</w:t>
      </w:r>
      <w:r w:rsidRPr="005466A9">
        <w:rPr>
          <w:rFonts w:asciiTheme="minorBidi" w:hAnsiTheme="minorBidi"/>
          <w:sz w:val="24"/>
          <w:szCs w:val="24"/>
        </w:rPr>
        <w:t>, London and New Brunswick, NJ:  Athlon Press.</w:t>
      </w:r>
    </w:p>
    <w:p w14:paraId="5C713F08" w14:textId="0E82B9C3" w:rsidR="00212F88" w:rsidRPr="005466A9" w:rsidRDefault="00212F88" w:rsidP="005466A9">
      <w:pPr>
        <w:bidi w:val="0"/>
        <w:spacing w:line="360" w:lineRule="auto"/>
        <w:jc w:val="both"/>
        <w:rPr>
          <w:rFonts w:asciiTheme="minorBidi" w:hAnsiTheme="minorBidi"/>
          <w:sz w:val="24"/>
          <w:szCs w:val="24"/>
        </w:rPr>
      </w:pPr>
      <w:proofErr w:type="spellStart"/>
      <w:r w:rsidRPr="005466A9">
        <w:rPr>
          <w:rFonts w:asciiTheme="minorBidi" w:hAnsiTheme="minorBidi"/>
          <w:sz w:val="24"/>
          <w:szCs w:val="24"/>
        </w:rPr>
        <w:t>Turkel</w:t>
      </w:r>
      <w:proofErr w:type="spellEnd"/>
      <w:r w:rsidRPr="005466A9">
        <w:rPr>
          <w:rFonts w:asciiTheme="minorBidi" w:hAnsiTheme="minorBidi"/>
          <w:sz w:val="24"/>
          <w:szCs w:val="24"/>
        </w:rPr>
        <w:t xml:space="preserve">, Sherry (ed.) (2007), </w:t>
      </w:r>
      <w:r w:rsidRPr="005466A9">
        <w:rPr>
          <w:rFonts w:asciiTheme="minorBidi" w:hAnsiTheme="minorBidi"/>
          <w:i/>
          <w:iCs/>
          <w:sz w:val="24"/>
          <w:szCs w:val="24"/>
        </w:rPr>
        <w:t>Evocative objects: Things we think with</w:t>
      </w:r>
      <w:r w:rsidRPr="005466A9">
        <w:rPr>
          <w:rFonts w:asciiTheme="minorBidi" w:hAnsiTheme="minorBidi"/>
          <w:sz w:val="24"/>
          <w:szCs w:val="24"/>
        </w:rPr>
        <w:t>, MIT Press</w:t>
      </w:r>
      <w:r w:rsidR="009B6789" w:rsidRPr="005466A9">
        <w:rPr>
          <w:rFonts w:asciiTheme="minorBidi" w:hAnsiTheme="minorBidi"/>
          <w:sz w:val="24"/>
          <w:szCs w:val="24"/>
        </w:rPr>
        <w:t>.</w:t>
      </w:r>
      <w:r w:rsidRPr="005466A9">
        <w:rPr>
          <w:rFonts w:asciiTheme="minorBidi" w:hAnsiTheme="minorBidi"/>
          <w:sz w:val="24"/>
          <w:szCs w:val="24"/>
        </w:rPr>
        <w:t xml:space="preserve"> </w:t>
      </w:r>
    </w:p>
    <w:p w14:paraId="7F8BF7FC" w14:textId="77777777" w:rsidR="00212F88" w:rsidRPr="005466A9" w:rsidRDefault="00212F88" w:rsidP="005466A9">
      <w:pPr>
        <w:bidi w:val="0"/>
        <w:spacing w:line="360" w:lineRule="auto"/>
        <w:jc w:val="both"/>
        <w:rPr>
          <w:rFonts w:asciiTheme="minorBidi" w:hAnsiTheme="minorBidi"/>
          <w:sz w:val="24"/>
          <w:szCs w:val="24"/>
        </w:rPr>
      </w:pPr>
      <w:r w:rsidRPr="005466A9">
        <w:rPr>
          <w:rFonts w:asciiTheme="minorBidi" w:hAnsiTheme="minorBidi"/>
          <w:sz w:val="24"/>
          <w:szCs w:val="24"/>
        </w:rPr>
        <w:lastRenderedPageBreak/>
        <w:t>Young, Iris, M.  [1980] (1991), Throwing like a Girl: "A Phenomenology of Feminine Body Comportment Motility and Spatiality", Springer</w:t>
      </w:r>
    </w:p>
    <w:p w14:paraId="37B575D5" w14:textId="77777777" w:rsidR="00212F88" w:rsidRPr="005466A9" w:rsidRDefault="00212F88" w:rsidP="005466A9">
      <w:pPr>
        <w:spacing w:after="0" w:line="360" w:lineRule="auto"/>
        <w:ind w:left="368" w:hanging="368"/>
        <w:jc w:val="both"/>
        <w:rPr>
          <w:rFonts w:asciiTheme="minorBidi" w:hAnsiTheme="minorBidi"/>
          <w:sz w:val="24"/>
          <w:szCs w:val="24"/>
        </w:rPr>
      </w:pPr>
      <w:proofErr w:type="spellStart"/>
      <w:r w:rsidRPr="005466A9">
        <w:rPr>
          <w:rFonts w:asciiTheme="minorBidi" w:hAnsiTheme="minorBidi"/>
          <w:sz w:val="24"/>
          <w:szCs w:val="24"/>
          <w:rtl/>
        </w:rPr>
        <w:t>אלאור</w:t>
      </w:r>
      <w:proofErr w:type="spellEnd"/>
      <w:r w:rsidRPr="005466A9">
        <w:rPr>
          <w:rFonts w:asciiTheme="minorBidi" w:hAnsiTheme="minorBidi"/>
          <w:sz w:val="24"/>
          <w:szCs w:val="24"/>
          <w:rtl/>
        </w:rPr>
        <w:t xml:space="preserve">, ת' (2006). </w:t>
      </w:r>
      <w:r w:rsidRPr="005466A9">
        <w:rPr>
          <w:rFonts w:asciiTheme="minorBidi" w:hAnsiTheme="minorBidi"/>
          <w:i/>
          <w:iCs/>
          <w:sz w:val="24"/>
          <w:szCs w:val="24"/>
          <w:rtl/>
        </w:rPr>
        <w:t>מקומות שמורים: מגדר ואתניות במחוזות הדת והתשובה</w:t>
      </w:r>
      <w:r w:rsidRPr="005466A9">
        <w:rPr>
          <w:rFonts w:asciiTheme="minorBidi" w:hAnsiTheme="minorBidi"/>
          <w:sz w:val="24"/>
          <w:szCs w:val="24"/>
          <w:rtl/>
        </w:rPr>
        <w:t>. תל אביב: עם עובד.</w:t>
      </w:r>
    </w:p>
    <w:p w14:paraId="47764CD0" w14:textId="1E728FC8"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אליעזר-</w:t>
      </w:r>
      <w:proofErr w:type="spellStart"/>
      <w:r w:rsidRPr="005466A9">
        <w:rPr>
          <w:rFonts w:asciiTheme="minorBidi" w:hAnsiTheme="minorBidi"/>
          <w:sz w:val="24"/>
          <w:szCs w:val="24"/>
          <w:rtl/>
        </w:rPr>
        <w:t>ברונר</w:t>
      </w:r>
      <w:proofErr w:type="spellEnd"/>
      <w:r w:rsidRPr="005466A9">
        <w:rPr>
          <w:rFonts w:asciiTheme="minorBidi" w:hAnsiTheme="minorBidi"/>
          <w:sz w:val="24"/>
          <w:szCs w:val="24"/>
          <w:rtl/>
        </w:rPr>
        <w:t xml:space="preserve">, </w:t>
      </w:r>
      <w:proofErr w:type="spellStart"/>
      <w:r w:rsidRPr="005466A9">
        <w:rPr>
          <w:rFonts w:asciiTheme="minorBidi" w:hAnsiTheme="minorBidi"/>
          <w:sz w:val="24"/>
          <w:szCs w:val="24"/>
          <w:rtl/>
        </w:rPr>
        <w:t>אנריאטה</w:t>
      </w:r>
      <w:proofErr w:type="spellEnd"/>
      <w:r w:rsidRPr="005466A9">
        <w:rPr>
          <w:rFonts w:asciiTheme="minorBidi" w:hAnsiTheme="minorBidi"/>
          <w:sz w:val="24"/>
          <w:szCs w:val="24"/>
          <w:rtl/>
        </w:rPr>
        <w:t xml:space="preserve"> (2015). </w:t>
      </w:r>
      <w:r w:rsidRPr="005466A9">
        <w:rPr>
          <w:rFonts w:asciiTheme="minorBidi" w:hAnsiTheme="minorBidi"/>
          <w:i/>
          <w:iCs/>
          <w:sz w:val="24"/>
          <w:szCs w:val="24"/>
          <w:rtl/>
        </w:rPr>
        <w:t>זכוכית ישראלית</w:t>
      </w:r>
      <w:r w:rsidRPr="005466A9">
        <w:rPr>
          <w:rFonts w:asciiTheme="minorBidi" w:hAnsiTheme="minorBidi"/>
          <w:sz w:val="24"/>
          <w:szCs w:val="24"/>
          <w:rtl/>
        </w:rPr>
        <w:t xml:space="preserve"> (קט.), תל אביב: מוזיאון ארץ ישראל, עמ' 13-31.</w:t>
      </w:r>
    </w:p>
    <w:p w14:paraId="206D98A3" w14:textId="77777777" w:rsidR="00212F88" w:rsidRPr="005466A9" w:rsidRDefault="00212F88" w:rsidP="005466A9">
      <w:pPr>
        <w:spacing w:line="360" w:lineRule="auto"/>
        <w:jc w:val="both"/>
        <w:rPr>
          <w:rFonts w:asciiTheme="minorBidi" w:hAnsiTheme="minorBidi"/>
          <w:sz w:val="24"/>
          <w:szCs w:val="24"/>
          <w:rtl/>
        </w:rPr>
      </w:pPr>
      <w:proofErr w:type="spellStart"/>
      <w:r w:rsidRPr="005466A9">
        <w:rPr>
          <w:rFonts w:asciiTheme="minorBidi" w:hAnsiTheme="minorBidi"/>
          <w:sz w:val="24"/>
          <w:szCs w:val="24"/>
          <w:rtl/>
        </w:rPr>
        <w:t>בארת</w:t>
      </w:r>
      <w:proofErr w:type="spellEnd"/>
      <w:r w:rsidRPr="005466A9">
        <w:rPr>
          <w:rFonts w:asciiTheme="minorBidi" w:hAnsiTheme="minorBidi"/>
          <w:sz w:val="24"/>
          <w:szCs w:val="24"/>
          <w:rtl/>
        </w:rPr>
        <w:t xml:space="preserve">', </w:t>
      </w:r>
      <w:proofErr w:type="spellStart"/>
      <w:r w:rsidRPr="005466A9">
        <w:rPr>
          <w:rFonts w:asciiTheme="minorBidi" w:hAnsiTheme="minorBidi"/>
          <w:sz w:val="24"/>
          <w:szCs w:val="24"/>
          <w:rtl/>
        </w:rPr>
        <w:t>רולנד</w:t>
      </w:r>
      <w:proofErr w:type="spellEnd"/>
      <w:r w:rsidRPr="005466A9">
        <w:rPr>
          <w:rFonts w:asciiTheme="minorBidi" w:hAnsiTheme="minorBidi"/>
          <w:sz w:val="24"/>
          <w:szCs w:val="24"/>
          <w:rtl/>
        </w:rPr>
        <w:t xml:space="preserve"> (1998). </w:t>
      </w:r>
      <w:r w:rsidRPr="005466A9">
        <w:rPr>
          <w:rFonts w:asciiTheme="minorBidi" w:hAnsiTheme="minorBidi"/>
          <w:i/>
          <w:iCs/>
          <w:sz w:val="24"/>
          <w:szCs w:val="24"/>
          <w:rtl/>
        </w:rPr>
        <w:t>מיתולוגיות</w:t>
      </w:r>
      <w:r w:rsidRPr="005466A9">
        <w:rPr>
          <w:rFonts w:asciiTheme="minorBidi" w:hAnsiTheme="minorBidi"/>
          <w:sz w:val="24"/>
          <w:szCs w:val="24"/>
          <w:rtl/>
        </w:rPr>
        <w:t>.</w:t>
      </w:r>
      <w:r w:rsidRPr="005466A9">
        <w:rPr>
          <w:rFonts w:asciiTheme="minorBidi" w:hAnsiTheme="minorBidi"/>
          <w:i/>
          <w:iCs/>
          <w:sz w:val="24"/>
          <w:szCs w:val="24"/>
          <w:rtl/>
        </w:rPr>
        <w:t xml:space="preserve"> </w:t>
      </w:r>
      <w:r w:rsidRPr="005466A9">
        <w:rPr>
          <w:rFonts w:asciiTheme="minorBidi" w:hAnsiTheme="minorBidi"/>
          <w:sz w:val="24"/>
          <w:szCs w:val="24"/>
          <w:rtl/>
        </w:rPr>
        <w:t xml:space="preserve">תרגום: עידו </w:t>
      </w:r>
      <w:proofErr w:type="spellStart"/>
      <w:r w:rsidRPr="005466A9">
        <w:rPr>
          <w:rFonts w:asciiTheme="minorBidi" w:hAnsiTheme="minorBidi"/>
          <w:sz w:val="24"/>
          <w:szCs w:val="24"/>
          <w:rtl/>
        </w:rPr>
        <w:t>בסוק</w:t>
      </w:r>
      <w:proofErr w:type="spellEnd"/>
      <w:r w:rsidRPr="005466A9">
        <w:rPr>
          <w:rFonts w:asciiTheme="minorBidi" w:hAnsiTheme="minorBidi"/>
          <w:sz w:val="24"/>
          <w:szCs w:val="24"/>
          <w:rtl/>
        </w:rPr>
        <w:t xml:space="preserve">. תל אביב: </w:t>
      </w:r>
      <w:proofErr w:type="spellStart"/>
      <w:r w:rsidRPr="005466A9">
        <w:rPr>
          <w:rFonts w:asciiTheme="minorBidi" w:hAnsiTheme="minorBidi"/>
          <w:sz w:val="24"/>
          <w:szCs w:val="24"/>
          <w:rtl/>
        </w:rPr>
        <w:t>בבלץ</w:t>
      </w:r>
      <w:proofErr w:type="spellEnd"/>
    </w:p>
    <w:p w14:paraId="27856D39" w14:textId="77777777" w:rsidR="00212F88" w:rsidRPr="005466A9" w:rsidRDefault="00212F88" w:rsidP="005466A9">
      <w:pPr>
        <w:spacing w:line="360" w:lineRule="auto"/>
        <w:jc w:val="both"/>
        <w:rPr>
          <w:rFonts w:asciiTheme="minorBidi" w:hAnsiTheme="minorBidi"/>
          <w:sz w:val="24"/>
          <w:szCs w:val="24"/>
        </w:rPr>
      </w:pPr>
      <w:proofErr w:type="spellStart"/>
      <w:r w:rsidRPr="005466A9">
        <w:rPr>
          <w:rFonts w:asciiTheme="minorBidi" w:hAnsiTheme="minorBidi"/>
          <w:sz w:val="24"/>
          <w:szCs w:val="24"/>
          <w:rtl/>
        </w:rPr>
        <w:t>בארת</w:t>
      </w:r>
      <w:proofErr w:type="spellEnd"/>
      <w:r w:rsidRPr="005466A9">
        <w:rPr>
          <w:rFonts w:asciiTheme="minorBidi" w:hAnsiTheme="minorBidi"/>
          <w:sz w:val="24"/>
          <w:szCs w:val="24"/>
          <w:rtl/>
        </w:rPr>
        <w:t xml:space="preserve">', </w:t>
      </w:r>
      <w:proofErr w:type="spellStart"/>
      <w:r w:rsidRPr="005466A9">
        <w:rPr>
          <w:rFonts w:asciiTheme="minorBidi" w:hAnsiTheme="minorBidi"/>
          <w:sz w:val="24"/>
          <w:szCs w:val="24"/>
          <w:rtl/>
        </w:rPr>
        <w:t>רולנד</w:t>
      </w:r>
      <w:proofErr w:type="spellEnd"/>
      <w:r w:rsidRPr="005466A9">
        <w:rPr>
          <w:rFonts w:asciiTheme="minorBidi" w:hAnsiTheme="minorBidi"/>
          <w:sz w:val="24"/>
          <w:szCs w:val="24"/>
          <w:rtl/>
        </w:rPr>
        <w:t xml:space="preserve"> (2006). </w:t>
      </w:r>
      <w:r w:rsidRPr="005466A9">
        <w:rPr>
          <w:rFonts w:asciiTheme="minorBidi" w:hAnsiTheme="minorBidi"/>
          <w:i/>
          <w:iCs/>
          <w:sz w:val="24"/>
          <w:szCs w:val="24"/>
          <w:rtl/>
        </w:rPr>
        <w:t>שאלות בסוציולוגיה</w:t>
      </w:r>
      <w:r w:rsidRPr="005466A9">
        <w:rPr>
          <w:rFonts w:asciiTheme="minorBidi" w:hAnsiTheme="minorBidi"/>
          <w:sz w:val="24"/>
          <w:szCs w:val="24"/>
          <w:rtl/>
        </w:rPr>
        <w:t>. תל אביב: רסלינג.</w:t>
      </w:r>
    </w:p>
    <w:p w14:paraId="44BBEC8A" w14:textId="77777777"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 xml:space="preserve">דירקטור, רותי (1993). "מרקו פולו במוראנו, או השבירות שהביסה את </w:t>
      </w:r>
      <w:proofErr w:type="spellStart"/>
      <w:r w:rsidRPr="005466A9">
        <w:rPr>
          <w:rFonts w:asciiTheme="minorBidi" w:hAnsiTheme="minorBidi"/>
          <w:sz w:val="24"/>
          <w:szCs w:val="24"/>
          <w:rtl/>
        </w:rPr>
        <w:t>גוליבר</w:t>
      </w:r>
      <w:proofErr w:type="spellEnd"/>
      <w:r w:rsidRPr="005466A9">
        <w:rPr>
          <w:rFonts w:asciiTheme="minorBidi" w:hAnsiTheme="minorBidi"/>
          <w:sz w:val="24"/>
          <w:szCs w:val="24"/>
          <w:rtl/>
        </w:rPr>
        <w:t xml:space="preserve">", </w:t>
      </w:r>
      <w:r w:rsidRPr="005466A9">
        <w:rPr>
          <w:rFonts w:asciiTheme="minorBidi" w:hAnsiTheme="minorBidi"/>
          <w:i/>
          <w:iCs/>
          <w:sz w:val="24"/>
          <w:szCs w:val="24"/>
          <w:rtl/>
        </w:rPr>
        <w:t>זכוכית, נופים, שיכונים – עמי לוי</w:t>
      </w:r>
      <w:r w:rsidRPr="005466A9">
        <w:rPr>
          <w:rFonts w:asciiTheme="minorBidi" w:hAnsiTheme="minorBidi"/>
          <w:sz w:val="24"/>
          <w:szCs w:val="24"/>
          <w:rtl/>
        </w:rPr>
        <w:t>, רמת גן:</w:t>
      </w:r>
      <w:r w:rsidRPr="005466A9">
        <w:rPr>
          <w:rFonts w:asciiTheme="minorBidi" w:hAnsiTheme="minorBidi"/>
          <w:sz w:val="24"/>
          <w:szCs w:val="24"/>
        </w:rPr>
        <w:t xml:space="preserve"> </w:t>
      </w:r>
      <w:r w:rsidRPr="005466A9">
        <w:rPr>
          <w:rFonts w:asciiTheme="minorBidi" w:hAnsiTheme="minorBidi"/>
          <w:sz w:val="24"/>
          <w:szCs w:val="24"/>
          <w:rtl/>
        </w:rPr>
        <w:t>המוזיאון לאמנות ישראלית ברמת גן.</w:t>
      </w:r>
    </w:p>
    <w:p w14:paraId="786E32E3" w14:textId="77777777"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 xml:space="preserve">דקל, טל (2011). </w:t>
      </w:r>
      <w:r w:rsidRPr="005466A9">
        <w:rPr>
          <w:rFonts w:asciiTheme="minorBidi" w:hAnsiTheme="minorBidi"/>
          <w:i/>
          <w:iCs/>
          <w:sz w:val="24"/>
          <w:szCs w:val="24"/>
          <w:rtl/>
        </w:rPr>
        <w:t>(מ)מוגדרות – אמנות והגות פמיניסטית</w:t>
      </w:r>
      <w:r w:rsidRPr="005466A9">
        <w:rPr>
          <w:rFonts w:asciiTheme="minorBidi" w:hAnsiTheme="minorBidi"/>
          <w:sz w:val="24"/>
          <w:szCs w:val="24"/>
          <w:rtl/>
        </w:rPr>
        <w:t>, הקיבוץ המאוחד.</w:t>
      </w:r>
    </w:p>
    <w:p w14:paraId="36A3169E" w14:textId="7777777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דקל, טל (2013). </w:t>
      </w:r>
      <w:r w:rsidRPr="005466A9">
        <w:rPr>
          <w:rFonts w:asciiTheme="minorBidi" w:hAnsiTheme="minorBidi"/>
          <w:i/>
          <w:iCs/>
          <w:sz w:val="24"/>
          <w:szCs w:val="24"/>
          <w:rtl/>
        </w:rPr>
        <w:t>נשים והגירה – אמנות ומגדר בעידן טרנס לאומי</w:t>
      </w:r>
      <w:r w:rsidRPr="005466A9">
        <w:rPr>
          <w:rFonts w:asciiTheme="minorBidi" w:hAnsiTheme="minorBidi"/>
          <w:sz w:val="24"/>
          <w:szCs w:val="24"/>
          <w:rtl/>
        </w:rPr>
        <w:t>, תל אביב: רסלינג.</w:t>
      </w:r>
    </w:p>
    <w:p w14:paraId="29A77175" w14:textId="77777777" w:rsidR="00212F88" w:rsidRPr="005466A9" w:rsidRDefault="00212F88" w:rsidP="005466A9">
      <w:pPr>
        <w:spacing w:line="360" w:lineRule="auto"/>
        <w:jc w:val="both"/>
        <w:rPr>
          <w:rFonts w:asciiTheme="minorBidi" w:hAnsiTheme="minorBidi"/>
          <w:sz w:val="24"/>
          <w:szCs w:val="24"/>
        </w:rPr>
      </w:pPr>
      <w:r w:rsidRPr="005466A9">
        <w:rPr>
          <w:rFonts w:asciiTheme="minorBidi" w:hAnsiTheme="minorBidi"/>
          <w:sz w:val="24"/>
          <w:szCs w:val="24"/>
          <w:rtl/>
        </w:rPr>
        <w:t xml:space="preserve">דקל, טל (2019). "מהגרות מבוגרות-צעירות בישראל: חוויות של </w:t>
      </w:r>
      <w:proofErr w:type="spellStart"/>
      <w:r w:rsidRPr="005466A9">
        <w:rPr>
          <w:rFonts w:asciiTheme="minorBidi" w:hAnsiTheme="minorBidi"/>
          <w:sz w:val="24"/>
          <w:szCs w:val="24"/>
          <w:rtl/>
        </w:rPr>
        <w:t>לימינליוּת</w:t>
      </w:r>
      <w:proofErr w:type="spellEnd"/>
      <w:r w:rsidRPr="005466A9">
        <w:rPr>
          <w:rFonts w:asciiTheme="minorBidi" w:hAnsiTheme="minorBidi"/>
          <w:sz w:val="24"/>
          <w:szCs w:val="24"/>
          <w:rtl/>
        </w:rPr>
        <w:t xml:space="preserve"> בראי האמנות", בתוך: ח' בוני-נוח, ש' נתן, ס' בן-רפאל גלנטי (עורכות), </w:t>
      </w:r>
      <w:r w:rsidRPr="005466A9">
        <w:rPr>
          <w:rFonts w:asciiTheme="minorBidi" w:hAnsiTheme="minorBidi"/>
          <w:i/>
          <w:iCs/>
          <w:sz w:val="24"/>
          <w:szCs w:val="24"/>
          <w:rtl/>
        </w:rPr>
        <w:t>צעירים בישראל – מחקר ועבודת שטח</w:t>
      </w:r>
      <w:r w:rsidRPr="005466A9">
        <w:rPr>
          <w:rFonts w:asciiTheme="minorBidi" w:hAnsiTheme="minorBidi"/>
          <w:b/>
          <w:bCs/>
          <w:sz w:val="24"/>
          <w:szCs w:val="24"/>
          <w:rtl/>
        </w:rPr>
        <w:t xml:space="preserve"> </w:t>
      </w:r>
      <w:r w:rsidRPr="005466A9">
        <w:rPr>
          <w:rFonts w:asciiTheme="minorBidi" w:hAnsiTheme="minorBidi"/>
          <w:sz w:val="24"/>
          <w:szCs w:val="24"/>
          <w:rtl/>
        </w:rPr>
        <w:t>(251-262), כפר סבא: מכללת בית ברל ולמרחב.</w:t>
      </w:r>
    </w:p>
    <w:p w14:paraId="17B868FA" w14:textId="10305136" w:rsidR="00212F88" w:rsidRPr="005466A9" w:rsidRDefault="00212F88" w:rsidP="005466A9">
      <w:pPr>
        <w:spacing w:after="0" w:line="360" w:lineRule="auto"/>
        <w:ind w:left="368" w:hanging="368"/>
        <w:jc w:val="both"/>
        <w:rPr>
          <w:rFonts w:asciiTheme="minorBidi" w:hAnsiTheme="minorBidi"/>
          <w:sz w:val="24"/>
          <w:szCs w:val="24"/>
        </w:rPr>
      </w:pPr>
      <w:r w:rsidRPr="005466A9">
        <w:rPr>
          <w:rFonts w:asciiTheme="minorBidi" w:hAnsiTheme="minorBidi"/>
          <w:sz w:val="24"/>
          <w:szCs w:val="24"/>
          <w:rtl/>
        </w:rPr>
        <w:t>הורוביץ, ת' (1998). ילדים ונוער עולה במערכת החינוך: הטמעה, חד-לשוניות, חד-כיווניות וסטריאוטיפיות. בתוך מ' סיקרון וא' לשם (עורכים),</w:t>
      </w:r>
      <w:r w:rsidR="0007693E" w:rsidRPr="005466A9">
        <w:rPr>
          <w:rFonts w:asciiTheme="minorBidi" w:hAnsiTheme="minorBidi"/>
          <w:sz w:val="24"/>
          <w:szCs w:val="24"/>
          <w:rtl/>
        </w:rPr>
        <w:t xml:space="preserve"> בתוך:</w:t>
      </w:r>
      <w:r w:rsidRPr="005466A9">
        <w:rPr>
          <w:rFonts w:asciiTheme="minorBidi" w:hAnsiTheme="minorBidi"/>
          <w:sz w:val="24"/>
          <w:szCs w:val="24"/>
          <w:rtl/>
        </w:rPr>
        <w:t xml:space="preserve"> </w:t>
      </w:r>
      <w:r w:rsidRPr="005466A9">
        <w:rPr>
          <w:rFonts w:asciiTheme="minorBidi" w:hAnsiTheme="minorBidi"/>
          <w:i/>
          <w:iCs/>
          <w:sz w:val="24"/>
          <w:szCs w:val="24"/>
          <w:rtl/>
        </w:rPr>
        <w:t>דיוקנה של עלייה</w:t>
      </w:r>
      <w:r w:rsidR="0007693E" w:rsidRPr="005466A9">
        <w:rPr>
          <w:rFonts w:asciiTheme="minorBidi" w:hAnsiTheme="minorBidi"/>
          <w:i/>
          <w:iCs/>
          <w:sz w:val="24"/>
          <w:szCs w:val="24"/>
          <w:rtl/>
        </w:rPr>
        <w:t xml:space="preserve"> –</w:t>
      </w:r>
      <w:r w:rsidRPr="005466A9">
        <w:rPr>
          <w:rFonts w:asciiTheme="minorBidi" w:hAnsiTheme="minorBidi"/>
          <w:i/>
          <w:iCs/>
          <w:sz w:val="24"/>
          <w:szCs w:val="24"/>
          <w:rtl/>
        </w:rPr>
        <w:t xml:space="preserve"> תהליכי קליטתם של עולי ברית-המועצות לשעבר, 1995-1990.</w:t>
      </w:r>
      <w:r w:rsidRPr="005466A9">
        <w:rPr>
          <w:rFonts w:asciiTheme="minorBidi" w:hAnsiTheme="minorBidi"/>
          <w:sz w:val="24"/>
          <w:szCs w:val="24"/>
          <w:rtl/>
        </w:rPr>
        <w:t xml:space="preserve"> ירושלים: מאגנס.</w:t>
      </w:r>
    </w:p>
    <w:p w14:paraId="70AC1317" w14:textId="77777777" w:rsidR="00C6107C" w:rsidRDefault="00C6107C" w:rsidP="005466A9">
      <w:pPr>
        <w:spacing w:line="360" w:lineRule="auto"/>
        <w:jc w:val="both"/>
        <w:rPr>
          <w:rFonts w:asciiTheme="minorBidi" w:hAnsiTheme="minorBidi"/>
          <w:sz w:val="24"/>
          <w:szCs w:val="24"/>
          <w:rtl/>
        </w:rPr>
      </w:pPr>
    </w:p>
    <w:p w14:paraId="4D1EC843" w14:textId="236EE74C" w:rsidR="00212F88" w:rsidRPr="005466A9" w:rsidRDefault="00212F88" w:rsidP="005466A9">
      <w:pPr>
        <w:spacing w:line="360" w:lineRule="auto"/>
        <w:jc w:val="both"/>
        <w:rPr>
          <w:rFonts w:asciiTheme="minorBidi" w:hAnsiTheme="minorBidi"/>
          <w:sz w:val="24"/>
          <w:szCs w:val="24"/>
          <w:rtl/>
        </w:rPr>
      </w:pP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-פדר, עדנה, </w:t>
      </w:r>
      <w:proofErr w:type="spellStart"/>
      <w:r w:rsidRPr="005466A9">
        <w:rPr>
          <w:rFonts w:asciiTheme="minorBidi" w:hAnsiTheme="minorBidi"/>
          <w:sz w:val="24"/>
          <w:szCs w:val="24"/>
          <w:rtl/>
        </w:rPr>
        <w:t>רפופורט</w:t>
      </w:r>
      <w:proofErr w:type="spellEnd"/>
      <w:r w:rsidRPr="005466A9">
        <w:rPr>
          <w:rFonts w:asciiTheme="minorBidi" w:hAnsiTheme="minorBidi"/>
          <w:sz w:val="24"/>
          <w:szCs w:val="24"/>
          <w:rtl/>
        </w:rPr>
        <w:t xml:space="preserve">, תמר </w:t>
      </w:r>
      <w:proofErr w:type="spellStart"/>
      <w:r w:rsidRPr="005466A9">
        <w:rPr>
          <w:rFonts w:asciiTheme="minorBidi" w:hAnsiTheme="minorBidi"/>
          <w:sz w:val="24"/>
          <w:szCs w:val="24"/>
          <w:rtl/>
        </w:rPr>
        <w:t>וגינזבורג</w:t>
      </w:r>
      <w:proofErr w:type="spellEnd"/>
      <w:r w:rsidRPr="005466A9">
        <w:rPr>
          <w:rFonts w:asciiTheme="minorBidi" w:hAnsiTheme="minorBidi"/>
          <w:sz w:val="24"/>
          <w:szCs w:val="24"/>
          <w:rtl/>
        </w:rPr>
        <w:t xml:space="preserve"> לידיה (2010). "נראות בהגירה – גוף, מבט, ייצוג", בתוך:  </w:t>
      </w:r>
      <w:r w:rsidRPr="005466A9">
        <w:rPr>
          <w:rFonts w:asciiTheme="minorBidi" w:hAnsiTheme="minorBidi"/>
          <w:i/>
          <w:iCs/>
          <w:sz w:val="24"/>
          <w:szCs w:val="24"/>
          <w:rtl/>
        </w:rPr>
        <w:t xml:space="preserve">נראות בהגירה – גוף, מבט, ייצוג </w:t>
      </w:r>
      <w:r w:rsidRPr="005466A9">
        <w:rPr>
          <w:rFonts w:asciiTheme="minorBidi" w:hAnsiTheme="minorBidi"/>
          <w:sz w:val="24"/>
          <w:szCs w:val="24"/>
          <w:rtl/>
        </w:rPr>
        <w:t xml:space="preserve">(עורכות: </w:t>
      </w:r>
      <w:proofErr w:type="spellStart"/>
      <w:r w:rsidRPr="005466A9">
        <w:rPr>
          <w:rFonts w:asciiTheme="minorBidi" w:hAnsiTheme="minorBidi"/>
          <w:sz w:val="24"/>
          <w:szCs w:val="24"/>
          <w:rtl/>
        </w:rPr>
        <w:t>לומסקי</w:t>
      </w:r>
      <w:proofErr w:type="spellEnd"/>
      <w:r w:rsidRPr="005466A9">
        <w:rPr>
          <w:rFonts w:asciiTheme="minorBidi" w:hAnsiTheme="minorBidi"/>
          <w:sz w:val="24"/>
          <w:szCs w:val="24"/>
          <w:rtl/>
        </w:rPr>
        <w:t xml:space="preserve"> פדר-עדנה </w:t>
      </w:r>
      <w:proofErr w:type="spellStart"/>
      <w:r w:rsidRPr="005466A9">
        <w:rPr>
          <w:rFonts w:asciiTheme="minorBidi" w:hAnsiTheme="minorBidi"/>
          <w:sz w:val="24"/>
          <w:szCs w:val="24"/>
          <w:rtl/>
        </w:rPr>
        <w:t>ורפופורט</w:t>
      </w:r>
      <w:proofErr w:type="spellEnd"/>
      <w:r w:rsidRPr="005466A9">
        <w:rPr>
          <w:rFonts w:asciiTheme="minorBidi" w:hAnsiTheme="minorBidi"/>
          <w:sz w:val="24"/>
          <w:szCs w:val="24"/>
          <w:rtl/>
        </w:rPr>
        <w:t xml:space="preserve"> תמר)</w:t>
      </w:r>
      <w:r w:rsidR="002B096E">
        <w:rPr>
          <w:rFonts w:asciiTheme="minorBidi" w:hAnsiTheme="minorBidi" w:hint="cs"/>
          <w:sz w:val="24"/>
          <w:szCs w:val="24"/>
          <w:rtl/>
        </w:rPr>
        <w:t xml:space="preserve"> </w:t>
      </w:r>
      <w:r w:rsidRPr="005466A9">
        <w:rPr>
          <w:rFonts w:asciiTheme="minorBidi" w:hAnsiTheme="minorBidi"/>
          <w:sz w:val="24"/>
          <w:szCs w:val="24"/>
          <w:rtl/>
        </w:rPr>
        <w:t xml:space="preserve">(39-11), תל אביבי וירושלים: </w:t>
      </w:r>
      <w:proofErr w:type="spellStart"/>
      <w:r w:rsidRPr="005466A9">
        <w:rPr>
          <w:rFonts w:asciiTheme="minorBidi" w:hAnsiTheme="minorBidi"/>
          <w:sz w:val="24"/>
          <w:szCs w:val="24"/>
          <w:rtl/>
        </w:rPr>
        <w:t>ון</w:t>
      </w:r>
      <w:proofErr w:type="spellEnd"/>
      <w:r w:rsidRPr="005466A9">
        <w:rPr>
          <w:rFonts w:asciiTheme="minorBidi" w:hAnsiTheme="minorBidi"/>
          <w:sz w:val="24"/>
          <w:szCs w:val="24"/>
          <w:rtl/>
        </w:rPr>
        <w:t xml:space="preserve"> ליר והקיבוץ המאוחד.</w:t>
      </w:r>
    </w:p>
    <w:p w14:paraId="30F58716" w14:textId="0FAE4DE1" w:rsidR="00212F88" w:rsidRPr="005466A9" w:rsidRDefault="00212F88" w:rsidP="005466A9">
      <w:pPr>
        <w:spacing w:after="0" w:line="360" w:lineRule="auto"/>
        <w:ind w:left="368" w:hanging="368"/>
        <w:jc w:val="both"/>
        <w:rPr>
          <w:rFonts w:asciiTheme="minorBidi" w:hAnsiTheme="minorBidi"/>
          <w:sz w:val="24"/>
          <w:szCs w:val="24"/>
          <w:rtl/>
        </w:rPr>
      </w:pPr>
      <w:proofErr w:type="spellStart"/>
      <w:r w:rsidRPr="005466A9">
        <w:rPr>
          <w:rFonts w:asciiTheme="minorBidi" w:hAnsiTheme="minorBidi"/>
          <w:sz w:val="24"/>
          <w:szCs w:val="24"/>
          <w:rtl/>
        </w:rPr>
        <w:t>מירסקי</w:t>
      </w:r>
      <w:proofErr w:type="spellEnd"/>
      <w:r w:rsidRPr="005466A9">
        <w:rPr>
          <w:rFonts w:asciiTheme="minorBidi" w:hAnsiTheme="minorBidi"/>
          <w:sz w:val="24"/>
          <w:szCs w:val="24"/>
          <w:rtl/>
        </w:rPr>
        <w:t xml:space="preserve"> , י' </w:t>
      </w:r>
      <w:proofErr w:type="spellStart"/>
      <w:r w:rsidRPr="005466A9">
        <w:rPr>
          <w:rFonts w:asciiTheme="minorBidi" w:hAnsiTheme="minorBidi"/>
          <w:sz w:val="24"/>
          <w:szCs w:val="24"/>
          <w:rtl/>
        </w:rPr>
        <w:t>ופראוור</w:t>
      </w:r>
      <w:proofErr w:type="spellEnd"/>
      <w:r w:rsidRPr="005466A9">
        <w:rPr>
          <w:rFonts w:asciiTheme="minorBidi" w:hAnsiTheme="minorBidi"/>
          <w:sz w:val="24"/>
          <w:szCs w:val="24"/>
          <w:rtl/>
        </w:rPr>
        <w:t xml:space="preserve">, ל' (1992). </w:t>
      </w:r>
      <w:r w:rsidRPr="005466A9">
        <w:rPr>
          <w:rFonts w:asciiTheme="minorBidi" w:hAnsiTheme="minorBidi"/>
          <w:i/>
          <w:iCs/>
          <w:sz w:val="24"/>
          <w:szCs w:val="24"/>
          <w:rtl/>
        </w:rPr>
        <w:t>לעלות כמתבגר -  להתבגר כעולה: נוער עולה מבריה"מ (לשעבר) בישראל.</w:t>
      </w:r>
      <w:r w:rsidRPr="005466A9">
        <w:rPr>
          <w:rFonts w:asciiTheme="minorBidi" w:hAnsiTheme="minorBidi"/>
          <w:sz w:val="24"/>
          <w:szCs w:val="24"/>
          <w:rtl/>
        </w:rPr>
        <w:t xml:space="preserve"> ירושלים: מכון </w:t>
      </w:r>
      <w:proofErr w:type="spellStart"/>
      <w:r w:rsidRPr="005466A9">
        <w:rPr>
          <w:rFonts w:asciiTheme="minorBidi" w:hAnsiTheme="minorBidi"/>
          <w:sz w:val="24"/>
          <w:szCs w:val="24"/>
          <w:rtl/>
        </w:rPr>
        <w:t>ון</w:t>
      </w:r>
      <w:proofErr w:type="spellEnd"/>
      <w:r w:rsidRPr="005466A9">
        <w:rPr>
          <w:rFonts w:asciiTheme="minorBidi" w:hAnsiTheme="minorBidi"/>
          <w:sz w:val="24"/>
          <w:szCs w:val="24"/>
          <w:rtl/>
        </w:rPr>
        <w:t xml:space="preserve"> ליר וג'וינט ישראל.</w:t>
      </w:r>
    </w:p>
    <w:p w14:paraId="2CEE61F8" w14:textId="77777777" w:rsidR="00744089" w:rsidRPr="005466A9" w:rsidRDefault="00744089" w:rsidP="005466A9">
      <w:pPr>
        <w:spacing w:after="0" w:line="360" w:lineRule="auto"/>
        <w:ind w:left="368" w:hanging="368"/>
        <w:jc w:val="both"/>
        <w:rPr>
          <w:rFonts w:asciiTheme="minorBidi" w:hAnsiTheme="minorBidi"/>
          <w:sz w:val="24"/>
          <w:szCs w:val="24"/>
          <w:rtl/>
        </w:rPr>
      </w:pPr>
    </w:p>
    <w:p w14:paraId="564C1B2D" w14:textId="77777777" w:rsidR="00212F88" w:rsidRPr="005466A9" w:rsidRDefault="00212F88" w:rsidP="005466A9">
      <w:pPr>
        <w:spacing w:line="360" w:lineRule="auto"/>
        <w:jc w:val="both"/>
        <w:rPr>
          <w:rFonts w:asciiTheme="minorBidi" w:hAnsiTheme="minorBidi"/>
          <w:sz w:val="24"/>
          <w:szCs w:val="24"/>
          <w:rtl/>
        </w:rPr>
      </w:pPr>
      <w:proofErr w:type="spellStart"/>
      <w:r w:rsidRPr="005466A9">
        <w:rPr>
          <w:rFonts w:asciiTheme="minorBidi" w:hAnsiTheme="minorBidi"/>
          <w:sz w:val="24"/>
          <w:szCs w:val="24"/>
          <w:rtl/>
        </w:rPr>
        <w:t>קפמן</w:t>
      </w:r>
      <w:proofErr w:type="spellEnd"/>
      <w:r w:rsidRPr="005466A9">
        <w:rPr>
          <w:rFonts w:asciiTheme="minorBidi" w:hAnsiTheme="minorBidi"/>
          <w:sz w:val="24"/>
          <w:szCs w:val="24"/>
          <w:rtl/>
        </w:rPr>
        <w:t xml:space="preserve">, דפנה (2015). "זכוכית כפריפריה", </w:t>
      </w:r>
      <w:r w:rsidRPr="005466A9">
        <w:rPr>
          <w:rFonts w:asciiTheme="minorBidi" w:hAnsiTheme="minorBidi"/>
          <w:i/>
          <w:iCs/>
          <w:sz w:val="24"/>
          <w:szCs w:val="24"/>
          <w:rtl/>
        </w:rPr>
        <w:t>1280</w:t>
      </w:r>
      <w:r w:rsidRPr="005466A9">
        <w:rPr>
          <w:rFonts w:asciiTheme="minorBidi" w:hAnsiTheme="minorBidi"/>
          <w:i/>
          <w:iCs/>
          <w:sz w:val="24"/>
          <w:szCs w:val="24"/>
        </w:rPr>
        <w:t xml:space="preserve">C </w:t>
      </w:r>
      <w:r w:rsidRPr="005466A9">
        <w:rPr>
          <w:rFonts w:asciiTheme="minorBidi" w:hAnsiTheme="minorBidi"/>
          <w:i/>
          <w:iCs/>
          <w:sz w:val="24"/>
          <w:szCs w:val="24"/>
          <w:rtl/>
        </w:rPr>
        <w:t xml:space="preserve"> - כתב עת לתרבות חומרית</w:t>
      </w:r>
      <w:r w:rsidRPr="005466A9">
        <w:rPr>
          <w:rFonts w:asciiTheme="minorBidi" w:hAnsiTheme="minorBidi"/>
          <w:sz w:val="24"/>
          <w:szCs w:val="24"/>
          <w:rtl/>
        </w:rPr>
        <w:t>, גיליון 31.</w:t>
      </w:r>
    </w:p>
    <w:p w14:paraId="40BB726D" w14:textId="03E56B29" w:rsidR="00212F88"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רום כהן, אלינה (2017). "ביוגרפיה של זכוכית מצויה", נייר לכבוד תערוכה (לא פורסם)</w:t>
      </w:r>
      <w:r w:rsidR="00A6457A">
        <w:rPr>
          <w:rFonts w:asciiTheme="minorBidi" w:hAnsiTheme="minorBidi" w:hint="cs"/>
          <w:sz w:val="24"/>
          <w:szCs w:val="24"/>
          <w:rtl/>
        </w:rPr>
        <w:t>.</w:t>
      </w:r>
    </w:p>
    <w:p w14:paraId="134CA88A" w14:textId="4C0F2AE2" w:rsidR="00A6457A" w:rsidRPr="005466A9" w:rsidRDefault="00A6457A" w:rsidP="005466A9">
      <w:pPr>
        <w:spacing w:line="360" w:lineRule="auto"/>
        <w:jc w:val="both"/>
        <w:rPr>
          <w:rFonts w:asciiTheme="minorBidi" w:hAnsiTheme="minorBidi"/>
          <w:sz w:val="24"/>
          <w:szCs w:val="24"/>
          <w:rtl/>
        </w:rPr>
      </w:pPr>
      <w:r>
        <w:rPr>
          <w:rFonts w:asciiTheme="minorBidi" w:hAnsiTheme="minorBidi" w:hint="cs"/>
          <w:sz w:val="24"/>
          <w:szCs w:val="24"/>
          <w:rtl/>
        </w:rPr>
        <w:lastRenderedPageBreak/>
        <w:t>רום כהן, אלינה (2019). "1,700 קילומטר", דף אוצרות לכבוד תערוכה (חולק בעותקים קשיחים למבקרים בגלריה</w:t>
      </w:r>
      <w:r w:rsidR="0085790A">
        <w:rPr>
          <w:rFonts w:asciiTheme="minorBidi" w:hAnsiTheme="minorBidi" w:hint="cs"/>
          <w:sz w:val="24"/>
          <w:szCs w:val="24"/>
          <w:rtl/>
        </w:rPr>
        <w:t xml:space="preserve"> </w:t>
      </w:r>
      <w:proofErr w:type="spellStart"/>
      <w:r w:rsidR="0085790A">
        <w:rPr>
          <w:rFonts w:asciiTheme="minorBidi" w:hAnsiTheme="minorBidi" w:hint="cs"/>
          <w:sz w:val="24"/>
          <w:szCs w:val="24"/>
          <w:rtl/>
        </w:rPr>
        <w:t>נולובז</w:t>
      </w:r>
      <w:proofErr w:type="spellEnd"/>
      <w:r w:rsidR="0085790A">
        <w:rPr>
          <w:rFonts w:asciiTheme="minorBidi" w:hAnsiTheme="minorBidi" w:hint="cs"/>
          <w:sz w:val="24"/>
          <w:szCs w:val="24"/>
          <w:rtl/>
        </w:rPr>
        <w:t>, תל אביב</w:t>
      </w:r>
      <w:r>
        <w:rPr>
          <w:rFonts w:asciiTheme="minorBidi" w:hAnsiTheme="minorBidi" w:hint="cs"/>
          <w:sz w:val="24"/>
          <w:szCs w:val="24"/>
          <w:rtl/>
        </w:rPr>
        <w:t>)</w:t>
      </w:r>
    </w:p>
    <w:p w14:paraId="01B296EF" w14:textId="77641445" w:rsidR="002810DC" w:rsidRPr="005466A9" w:rsidRDefault="002810DC" w:rsidP="005466A9">
      <w:pPr>
        <w:spacing w:line="360" w:lineRule="auto"/>
        <w:jc w:val="both"/>
        <w:rPr>
          <w:rFonts w:asciiTheme="minorBidi" w:hAnsiTheme="minorBidi"/>
          <w:sz w:val="24"/>
          <w:szCs w:val="24"/>
          <w:rtl/>
        </w:rPr>
      </w:pPr>
      <w:proofErr w:type="spellStart"/>
      <w:r w:rsidRPr="005466A9">
        <w:rPr>
          <w:rFonts w:asciiTheme="minorBidi" w:hAnsiTheme="minorBidi"/>
          <w:sz w:val="24"/>
          <w:szCs w:val="24"/>
          <w:rtl/>
        </w:rPr>
        <w:t>רפופרט</w:t>
      </w:r>
      <w:proofErr w:type="spellEnd"/>
      <w:r w:rsidRPr="005466A9">
        <w:rPr>
          <w:rFonts w:asciiTheme="minorBidi" w:hAnsiTheme="minorBidi"/>
          <w:sz w:val="24"/>
          <w:szCs w:val="24"/>
          <w:rtl/>
        </w:rPr>
        <w:t xml:space="preserve">, תמר </w:t>
      </w:r>
      <w:proofErr w:type="spellStart"/>
      <w:r w:rsidRPr="005466A9">
        <w:rPr>
          <w:rFonts w:asciiTheme="minorBidi" w:hAnsiTheme="minorBidi"/>
          <w:sz w:val="24"/>
          <w:szCs w:val="24"/>
          <w:rtl/>
        </w:rPr>
        <w:t>ולומסקי</w:t>
      </w:r>
      <w:proofErr w:type="spellEnd"/>
      <w:r w:rsidRPr="005466A9">
        <w:rPr>
          <w:rFonts w:asciiTheme="minorBidi" w:hAnsiTheme="minorBidi"/>
          <w:sz w:val="24"/>
          <w:szCs w:val="24"/>
          <w:rtl/>
        </w:rPr>
        <w:t>-פדר עדנה (2010). "</w:t>
      </w:r>
      <w:proofErr w:type="spellStart"/>
      <w:r w:rsidRPr="005466A9">
        <w:rPr>
          <w:rFonts w:asciiTheme="minorBidi" w:hAnsiTheme="minorBidi"/>
          <w:sz w:val="24"/>
          <w:szCs w:val="24"/>
          <w:rtl/>
        </w:rPr>
        <w:t>גילגולי</w:t>
      </w:r>
      <w:proofErr w:type="spellEnd"/>
      <w:r w:rsidRPr="005466A9">
        <w:rPr>
          <w:rFonts w:asciiTheme="minorBidi" w:hAnsiTheme="minorBidi"/>
          <w:sz w:val="24"/>
          <w:szCs w:val="24"/>
          <w:rtl/>
        </w:rPr>
        <w:t xml:space="preserve"> 'הגוף המהגר' מרוסיה לישראל: 'גוף בהיכון', 'גוף מזדקף', 'גוף מתיישב'. בתוך: </w:t>
      </w:r>
      <w:r w:rsidRPr="005466A9">
        <w:rPr>
          <w:rFonts w:asciiTheme="minorBidi" w:hAnsiTheme="minorBidi"/>
          <w:i/>
          <w:iCs/>
          <w:sz w:val="24"/>
          <w:szCs w:val="24"/>
          <w:rtl/>
        </w:rPr>
        <w:t>נראות בהגירה – גוף, מבט, ייצוג</w:t>
      </w:r>
      <w:r w:rsidRPr="005466A9">
        <w:rPr>
          <w:rFonts w:asciiTheme="minorBidi" w:hAnsiTheme="minorBidi"/>
          <w:sz w:val="24"/>
          <w:szCs w:val="24"/>
          <w:rtl/>
        </w:rPr>
        <w:t xml:space="preserve">. ירושלים ותל אביב: </w:t>
      </w:r>
      <w:proofErr w:type="spellStart"/>
      <w:r w:rsidRPr="005466A9">
        <w:rPr>
          <w:rFonts w:asciiTheme="minorBidi" w:hAnsiTheme="minorBidi"/>
          <w:sz w:val="24"/>
          <w:szCs w:val="24"/>
          <w:rtl/>
        </w:rPr>
        <w:t>ון</w:t>
      </w:r>
      <w:proofErr w:type="spellEnd"/>
      <w:r w:rsidRPr="005466A9">
        <w:rPr>
          <w:rFonts w:asciiTheme="minorBidi" w:hAnsiTheme="minorBidi"/>
          <w:sz w:val="24"/>
          <w:szCs w:val="24"/>
          <w:rtl/>
        </w:rPr>
        <w:t xml:space="preserve"> ליר והקיבוץ המאוחד.</w:t>
      </w:r>
    </w:p>
    <w:p w14:paraId="72219AB5" w14:textId="77777777"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שפי, נעמה (2012). "ארכיון הזיכרון: טכנולוגיות תקשורת והמאבק על הזיכרון", בתוך: </w:t>
      </w:r>
      <w:r w:rsidRPr="005466A9">
        <w:rPr>
          <w:rFonts w:asciiTheme="minorBidi" w:hAnsiTheme="minorBidi"/>
          <w:i/>
          <w:iCs/>
          <w:sz w:val="24"/>
          <w:szCs w:val="24"/>
          <w:rtl/>
        </w:rPr>
        <w:t>תרבות, זיכרון והיסטוריה, בהוקרה לאניטה שפירא</w:t>
      </w:r>
      <w:r w:rsidRPr="005466A9">
        <w:rPr>
          <w:rFonts w:asciiTheme="minorBidi" w:hAnsiTheme="minorBidi"/>
          <w:sz w:val="24"/>
          <w:szCs w:val="24"/>
          <w:rtl/>
        </w:rPr>
        <w:t xml:space="preserve"> (עורכים: חזן, מאיר וכהן אורי) (כרך ראשון, 180-161), ירושלים ותל אביב: מרכז זלמן שזר ואוניברסיטת תל אביב.</w:t>
      </w:r>
      <w:r w:rsidRPr="005466A9">
        <w:rPr>
          <w:rFonts w:asciiTheme="minorBidi" w:hAnsiTheme="minorBidi"/>
          <w:i/>
          <w:iCs/>
          <w:sz w:val="24"/>
          <w:szCs w:val="24"/>
          <w:rtl/>
        </w:rPr>
        <w:t xml:space="preserve"> </w:t>
      </w:r>
      <w:r w:rsidRPr="005466A9">
        <w:rPr>
          <w:rFonts w:asciiTheme="minorBidi" w:hAnsiTheme="minorBidi"/>
          <w:sz w:val="24"/>
          <w:szCs w:val="24"/>
          <w:rtl/>
        </w:rPr>
        <w:t xml:space="preserve"> </w:t>
      </w:r>
    </w:p>
    <w:p w14:paraId="0FD2C695" w14:textId="4858CD30" w:rsidR="00212F88" w:rsidRPr="004F538E" w:rsidRDefault="00212F88" w:rsidP="004F538E">
      <w:pPr>
        <w:spacing w:line="360" w:lineRule="auto"/>
        <w:jc w:val="both"/>
        <w:rPr>
          <w:rFonts w:asciiTheme="minorBidi" w:eastAsia="Times New Roman" w:hAnsiTheme="minorBidi"/>
          <w:color w:val="000000"/>
          <w:sz w:val="24"/>
          <w:szCs w:val="24"/>
        </w:rPr>
      </w:pPr>
      <w:r w:rsidRPr="005466A9">
        <w:rPr>
          <w:rFonts w:asciiTheme="minorBidi" w:hAnsiTheme="minorBidi"/>
          <w:i/>
          <w:iCs/>
          <w:sz w:val="24"/>
          <w:szCs w:val="24"/>
          <w:rtl/>
        </w:rPr>
        <w:t xml:space="preserve"> </w:t>
      </w:r>
      <w:r w:rsidRPr="005466A9">
        <w:rPr>
          <w:rFonts w:asciiTheme="minorBidi" w:hAnsiTheme="minorBidi"/>
          <w:b/>
          <w:bCs/>
          <w:sz w:val="24"/>
          <w:szCs w:val="24"/>
          <w:rtl/>
        </w:rPr>
        <w:t>ראיונות</w:t>
      </w:r>
    </w:p>
    <w:p w14:paraId="2419015F" w14:textId="17642DA3" w:rsidR="00212F88" w:rsidRPr="005466A9" w:rsidRDefault="006C64DA" w:rsidP="005466A9">
      <w:pPr>
        <w:spacing w:line="360" w:lineRule="auto"/>
        <w:jc w:val="both"/>
        <w:rPr>
          <w:rFonts w:asciiTheme="minorBidi" w:hAnsiTheme="minorBidi"/>
          <w:sz w:val="24"/>
          <w:szCs w:val="24"/>
        </w:rPr>
      </w:pPr>
      <w:r>
        <w:rPr>
          <w:rFonts w:asciiTheme="minorBidi" w:hAnsiTheme="minorBidi" w:hint="cs"/>
          <w:sz w:val="24"/>
          <w:szCs w:val="24"/>
          <w:rtl/>
        </w:rPr>
        <w:t xml:space="preserve">ראיון </w:t>
      </w:r>
      <w:r w:rsidR="005E36A1" w:rsidRPr="005466A9">
        <w:rPr>
          <w:rFonts w:asciiTheme="minorBidi" w:hAnsiTheme="minorBidi"/>
          <w:sz w:val="24"/>
          <w:szCs w:val="24"/>
          <w:rtl/>
        </w:rPr>
        <w:t>דקל טל ורום כהן אלינה, תל אביב</w:t>
      </w:r>
      <w:r w:rsidR="00C5752D">
        <w:rPr>
          <w:rFonts w:asciiTheme="minorBidi" w:hAnsiTheme="minorBidi" w:hint="cs"/>
          <w:sz w:val="24"/>
          <w:szCs w:val="24"/>
          <w:rtl/>
        </w:rPr>
        <w:t xml:space="preserve">, </w:t>
      </w:r>
      <w:r w:rsidR="005E36A1" w:rsidRPr="005466A9">
        <w:rPr>
          <w:rFonts w:asciiTheme="minorBidi" w:hAnsiTheme="minorBidi"/>
          <w:sz w:val="24"/>
          <w:szCs w:val="24"/>
          <w:rtl/>
        </w:rPr>
        <w:t xml:space="preserve">גלריה </w:t>
      </w:r>
      <w:proofErr w:type="spellStart"/>
      <w:r w:rsidR="00212F88" w:rsidRPr="005466A9">
        <w:rPr>
          <w:rFonts w:asciiTheme="minorBidi" w:hAnsiTheme="minorBidi"/>
          <w:sz w:val="24"/>
          <w:szCs w:val="24"/>
          <w:rtl/>
        </w:rPr>
        <w:t>נולובז</w:t>
      </w:r>
      <w:proofErr w:type="spellEnd"/>
      <w:r w:rsidR="00212F88" w:rsidRPr="005466A9">
        <w:rPr>
          <w:rFonts w:asciiTheme="minorBidi" w:hAnsiTheme="minorBidi"/>
          <w:sz w:val="24"/>
          <w:szCs w:val="24"/>
          <w:rtl/>
        </w:rPr>
        <w:t xml:space="preserve">, </w:t>
      </w:r>
      <w:r w:rsidR="007C6B03" w:rsidRPr="005466A9">
        <w:rPr>
          <w:rFonts w:asciiTheme="minorBidi" w:hAnsiTheme="minorBidi"/>
          <w:sz w:val="24"/>
          <w:szCs w:val="24"/>
          <w:rtl/>
        </w:rPr>
        <w:t>12.9.2019</w:t>
      </w:r>
    </w:p>
    <w:p w14:paraId="6E56642D" w14:textId="7D549453" w:rsidR="00212F88" w:rsidRPr="005466A9" w:rsidRDefault="00212F88" w:rsidP="005466A9">
      <w:pPr>
        <w:spacing w:line="360" w:lineRule="auto"/>
        <w:jc w:val="both"/>
        <w:rPr>
          <w:rFonts w:asciiTheme="minorBidi" w:hAnsiTheme="minorBidi"/>
          <w:sz w:val="24"/>
          <w:szCs w:val="24"/>
          <w:rtl/>
        </w:rPr>
      </w:pPr>
      <w:r w:rsidRPr="005466A9">
        <w:rPr>
          <w:rFonts w:asciiTheme="minorBidi" w:hAnsiTheme="minorBidi"/>
          <w:sz w:val="24"/>
          <w:szCs w:val="24"/>
          <w:rtl/>
        </w:rPr>
        <w:t xml:space="preserve">ראיון </w:t>
      </w:r>
      <w:proofErr w:type="spellStart"/>
      <w:r w:rsidR="005E36A1" w:rsidRPr="005466A9">
        <w:rPr>
          <w:rFonts w:asciiTheme="minorBidi" w:hAnsiTheme="minorBidi"/>
          <w:sz w:val="24"/>
          <w:szCs w:val="24"/>
          <w:rtl/>
        </w:rPr>
        <w:t>דוא"ל</w:t>
      </w:r>
      <w:r w:rsidR="000C78AE">
        <w:rPr>
          <w:rFonts w:asciiTheme="minorBidi" w:hAnsiTheme="minorBidi" w:hint="cs"/>
          <w:sz w:val="24"/>
          <w:szCs w:val="24"/>
          <w:rtl/>
        </w:rPr>
        <w:t>י</w:t>
      </w:r>
      <w:proofErr w:type="spellEnd"/>
      <w:r w:rsidR="005E36A1" w:rsidRPr="005466A9">
        <w:rPr>
          <w:rFonts w:asciiTheme="minorBidi" w:hAnsiTheme="minorBidi"/>
          <w:sz w:val="24"/>
          <w:szCs w:val="24"/>
          <w:rtl/>
        </w:rPr>
        <w:t xml:space="preserve"> דקל טל </w:t>
      </w:r>
      <w:r w:rsidR="001970AD" w:rsidRPr="005466A9">
        <w:rPr>
          <w:rFonts w:asciiTheme="minorBidi" w:hAnsiTheme="minorBidi"/>
          <w:sz w:val="24"/>
          <w:szCs w:val="24"/>
          <w:rtl/>
        </w:rPr>
        <w:t>ו</w:t>
      </w:r>
      <w:r w:rsidR="005E36A1" w:rsidRPr="005466A9">
        <w:rPr>
          <w:rFonts w:asciiTheme="minorBidi" w:hAnsiTheme="minorBidi"/>
          <w:sz w:val="24"/>
          <w:szCs w:val="24"/>
          <w:rtl/>
        </w:rPr>
        <w:t xml:space="preserve">רום כהן אלינה, </w:t>
      </w:r>
      <w:r w:rsidRPr="005466A9">
        <w:rPr>
          <w:rFonts w:asciiTheme="minorBidi" w:hAnsiTheme="minorBidi"/>
          <w:sz w:val="24"/>
          <w:szCs w:val="24"/>
          <w:rtl/>
        </w:rPr>
        <w:t>25.7.2020</w:t>
      </w:r>
    </w:p>
    <w:p w14:paraId="203250CD" w14:textId="77777777" w:rsidR="00025A77" w:rsidRPr="005466A9" w:rsidRDefault="00025A77" w:rsidP="005466A9">
      <w:pPr>
        <w:spacing w:line="360" w:lineRule="auto"/>
        <w:jc w:val="both"/>
        <w:rPr>
          <w:rFonts w:asciiTheme="minorBidi" w:hAnsiTheme="minorBidi"/>
          <w:sz w:val="24"/>
          <w:szCs w:val="24"/>
        </w:rPr>
      </w:pPr>
    </w:p>
    <w:sectPr w:rsidR="00025A77" w:rsidRPr="005466A9" w:rsidSect="00297873">
      <w:footerReference w:type="default" r:id="rId8"/>
      <w:endnotePr>
        <w:numFmt w:val="decimal"/>
      </w:endnotePr>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98FEB" w14:textId="77777777" w:rsidR="000F35C5" w:rsidRDefault="000F35C5" w:rsidP="00212F88">
      <w:pPr>
        <w:spacing w:after="0" w:line="240" w:lineRule="auto"/>
      </w:pPr>
      <w:r>
        <w:separator/>
      </w:r>
    </w:p>
  </w:endnote>
  <w:endnote w:type="continuationSeparator" w:id="0">
    <w:p w14:paraId="4553C8F2" w14:textId="77777777" w:rsidR="000F35C5" w:rsidRDefault="000F35C5" w:rsidP="00212F88">
      <w:pPr>
        <w:spacing w:after="0" w:line="240" w:lineRule="auto"/>
      </w:pPr>
      <w:r>
        <w:continuationSeparator/>
      </w:r>
    </w:p>
  </w:endnote>
  <w:endnote w:id="1">
    <w:p w14:paraId="67917F63" w14:textId="4E5BEF29" w:rsidR="007854C7" w:rsidRDefault="007854C7">
      <w:pPr>
        <w:pStyle w:val="EndnoteText"/>
        <w:rPr>
          <w:rtl/>
        </w:rPr>
      </w:pPr>
      <w:r>
        <w:rPr>
          <w:rStyle w:val="EndnoteReference"/>
        </w:rPr>
        <w:endnoteRef/>
      </w:r>
      <w:r>
        <w:rPr>
          <w:rtl/>
        </w:rPr>
        <w:t xml:space="preserve"> </w:t>
      </w:r>
      <w:r>
        <w:rPr>
          <w:rFonts w:hint="cs"/>
          <w:rtl/>
        </w:rPr>
        <w:t xml:space="preserve">לאטור תבע את המונח </w:t>
      </w:r>
      <w:proofErr w:type="spellStart"/>
      <w:r>
        <w:rPr>
          <w:rFonts w:hint="cs"/>
          <w:rtl/>
        </w:rPr>
        <w:t>אקטנטים</w:t>
      </w:r>
      <w:proofErr w:type="spellEnd"/>
      <w:r>
        <w:rPr>
          <w:rFonts w:hint="cs"/>
          <w:rtl/>
        </w:rPr>
        <w:t xml:space="preserve"> (</w:t>
      </w:r>
      <w:r>
        <w:t>actants</w:t>
      </w:r>
      <w:r>
        <w:rPr>
          <w:rFonts w:hint="cs"/>
          <w:rtl/>
        </w:rPr>
        <w:t>), הכולל בתוכו הן את השחקנים האנושיים ו</w:t>
      </w:r>
      <w:r w:rsidR="002E7383">
        <w:rPr>
          <w:rFonts w:hint="cs"/>
          <w:rtl/>
        </w:rPr>
        <w:t xml:space="preserve">הן את </w:t>
      </w:r>
      <w:r>
        <w:rPr>
          <w:rFonts w:hint="cs"/>
          <w:rtl/>
        </w:rPr>
        <w:t xml:space="preserve">הלא-אנושיים שלוקחים </w:t>
      </w:r>
      <w:r w:rsidR="002E7383">
        <w:rPr>
          <w:rFonts w:hint="cs"/>
          <w:rtl/>
        </w:rPr>
        <w:t xml:space="preserve">כולם </w:t>
      </w:r>
      <w:r>
        <w:rPr>
          <w:rFonts w:hint="cs"/>
          <w:rtl/>
        </w:rPr>
        <w:t xml:space="preserve">חלק </w:t>
      </w:r>
      <w:r w:rsidR="002E7383">
        <w:rPr>
          <w:rFonts w:hint="cs"/>
          <w:rtl/>
        </w:rPr>
        <w:t xml:space="preserve">פעיל </w:t>
      </w:r>
      <w:r>
        <w:rPr>
          <w:rFonts w:hint="cs"/>
          <w:rtl/>
        </w:rPr>
        <w:t>בשדה נתון.</w:t>
      </w:r>
    </w:p>
  </w:endnote>
  <w:endnote w:id="2">
    <w:p w14:paraId="3B96D4F3" w14:textId="77777777" w:rsidR="00212F88" w:rsidRDefault="00212F88" w:rsidP="00212F88">
      <w:pPr>
        <w:pStyle w:val="EndnoteText"/>
      </w:pPr>
      <w:r>
        <w:rPr>
          <w:rStyle w:val="EndnoteReference"/>
        </w:rPr>
        <w:endnoteRef/>
      </w:r>
      <w:r>
        <w:rPr>
          <w:rtl/>
        </w:rPr>
        <w:t xml:space="preserve"> </w:t>
      </w:r>
      <w:r>
        <w:rPr>
          <w:rFonts w:hint="cs"/>
          <w:rtl/>
        </w:rPr>
        <w:t xml:space="preserve">רום כהן היא </w:t>
      </w:r>
      <w:proofErr w:type="spellStart"/>
      <w:r>
        <w:rPr>
          <w:rFonts w:hint="cs"/>
          <w:rtl/>
        </w:rPr>
        <w:t>האמנית</w:t>
      </w:r>
      <w:proofErr w:type="spellEnd"/>
      <w:r>
        <w:rPr>
          <w:rFonts w:hint="cs"/>
          <w:rtl/>
        </w:rPr>
        <w:t xml:space="preserve"> היחידה בישראל שעובדת בצורה זו, למיטב ידיעתי.</w:t>
      </w:r>
    </w:p>
  </w:endnote>
  <w:endnote w:id="3">
    <w:p w14:paraId="2474506F" w14:textId="0A3A2113" w:rsidR="00212F88" w:rsidRDefault="00212F88" w:rsidP="00212F88">
      <w:pPr>
        <w:pStyle w:val="EndnoteText"/>
        <w:rPr>
          <w:rtl/>
        </w:rPr>
      </w:pPr>
      <w:r>
        <w:rPr>
          <w:rStyle w:val="EndnoteReference"/>
        </w:rPr>
        <w:endnoteRef/>
      </w:r>
      <w:r>
        <w:rPr>
          <w:rtl/>
        </w:rPr>
        <w:t xml:space="preserve"> </w:t>
      </w:r>
      <w:r>
        <w:rPr>
          <w:rFonts w:hint="cs"/>
          <w:rtl/>
        </w:rPr>
        <w:t xml:space="preserve">לקריאה נוספת על </w:t>
      </w:r>
      <w:r w:rsidR="005A2536">
        <w:rPr>
          <w:rFonts w:hint="cs"/>
          <w:rtl/>
        </w:rPr>
        <w:t>עבודה ב</w:t>
      </w:r>
      <w:r>
        <w:rPr>
          <w:rFonts w:hint="cs"/>
          <w:rtl/>
        </w:rPr>
        <w:t>זכוכית בכלל ועל עבודה בזכוכית שנעשית על ידי נשים בפרט:</w:t>
      </w:r>
    </w:p>
    <w:p w14:paraId="1D3E8A38" w14:textId="77777777" w:rsidR="00212F88" w:rsidRDefault="00212F88" w:rsidP="00212F88">
      <w:pPr>
        <w:pStyle w:val="EndnoteText"/>
        <w:bidi w:val="0"/>
      </w:pPr>
      <w:r>
        <w:t xml:space="preserve">Beretta, Marco (2009). </w:t>
      </w:r>
      <w:r>
        <w:rPr>
          <w:i/>
          <w:iCs/>
        </w:rPr>
        <w:t>The Alchemy of Glass: Counterfeit, Imitation, and Transformation in Ancient Glassmaking</w:t>
      </w:r>
      <w:r>
        <w:t>. Sagamore Beach: Science History Publications, USA.</w:t>
      </w:r>
    </w:p>
    <w:p w14:paraId="03493C4C" w14:textId="77777777" w:rsidR="00212F88" w:rsidRDefault="00212F88" w:rsidP="00212F88">
      <w:pPr>
        <w:pStyle w:val="EndnoteText"/>
        <w:bidi w:val="0"/>
      </w:pPr>
      <w:proofErr w:type="spellStart"/>
      <w:r>
        <w:t>Brandhan</w:t>
      </w:r>
      <w:proofErr w:type="spellEnd"/>
      <w:r>
        <w:t xml:space="preserve">, Gail (2010). </w:t>
      </w:r>
      <w:r>
        <w:rPr>
          <w:i/>
          <w:iCs/>
        </w:rPr>
        <w:t>Breaking the glass ceiling: Women working with glass</w:t>
      </w:r>
      <w:r>
        <w:t xml:space="preserve">, </w:t>
      </w:r>
      <w:r>
        <w:rPr>
          <w:i/>
          <w:iCs/>
        </w:rPr>
        <w:t>The Flow</w:t>
      </w:r>
      <w:r>
        <w:t xml:space="preserve"> (Winter, 2010).</w:t>
      </w:r>
    </w:p>
    <w:p w14:paraId="2B9ADAB2" w14:textId="77777777" w:rsidR="00212F88" w:rsidRDefault="00212F88" w:rsidP="00212F88">
      <w:pPr>
        <w:pStyle w:val="EndnoteText"/>
        <w:bidi w:val="0"/>
        <w:rPr>
          <w:rtl/>
        </w:rPr>
      </w:pPr>
      <w:r>
        <w:t>Ritchie, Ian (2004). Aesthetics in Glass Structure, In:</w:t>
      </w:r>
      <w:r>
        <w:rPr>
          <w:i/>
          <w:iCs/>
        </w:rPr>
        <w:t xml:space="preserve"> Structural Engineering International Quarterly Journal </w:t>
      </w:r>
      <w:r>
        <w:t xml:space="preserve">(Switzerland). </w:t>
      </w:r>
    </w:p>
    <w:p w14:paraId="6EC4A326" w14:textId="77777777" w:rsidR="00212F88" w:rsidRDefault="00212F88" w:rsidP="00212F88">
      <w:pPr>
        <w:pStyle w:val="EndnoteText"/>
        <w:bidi w:val="0"/>
      </w:pPr>
      <w:r>
        <w:t xml:space="preserve">Morris, William and Elliot, Kate (1989). </w:t>
      </w:r>
      <w:r>
        <w:rPr>
          <w:i/>
          <w:iCs/>
        </w:rPr>
        <w:t>Glass: Artifact and Art</w:t>
      </w:r>
      <w:r>
        <w:t>, Seattle: University of Washington Press.</w:t>
      </w:r>
    </w:p>
    <w:p w14:paraId="08B3DA66" w14:textId="77777777" w:rsidR="00212F88" w:rsidRDefault="00212F88" w:rsidP="00212F88">
      <w:pPr>
        <w:pStyle w:val="EndnoteText"/>
        <w:bidi w:val="0"/>
      </w:pPr>
      <w:r>
        <w:t xml:space="preserve">Layton, Peter (1996). </w:t>
      </w:r>
      <w:r>
        <w:rPr>
          <w:i/>
          <w:iCs/>
        </w:rPr>
        <w:t>Glass Art</w:t>
      </w:r>
      <w:r>
        <w:t>, London: A &amp; C Black Press.</w:t>
      </w:r>
    </w:p>
  </w:endnote>
  <w:endnote w:id="4">
    <w:p w14:paraId="6075991B" w14:textId="16A51338" w:rsidR="006F41FA" w:rsidRPr="007B7C01" w:rsidRDefault="006F41FA" w:rsidP="007B7C01">
      <w:pPr>
        <w:rPr>
          <w:sz w:val="20"/>
          <w:szCs w:val="20"/>
          <w:rtl/>
        </w:rPr>
      </w:pPr>
      <w:r>
        <w:rPr>
          <w:rStyle w:val="EndnoteReference"/>
        </w:rPr>
        <w:endnoteRef/>
      </w:r>
      <w:r>
        <w:rPr>
          <w:rtl/>
        </w:rPr>
        <w:t xml:space="preserve"> </w:t>
      </w:r>
      <w:r w:rsidRPr="007B7C01">
        <w:rPr>
          <w:rFonts w:hint="cs"/>
          <w:sz w:val="20"/>
          <w:szCs w:val="20"/>
          <w:rtl/>
        </w:rPr>
        <w:t xml:space="preserve">במילות הציטוט של </w:t>
      </w:r>
      <w:proofErr w:type="spellStart"/>
      <w:r w:rsidRPr="007B7C01">
        <w:rPr>
          <w:rFonts w:hint="cs"/>
          <w:sz w:val="20"/>
          <w:szCs w:val="20"/>
          <w:rtl/>
        </w:rPr>
        <w:t>האמנית</w:t>
      </w:r>
      <w:proofErr w:type="spellEnd"/>
      <w:r w:rsidRPr="007B7C01">
        <w:rPr>
          <w:rFonts w:hint="cs"/>
          <w:sz w:val="20"/>
          <w:szCs w:val="20"/>
          <w:rtl/>
        </w:rPr>
        <w:t xml:space="preserve"> כוונ</w:t>
      </w:r>
      <w:r w:rsidR="007B7C01">
        <w:rPr>
          <w:rFonts w:hint="cs"/>
          <w:sz w:val="20"/>
          <w:szCs w:val="20"/>
          <w:rtl/>
        </w:rPr>
        <w:t>ת</w:t>
      </w:r>
      <w:r w:rsidRPr="007B7C01">
        <w:rPr>
          <w:rFonts w:hint="cs"/>
          <w:sz w:val="20"/>
          <w:szCs w:val="20"/>
          <w:rtl/>
        </w:rPr>
        <w:t>ה לתקופה שבה מדינות ברית המועצות לשע</w:t>
      </w:r>
      <w:r w:rsidR="007B7C01">
        <w:rPr>
          <w:rFonts w:hint="cs"/>
          <w:sz w:val="20"/>
          <w:szCs w:val="20"/>
          <w:rtl/>
        </w:rPr>
        <w:t>ב</w:t>
      </w:r>
      <w:r w:rsidRPr="007B7C01">
        <w:rPr>
          <w:rFonts w:hint="cs"/>
          <w:sz w:val="20"/>
          <w:szCs w:val="20"/>
          <w:rtl/>
        </w:rPr>
        <w:t>ר חוו פרסטרויקה</w:t>
      </w:r>
      <w:r w:rsidR="007B7C01">
        <w:rPr>
          <w:rFonts w:hint="cs"/>
          <w:sz w:val="20"/>
          <w:szCs w:val="20"/>
          <w:rtl/>
        </w:rPr>
        <w:t xml:space="preserve">, </w:t>
      </w:r>
      <w:r w:rsidR="007B7C01" w:rsidRPr="007B7C01">
        <w:rPr>
          <w:rFonts w:hint="cs"/>
          <w:sz w:val="20"/>
          <w:szCs w:val="20"/>
          <w:rtl/>
        </w:rPr>
        <w:t>מונח המתייחס למכלול השינויים הפוליטיים והארגון מחדש של הכלכלה שהתרחש</w:t>
      </w:r>
      <w:r w:rsidR="002A1C2E">
        <w:rPr>
          <w:rFonts w:hint="cs"/>
          <w:sz w:val="20"/>
          <w:szCs w:val="20"/>
          <w:rtl/>
        </w:rPr>
        <w:t>ו</w:t>
      </w:r>
      <w:r w:rsidR="007B7C01" w:rsidRPr="007B7C01">
        <w:rPr>
          <w:rFonts w:hint="cs"/>
          <w:sz w:val="20"/>
          <w:szCs w:val="20"/>
          <w:rtl/>
        </w:rPr>
        <w:t xml:space="preserve"> בין השנים </w:t>
      </w:r>
      <w:r w:rsidR="002A1C2E">
        <w:rPr>
          <w:rFonts w:hint="cs"/>
          <w:sz w:val="20"/>
          <w:szCs w:val="20"/>
          <w:rtl/>
        </w:rPr>
        <w:t>1</w:t>
      </w:r>
      <w:r w:rsidR="007B7C01" w:rsidRPr="007B7C01">
        <w:rPr>
          <w:rFonts w:hint="cs"/>
          <w:sz w:val="20"/>
          <w:szCs w:val="20"/>
          <w:rtl/>
        </w:rPr>
        <w:t xml:space="preserve">987 ועד 1991, בהובלת מנהיג ברית המועצות </w:t>
      </w:r>
      <w:proofErr w:type="spellStart"/>
      <w:r w:rsidR="007B7C01" w:rsidRPr="007B7C01">
        <w:rPr>
          <w:rFonts w:hint="cs"/>
          <w:sz w:val="20"/>
          <w:szCs w:val="20"/>
          <w:rtl/>
        </w:rPr>
        <w:t>מיכאיל</w:t>
      </w:r>
      <w:proofErr w:type="spellEnd"/>
      <w:r w:rsidR="007B7C01" w:rsidRPr="007B7C01">
        <w:rPr>
          <w:rFonts w:hint="cs"/>
          <w:sz w:val="20"/>
          <w:szCs w:val="20"/>
          <w:rtl/>
        </w:rPr>
        <w:t xml:space="preserve"> </w:t>
      </w:r>
      <w:proofErr w:type="spellStart"/>
      <w:r w:rsidR="007B7C01" w:rsidRPr="007B7C01">
        <w:rPr>
          <w:rFonts w:hint="cs"/>
          <w:sz w:val="20"/>
          <w:szCs w:val="20"/>
          <w:rtl/>
        </w:rPr>
        <w:t>גורבצ'וב</w:t>
      </w:r>
      <w:proofErr w:type="spellEnd"/>
      <w:r w:rsidR="007B7C01" w:rsidRPr="007B7C01">
        <w:rPr>
          <w:rFonts w:hint="cs"/>
          <w:sz w:val="20"/>
          <w:szCs w:val="20"/>
          <w:rtl/>
        </w:rPr>
        <w:t xml:space="preserve">. מונח נוסף שמתקשר עם התקופה הוא </w:t>
      </w:r>
      <w:proofErr w:type="spellStart"/>
      <w:r w:rsidR="007B7C01" w:rsidRPr="007B7C01">
        <w:rPr>
          <w:rFonts w:hint="cs"/>
          <w:sz w:val="20"/>
          <w:szCs w:val="20"/>
          <w:rtl/>
        </w:rPr>
        <w:t>הגלאסנוסט</w:t>
      </w:r>
      <w:proofErr w:type="spellEnd"/>
      <w:r w:rsidR="007B7C01" w:rsidRPr="007B7C01">
        <w:rPr>
          <w:rFonts w:hint="cs"/>
          <w:sz w:val="20"/>
          <w:szCs w:val="20"/>
          <w:rtl/>
        </w:rPr>
        <w:t xml:space="preserve">, שבמערב נתפש כנטייה ליותר חופש דיבור </w:t>
      </w:r>
      <w:proofErr w:type="spellStart"/>
      <w:r w:rsidR="007B7C01" w:rsidRPr="007B7C01">
        <w:rPr>
          <w:rFonts w:hint="cs"/>
          <w:sz w:val="20"/>
          <w:szCs w:val="20"/>
          <w:rtl/>
        </w:rPr>
        <w:t>ודמורקטיזציה</w:t>
      </w:r>
      <w:proofErr w:type="spellEnd"/>
      <w:r w:rsidR="007B7C01" w:rsidRPr="007B7C01">
        <w:rPr>
          <w:rFonts w:hint="cs"/>
          <w:sz w:val="20"/>
          <w:szCs w:val="20"/>
          <w:rtl/>
        </w:rPr>
        <w:t xml:space="preserve">, אך </w:t>
      </w:r>
      <w:proofErr w:type="spellStart"/>
      <w:r w:rsidR="007B7C01" w:rsidRPr="007B7C01">
        <w:rPr>
          <w:rFonts w:hint="cs"/>
          <w:sz w:val="20"/>
          <w:szCs w:val="20"/>
          <w:rtl/>
        </w:rPr>
        <w:t>גורבצ'וב</w:t>
      </w:r>
      <w:proofErr w:type="spellEnd"/>
      <w:r w:rsidR="007B7C01" w:rsidRPr="007B7C01">
        <w:rPr>
          <w:rFonts w:hint="cs"/>
          <w:sz w:val="20"/>
          <w:szCs w:val="20"/>
          <w:rtl/>
        </w:rPr>
        <w:t xml:space="preserve"> כיוון את הרעיון </w:t>
      </w:r>
      <w:r w:rsidR="007B7C01">
        <w:rPr>
          <w:rFonts w:hint="cs"/>
          <w:sz w:val="20"/>
          <w:szCs w:val="20"/>
          <w:rtl/>
        </w:rPr>
        <w:t xml:space="preserve">המקורי </w:t>
      </w:r>
      <w:r w:rsidR="007B7C01" w:rsidRPr="007B7C01">
        <w:rPr>
          <w:rFonts w:hint="cs"/>
          <w:sz w:val="20"/>
          <w:szCs w:val="20"/>
          <w:rtl/>
        </w:rPr>
        <w:t>בעיקר לאימוץ שקיפות וחוסר צנזורה בכל הקשור להליכים הקשורים למדיניות הארגון הכלכלה מחדש ושקיפות מהלכי הממשלה</w:t>
      </w:r>
      <w:r w:rsidR="007B7C01">
        <w:rPr>
          <w:rFonts w:hint="cs"/>
          <w:sz w:val="20"/>
          <w:szCs w:val="20"/>
          <w:rtl/>
        </w:rPr>
        <w:t xml:space="preserve"> (</w:t>
      </w:r>
      <w:r w:rsidR="007B7C01" w:rsidRPr="007B7C01">
        <w:rPr>
          <w:rFonts w:hint="cs"/>
          <w:sz w:val="20"/>
          <w:szCs w:val="20"/>
          <w:rtl/>
        </w:rPr>
        <w:t>ומשם זלג לתפישה כללית של חופש ביטוי והקלה על צנזורה ופעולה בכלל</w:t>
      </w:r>
      <w:r w:rsidR="002A1C2E">
        <w:rPr>
          <w:rFonts w:hint="cs"/>
          <w:sz w:val="20"/>
          <w:szCs w:val="20"/>
          <w:rtl/>
        </w:rPr>
        <w:t xml:space="preserve"> עבור אזרחי המדינה</w:t>
      </w:r>
      <w:r w:rsidR="007B7C01">
        <w:rPr>
          <w:rFonts w:hint="cs"/>
          <w:sz w:val="20"/>
          <w:szCs w:val="20"/>
          <w:rtl/>
        </w:rPr>
        <w:t>)</w:t>
      </w:r>
      <w:r w:rsidR="007B7C01" w:rsidRPr="007B7C01">
        <w:rPr>
          <w:rFonts w:hint="cs"/>
          <w:sz w:val="20"/>
          <w:szCs w:val="20"/>
          <w:rtl/>
        </w:rPr>
        <w:t xml:space="preserve">. </w:t>
      </w:r>
    </w:p>
  </w:endnote>
  <w:endnote w:id="5">
    <w:p w14:paraId="5A413D19" w14:textId="18A71AC6" w:rsidR="00EB25E8" w:rsidRPr="00EB25E8" w:rsidRDefault="00EB25E8" w:rsidP="00EB25E8">
      <w:pPr>
        <w:rPr>
          <w:sz w:val="20"/>
          <w:szCs w:val="20"/>
          <w:rtl/>
        </w:rPr>
      </w:pPr>
      <w:r>
        <w:rPr>
          <w:rStyle w:val="EndnoteReference"/>
        </w:rPr>
        <w:endnoteRef/>
      </w:r>
      <w:r>
        <w:rPr>
          <w:rtl/>
        </w:rPr>
        <w:t xml:space="preserve"> </w:t>
      </w:r>
      <w:r w:rsidRPr="00EB25E8">
        <w:rPr>
          <w:sz w:val="20"/>
          <w:szCs w:val="20"/>
          <w:rtl/>
        </w:rPr>
        <w:t>ואולם, יש לזכור שההגירה איננה רק פציעה ושבר של ה</w:t>
      </w:r>
      <w:r w:rsidR="002648E4">
        <w:rPr>
          <w:rFonts w:hint="cs"/>
          <w:sz w:val="20"/>
          <w:szCs w:val="20"/>
          <w:rtl/>
        </w:rPr>
        <w:t>פרט המהגר</w:t>
      </w:r>
      <w:r w:rsidRPr="00EB25E8">
        <w:rPr>
          <w:sz w:val="20"/>
          <w:szCs w:val="20"/>
          <w:rtl/>
        </w:rPr>
        <w:t xml:space="preserve"> אלא גם של החברה הקולטת ולכן של החברה בכללותה (</w:t>
      </w:r>
      <w:proofErr w:type="spellStart"/>
      <w:r w:rsidRPr="00EB25E8">
        <w:rPr>
          <w:sz w:val="20"/>
          <w:szCs w:val="20"/>
          <w:rtl/>
        </w:rPr>
        <w:t>רפורפוט</w:t>
      </w:r>
      <w:proofErr w:type="spellEnd"/>
      <w:r w:rsidRPr="00EB25E8">
        <w:rPr>
          <w:sz w:val="20"/>
          <w:szCs w:val="20"/>
          <w:rtl/>
        </w:rPr>
        <w:t xml:space="preserve">, </w:t>
      </w:r>
      <w:proofErr w:type="spellStart"/>
      <w:r w:rsidRPr="00EB25E8">
        <w:rPr>
          <w:sz w:val="20"/>
          <w:szCs w:val="20"/>
          <w:rtl/>
        </w:rPr>
        <w:t>לומסקי</w:t>
      </w:r>
      <w:proofErr w:type="spellEnd"/>
      <w:r w:rsidRPr="00EB25E8">
        <w:rPr>
          <w:sz w:val="20"/>
          <w:szCs w:val="20"/>
          <w:rtl/>
        </w:rPr>
        <w:t xml:space="preserve"> פדר </w:t>
      </w:r>
      <w:proofErr w:type="spellStart"/>
      <w:r w:rsidRPr="00EB25E8">
        <w:rPr>
          <w:sz w:val="20"/>
          <w:szCs w:val="20"/>
          <w:rtl/>
        </w:rPr>
        <w:t>וגינסבורג</w:t>
      </w:r>
      <w:proofErr w:type="spellEnd"/>
      <w:r w:rsidRPr="00EB25E8">
        <w:rPr>
          <w:sz w:val="20"/>
          <w:szCs w:val="20"/>
          <w:rtl/>
        </w:rPr>
        <w:t xml:space="preserve">, 2010). </w:t>
      </w:r>
      <w:r w:rsidR="002648E4">
        <w:rPr>
          <w:rFonts w:hint="cs"/>
          <w:sz w:val="20"/>
          <w:szCs w:val="20"/>
          <w:rtl/>
        </w:rPr>
        <w:t>משום כך</w:t>
      </w:r>
      <w:r w:rsidRPr="00EB25E8">
        <w:rPr>
          <w:sz w:val="20"/>
          <w:szCs w:val="20"/>
          <w:rtl/>
        </w:rPr>
        <w:t xml:space="preserve"> המיצב לא מתייחס רק למהגרת אלא לכלל החברה. אם </w:t>
      </w:r>
      <w:r w:rsidR="005F40C0">
        <w:rPr>
          <w:rFonts w:hint="cs"/>
          <w:sz w:val="20"/>
          <w:szCs w:val="20"/>
          <w:rtl/>
        </w:rPr>
        <w:t>פוצעים או '</w:t>
      </w:r>
      <w:r w:rsidRPr="00EB25E8">
        <w:rPr>
          <w:sz w:val="20"/>
          <w:szCs w:val="20"/>
          <w:rtl/>
        </w:rPr>
        <w:t>שוברים</w:t>
      </w:r>
      <w:r w:rsidR="005F40C0">
        <w:rPr>
          <w:rFonts w:hint="cs"/>
          <w:sz w:val="20"/>
          <w:szCs w:val="20"/>
          <w:rtl/>
        </w:rPr>
        <w:t>'</w:t>
      </w:r>
      <w:r w:rsidRPr="00EB25E8">
        <w:rPr>
          <w:sz w:val="20"/>
          <w:szCs w:val="20"/>
          <w:rtl/>
        </w:rPr>
        <w:t xml:space="preserve"> את המהגרת, גם החברה נפגעת ונפצעת. </w:t>
      </w:r>
      <w:r w:rsidR="005F40C0">
        <w:rPr>
          <w:rFonts w:hint="cs"/>
          <w:sz w:val="20"/>
          <w:szCs w:val="20"/>
          <w:rtl/>
        </w:rPr>
        <w:t xml:space="preserve">במילים אחרות </w:t>
      </w:r>
      <w:r w:rsidRPr="00EB25E8">
        <w:rPr>
          <w:sz w:val="20"/>
          <w:szCs w:val="20"/>
          <w:rtl/>
        </w:rPr>
        <w:t>יש</w:t>
      </w:r>
      <w:r w:rsidR="005F40C0">
        <w:rPr>
          <w:rFonts w:hint="cs"/>
          <w:sz w:val="20"/>
          <w:szCs w:val="20"/>
          <w:rtl/>
        </w:rPr>
        <w:t>נה דינמיקה של</w:t>
      </w:r>
      <w:r w:rsidRPr="00EB25E8">
        <w:rPr>
          <w:sz w:val="20"/>
          <w:szCs w:val="20"/>
          <w:rtl/>
        </w:rPr>
        <w:t xml:space="preserve"> הדדיות, </w:t>
      </w:r>
      <w:r w:rsidR="005F40C0">
        <w:rPr>
          <w:rFonts w:hint="cs"/>
          <w:sz w:val="20"/>
          <w:szCs w:val="20"/>
          <w:rtl/>
        </w:rPr>
        <w:t>ו</w:t>
      </w:r>
      <w:r w:rsidRPr="00EB25E8">
        <w:rPr>
          <w:sz w:val="20"/>
          <w:szCs w:val="20"/>
          <w:rtl/>
        </w:rPr>
        <w:t>לא ניתן לבחון רק הנרטיב של</w:t>
      </w:r>
      <w:r w:rsidR="005F40C0">
        <w:rPr>
          <w:rFonts w:hint="cs"/>
          <w:sz w:val="20"/>
          <w:szCs w:val="20"/>
          <w:rtl/>
        </w:rPr>
        <w:t xml:space="preserve"> סובייקטים מהגרות</w:t>
      </w:r>
      <w:r w:rsidRPr="00EB25E8">
        <w:rPr>
          <w:sz w:val="20"/>
          <w:szCs w:val="20"/>
          <w:rtl/>
        </w:rPr>
        <w:t xml:space="preserve"> אלא יש לראות את המערך </w:t>
      </w:r>
      <w:r w:rsidR="005F40C0">
        <w:rPr>
          <w:rFonts w:hint="cs"/>
          <w:sz w:val="20"/>
          <w:szCs w:val="20"/>
          <w:rtl/>
        </w:rPr>
        <w:t xml:space="preserve">השלם </w:t>
      </w:r>
      <w:r w:rsidRPr="00EB25E8">
        <w:rPr>
          <w:sz w:val="20"/>
          <w:szCs w:val="20"/>
          <w:rtl/>
        </w:rPr>
        <w:t>של יחסי הכוח ה</w:t>
      </w:r>
      <w:r w:rsidR="005F40C0">
        <w:rPr>
          <w:rFonts w:hint="cs"/>
          <w:sz w:val="20"/>
          <w:szCs w:val="20"/>
          <w:rtl/>
        </w:rPr>
        <w:t>פועלים</w:t>
      </w:r>
      <w:r w:rsidRPr="00EB25E8">
        <w:rPr>
          <w:sz w:val="20"/>
          <w:szCs w:val="20"/>
          <w:rtl/>
        </w:rPr>
        <w:t xml:space="preserve"> בעת הגעה של גל כה גדול</w:t>
      </w:r>
      <w:r w:rsidR="005F40C0">
        <w:rPr>
          <w:rFonts w:hint="cs"/>
          <w:sz w:val="20"/>
          <w:szCs w:val="20"/>
          <w:rtl/>
        </w:rPr>
        <w:t xml:space="preserve"> של מהגרים כמו שהתרחש מארצות ברית המועצות לשעבר מאז שנות התשעים של המאה העשרים</w:t>
      </w:r>
      <w:r w:rsidRPr="00EB25E8">
        <w:rPr>
          <w:sz w:val="20"/>
          <w:szCs w:val="20"/>
          <w:rtl/>
        </w:rPr>
        <w:t xml:space="preserve"> </w:t>
      </w:r>
      <w:r w:rsidR="005F40C0">
        <w:rPr>
          <w:rFonts w:hint="cs"/>
          <w:sz w:val="20"/>
          <w:szCs w:val="20"/>
          <w:rtl/>
        </w:rPr>
        <w:t>(</w:t>
      </w:r>
      <w:proofErr w:type="spellStart"/>
      <w:r w:rsidR="005F40C0">
        <w:rPr>
          <w:rFonts w:hint="cs"/>
          <w:sz w:val="20"/>
          <w:szCs w:val="20"/>
          <w:rtl/>
        </w:rPr>
        <w:t>לומסקי</w:t>
      </w:r>
      <w:proofErr w:type="spellEnd"/>
      <w:r w:rsidR="005F40C0">
        <w:rPr>
          <w:rFonts w:hint="cs"/>
          <w:sz w:val="20"/>
          <w:szCs w:val="20"/>
          <w:rtl/>
        </w:rPr>
        <w:t xml:space="preserve"> פדר, </w:t>
      </w:r>
      <w:proofErr w:type="spellStart"/>
      <w:r w:rsidR="005F40C0">
        <w:rPr>
          <w:rFonts w:hint="cs"/>
          <w:sz w:val="20"/>
          <w:szCs w:val="20"/>
          <w:rtl/>
        </w:rPr>
        <w:t>רפופורט</w:t>
      </w:r>
      <w:proofErr w:type="spellEnd"/>
      <w:r w:rsidR="005F40C0">
        <w:rPr>
          <w:rFonts w:hint="cs"/>
          <w:sz w:val="20"/>
          <w:szCs w:val="20"/>
          <w:rtl/>
        </w:rPr>
        <w:t xml:space="preserve"> </w:t>
      </w:r>
      <w:proofErr w:type="spellStart"/>
      <w:r w:rsidR="005F40C0">
        <w:rPr>
          <w:rFonts w:hint="cs"/>
          <w:sz w:val="20"/>
          <w:szCs w:val="20"/>
          <w:rtl/>
        </w:rPr>
        <w:t>וגינסבורג</w:t>
      </w:r>
      <w:proofErr w:type="spellEnd"/>
      <w:r w:rsidR="005F40C0">
        <w:rPr>
          <w:rFonts w:hint="cs"/>
          <w:sz w:val="20"/>
          <w:szCs w:val="20"/>
          <w:rtl/>
        </w:rPr>
        <w:t>, 2010)</w:t>
      </w:r>
      <w:r w:rsidRPr="00EB25E8">
        <w:rPr>
          <w:sz w:val="20"/>
          <w:szCs w:val="20"/>
          <w:rtl/>
        </w:rPr>
        <w:t>.</w:t>
      </w:r>
    </w:p>
    <w:p w14:paraId="0CB7A1E3" w14:textId="13D1D914" w:rsidR="00EB25E8" w:rsidRDefault="00EB25E8" w:rsidP="00EB25E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92109216"/>
      <w:docPartObj>
        <w:docPartGallery w:val="Page Numbers (Bottom of Page)"/>
        <w:docPartUnique/>
      </w:docPartObj>
    </w:sdtPr>
    <w:sdtEndPr>
      <w:rPr>
        <w:noProof/>
      </w:rPr>
    </w:sdtEndPr>
    <w:sdtContent>
      <w:p w14:paraId="09C023E2" w14:textId="06204698" w:rsidR="00B16D61" w:rsidRDefault="00B16D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B2A70" w14:textId="77777777" w:rsidR="00B16D61" w:rsidRDefault="00B16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37B68" w14:textId="77777777" w:rsidR="000F35C5" w:rsidRDefault="000F35C5" w:rsidP="00212F88">
      <w:pPr>
        <w:spacing w:after="0" w:line="240" w:lineRule="auto"/>
      </w:pPr>
      <w:r>
        <w:separator/>
      </w:r>
    </w:p>
  </w:footnote>
  <w:footnote w:type="continuationSeparator" w:id="0">
    <w:p w14:paraId="7E5906A9" w14:textId="77777777" w:rsidR="000F35C5" w:rsidRDefault="000F35C5" w:rsidP="00212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83EFD"/>
    <w:multiLevelType w:val="hybridMultilevel"/>
    <w:tmpl w:val="174ACFCA"/>
    <w:lvl w:ilvl="0" w:tplc="7A1039E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694940"/>
    <w:multiLevelType w:val="multilevel"/>
    <w:tmpl w:val="9F06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D9"/>
    <w:rsid w:val="000105C2"/>
    <w:rsid w:val="000151FF"/>
    <w:rsid w:val="00025A77"/>
    <w:rsid w:val="0003392A"/>
    <w:rsid w:val="00034ADA"/>
    <w:rsid w:val="00036C54"/>
    <w:rsid w:val="00064005"/>
    <w:rsid w:val="00070CC1"/>
    <w:rsid w:val="0007693E"/>
    <w:rsid w:val="00083E0C"/>
    <w:rsid w:val="00086C74"/>
    <w:rsid w:val="00093580"/>
    <w:rsid w:val="000B517D"/>
    <w:rsid w:val="000C1DD7"/>
    <w:rsid w:val="000C7622"/>
    <w:rsid w:val="000C78AE"/>
    <w:rsid w:val="000C7A7F"/>
    <w:rsid w:val="000D69B4"/>
    <w:rsid w:val="000E28E1"/>
    <w:rsid w:val="000E6EEB"/>
    <w:rsid w:val="000F35C5"/>
    <w:rsid w:val="001019A0"/>
    <w:rsid w:val="001064D0"/>
    <w:rsid w:val="001207ED"/>
    <w:rsid w:val="001404DD"/>
    <w:rsid w:val="00161706"/>
    <w:rsid w:val="0016238C"/>
    <w:rsid w:val="0016645D"/>
    <w:rsid w:val="00166E6D"/>
    <w:rsid w:val="00184B13"/>
    <w:rsid w:val="00187019"/>
    <w:rsid w:val="0019045F"/>
    <w:rsid w:val="001970AD"/>
    <w:rsid w:val="001A247C"/>
    <w:rsid w:val="001A41ED"/>
    <w:rsid w:val="001B7CCC"/>
    <w:rsid w:val="001C13AF"/>
    <w:rsid w:val="001C7BA8"/>
    <w:rsid w:val="001D472C"/>
    <w:rsid w:val="001E2362"/>
    <w:rsid w:val="001F7272"/>
    <w:rsid w:val="00200CA4"/>
    <w:rsid w:val="00212F88"/>
    <w:rsid w:val="0022065E"/>
    <w:rsid w:val="00245E83"/>
    <w:rsid w:val="00262BDA"/>
    <w:rsid w:val="002648E4"/>
    <w:rsid w:val="002740C6"/>
    <w:rsid w:val="00280671"/>
    <w:rsid w:val="002810DC"/>
    <w:rsid w:val="00286411"/>
    <w:rsid w:val="00297873"/>
    <w:rsid w:val="002A1C2E"/>
    <w:rsid w:val="002A40A0"/>
    <w:rsid w:val="002B096E"/>
    <w:rsid w:val="002B745C"/>
    <w:rsid w:val="002C3AF7"/>
    <w:rsid w:val="002C60EE"/>
    <w:rsid w:val="002C68FE"/>
    <w:rsid w:val="002D31AB"/>
    <w:rsid w:val="002D4FA6"/>
    <w:rsid w:val="002E7383"/>
    <w:rsid w:val="002F247D"/>
    <w:rsid w:val="00310BBB"/>
    <w:rsid w:val="00311615"/>
    <w:rsid w:val="00317632"/>
    <w:rsid w:val="00320143"/>
    <w:rsid w:val="00332233"/>
    <w:rsid w:val="00342327"/>
    <w:rsid w:val="00347BCD"/>
    <w:rsid w:val="00347DE3"/>
    <w:rsid w:val="00351E8E"/>
    <w:rsid w:val="00357854"/>
    <w:rsid w:val="00362D0A"/>
    <w:rsid w:val="003649EA"/>
    <w:rsid w:val="003708FB"/>
    <w:rsid w:val="00370E61"/>
    <w:rsid w:val="00374915"/>
    <w:rsid w:val="0038634A"/>
    <w:rsid w:val="0038751F"/>
    <w:rsid w:val="00394503"/>
    <w:rsid w:val="003A3F24"/>
    <w:rsid w:val="003B2202"/>
    <w:rsid w:val="003B7A8F"/>
    <w:rsid w:val="003C1AE9"/>
    <w:rsid w:val="003C65E2"/>
    <w:rsid w:val="003D0891"/>
    <w:rsid w:val="003D33C7"/>
    <w:rsid w:val="003E0CF9"/>
    <w:rsid w:val="003F2A49"/>
    <w:rsid w:val="00401546"/>
    <w:rsid w:val="004142F0"/>
    <w:rsid w:val="00415DFE"/>
    <w:rsid w:val="00427736"/>
    <w:rsid w:val="00434FE2"/>
    <w:rsid w:val="0043742B"/>
    <w:rsid w:val="0043799D"/>
    <w:rsid w:val="0044345D"/>
    <w:rsid w:val="004456EA"/>
    <w:rsid w:val="00446172"/>
    <w:rsid w:val="004477E6"/>
    <w:rsid w:val="00450BD9"/>
    <w:rsid w:val="004751F8"/>
    <w:rsid w:val="004B299D"/>
    <w:rsid w:val="004D0436"/>
    <w:rsid w:val="004D132C"/>
    <w:rsid w:val="004D3128"/>
    <w:rsid w:val="004D78EE"/>
    <w:rsid w:val="004E437C"/>
    <w:rsid w:val="004E701A"/>
    <w:rsid w:val="004F0622"/>
    <w:rsid w:val="004F4FB9"/>
    <w:rsid w:val="004F538E"/>
    <w:rsid w:val="00500C98"/>
    <w:rsid w:val="005048E8"/>
    <w:rsid w:val="005108D9"/>
    <w:rsid w:val="005271BC"/>
    <w:rsid w:val="0052782B"/>
    <w:rsid w:val="00532F89"/>
    <w:rsid w:val="005337F1"/>
    <w:rsid w:val="00533B31"/>
    <w:rsid w:val="00534979"/>
    <w:rsid w:val="00542120"/>
    <w:rsid w:val="005466A9"/>
    <w:rsid w:val="005505C7"/>
    <w:rsid w:val="0056668B"/>
    <w:rsid w:val="00572D98"/>
    <w:rsid w:val="00573FF4"/>
    <w:rsid w:val="005A2536"/>
    <w:rsid w:val="005A7BA9"/>
    <w:rsid w:val="005B5F3A"/>
    <w:rsid w:val="005D46D0"/>
    <w:rsid w:val="005E36A1"/>
    <w:rsid w:val="005E3FDB"/>
    <w:rsid w:val="005F4087"/>
    <w:rsid w:val="005F40C0"/>
    <w:rsid w:val="0060204D"/>
    <w:rsid w:val="0061048D"/>
    <w:rsid w:val="006216BA"/>
    <w:rsid w:val="006259A5"/>
    <w:rsid w:val="00632B46"/>
    <w:rsid w:val="006339F1"/>
    <w:rsid w:val="00634D06"/>
    <w:rsid w:val="00643001"/>
    <w:rsid w:val="00655843"/>
    <w:rsid w:val="00656331"/>
    <w:rsid w:val="00657A44"/>
    <w:rsid w:val="0067157E"/>
    <w:rsid w:val="00674B05"/>
    <w:rsid w:val="00676923"/>
    <w:rsid w:val="006830D7"/>
    <w:rsid w:val="00687367"/>
    <w:rsid w:val="006979BB"/>
    <w:rsid w:val="006A4056"/>
    <w:rsid w:val="006A6A74"/>
    <w:rsid w:val="006B0BBA"/>
    <w:rsid w:val="006B5FBD"/>
    <w:rsid w:val="006C4C36"/>
    <w:rsid w:val="006C64DA"/>
    <w:rsid w:val="006D0D53"/>
    <w:rsid w:val="006D1DA3"/>
    <w:rsid w:val="006D3FDD"/>
    <w:rsid w:val="006D7449"/>
    <w:rsid w:val="006F41FA"/>
    <w:rsid w:val="00744089"/>
    <w:rsid w:val="00760AFD"/>
    <w:rsid w:val="00771C66"/>
    <w:rsid w:val="0078307D"/>
    <w:rsid w:val="00783C3F"/>
    <w:rsid w:val="007854C7"/>
    <w:rsid w:val="007A3F44"/>
    <w:rsid w:val="007A545A"/>
    <w:rsid w:val="007B7C01"/>
    <w:rsid w:val="007C6B03"/>
    <w:rsid w:val="008021A6"/>
    <w:rsid w:val="00805ED4"/>
    <w:rsid w:val="00807133"/>
    <w:rsid w:val="00821D00"/>
    <w:rsid w:val="00822EDB"/>
    <w:rsid w:val="00850B2C"/>
    <w:rsid w:val="00853E0C"/>
    <w:rsid w:val="0085790A"/>
    <w:rsid w:val="00887322"/>
    <w:rsid w:val="0089068B"/>
    <w:rsid w:val="008923D7"/>
    <w:rsid w:val="00893784"/>
    <w:rsid w:val="00893E57"/>
    <w:rsid w:val="00895FAA"/>
    <w:rsid w:val="008A49DE"/>
    <w:rsid w:val="008B17B2"/>
    <w:rsid w:val="008B7B12"/>
    <w:rsid w:val="008C1D07"/>
    <w:rsid w:val="008C5DDA"/>
    <w:rsid w:val="008D18EE"/>
    <w:rsid w:val="008E1129"/>
    <w:rsid w:val="008E225E"/>
    <w:rsid w:val="008F0203"/>
    <w:rsid w:val="00906CB9"/>
    <w:rsid w:val="00921CFF"/>
    <w:rsid w:val="00937C5B"/>
    <w:rsid w:val="00942822"/>
    <w:rsid w:val="009446C8"/>
    <w:rsid w:val="00953236"/>
    <w:rsid w:val="00954ECA"/>
    <w:rsid w:val="009621AF"/>
    <w:rsid w:val="009728AB"/>
    <w:rsid w:val="00983A42"/>
    <w:rsid w:val="009843E0"/>
    <w:rsid w:val="0099140E"/>
    <w:rsid w:val="00994596"/>
    <w:rsid w:val="009A22BE"/>
    <w:rsid w:val="009A47D5"/>
    <w:rsid w:val="009B5E96"/>
    <w:rsid w:val="009B6789"/>
    <w:rsid w:val="009E6F7F"/>
    <w:rsid w:val="009F34C1"/>
    <w:rsid w:val="00A16EBB"/>
    <w:rsid w:val="00A30A2C"/>
    <w:rsid w:val="00A4554E"/>
    <w:rsid w:val="00A46FC9"/>
    <w:rsid w:val="00A522F6"/>
    <w:rsid w:val="00A546CC"/>
    <w:rsid w:val="00A6457A"/>
    <w:rsid w:val="00A66C4F"/>
    <w:rsid w:val="00A705D6"/>
    <w:rsid w:val="00A7327A"/>
    <w:rsid w:val="00A76992"/>
    <w:rsid w:val="00A876E3"/>
    <w:rsid w:val="00A90EBB"/>
    <w:rsid w:val="00A92C77"/>
    <w:rsid w:val="00A93C67"/>
    <w:rsid w:val="00AA5D5C"/>
    <w:rsid w:val="00AB2E21"/>
    <w:rsid w:val="00AB722E"/>
    <w:rsid w:val="00AD0C27"/>
    <w:rsid w:val="00AD6D9D"/>
    <w:rsid w:val="00AE1E5C"/>
    <w:rsid w:val="00AF0A5D"/>
    <w:rsid w:val="00AF4497"/>
    <w:rsid w:val="00B15224"/>
    <w:rsid w:val="00B16D61"/>
    <w:rsid w:val="00B30E61"/>
    <w:rsid w:val="00B34606"/>
    <w:rsid w:val="00B36BA3"/>
    <w:rsid w:val="00B371EB"/>
    <w:rsid w:val="00B40612"/>
    <w:rsid w:val="00B4236A"/>
    <w:rsid w:val="00B45359"/>
    <w:rsid w:val="00B471B9"/>
    <w:rsid w:val="00B56775"/>
    <w:rsid w:val="00B83607"/>
    <w:rsid w:val="00B86176"/>
    <w:rsid w:val="00B919C3"/>
    <w:rsid w:val="00B9652E"/>
    <w:rsid w:val="00BA15C0"/>
    <w:rsid w:val="00BA553D"/>
    <w:rsid w:val="00BB004E"/>
    <w:rsid w:val="00BB1BC9"/>
    <w:rsid w:val="00BB5CF5"/>
    <w:rsid w:val="00BC3878"/>
    <w:rsid w:val="00BF546F"/>
    <w:rsid w:val="00C03F9C"/>
    <w:rsid w:val="00C172F2"/>
    <w:rsid w:val="00C24276"/>
    <w:rsid w:val="00C3068D"/>
    <w:rsid w:val="00C3391C"/>
    <w:rsid w:val="00C4104F"/>
    <w:rsid w:val="00C44B05"/>
    <w:rsid w:val="00C5752D"/>
    <w:rsid w:val="00C57E60"/>
    <w:rsid w:val="00C6107C"/>
    <w:rsid w:val="00C75BD9"/>
    <w:rsid w:val="00C84C68"/>
    <w:rsid w:val="00CA60A7"/>
    <w:rsid w:val="00CB1551"/>
    <w:rsid w:val="00CB596D"/>
    <w:rsid w:val="00CD44E5"/>
    <w:rsid w:val="00CD5A2F"/>
    <w:rsid w:val="00CD6D91"/>
    <w:rsid w:val="00CD6E0C"/>
    <w:rsid w:val="00CD7C17"/>
    <w:rsid w:val="00CE4FA1"/>
    <w:rsid w:val="00CE7BA5"/>
    <w:rsid w:val="00D04A8C"/>
    <w:rsid w:val="00D065B9"/>
    <w:rsid w:val="00D27818"/>
    <w:rsid w:val="00D44668"/>
    <w:rsid w:val="00D715C4"/>
    <w:rsid w:val="00D71EB2"/>
    <w:rsid w:val="00D75496"/>
    <w:rsid w:val="00D8064B"/>
    <w:rsid w:val="00D93EC5"/>
    <w:rsid w:val="00D94A3C"/>
    <w:rsid w:val="00D95A4C"/>
    <w:rsid w:val="00DA7CBA"/>
    <w:rsid w:val="00DB645D"/>
    <w:rsid w:val="00DC74D5"/>
    <w:rsid w:val="00DD7931"/>
    <w:rsid w:val="00DE01D7"/>
    <w:rsid w:val="00DF1B37"/>
    <w:rsid w:val="00DF53C0"/>
    <w:rsid w:val="00DF660A"/>
    <w:rsid w:val="00DF73BF"/>
    <w:rsid w:val="00E06638"/>
    <w:rsid w:val="00E0764A"/>
    <w:rsid w:val="00E2363B"/>
    <w:rsid w:val="00E253E6"/>
    <w:rsid w:val="00E25917"/>
    <w:rsid w:val="00E33622"/>
    <w:rsid w:val="00E361DE"/>
    <w:rsid w:val="00E4040F"/>
    <w:rsid w:val="00E41781"/>
    <w:rsid w:val="00E51D8C"/>
    <w:rsid w:val="00E523BD"/>
    <w:rsid w:val="00E55E48"/>
    <w:rsid w:val="00E61A6B"/>
    <w:rsid w:val="00E66DD8"/>
    <w:rsid w:val="00E70440"/>
    <w:rsid w:val="00E81717"/>
    <w:rsid w:val="00E86F1C"/>
    <w:rsid w:val="00EB0FBD"/>
    <w:rsid w:val="00EB25E8"/>
    <w:rsid w:val="00EB2FCA"/>
    <w:rsid w:val="00EB48B8"/>
    <w:rsid w:val="00EB7ACB"/>
    <w:rsid w:val="00EC143E"/>
    <w:rsid w:val="00ED28C5"/>
    <w:rsid w:val="00EE1566"/>
    <w:rsid w:val="00F45BC6"/>
    <w:rsid w:val="00F50355"/>
    <w:rsid w:val="00F548C5"/>
    <w:rsid w:val="00F7716A"/>
    <w:rsid w:val="00F819ED"/>
    <w:rsid w:val="00F82407"/>
    <w:rsid w:val="00F843C2"/>
    <w:rsid w:val="00F872E1"/>
    <w:rsid w:val="00F934D1"/>
    <w:rsid w:val="00F9642C"/>
    <w:rsid w:val="00FA46B4"/>
    <w:rsid w:val="00FA50ED"/>
    <w:rsid w:val="00FA6AE2"/>
    <w:rsid w:val="00FA7238"/>
    <w:rsid w:val="00FC6A49"/>
    <w:rsid w:val="00FE6988"/>
    <w:rsid w:val="00FF3D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7FF8"/>
  <w15:chartTrackingRefBased/>
  <w15:docId w15:val="{B2EF0FF2-80F5-4449-9DE2-5026F6A7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8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F88"/>
    <w:rPr>
      <w:color w:val="0000FF"/>
      <w:u w:val="single"/>
    </w:rPr>
  </w:style>
  <w:style w:type="paragraph" w:styleId="FootnoteText">
    <w:name w:val="footnote text"/>
    <w:basedOn w:val="Normal"/>
    <w:link w:val="FootnoteTextChar"/>
    <w:uiPriority w:val="99"/>
    <w:semiHidden/>
    <w:unhideWhenUsed/>
    <w:rsid w:val="00212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F88"/>
    <w:rPr>
      <w:sz w:val="20"/>
      <w:szCs w:val="20"/>
    </w:rPr>
  </w:style>
  <w:style w:type="character" w:customStyle="1" w:styleId="EndnoteTextChar">
    <w:name w:val="Endnote Text Char"/>
    <w:aliases w:val="טקסט הערת סיום תו תו Char"/>
    <w:basedOn w:val="DefaultParagraphFont"/>
    <w:link w:val="EndnoteText"/>
    <w:semiHidden/>
    <w:locked/>
    <w:rsid w:val="00212F88"/>
    <w:rPr>
      <w:sz w:val="20"/>
      <w:szCs w:val="20"/>
    </w:rPr>
  </w:style>
  <w:style w:type="paragraph" w:styleId="EndnoteText">
    <w:name w:val="endnote text"/>
    <w:aliases w:val="טקסט הערת סיום תו תו"/>
    <w:basedOn w:val="Normal"/>
    <w:link w:val="EndnoteTextChar"/>
    <w:semiHidden/>
    <w:unhideWhenUsed/>
    <w:rsid w:val="00212F88"/>
    <w:pPr>
      <w:spacing w:after="0" w:line="240" w:lineRule="auto"/>
    </w:pPr>
    <w:rPr>
      <w:sz w:val="20"/>
      <w:szCs w:val="20"/>
    </w:rPr>
  </w:style>
  <w:style w:type="character" w:customStyle="1" w:styleId="EndnoteTextChar1">
    <w:name w:val="Endnote Text Char1"/>
    <w:basedOn w:val="DefaultParagraphFont"/>
    <w:uiPriority w:val="99"/>
    <w:semiHidden/>
    <w:rsid w:val="00212F88"/>
    <w:rPr>
      <w:sz w:val="20"/>
      <w:szCs w:val="20"/>
    </w:rPr>
  </w:style>
  <w:style w:type="paragraph" w:styleId="ListParagraph">
    <w:name w:val="List Paragraph"/>
    <w:basedOn w:val="Normal"/>
    <w:uiPriority w:val="34"/>
    <w:qFormat/>
    <w:rsid w:val="00212F88"/>
    <w:pPr>
      <w:ind w:left="720"/>
      <w:contextualSpacing/>
    </w:pPr>
  </w:style>
  <w:style w:type="paragraph" w:customStyle="1" w:styleId="p5">
    <w:name w:val="p5"/>
    <w:basedOn w:val="Normal"/>
    <w:uiPriority w:val="99"/>
    <w:semiHidden/>
    <w:rsid w:val="00212F8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uiPriority w:val="99"/>
    <w:semiHidden/>
    <w:rsid w:val="00212F8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EK">
    <w:name w:val="TDEK תו"/>
    <w:link w:val="TDEK0"/>
    <w:semiHidden/>
    <w:locked/>
    <w:rsid w:val="00212F88"/>
    <w:rPr>
      <w:rFonts w:ascii="Times New Roman" w:eastAsia="Calibri" w:hAnsi="Times New Roman" w:cs="Arial"/>
      <w:szCs w:val="24"/>
    </w:rPr>
  </w:style>
  <w:style w:type="paragraph" w:customStyle="1" w:styleId="TDEK0">
    <w:name w:val="TDEK"/>
    <w:basedOn w:val="Normal"/>
    <w:link w:val="TDEK"/>
    <w:semiHidden/>
    <w:qFormat/>
    <w:rsid w:val="00212F88"/>
    <w:pPr>
      <w:spacing w:after="0" w:line="320" w:lineRule="exact"/>
      <w:ind w:firstLine="170"/>
      <w:jc w:val="both"/>
    </w:pPr>
    <w:rPr>
      <w:rFonts w:ascii="Times New Roman" w:eastAsia="Calibri" w:hAnsi="Times New Roman" w:cs="Arial"/>
      <w:szCs w:val="24"/>
    </w:rPr>
  </w:style>
  <w:style w:type="character" w:styleId="FootnoteReference">
    <w:name w:val="footnote reference"/>
    <w:basedOn w:val="DefaultParagraphFont"/>
    <w:uiPriority w:val="99"/>
    <w:semiHidden/>
    <w:unhideWhenUsed/>
    <w:rsid w:val="00212F88"/>
    <w:rPr>
      <w:vertAlign w:val="superscript"/>
    </w:rPr>
  </w:style>
  <w:style w:type="character" w:styleId="EndnoteReference">
    <w:name w:val="endnote reference"/>
    <w:basedOn w:val="DefaultParagraphFont"/>
    <w:semiHidden/>
    <w:unhideWhenUsed/>
    <w:rsid w:val="00212F88"/>
    <w:rPr>
      <w:vertAlign w:val="superscript"/>
    </w:rPr>
  </w:style>
  <w:style w:type="character" w:styleId="Emphasis">
    <w:name w:val="Emphasis"/>
    <w:basedOn w:val="DefaultParagraphFont"/>
    <w:uiPriority w:val="20"/>
    <w:qFormat/>
    <w:rsid w:val="00212F88"/>
    <w:rPr>
      <w:i/>
      <w:iCs/>
    </w:rPr>
  </w:style>
  <w:style w:type="paragraph" w:styleId="Header">
    <w:name w:val="header"/>
    <w:basedOn w:val="Normal"/>
    <w:link w:val="HeaderChar"/>
    <w:uiPriority w:val="99"/>
    <w:unhideWhenUsed/>
    <w:rsid w:val="00B16D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6D61"/>
  </w:style>
  <w:style w:type="paragraph" w:styleId="Footer">
    <w:name w:val="footer"/>
    <w:basedOn w:val="Normal"/>
    <w:link w:val="FooterChar"/>
    <w:uiPriority w:val="99"/>
    <w:unhideWhenUsed/>
    <w:rsid w:val="00B16D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6D61"/>
  </w:style>
  <w:style w:type="paragraph" w:styleId="BalloonText">
    <w:name w:val="Balloon Text"/>
    <w:basedOn w:val="Normal"/>
    <w:link w:val="BalloonTextChar"/>
    <w:uiPriority w:val="99"/>
    <w:semiHidden/>
    <w:unhideWhenUsed/>
    <w:rsid w:val="00DF7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6306">
      <w:bodyDiv w:val="1"/>
      <w:marLeft w:val="0"/>
      <w:marRight w:val="0"/>
      <w:marTop w:val="0"/>
      <w:marBottom w:val="0"/>
      <w:divBdr>
        <w:top w:val="none" w:sz="0" w:space="0" w:color="auto"/>
        <w:left w:val="none" w:sz="0" w:space="0" w:color="auto"/>
        <w:bottom w:val="none" w:sz="0" w:space="0" w:color="auto"/>
        <w:right w:val="none" w:sz="0" w:space="0" w:color="auto"/>
      </w:divBdr>
    </w:div>
    <w:div w:id="9305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D37B-C10D-473B-827B-EB28A086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24</Pages>
  <Words>8519</Words>
  <Characters>42595</Characters>
  <Application>Microsoft Office Word</Application>
  <DocSecurity>0</DocSecurity>
  <Lines>354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Dekel</dc:creator>
  <cp:keywords/>
  <dc:description/>
  <cp:lastModifiedBy>Tal Dekel</cp:lastModifiedBy>
  <cp:revision>344</cp:revision>
  <cp:lastPrinted>2020-08-12T07:39:00Z</cp:lastPrinted>
  <dcterms:created xsi:type="dcterms:W3CDTF">2020-08-08T15:44:00Z</dcterms:created>
  <dcterms:modified xsi:type="dcterms:W3CDTF">2020-10-25T14:17:00Z</dcterms:modified>
</cp:coreProperties>
</file>