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D0B" w:rsidRPr="00D24311" w:rsidRDefault="00B06D0B" w:rsidP="00BC3A3C">
      <w:pPr>
        <w:spacing w:after="0"/>
        <w:jc w:val="center"/>
        <w:rPr>
          <w:rFonts w:ascii="Abadi" w:eastAsia="Times New Roman" w:hAnsi="Abadi" w:cs="Miriam"/>
          <w:b/>
          <w:bCs/>
          <w:sz w:val="24"/>
          <w:szCs w:val="24"/>
          <w:rtl/>
        </w:rPr>
      </w:pPr>
      <w:r w:rsidRPr="00D24311">
        <w:rPr>
          <w:rFonts w:ascii="Abadi" w:eastAsia="Times New Roman" w:hAnsi="Abadi" w:cs="Miriam"/>
          <w:b/>
          <w:bCs/>
          <w:sz w:val="24"/>
          <w:szCs w:val="24"/>
          <w:rtl/>
        </w:rPr>
        <w:t>הקול הנשי:</w:t>
      </w:r>
    </w:p>
    <w:p w:rsidR="003658A2" w:rsidRPr="00D24311" w:rsidRDefault="00EB4286" w:rsidP="00BC3A3C">
      <w:pPr>
        <w:spacing w:after="0"/>
        <w:jc w:val="center"/>
        <w:rPr>
          <w:rFonts w:ascii="Abadi" w:eastAsia="Times New Roman" w:hAnsi="Abadi" w:cs="Miriam"/>
          <w:b/>
          <w:bCs/>
          <w:sz w:val="24"/>
          <w:szCs w:val="24"/>
          <w:rtl/>
        </w:rPr>
      </w:pPr>
      <w:r w:rsidRPr="00D24311">
        <w:rPr>
          <w:rFonts w:ascii="Abadi" w:eastAsia="Times New Roman" w:hAnsi="Abadi" w:cs="Miriam"/>
          <w:b/>
          <w:bCs/>
          <w:sz w:val="24"/>
          <w:szCs w:val="24"/>
          <w:rtl/>
        </w:rPr>
        <w:t xml:space="preserve">זעקת נשות ירושלים נגד גיוס </w:t>
      </w:r>
      <w:r w:rsidR="00B06D0B" w:rsidRPr="00D24311">
        <w:rPr>
          <w:rFonts w:ascii="Abadi" w:eastAsia="Times New Roman" w:hAnsi="Abadi" w:cs="Miriam"/>
          <w:b/>
          <w:bCs/>
          <w:sz w:val="24"/>
          <w:szCs w:val="24"/>
          <w:rtl/>
        </w:rPr>
        <w:t xml:space="preserve">בעליהן </w:t>
      </w:r>
      <w:r w:rsidRPr="00D24311">
        <w:rPr>
          <w:rFonts w:ascii="Abadi" w:eastAsia="Times New Roman" w:hAnsi="Abadi" w:cs="Miriam"/>
          <w:b/>
          <w:bCs/>
          <w:sz w:val="24"/>
          <w:szCs w:val="24"/>
          <w:rtl/>
        </w:rPr>
        <w:t xml:space="preserve">לצבא </w:t>
      </w:r>
      <w:r w:rsidR="00227FA9" w:rsidRPr="00D24311">
        <w:rPr>
          <w:rFonts w:ascii="Abadi" w:eastAsia="Times New Roman" w:hAnsi="Abadi" w:cs="Miriam"/>
          <w:b/>
          <w:bCs/>
          <w:sz w:val="24"/>
          <w:szCs w:val="24"/>
          <w:rtl/>
        </w:rPr>
        <w:t>העות'מאני</w:t>
      </w:r>
    </w:p>
    <w:p w:rsidR="00B06D0B" w:rsidRPr="00D24311" w:rsidRDefault="00B06D0B" w:rsidP="00BC3A3C">
      <w:pPr>
        <w:spacing w:after="0"/>
        <w:jc w:val="center"/>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ירון הראל</w:t>
      </w:r>
    </w:p>
    <w:p w:rsidR="00EF60E4" w:rsidRPr="00D24311" w:rsidRDefault="00EF60E4" w:rsidP="00BC3A3C">
      <w:pPr>
        <w:spacing w:after="0"/>
        <w:ind w:firstLine="0"/>
        <w:jc w:val="both"/>
        <w:rPr>
          <w:rFonts w:ascii="Times New Roman" w:eastAsia="Times New Roman" w:hAnsi="Times New Roman" w:cs="Miriam"/>
          <w:b/>
          <w:bCs/>
          <w:sz w:val="24"/>
          <w:szCs w:val="24"/>
          <w:rtl/>
        </w:rPr>
      </w:pPr>
      <w:r w:rsidRPr="00D24311">
        <w:rPr>
          <w:rFonts w:ascii="Times New Roman" w:eastAsia="Times New Roman" w:hAnsi="Times New Roman" w:cs="Miriam" w:hint="cs"/>
          <w:b/>
          <w:bCs/>
          <w:sz w:val="24"/>
          <w:szCs w:val="24"/>
          <w:rtl/>
        </w:rPr>
        <w:t>פרולוג</w:t>
      </w:r>
    </w:p>
    <w:p w:rsidR="00EF60E4" w:rsidRPr="00D24311" w:rsidRDefault="00EF60E4" w:rsidP="00BC3A3C">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"כאשר אבראהים פחה, בנו של מחמד עלי, שלט בארץ ישראל, הוא שגר גברים אל כל הערים והכפרים על מנת לגייס צבא גדול. אז באה אישה מסוימת מצפוריה, אל אבראהים פחה בעכו, קדה לפניו קידה ואמרה: "הו אדוני, חוס נא על שפחתך ושמע לתפילתי. עד לפני זמן מה היו בביתי שלושה גברים </w:t>
      </w:r>
      <w:r w:rsidRPr="00D24311">
        <w:rPr>
          <w:rFonts w:ascii="Times New Roman" w:eastAsia="Times New Roman" w:hAnsi="Times New Roman" w:cs="Miriam"/>
          <w:sz w:val="24"/>
          <w:szCs w:val="24"/>
          <w:rtl/>
        </w:rPr>
        <w:t>–</w:t>
      </w:r>
      <w:r w:rsidRPr="00D24311">
        <w:rPr>
          <w:rFonts w:ascii="Times New Roman" w:eastAsia="Times New Roman" w:hAnsi="Times New Roman" w:cs="Miriam" w:hint="cs"/>
          <w:sz w:val="24"/>
          <w:szCs w:val="24"/>
          <w:rtl/>
        </w:rPr>
        <w:t xml:space="preserve"> בעלי, אחי ובני הבכור. אבל עתה, אבוי, כולם נלקחו לשרת בצבאך ואני נותרתי בחברת ילדי הקטנים, נטולת מגן; מתחננת אני לפניך, הענק שחרור לאחד מן הגברים הללו כדי שאוכל להשאר בבית". ואבראהים חס עליה ואמר: "הו אישה! האם את מבקשת את בעלך, את בנך או את אחיך?" והיא אמרה: "הו אדוני, החזר לי את אחי!" והוא אמר: "איך זה הו אישה </w:t>
      </w:r>
      <w:r w:rsidRPr="00D24311">
        <w:rPr>
          <w:rFonts w:ascii="Times New Roman" w:eastAsia="Times New Roman" w:hAnsi="Times New Roman" w:cs="Miriam"/>
          <w:sz w:val="24"/>
          <w:szCs w:val="24"/>
          <w:rtl/>
        </w:rPr>
        <w:t>–</w:t>
      </w:r>
      <w:r w:rsidRPr="00D24311">
        <w:rPr>
          <w:rFonts w:ascii="Times New Roman" w:eastAsia="Times New Roman" w:hAnsi="Times New Roman" w:cs="Miriam" w:hint="cs"/>
          <w:sz w:val="24"/>
          <w:szCs w:val="24"/>
          <w:rtl/>
        </w:rPr>
        <w:t xml:space="preserve"> האם את מבכרת אח על פני בעל או בן? האישה שנודעה בשנינותה ובכושר דיבורה השיבה בחרוזים מאולתרים</w:t>
      </w:r>
      <w:r w:rsidR="00D21FE5" w:rsidRPr="00D24311">
        <w:rPr>
          <w:rFonts w:ascii="Times New Roman" w:eastAsia="Times New Roman" w:hAnsi="Times New Roman" w:cs="Miriam" w:hint="cs"/>
          <w:sz w:val="24"/>
          <w:szCs w:val="24"/>
          <w:rtl/>
        </w:rPr>
        <w:t xml:space="preserve">: "אם רצון האל שבעלי ייפול בשירותך, עודני אישה, והאל עשוי להובילני לבעל אחר. אם ייפול בני הבכור בשדה הקרב, עדיין נותרו לי ילדי הקטנים, אשר בבוא העת ידמו לו. אבל הוי אדוני, אם יהרג אחי היחיד אין לי תקנה </w:t>
      </w:r>
      <w:r w:rsidR="00D21FE5" w:rsidRPr="00D24311">
        <w:rPr>
          <w:rFonts w:ascii="Times New Roman" w:eastAsia="Times New Roman" w:hAnsi="Times New Roman" w:cs="Miriam"/>
          <w:sz w:val="24"/>
          <w:szCs w:val="24"/>
          <w:rtl/>
        </w:rPr>
        <w:t>–</w:t>
      </w:r>
      <w:r w:rsidR="00D21FE5" w:rsidRPr="00D24311">
        <w:rPr>
          <w:rFonts w:ascii="Times New Roman" w:eastAsia="Times New Roman" w:hAnsi="Times New Roman" w:cs="Miriam" w:hint="cs"/>
          <w:sz w:val="24"/>
          <w:szCs w:val="24"/>
          <w:rtl/>
        </w:rPr>
        <w:t xml:space="preserve"> שכן אבי מת ואמי זקנה והיכן אמצא אח אחר?" ואבראהים היה כה מרוצה מדברי האישה, עד שאמר: "הו אישה! מאושר מרבים אחרים הוא אחיך; הוא ישוחרר בזכות דברייך וגם בעלך ובנך ישוחררו".</w:t>
      </w:r>
      <w:r w:rsidR="00D21FE5" w:rsidRPr="00D24311">
        <w:rPr>
          <w:rStyle w:val="afc"/>
          <w:rFonts w:ascii="Times New Roman" w:eastAsia="Times New Roman" w:hAnsi="Times New Roman" w:cs="Miriam"/>
          <w:sz w:val="24"/>
          <w:szCs w:val="24"/>
          <w:rtl/>
        </w:rPr>
        <w:footnoteReference w:id="1"/>
      </w:r>
    </w:p>
    <w:p w:rsidR="00C84316" w:rsidRPr="00D24311" w:rsidRDefault="00C84316" w:rsidP="00BC3A3C">
      <w:pPr>
        <w:spacing w:after="0"/>
        <w:ind w:firstLine="0"/>
        <w:jc w:val="both"/>
        <w:rPr>
          <w:rFonts w:ascii="Times New Roman" w:eastAsia="Times New Roman" w:hAnsi="Times New Roman" w:cs="Miriam"/>
          <w:b/>
          <w:bCs/>
          <w:sz w:val="24"/>
          <w:szCs w:val="24"/>
          <w:rtl/>
        </w:rPr>
      </w:pPr>
      <w:r w:rsidRPr="00D24311">
        <w:rPr>
          <w:rFonts w:ascii="Times New Roman" w:eastAsia="Times New Roman" w:hAnsi="Times New Roman" w:cs="Miriam" w:hint="cs"/>
          <w:b/>
          <w:bCs/>
          <w:sz w:val="24"/>
          <w:szCs w:val="24"/>
          <w:rtl/>
        </w:rPr>
        <w:t xml:space="preserve">מהפכה ונשים </w:t>
      </w:r>
    </w:p>
    <w:p w:rsidR="00E10219" w:rsidRPr="00D24311" w:rsidRDefault="00D51393" w:rsidP="00BC3A3C">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המחקרים החדשים על נשים ומגדר במזרח התיכון כיווניהם שונים ומגוונים. חלקם ממשיכים ומפתחים גישות מדעיות קיימות וחלקם מתבססים על תיאוריות ושיטות חדשות שהותאמו במיוחד לנושא של חקר נשים. בתולדות המזרח התיכון השתחרר חקר הנשים לפני למעלה </w:t>
      </w:r>
      <w:r w:rsidRPr="00D24311">
        <w:rPr>
          <w:rFonts w:ascii="Times New Roman" w:eastAsia="Times New Roman" w:hAnsi="Times New Roman" w:cs="Miriam" w:hint="cs"/>
          <w:sz w:val="24"/>
          <w:szCs w:val="24"/>
          <w:rtl/>
        </w:rPr>
        <w:lastRenderedPageBreak/>
        <w:t>מעשור מן המחיצות שבמחקר המדעי, והפך להיות יותר ויותר בינתחומי. מחקרים רבים קראו תיגר על המיתוס כאילו נשים מוסלמיות היו פסיביות וחיו מבודדות בעולם נפרד, מסורתי ובלתי משתנה.</w:t>
      </w:r>
      <w:r w:rsidRPr="00D24311">
        <w:rPr>
          <w:rStyle w:val="afc"/>
          <w:rFonts w:ascii="Times New Roman" w:eastAsia="Times New Roman" w:hAnsi="Times New Roman" w:cs="Miriam"/>
          <w:sz w:val="24"/>
          <w:szCs w:val="24"/>
          <w:rtl/>
        </w:rPr>
        <w:footnoteReference w:id="2"/>
      </w:r>
      <w:r w:rsidRPr="00D24311">
        <w:rPr>
          <w:rFonts w:ascii="Times New Roman" w:eastAsia="Times New Roman" w:hAnsi="Times New Roman" w:cs="Miriam" w:hint="cs"/>
          <w:sz w:val="24"/>
          <w:szCs w:val="24"/>
          <w:rtl/>
        </w:rPr>
        <w:t xml:space="preserve"> </w:t>
      </w:r>
      <w:r w:rsidR="00A526AF" w:rsidRPr="00D24311">
        <w:rPr>
          <w:rFonts w:ascii="Times New Roman" w:eastAsia="Times New Roman" w:hAnsi="Times New Roman" w:cs="Miriam" w:hint="cs"/>
          <w:sz w:val="24"/>
          <w:szCs w:val="24"/>
          <w:rtl/>
        </w:rPr>
        <w:t>גם המחקר אודות נשים יהודיות ושאלת הדרתן מן הזירה הציבורית קיבל בעשרים השנים האחרונות גוון בינתחומי.</w:t>
      </w:r>
      <w:r w:rsidR="00A526AF" w:rsidRPr="00D24311">
        <w:rPr>
          <w:rStyle w:val="afc"/>
          <w:rFonts w:ascii="Times New Roman" w:eastAsia="Times New Roman" w:hAnsi="Times New Roman" w:cs="Miriam"/>
          <w:sz w:val="24"/>
          <w:szCs w:val="24"/>
          <w:rtl/>
        </w:rPr>
        <w:footnoteReference w:id="3"/>
      </w:r>
      <w:r w:rsidR="00A526AF" w:rsidRPr="00D24311">
        <w:rPr>
          <w:rFonts w:ascii="Times New Roman" w:eastAsia="Times New Roman" w:hAnsi="Times New Roman" w:cs="Miriam" w:hint="cs"/>
          <w:sz w:val="24"/>
          <w:szCs w:val="24"/>
          <w:rtl/>
        </w:rPr>
        <w:t xml:space="preserve"> </w:t>
      </w:r>
      <w:r w:rsidR="001164A6" w:rsidRPr="00D24311">
        <w:rPr>
          <w:rFonts w:ascii="Times New Roman" w:eastAsia="Times New Roman" w:hAnsi="Times New Roman" w:cs="Miriam" w:hint="cs"/>
          <w:sz w:val="24"/>
          <w:szCs w:val="24"/>
          <w:rtl/>
        </w:rPr>
        <w:t>מרגלית שילה פרצה דרכים חדשות בחקר המגדר בספרה "נסיכה או שבויה? החוויה הנשית של היישוב הישן בירושלים 1840-1914".</w:t>
      </w:r>
      <w:r w:rsidR="00667EE2" w:rsidRPr="00D24311">
        <w:rPr>
          <w:rStyle w:val="afc"/>
          <w:rFonts w:ascii="Times New Roman" w:eastAsia="Times New Roman" w:hAnsi="Times New Roman" w:cs="Miriam"/>
          <w:sz w:val="24"/>
          <w:szCs w:val="24"/>
          <w:rtl/>
        </w:rPr>
        <w:footnoteReference w:id="4"/>
      </w:r>
      <w:r w:rsidR="00667EE2" w:rsidRPr="00D24311">
        <w:rPr>
          <w:rFonts w:ascii="Times New Roman" w:eastAsia="Times New Roman" w:hAnsi="Times New Roman" w:cs="Miriam" w:hint="cs"/>
          <w:sz w:val="24"/>
          <w:szCs w:val="24"/>
          <w:rtl/>
        </w:rPr>
        <w:t xml:space="preserve">  כפי שהיא הגדירה זאת, האתגר שניצב לפניה היה לחשוף מציאות שנעדרה כמעט לחלוטין מהמחקר ההיסטורי: נשים ומגדר בקהילה היהודית בירושלים במאה הי"ט. עושר המקורות עליו הסתמכה מרשים ביותר, אולם עם זאת, המקורות </w:t>
      </w:r>
      <w:r w:rsidR="009B01DB">
        <w:rPr>
          <w:rFonts w:ascii="Times New Roman" w:eastAsia="Times New Roman" w:hAnsi="Times New Roman" w:cs="Miriam" w:hint="cs"/>
          <w:sz w:val="24"/>
          <w:szCs w:val="24"/>
          <w:rtl/>
        </w:rPr>
        <w:t xml:space="preserve">שמצאה </w:t>
      </w:r>
      <w:r w:rsidR="00667EE2" w:rsidRPr="00D24311">
        <w:rPr>
          <w:rFonts w:ascii="Times New Roman" w:eastAsia="Times New Roman" w:hAnsi="Times New Roman" w:cs="Miriam" w:hint="cs"/>
          <w:sz w:val="24"/>
          <w:szCs w:val="24"/>
          <w:rtl/>
        </w:rPr>
        <w:t xml:space="preserve">אשר בטאו את קולן של נשות ירושלים עצמן </w:t>
      </w:r>
      <w:r w:rsidR="00E10219" w:rsidRPr="00D24311">
        <w:rPr>
          <w:rFonts w:ascii="Times New Roman" w:eastAsia="Times New Roman" w:hAnsi="Times New Roman" w:cs="Miriam" w:hint="cs"/>
          <w:sz w:val="24"/>
          <w:szCs w:val="24"/>
          <w:rtl/>
        </w:rPr>
        <w:t xml:space="preserve">בזמן אמת, </w:t>
      </w:r>
      <w:r w:rsidR="00667EE2" w:rsidRPr="00D24311">
        <w:rPr>
          <w:rFonts w:ascii="Times New Roman" w:eastAsia="Times New Roman" w:hAnsi="Times New Roman" w:cs="Miriam" w:hint="cs"/>
          <w:sz w:val="24"/>
          <w:szCs w:val="24"/>
          <w:rtl/>
        </w:rPr>
        <w:t>מעטים</w:t>
      </w:r>
      <w:r w:rsidR="00E10219" w:rsidRPr="00D24311">
        <w:rPr>
          <w:rFonts w:ascii="Times New Roman" w:eastAsia="Times New Roman" w:hAnsi="Times New Roman" w:cs="Miriam" w:hint="cs"/>
          <w:sz w:val="24"/>
          <w:szCs w:val="24"/>
          <w:rtl/>
        </w:rPr>
        <w:t xml:space="preserve"> יחסית</w:t>
      </w:r>
      <w:r w:rsidR="00667EE2" w:rsidRPr="00D24311">
        <w:rPr>
          <w:rFonts w:ascii="Times New Roman" w:eastAsia="Times New Roman" w:hAnsi="Times New Roman" w:cs="Miriam" w:hint="cs"/>
          <w:sz w:val="24"/>
          <w:szCs w:val="24"/>
          <w:rtl/>
        </w:rPr>
        <w:t>, וגם אלה, עניינ</w:t>
      </w:r>
      <w:r w:rsidR="00E10219" w:rsidRPr="00D24311">
        <w:rPr>
          <w:rFonts w:ascii="Times New Roman" w:eastAsia="Times New Roman" w:hAnsi="Times New Roman" w:cs="Miriam" w:hint="cs"/>
          <w:sz w:val="24"/>
          <w:szCs w:val="24"/>
          <w:rtl/>
        </w:rPr>
        <w:t>ם</w:t>
      </w:r>
      <w:r w:rsidR="00667EE2" w:rsidRPr="00D24311">
        <w:rPr>
          <w:rFonts w:ascii="Times New Roman" w:eastAsia="Times New Roman" w:hAnsi="Times New Roman" w:cs="Miriam" w:hint="cs"/>
          <w:sz w:val="24"/>
          <w:szCs w:val="24"/>
          <w:rtl/>
        </w:rPr>
        <w:t xml:space="preserve"> בדרך כלל בדברים פרטיים, מצוקות חברתיות שברובן ייחודיות לנשים</w:t>
      </w:r>
      <w:r w:rsidR="00D76C5B">
        <w:rPr>
          <w:rFonts w:ascii="Times New Roman" w:eastAsia="Times New Roman" w:hAnsi="Times New Roman" w:cs="Miriam" w:hint="cs"/>
          <w:sz w:val="24"/>
          <w:szCs w:val="24"/>
          <w:rtl/>
        </w:rPr>
        <w:t xml:space="preserve"> בודדות</w:t>
      </w:r>
      <w:r w:rsidR="00667EE2" w:rsidRPr="00D24311">
        <w:rPr>
          <w:rFonts w:ascii="Times New Roman" w:eastAsia="Times New Roman" w:hAnsi="Times New Roman" w:cs="Miriam" w:hint="cs"/>
          <w:sz w:val="24"/>
          <w:szCs w:val="24"/>
          <w:rtl/>
        </w:rPr>
        <w:t xml:space="preserve">, כגון אלמנות, עגינות, </w:t>
      </w:r>
      <w:r w:rsidR="00E10219" w:rsidRPr="00D24311">
        <w:rPr>
          <w:rFonts w:ascii="Times New Roman" w:eastAsia="Times New Roman" w:hAnsi="Times New Roman" w:cs="Miriam" w:hint="cs"/>
          <w:sz w:val="24"/>
          <w:szCs w:val="24"/>
          <w:rtl/>
        </w:rPr>
        <w:t xml:space="preserve">זנות וכדומה, </w:t>
      </w:r>
      <w:r w:rsidR="00667EE2" w:rsidRPr="00D24311">
        <w:rPr>
          <w:rFonts w:ascii="Times New Roman" w:eastAsia="Times New Roman" w:hAnsi="Times New Roman" w:cs="Miriam" w:hint="cs"/>
          <w:sz w:val="24"/>
          <w:szCs w:val="24"/>
          <w:rtl/>
        </w:rPr>
        <w:t xml:space="preserve">ולא בעניינים </w:t>
      </w:r>
      <w:r w:rsidR="00D76C5B">
        <w:rPr>
          <w:rFonts w:ascii="Times New Roman" w:eastAsia="Times New Roman" w:hAnsi="Times New Roman" w:cs="Miriam" w:hint="cs"/>
          <w:sz w:val="24"/>
          <w:szCs w:val="24"/>
          <w:rtl/>
        </w:rPr>
        <w:t xml:space="preserve">משפחתיים או </w:t>
      </w:r>
      <w:r w:rsidR="00667EE2" w:rsidRPr="00D24311">
        <w:rPr>
          <w:rFonts w:ascii="Times New Roman" w:eastAsia="Times New Roman" w:hAnsi="Times New Roman" w:cs="Miriam" w:hint="cs"/>
          <w:sz w:val="24"/>
          <w:szCs w:val="24"/>
          <w:rtl/>
        </w:rPr>
        <w:t>ציבוריים.</w:t>
      </w:r>
      <w:r w:rsidR="00E10219" w:rsidRPr="00D24311">
        <w:rPr>
          <w:rFonts w:ascii="Times New Roman" w:eastAsia="Times New Roman" w:hAnsi="Times New Roman" w:cs="Miriam" w:hint="cs"/>
          <w:sz w:val="24"/>
          <w:szCs w:val="24"/>
          <w:rtl/>
        </w:rPr>
        <w:t xml:space="preserve"> שילה מדברת על שתיקתן של התעודות או היעדרן, ועל כך שהעושר העצום של התעודות סייע לה "להאזין לקול הנשי, לפעימות הלב ולשתיקות".</w:t>
      </w:r>
      <w:r w:rsidR="00E10219" w:rsidRPr="00D24311">
        <w:rPr>
          <w:rStyle w:val="afc"/>
          <w:rFonts w:ascii="Times New Roman" w:eastAsia="Times New Roman" w:hAnsi="Times New Roman" w:cs="Miriam"/>
          <w:sz w:val="24"/>
          <w:szCs w:val="24"/>
          <w:rtl/>
        </w:rPr>
        <w:footnoteReference w:id="5"/>
      </w:r>
      <w:r w:rsidR="00E10219" w:rsidRPr="00D24311">
        <w:rPr>
          <w:rFonts w:ascii="Times New Roman" w:eastAsia="Times New Roman" w:hAnsi="Times New Roman" w:cs="Miriam" w:hint="cs"/>
          <w:sz w:val="24"/>
          <w:szCs w:val="24"/>
          <w:rtl/>
        </w:rPr>
        <w:t xml:space="preserve">  אם כך, תעודה </w:t>
      </w:r>
      <w:r w:rsidR="00212326" w:rsidRPr="00D24311">
        <w:rPr>
          <w:rFonts w:ascii="Times New Roman" w:eastAsia="Times New Roman" w:hAnsi="Times New Roman" w:cs="Miriam" w:hint="cs"/>
          <w:sz w:val="24"/>
          <w:szCs w:val="24"/>
          <w:rtl/>
        </w:rPr>
        <w:t xml:space="preserve">כמו זו שנעסוק בה להלן, שנכתבה על ידי נשים ירושלמיות </w:t>
      </w:r>
      <w:r w:rsidR="00D76C5B">
        <w:rPr>
          <w:rFonts w:ascii="Times New Roman" w:eastAsia="Times New Roman" w:hAnsi="Times New Roman" w:cs="Miriam" w:hint="cs"/>
          <w:sz w:val="24"/>
          <w:szCs w:val="24"/>
          <w:rtl/>
        </w:rPr>
        <w:t xml:space="preserve">נשואות </w:t>
      </w:r>
      <w:r w:rsidR="00212326" w:rsidRPr="00D24311">
        <w:rPr>
          <w:rFonts w:ascii="Times New Roman" w:eastAsia="Times New Roman" w:hAnsi="Times New Roman" w:cs="Miriam" w:hint="cs"/>
          <w:sz w:val="24"/>
          <w:szCs w:val="24"/>
          <w:rtl/>
        </w:rPr>
        <w:t>לקראת סיום העשור הראשון של המאה העשרים, ושעסקה בעניין ציבורי ממדרגה ראשונה, גיוס הגברים היהודים לצבא העות'מאני, ודאי שיש בה תרומה חשובה להבנת התמורות בחיי היישוב הישן כולו בעקבות מהפכת התורכים הצעירים, מן הזווית הנשית דווקא.</w:t>
      </w:r>
    </w:p>
    <w:p w:rsidR="004277FF" w:rsidRPr="00D24311" w:rsidRDefault="00C84316" w:rsidP="00BC3A3C">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סמוך לאחר מהפכת התורכים הצעירים בשנת 1908 חלו ברחבי האימפריה העות'מאנית שינויים משמעותיים בכל הנוגע לחינוך בנות. שינויים אלו באו לידי ביטוי בייסודם בתי ספר תיכוניים ממשלתיים ומקצועיים המיועדים לבנות.</w:t>
      </w:r>
      <w:r w:rsidR="0023196C" w:rsidRPr="00D24311">
        <w:rPr>
          <w:rFonts w:ascii="Times New Roman" w:eastAsia="Times New Roman" w:hAnsi="Times New Roman" w:cs="Miriam" w:hint="cs"/>
          <w:sz w:val="24"/>
          <w:szCs w:val="24"/>
          <w:rtl/>
        </w:rPr>
        <w:t xml:space="preserve"> יסודם של השינויים הללו בתפיסה כי יש </w:t>
      </w:r>
      <w:r w:rsidR="0023196C" w:rsidRPr="00D24311">
        <w:rPr>
          <w:rFonts w:ascii="Times New Roman" w:eastAsia="Times New Roman" w:hAnsi="Times New Roman" w:cs="Miriam" w:hint="cs"/>
          <w:sz w:val="24"/>
          <w:szCs w:val="24"/>
          <w:rtl/>
        </w:rPr>
        <w:lastRenderedPageBreak/>
        <w:t xml:space="preserve">לחנך את הבנות על ידי הקהילה ולמען האומה. חינוך האם העתידית </w:t>
      </w:r>
      <w:r w:rsidR="00D24311" w:rsidRPr="00D24311">
        <w:rPr>
          <w:rFonts w:ascii="Times New Roman" w:eastAsia="Times New Roman" w:hAnsi="Times New Roman" w:cs="Miriam" w:hint="cs"/>
          <w:sz w:val="24"/>
          <w:szCs w:val="24"/>
          <w:rtl/>
        </w:rPr>
        <w:t>י</w:t>
      </w:r>
      <w:r w:rsidR="0023196C" w:rsidRPr="00D24311">
        <w:rPr>
          <w:rFonts w:ascii="Times New Roman" w:eastAsia="Times New Roman" w:hAnsi="Times New Roman" w:cs="Miriam" w:hint="cs"/>
          <w:sz w:val="24"/>
          <w:szCs w:val="24"/>
          <w:rtl/>
        </w:rPr>
        <w:t>יתן לה את היכולת לחנך את בניה.</w:t>
      </w:r>
      <w:r w:rsidRPr="00D24311">
        <w:rPr>
          <w:rStyle w:val="afc"/>
          <w:rFonts w:ascii="Times New Roman" w:eastAsia="Times New Roman" w:hAnsi="Times New Roman" w:cs="Miriam"/>
          <w:sz w:val="24"/>
          <w:szCs w:val="24"/>
          <w:rtl/>
        </w:rPr>
        <w:footnoteReference w:id="6"/>
      </w:r>
      <w:r w:rsidR="00FA69CB" w:rsidRPr="00D24311">
        <w:rPr>
          <w:rFonts w:ascii="Times New Roman" w:eastAsia="Times New Roman" w:hAnsi="Times New Roman" w:cs="Miriam" w:hint="cs"/>
          <w:sz w:val="24"/>
          <w:szCs w:val="24"/>
          <w:rtl/>
        </w:rPr>
        <w:t xml:space="preserve"> בראשית המאה העשרים כבר יצאו לאור על ידי נשים משכילות בערים כגון קהיר, אסתאנבול ובירות כתבי עת שאפשרו להן להביע את דעתן ואת עמדותיהן בכל הנושאים שעמדו על סדר היום הציבורי. כתבי עת אלו תמכו בצורה נמרצת בזכות הנשים לרכוש השכלה ולהתארגן כדי להיאבק על זכויותיהן. </w:t>
      </w:r>
      <w:r w:rsidR="00951AF5">
        <w:rPr>
          <w:rFonts w:ascii="Times New Roman" w:eastAsia="Times New Roman" w:hAnsi="Times New Roman" w:cs="Miriam" w:hint="cs"/>
          <w:sz w:val="24"/>
          <w:szCs w:val="24"/>
          <w:rtl/>
        </w:rPr>
        <w:t xml:space="preserve">בערים אלו קמו גם אגודות נשים ששמו להן למטרה לקדם את מעמדן של הנשים. </w:t>
      </w:r>
      <w:r w:rsidR="00FA69CB" w:rsidRPr="00D24311">
        <w:rPr>
          <w:rFonts w:ascii="Times New Roman" w:eastAsia="Times New Roman" w:hAnsi="Times New Roman" w:cs="Miriam" w:hint="cs"/>
          <w:sz w:val="24"/>
          <w:szCs w:val="24"/>
          <w:rtl/>
        </w:rPr>
        <w:t>גם נשים יהודיות נטלו חלק בפעילות שכזו. הבולטת שביניהן היא אסתר מויאל, ילידת בירות. כשעברה להתגורר עם בעלה, שמעון מויאל בקהיר, היא יסדה שם ב-1 במאי 1899</w:t>
      </w:r>
      <w:r w:rsidR="00FA69CB" w:rsidRPr="00D24311">
        <w:rPr>
          <w:rFonts w:ascii="Arial" w:hAnsi="Arial" w:cs="Miriam" w:hint="cs"/>
          <w:color w:val="222222"/>
          <w:sz w:val="24"/>
          <w:szCs w:val="24"/>
          <w:shd w:val="clear" w:color="auto" w:fill="FFFFFF"/>
          <w:rtl/>
        </w:rPr>
        <w:t xml:space="preserve"> את הירחון "</w:t>
      </w:r>
      <w:r w:rsidR="00FA69CB" w:rsidRPr="00D24311">
        <w:rPr>
          <w:rFonts w:ascii="Arial" w:hAnsi="Arial" w:cs="Miriam"/>
          <w:color w:val="222222"/>
          <w:sz w:val="24"/>
          <w:szCs w:val="24"/>
          <w:shd w:val="clear" w:color="auto" w:fill="FFFFFF"/>
          <w:rtl/>
        </w:rPr>
        <w:t>אל ע</w:t>
      </w:r>
      <w:r w:rsidR="000E79E7" w:rsidRPr="00D24311">
        <w:rPr>
          <w:rFonts w:ascii="Arial" w:hAnsi="Arial" w:cs="Miriam" w:hint="cs"/>
          <w:color w:val="222222"/>
          <w:sz w:val="24"/>
          <w:szCs w:val="24"/>
          <w:shd w:val="clear" w:color="auto" w:fill="FFFFFF"/>
          <w:rtl/>
        </w:rPr>
        <w:t>א</w:t>
      </w:r>
      <w:r w:rsidR="00FA69CB" w:rsidRPr="00D24311">
        <w:rPr>
          <w:rFonts w:ascii="Arial" w:hAnsi="Arial" w:cs="Miriam"/>
          <w:color w:val="222222"/>
          <w:sz w:val="24"/>
          <w:szCs w:val="24"/>
          <w:shd w:val="clear" w:color="auto" w:fill="FFFFFF"/>
          <w:rtl/>
        </w:rPr>
        <w:t>א</w:t>
      </w:r>
      <w:r w:rsidR="000E79E7" w:rsidRPr="00D24311">
        <w:rPr>
          <w:rFonts w:ascii="Arial" w:hAnsi="Arial" w:cs="Miriam" w:hint="cs"/>
          <w:color w:val="222222"/>
          <w:sz w:val="24"/>
          <w:szCs w:val="24"/>
          <w:shd w:val="clear" w:color="auto" w:fill="FFFFFF"/>
          <w:rtl/>
        </w:rPr>
        <w:t>'</w:t>
      </w:r>
      <w:r w:rsidR="00FA69CB" w:rsidRPr="00D24311">
        <w:rPr>
          <w:rFonts w:ascii="Arial" w:hAnsi="Arial" w:cs="Miriam"/>
          <w:color w:val="222222"/>
          <w:sz w:val="24"/>
          <w:szCs w:val="24"/>
          <w:shd w:val="clear" w:color="auto" w:fill="FFFFFF"/>
          <w:rtl/>
        </w:rPr>
        <w:t>ילה" (המשפחה) שהוקדש “לטובת שחרורה של האשה המזרחית ושיפור חייה”. במאמר הפתיחה כתבה כי הא</w:t>
      </w:r>
      <w:r w:rsidR="007B4C42" w:rsidRPr="00D24311">
        <w:rPr>
          <w:rFonts w:ascii="Arial" w:hAnsi="Arial" w:cs="Miriam" w:hint="cs"/>
          <w:color w:val="222222"/>
          <w:sz w:val="24"/>
          <w:szCs w:val="24"/>
          <w:shd w:val="clear" w:color="auto" w:fill="FFFFFF"/>
          <w:rtl/>
        </w:rPr>
        <w:t>י</w:t>
      </w:r>
      <w:r w:rsidR="00FA69CB" w:rsidRPr="00D24311">
        <w:rPr>
          <w:rFonts w:ascii="Arial" w:hAnsi="Arial" w:cs="Miriam"/>
          <w:color w:val="222222"/>
          <w:sz w:val="24"/>
          <w:szCs w:val="24"/>
          <w:shd w:val="clear" w:color="auto" w:fill="FFFFFF"/>
          <w:rtl/>
        </w:rPr>
        <w:t>שה ה</w:t>
      </w:r>
      <w:r w:rsidR="007B4C42" w:rsidRPr="00D24311">
        <w:rPr>
          <w:rFonts w:ascii="Arial" w:hAnsi="Arial" w:cs="Miriam" w:hint="cs"/>
          <w:color w:val="222222"/>
          <w:sz w:val="24"/>
          <w:szCs w:val="24"/>
          <w:shd w:val="clear" w:color="auto" w:fill="FFFFFF"/>
          <w:rtl/>
        </w:rPr>
        <w:t>י</w:t>
      </w:r>
      <w:r w:rsidR="00FA69CB" w:rsidRPr="00D24311">
        <w:rPr>
          <w:rFonts w:ascii="Arial" w:hAnsi="Arial" w:cs="Miriam"/>
          <w:color w:val="222222"/>
          <w:sz w:val="24"/>
          <w:szCs w:val="24"/>
          <w:shd w:val="clear" w:color="auto" w:fill="FFFFFF"/>
          <w:rtl/>
        </w:rPr>
        <w:t>נה יצור תרבותי, בעל רצון חפשי ומצפון חי ומעמדה ש</w:t>
      </w:r>
      <w:r w:rsidR="00FA69CB" w:rsidRPr="00D24311">
        <w:rPr>
          <w:rFonts w:ascii="Arial" w:hAnsi="Arial" w:cs="Miriam" w:hint="cs"/>
          <w:color w:val="222222"/>
          <w:sz w:val="24"/>
          <w:szCs w:val="24"/>
          <w:shd w:val="clear" w:color="auto" w:fill="FFFFFF"/>
          <w:rtl/>
        </w:rPr>
        <w:t>ו</w:t>
      </w:r>
      <w:r w:rsidR="00FA69CB" w:rsidRPr="00D24311">
        <w:rPr>
          <w:rFonts w:ascii="Arial" w:hAnsi="Arial" w:cs="Miriam"/>
          <w:color w:val="222222"/>
          <w:sz w:val="24"/>
          <w:szCs w:val="24"/>
          <w:shd w:val="clear" w:color="auto" w:fill="FFFFFF"/>
          <w:rtl/>
        </w:rPr>
        <w:t>וה למעמדו של הגבר.</w:t>
      </w:r>
      <w:r w:rsidR="00FA69CB" w:rsidRPr="00D24311">
        <w:rPr>
          <w:rStyle w:val="afc"/>
          <w:rFonts w:ascii="Arial" w:hAnsi="Arial" w:cs="Miriam"/>
          <w:color w:val="222222"/>
          <w:sz w:val="24"/>
          <w:szCs w:val="24"/>
          <w:shd w:val="clear" w:color="auto" w:fill="FFFFFF"/>
          <w:rtl/>
        </w:rPr>
        <w:footnoteReference w:id="7"/>
      </w:r>
      <w:r w:rsidR="00FA69CB" w:rsidRPr="00D24311">
        <w:rPr>
          <w:rFonts w:ascii="Times New Roman" w:eastAsia="Times New Roman" w:hAnsi="Times New Roman" w:cs="Miriam"/>
          <w:sz w:val="24"/>
          <w:szCs w:val="24"/>
          <w:rtl/>
        </w:rPr>
        <w:t xml:space="preserve"> </w:t>
      </w:r>
    </w:p>
    <w:p w:rsidR="00C84316" w:rsidRDefault="004277FF" w:rsidP="00D24311">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תופעות דומות לא נצפו בשנים שלפני מלחמת העולם הראשונה בקרב נשות ירושלים. חברת כל ישראל חברים" (כי"ח) שהייתה חלוצה בתחום </w:t>
      </w:r>
      <w:r w:rsidR="00D76C5B">
        <w:rPr>
          <w:rFonts w:ascii="Times New Roman" w:eastAsia="Times New Roman" w:hAnsi="Times New Roman" w:cs="Miriam" w:hint="cs"/>
          <w:sz w:val="24"/>
          <w:szCs w:val="24"/>
          <w:rtl/>
        </w:rPr>
        <w:t>החינוך לנשים</w:t>
      </w:r>
      <w:r w:rsidR="009B01DB">
        <w:rPr>
          <w:rFonts w:ascii="Times New Roman" w:eastAsia="Times New Roman" w:hAnsi="Times New Roman" w:cs="Miriam" w:hint="cs"/>
          <w:sz w:val="24"/>
          <w:szCs w:val="24"/>
          <w:rtl/>
        </w:rPr>
        <w:t xml:space="preserve"> באימפריה העות'מאנית</w:t>
      </w:r>
      <w:r w:rsidR="00D76C5B">
        <w:rPr>
          <w:rFonts w:ascii="Times New Roman" w:eastAsia="Times New Roman" w:hAnsi="Times New Roman" w:cs="Miriam" w:hint="cs"/>
          <w:sz w:val="24"/>
          <w:szCs w:val="24"/>
          <w:rtl/>
        </w:rPr>
        <w:t xml:space="preserve">, </w:t>
      </w:r>
      <w:r w:rsidRPr="00D24311">
        <w:rPr>
          <w:rFonts w:ascii="Times New Roman" w:eastAsia="Times New Roman" w:hAnsi="Times New Roman" w:cs="Miriam" w:hint="cs"/>
          <w:sz w:val="24"/>
          <w:szCs w:val="24"/>
          <w:rtl/>
        </w:rPr>
        <w:t>ו</w:t>
      </w:r>
      <w:r w:rsidR="009B01DB">
        <w:rPr>
          <w:rFonts w:ascii="Times New Roman" w:eastAsia="Times New Roman" w:hAnsi="Times New Roman" w:cs="Miriam" w:hint="cs"/>
          <w:sz w:val="24"/>
          <w:szCs w:val="24"/>
          <w:rtl/>
        </w:rPr>
        <w:t xml:space="preserve">אשר </w:t>
      </w:r>
      <w:r w:rsidRPr="00D24311">
        <w:rPr>
          <w:rFonts w:ascii="Times New Roman" w:eastAsia="Times New Roman" w:hAnsi="Times New Roman" w:cs="Miriam" w:hint="cs"/>
          <w:sz w:val="24"/>
          <w:szCs w:val="24"/>
          <w:rtl/>
        </w:rPr>
        <w:t>ייסדה בית ספר לבנות יהודיות באדריאנופול, כבר בשנת 1870, ייסדה בית ספר לבנות בירושלים רק בשנת 1906.</w:t>
      </w:r>
      <w:r w:rsidRPr="00D24311">
        <w:rPr>
          <w:rStyle w:val="afc"/>
          <w:rFonts w:ascii="Times New Roman" w:eastAsia="Times New Roman" w:hAnsi="Times New Roman" w:cs="Miriam"/>
          <w:sz w:val="24"/>
          <w:szCs w:val="24"/>
          <w:rtl/>
        </w:rPr>
        <w:footnoteReference w:id="8"/>
      </w:r>
      <w:r w:rsidR="00815241" w:rsidRPr="00D24311">
        <w:rPr>
          <w:rFonts w:ascii="Times New Roman" w:eastAsia="Times New Roman" w:hAnsi="Times New Roman" w:cs="Miriam" w:hint="cs"/>
          <w:sz w:val="24"/>
          <w:szCs w:val="24"/>
          <w:rtl/>
        </w:rPr>
        <w:t xml:space="preserve"> </w:t>
      </w:r>
      <w:r w:rsidR="00951AF5">
        <w:rPr>
          <w:rFonts w:ascii="Times New Roman" w:eastAsia="Times New Roman" w:hAnsi="Times New Roman" w:cs="Miriam" w:hint="cs"/>
          <w:sz w:val="24"/>
          <w:szCs w:val="24"/>
          <w:rtl/>
        </w:rPr>
        <w:t xml:space="preserve">אמנם, </w:t>
      </w:r>
      <w:r w:rsidR="00815241" w:rsidRPr="00D24311">
        <w:rPr>
          <w:rFonts w:ascii="Times New Roman" w:eastAsia="Times New Roman" w:hAnsi="Times New Roman" w:cs="Miriam" w:hint="cs"/>
          <w:sz w:val="24"/>
          <w:szCs w:val="24"/>
          <w:rtl/>
        </w:rPr>
        <w:t>לבית הספר לבנות אוולינה דה</w:t>
      </w:r>
      <w:r w:rsidR="00815241" w:rsidRPr="00D24311">
        <w:rPr>
          <w:rFonts w:ascii="Times New Roman" w:eastAsia="Times New Roman" w:hAnsi="Times New Roman" w:cs="Miriam"/>
          <w:sz w:val="24"/>
          <w:szCs w:val="24"/>
          <w:rtl/>
        </w:rPr>
        <w:softHyphen/>
      </w:r>
      <w:r w:rsidR="00815241" w:rsidRPr="00D24311">
        <w:rPr>
          <w:rFonts w:ascii="Times New Roman" w:eastAsia="Times New Roman" w:hAnsi="Times New Roman" w:cs="Miriam" w:hint="cs"/>
          <w:sz w:val="24"/>
          <w:szCs w:val="24"/>
          <w:rtl/>
        </w:rPr>
        <w:t xml:space="preserve"> רוטשילד</w:t>
      </w:r>
      <w:r w:rsidR="009B01DB">
        <w:rPr>
          <w:rFonts w:ascii="Times New Roman" w:eastAsia="Times New Roman" w:hAnsi="Times New Roman" w:cs="Miriam" w:hint="cs"/>
          <w:sz w:val="24"/>
          <w:szCs w:val="24"/>
          <w:rtl/>
        </w:rPr>
        <w:t>, שנוסד עוד קודם לכן</w:t>
      </w:r>
      <w:r w:rsidR="00815241" w:rsidRPr="00D24311">
        <w:rPr>
          <w:rFonts w:ascii="Times New Roman" w:eastAsia="Times New Roman" w:hAnsi="Times New Roman" w:cs="Miriam" w:hint="cs"/>
          <w:sz w:val="24"/>
          <w:szCs w:val="24"/>
          <w:rtl/>
        </w:rPr>
        <w:t xml:space="preserve"> היו יומרות ושאיפות ברורות לעצב מחדש את החברה היהודית בעיר הקודש, אולם </w:t>
      </w:r>
      <w:r w:rsidR="00815241" w:rsidRPr="00D24311">
        <w:rPr>
          <w:rFonts w:ascii="Times New Roman" w:eastAsia="Times New Roman" w:hAnsi="Times New Roman" w:cs="Miriam" w:hint="cs"/>
          <w:sz w:val="24"/>
          <w:szCs w:val="24"/>
          <w:rtl/>
        </w:rPr>
        <w:lastRenderedPageBreak/>
        <w:t>שאיפות אלו הופנו לכיוון האינטגרציה העדתית, דחיית גיל הנישואין, שיפור הסניטציה והרפואה בעיר, טיפוח ערכי הרוח וכדומה. לשאלה האם ניתן להגדיר בית ספר זה כמוסד פמיניסטי אין תשובה חד משמעית.</w:t>
      </w:r>
      <w:r w:rsidR="00815241" w:rsidRPr="00D24311">
        <w:rPr>
          <w:rStyle w:val="afc"/>
          <w:rFonts w:ascii="Times New Roman" w:eastAsia="Times New Roman" w:hAnsi="Times New Roman" w:cs="Miriam"/>
          <w:sz w:val="24"/>
          <w:szCs w:val="24"/>
          <w:rtl/>
        </w:rPr>
        <w:footnoteReference w:id="9"/>
      </w:r>
      <w:r w:rsidR="00815241" w:rsidRPr="00D24311">
        <w:rPr>
          <w:rFonts w:ascii="Times New Roman" w:eastAsia="Times New Roman" w:hAnsi="Times New Roman" w:cs="Miriam" w:hint="cs"/>
          <w:sz w:val="24"/>
          <w:szCs w:val="24"/>
          <w:rtl/>
        </w:rPr>
        <w:t xml:space="preserve"> </w:t>
      </w:r>
      <w:r w:rsidR="00951AF5">
        <w:rPr>
          <w:rFonts w:ascii="Times New Roman" w:eastAsia="Times New Roman" w:hAnsi="Times New Roman" w:cs="Miriam" w:hint="cs"/>
          <w:sz w:val="24"/>
          <w:szCs w:val="24"/>
          <w:rtl/>
        </w:rPr>
        <w:t xml:space="preserve">אם קמו אגודות נשים יהודיות בירושלים, הן התמקדו במעשי צדקה וחסד. אם באירופה ובארצות הברית נתפשה יציאת הנשים לפעילות פילנטרופית כמעין קריאת תיגר על הדמות הנשית הוויקטוריאנית, לא כך היה הדבר בירושלים. ההתגייסות של נשות </w:t>
      </w:r>
      <w:r w:rsidR="00D76C5B">
        <w:rPr>
          <w:rFonts w:ascii="Times New Roman" w:eastAsia="Times New Roman" w:hAnsi="Times New Roman" w:cs="Miriam" w:hint="cs"/>
          <w:sz w:val="24"/>
          <w:szCs w:val="24"/>
          <w:rtl/>
        </w:rPr>
        <w:t>ה</w:t>
      </w:r>
      <w:r w:rsidR="00951AF5">
        <w:rPr>
          <w:rFonts w:ascii="Times New Roman" w:eastAsia="Times New Roman" w:hAnsi="Times New Roman" w:cs="Miriam" w:hint="cs"/>
          <w:sz w:val="24"/>
          <w:szCs w:val="24"/>
          <w:rtl/>
        </w:rPr>
        <w:t>עיר לפעילות הצדקה והחסד גם בעשור הראשון של המאה העשרים עדיין נעשתה בעיקר מתוך רצון לתת ביטוי לרגשות החברתיים והדתיים של הנשים</w:t>
      </w:r>
      <w:r w:rsidR="004F18ED">
        <w:rPr>
          <w:rFonts w:ascii="Times New Roman" w:eastAsia="Times New Roman" w:hAnsi="Times New Roman" w:cs="Miriam" w:hint="cs"/>
          <w:sz w:val="24"/>
          <w:szCs w:val="24"/>
          <w:rtl/>
        </w:rPr>
        <w:t>, ובוודאי שלא כדי להביא למהפך בתפיסת האישה המסורתית</w:t>
      </w:r>
      <w:r w:rsidR="00951AF5">
        <w:rPr>
          <w:rFonts w:ascii="Times New Roman" w:eastAsia="Times New Roman" w:hAnsi="Times New Roman" w:cs="Miriam" w:hint="cs"/>
          <w:sz w:val="24"/>
          <w:szCs w:val="24"/>
          <w:rtl/>
        </w:rPr>
        <w:t>.</w:t>
      </w:r>
      <w:r w:rsidR="00951AF5">
        <w:rPr>
          <w:rStyle w:val="afc"/>
          <w:rFonts w:ascii="Times New Roman" w:eastAsia="Times New Roman" w:hAnsi="Times New Roman" w:cs="Miriam"/>
          <w:sz w:val="24"/>
          <w:szCs w:val="24"/>
          <w:rtl/>
        </w:rPr>
        <w:footnoteReference w:id="10"/>
      </w:r>
      <w:r w:rsidR="00951AF5">
        <w:rPr>
          <w:rFonts w:ascii="Times New Roman" w:eastAsia="Times New Roman" w:hAnsi="Times New Roman" w:cs="Miriam" w:hint="cs"/>
          <w:sz w:val="24"/>
          <w:szCs w:val="24"/>
          <w:rtl/>
        </w:rPr>
        <w:t xml:space="preserve"> </w:t>
      </w:r>
      <w:r w:rsidR="004D4BA9">
        <w:rPr>
          <w:rFonts w:ascii="Times New Roman" w:eastAsia="Times New Roman" w:hAnsi="Times New Roman" w:cs="Miriam" w:hint="cs"/>
          <w:sz w:val="24"/>
          <w:szCs w:val="24"/>
          <w:rtl/>
        </w:rPr>
        <w:t>בכל מקרה, למרות ההשכלה שניתנה לרבות מבנות ירושלים, תפיסתם הפטריארכלית של בני היישוב הישן בדבר עליונות הגבר לא השתנתה. החברה היהודית השמרנית לא שנתה את הערכתה המגדרית הבסיסית בדבר עליונות הגבר על הא</w:t>
      </w:r>
      <w:r w:rsidR="00E2729B">
        <w:rPr>
          <w:rFonts w:ascii="Times New Roman" w:eastAsia="Times New Roman" w:hAnsi="Times New Roman" w:cs="Miriam" w:hint="cs"/>
          <w:sz w:val="24"/>
          <w:szCs w:val="24"/>
          <w:rtl/>
        </w:rPr>
        <w:t>י</w:t>
      </w:r>
      <w:r w:rsidR="004D4BA9">
        <w:rPr>
          <w:rFonts w:ascii="Times New Roman" w:eastAsia="Times New Roman" w:hAnsi="Times New Roman" w:cs="Miriam" w:hint="cs"/>
          <w:sz w:val="24"/>
          <w:szCs w:val="24"/>
          <w:rtl/>
        </w:rPr>
        <w:t>שה.</w:t>
      </w:r>
      <w:r w:rsidR="004D4BA9">
        <w:rPr>
          <w:rStyle w:val="afc"/>
          <w:rFonts w:ascii="Times New Roman" w:eastAsia="Times New Roman" w:hAnsi="Times New Roman" w:cs="Miriam"/>
          <w:sz w:val="24"/>
          <w:szCs w:val="24"/>
          <w:rtl/>
        </w:rPr>
        <w:footnoteReference w:id="11"/>
      </w:r>
    </w:p>
    <w:p w:rsidR="0029156B" w:rsidRDefault="0029156B" w:rsidP="009B106F">
      <w:pPr>
        <w:spacing w:after="0"/>
        <w:ind w:firstLine="0"/>
        <w:jc w:val="both"/>
        <w:rPr>
          <w:rFonts w:ascii="Times New Roman" w:eastAsia="Times New Roman" w:hAnsi="Times New Roman" w:cs="Miriam"/>
          <w:sz w:val="24"/>
          <w:szCs w:val="24"/>
          <w:rtl/>
        </w:rPr>
      </w:pPr>
      <w:r>
        <w:rPr>
          <w:rFonts w:ascii="Times New Roman" w:eastAsia="Times New Roman" w:hAnsi="Times New Roman" w:cs="Miriam" w:hint="cs"/>
          <w:sz w:val="24"/>
          <w:szCs w:val="24"/>
          <w:rtl/>
        </w:rPr>
        <w:t xml:space="preserve">במאמר זה אבקש לנתח תעודה ייחודית </w:t>
      </w:r>
      <w:r w:rsidR="009B01DB">
        <w:rPr>
          <w:rFonts w:ascii="Times New Roman" w:eastAsia="Times New Roman" w:hAnsi="Times New Roman" w:cs="Miriam" w:hint="cs"/>
          <w:sz w:val="24"/>
          <w:szCs w:val="24"/>
          <w:rtl/>
        </w:rPr>
        <w:t>המבטאת</w:t>
      </w:r>
      <w:r>
        <w:rPr>
          <w:rFonts w:ascii="Times New Roman" w:eastAsia="Times New Roman" w:hAnsi="Times New Roman" w:cs="Miriam" w:hint="cs"/>
          <w:sz w:val="24"/>
          <w:szCs w:val="24"/>
          <w:rtl/>
        </w:rPr>
        <w:t xml:space="preserve"> מעורבות נשית אקטיבית בשאלה שנתפשה כגברית לחלוטין בשעתה. המדובר הוא במכתב אותו כתבו נשים יהודיות ירושלמיות נשואות</w:t>
      </w:r>
      <w:r w:rsidR="009B106F">
        <w:rPr>
          <w:rFonts w:ascii="Times New Roman" w:eastAsia="Times New Roman" w:hAnsi="Times New Roman" w:cs="Miriam" w:hint="cs"/>
          <w:sz w:val="24"/>
          <w:szCs w:val="24"/>
          <w:rtl/>
        </w:rPr>
        <w:t xml:space="preserve">,  </w:t>
      </w:r>
      <w:r w:rsidR="00B66BEC">
        <w:rPr>
          <w:rFonts w:ascii="Times New Roman" w:eastAsia="Times New Roman" w:hAnsi="Times New Roman" w:cs="Miriam" w:hint="cs"/>
          <w:sz w:val="24"/>
          <w:szCs w:val="24"/>
          <w:rtl/>
        </w:rPr>
        <w:t>ש</w:t>
      </w:r>
      <w:r w:rsidR="009B106F">
        <w:rPr>
          <w:rFonts w:ascii="Times New Roman" w:eastAsia="Times New Roman" w:hAnsi="Times New Roman" w:cs="Miriam" w:hint="cs"/>
          <w:sz w:val="24"/>
          <w:szCs w:val="24"/>
          <w:rtl/>
        </w:rPr>
        <w:t xml:space="preserve">לא </w:t>
      </w:r>
      <w:r w:rsidR="00B66BEC">
        <w:rPr>
          <w:rFonts w:ascii="Times New Roman" w:eastAsia="Times New Roman" w:hAnsi="Times New Roman" w:cs="Miriam" w:hint="cs"/>
          <w:sz w:val="24"/>
          <w:szCs w:val="24"/>
          <w:rtl/>
        </w:rPr>
        <w:t>נמנו עם בנות</w:t>
      </w:r>
      <w:r w:rsidR="009B106F">
        <w:rPr>
          <w:rFonts w:ascii="Times New Roman" w:eastAsia="Times New Roman" w:hAnsi="Times New Roman" w:cs="Miriam" w:hint="cs"/>
          <w:sz w:val="24"/>
          <w:szCs w:val="24"/>
          <w:rtl/>
        </w:rPr>
        <w:t xml:space="preserve"> המעמד העליון או מן המעמד הבינוני הגבוה, אלא מן השכבות העממיות דווקא,</w:t>
      </w:r>
      <w:r>
        <w:rPr>
          <w:rFonts w:ascii="Times New Roman" w:eastAsia="Times New Roman" w:hAnsi="Times New Roman" w:cs="Miriam" w:hint="cs"/>
          <w:sz w:val="24"/>
          <w:szCs w:val="24"/>
          <w:rtl/>
        </w:rPr>
        <w:t xml:space="preserve"> לחכם באשי באסתאנבול חיים נחום</w:t>
      </w:r>
      <w:r w:rsidR="009B01DB">
        <w:rPr>
          <w:rFonts w:ascii="Times New Roman" w:eastAsia="Times New Roman" w:hAnsi="Times New Roman" w:cs="Miriam" w:hint="cs"/>
          <w:sz w:val="24"/>
          <w:szCs w:val="24"/>
          <w:rtl/>
        </w:rPr>
        <w:t>,</w:t>
      </w:r>
      <w:r>
        <w:rPr>
          <w:rFonts w:ascii="Times New Roman" w:eastAsia="Times New Roman" w:hAnsi="Times New Roman" w:cs="Miriam" w:hint="cs"/>
          <w:sz w:val="24"/>
          <w:szCs w:val="24"/>
          <w:rtl/>
        </w:rPr>
        <w:t xml:space="preserve"> ובו הפצירו בו לדאוג לשחרור בעליהן מחובת הגיוס לצבא, כפי שהתחייב מחוק הגיוס החדש. </w:t>
      </w:r>
      <w:r w:rsidR="00B66BEC">
        <w:rPr>
          <w:rFonts w:ascii="Times New Roman" w:eastAsia="Times New Roman" w:hAnsi="Times New Roman" w:cs="Miriam" w:hint="cs"/>
          <w:sz w:val="24"/>
          <w:szCs w:val="24"/>
          <w:rtl/>
        </w:rPr>
        <w:t xml:space="preserve">מדבריהן עולה כי פנו גם לשרים בממשלה העות'מאנית בבקשה דומה. </w:t>
      </w:r>
      <w:r w:rsidR="009B106F">
        <w:rPr>
          <w:rFonts w:ascii="Times New Roman" w:eastAsia="Times New Roman" w:hAnsi="Times New Roman" w:cs="Miriam" w:hint="cs"/>
          <w:sz w:val="24"/>
          <w:szCs w:val="24"/>
          <w:rtl/>
        </w:rPr>
        <w:t xml:space="preserve">על רקע  שנות המשבר שעבר היישוב היהודי בעשור שקדם למלחמת העולם הראשונה, </w:t>
      </w:r>
      <w:r>
        <w:rPr>
          <w:rFonts w:ascii="Times New Roman" w:eastAsia="Times New Roman" w:hAnsi="Times New Roman" w:cs="Miriam" w:hint="cs"/>
          <w:sz w:val="24"/>
          <w:szCs w:val="24"/>
          <w:rtl/>
        </w:rPr>
        <w:t xml:space="preserve">טענתי היא כי </w:t>
      </w:r>
      <w:r w:rsidR="00D621EE">
        <w:rPr>
          <w:rFonts w:ascii="Times New Roman" w:eastAsia="Times New Roman" w:hAnsi="Times New Roman" w:cs="Miriam" w:hint="cs"/>
          <w:sz w:val="24"/>
          <w:szCs w:val="24"/>
          <w:rtl/>
        </w:rPr>
        <w:t>עצומה</w:t>
      </w:r>
      <w:r>
        <w:rPr>
          <w:rFonts w:ascii="Times New Roman" w:eastAsia="Times New Roman" w:hAnsi="Times New Roman" w:cs="Miriam" w:hint="cs"/>
          <w:sz w:val="24"/>
          <w:szCs w:val="24"/>
          <w:rtl/>
        </w:rPr>
        <w:t xml:space="preserve"> ז</w:t>
      </w:r>
      <w:r w:rsidR="00D621EE">
        <w:rPr>
          <w:rFonts w:ascii="Times New Roman" w:eastAsia="Times New Roman" w:hAnsi="Times New Roman" w:cs="Miriam" w:hint="cs"/>
          <w:sz w:val="24"/>
          <w:szCs w:val="24"/>
          <w:rtl/>
        </w:rPr>
        <w:t>ו</w:t>
      </w:r>
      <w:r>
        <w:rPr>
          <w:rFonts w:ascii="Times New Roman" w:eastAsia="Times New Roman" w:hAnsi="Times New Roman" w:cs="Miriam" w:hint="cs"/>
          <w:sz w:val="24"/>
          <w:szCs w:val="24"/>
          <w:rtl/>
        </w:rPr>
        <w:t xml:space="preserve"> ה</w:t>
      </w:r>
      <w:r w:rsidR="00D621EE">
        <w:rPr>
          <w:rFonts w:ascii="Times New Roman" w:eastAsia="Times New Roman" w:hAnsi="Times New Roman" w:cs="Miriam" w:hint="cs"/>
          <w:sz w:val="24"/>
          <w:szCs w:val="24"/>
          <w:rtl/>
        </w:rPr>
        <w:t>י</w:t>
      </w:r>
      <w:r>
        <w:rPr>
          <w:rFonts w:ascii="Times New Roman" w:eastAsia="Times New Roman" w:hAnsi="Times New Roman" w:cs="Miriam" w:hint="cs"/>
          <w:sz w:val="24"/>
          <w:szCs w:val="24"/>
          <w:rtl/>
        </w:rPr>
        <w:t>א צעד מ</w:t>
      </w:r>
      <w:r w:rsidR="009B106F">
        <w:rPr>
          <w:rFonts w:ascii="Times New Roman" w:eastAsia="Times New Roman" w:hAnsi="Times New Roman" w:cs="Miriam" w:hint="cs"/>
          <w:sz w:val="24"/>
          <w:szCs w:val="24"/>
          <w:rtl/>
        </w:rPr>
        <w:t>טרים</w:t>
      </w:r>
      <w:r>
        <w:rPr>
          <w:rFonts w:ascii="Times New Roman" w:eastAsia="Times New Roman" w:hAnsi="Times New Roman" w:cs="Miriam" w:hint="cs"/>
          <w:sz w:val="24"/>
          <w:szCs w:val="24"/>
          <w:rtl/>
        </w:rPr>
        <w:t>, המבשר את המעורבות ההולכת וגוברת של נשים בספירה הציבורית הירושלמית</w:t>
      </w:r>
      <w:r w:rsidR="00D621EE">
        <w:rPr>
          <w:rFonts w:ascii="Times New Roman" w:eastAsia="Times New Roman" w:hAnsi="Times New Roman" w:cs="Miriam" w:hint="cs"/>
          <w:sz w:val="24"/>
          <w:szCs w:val="24"/>
          <w:rtl/>
        </w:rPr>
        <w:t xml:space="preserve"> בשנים שלאחר מכן</w:t>
      </w:r>
      <w:r w:rsidR="009B106F">
        <w:rPr>
          <w:rFonts w:ascii="Times New Roman" w:eastAsia="Times New Roman" w:hAnsi="Times New Roman" w:cs="Miriam" w:hint="cs"/>
          <w:sz w:val="24"/>
          <w:szCs w:val="24"/>
          <w:rtl/>
        </w:rPr>
        <w:t>.</w:t>
      </w:r>
      <w:r>
        <w:rPr>
          <w:rFonts w:ascii="Times New Roman" w:eastAsia="Times New Roman" w:hAnsi="Times New Roman" w:cs="Miriam" w:hint="cs"/>
          <w:sz w:val="24"/>
          <w:szCs w:val="24"/>
          <w:rtl/>
        </w:rPr>
        <w:t xml:space="preserve"> </w:t>
      </w:r>
    </w:p>
    <w:p w:rsidR="00D621EE" w:rsidRPr="00D24311" w:rsidRDefault="00D621EE" w:rsidP="009B106F">
      <w:pPr>
        <w:spacing w:after="0"/>
        <w:ind w:firstLine="0"/>
        <w:jc w:val="both"/>
        <w:rPr>
          <w:rFonts w:ascii="Times New Roman" w:eastAsia="Times New Roman" w:hAnsi="Times New Roman" w:cs="Miriam"/>
          <w:sz w:val="24"/>
          <w:szCs w:val="24"/>
          <w:rtl/>
        </w:rPr>
      </w:pPr>
    </w:p>
    <w:p w:rsidR="009F08BE" w:rsidRPr="00D24311" w:rsidRDefault="00883535" w:rsidP="00BC3A3C">
      <w:pPr>
        <w:spacing w:after="0"/>
        <w:ind w:firstLine="0"/>
        <w:jc w:val="both"/>
        <w:rPr>
          <w:rFonts w:ascii="Times New Roman" w:eastAsia="Times New Roman" w:hAnsi="Times New Roman" w:cs="Miriam"/>
          <w:b/>
          <w:bCs/>
          <w:sz w:val="24"/>
          <w:szCs w:val="24"/>
          <w:rtl/>
        </w:rPr>
      </w:pPr>
      <w:r>
        <w:rPr>
          <w:rFonts w:ascii="Times New Roman" w:eastAsia="Times New Roman" w:hAnsi="Times New Roman" w:cs="Miriam" w:hint="cs"/>
          <w:b/>
          <w:bCs/>
          <w:sz w:val="24"/>
          <w:szCs w:val="24"/>
          <w:rtl/>
        </w:rPr>
        <w:t xml:space="preserve">חוק הגיוס - </w:t>
      </w:r>
      <w:r w:rsidR="009F08BE" w:rsidRPr="00D24311">
        <w:rPr>
          <w:rFonts w:ascii="Times New Roman" w:eastAsia="Times New Roman" w:hAnsi="Times New Roman" w:cs="Miriam" w:hint="cs"/>
          <w:b/>
          <w:bCs/>
          <w:sz w:val="24"/>
          <w:szCs w:val="24"/>
          <w:rtl/>
        </w:rPr>
        <w:t>ממד ההפתעה</w:t>
      </w:r>
    </w:p>
    <w:p w:rsidR="00B06D0B" w:rsidRPr="00D24311" w:rsidRDefault="00B06D0B" w:rsidP="009C7469">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ביום רביעי, 21 ביולי 1909, קיבל הפרלמנט העות'מאני באסתאנבול </w:t>
      </w:r>
      <w:r w:rsidR="00384F99" w:rsidRPr="00D24311">
        <w:rPr>
          <w:rFonts w:ascii="Times New Roman" w:eastAsia="Times New Roman" w:hAnsi="Times New Roman" w:cs="Miriam" w:hint="cs"/>
          <w:sz w:val="24"/>
          <w:szCs w:val="24"/>
          <w:rtl/>
        </w:rPr>
        <w:t>חוק חדש בין שני סעיפים</w:t>
      </w:r>
      <w:r w:rsidRPr="00D24311">
        <w:rPr>
          <w:rFonts w:ascii="Times New Roman" w:eastAsia="Times New Roman" w:hAnsi="Times New Roman" w:cs="Miriam" w:hint="cs"/>
          <w:sz w:val="24"/>
          <w:szCs w:val="24"/>
          <w:rtl/>
        </w:rPr>
        <w:t xml:space="preserve"> בעל</w:t>
      </w:r>
      <w:r w:rsidR="00384F99" w:rsidRPr="00D24311">
        <w:rPr>
          <w:rFonts w:ascii="Times New Roman" w:eastAsia="Times New Roman" w:hAnsi="Times New Roman" w:cs="Miriam" w:hint="cs"/>
          <w:sz w:val="24"/>
          <w:szCs w:val="24"/>
          <w:rtl/>
        </w:rPr>
        <w:t>י</w:t>
      </w:r>
      <w:r w:rsidRPr="00D24311">
        <w:rPr>
          <w:rFonts w:ascii="Times New Roman" w:eastAsia="Times New Roman" w:hAnsi="Times New Roman" w:cs="Miriam" w:hint="cs"/>
          <w:sz w:val="24"/>
          <w:szCs w:val="24"/>
          <w:rtl/>
        </w:rPr>
        <w:t xml:space="preserve"> משמעות אדירה עבור האימפריה העות'מאנית בכלל ועבור המיעוטים הלא-מוסלמים בפרט: מס הבדל</w:t>
      </w:r>
      <w:r w:rsidR="00737118" w:rsidRPr="00D24311">
        <w:rPr>
          <w:rFonts w:ascii="Times New Roman" w:eastAsia="Times New Roman" w:hAnsi="Times New Roman" w:cs="Miriam" w:hint="cs"/>
          <w:sz w:val="24"/>
          <w:szCs w:val="24"/>
          <w:rtl/>
        </w:rPr>
        <w:t>י</w:t>
      </w:r>
      <w:r w:rsidRPr="00D24311">
        <w:rPr>
          <w:rFonts w:ascii="Times New Roman" w:eastAsia="Times New Roman" w:hAnsi="Times New Roman" w:cs="Miriam" w:hint="cs"/>
          <w:sz w:val="24"/>
          <w:szCs w:val="24"/>
          <w:rtl/>
        </w:rPr>
        <w:t xml:space="preserve"> עסכרי</w:t>
      </w:r>
      <w:r w:rsidR="00062EC0" w:rsidRPr="00D24311">
        <w:rPr>
          <w:rFonts w:ascii="Times New Roman" w:eastAsia="Times New Roman" w:hAnsi="Times New Roman" w:cs="Miriam" w:hint="cs"/>
          <w:sz w:val="24"/>
          <w:szCs w:val="24"/>
          <w:rtl/>
        </w:rPr>
        <w:t xml:space="preserve"> (</w:t>
      </w:r>
      <w:r w:rsidR="00062EC0" w:rsidRPr="00D24311">
        <w:rPr>
          <w:rFonts w:ascii="Arial" w:hAnsi="Arial" w:cs="Miriam"/>
          <w:color w:val="222222"/>
          <w:sz w:val="24"/>
          <w:szCs w:val="24"/>
          <w:shd w:val="clear" w:color="auto" w:fill="FFFFFF"/>
        </w:rPr>
        <w:t>bedel-i askeri</w:t>
      </w:r>
      <w:r w:rsidR="00062EC0" w:rsidRPr="00D24311">
        <w:rPr>
          <w:rFonts w:ascii="Times New Roman" w:eastAsia="Times New Roman" w:hAnsi="Times New Roman" w:cs="Miriam" w:hint="cs"/>
          <w:sz w:val="24"/>
          <w:szCs w:val="24"/>
          <w:rtl/>
        </w:rPr>
        <w:t>)</w:t>
      </w:r>
      <w:r w:rsidRPr="00D24311">
        <w:rPr>
          <w:rFonts w:ascii="Times New Roman" w:eastAsia="Times New Roman" w:hAnsi="Times New Roman" w:cs="Miriam" w:hint="cs"/>
          <w:sz w:val="24"/>
          <w:szCs w:val="24"/>
          <w:rtl/>
        </w:rPr>
        <w:t>, ש</w:t>
      </w:r>
      <w:r w:rsidR="00062EC0" w:rsidRPr="00D24311">
        <w:rPr>
          <w:rFonts w:ascii="Times New Roman" w:eastAsia="Times New Roman" w:hAnsi="Times New Roman" w:cs="Miriam" w:hint="cs"/>
          <w:sz w:val="24"/>
          <w:szCs w:val="24"/>
          <w:rtl/>
        </w:rPr>
        <w:t xml:space="preserve">הושת על היהודים והנוצרים ככופר </w:t>
      </w:r>
      <w:r w:rsidR="00062EC0" w:rsidRPr="00D24311">
        <w:rPr>
          <w:rFonts w:ascii="Times New Roman" w:eastAsia="Times New Roman" w:hAnsi="Times New Roman" w:cs="Miriam" w:hint="cs"/>
          <w:sz w:val="24"/>
          <w:szCs w:val="24"/>
          <w:rtl/>
        </w:rPr>
        <w:lastRenderedPageBreak/>
        <w:t>חלף הגיוס לשירות צבאי בוטל באופן רשמי.</w:t>
      </w:r>
      <w:r w:rsidR="00C10E8B">
        <w:rPr>
          <w:rStyle w:val="afc"/>
          <w:rFonts w:ascii="Times New Roman" w:eastAsia="Times New Roman" w:hAnsi="Times New Roman" w:cs="Miriam"/>
          <w:sz w:val="24"/>
          <w:szCs w:val="24"/>
          <w:rtl/>
        </w:rPr>
        <w:footnoteReference w:id="12"/>
      </w:r>
      <w:r w:rsidR="00062EC0" w:rsidRPr="00D24311">
        <w:rPr>
          <w:rFonts w:ascii="Times New Roman" w:eastAsia="Times New Roman" w:hAnsi="Times New Roman" w:cs="Miriam" w:hint="cs"/>
          <w:sz w:val="24"/>
          <w:szCs w:val="24"/>
          <w:rtl/>
        </w:rPr>
        <w:t xml:space="preserve"> המשמעות הייתה הכשרת הדרך לגיוס מלא של בני המיעוטים הללו לצבא</w:t>
      </w:r>
      <w:r w:rsidR="00384F99" w:rsidRPr="00D24311">
        <w:rPr>
          <w:rFonts w:ascii="Times New Roman" w:eastAsia="Times New Roman" w:hAnsi="Times New Roman" w:cs="Miriam" w:hint="cs"/>
          <w:sz w:val="24"/>
          <w:szCs w:val="24"/>
          <w:rtl/>
        </w:rPr>
        <w:t xml:space="preserve"> מתחילת השנה המוסלמית הבאה</w:t>
      </w:r>
      <w:r w:rsidR="00062EC0" w:rsidRPr="00D24311">
        <w:rPr>
          <w:rFonts w:ascii="Times New Roman" w:eastAsia="Times New Roman" w:hAnsi="Times New Roman" w:cs="Miriam" w:hint="cs"/>
          <w:sz w:val="24"/>
          <w:szCs w:val="24"/>
          <w:rtl/>
        </w:rPr>
        <w:t>.</w:t>
      </w:r>
      <w:r w:rsidRPr="00D24311">
        <w:rPr>
          <w:rFonts w:ascii="Times New Roman" w:eastAsia="Times New Roman" w:hAnsi="Times New Roman" w:cs="Miriam" w:hint="cs"/>
          <w:sz w:val="24"/>
          <w:szCs w:val="24"/>
          <w:rtl/>
        </w:rPr>
        <w:t xml:space="preserve"> </w:t>
      </w:r>
      <w:r w:rsidR="00154760" w:rsidRPr="00D24311">
        <w:rPr>
          <w:rFonts w:ascii="Times New Roman" w:eastAsia="Times New Roman" w:hAnsi="Times New Roman" w:cs="Miriam" w:hint="cs"/>
          <w:sz w:val="24"/>
          <w:szCs w:val="24"/>
          <w:rtl/>
        </w:rPr>
        <w:t>ה</w:t>
      </w:r>
      <w:r w:rsidR="00384F99" w:rsidRPr="00D24311">
        <w:rPr>
          <w:rFonts w:ascii="Times New Roman" w:eastAsia="Times New Roman" w:hAnsi="Times New Roman" w:cs="Miriam" w:hint="cs"/>
          <w:sz w:val="24"/>
          <w:szCs w:val="24"/>
          <w:rtl/>
        </w:rPr>
        <w:t xml:space="preserve">סעיף </w:t>
      </w:r>
      <w:r w:rsidR="00154760" w:rsidRPr="00D24311">
        <w:rPr>
          <w:rFonts w:ascii="Times New Roman" w:eastAsia="Times New Roman" w:hAnsi="Times New Roman" w:cs="Miriam" w:hint="cs"/>
          <w:sz w:val="24"/>
          <w:szCs w:val="24"/>
          <w:rtl/>
        </w:rPr>
        <w:t xml:space="preserve">השני </w:t>
      </w:r>
      <w:r w:rsidR="00D3617E" w:rsidRPr="00D24311">
        <w:rPr>
          <w:rFonts w:ascii="Times New Roman" w:eastAsia="Times New Roman" w:hAnsi="Times New Roman" w:cs="Miriam" w:hint="cs"/>
          <w:sz w:val="24"/>
          <w:szCs w:val="24"/>
          <w:rtl/>
        </w:rPr>
        <w:t xml:space="preserve">פטר מן השירות הצבאי את אנשי הדת בני כל הדתות, ובכלל זה הרבנים, תלמידי החכמים, תלמידי בתי המדרש לרבנים, וכן </w:t>
      </w:r>
      <w:r w:rsidR="00384F99" w:rsidRPr="00D24311">
        <w:rPr>
          <w:rFonts w:ascii="Times New Roman" w:eastAsia="Times New Roman" w:hAnsi="Times New Roman" w:cs="Miriam" w:hint="cs"/>
          <w:sz w:val="24"/>
          <w:szCs w:val="24"/>
          <w:rtl/>
        </w:rPr>
        <w:t>את מנהלי בתי הספר המוכרים על ידי הממשלה, את ה</w:t>
      </w:r>
      <w:r w:rsidR="00D3617E" w:rsidRPr="00D24311">
        <w:rPr>
          <w:rFonts w:ascii="Times New Roman" w:eastAsia="Times New Roman" w:hAnsi="Times New Roman" w:cs="Miriam" w:hint="cs"/>
          <w:sz w:val="24"/>
          <w:szCs w:val="24"/>
          <w:rtl/>
        </w:rPr>
        <w:t xml:space="preserve">מורים </w:t>
      </w:r>
      <w:r w:rsidR="00384F99" w:rsidRPr="00D24311">
        <w:rPr>
          <w:rFonts w:ascii="Times New Roman" w:eastAsia="Times New Roman" w:hAnsi="Times New Roman" w:cs="Miriam" w:hint="cs"/>
          <w:sz w:val="24"/>
          <w:szCs w:val="24"/>
          <w:rtl/>
        </w:rPr>
        <w:t xml:space="preserve">הראשיים </w:t>
      </w:r>
      <w:r w:rsidR="00D3617E" w:rsidRPr="00D24311">
        <w:rPr>
          <w:rFonts w:ascii="Times New Roman" w:eastAsia="Times New Roman" w:hAnsi="Times New Roman" w:cs="Miriam" w:hint="cs"/>
          <w:sz w:val="24"/>
          <w:szCs w:val="24"/>
          <w:rtl/>
        </w:rPr>
        <w:t>בבתי הספר</w:t>
      </w:r>
      <w:r w:rsidR="00384F99" w:rsidRPr="00D24311">
        <w:rPr>
          <w:rFonts w:ascii="Times New Roman" w:eastAsia="Times New Roman" w:hAnsi="Times New Roman" w:cs="Miriam" w:hint="cs"/>
          <w:sz w:val="24"/>
          <w:szCs w:val="24"/>
          <w:rtl/>
        </w:rPr>
        <w:t xml:space="preserve"> ואת עוזריהם</w:t>
      </w:r>
      <w:r w:rsidR="00D3617E" w:rsidRPr="00D24311">
        <w:rPr>
          <w:rFonts w:ascii="Times New Roman" w:eastAsia="Times New Roman" w:hAnsi="Times New Roman" w:cs="Miriam" w:hint="cs"/>
          <w:sz w:val="24"/>
          <w:szCs w:val="24"/>
          <w:rtl/>
        </w:rPr>
        <w:t>. דיווח ראשון על כך פורסם בירושלים בעיתו</w:t>
      </w:r>
      <w:r w:rsidR="00846958" w:rsidRPr="00D24311">
        <w:rPr>
          <w:rFonts w:ascii="Times New Roman" w:eastAsia="Times New Roman" w:hAnsi="Times New Roman" w:cs="Miriam" w:hint="cs"/>
          <w:sz w:val="24"/>
          <w:szCs w:val="24"/>
          <w:rtl/>
        </w:rPr>
        <w:t>ן</w:t>
      </w:r>
      <w:r w:rsidR="00D3617E" w:rsidRPr="00D24311">
        <w:rPr>
          <w:rFonts w:ascii="Times New Roman" w:eastAsia="Times New Roman" w:hAnsi="Times New Roman" w:cs="Miriam" w:hint="cs"/>
          <w:sz w:val="24"/>
          <w:szCs w:val="24"/>
          <w:rtl/>
        </w:rPr>
        <w:t xml:space="preserve"> החרות</w:t>
      </w:r>
      <w:r w:rsidR="00846958" w:rsidRPr="00D24311">
        <w:rPr>
          <w:rFonts w:ascii="Times New Roman" w:eastAsia="Times New Roman" w:hAnsi="Times New Roman" w:cs="Miriam" w:hint="cs"/>
          <w:sz w:val="24"/>
          <w:szCs w:val="24"/>
          <w:rtl/>
        </w:rPr>
        <w:t xml:space="preserve"> </w:t>
      </w:r>
      <w:r w:rsidR="00D3617E" w:rsidRPr="00D24311">
        <w:rPr>
          <w:rFonts w:ascii="Times New Roman" w:eastAsia="Times New Roman" w:hAnsi="Times New Roman" w:cs="Miriam" w:hint="cs"/>
          <w:sz w:val="24"/>
          <w:szCs w:val="24"/>
          <w:rtl/>
        </w:rPr>
        <w:t xml:space="preserve"> מיום שני, 2 באוגוסט 1909. שבוע לאחר מכן פורסמה בעיתון זה ידיעה מפורטת יותר</w:t>
      </w:r>
      <w:r w:rsidR="00384F99" w:rsidRPr="00D24311">
        <w:rPr>
          <w:rFonts w:ascii="Times New Roman" w:eastAsia="Times New Roman" w:hAnsi="Times New Roman" w:cs="Miriam" w:hint="cs"/>
          <w:sz w:val="24"/>
          <w:szCs w:val="24"/>
          <w:rtl/>
        </w:rPr>
        <w:t xml:space="preserve"> על החוק החדש</w:t>
      </w:r>
      <w:r w:rsidR="00D3617E" w:rsidRPr="00D24311">
        <w:rPr>
          <w:rFonts w:ascii="Times New Roman" w:eastAsia="Times New Roman" w:hAnsi="Times New Roman" w:cs="Miriam" w:hint="cs"/>
          <w:sz w:val="24"/>
          <w:szCs w:val="24"/>
          <w:rtl/>
        </w:rPr>
        <w:t>, שנפתחה בדברי ההקדמה הבאים: "קוראינו בוודאי נפתעו למקרא הידיעה הקצרה שבאה בהחרות של יום שני ע"ד [על דבר] עבודת הצבא הכללית, ורבים אולי לא רצו גם להאמין".</w:t>
      </w:r>
      <w:r w:rsidR="00D3617E" w:rsidRPr="00D24311">
        <w:rPr>
          <w:rStyle w:val="afc"/>
          <w:rFonts w:ascii="Times New Roman" w:eastAsia="Times New Roman" w:hAnsi="Times New Roman" w:cs="Miriam"/>
          <w:sz w:val="24"/>
          <w:szCs w:val="24"/>
          <w:rtl/>
        </w:rPr>
        <w:footnoteReference w:id="13"/>
      </w:r>
      <w:r w:rsidR="00F57C6C" w:rsidRPr="00D24311">
        <w:rPr>
          <w:rFonts w:ascii="Times New Roman" w:eastAsia="Times New Roman" w:hAnsi="Times New Roman" w:cs="Miriam" w:hint="cs"/>
          <w:sz w:val="24"/>
          <w:szCs w:val="24"/>
          <w:rtl/>
        </w:rPr>
        <w:t xml:space="preserve"> </w:t>
      </w:r>
      <w:r w:rsidR="00AC19F7" w:rsidRPr="00D24311">
        <w:rPr>
          <w:rFonts w:ascii="Times New Roman" w:eastAsia="Times New Roman" w:hAnsi="Times New Roman" w:cs="Miriam" w:hint="cs"/>
          <w:sz w:val="24"/>
          <w:szCs w:val="24"/>
          <w:rtl/>
        </w:rPr>
        <w:t>העיתונות אף הודיעה על החלטה נוספת שהחילה את חובת הגיוס גם על נתינים זרים היושבים באימפריה העות'מאנית למעלה מעשר שנים ושנולדו להם בנים.</w:t>
      </w:r>
      <w:r w:rsidR="00AC19F7" w:rsidRPr="00D24311">
        <w:rPr>
          <w:rStyle w:val="afc"/>
          <w:rFonts w:ascii="Times New Roman" w:eastAsia="Times New Roman" w:hAnsi="Times New Roman" w:cs="Miriam"/>
          <w:sz w:val="24"/>
          <w:szCs w:val="24"/>
          <w:rtl/>
        </w:rPr>
        <w:footnoteReference w:id="14"/>
      </w:r>
      <w:r w:rsidR="00AC19F7" w:rsidRPr="00D24311">
        <w:rPr>
          <w:rFonts w:ascii="Times New Roman" w:eastAsia="Times New Roman" w:hAnsi="Times New Roman" w:cs="Miriam" w:hint="cs"/>
          <w:sz w:val="24"/>
          <w:szCs w:val="24"/>
          <w:rtl/>
        </w:rPr>
        <w:t xml:space="preserve"> אם כך,</w:t>
      </w:r>
      <w:r w:rsidR="00F57C6C" w:rsidRPr="00D24311">
        <w:rPr>
          <w:rFonts w:ascii="Times New Roman" w:eastAsia="Times New Roman" w:hAnsi="Times New Roman" w:cs="Miriam" w:hint="cs"/>
          <w:sz w:val="24"/>
          <w:szCs w:val="24"/>
          <w:rtl/>
        </w:rPr>
        <w:t xml:space="preserve"> לא יהיה זה מוגזם לקבוע כי הידיעה על המפנה הגדול בכל הנוגע לשאלת גיוסם של בני המיעוטים הלא-מוסלמים לצבא, נפל</w:t>
      </w:r>
      <w:r w:rsidR="00C53C93" w:rsidRPr="00D24311">
        <w:rPr>
          <w:rFonts w:ascii="Times New Roman" w:eastAsia="Times New Roman" w:hAnsi="Times New Roman" w:cs="Miriam" w:hint="cs"/>
          <w:sz w:val="24"/>
          <w:szCs w:val="24"/>
          <w:rtl/>
        </w:rPr>
        <w:t>ה</w:t>
      </w:r>
      <w:r w:rsidR="00F57C6C" w:rsidRPr="00D24311">
        <w:rPr>
          <w:rFonts w:ascii="Times New Roman" w:eastAsia="Times New Roman" w:hAnsi="Times New Roman" w:cs="Miriam" w:hint="cs"/>
          <w:sz w:val="24"/>
          <w:szCs w:val="24"/>
          <w:rtl/>
        </w:rPr>
        <w:t xml:space="preserve"> על יהודי ירושלים</w:t>
      </w:r>
      <w:r w:rsidR="009C7469" w:rsidRPr="00D24311">
        <w:rPr>
          <w:rFonts w:ascii="Times New Roman" w:eastAsia="Times New Roman" w:hAnsi="Times New Roman" w:cs="Miriam" w:hint="cs"/>
          <w:sz w:val="24"/>
          <w:szCs w:val="24"/>
          <w:rtl/>
        </w:rPr>
        <w:t>, בעיקר על בני היישוב הישן,</w:t>
      </w:r>
      <w:r w:rsidR="00F57C6C" w:rsidRPr="00D24311">
        <w:rPr>
          <w:rFonts w:ascii="Times New Roman" w:eastAsia="Times New Roman" w:hAnsi="Times New Roman" w:cs="Miriam" w:hint="cs"/>
          <w:sz w:val="24"/>
          <w:szCs w:val="24"/>
          <w:rtl/>
        </w:rPr>
        <w:t xml:space="preserve"> כרעם ביום בהיר.</w:t>
      </w:r>
      <w:r w:rsidR="00911453" w:rsidRPr="00D24311">
        <w:rPr>
          <w:rFonts w:ascii="Times New Roman" w:eastAsia="Times New Roman" w:hAnsi="Times New Roman" w:cs="Miriam" w:hint="cs"/>
          <w:sz w:val="24"/>
          <w:szCs w:val="24"/>
          <w:rtl/>
        </w:rPr>
        <w:t xml:space="preserve"> </w:t>
      </w:r>
      <w:r w:rsidR="00E1515F" w:rsidRPr="00D24311">
        <w:rPr>
          <w:rFonts w:ascii="Times New Roman" w:eastAsia="Times New Roman" w:hAnsi="Times New Roman" w:cs="Miriam" w:hint="cs"/>
          <w:sz w:val="24"/>
          <w:szCs w:val="24"/>
          <w:rtl/>
        </w:rPr>
        <w:t>זאת, למרות ששנה קודם לכן, כאשר הוכרזה החוקה העות'מאנית בעקבות מהפכת התורכים הצעירים שדברה על שוויון מלא לכל הנתינים ללא הבדלי דת, ברור היה כי החלת חובת השירות הצבאי על כולם היא שאלה של זמן.</w:t>
      </w:r>
      <w:r w:rsidR="00E1515F" w:rsidRPr="00D24311">
        <w:rPr>
          <w:rStyle w:val="afc"/>
          <w:rFonts w:ascii="Times New Roman" w:eastAsia="Times New Roman" w:hAnsi="Times New Roman" w:cs="Miriam"/>
          <w:sz w:val="24"/>
          <w:szCs w:val="24"/>
          <w:rtl/>
        </w:rPr>
        <w:footnoteReference w:id="15"/>
      </w:r>
      <w:r w:rsidR="00E1515F" w:rsidRPr="00D24311">
        <w:rPr>
          <w:rFonts w:ascii="Times New Roman" w:eastAsia="Times New Roman" w:hAnsi="Times New Roman" w:cs="Miriam" w:hint="cs"/>
          <w:sz w:val="24"/>
          <w:szCs w:val="24"/>
          <w:rtl/>
        </w:rPr>
        <w:t xml:space="preserve"> </w:t>
      </w:r>
      <w:r w:rsidR="00911453" w:rsidRPr="00D24311">
        <w:rPr>
          <w:rFonts w:ascii="Times New Roman" w:eastAsia="Times New Roman" w:hAnsi="Times New Roman" w:cs="Miriam" w:hint="cs"/>
          <w:sz w:val="24"/>
          <w:szCs w:val="24"/>
          <w:rtl/>
        </w:rPr>
        <w:t xml:space="preserve">ההבנה כי המציאות השתנתה התחזקה כאשר  כשבועיים לאחר מכן קיבל מושל ירושלים הנחיה רשמית ממשרד הפנים להוסיף </w:t>
      </w:r>
      <w:r w:rsidR="00911453" w:rsidRPr="00D24311">
        <w:rPr>
          <w:rFonts w:ascii="Times New Roman" w:eastAsia="Times New Roman" w:hAnsi="Times New Roman" w:cs="Miriam" w:hint="cs"/>
          <w:sz w:val="24"/>
          <w:szCs w:val="24"/>
          <w:rtl/>
        </w:rPr>
        <w:lastRenderedPageBreak/>
        <w:t>לרשימות חייבי הגיוס לאותה השנה גם את שמות היהודים והנוצרים העומדים בקריטריונים, ונודע כי כבר באותו</w:t>
      </w:r>
      <w:r w:rsidR="002172C9" w:rsidRPr="00D24311">
        <w:rPr>
          <w:rFonts w:ascii="Times New Roman" w:eastAsia="Times New Roman" w:hAnsi="Times New Roman" w:cs="Miriam" w:hint="cs"/>
          <w:sz w:val="24"/>
          <w:szCs w:val="24"/>
          <w:rtl/>
        </w:rPr>
        <w:t xml:space="preserve"> החודש יתחיל הליך הגיוס החדש</w:t>
      </w:r>
      <w:r w:rsidR="00911453" w:rsidRPr="00D24311">
        <w:rPr>
          <w:rFonts w:ascii="Times New Roman" w:eastAsia="Times New Roman" w:hAnsi="Times New Roman" w:cs="Miriam" w:hint="cs"/>
          <w:sz w:val="24"/>
          <w:szCs w:val="24"/>
          <w:rtl/>
        </w:rPr>
        <w:t>.</w:t>
      </w:r>
      <w:r w:rsidR="00911453" w:rsidRPr="00D24311">
        <w:rPr>
          <w:rStyle w:val="afc"/>
          <w:rFonts w:ascii="Times New Roman" w:eastAsia="Times New Roman" w:hAnsi="Times New Roman" w:cs="Miriam"/>
          <w:sz w:val="24"/>
          <w:szCs w:val="24"/>
          <w:rtl/>
        </w:rPr>
        <w:footnoteReference w:id="16"/>
      </w:r>
      <w:r w:rsidR="00911453" w:rsidRPr="00D24311">
        <w:rPr>
          <w:rFonts w:ascii="Times New Roman" w:eastAsia="Times New Roman" w:hAnsi="Times New Roman" w:cs="Miriam" w:hint="cs"/>
          <w:sz w:val="24"/>
          <w:szCs w:val="24"/>
          <w:rtl/>
        </w:rPr>
        <w:t xml:space="preserve"> </w:t>
      </w:r>
    </w:p>
    <w:p w:rsidR="00D621EE" w:rsidRDefault="00D621EE" w:rsidP="00BC3A3C">
      <w:pPr>
        <w:spacing w:after="0"/>
        <w:ind w:firstLine="0"/>
        <w:jc w:val="both"/>
        <w:rPr>
          <w:rFonts w:ascii="Times New Roman" w:eastAsia="Times New Roman" w:hAnsi="Times New Roman" w:cs="Miriam"/>
          <w:b/>
          <w:bCs/>
          <w:sz w:val="24"/>
          <w:szCs w:val="24"/>
          <w:rtl/>
        </w:rPr>
      </w:pPr>
    </w:p>
    <w:p w:rsidR="00181C1C" w:rsidRPr="00D24311" w:rsidRDefault="00181C1C" w:rsidP="00BC3A3C">
      <w:pPr>
        <w:spacing w:after="0"/>
        <w:ind w:firstLine="0"/>
        <w:jc w:val="both"/>
        <w:rPr>
          <w:rFonts w:ascii="Times New Roman" w:eastAsia="Times New Roman" w:hAnsi="Times New Roman" w:cs="Miriam"/>
          <w:b/>
          <w:bCs/>
          <w:sz w:val="24"/>
          <w:szCs w:val="24"/>
          <w:rtl/>
        </w:rPr>
      </w:pPr>
      <w:r w:rsidRPr="00D24311">
        <w:rPr>
          <w:rFonts w:ascii="Times New Roman" w:eastAsia="Times New Roman" w:hAnsi="Times New Roman" w:cs="Miriam" w:hint="cs"/>
          <w:b/>
          <w:bCs/>
          <w:sz w:val="24"/>
          <w:szCs w:val="24"/>
          <w:rtl/>
        </w:rPr>
        <w:t>השמועה כמעוררת חשש</w:t>
      </w:r>
    </w:p>
    <w:p w:rsidR="00D9759F" w:rsidRPr="00D24311" w:rsidRDefault="00D9759F" w:rsidP="00BC3A3C">
      <w:pPr>
        <w:pStyle w:val="aa"/>
        <w:bidi/>
        <w:spacing w:after="0"/>
        <w:jc w:val="both"/>
        <w:rPr>
          <w:rFonts w:cs="Miriam"/>
          <w:i w:val="0"/>
          <w:iCs w:val="0"/>
          <w:color w:val="auto"/>
          <w:rtl/>
        </w:rPr>
      </w:pPr>
      <w:r w:rsidRPr="00D24311">
        <w:rPr>
          <w:rFonts w:ascii="Times New Roman" w:eastAsia="Times New Roman" w:hAnsi="Times New Roman" w:cs="Miriam" w:hint="cs"/>
          <w:i w:val="0"/>
          <w:iCs w:val="0"/>
          <w:color w:val="auto"/>
          <w:rtl/>
        </w:rPr>
        <w:t>בחלוף ימים אחדים</w:t>
      </w:r>
      <w:r w:rsidR="00846958" w:rsidRPr="00D24311">
        <w:rPr>
          <w:rFonts w:ascii="Times New Roman" w:eastAsia="Times New Roman" w:hAnsi="Times New Roman" w:cs="Miriam" w:hint="cs"/>
          <w:i w:val="0"/>
          <w:iCs w:val="0"/>
          <w:color w:val="auto"/>
          <w:rtl/>
        </w:rPr>
        <w:t xml:space="preserve"> </w:t>
      </w:r>
      <w:r w:rsidR="000C0A36" w:rsidRPr="00D24311">
        <w:rPr>
          <w:rFonts w:ascii="Times New Roman" w:eastAsia="Times New Roman" w:hAnsi="Times New Roman" w:cs="Miriam" w:hint="cs"/>
          <w:i w:val="0"/>
          <w:iCs w:val="0"/>
          <w:color w:val="auto"/>
          <w:rtl/>
        </w:rPr>
        <w:t>החלו להת</w:t>
      </w:r>
      <w:r w:rsidR="00846958" w:rsidRPr="00D24311">
        <w:rPr>
          <w:rFonts w:ascii="Times New Roman" w:eastAsia="Times New Roman" w:hAnsi="Times New Roman" w:cs="Miriam" w:hint="cs"/>
          <w:i w:val="0"/>
          <w:iCs w:val="0"/>
          <w:color w:val="auto"/>
          <w:rtl/>
        </w:rPr>
        <w:t>פ</w:t>
      </w:r>
      <w:r w:rsidR="000C0A36" w:rsidRPr="00D24311">
        <w:rPr>
          <w:rFonts w:ascii="Times New Roman" w:eastAsia="Times New Roman" w:hAnsi="Times New Roman" w:cs="Miriam" w:hint="cs"/>
          <w:i w:val="0"/>
          <w:iCs w:val="0"/>
          <w:color w:val="auto"/>
          <w:rtl/>
        </w:rPr>
        <w:t>רסם</w:t>
      </w:r>
      <w:r w:rsidR="0047799D" w:rsidRPr="00D24311">
        <w:rPr>
          <w:rFonts w:ascii="Times New Roman" w:eastAsia="Times New Roman" w:hAnsi="Times New Roman" w:cs="Miriam" w:hint="cs"/>
          <w:i w:val="0"/>
          <w:iCs w:val="0"/>
          <w:color w:val="auto"/>
          <w:rtl/>
        </w:rPr>
        <w:t xml:space="preserve"> </w:t>
      </w:r>
      <w:r w:rsidR="00846958" w:rsidRPr="00D24311">
        <w:rPr>
          <w:rFonts w:ascii="Times New Roman" w:eastAsia="Times New Roman" w:hAnsi="Times New Roman" w:cs="Miriam" w:hint="cs"/>
          <w:i w:val="0"/>
          <w:iCs w:val="0"/>
          <w:color w:val="auto"/>
          <w:rtl/>
        </w:rPr>
        <w:t>בעיתונות הירושלמית הנחיות הממשלה העות'מאנית תחת הכותרת "עבודת הצבא הכללית"</w:t>
      </w:r>
      <w:r w:rsidRPr="00D24311">
        <w:rPr>
          <w:rFonts w:ascii="Times New Roman" w:eastAsia="Times New Roman" w:hAnsi="Times New Roman" w:cs="Miriam" w:hint="cs"/>
          <w:i w:val="0"/>
          <w:iCs w:val="0"/>
          <w:color w:val="auto"/>
          <w:rtl/>
        </w:rPr>
        <w:t xml:space="preserve">. הובהר כי כל הנתינים העות'מאנים מבן עשרים שנה ומעלה, ללא הבדל דת, הגרים בכל רחבי המדינה התורכית או מחוצה לה, חייבים לעבוד בגופם את עבודת הצבא. </w:t>
      </w:r>
      <w:r w:rsidRPr="00D24311">
        <w:rPr>
          <w:rFonts w:cs="Miriam" w:hint="cs"/>
          <w:i w:val="0"/>
          <w:iCs w:val="0"/>
          <w:color w:val="auto"/>
          <w:rtl/>
        </w:rPr>
        <w:t>השירות לפי ההוראות בחוק הגיוס החדש נמשך 20 שנה –דהיינו מגיל 21 ועד גיל 40</w:t>
      </w:r>
      <w:r w:rsidR="0091727B" w:rsidRPr="00D24311">
        <w:rPr>
          <w:rFonts w:cs="Miriam" w:hint="cs"/>
          <w:i w:val="0"/>
          <w:iCs w:val="0"/>
          <w:color w:val="auto"/>
          <w:rtl/>
        </w:rPr>
        <w:t xml:space="preserve">, </w:t>
      </w:r>
      <w:r w:rsidR="00C23F05" w:rsidRPr="00D24311">
        <w:rPr>
          <w:rFonts w:cs="Miriam" w:hint="cs"/>
          <w:i w:val="0"/>
          <w:iCs w:val="0"/>
          <w:color w:val="auto"/>
          <w:rtl/>
        </w:rPr>
        <w:t>מיעוטן</w:t>
      </w:r>
      <w:r w:rsidR="0091727B" w:rsidRPr="00D24311">
        <w:rPr>
          <w:rFonts w:cs="Miriam" w:hint="cs"/>
          <w:i w:val="0"/>
          <w:iCs w:val="0"/>
          <w:color w:val="auto"/>
          <w:rtl/>
        </w:rPr>
        <w:t xml:space="preserve"> בצבא הסדיר ו</w:t>
      </w:r>
      <w:r w:rsidR="00C23F05" w:rsidRPr="00D24311">
        <w:rPr>
          <w:rFonts w:cs="Miriam" w:hint="cs"/>
          <w:i w:val="0"/>
          <w:iCs w:val="0"/>
          <w:color w:val="auto"/>
          <w:rtl/>
        </w:rPr>
        <w:t>רובן</w:t>
      </w:r>
      <w:r w:rsidR="0091727B" w:rsidRPr="00D24311">
        <w:rPr>
          <w:rFonts w:cs="Miriam" w:hint="cs"/>
          <w:i w:val="0"/>
          <w:iCs w:val="0"/>
          <w:color w:val="auto"/>
          <w:rtl/>
        </w:rPr>
        <w:t xml:space="preserve"> במילואים</w:t>
      </w:r>
      <w:r w:rsidR="00DE784C" w:rsidRPr="00D24311">
        <w:rPr>
          <w:rFonts w:cs="Miriam" w:hint="cs"/>
          <w:i w:val="0"/>
          <w:iCs w:val="0"/>
          <w:color w:val="auto"/>
          <w:rtl/>
        </w:rPr>
        <w:t>.</w:t>
      </w:r>
      <w:r w:rsidR="00107C84">
        <w:rPr>
          <w:rStyle w:val="afc"/>
          <w:rFonts w:cs="Miriam"/>
          <w:i w:val="0"/>
          <w:iCs w:val="0"/>
          <w:color w:val="auto"/>
          <w:rtl/>
        </w:rPr>
        <w:footnoteReference w:id="17"/>
      </w:r>
      <w:r w:rsidR="00DE784C" w:rsidRPr="00D24311">
        <w:rPr>
          <w:rFonts w:cs="Miriam" w:hint="cs"/>
          <w:i w:val="0"/>
          <w:iCs w:val="0"/>
          <w:color w:val="auto"/>
          <w:rtl/>
        </w:rPr>
        <w:t xml:space="preserve"> מכיוון שצרכי הצבא לא חייבו את גיוס כל הצעירים, חייבי הגיוס התחלקו לשתי קבוצות: אלו ש</w:t>
      </w:r>
      <w:r w:rsidR="006C0AAC" w:rsidRPr="00D24311">
        <w:rPr>
          <w:rFonts w:cs="Miriam" w:hint="cs"/>
          <w:i w:val="0"/>
          <w:iCs w:val="0"/>
          <w:color w:val="auto"/>
          <w:rtl/>
        </w:rPr>
        <w:t>י</w:t>
      </w:r>
      <w:r w:rsidR="00DE784C" w:rsidRPr="00D24311">
        <w:rPr>
          <w:rFonts w:cs="Miriam" w:hint="cs"/>
          <w:i w:val="0"/>
          <w:iCs w:val="0"/>
          <w:color w:val="auto"/>
          <w:rtl/>
        </w:rPr>
        <w:t xml:space="preserve">גויסו בפועל ואלו שעדיין לא </w:t>
      </w:r>
      <w:r w:rsidR="006C0AAC" w:rsidRPr="00D24311">
        <w:rPr>
          <w:rFonts w:cs="Miriam" w:hint="cs"/>
          <w:i w:val="0"/>
          <w:iCs w:val="0"/>
          <w:color w:val="auto"/>
          <w:rtl/>
        </w:rPr>
        <w:t>י</w:t>
      </w:r>
      <w:r w:rsidR="00DE784C" w:rsidRPr="00D24311">
        <w:rPr>
          <w:rFonts w:cs="Miriam" w:hint="cs"/>
          <w:i w:val="0"/>
          <w:iCs w:val="0"/>
          <w:color w:val="auto"/>
          <w:rtl/>
        </w:rPr>
        <w:t xml:space="preserve">גויסו באופן מלא אך </w:t>
      </w:r>
      <w:r w:rsidR="006C0AAC" w:rsidRPr="00D24311">
        <w:rPr>
          <w:rFonts w:cs="Miriam" w:hint="cs"/>
          <w:i w:val="0"/>
          <w:iCs w:val="0"/>
          <w:color w:val="auto"/>
          <w:rtl/>
        </w:rPr>
        <w:t>י</w:t>
      </w:r>
      <w:r w:rsidR="00DE784C" w:rsidRPr="00D24311">
        <w:rPr>
          <w:rFonts w:cs="Miriam" w:hint="cs"/>
          <w:i w:val="0"/>
          <w:iCs w:val="0"/>
          <w:color w:val="auto"/>
          <w:rtl/>
        </w:rPr>
        <w:t>היו חייבים לצאת מידי שנה לאימונים והמתינו כחיל עתודה לגיוסם על פי צרכי הצבא</w:t>
      </w:r>
      <w:r w:rsidRPr="00D24311">
        <w:rPr>
          <w:rFonts w:cs="Miriam" w:hint="cs"/>
          <w:i w:val="0"/>
          <w:iCs w:val="0"/>
          <w:color w:val="auto"/>
          <w:rtl/>
        </w:rPr>
        <w:t>.</w:t>
      </w:r>
      <w:r w:rsidR="00D451A6" w:rsidRPr="00D24311">
        <w:rPr>
          <w:rFonts w:cs="Miriam" w:hint="cs"/>
          <w:i w:val="0"/>
          <w:iCs w:val="0"/>
          <w:color w:val="auto"/>
          <w:rtl/>
        </w:rPr>
        <w:t xml:space="preserve"> ההשתייכות לאחת מן הקבוצות נקבעה על ידי הגרלה.</w:t>
      </w:r>
      <w:r w:rsidR="0091727B" w:rsidRPr="00D24311">
        <w:rPr>
          <w:rStyle w:val="afc"/>
          <w:rFonts w:cs="Miriam"/>
          <w:i w:val="0"/>
          <w:iCs w:val="0"/>
          <w:color w:val="auto"/>
          <w:rtl/>
        </w:rPr>
        <w:footnoteReference w:id="18"/>
      </w:r>
      <w:r w:rsidRPr="00D24311">
        <w:rPr>
          <w:rFonts w:cs="Miriam" w:hint="cs"/>
          <w:i w:val="0"/>
          <w:iCs w:val="0"/>
          <w:color w:val="auto"/>
          <w:rtl/>
        </w:rPr>
        <w:t xml:space="preserve"> </w:t>
      </w:r>
    </w:p>
    <w:p w:rsidR="00E1515F" w:rsidRPr="00D24311" w:rsidRDefault="00E1515F" w:rsidP="00BC3A3C">
      <w:pPr>
        <w:spacing w:after="0"/>
        <w:ind w:firstLine="0"/>
        <w:jc w:val="both"/>
        <w:rPr>
          <w:rFonts w:cs="Miriam"/>
          <w:sz w:val="24"/>
          <w:szCs w:val="24"/>
          <w:rtl/>
        </w:rPr>
      </w:pPr>
      <w:r w:rsidRPr="00D24311">
        <w:rPr>
          <w:rFonts w:cs="Miriam" w:hint="cs"/>
          <w:sz w:val="24"/>
          <w:szCs w:val="24"/>
          <w:rtl/>
        </w:rPr>
        <w:t>בראשית ספטמבר הוערך מספר הצעירים האשכנזים שיגויסו לצבא בכ</w:t>
      </w:r>
      <w:r w:rsidR="00A1002D" w:rsidRPr="00D24311">
        <w:rPr>
          <w:rFonts w:cs="Miriam" w:hint="cs"/>
          <w:sz w:val="24"/>
          <w:szCs w:val="24"/>
          <w:rtl/>
        </w:rPr>
        <w:t>מאתיים וחמישים נפש. מספר הצעירים הספרדים, המערביים (</w:t>
      </w:r>
      <w:r w:rsidR="00773D84" w:rsidRPr="00D24311">
        <w:rPr>
          <w:rFonts w:cs="Miriam" w:hint="cs"/>
          <w:sz w:val="24"/>
          <w:szCs w:val="24"/>
          <w:rtl/>
        </w:rPr>
        <w:t>צפון אפריקאים, בעיקר מרוקאים)</w:t>
      </w:r>
      <w:r w:rsidR="00187CD8" w:rsidRPr="00D24311">
        <w:rPr>
          <w:rFonts w:cs="Miriam" w:hint="cs"/>
          <w:sz w:val="24"/>
          <w:szCs w:val="24"/>
          <w:rtl/>
        </w:rPr>
        <w:t xml:space="preserve"> שהוערך כי יגויסו הגיע לכדי 350 נפש. מכיוון שבתוך המספר הזה נכללו גם כאלה שבריאותם הייתה רופפת, או שהיו בעלי משפחות או תלמידי חכמים, כבר בשלב זה נשמעה הקריאה כי יש להקים באופן מידי "ועד עזרה כללית" שידאג ל</w:t>
      </w:r>
      <w:r w:rsidR="00687C0A" w:rsidRPr="00D24311">
        <w:rPr>
          <w:rFonts w:cs="Miriam" w:hint="cs"/>
          <w:sz w:val="24"/>
          <w:szCs w:val="24"/>
          <w:rtl/>
        </w:rPr>
        <w:t>תמיכה כלכלית ב</w:t>
      </w:r>
      <w:r w:rsidR="00187CD8" w:rsidRPr="00D24311">
        <w:rPr>
          <w:rFonts w:cs="Miriam" w:hint="cs"/>
          <w:sz w:val="24"/>
          <w:szCs w:val="24"/>
          <w:rtl/>
        </w:rPr>
        <w:t>משפחות ש</w:t>
      </w:r>
      <w:r w:rsidR="00687C0A" w:rsidRPr="00D24311">
        <w:rPr>
          <w:rFonts w:cs="Miriam" w:hint="cs"/>
          <w:sz w:val="24"/>
          <w:szCs w:val="24"/>
          <w:rtl/>
        </w:rPr>
        <w:t xml:space="preserve">ראשיהן יגויסו וידאג לחינוך ילדיהן. ההצעה הייתה כי בוועד זה, שיורכב מ"אנשים נכבדים ונאמנים", יהיו חברים </w:t>
      </w:r>
      <w:r w:rsidR="00687C0A" w:rsidRPr="00D24311">
        <w:rPr>
          <w:rFonts w:cs="Miriam" w:hint="cs"/>
          <w:sz w:val="24"/>
          <w:szCs w:val="24"/>
          <w:rtl/>
        </w:rPr>
        <w:lastRenderedPageBreak/>
        <w:t>גם "מאחינו נתיני ממשלות אחרות, כי להרבה מאחינו העותומנים יש נשים בנות נתינים זרים".</w:t>
      </w:r>
      <w:r w:rsidR="00187CD8" w:rsidRPr="00D24311">
        <w:rPr>
          <w:rStyle w:val="afc"/>
          <w:rFonts w:cs="Miriam"/>
          <w:sz w:val="24"/>
          <w:szCs w:val="24"/>
          <w:rtl/>
        </w:rPr>
        <w:footnoteReference w:id="19"/>
      </w:r>
      <w:r w:rsidR="00B34178" w:rsidRPr="00D24311">
        <w:rPr>
          <w:rFonts w:cs="Miriam" w:hint="cs"/>
          <w:sz w:val="24"/>
          <w:szCs w:val="24"/>
          <w:rtl/>
        </w:rPr>
        <w:t xml:space="preserve"> </w:t>
      </w:r>
    </w:p>
    <w:p w:rsidR="00B34178" w:rsidRPr="00D24311" w:rsidRDefault="00B34178" w:rsidP="00BC3A3C">
      <w:pPr>
        <w:spacing w:after="0"/>
        <w:ind w:firstLine="0"/>
        <w:jc w:val="both"/>
        <w:rPr>
          <w:rFonts w:cs="Miriam"/>
          <w:sz w:val="24"/>
          <w:szCs w:val="24"/>
          <w:rtl/>
        </w:rPr>
      </w:pPr>
      <w:r w:rsidRPr="00D24311">
        <w:rPr>
          <w:rFonts w:cs="Miriam" w:hint="cs"/>
          <w:sz w:val="24"/>
          <w:szCs w:val="24"/>
          <w:rtl/>
        </w:rPr>
        <w:t xml:space="preserve">שמועות משמועות שונות נפוצו בחברה היהודית בירושלים ויצרו בהלה לקראת הגיוס חסר התקדים של צעירים יהודים לצבא. </w:t>
      </w:r>
      <w:r w:rsidR="00E96AFF" w:rsidRPr="00D24311">
        <w:rPr>
          <w:rFonts w:cs="Miriam" w:hint="cs"/>
          <w:sz w:val="24"/>
          <w:szCs w:val="24"/>
          <w:rtl/>
        </w:rPr>
        <w:t>כך תואר חששם של אנשי ירושלים ונשותיה:</w:t>
      </w:r>
    </w:p>
    <w:p w:rsidR="00181C1C" w:rsidRPr="00D24311" w:rsidRDefault="00C24CF5" w:rsidP="00181C1C">
      <w:pPr>
        <w:spacing w:after="0"/>
        <w:jc w:val="both"/>
        <w:rPr>
          <w:rFonts w:ascii="Times New Roman" w:eastAsia="Times New Roman" w:hAnsi="Times New Roman" w:cs="Miriam"/>
          <w:sz w:val="24"/>
          <w:szCs w:val="24"/>
          <w:rtl/>
        </w:rPr>
      </w:pPr>
      <w:r w:rsidRPr="00D24311">
        <w:rPr>
          <w:rFonts w:cs="Miriam" w:hint="cs"/>
          <w:sz w:val="24"/>
          <w:szCs w:val="24"/>
          <w:shd w:val="clear" w:color="auto" w:fill="FFFFFF"/>
          <w:rtl/>
        </w:rPr>
        <w:t>"</w:t>
      </w:r>
      <w:r w:rsidR="00E96AFF" w:rsidRPr="00D24311">
        <w:rPr>
          <w:rFonts w:cs="Miriam"/>
          <w:sz w:val="24"/>
          <w:szCs w:val="24"/>
          <w:shd w:val="clear" w:color="auto" w:fill="FFFFFF"/>
          <w:rtl/>
        </w:rPr>
        <w:t>ח</w:t>
      </w:r>
      <w:r w:rsidR="00E96AFF" w:rsidRPr="00D24311">
        <w:rPr>
          <w:rFonts w:cs="Miriam" w:hint="cs"/>
          <w:sz w:val="24"/>
          <w:szCs w:val="24"/>
          <w:shd w:val="clear" w:color="auto" w:fill="FFFFFF"/>
          <w:rtl/>
        </w:rPr>
        <w:t>ו</w:t>
      </w:r>
      <w:r w:rsidR="00E96AFF" w:rsidRPr="00D24311">
        <w:rPr>
          <w:rFonts w:cs="Miriam"/>
          <w:sz w:val="24"/>
          <w:szCs w:val="24"/>
          <w:shd w:val="clear" w:color="auto" w:fill="FFFFFF"/>
          <w:rtl/>
        </w:rPr>
        <w:t>ק</w:t>
      </w:r>
      <w:r w:rsidRPr="00D24311">
        <w:rPr>
          <w:rFonts w:cs="Miriam" w:hint="cs"/>
          <w:sz w:val="24"/>
          <w:szCs w:val="24"/>
          <w:shd w:val="clear" w:color="auto" w:fill="FFFFFF"/>
          <w:rtl/>
        </w:rPr>
        <w:t xml:space="preserve"> עבודת הצבא הכללית </w:t>
      </w:r>
      <w:r w:rsidR="00E96AFF" w:rsidRPr="00D24311">
        <w:rPr>
          <w:rFonts w:cs="Miriam"/>
          <w:sz w:val="24"/>
          <w:szCs w:val="24"/>
          <w:shd w:val="clear" w:color="auto" w:fill="FFFFFF"/>
          <w:rtl/>
        </w:rPr>
        <w:t>העומ</w:t>
      </w:r>
      <w:r w:rsidRPr="00D24311">
        <w:rPr>
          <w:rFonts w:cs="Miriam" w:hint="cs"/>
          <w:sz w:val="24"/>
          <w:szCs w:val="24"/>
          <w:shd w:val="clear" w:color="auto" w:fill="FFFFFF"/>
          <w:rtl/>
        </w:rPr>
        <w:t>ד</w:t>
      </w:r>
      <w:r w:rsidR="00E96AFF" w:rsidRPr="00D24311">
        <w:rPr>
          <w:rFonts w:cs="Miriam"/>
          <w:sz w:val="24"/>
          <w:szCs w:val="24"/>
          <w:shd w:val="clear" w:color="auto" w:fill="FFFFFF"/>
          <w:rtl/>
        </w:rPr>
        <w:t xml:space="preserve"> לצא</w:t>
      </w:r>
      <w:r w:rsidR="00E96AFF" w:rsidRPr="00D24311">
        <w:rPr>
          <w:rFonts w:cs="Miriam" w:hint="cs"/>
          <w:sz w:val="24"/>
          <w:szCs w:val="24"/>
          <w:shd w:val="clear" w:color="auto" w:fill="FFFFFF"/>
          <w:rtl/>
        </w:rPr>
        <w:t xml:space="preserve">ת </w:t>
      </w:r>
      <w:r w:rsidR="00E96AFF" w:rsidRPr="00D24311">
        <w:rPr>
          <w:rFonts w:cs="Miriam"/>
          <w:sz w:val="24"/>
          <w:szCs w:val="24"/>
          <w:shd w:val="clear" w:color="auto" w:fill="FFFFFF"/>
          <w:rtl/>
        </w:rPr>
        <w:t>לפע</w:t>
      </w:r>
      <w:r w:rsidRPr="00D24311">
        <w:rPr>
          <w:rFonts w:cs="Miriam" w:hint="cs"/>
          <w:sz w:val="24"/>
          <w:szCs w:val="24"/>
          <w:shd w:val="clear" w:color="auto" w:fill="FFFFFF"/>
          <w:rtl/>
        </w:rPr>
        <w:t>ו</w:t>
      </w:r>
      <w:r w:rsidR="00E96AFF" w:rsidRPr="00D24311">
        <w:rPr>
          <w:rFonts w:cs="Miriam"/>
          <w:sz w:val="24"/>
          <w:szCs w:val="24"/>
          <w:shd w:val="clear" w:color="auto" w:fill="FFFFFF"/>
          <w:rtl/>
        </w:rPr>
        <w:t>לה ה</w:t>
      </w:r>
      <w:r w:rsidR="00E96AFF" w:rsidRPr="00D24311">
        <w:rPr>
          <w:rFonts w:cs="Miriam" w:hint="cs"/>
          <w:sz w:val="24"/>
          <w:szCs w:val="24"/>
          <w:shd w:val="clear" w:color="auto" w:fill="FFFFFF"/>
          <w:rtl/>
        </w:rPr>
        <w:t>ס</w:t>
      </w:r>
      <w:r w:rsidR="00E96AFF" w:rsidRPr="00D24311">
        <w:rPr>
          <w:rFonts w:cs="Miriam"/>
          <w:sz w:val="24"/>
          <w:szCs w:val="24"/>
          <w:shd w:val="clear" w:color="auto" w:fill="FFFFFF"/>
          <w:rtl/>
        </w:rPr>
        <w:t>ב</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התרגשות בין משפחות רבות מאחינו בני ישראל.</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 xml:space="preserve">ולא לפלא </w:t>
      </w:r>
      <w:r w:rsidRPr="00D24311">
        <w:rPr>
          <w:rFonts w:cs="Miriam" w:hint="cs"/>
          <w:sz w:val="24"/>
          <w:szCs w:val="24"/>
          <w:shd w:val="clear" w:color="auto" w:fill="FFFFFF"/>
          <w:rtl/>
        </w:rPr>
        <w:t>ת</w:t>
      </w:r>
      <w:r w:rsidR="00E96AFF" w:rsidRPr="00D24311">
        <w:rPr>
          <w:rFonts w:cs="Miriam"/>
          <w:sz w:val="24"/>
          <w:szCs w:val="24"/>
          <w:shd w:val="clear" w:color="auto" w:fill="FFFFFF"/>
          <w:rtl/>
        </w:rPr>
        <w:t>חשב ההתרגשות הזא</w:t>
      </w:r>
      <w:r w:rsidR="00E96AFF" w:rsidRPr="00D24311">
        <w:rPr>
          <w:rFonts w:cs="Miriam" w:hint="cs"/>
          <w:sz w:val="24"/>
          <w:szCs w:val="24"/>
          <w:shd w:val="clear" w:color="auto" w:fill="FFFFFF"/>
          <w:rtl/>
        </w:rPr>
        <w:t>ת</w:t>
      </w:r>
      <w:r w:rsidR="00E96AFF" w:rsidRPr="00D24311">
        <w:rPr>
          <w:rFonts w:cs="Miriam"/>
          <w:sz w:val="24"/>
          <w:szCs w:val="24"/>
          <w:shd w:val="clear" w:color="auto" w:fill="FFFFFF"/>
          <w:rtl/>
        </w:rPr>
        <w:t>,</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כי כידוע רוב צעירי ע</w:t>
      </w:r>
      <w:r w:rsidR="00E96AFF" w:rsidRPr="00D24311">
        <w:rPr>
          <w:rFonts w:cs="Miriam" w:hint="cs"/>
          <w:sz w:val="24"/>
          <w:szCs w:val="24"/>
          <w:shd w:val="clear" w:color="auto" w:fill="FFFFFF"/>
          <w:rtl/>
        </w:rPr>
        <w:t>מ</w:t>
      </w:r>
      <w:r w:rsidR="00E96AFF" w:rsidRPr="00D24311">
        <w:rPr>
          <w:rFonts w:cs="Miriam"/>
          <w:sz w:val="24"/>
          <w:szCs w:val="24"/>
          <w:shd w:val="clear" w:color="auto" w:fill="FFFFFF"/>
          <w:rtl/>
        </w:rPr>
        <w:t>נו בעירנו שומרי</w:t>
      </w:r>
      <w:r w:rsidR="00E96AFF" w:rsidRPr="00D24311">
        <w:rPr>
          <w:rFonts w:cs="Miriam" w:hint="cs"/>
          <w:sz w:val="24"/>
          <w:szCs w:val="24"/>
          <w:shd w:val="clear" w:color="auto" w:fill="FFFFFF"/>
          <w:rtl/>
        </w:rPr>
        <w:t xml:space="preserve"> תורה</w:t>
      </w:r>
      <w:r w:rsidR="00E96AFF" w:rsidRPr="00D24311">
        <w:rPr>
          <w:rFonts w:cs="Miriam"/>
          <w:sz w:val="24"/>
          <w:szCs w:val="24"/>
          <w:shd w:val="clear" w:color="auto" w:fill="FFFFFF"/>
          <w:rtl/>
        </w:rPr>
        <w:t xml:space="preserve"> ונוצרי דת קדשנו הנם</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וקשה עליהם מאד פרידתם מקדושת השבת ושמירתו,</w:t>
      </w:r>
      <w:r w:rsidR="00E96AFF" w:rsidRPr="00D24311">
        <w:rPr>
          <w:rFonts w:cs="Miriam" w:hint="cs"/>
          <w:sz w:val="24"/>
          <w:szCs w:val="24"/>
          <w:shd w:val="clear" w:color="auto" w:fill="FFFFFF"/>
          <w:rtl/>
        </w:rPr>
        <w:t xml:space="preserve"> מ</w:t>
      </w:r>
      <w:r w:rsidR="00E96AFF" w:rsidRPr="00D24311">
        <w:rPr>
          <w:rFonts w:cs="Miriam"/>
          <w:sz w:val="24"/>
          <w:szCs w:val="24"/>
          <w:shd w:val="clear" w:color="auto" w:fill="FFFFFF"/>
          <w:rtl/>
        </w:rPr>
        <w:t xml:space="preserve">זהירתו במאכלים </w:t>
      </w:r>
      <w:r w:rsidR="00E96AFF" w:rsidRPr="00D24311">
        <w:rPr>
          <w:rFonts w:cs="Miriam" w:hint="cs"/>
          <w:sz w:val="24"/>
          <w:szCs w:val="24"/>
          <w:shd w:val="clear" w:color="auto" w:fill="FFFFFF"/>
          <w:rtl/>
        </w:rPr>
        <w:t>ב</w:t>
      </w:r>
      <w:r w:rsidR="00E96AFF" w:rsidRPr="00D24311">
        <w:rPr>
          <w:rFonts w:cs="Miriam"/>
          <w:sz w:val="24"/>
          <w:szCs w:val="24"/>
          <w:shd w:val="clear" w:color="auto" w:fill="FFFFFF"/>
          <w:rtl/>
        </w:rPr>
        <w:t>לתי מ</w:t>
      </w:r>
      <w:r w:rsidR="0016531A" w:rsidRPr="00D24311">
        <w:rPr>
          <w:rFonts w:cs="Miriam" w:hint="cs"/>
          <w:sz w:val="24"/>
          <w:szCs w:val="24"/>
          <w:shd w:val="clear" w:color="auto" w:fill="FFFFFF"/>
          <w:rtl/>
        </w:rPr>
        <w:t>ו</w:t>
      </w:r>
      <w:r w:rsidR="00E96AFF" w:rsidRPr="00D24311">
        <w:rPr>
          <w:rFonts w:cs="Miriam"/>
          <w:sz w:val="24"/>
          <w:szCs w:val="24"/>
          <w:shd w:val="clear" w:color="auto" w:fill="FFFFFF"/>
          <w:rtl/>
        </w:rPr>
        <w:t>תרים לנו ע</w:t>
      </w:r>
      <w:r w:rsidR="00E96AFF" w:rsidRPr="00D24311">
        <w:rPr>
          <w:rFonts w:cs="Miriam" w:hint="cs"/>
          <w:sz w:val="24"/>
          <w:szCs w:val="24"/>
          <w:shd w:val="clear" w:color="auto" w:fill="FFFFFF"/>
          <w:rtl/>
        </w:rPr>
        <w:t>"פ</w:t>
      </w:r>
      <w:r w:rsidR="00E96AFF" w:rsidRPr="00D24311">
        <w:rPr>
          <w:rFonts w:cs="Miriam"/>
          <w:sz w:val="24"/>
          <w:szCs w:val="24"/>
          <w:shd w:val="clear" w:color="auto" w:fill="FFFFFF"/>
          <w:rtl/>
        </w:rPr>
        <w:t xml:space="preserve"> הדת</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ובאלה דברים העומדים בדום עולמו של היהודי החרד לת</w:t>
      </w:r>
      <w:r w:rsidR="00E96AFF" w:rsidRPr="00D24311">
        <w:rPr>
          <w:rFonts w:cs="Miriam" w:hint="cs"/>
          <w:sz w:val="24"/>
          <w:szCs w:val="24"/>
          <w:shd w:val="clear" w:color="auto" w:fill="FFFFFF"/>
          <w:rtl/>
        </w:rPr>
        <w:t>ו</w:t>
      </w:r>
      <w:r w:rsidR="00E96AFF" w:rsidRPr="00D24311">
        <w:rPr>
          <w:rFonts w:cs="Miriam"/>
          <w:sz w:val="24"/>
          <w:szCs w:val="24"/>
          <w:shd w:val="clear" w:color="auto" w:fill="FFFFFF"/>
          <w:rtl/>
        </w:rPr>
        <w:t xml:space="preserve">רתו ודתו; נם רוב אחינו </w:t>
      </w:r>
      <w:r w:rsidR="00E96AFF" w:rsidRPr="00D24311">
        <w:rPr>
          <w:rFonts w:cs="Miriam" w:hint="cs"/>
          <w:sz w:val="24"/>
          <w:szCs w:val="24"/>
          <w:shd w:val="clear" w:color="auto" w:fill="FFFFFF"/>
          <w:rtl/>
        </w:rPr>
        <w:t>ה</w:t>
      </w:r>
      <w:r w:rsidR="00E96AFF" w:rsidRPr="00D24311">
        <w:rPr>
          <w:rFonts w:cs="Miriam"/>
          <w:sz w:val="24"/>
          <w:szCs w:val="24"/>
          <w:shd w:val="clear" w:color="auto" w:fill="FFFFFF"/>
          <w:rtl/>
        </w:rPr>
        <w:t>חייבים בעבודת</w:t>
      </w:r>
      <w:r w:rsidR="00E96AFF" w:rsidRPr="00D24311">
        <w:rPr>
          <w:rFonts w:cs="Miriam" w:hint="cs"/>
          <w:sz w:val="24"/>
          <w:szCs w:val="24"/>
          <w:shd w:val="clear" w:color="auto" w:fill="FFFFFF"/>
          <w:rtl/>
        </w:rPr>
        <w:t xml:space="preserve"> הצבא</w:t>
      </w:r>
      <w:r w:rsidR="00E96AFF" w:rsidRPr="00D24311">
        <w:rPr>
          <w:rFonts w:cs="Miriam"/>
          <w:sz w:val="24"/>
          <w:szCs w:val="24"/>
          <w:shd w:val="clear" w:color="auto" w:fill="FFFFFF"/>
          <w:rtl/>
        </w:rPr>
        <w:t> לפי ע</w:t>
      </w:r>
      <w:r w:rsidR="00E96AFF" w:rsidRPr="00D24311">
        <w:rPr>
          <w:rFonts w:cs="Miriam" w:hint="cs"/>
          <w:sz w:val="24"/>
          <w:szCs w:val="24"/>
          <w:shd w:val="clear" w:color="auto" w:fill="FFFFFF"/>
          <w:rtl/>
        </w:rPr>
        <w:t>ר</w:t>
      </w:r>
      <w:r w:rsidR="00E96AFF" w:rsidRPr="00D24311">
        <w:rPr>
          <w:rFonts w:cs="Miriam"/>
          <w:sz w:val="24"/>
          <w:szCs w:val="24"/>
          <w:shd w:val="clear" w:color="auto" w:fill="FFFFFF"/>
          <w:rtl/>
        </w:rPr>
        <w:t>ך שנ</w:t>
      </w:r>
      <w:r w:rsidR="00E96AFF" w:rsidRPr="00D24311">
        <w:rPr>
          <w:rFonts w:cs="Miriam" w:hint="cs"/>
          <w:sz w:val="24"/>
          <w:szCs w:val="24"/>
          <w:shd w:val="clear" w:color="auto" w:fill="FFFFFF"/>
          <w:rtl/>
        </w:rPr>
        <w:t>ו</w:t>
      </w:r>
      <w:r w:rsidR="00E96AFF" w:rsidRPr="00D24311">
        <w:rPr>
          <w:rFonts w:cs="Miriam"/>
          <w:sz w:val="24"/>
          <w:szCs w:val="24"/>
          <w:shd w:val="clear" w:color="auto" w:fill="FFFFFF"/>
          <w:rtl/>
        </w:rPr>
        <w:t>תיהם,</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רחיים על צואר</w:t>
      </w:r>
      <w:r w:rsidR="00E96AFF" w:rsidRPr="00D24311">
        <w:rPr>
          <w:rFonts w:cs="Miriam" w:hint="cs"/>
          <w:sz w:val="24"/>
          <w:szCs w:val="24"/>
          <w:shd w:val="clear" w:color="auto" w:fill="FFFFFF"/>
          <w:rtl/>
        </w:rPr>
        <w:t>ם</w:t>
      </w:r>
      <w:r w:rsidR="00E96AFF" w:rsidRPr="00D24311">
        <w:rPr>
          <w:rFonts w:cs="Miriam"/>
          <w:sz w:val="24"/>
          <w:szCs w:val="24"/>
          <w:shd w:val="clear" w:color="auto" w:fill="FFFFFF"/>
          <w:rtl/>
        </w:rPr>
        <w:t xml:space="preserve"> בהיותם בעלי אשה ואב</w:t>
      </w:r>
      <w:r w:rsidR="00E96AFF" w:rsidRPr="00D24311">
        <w:rPr>
          <w:rFonts w:cs="Miriam" w:hint="cs"/>
          <w:sz w:val="24"/>
          <w:szCs w:val="24"/>
          <w:shd w:val="clear" w:color="auto" w:fill="FFFFFF"/>
          <w:rtl/>
        </w:rPr>
        <w:t>ו</w:t>
      </w:r>
      <w:r w:rsidR="00E96AFF" w:rsidRPr="00D24311">
        <w:rPr>
          <w:rFonts w:cs="Miriam"/>
          <w:sz w:val="24"/>
          <w:szCs w:val="24"/>
          <w:shd w:val="clear" w:color="auto" w:fill="FFFFFF"/>
          <w:rtl/>
        </w:rPr>
        <w:t>ת לבנים,</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ופרנסתם דחוק</w:t>
      </w:r>
      <w:r w:rsidR="00E96AFF" w:rsidRPr="00D24311">
        <w:rPr>
          <w:rFonts w:cs="Miriam" w:hint="cs"/>
          <w:sz w:val="24"/>
          <w:szCs w:val="24"/>
          <w:shd w:val="clear" w:color="auto" w:fill="FFFFFF"/>
          <w:rtl/>
        </w:rPr>
        <w:t>ה</w:t>
      </w:r>
      <w:r w:rsidR="00E96AFF" w:rsidRPr="00D24311">
        <w:rPr>
          <w:rFonts w:cs="Miriam"/>
          <w:sz w:val="24"/>
          <w:szCs w:val="24"/>
          <w:shd w:val="clear" w:color="auto" w:fill="FFFFFF"/>
          <w:rtl/>
        </w:rPr>
        <w:t xml:space="preserve"> מאד,</w:t>
      </w:r>
      <w:r w:rsidR="00E96AFF" w:rsidRPr="00D24311">
        <w:rPr>
          <w:rFonts w:cs="Miriam" w:hint="cs"/>
          <w:sz w:val="24"/>
          <w:szCs w:val="24"/>
          <w:shd w:val="clear" w:color="auto" w:fill="FFFFFF"/>
          <w:rtl/>
        </w:rPr>
        <w:t xml:space="preserve"> ו</w:t>
      </w:r>
      <w:r w:rsidR="00E96AFF" w:rsidRPr="00D24311">
        <w:rPr>
          <w:rFonts w:cs="Miriam"/>
          <w:sz w:val="24"/>
          <w:szCs w:val="24"/>
          <w:shd w:val="clear" w:color="auto" w:fill="FFFFFF"/>
          <w:rtl/>
        </w:rPr>
        <w:t>בק</w:t>
      </w:r>
      <w:r w:rsidR="00E96AFF" w:rsidRPr="00D24311">
        <w:rPr>
          <w:rFonts w:cs="Miriam" w:hint="cs"/>
          <w:sz w:val="24"/>
          <w:szCs w:val="24"/>
          <w:shd w:val="clear" w:color="auto" w:fill="FFFFFF"/>
          <w:rtl/>
        </w:rPr>
        <w:t>ו</w:t>
      </w:r>
      <w:r w:rsidR="00E96AFF" w:rsidRPr="00D24311">
        <w:rPr>
          <w:rFonts w:cs="Miriam"/>
          <w:sz w:val="24"/>
          <w:szCs w:val="24"/>
          <w:shd w:val="clear" w:color="auto" w:fill="FFFFFF"/>
          <w:rtl/>
        </w:rPr>
        <w:t>שי גדול יכול ראש המשפחה לפרנס אה אש</w:t>
      </w:r>
      <w:r w:rsidR="00E96AFF" w:rsidRPr="00D24311">
        <w:rPr>
          <w:rFonts w:cs="Miriam" w:hint="cs"/>
          <w:sz w:val="24"/>
          <w:szCs w:val="24"/>
          <w:shd w:val="clear" w:color="auto" w:fill="FFFFFF"/>
          <w:rtl/>
        </w:rPr>
        <w:t>תו</w:t>
      </w:r>
      <w:r w:rsidR="00E96AFF" w:rsidRPr="00D24311">
        <w:rPr>
          <w:rFonts w:cs="Miriam"/>
          <w:sz w:val="24"/>
          <w:szCs w:val="24"/>
          <w:shd w:val="clear" w:color="auto" w:fill="FFFFFF"/>
          <w:rtl/>
        </w:rPr>
        <w:t xml:space="preserve"> ועולליו בלחם צר ומים לחץ,</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ועל נקלה יובן גורל המשפחה ודאגתה אם יורחק</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מפ</w:t>
      </w:r>
      <w:r w:rsidR="009B3BE2" w:rsidRPr="00D24311">
        <w:rPr>
          <w:rFonts w:cs="Miriam" w:hint="cs"/>
          <w:sz w:val="24"/>
          <w:szCs w:val="24"/>
          <w:shd w:val="clear" w:color="auto" w:fill="FFFFFF"/>
          <w:rtl/>
        </w:rPr>
        <w:t>ר</w:t>
      </w:r>
      <w:r w:rsidR="00E96AFF" w:rsidRPr="00D24311">
        <w:rPr>
          <w:rFonts w:cs="Miriam"/>
          <w:sz w:val="24"/>
          <w:szCs w:val="24"/>
          <w:shd w:val="clear" w:color="auto" w:fill="FFFFFF"/>
          <w:rtl/>
        </w:rPr>
        <w:t>נסה ממנה לשלש שנים א</w:t>
      </w:r>
      <w:r w:rsidR="00E96AFF" w:rsidRPr="00D24311">
        <w:rPr>
          <w:rFonts w:cs="Miriam" w:hint="cs"/>
          <w:sz w:val="24"/>
          <w:szCs w:val="24"/>
          <w:shd w:val="clear" w:color="auto" w:fill="FFFFFF"/>
          <w:rtl/>
        </w:rPr>
        <w:t>ו יותר</w:t>
      </w:r>
      <w:r w:rsidR="00E96AFF" w:rsidRPr="00D24311">
        <w:rPr>
          <w:rFonts w:cs="Miriam"/>
          <w:sz w:val="24"/>
          <w:szCs w:val="24"/>
          <w:shd w:val="clear" w:color="auto" w:fill="FFFFFF"/>
          <w:rtl/>
        </w:rPr>
        <w:t>,</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גם אם לה קרוב א</w:t>
      </w:r>
      <w:r w:rsidR="00E96AFF" w:rsidRPr="00D24311">
        <w:rPr>
          <w:rFonts w:cs="Miriam" w:hint="cs"/>
          <w:sz w:val="24"/>
          <w:szCs w:val="24"/>
          <w:shd w:val="clear" w:color="auto" w:fill="FFFFFF"/>
          <w:rtl/>
        </w:rPr>
        <w:t>ו</w:t>
      </w:r>
      <w:r w:rsidR="00E96AFF" w:rsidRPr="00D24311">
        <w:rPr>
          <w:rFonts w:cs="Miriam"/>
          <w:sz w:val="24"/>
          <w:szCs w:val="24"/>
          <w:shd w:val="clear" w:color="auto" w:fill="FFFFFF"/>
          <w:rtl/>
        </w:rPr>
        <w:t xml:space="preserve"> ג</w:t>
      </w:r>
      <w:r w:rsidR="00E96AFF" w:rsidRPr="00D24311">
        <w:rPr>
          <w:rFonts w:cs="Miriam" w:hint="cs"/>
          <w:sz w:val="24"/>
          <w:szCs w:val="24"/>
          <w:shd w:val="clear" w:color="auto" w:fill="FFFFFF"/>
          <w:rtl/>
        </w:rPr>
        <w:t>ו</w:t>
      </w:r>
      <w:r w:rsidR="00E96AFF" w:rsidRPr="00D24311">
        <w:rPr>
          <w:rFonts w:cs="Miriam"/>
          <w:sz w:val="24"/>
          <w:szCs w:val="24"/>
          <w:shd w:val="clear" w:color="auto" w:fill="FFFFFF"/>
          <w:rtl/>
        </w:rPr>
        <w:t xml:space="preserve">אל בעיר, </w:t>
      </w:r>
      <w:r w:rsidR="00E96AFF" w:rsidRPr="00D24311">
        <w:rPr>
          <w:rFonts w:cs="Miriam" w:hint="cs"/>
          <w:sz w:val="24"/>
          <w:szCs w:val="24"/>
          <w:shd w:val="clear" w:color="auto" w:fill="FFFFFF"/>
          <w:rtl/>
        </w:rPr>
        <w:t>כי</w:t>
      </w:r>
      <w:r w:rsidR="00E96AFF" w:rsidRPr="00D24311">
        <w:rPr>
          <w:rFonts w:cs="Miriam"/>
          <w:sz w:val="24"/>
          <w:szCs w:val="24"/>
          <w:shd w:val="clear" w:color="auto" w:fill="FFFFFF"/>
          <w:rtl/>
        </w:rPr>
        <w:t xml:space="preserve"> הקר</w:t>
      </w:r>
      <w:r w:rsidR="00E96AFF" w:rsidRPr="00D24311">
        <w:rPr>
          <w:rFonts w:cs="Miriam" w:hint="cs"/>
          <w:sz w:val="24"/>
          <w:szCs w:val="24"/>
          <w:shd w:val="clear" w:color="auto" w:fill="FFFFFF"/>
          <w:rtl/>
        </w:rPr>
        <w:t>ו</w:t>
      </w:r>
      <w:r w:rsidR="00E96AFF" w:rsidRPr="00D24311">
        <w:rPr>
          <w:rFonts w:cs="Miriam"/>
          <w:sz w:val="24"/>
          <w:szCs w:val="24"/>
          <w:shd w:val="clear" w:color="auto" w:fill="FFFFFF"/>
          <w:rtl/>
        </w:rPr>
        <w:t>ב או הגואל הלא גם הוא עני מפרנס</w:t>
      </w:r>
      <w:r w:rsidR="00E96AFF" w:rsidRPr="00D24311">
        <w:rPr>
          <w:rFonts w:cs="Miriam" w:hint="cs"/>
          <w:sz w:val="24"/>
          <w:szCs w:val="24"/>
          <w:shd w:val="clear" w:color="auto" w:fill="FFFFFF"/>
          <w:rtl/>
        </w:rPr>
        <w:t xml:space="preserve"> </w:t>
      </w:r>
      <w:r w:rsidR="00E96AFF" w:rsidRPr="00D24311">
        <w:rPr>
          <w:rFonts w:cs="Miriam"/>
          <w:sz w:val="24"/>
          <w:szCs w:val="24"/>
          <w:shd w:val="clear" w:color="auto" w:fill="FFFFFF"/>
          <w:rtl/>
        </w:rPr>
        <w:t>בדו</w:t>
      </w:r>
      <w:r w:rsidR="00E96AFF" w:rsidRPr="00D24311">
        <w:rPr>
          <w:rFonts w:cs="Miriam" w:hint="cs"/>
          <w:sz w:val="24"/>
          <w:szCs w:val="24"/>
          <w:shd w:val="clear" w:color="auto" w:fill="FFFFFF"/>
          <w:rtl/>
        </w:rPr>
        <w:t>ח</w:t>
      </w:r>
      <w:r w:rsidR="00E96AFF" w:rsidRPr="00D24311">
        <w:rPr>
          <w:rFonts w:cs="Miriam"/>
          <w:sz w:val="24"/>
          <w:szCs w:val="24"/>
          <w:shd w:val="clear" w:color="auto" w:fill="FFFFFF"/>
          <w:rtl/>
        </w:rPr>
        <w:t>ק גד</w:t>
      </w:r>
      <w:r w:rsidR="00E96AFF" w:rsidRPr="00D24311">
        <w:rPr>
          <w:rFonts w:cs="Miriam" w:hint="cs"/>
          <w:sz w:val="24"/>
          <w:szCs w:val="24"/>
          <w:shd w:val="clear" w:color="auto" w:fill="FFFFFF"/>
          <w:rtl/>
        </w:rPr>
        <w:t>ו</w:t>
      </w:r>
      <w:r w:rsidR="00E96AFF" w:rsidRPr="00D24311">
        <w:rPr>
          <w:rFonts w:cs="Miriam"/>
          <w:sz w:val="24"/>
          <w:szCs w:val="24"/>
          <w:shd w:val="clear" w:color="auto" w:fill="FFFFFF"/>
          <w:rtl/>
        </w:rPr>
        <w:t>ל א</w:t>
      </w:r>
      <w:r w:rsidR="00E96AFF" w:rsidRPr="00D24311">
        <w:rPr>
          <w:rFonts w:cs="Miriam" w:hint="cs"/>
          <w:sz w:val="24"/>
          <w:szCs w:val="24"/>
          <w:shd w:val="clear" w:color="auto" w:fill="FFFFFF"/>
          <w:rtl/>
        </w:rPr>
        <w:t>ת</w:t>
      </w:r>
      <w:r w:rsidR="00E96AFF" w:rsidRPr="00D24311">
        <w:rPr>
          <w:rFonts w:cs="Miriam"/>
          <w:sz w:val="24"/>
          <w:szCs w:val="24"/>
          <w:shd w:val="clear" w:color="auto" w:fill="FFFFFF"/>
          <w:rtl/>
        </w:rPr>
        <w:t xml:space="preserve"> אש</w:t>
      </w:r>
      <w:r w:rsidR="00E96AFF" w:rsidRPr="00D24311">
        <w:rPr>
          <w:rFonts w:cs="Miriam" w:hint="cs"/>
          <w:sz w:val="24"/>
          <w:szCs w:val="24"/>
          <w:shd w:val="clear" w:color="auto" w:fill="FFFFFF"/>
          <w:rtl/>
        </w:rPr>
        <w:t>תו</w:t>
      </w:r>
      <w:r w:rsidR="00E96AFF" w:rsidRPr="00D24311">
        <w:rPr>
          <w:rFonts w:cs="Miriam"/>
          <w:sz w:val="24"/>
          <w:szCs w:val="24"/>
          <w:shd w:val="clear" w:color="auto" w:fill="FFFFFF"/>
          <w:rtl/>
        </w:rPr>
        <w:t xml:space="preserve"> או בניו,</w:t>
      </w:r>
      <w:r w:rsidR="00402386" w:rsidRPr="00D24311">
        <w:rPr>
          <w:rFonts w:cs="Miriam" w:hint="cs"/>
          <w:sz w:val="24"/>
          <w:szCs w:val="24"/>
          <w:shd w:val="clear" w:color="auto" w:fill="FFFFFF"/>
          <w:rtl/>
        </w:rPr>
        <w:t xml:space="preserve"> </w:t>
      </w:r>
      <w:r w:rsidR="00E96AFF" w:rsidRPr="00D24311">
        <w:rPr>
          <w:rFonts w:cs="Miriam"/>
          <w:sz w:val="24"/>
          <w:szCs w:val="24"/>
          <w:shd w:val="clear" w:color="auto" w:fill="FFFFFF"/>
          <w:rtl/>
        </w:rPr>
        <w:t xml:space="preserve">ואיך יוכל לפרנס </w:t>
      </w:r>
      <w:r w:rsidR="00402386" w:rsidRPr="00D24311">
        <w:rPr>
          <w:rFonts w:cs="Miriam" w:hint="cs"/>
          <w:sz w:val="24"/>
          <w:szCs w:val="24"/>
          <w:shd w:val="clear" w:color="auto" w:fill="FFFFFF"/>
          <w:rtl/>
        </w:rPr>
        <w:t>גם</w:t>
      </w:r>
      <w:r w:rsidR="00E96AFF" w:rsidRPr="00D24311">
        <w:rPr>
          <w:rFonts w:cs="Miriam"/>
          <w:sz w:val="24"/>
          <w:szCs w:val="24"/>
          <w:shd w:val="clear" w:color="auto" w:fill="FFFFFF"/>
          <w:rtl/>
        </w:rPr>
        <w:t xml:space="preserve"> את קרוביו</w:t>
      </w:r>
      <w:r w:rsidR="00402386" w:rsidRPr="00D24311">
        <w:rPr>
          <w:rFonts w:cs="Miriam" w:hint="cs"/>
          <w:sz w:val="24"/>
          <w:szCs w:val="24"/>
          <w:shd w:val="clear" w:color="auto" w:fill="FFFFFF"/>
          <w:rtl/>
        </w:rPr>
        <w:t>? (החוק העתיק המחייב בעבודת הצבא את האיש שיש לאשתו אב או אח שיוכלו לנהל את עסקיו, בבעלי אחוזות שדה וכרם מדובר, או בבעלי מסחר, שמסחרם יוכל להתנהל על ידי אחר</w:t>
      </w:r>
      <w:r w:rsidR="009B3BE2" w:rsidRPr="00D24311">
        <w:rPr>
          <w:rFonts w:cs="Miriam" w:hint="cs"/>
          <w:sz w:val="24"/>
          <w:szCs w:val="24"/>
          <w:shd w:val="clear" w:color="auto" w:fill="FFFFFF"/>
          <w:rtl/>
        </w:rPr>
        <w:t>, אבל בין בני עמנו העניים בירושלים, אין כמעט מסוג הזה, ודי לכ"א [כל אחד] מהם כי יוכל להפקיע את עצמו ובני ביתו), ועל כל אלה הגדילו דורשי דמים את הפחד, והמשחית הידוע</w:t>
      </w:r>
      <w:r w:rsidR="009B3BE2" w:rsidRPr="00D24311">
        <w:rPr>
          <w:rStyle w:val="afc"/>
          <w:rFonts w:ascii="Georgia" w:hAnsi="Georgia" w:cs="Miriam"/>
          <w:color w:val="4A4949"/>
          <w:sz w:val="24"/>
          <w:szCs w:val="24"/>
          <w:shd w:val="clear" w:color="auto" w:fill="FFFFFF"/>
          <w:rtl/>
        </w:rPr>
        <w:footnoteReference w:id="20"/>
      </w:r>
      <w:r w:rsidR="009B3BE2" w:rsidRPr="00D24311">
        <w:rPr>
          <w:rFonts w:cs="Miriam" w:hint="cs"/>
          <w:sz w:val="24"/>
          <w:szCs w:val="24"/>
          <w:shd w:val="clear" w:color="auto" w:fill="FFFFFF"/>
          <w:rtl/>
        </w:rPr>
        <w:t xml:space="preserve"> צייר את המאורע בצבע שחרות עצמו כדמותו וכצלמו ו[לכן] יפחדו האבות וירעדו הבנים..., ולכן מובנת ההתרג[שות]...בין נשים.....עוד יותר מופרז על המדה הפחד הנוסף כי יקראו לעבודה בשנה הזאת גם מבני ארבע ועשרים שנה והלאה. הפקודה באה אמנם להכין רשימות גם מהם, בהיותם נמנים בין חיל הריזערף הראשון (איחטיאט</w:t>
      </w:r>
      <w:r w:rsidRPr="00D24311">
        <w:rPr>
          <w:rFonts w:cs="Miriam" w:hint="cs"/>
          <w:sz w:val="24"/>
          <w:szCs w:val="24"/>
          <w:shd w:val="clear" w:color="auto" w:fill="FFFFFF"/>
          <w:rtl/>
        </w:rPr>
        <w:t>),</w:t>
      </w:r>
      <w:r w:rsidR="00BC3A3C" w:rsidRPr="00D24311">
        <w:rPr>
          <w:rStyle w:val="afc"/>
          <w:rFonts w:ascii="Georgia" w:hAnsi="Georgia" w:cs="Miriam"/>
          <w:color w:val="4A4949"/>
          <w:sz w:val="24"/>
          <w:szCs w:val="24"/>
          <w:shd w:val="clear" w:color="auto" w:fill="FFFFFF"/>
          <w:rtl/>
        </w:rPr>
        <w:footnoteReference w:id="21"/>
      </w:r>
      <w:r w:rsidRPr="00D24311">
        <w:rPr>
          <w:rFonts w:cs="Miriam" w:hint="cs"/>
          <w:sz w:val="24"/>
          <w:szCs w:val="24"/>
          <w:shd w:val="clear" w:color="auto" w:fill="FFFFFF"/>
          <w:rtl/>
        </w:rPr>
        <w:t xml:space="preserve"> אבל לפי הידיעות ממקור נאמן, לא יוקחו בשנה הזאת לעבודה</w:t>
      </w:r>
      <w:r w:rsidR="00F90104" w:rsidRPr="00D24311">
        <w:rPr>
          <w:rFonts w:cs="Miriam" w:hint="cs"/>
          <w:sz w:val="24"/>
          <w:szCs w:val="24"/>
          <w:shd w:val="clear" w:color="auto" w:fill="FFFFFF"/>
          <w:rtl/>
        </w:rPr>
        <w:t xml:space="preserve"> </w:t>
      </w:r>
      <w:r w:rsidRPr="00D24311">
        <w:rPr>
          <w:rFonts w:cs="Miriam" w:hint="cs"/>
          <w:sz w:val="24"/>
          <w:szCs w:val="24"/>
          <w:shd w:val="clear" w:color="auto" w:fill="FFFFFF"/>
          <w:rtl/>
        </w:rPr>
        <w:t>כי אם בני כ"א כ"ב וכ"ג שנה, אבל בני כ"ד כ"ה וכ"ו שנה אך יכתבו בספר ולא יקראו לעבודה".</w:t>
      </w:r>
      <w:r w:rsidRPr="00D24311">
        <w:rPr>
          <w:rStyle w:val="afc"/>
          <w:rFonts w:ascii="Georgia" w:hAnsi="Georgia" w:cs="Miriam"/>
          <w:color w:val="4A4949"/>
          <w:sz w:val="24"/>
          <w:szCs w:val="24"/>
          <w:shd w:val="clear" w:color="auto" w:fill="FFFFFF"/>
          <w:rtl/>
        </w:rPr>
        <w:footnoteReference w:id="22"/>
      </w:r>
      <w:r w:rsidR="009B3BE2" w:rsidRPr="00D24311">
        <w:rPr>
          <w:rFonts w:cs="Miriam" w:hint="cs"/>
          <w:sz w:val="24"/>
          <w:szCs w:val="24"/>
          <w:shd w:val="clear" w:color="auto" w:fill="FFFFFF"/>
          <w:rtl/>
        </w:rPr>
        <w:t xml:space="preserve"> </w:t>
      </w:r>
      <w:r w:rsidR="00402386" w:rsidRPr="00D24311">
        <w:rPr>
          <w:rFonts w:cs="Miriam" w:hint="cs"/>
          <w:sz w:val="24"/>
          <w:szCs w:val="24"/>
          <w:shd w:val="clear" w:color="auto" w:fill="FFFFFF"/>
          <w:rtl/>
        </w:rPr>
        <w:t xml:space="preserve"> </w:t>
      </w:r>
      <w:r w:rsidR="00E96AFF" w:rsidRPr="00D24311">
        <w:rPr>
          <w:rFonts w:cs="Miriam"/>
          <w:sz w:val="24"/>
          <w:szCs w:val="24"/>
          <w:shd w:val="clear" w:color="auto" w:fill="FFFFFF"/>
          <w:rtl/>
        </w:rPr>
        <w:t xml:space="preserve"> </w:t>
      </w:r>
      <w:r w:rsidR="00F90104" w:rsidRPr="00D24311">
        <w:rPr>
          <w:rFonts w:cs="Miriam" w:hint="cs"/>
          <w:sz w:val="24"/>
          <w:szCs w:val="24"/>
          <w:shd w:val="clear" w:color="auto" w:fill="FFFFFF"/>
          <w:rtl/>
        </w:rPr>
        <w:t xml:space="preserve">אם כן, </w:t>
      </w:r>
      <w:r w:rsidR="00722843">
        <w:rPr>
          <w:rFonts w:cs="Miriam" w:hint="cs"/>
          <w:sz w:val="24"/>
          <w:szCs w:val="24"/>
          <w:shd w:val="clear" w:color="auto" w:fill="FFFFFF"/>
          <w:rtl/>
        </w:rPr>
        <w:t xml:space="preserve">מן הדברים הללו עלו כי </w:t>
      </w:r>
      <w:r w:rsidR="00F90104" w:rsidRPr="00D24311">
        <w:rPr>
          <w:rFonts w:cs="Miriam" w:hint="cs"/>
          <w:sz w:val="24"/>
          <w:szCs w:val="24"/>
          <w:shd w:val="clear" w:color="auto" w:fill="FFFFFF"/>
          <w:rtl/>
        </w:rPr>
        <w:lastRenderedPageBreak/>
        <w:t xml:space="preserve">שלושה מניעים היו לפחד: החשש מחוסר היכולת להוסיף ולקיים את ההלכה בשירות הצבאי, גדיעת מטה לחמן של משפחות רבות, </w:t>
      </w:r>
      <w:r w:rsidR="003220A0" w:rsidRPr="00D24311">
        <w:rPr>
          <w:rFonts w:cs="Miriam" w:hint="cs"/>
          <w:sz w:val="24"/>
          <w:szCs w:val="24"/>
          <w:shd w:val="clear" w:color="auto" w:fill="FFFFFF"/>
          <w:rtl/>
        </w:rPr>
        <w:t>ו</w:t>
      </w:r>
      <w:r w:rsidR="00F90104" w:rsidRPr="00D24311">
        <w:rPr>
          <w:rFonts w:cs="Miriam" w:hint="cs"/>
          <w:sz w:val="24"/>
          <w:szCs w:val="24"/>
          <w:shd w:val="clear" w:color="auto" w:fill="FFFFFF"/>
          <w:rtl/>
        </w:rPr>
        <w:t>שמועות על היקף גיוס רחב הרבה יותר ממה שהורה חוק הגיוס.</w:t>
      </w:r>
      <w:r w:rsidR="0016531A" w:rsidRPr="00D24311">
        <w:rPr>
          <w:rFonts w:cs="Miriam" w:hint="cs"/>
          <w:sz w:val="24"/>
          <w:szCs w:val="24"/>
          <w:shd w:val="clear" w:color="auto" w:fill="FFFFFF"/>
          <w:rtl/>
        </w:rPr>
        <w:t xml:space="preserve"> </w:t>
      </w:r>
      <w:r w:rsidR="00722843">
        <w:rPr>
          <w:rFonts w:cs="Miriam" w:hint="cs"/>
          <w:sz w:val="24"/>
          <w:szCs w:val="24"/>
          <w:shd w:val="clear" w:color="auto" w:fill="FFFFFF"/>
          <w:rtl/>
        </w:rPr>
        <w:t xml:space="preserve">לכך יש להוסיף כמובן את הפחד מן הקושי הפיסי שבשירות הצבאי, ומן החשש להישלח לשרת הרחק מירושלים. </w:t>
      </w:r>
      <w:r w:rsidR="0016531A" w:rsidRPr="00D24311">
        <w:rPr>
          <w:rFonts w:ascii="Arial" w:hAnsi="Arial" w:cs="Miriam" w:hint="cs"/>
          <w:sz w:val="24"/>
          <w:szCs w:val="24"/>
          <w:shd w:val="clear" w:color="auto" w:fill="FFFFFF"/>
          <w:rtl/>
        </w:rPr>
        <w:t>זאת בנוסף להפחדות של אנשים אשר ביקשו להפיק רווחים מן הפאניקה ועשו רבות כדי ללבות אותה.</w:t>
      </w:r>
      <w:r w:rsidR="0016531A" w:rsidRPr="00D24311">
        <w:rPr>
          <w:rStyle w:val="afc"/>
          <w:rFonts w:ascii="Arial" w:hAnsi="Arial" w:cs="Miriam"/>
          <w:color w:val="4A4949"/>
          <w:sz w:val="24"/>
          <w:szCs w:val="24"/>
          <w:shd w:val="clear" w:color="auto" w:fill="FFFFFF"/>
          <w:rtl/>
        </w:rPr>
        <w:footnoteReference w:id="23"/>
      </w:r>
      <w:r w:rsidR="00623B69" w:rsidRPr="00D24311">
        <w:rPr>
          <w:rFonts w:ascii="Arial" w:hAnsi="Arial" w:cs="Miriam" w:hint="cs"/>
          <w:sz w:val="24"/>
          <w:szCs w:val="24"/>
          <w:shd w:val="clear" w:color="auto" w:fill="FFFFFF"/>
          <w:rtl/>
        </w:rPr>
        <w:t xml:space="preserve"> ואמנם הפחד מפני הבלתי נודע הביא לתגובות </w:t>
      </w:r>
      <w:r w:rsidR="009C7469" w:rsidRPr="00D24311">
        <w:rPr>
          <w:rFonts w:ascii="Arial" w:hAnsi="Arial" w:cs="Miriam" w:hint="cs"/>
          <w:sz w:val="24"/>
          <w:szCs w:val="24"/>
          <w:shd w:val="clear" w:color="auto" w:fill="FFFFFF"/>
          <w:rtl/>
        </w:rPr>
        <w:t>שונות. מחד גיסא, כפי שנכתב מירושלים לעיתון "הד הזמן" בווילנא: "והיישוב הישן? זה ברובו עשה מה שצריך היה לעשות לפי טבעו ולפי חנוכו ולפי הרגליו: עמד וברח, עמד והשתטח על קברי צדיקים, עמד והתפלל על בטולה של הגזרה.</w:t>
      </w:r>
      <w:r w:rsidR="009C7469" w:rsidRPr="00D24311">
        <w:rPr>
          <w:rStyle w:val="afc"/>
          <w:rFonts w:ascii="Arial" w:hAnsi="Arial" w:cs="Miriam"/>
          <w:sz w:val="24"/>
          <w:szCs w:val="24"/>
          <w:shd w:val="clear" w:color="auto" w:fill="FFFFFF"/>
          <w:rtl/>
        </w:rPr>
        <w:footnoteReference w:id="24"/>
      </w:r>
      <w:r w:rsidR="009C7469" w:rsidRPr="00D24311">
        <w:rPr>
          <w:rFonts w:ascii="Arial" w:hAnsi="Arial" w:cs="Miriam" w:hint="cs"/>
          <w:sz w:val="24"/>
          <w:szCs w:val="24"/>
          <w:shd w:val="clear" w:color="auto" w:fill="FFFFFF"/>
          <w:rtl/>
        </w:rPr>
        <w:t xml:space="preserve"> </w:t>
      </w:r>
      <w:r w:rsidR="00E4129D" w:rsidRPr="00D24311">
        <w:rPr>
          <w:rFonts w:ascii="Arial" w:hAnsi="Arial" w:cs="Miriam" w:hint="cs"/>
          <w:sz w:val="24"/>
          <w:szCs w:val="24"/>
          <w:shd w:val="clear" w:color="auto" w:fill="FFFFFF"/>
          <w:rtl/>
        </w:rPr>
        <w:t xml:space="preserve">מאידך גיסא נתגלו גם תופעות </w:t>
      </w:r>
      <w:r w:rsidR="00623B69" w:rsidRPr="00D24311">
        <w:rPr>
          <w:rFonts w:ascii="Arial" w:hAnsi="Arial" w:cs="Miriam" w:hint="cs"/>
          <w:sz w:val="24"/>
          <w:szCs w:val="24"/>
          <w:shd w:val="clear" w:color="auto" w:fill="FFFFFF"/>
          <w:rtl/>
        </w:rPr>
        <w:t>של מחאה ואלימות נגד הגיוס. כך למשל התקוממו הצעירים האשכנזים בשכונת מאה שערים נגד ראשי הכוללים שלהם על שלדעתם לא התעניינו די בשאלת הגיוס ותוצאותיה. ביטוי מעשי של המחאה בא לידי ביטוי בהשתלטותם של הצעירים המוחים על בית המטבחיים ובמניעת השוחטים מלשחוט למשך יום אחד.</w:t>
      </w:r>
      <w:r w:rsidR="00623B69" w:rsidRPr="00D24311">
        <w:rPr>
          <w:rStyle w:val="afc"/>
          <w:rFonts w:ascii="Arial" w:hAnsi="Arial" w:cs="Miriam"/>
          <w:sz w:val="24"/>
          <w:szCs w:val="24"/>
          <w:shd w:val="clear" w:color="auto" w:fill="FFFFFF"/>
          <w:rtl/>
        </w:rPr>
        <w:footnoteReference w:id="25"/>
      </w:r>
      <w:r w:rsidR="008E4322" w:rsidRPr="00D24311">
        <w:rPr>
          <w:rFonts w:ascii="Times New Roman" w:eastAsia="Times New Roman" w:hAnsi="Times New Roman" w:cs="Miriam" w:hint="cs"/>
          <w:sz w:val="24"/>
          <w:szCs w:val="24"/>
          <w:rtl/>
        </w:rPr>
        <w:t xml:space="preserve"> </w:t>
      </w:r>
    </w:p>
    <w:p w:rsidR="00D621EE" w:rsidRDefault="00D621EE" w:rsidP="00181C1C">
      <w:pPr>
        <w:spacing w:after="0"/>
        <w:ind w:firstLine="0"/>
        <w:jc w:val="both"/>
        <w:rPr>
          <w:rFonts w:ascii="Times New Roman" w:eastAsia="Times New Roman" w:hAnsi="Times New Roman" w:cs="Miriam"/>
          <w:b/>
          <w:bCs/>
          <w:sz w:val="24"/>
          <w:szCs w:val="24"/>
          <w:rtl/>
        </w:rPr>
      </w:pPr>
    </w:p>
    <w:p w:rsidR="00181C1C" w:rsidRPr="00D24311" w:rsidRDefault="00181C1C" w:rsidP="00181C1C">
      <w:pPr>
        <w:spacing w:after="0"/>
        <w:ind w:firstLine="0"/>
        <w:jc w:val="both"/>
        <w:rPr>
          <w:rFonts w:ascii="Times New Roman" w:eastAsia="Times New Roman" w:hAnsi="Times New Roman" w:cs="Miriam"/>
          <w:b/>
          <w:bCs/>
          <w:sz w:val="24"/>
          <w:szCs w:val="24"/>
          <w:rtl/>
        </w:rPr>
      </w:pPr>
      <w:r w:rsidRPr="00D24311">
        <w:rPr>
          <w:rFonts w:ascii="Times New Roman" w:eastAsia="Times New Roman" w:hAnsi="Times New Roman" w:cs="Miriam" w:hint="cs"/>
          <w:b/>
          <w:bCs/>
          <w:sz w:val="24"/>
          <w:szCs w:val="24"/>
          <w:rtl/>
        </w:rPr>
        <w:t>התמיכה בגיוס</w:t>
      </w:r>
    </w:p>
    <w:p w:rsidR="00181C1C" w:rsidRPr="00D24311" w:rsidRDefault="00B12BF5" w:rsidP="00181C1C">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ודאי שהיו בציבור הירושלמי גם כאלה שששו אלי הגיוס לצבא וראו בשירות הצבאי הבעת נאמנות לאימפריה העות'מאנית. התחמקות מן השירות הצבאי נתפסה בעיניהם כעילה מוצדקת ליחסם המפלה והמשפיל של השלטונות. הקול הברור ביותר בעד הגיוס היה קולו של אליעזר בן יהודה, שמעל דפי עיתונו הצבי, פרסם מאמרים </w:t>
      </w:r>
      <w:r w:rsidR="00442A35" w:rsidRPr="00D24311">
        <w:rPr>
          <w:rFonts w:ascii="Times New Roman" w:eastAsia="Times New Roman" w:hAnsi="Times New Roman" w:cs="Miriam" w:hint="cs"/>
          <w:sz w:val="24"/>
          <w:szCs w:val="24"/>
          <w:rtl/>
        </w:rPr>
        <w:t>נלהבים בעד הגיוס. הוא ראה בהתגייסות לצבא את הצעד העיקרי ההופך את היהודים לראויים לשוויון הזכויות שהציעה להם הממשלה העות'מאנית.</w:t>
      </w:r>
      <w:r w:rsidR="00442A35" w:rsidRPr="00D24311">
        <w:rPr>
          <w:rFonts w:cs="Miriam" w:hint="cs"/>
          <w:sz w:val="24"/>
          <w:szCs w:val="24"/>
          <w:rtl/>
        </w:rPr>
        <w:t xml:space="preserve"> ועל כן קרא לניצול שעת הכושר ולבצע שידוד מערכות במערכות החינוך. הצעתו הייתה כי בבתי הספר היהודים תילמד השפה התורכית וכי הילדים והנערים </w:t>
      </w:r>
      <w:r w:rsidR="00442A35" w:rsidRPr="00D24311">
        <w:rPr>
          <w:rFonts w:cs="Miriam" w:hint="cs"/>
          <w:sz w:val="24"/>
          <w:szCs w:val="24"/>
          <w:rtl/>
        </w:rPr>
        <w:lastRenderedPageBreak/>
        <w:t>יעסקו באופן קבוע בחינוך גופני שיחשל אותם לקראת השירות הצבאי.</w:t>
      </w:r>
      <w:r w:rsidR="00442A35" w:rsidRPr="00D24311">
        <w:rPr>
          <w:rStyle w:val="afc"/>
          <w:rFonts w:cs="Miriam"/>
          <w:sz w:val="24"/>
          <w:szCs w:val="24"/>
          <w:rtl/>
        </w:rPr>
        <w:footnoteReference w:id="26"/>
      </w:r>
      <w:r w:rsidR="005E2EA2" w:rsidRPr="00D24311">
        <w:rPr>
          <w:rFonts w:ascii="Times New Roman" w:eastAsia="Times New Roman" w:hAnsi="Times New Roman" w:cs="Miriam" w:hint="cs"/>
          <w:sz w:val="24"/>
          <w:szCs w:val="24"/>
          <w:rtl/>
        </w:rPr>
        <w:t xml:space="preserve"> תומך נלהב נוסף לגיוס לצבא העות'מאני היה איש כי"ח, נסים בכר. </w:t>
      </w:r>
      <w:r w:rsidR="00D0226C" w:rsidRPr="00D24311">
        <w:rPr>
          <w:rFonts w:ascii="Times New Roman" w:eastAsia="Times New Roman" w:hAnsi="Times New Roman" w:cs="Miriam" w:hint="cs"/>
          <w:sz w:val="24"/>
          <w:szCs w:val="24"/>
          <w:rtl/>
        </w:rPr>
        <w:t xml:space="preserve">הלה כבר ישב בניו יורק, אך </w:t>
      </w:r>
      <w:r w:rsidR="005E2EA2" w:rsidRPr="00D24311">
        <w:rPr>
          <w:rFonts w:ascii="Times New Roman" w:eastAsia="Times New Roman" w:hAnsi="Times New Roman" w:cs="Miriam" w:hint="cs"/>
          <w:sz w:val="24"/>
          <w:szCs w:val="24"/>
          <w:rtl/>
        </w:rPr>
        <w:t>בראותו את המבוכה שאחזה ביהודי ירושלים נוכח העובדה שבצד הזכויות שהבטיחה החוקה העות'מאנית</w:t>
      </w:r>
      <w:r w:rsidR="00D0226C" w:rsidRPr="00D24311">
        <w:rPr>
          <w:rFonts w:ascii="Times New Roman" w:eastAsia="Times New Roman" w:hAnsi="Times New Roman" w:cs="Miriam" w:hint="cs"/>
          <w:sz w:val="24"/>
          <w:szCs w:val="24"/>
          <w:rtl/>
        </w:rPr>
        <w:t xml:space="preserve"> -</w:t>
      </w:r>
      <w:r w:rsidR="005E2EA2" w:rsidRPr="00D24311">
        <w:rPr>
          <w:rFonts w:ascii="Times New Roman" w:eastAsia="Times New Roman" w:hAnsi="Times New Roman" w:cs="Miriam" w:hint="cs"/>
          <w:sz w:val="24"/>
          <w:szCs w:val="24"/>
          <w:rtl/>
        </w:rPr>
        <w:t xml:space="preserve"> החושמ"ה, חוקת שלטון מוגבלה בלשון בן יהודה</w:t>
      </w:r>
      <w:r w:rsidR="00D0226C" w:rsidRPr="00D24311">
        <w:rPr>
          <w:rFonts w:ascii="Times New Roman" w:eastAsia="Times New Roman" w:hAnsi="Times New Roman" w:cs="Miriam" w:hint="cs"/>
          <w:sz w:val="24"/>
          <w:szCs w:val="24"/>
          <w:rtl/>
        </w:rPr>
        <w:t xml:space="preserve"> -</w:t>
      </w:r>
      <w:r w:rsidR="005E2EA2" w:rsidRPr="00D24311">
        <w:rPr>
          <w:rFonts w:ascii="Times New Roman" w:eastAsia="Times New Roman" w:hAnsi="Times New Roman" w:cs="Miriam" w:hint="cs"/>
          <w:sz w:val="24"/>
          <w:szCs w:val="24"/>
          <w:rtl/>
        </w:rPr>
        <w:t>הוטלו עליהם גם חובות ובעיקר חובת הגיוס, כתב כהאי לישנא: "עכשיו כשהגיעה שעת העבודה, וקיום החובות, עומדים אחינו כמכי תמהון מפקפקים מבלי לדעת איזו היא הדרך ילכו בה והמעשה אשר יעשון...ואנו היהודים העותומנים בפרט נמלא בוודאי באומץ לב ובשמחה גדולה את תפקידנו לארץ המולדת, בדמנו, תפקיד שלא יכולנו למלא עד כה מפני המשטר הפרוע הקודם....אחרי כל זה אי אפשר לנו אנו היהודים העותומנים לשבת בחיבוק ידים. וקוראים אנו לכל הצעירים היהודים בני ארצנו ללכת בלי כל פקפוק, בלי כל טו"מ [טענות ומענות]</w:t>
      </w:r>
      <w:r w:rsidR="00DA6AA1" w:rsidRPr="00D24311">
        <w:rPr>
          <w:rFonts w:ascii="Times New Roman" w:eastAsia="Times New Roman" w:hAnsi="Times New Roman" w:cs="Miriam" w:hint="cs"/>
          <w:sz w:val="24"/>
          <w:szCs w:val="24"/>
          <w:rtl/>
        </w:rPr>
        <w:t>, מיד אחרי הקריאה הראשונה, להסתפח אל תחת הדגל הנאור העותומני! ונמהר ללבוש בתרועת שמח את בגדי השרד של הצבא העותמני [!].</w:t>
      </w:r>
      <w:r w:rsidR="00DA6AA1" w:rsidRPr="00D24311">
        <w:rPr>
          <w:rStyle w:val="afc"/>
          <w:rFonts w:ascii="Times New Roman" w:eastAsia="Times New Roman" w:hAnsi="Times New Roman" w:cs="Miriam"/>
          <w:sz w:val="24"/>
          <w:szCs w:val="24"/>
          <w:rtl/>
        </w:rPr>
        <w:footnoteReference w:id="27"/>
      </w:r>
    </w:p>
    <w:p w:rsidR="00D144EF" w:rsidRPr="00D24311" w:rsidRDefault="00D0226C" w:rsidP="00181C1C">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אולם עדיין, </w:t>
      </w:r>
      <w:r w:rsidR="00E13E0D" w:rsidRPr="00D24311">
        <w:rPr>
          <w:rFonts w:ascii="Times New Roman" w:eastAsia="Times New Roman" w:hAnsi="Times New Roman" w:cs="Miriam" w:hint="cs"/>
          <w:sz w:val="24"/>
          <w:szCs w:val="24"/>
          <w:rtl/>
        </w:rPr>
        <w:t>רוב הציבור היהודי הירושלמי, שלא חש כל הזדהות לאומית או אזרחית עם המדינה העות'מאנית, חיפש דרכים להתחמק מן הגיוס בשל החששות שהוזכרו לעיל.</w:t>
      </w:r>
      <w:r w:rsidR="00D144EF" w:rsidRPr="00D24311">
        <w:rPr>
          <w:rFonts w:ascii="Times New Roman" w:eastAsia="Times New Roman" w:hAnsi="Times New Roman" w:cs="Miriam" w:hint="cs"/>
          <w:sz w:val="24"/>
          <w:szCs w:val="24"/>
          <w:rtl/>
        </w:rPr>
        <w:t xml:space="preserve"> החל גל של בריחה והגירה מירושלים בו נכללו צעירים נוצרים ויהודים כאחד.</w:t>
      </w:r>
      <w:r w:rsidR="00D144EF" w:rsidRPr="00D24311">
        <w:rPr>
          <w:rStyle w:val="afc"/>
          <w:rFonts w:ascii="Times New Roman" w:eastAsia="Times New Roman" w:hAnsi="Times New Roman" w:cs="Miriam"/>
          <w:sz w:val="24"/>
          <w:szCs w:val="24"/>
          <w:rtl/>
        </w:rPr>
        <w:footnoteReference w:id="28"/>
      </w:r>
    </w:p>
    <w:p w:rsidR="00181C1C" w:rsidRPr="00D24311" w:rsidRDefault="00181C1C" w:rsidP="00181C1C">
      <w:pPr>
        <w:spacing w:after="0"/>
        <w:ind w:firstLine="0"/>
        <w:jc w:val="both"/>
        <w:rPr>
          <w:rFonts w:ascii="Times New Roman" w:eastAsia="Times New Roman" w:hAnsi="Times New Roman" w:cs="Miriam"/>
          <w:b/>
          <w:bCs/>
          <w:sz w:val="24"/>
          <w:szCs w:val="24"/>
          <w:rtl/>
        </w:rPr>
      </w:pPr>
      <w:r w:rsidRPr="00D24311">
        <w:rPr>
          <w:rFonts w:ascii="Times New Roman" w:eastAsia="Times New Roman" w:hAnsi="Times New Roman" w:cs="Miriam" w:hint="cs"/>
          <w:b/>
          <w:bCs/>
          <w:sz w:val="24"/>
          <w:szCs w:val="24"/>
          <w:rtl/>
        </w:rPr>
        <w:lastRenderedPageBreak/>
        <w:t>התארגנות מעשית: שת"פ ספרדי-אשכנזי</w:t>
      </w:r>
    </w:p>
    <w:p w:rsidR="003220A0" w:rsidRPr="00D24311" w:rsidRDefault="001A3135" w:rsidP="00BC3A3C">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בוועד שהוקם לטפל בשאלת הגיוס היו חברים הרב לייב דיין הירשלר</w:t>
      </w:r>
      <w:r w:rsidR="00567FA3" w:rsidRPr="00D24311">
        <w:rPr>
          <w:rFonts w:ascii="Times New Roman" w:eastAsia="Times New Roman" w:hAnsi="Times New Roman" w:cs="Miriam" w:hint="cs"/>
          <w:sz w:val="24"/>
          <w:szCs w:val="24"/>
          <w:rtl/>
        </w:rPr>
        <w:t>, נסים אלישר ואלברט ענתבי, נציג חברת "כל ישראל חברים" בירושלים</w:t>
      </w:r>
      <w:r w:rsidR="00585C61" w:rsidRPr="00D24311">
        <w:rPr>
          <w:rFonts w:ascii="Times New Roman" w:eastAsia="Times New Roman" w:hAnsi="Times New Roman" w:cs="Miriam" w:hint="cs"/>
          <w:sz w:val="24"/>
          <w:szCs w:val="24"/>
          <w:rtl/>
        </w:rPr>
        <w:t>, אולם לאחר מספר שבועות הוחלף ענתבי על ידי הרב יעקב דאנון</w:t>
      </w:r>
      <w:r w:rsidR="00567FA3" w:rsidRPr="00D24311">
        <w:rPr>
          <w:rFonts w:ascii="Times New Roman" w:eastAsia="Times New Roman" w:hAnsi="Times New Roman" w:cs="Miriam" w:hint="cs"/>
          <w:sz w:val="24"/>
          <w:szCs w:val="24"/>
          <w:rtl/>
        </w:rPr>
        <w:t>.</w:t>
      </w:r>
      <w:r w:rsidR="00567FA3" w:rsidRPr="00D24311">
        <w:rPr>
          <w:rStyle w:val="afc"/>
          <w:rFonts w:ascii="Times New Roman" w:eastAsia="Times New Roman" w:hAnsi="Times New Roman" w:cs="Miriam"/>
          <w:sz w:val="24"/>
          <w:szCs w:val="24"/>
          <w:rtl/>
        </w:rPr>
        <w:footnoteReference w:id="29"/>
      </w:r>
      <w:r w:rsidR="00622253" w:rsidRPr="00D24311">
        <w:rPr>
          <w:rFonts w:ascii="Times New Roman" w:eastAsia="Times New Roman" w:hAnsi="Times New Roman" w:cs="Miriam" w:hint="cs"/>
          <w:sz w:val="24"/>
          <w:szCs w:val="24"/>
          <w:rtl/>
        </w:rPr>
        <w:t xml:space="preserve"> הללו ישבו בבית המושל (סראיה) כדי לארגן את הגרלת המתגייסים. </w:t>
      </w:r>
      <w:r w:rsidR="00DD5BC1" w:rsidRPr="00D24311">
        <w:rPr>
          <w:rFonts w:cs="Miriam" w:hint="cs"/>
          <w:sz w:val="24"/>
          <w:szCs w:val="24"/>
          <w:rtl/>
        </w:rPr>
        <w:t xml:space="preserve">דומה כי </w:t>
      </w:r>
      <w:r w:rsidR="007D58F8" w:rsidRPr="00D24311">
        <w:rPr>
          <w:rFonts w:cs="Miriam" w:hint="cs"/>
          <w:sz w:val="24"/>
          <w:szCs w:val="24"/>
          <w:rtl/>
        </w:rPr>
        <w:t xml:space="preserve">לאחר שנים ארוכות של מאבקים ארגוניים וכלכליים בין ספרדים לאשכנזים, דווקא </w:t>
      </w:r>
      <w:r w:rsidR="00DD5BC1" w:rsidRPr="00D24311">
        <w:rPr>
          <w:rFonts w:cs="Miriam" w:hint="cs"/>
          <w:sz w:val="24"/>
          <w:szCs w:val="24"/>
          <w:rtl/>
        </w:rPr>
        <w:t xml:space="preserve">בתקופה זו התחזקו האמון ושיתוף הפעולה שבין </w:t>
      </w:r>
      <w:r w:rsidR="007D58F8" w:rsidRPr="00D24311">
        <w:rPr>
          <w:rFonts w:cs="Miriam" w:hint="cs"/>
          <w:sz w:val="24"/>
          <w:szCs w:val="24"/>
          <w:rtl/>
        </w:rPr>
        <w:t>שתי העדות</w:t>
      </w:r>
      <w:r w:rsidR="00DD5BC1" w:rsidRPr="00D24311">
        <w:rPr>
          <w:rFonts w:cs="Miriam" w:hint="cs"/>
          <w:sz w:val="24"/>
          <w:szCs w:val="24"/>
          <w:rtl/>
        </w:rPr>
        <w:t>.</w:t>
      </w:r>
      <w:r w:rsidR="007D58F8" w:rsidRPr="00D24311">
        <w:rPr>
          <w:rStyle w:val="afc"/>
          <w:rFonts w:cs="Miriam"/>
          <w:sz w:val="24"/>
          <w:szCs w:val="24"/>
          <w:rtl/>
        </w:rPr>
        <w:footnoteReference w:id="30"/>
      </w:r>
      <w:r w:rsidR="00DD5BC1" w:rsidRPr="00D24311">
        <w:rPr>
          <w:rFonts w:cs="Miriam" w:hint="cs"/>
          <w:sz w:val="24"/>
          <w:szCs w:val="24"/>
          <w:rtl/>
        </w:rPr>
        <w:t xml:space="preserve"> כך למשל תמכו רבני האשכנזים בפנייתם הפומבית בעיתונות של ראשי הקהילה הספרדית לגיוס </w:t>
      </w:r>
      <w:r w:rsidR="00DD5BC1" w:rsidRPr="00D24311">
        <w:rPr>
          <w:rFonts w:cs="Miriam" w:hint="cs"/>
          <w:sz w:val="24"/>
          <w:szCs w:val="24"/>
          <w:rtl/>
        </w:rPr>
        <w:lastRenderedPageBreak/>
        <w:t>תרומות עבור ענייהם, ועבור האלמנות והיתומים הספרדים.</w:t>
      </w:r>
      <w:r w:rsidR="00DD5BC1" w:rsidRPr="00D24311">
        <w:rPr>
          <w:rStyle w:val="afc"/>
          <w:rFonts w:cs="Miriam"/>
          <w:sz w:val="24"/>
          <w:szCs w:val="24"/>
          <w:rtl/>
        </w:rPr>
        <w:footnoteReference w:id="31"/>
      </w:r>
      <w:r w:rsidR="00DD5BC1" w:rsidRPr="00D24311">
        <w:rPr>
          <w:rFonts w:ascii="Times New Roman" w:eastAsia="Times New Roman" w:hAnsi="Times New Roman" w:cs="Miriam" w:hint="cs"/>
          <w:sz w:val="24"/>
          <w:szCs w:val="24"/>
          <w:rtl/>
        </w:rPr>
        <w:t xml:space="preserve"> על רקע זה, אין זה מפתיע כי </w:t>
      </w:r>
      <w:r w:rsidR="00622253" w:rsidRPr="00D24311">
        <w:rPr>
          <w:rFonts w:ascii="Times New Roman" w:eastAsia="Times New Roman" w:hAnsi="Times New Roman" w:cs="Miriam" w:hint="cs"/>
          <w:sz w:val="24"/>
          <w:szCs w:val="24"/>
          <w:rtl/>
        </w:rPr>
        <w:t>הוקם ועד כללי משותף לספרדים ולאשכנזים שנועד לסייע למשפחות שאבותיהן יגויסו לצבא, הן בכלכלה והן בחינוך הבנים. בראש הוועד עמדו הראשון לציון הרב נחמן בטיטו, והרב חיים ברלין, ראש הרבנים האשכנזים.</w:t>
      </w:r>
      <w:r w:rsidR="00622253" w:rsidRPr="00D24311">
        <w:rPr>
          <w:rStyle w:val="afc"/>
          <w:rFonts w:ascii="Times New Roman" w:eastAsia="Times New Roman" w:hAnsi="Times New Roman" w:cs="Miriam"/>
          <w:sz w:val="24"/>
          <w:szCs w:val="24"/>
          <w:rtl/>
        </w:rPr>
        <w:footnoteReference w:id="32"/>
      </w:r>
      <w:r w:rsidR="00704820" w:rsidRPr="00D24311">
        <w:rPr>
          <w:rFonts w:ascii="Times New Roman" w:eastAsia="Times New Roman" w:hAnsi="Times New Roman" w:cs="Miriam" w:hint="cs"/>
          <w:sz w:val="24"/>
          <w:szCs w:val="24"/>
          <w:rtl/>
        </w:rPr>
        <w:t xml:space="preserve"> </w:t>
      </w:r>
    </w:p>
    <w:p w:rsidR="00704820" w:rsidRPr="00D24311" w:rsidRDefault="00704820" w:rsidP="00BC3A3C">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על פי הנחיות הצבא נקבע כי המגויסים בני העשרים ישרתו שלוש שנים, בני העשרים ושתיים ישרתו שנתיים, ואילו בני העשרים ושלוש ישרתו שנה אחת בלבד. בני העשרים וארבע, עשרים וחמש ועשרים ושש יגויסו אך ורק למילואים ויצאו לאימונים למשך עשרים עד עשרים וחמשה יום בכל שנה.</w:t>
      </w:r>
      <w:r w:rsidRPr="00D24311">
        <w:rPr>
          <w:rStyle w:val="afc"/>
          <w:rFonts w:ascii="Times New Roman" w:eastAsia="Times New Roman" w:hAnsi="Times New Roman" w:cs="Miriam"/>
          <w:sz w:val="24"/>
          <w:szCs w:val="24"/>
          <w:rtl/>
        </w:rPr>
        <w:footnoteReference w:id="33"/>
      </w:r>
    </w:p>
    <w:p w:rsidR="00EB61E6" w:rsidRPr="00D24311" w:rsidRDefault="00097010" w:rsidP="00BC3A3C">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למרות שיתוף הפעולה בין </w:t>
      </w:r>
      <w:r w:rsidR="003E3CE7" w:rsidRPr="00D24311">
        <w:rPr>
          <w:rFonts w:ascii="Times New Roman" w:eastAsia="Times New Roman" w:hAnsi="Times New Roman" w:cs="Miriam" w:hint="cs"/>
          <w:sz w:val="24"/>
          <w:szCs w:val="24"/>
          <w:rtl/>
        </w:rPr>
        <w:t>בני העדות היהודיות השונות</w:t>
      </w:r>
      <w:r w:rsidRPr="00D24311">
        <w:rPr>
          <w:rFonts w:ascii="Times New Roman" w:eastAsia="Times New Roman" w:hAnsi="Times New Roman" w:cs="Miriam" w:hint="cs"/>
          <w:sz w:val="24"/>
          <w:szCs w:val="24"/>
          <w:rtl/>
        </w:rPr>
        <w:t xml:space="preserve">, ועדת הגיוס הכללית דנה בנפרד בגיוס הספרדים והאשכנזים. כך למשל, </w:t>
      </w:r>
      <w:r w:rsidR="00EB61E6" w:rsidRPr="00D24311">
        <w:rPr>
          <w:rFonts w:ascii="Times New Roman" w:eastAsia="Times New Roman" w:hAnsi="Times New Roman" w:cs="Miriam" w:hint="cs"/>
          <w:sz w:val="24"/>
          <w:szCs w:val="24"/>
          <w:rtl/>
        </w:rPr>
        <w:t xml:space="preserve">ב-15 בנובמבר ישבה הוועדה לבחינת המתגייסים מקרב האשכנזים. </w:t>
      </w:r>
      <w:r w:rsidRPr="00D24311">
        <w:rPr>
          <w:rFonts w:ascii="Times New Roman" w:eastAsia="Times New Roman" w:hAnsi="Times New Roman" w:cs="Miriam" w:hint="cs"/>
          <w:sz w:val="24"/>
          <w:szCs w:val="24"/>
          <w:rtl/>
        </w:rPr>
        <w:t>מאוחר יותר היא ישבה לדון בגיוסם של הצעירים הקתולים, אחר כך הספרדים ואחר כך הארמנים.</w:t>
      </w:r>
      <w:r w:rsidR="00787964" w:rsidRPr="00D24311">
        <w:rPr>
          <w:rStyle w:val="afc"/>
          <w:rFonts w:ascii="Times New Roman" w:eastAsia="Times New Roman" w:hAnsi="Times New Roman" w:cs="Miriam"/>
          <w:sz w:val="24"/>
          <w:szCs w:val="24"/>
          <w:rtl/>
        </w:rPr>
        <w:footnoteReference w:id="34"/>
      </w:r>
      <w:r w:rsidRPr="00D24311">
        <w:rPr>
          <w:rFonts w:ascii="Times New Roman" w:eastAsia="Times New Roman" w:hAnsi="Times New Roman" w:cs="Miriam" w:hint="cs"/>
          <w:sz w:val="24"/>
          <w:szCs w:val="24"/>
          <w:rtl/>
        </w:rPr>
        <w:t xml:space="preserve"> בין כך ובין כך, </w:t>
      </w:r>
      <w:r w:rsidR="00EB61E6" w:rsidRPr="00D24311">
        <w:rPr>
          <w:rFonts w:ascii="Times New Roman" w:eastAsia="Times New Roman" w:hAnsi="Times New Roman" w:cs="Miriam" w:hint="cs"/>
          <w:sz w:val="24"/>
          <w:szCs w:val="24"/>
          <w:rtl/>
        </w:rPr>
        <w:t>השמועות שנפוצו באותה העת בירושלים היו כי האחראים על הגיוס מסרבים לפטור את תלמידי החכמים מן השירות הצבאי, כמתחייב על פי חוק הגיוס. שמועות אלו רק הגבירו את החשש בקרב האוכלוסייה היהודית.</w:t>
      </w:r>
      <w:r w:rsidR="003B1810" w:rsidRPr="00D24311">
        <w:rPr>
          <w:rStyle w:val="afc"/>
          <w:rFonts w:ascii="Times New Roman" w:eastAsia="Times New Roman" w:hAnsi="Times New Roman" w:cs="Miriam"/>
          <w:sz w:val="24"/>
          <w:szCs w:val="24"/>
          <w:rtl/>
        </w:rPr>
        <w:footnoteReference w:id="35"/>
      </w:r>
      <w:r w:rsidR="00E75736" w:rsidRPr="00D24311">
        <w:rPr>
          <w:rFonts w:ascii="Times New Roman" w:eastAsia="Times New Roman" w:hAnsi="Times New Roman" w:cs="Miriam" w:hint="cs"/>
          <w:sz w:val="24"/>
          <w:szCs w:val="24"/>
          <w:rtl/>
        </w:rPr>
        <w:t xml:space="preserve"> רק ב-1 בדצמבר הגיע הצו הרשמי של השולטן מ</w:t>
      </w:r>
      <w:r w:rsidR="00181C1C" w:rsidRPr="00D24311">
        <w:rPr>
          <w:rFonts w:ascii="Times New Roman" w:eastAsia="Times New Roman" w:hAnsi="Times New Roman" w:cs="Miriam" w:hint="cs"/>
          <w:sz w:val="24"/>
          <w:szCs w:val="24"/>
          <w:rtl/>
        </w:rPr>
        <w:t>המט רשאט</w:t>
      </w:r>
      <w:r w:rsidR="00F54F24" w:rsidRPr="00D24311">
        <w:rPr>
          <w:rFonts w:ascii="Times New Roman" w:eastAsia="Times New Roman" w:hAnsi="Times New Roman" w:cs="Miriam" w:hint="cs"/>
          <w:sz w:val="24"/>
          <w:szCs w:val="24"/>
          <w:rtl/>
        </w:rPr>
        <w:t xml:space="preserve"> </w:t>
      </w:r>
      <w:r w:rsidR="00E75736" w:rsidRPr="00D24311">
        <w:rPr>
          <w:rFonts w:ascii="Times New Roman" w:eastAsia="Times New Roman" w:hAnsi="Times New Roman" w:cs="Miriam" w:hint="cs"/>
          <w:sz w:val="24"/>
          <w:szCs w:val="24"/>
          <w:rtl/>
        </w:rPr>
        <w:t>החמישי "פירמ</w:t>
      </w:r>
      <w:r w:rsidR="00DD5BC1" w:rsidRPr="00D24311">
        <w:rPr>
          <w:rFonts w:ascii="Times New Roman" w:eastAsia="Times New Roman" w:hAnsi="Times New Roman" w:cs="Miriam" w:hint="cs"/>
          <w:sz w:val="24"/>
          <w:szCs w:val="24"/>
          <w:rtl/>
        </w:rPr>
        <w:t>א</w:t>
      </w:r>
      <w:r w:rsidR="00E75736" w:rsidRPr="00D24311">
        <w:rPr>
          <w:rFonts w:ascii="Times New Roman" w:eastAsia="Times New Roman" w:hAnsi="Times New Roman" w:cs="Miriam" w:hint="cs"/>
          <w:sz w:val="24"/>
          <w:szCs w:val="24"/>
          <w:rtl/>
        </w:rPr>
        <w:t xml:space="preserve">ן תרומת הצבא", שהעמיד דברים על דיוקם בכל הנוגע לגיוס בני ירושלים. באותו שבוע הגיע גם מכתב מן </w:t>
      </w:r>
      <w:r w:rsidR="00E75736" w:rsidRPr="00D24311">
        <w:rPr>
          <w:rFonts w:ascii="Times New Roman" w:eastAsia="Times New Roman" w:hAnsi="Times New Roman" w:cs="Miriam" w:hint="cs"/>
          <w:sz w:val="24"/>
          <w:szCs w:val="24"/>
          <w:rtl/>
        </w:rPr>
        <w:lastRenderedPageBreak/>
        <w:t>החכם באשי באסתאנבול, חיים נחום, המודיע ל</w:t>
      </w:r>
      <w:r w:rsidR="00BE336C" w:rsidRPr="00D24311">
        <w:rPr>
          <w:rFonts w:ascii="Times New Roman" w:eastAsia="Times New Roman" w:hAnsi="Times New Roman" w:cs="Miriam" w:hint="cs"/>
          <w:sz w:val="24"/>
          <w:szCs w:val="24"/>
          <w:rtl/>
        </w:rPr>
        <w:t>ממלא מקום ה</w:t>
      </w:r>
      <w:r w:rsidR="00E75736" w:rsidRPr="00D24311">
        <w:rPr>
          <w:rFonts w:ascii="Times New Roman" w:eastAsia="Times New Roman" w:hAnsi="Times New Roman" w:cs="Miriam" w:hint="cs"/>
          <w:sz w:val="24"/>
          <w:szCs w:val="24"/>
          <w:rtl/>
        </w:rPr>
        <w:t>חכם באשי נחמן בטיטו בירושלים, כי שר המלחמה שלח הנחיות לראשי הצבא בירושלים, לפטור את תלמידי החכמים מן הגיוס.</w:t>
      </w:r>
      <w:r w:rsidR="00E75736" w:rsidRPr="00D24311">
        <w:rPr>
          <w:rStyle w:val="afc"/>
          <w:rFonts w:ascii="Times New Roman" w:eastAsia="Times New Roman" w:hAnsi="Times New Roman" w:cs="Miriam"/>
          <w:sz w:val="24"/>
          <w:szCs w:val="24"/>
          <w:rtl/>
        </w:rPr>
        <w:footnoteReference w:id="36"/>
      </w:r>
    </w:p>
    <w:p w:rsidR="00A04338" w:rsidRPr="00D24311" w:rsidRDefault="00A04338" w:rsidP="00BC3A3C">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הביקורת על כך שהשלטונות העות'מאניים מבקשים לגייס לא רק את בני העשרים אלא גם את אלה שקודם לחקיקת החוק מלאו להם עד עשרים ושש שנה הלכה וגברה, לא רק בקרב היהודים אלא גם בקרב הנוצרים ברחבי האימפריה. הטענה המרכזית הייתה כי בשם השוויון שכולם חפצים בו, הממשלה העות'מאנית יוצרת בעיות כלכליות למשפחות רבות שעלולות להביא אותן לקריסה מוחלטת.</w:t>
      </w:r>
      <w:r w:rsidRPr="00D24311">
        <w:rPr>
          <w:rStyle w:val="afc"/>
          <w:rFonts w:ascii="Times New Roman" w:eastAsia="Times New Roman" w:hAnsi="Times New Roman" w:cs="Miriam"/>
          <w:sz w:val="24"/>
          <w:szCs w:val="24"/>
          <w:rtl/>
        </w:rPr>
        <w:footnoteReference w:id="37"/>
      </w:r>
      <w:r w:rsidR="00016803" w:rsidRPr="00D24311">
        <w:rPr>
          <w:rFonts w:ascii="Times New Roman" w:eastAsia="Times New Roman" w:hAnsi="Times New Roman" w:cs="Miriam" w:hint="cs"/>
          <w:sz w:val="24"/>
          <w:szCs w:val="24"/>
          <w:rtl/>
        </w:rPr>
        <w:t xml:space="preserve"> </w:t>
      </w:r>
      <w:r w:rsidR="00737118" w:rsidRPr="00D24311">
        <w:rPr>
          <w:rFonts w:ascii="Times New Roman" w:eastAsia="Times New Roman" w:hAnsi="Times New Roman" w:cs="Miriam" w:hint="cs"/>
          <w:sz w:val="24"/>
          <w:szCs w:val="24"/>
          <w:rtl/>
        </w:rPr>
        <w:t xml:space="preserve">בשלהי דצמבר שלחו ראשי הדתות הלא מוסלמיות בירושלים </w:t>
      </w:r>
      <w:r w:rsidR="00474889">
        <w:rPr>
          <w:rFonts w:ascii="Times New Roman" w:eastAsia="Times New Roman" w:hAnsi="Times New Roman" w:cs="Miriam" w:hint="cs"/>
          <w:sz w:val="24"/>
          <w:szCs w:val="24"/>
          <w:rtl/>
        </w:rPr>
        <w:t>עצומה</w:t>
      </w:r>
      <w:r w:rsidR="00737118" w:rsidRPr="00D24311">
        <w:rPr>
          <w:rFonts w:ascii="Times New Roman" w:eastAsia="Times New Roman" w:hAnsi="Times New Roman" w:cs="Miriam" w:hint="cs"/>
          <w:sz w:val="24"/>
          <w:szCs w:val="24"/>
          <w:rtl/>
        </w:rPr>
        <w:t xml:space="preserve"> לווזיר הגדול, לסנט ולפרלמנט בה התלוננו על אי הצדק הטמון בגיוסם של הבחורים בני העשרים ואחת ומעלה. לטענתם בשנים בהם היו צעירים אלו בגיל גיוס, שילמו העדות הלא מוסלמיות את הבדלי עסכרי, מס כופר השירות הצבאי.</w:t>
      </w:r>
      <w:r w:rsidR="00737118" w:rsidRPr="00D24311">
        <w:rPr>
          <w:rStyle w:val="afc"/>
          <w:rFonts w:ascii="Times New Roman" w:eastAsia="Times New Roman" w:hAnsi="Times New Roman" w:cs="Miriam"/>
          <w:sz w:val="24"/>
          <w:szCs w:val="24"/>
          <w:rtl/>
        </w:rPr>
        <w:footnoteReference w:id="38"/>
      </w:r>
    </w:p>
    <w:p w:rsidR="00787964" w:rsidRPr="00D24311" w:rsidRDefault="00BE336C" w:rsidP="00BC3A3C">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אם כן, </w:t>
      </w:r>
      <w:r w:rsidR="00EC123C">
        <w:rPr>
          <w:rFonts w:ascii="Times New Roman" w:eastAsia="Times New Roman" w:hAnsi="Times New Roman" w:cs="Miriam" w:hint="cs"/>
          <w:sz w:val="24"/>
          <w:szCs w:val="24"/>
          <w:rtl/>
        </w:rPr>
        <w:t xml:space="preserve">עד כאן </w:t>
      </w:r>
      <w:r w:rsidRPr="00D24311">
        <w:rPr>
          <w:rFonts w:ascii="Times New Roman" w:eastAsia="Times New Roman" w:hAnsi="Times New Roman" w:cs="Miriam" w:hint="cs"/>
          <w:sz w:val="24"/>
          <w:szCs w:val="24"/>
          <w:rtl/>
        </w:rPr>
        <w:t>כל התיאור שלהלן של השתלשלות הליך הגיוס לצבא של הצעירים היהודים, החל מקבלת החוק על ידי הפרלמנט העות'מאני ועד להשלמת שלב הגיוס הראשון בירושלים, הובא מפי גברים בלבד. ההתלהבות מהגיוס מחד גיסא, האימה והחשש מפני הבלתי נודע ומפני הקריסה הכלכלית של משפחות המתגייסים, כל אלה השמיעו את הקול הגברי, בעוד הקול הנשי נ</w:t>
      </w:r>
      <w:r w:rsidR="00EC123C">
        <w:rPr>
          <w:rFonts w:ascii="Times New Roman" w:eastAsia="Times New Roman" w:hAnsi="Times New Roman" w:cs="Miriam" w:hint="cs"/>
          <w:sz w:val="24"/>
          <w:szCs w:val="24"/>
          <w:rtl/>
        </w:rPr>
        <w:t>ות</w:t>
      </w:r>
      <w:r w:rsidRPr="00D24311">
        <w:rPr>
          <w:rFonts w:ascii="Times New Roman" w:eastAsia="Times New Roman" w:hAnsi="Times New Roman" w:cs="Miriam" w:hint="cs"/>
          <w:sz w:val="24"/>
          <w:szCs w:val="24"/>
          <w:rtl/>
        </w:rPr>
        <w:t xml:space="preserve">ר לכאורה אילם. </w:t>
      </w:r>
    </w:p>
    <w:p w:rsidR="00772C1E" w:rsidRPr="00D24311" w:rsidRDefault="00772C1E" w:rsidP="00BC3A3C">
      <w:pPr>
        <w:spacing w:after="0"/>
        <w:ind w:firstLine="0"/>
        <w:jc w:val="both"/>
        <w:rPr>
          <w:rFonts w:ascii="Times New Roman" w:eastAsia="Times New Roman" w:hAnsi="Times New Roman" w:cs="Miriam"/>
          <w:b/>
          <w:bCs/>
          <w:sz w:val="24"/>
          <w:szCs w:val="24"/>
          <w:rtl/>
        </w:rPr>
      </w:pPr>
      <w:r w:rsidRPr="00D24311">
        <w:rPr>
          <w:rFonts w:ascii="Times New Roman" w:eastAsia="Times New Roman" w:hAnsi="Times New Roman" w:cs="Miriam" w:hint="cs"/>
          <w:b/>
          <w:bCs/>
          <w:sz w:val="24"/>
          <w:szCs w:val="24"/>
          <w:rtl/>
        </w:rPr>
        <w:t>מכתבן של נשות ירושלים</w:t>
      </w:r>
    </w:p>
    <w:p w:rsidR="001F36E3" w:rsidRDefault="00BE336C" w:rsidP="001F36E3">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אלא שבארכיון החכם באשי באסתאנבול מצוי מכתב הפורש את זעקת נשות ירושלים </w:t>
      </w:r>
      <w:r w:rsidR="001C686D">
        <w:rPr>
          <w:rFonts w:ascii="Times New Roman" w:eastAsia="Times New Roman" w:hAnsi="Times New Roman" w:cs="Miriam" w:hint="cs"/>
          <w:sz w:val="24"/>
          <w:szCs w:val="24"/>
          <w:rtl/>
        </w:rPr>
        <w:t xml:space="preserve">הנשואות, </w:t>
      </w:r>
      <w:r w:rsidRPr="00D24311">
        <w:rPr>
          <w:rFonts w:ascii="Times New Roman" w:eastAsia="Times New Roman" w:hAnsi="Times New Roman" w:cs="Miriam" w:hint="cs"/>
          <w:sz w:val="24"/>
          <w:szCs w:val="24"/>
          <w:rtl/>
        </w:rPr>
        <w:t>החוששות מפני גיוס בעליהן.</w:t>
      </w:r>
      <w:r w:rsidR="00D61A29">
        <w:rPr>
          <w:rStyle w:val="afc"/>
          <w:rFonts w:ascii="Times New Roman" w:eastAsia="Times New Roman" w:hAnsi="Times New Roman" w:cs="Miriam"/>
          <w:sz w:val="24"/>
          <w:szCs w:val="24"/>
          <w:rtl/>
        </w:rPr>
        <w:footnoteReference w:id="39"/>
      </w:r>
      <w:r w:rsidRPr="00D24311">
        <w:rPr>
          <w:rFonts w:ascii="Times New Roman" w:eastAsia="Times New Roman" w:hAnsi="Times New Roman" w:cs="Miriam" w:hint="cs"/>
          <w:sz w:val="24"/>
          <w:szCs w:val="24"/>
          <w:rtl/>
        </w:rPr>
        <w:t xml:space="preserve"> </w:t>
      </w:r>
      <w:r w:rsidR="001F36E3" w:rsidRPr="00D24311">
        <w:rPr>
          <w:rFonts w:ascii="Times New Roman" w:eastAsia="Times New Roman" w:hAnsi="Times New Roman" w:cs="Miriam" w:hint="cs"/>
          <w:sz w:val="24"/>
          <w:szCs w:val="24"/>
          <w:rtl/>
        </w:rPr>
        <w:t xml:space="preserve">אמנם, הגיוס לא איים עליהן ישירות, שכן הצבא </w:t>
      </w:r>
      <w:r w:rsidR="001F36E3" w:rsidRPr="00D24311">
        <w:rPr>
          <w:rFonts w:ascii="Times New Roman" w:eastAsia="Times New Roman" w:hAnsi="Times New Roman" w:cs="Miriam" w:hint="cs"/>
          <w:sz w:val="24"/>
          <w:szCs w:val="24"/>
          <w:rtl/>
        </w:rPr>
        <w:lastRenderedPageBreak/>
        <w:t xml:space="preserve">העות'מאני לא גייס נשים, אולם באופן עקיף נוצר איום חמור על עצם קיומן הכלכלי ועל חוסנן של משפחותיהן. </w:t>
      </w:r>
      <w:r w:rsidRPr="00D24311">
        <w:rPr>
          <w:rFonts w:ascii="Times New Roman" w:eastAsia="Times New Roman" w:hAnsi="Times New Roman" w:cs="Miriam" w:hint="cs"/>
          <w:sz w:val="24"/>
          <w:szCs w:val="24"/>
          <w:rtl/>
        </w:rPr>
        <w:t>על המכתב</w:t>
      </w:r>
      <w:r w:rsidR="00772C1E" w:rsidRPr="00D24311">
        <w:rPr>
          <w:rFonts w:ascii="Times New Roman" w:eastAsia="Times New Roman" w:hAnsi="Times New Roman" w:cs="Miriam" w:hint="cs"/>
          <w:sz w:val="24"/>
          <w:szCs w:val="24"/>
          <w:rtl/>
        </w:rPr>
        <w:t>, שנשלח לרב חיים נחום, החכם באשי באסתאנבול,</w:t>
      </w:r>
      <w:r w:rsidRPr="00D24311">
        <w:rPr>
          <w:rFonts w:ascii="Times New Roman" w:eastAsia="Times New Roman" w:hAnsi="Times New Roman" w:cs="Miriam" w:hint="cs"/>
          <w:sz w:val="24"/>
          <w:szCs w:val="24"/>
          <w:rtl/>
        </w:rPr>
        <w:t xml:space="preserve"> חתומות</w:t>
      </w:r>
      <w:r w:rsidR="00E95047">
        <w:rPr>
          <w:rFonts w:ascii="Times New Roman" w:eastAsia="Times New Roman" w:hAnsi="Times New Roman" w:cs="Miriam" w:hint="cs"/>
          <w:sz w:val="24"/>
          <w:szCs w:val="24"/>
          <w:rtl/>
        </w:rPr>
        <w:t xml:space="preserve"> קרוב ל-</w:t>
      </w:r>
      <w:r w:rsidRPr="00D24311">
        <w:rPr>
          <w:rFonts w:ascii="Times New Roman" w:eastAsia="Times New Roman" w:hAnsi="Times New Roman" w:cs="Miriam" w:hint="cs"/>
          <w:sz w:val="24"/>
          <w:szCs w:val="24"/>
          <w:rtl/>
        </w:rPr>
        <w:t>50 נשים ספרדיות</w:t>
      </w:r>
      <w:r w:rsidR="001C686D">
        <w:rPr>
          <w:rFonts w:ascii="Times New Roman" w:eastAsia="Times New Roman" w:hAnsi="Times New Roman" w:cs="Miriam" w:hint="cs"/>
          <w:sz w:val="24"/>
          <w:szCs w:val="24"/>
          <w:rtl/>
        </w:rPr>
        <w:t>, תימניות</w:t>
      </w:r>
      <w:r w:rsidRPr="00D24311">
        <w:rPr>
          <w:rFonts w:ascii="Times New Roman" w:eastAsia="Times New Roman" w:hAnsi="Times New Roman" w:cs="Miriam" w:hint="cs"/>
          <w:sz w:val="24"/>
          <w:szCs w:val="24"/>
          <w:rtl/>
        </w:rPr>
        <w:t xml:space="preserve"> ואשכנזיות.</w:t>
      </w:r>
      <w:r w:rsidR="005B0196">
        <w:rPr>
          <w:rStyle w:val="afc"/>
          <w:rFonts w:ascii="Times New Roman" w:eastAsia="Times New Roman" w:hAnsi="Times New Roman" w:cs="Miriam"/>
          <w:sz w:val="24"/>
          <w:szCs w:val="24"/>
          <w:rtl/>
        </w:rPr>
        <w:footnoteReference w:id="40"/>
      </w:r>
      <w:r w:rsidRPr="00D24311">
        <w:rPr>
          <w:rFonts w:ascii="Times New Roman" w:eastAsia="Times New Roman" w:hAnsi="Times New Roman" w:cs="Miriam" w:hint="cs"/>
          <w:sz w:val="24"/>
          <w:szCs w:val="24"/>
          <w:rtl/>
        </w:rPr>
        <w:t xml:space="preserve"> על רקע ההתקרבות ושיתוף הפעולה הגברי הנזכר לעיל בין עדות הספרדים והאשכנזים, ועל רקע הצרה המשותפת שלא הבדילה בין ספרדים לאשכנזים, אין זה פלא כי שיתוף פעולה שכזה </w:t>
      </w:r>
      <w:r w:rsidR="001F36E3" w:rsidRPr="00D24311">
        <w:rPr>
          <w:rFonts w:ascii="Times New Roman" w:eastAsia="Times New Roman" w:hAnsi="Times New Roman" w:cs="Miriam" w:hint="cs"/>
          <w:sz w:val="24"/>
          <w:szCs w:val="24"/>
          <w:rtl/>
        </w:rPr>
        <w:t xml:space="preserve">נוצר כדי להשמיע את הקול הנשי. </w:t>
      </w:r>
      <w:r w:rsidR="00E024D8">
        <w:rPr>
          <w:rFonts w:ascii="Times New Roman" w:eastAsia="Times New Roman" w:hAnsi="Times New Roman" w:cs="Miriam" w:hint="cs"/>
          <w:sz w:val="24"/>
          <w:szCs w:val="24"/>
          <w:rtl/>
        </w:rPr>
        <w:t>כמובן שגם נישואים בינעדתיים שברו את המסגרות שתחמו בין העדות וקדמו באופן חיובי את היחסים ביניהן.</w:t>
      </w:r>
      <w:r w:rsidR="00E024D8">
        <w:rPr>
          <w:rStyle w:val="afc"/>
          <w:rFonts w:ascii="Times New Roman" w:eastAsia="Times New Roman" w:hAnsi="Times New Roman" w:cs="Miriam"/>
          <w:sz w:val="24"/>
          <w:szCs w:val="24"/>
          <w:rtl/>
        </w:rPr>
        <w:footnoteReference w:id="41"/>
      </w:r>
      <w:r w:rsidR="00E024D8">
        <w:rPr>
          <w:rFonts w:ascii="Times New Roman" w:eastAsia="Times New Roman" w:hAnsi="Times New Roman" w:cs="Miriam" w:hint="cs"/>
          <w:sz w:val="24"/>
          <w:szCs w:val="24"/>
          <w:rtl/>
        </w:rPr>
        <w:t xml:space="preserve"> </w:t>
      </w:r>
      <w:r w:rsidR="00FF5645">
        <w:rPr>
          <w:rFonts w:ascii="Times New Roman" w:eastAsia="Times New Roman" w:hAnsi="Times New Roman" w:cs="Miriam" w:hint="cs"/>
          <w:sz w:val="24"/>
          <w:szCs w:val="24"/>
          <w:rtl/>
        </w:rPr>
        <w:t xml:space="preserve">זאת ועוד, מוסדות החינוך החדשים לבנים ולבנות בירושלים שמו להם למטרה את </w:t>
      </w:r>
      <w:r w:rsidR="00276E46">
        <w:rPr>
          <w:rFonts w:ascii="Times New Roman" w:eastAsia="Times New Roman" w:hAnsi="Times New Roman" w:cs="Miriam" w:hint="cs"/>
          <w:sz w:val="24"/>
          <w:szCs w:val="24"/>
          <w:rtl/>
        </w:rPr>
        <w:t>ה</w:t>
      </w:r>
      <w:r w:rsidR="00FF5645">
        <w:rPr>
          <w:rFonts w:ascii="Times New Roman" w:eastAsia="Times New Roman" w:hAnsi="Times New Roman" w:cs="Miriam" w:hint="cs"/>
          <w:sz w:val="24"/>
          <w:szCs w:val="24"/>
          <w:rtl/>
        </w:rPr>
        <w:t>שגתה של אינטגרציה עדתית. האופי הירושלמי הייחודי, כפי שהגדירה אותו מרגלית שילה, יצר מעין הוויה משותפת של בני, ועוד יותר מכך בנות כל העדות</w:t>
      </w:r>
      <w:r w:rsidR="00C54C89">
        <w:rPr>
          <w:rFonts w:ascii="Times New Roman" w:eastAsia="Times New Roman" w:hAnsi="Times New Roman" w:cs="Miriam" w:hint="cs"/>
          <w:sz w:val="24"/>
          <w:szCs w:val="24"/>
          <w:rtl/>
        </w:rPr>
        <w:t>.</w:t>
      </w:r>
      <w:r w:rsidR="00C54C89">
        <w:rPr>
          <w:rStyle w:val="afc"/>
          <w:rFonts w:ascii="Times New Roman" w:eastAsia="Times New Roman" w:hAnsi="Times New Roman" w:cs="Miriam"/>
          <w:sz w:val="24"/>
          <w:szCs w:val="24"/>
          <w:rtl/>
        </w:rPr>
        <w:footnoteReference w:id="42"/>
      </w:r>
    </w:p>
    <w:p w:rsidR="009B777E" w:rsidRPr="00D24311" w:rsidRDefault="009B777E" w:rsidP="001F36E3">
      <w:pPr>
        <w:spacing w:after="0"/>
        <w:ind w:firstLine="0"/>
        <w:jc w:val="both"/>
        <w:rPr>
          <w:rFonts w:ascii="Times New Roman" w:eastAsia="Times New Roman" w:hAnsi="Times New Roman" w:cs="Miriam"/>
          <w:sz w:val="24"/>
          <w:szCs w:val="24"/>
          <w:rtl/>
        </w:rPr>
      </w:pPr>
      <w:r>
        <w:rPr>
          <w:rFonts w:ascii="Times New Roman" w:eastAsia="Times New Roman" w:hAnsi="Times New Roman" w:cs="Miriam" w:hint="cs"/>
          <w:sz w:val="24"/>
          <w:szCs w:val="24"/>
          <w:rtl/>
        </w:rPr>
        <w:t xml:space="preserve">חתימות הנשים מעידות כי חלקן ידעו לכתוב, לפחות את שמן, ואילו אחרות נעזרו בחברותיהן שחתמו בשמן. הדבר עולה מתוך זהות כתב היד בחתימות מסוימות. פענוח החתימות, בעיקר אלו האשכנזיות, איננו מן הקלים, הן בשל אי בקיאותן של הנשים בכתיבה תמה, והן משום שחתימותיהן של הנשים האשכנזיות, אין בהם הקפדה על אחידות צורת האותיות, כפי שהדבר קיים בכתיבה </w:t>
      </w:r>
      <w:r w:rsidR="00DE3E1D">
        <w:rPr>
          <w:rFonts w:ascii="Times New Roman" w:eastAsia="Times New Roman" w:hAnsi="Times New Roman" w:cs="Miriam" w:hint="cs"/>
          <w:sz w:val="24"/>
          <w:szCs w:val="24"/>
          <w:rtl/>
        </w:rPr>
        <w:t xml:space="preserve">הספרדית, המכונה </w:t>
      </w:r>
      <w:r>
        <w:rPr>
          <w:rFonts w:ascii="Times New Roman" w:eastAsia="Times New Roman" w:hAnsi="Times New Roman" w:cs="Miriam" w:hint="cs"/>
          <w:sz w:val="24"/>
          <w:szCs w:val="24"/>
          <w:rtl/>
        </w:rPr>
        <w:t>"חצי קולמוס"</w:t>
      </w:r>
      <w:r w:rsidR="004D0D31">
        <w:rPr>
          <w:rFonts w:ascii="Times New Roman" w:eastAsia="Times New Roman" w:hAnsi="Times New Roman" w:cs="Miriam" w:hint="cs"/>
          <w:sz w:val="24"/>
          <w:szCs w:val="24"/>
          <w:rtl/>
        </w:rPr>
        <w:t xml:space="preserve"> (</w:t>
      </w:r>
      <w:r w:rsidR="004D0D31" w:rsidRPr="004D0D31">
        <w:rPr>
          <w:rFonts w:ascii="Times New Roman" w:eastAsia="Times New Roman" w:hAnsi="Times New Roman" w:cs="Times New Roman" w:hint="eastAsia"/>
          <w:sz w:val="24"/>
          <w:szCs w:val="24"/>
          <w:rtl/>
          <w:lang w:bidi="ar-SA"/>
        </w:rPr>
        <w:t>نص</w:t>
      </w:r>
      <w:r w:rsidR="004D0D31" w:rsidRPr="004D0D31">
        <w:rPr>
          <w:rFonts w:ascii="Times New Roman" w:eastAsia="Times New Roman" w:hAnsi="Times New Roman" w:cs="Times New Roman"/>
          <w:sz w:val="24"/>
          <w:szCs w:val="24"/>
          <w:rtl/>
          <w:lang w:bidi="ar-SA"/>
        </w:rPr>
        <w:t xml:space="preserve"> </w:t>
      </w:r>
      <w:r w:rsidR="004D0D31" w:rsidRPr="004D0D31">
        <w:rPr>
          <w:rFonts w:ascii="Times New Roman" w:eastAsia="Times New Roman" w:hAnsi="Times New Roman" w:cs="Times New Roman" w:hint="eastAsia"/>
          <w:sz w:val="24"/>
          <w:szCs w:val="24"/>
          <w:rtl/>
          <w:lang w:bidi="ar-SA"/>
        </w:rPr>
        <w:t>قلم</w:t>
      </w:r>
      <w:r w:rsidR="004D0D31">
        <w:rPr>
          <w:rFonts w:ascii="Times New Roman" w:eastAsia="Times New Roman" w:hAnsi="Times New Roman" w:cs="Times New Roman" w:hint="cs"/>
          <w:sz w:val="24"/>
          <w:szCs w:val="24"/>
          <w:rtl/>
        </w:rPr>
        <w:t xml:space="preserve"> </w:t>
      </w:r>
      <w:r w:rsidR="004D0D31">
        <w:rPr>
          <w:rFonts w:ascii="Times New Roman" w:eastAsia="Times New Roman" w:hAnsi="Times New Roman" w:cs="Miriam" w:hint="cs"/>
          <w:sz w:val="24"/>
          <w:szCs w:val="24"/>
          <w:rtl/>
        </w:rPr>
        <w:t>קראו: נוס אלם</w:t>
      </w:r>
      <w:r w:rsidR="004D0D31">
        <w:rPr>
          <w:rFonts w:ascii="Times New Roman" w:eastAsia="Times New Roman" w:hAnsi="Times New Roman" w:cs="Times New Roman" w:hint="cs"/>
          <w:sz w:val="24"/>
          <w:szCs w:val="24"/>
          <w:rtl/>
        </w:rPr>
        <w:t>)</w:t>
      </w:r>
      <w:r>
        <w:rPr>
          <w:rFonts w:ascii="Times New Roman" w:eastAsia="Times New Roman" w:hAnsi="Times New Roman" w:cs="Miriam" w:hint="cs"/>
          <w:sz w:val="24"/>
          <w:szCs w:val="24"/>
          <w:rtl/>
        </w:rPr>
        <w:t>.</w:t>
      </w:r>
    </w:p>
    <w:p w:rsidR="006E6ED6" w:rsidRPr="00D24311" w:rsidRDefault="007E7E82" w:rsidP="006E6ED6">
      <w:pPr>
        <w:pStyle w:val="afa"/>
        <w:spacing w:line="480" w:lineRule="auto"/>
        <w:jc w:val="both"/>
        <w:rPr>
          <w:rFonts w:cs="Miriam"/>
          <w:sz w:val="24"/>
          <w:szCs w:val="24"/>
          <w:rtl/>
        </w:rPr>
      </w:pPr>
      <w:r>
        <w:rPr>
          <w:rFonts w:ascii="Times New Roman" w:eastAsia="Times New Roman" w:hAnsi="Times New Roman" w:cs="Miriam" w:hint="cs"/>
          <w:sz w:val="24"/>
          <w:szCs w:val="24"/>
          <w:rtl/>
        </w:rPr>
        <w:t>ההכרזה בפתיחת המכתב אומרת הכל: "</w:t>
      </w:r>
      <w:r w:rsidRPr="00153BEA">
        <w:rPr>
          <w:rFonts w:ascii="Times New Roman" w:eastAsia="Times New Roman" w:hAnsi="Times New Roman" w:cs="Miriam" w:hint="cs"/>
          <w:b/>
          <w:bCs/>
          <w:sz w:val="24"/>
          <w:szCs w:val="24"/>
          <w:rtl/>
        </w:rPr>
        <w:t>אנו לוקחות לנו החופש</w:t>
      </w:r>
      <w:r w:rsidR="003139CD">
        <w:rPr>
          <w:rFonts w:ascii="Times New Roman" w:eastAsia="Times New Roman" w:hAnsi="Times New Roman" w:cs="Miriam" w:hint="cs"/>
          <w:b/>
          <w:bCs/>
          <w:sz w:val="24"/>
          <w:szCs w:val="24"/>
          <w:rtl/>
        </w:rPr>
        <w:t xml:space="preserve"> </w:t>
      </w:r>
      <w:r w:rsidR="003139CD" w:rsidRPr="003139CD">
        <w:rPr>
          <w:rFonts w:ascii="Times New Roman" w:eastAsia="Times New Roman" w:hAnsi="Times New Roman" w:cs="Miriam" w:hint="cs"/>
          <w:sz w:val="24"/>
          <w:szCs w:val="24"/>
          <w:rtl/>
        </w:rPr>
        <w:t>[ההדגשה שלי י.ה.]</w:t>
      </w:r>
      <w:r w:rsidR="00153BEA">
        <w:rPr>
          <w:rFonts w:ascii="Times New Roman" w:eastAsia="Times New Roman" w:hAnsi="Times New Roman" w:cs="Miriam" w:hint="cs"/>
          <w:sz w:val="24"/>
          <w:szCs w:val="24"/>
          <w:rtl/>
        </w:rPr>
        <w:t xml:space="preserve"> </w:t>
      </w:r>
      <w:r w:rsidR="00153BEA" w:rsidRPr="00D24311">
        <w:rPr>
          <w:rFonts w:ascii="Times New Roman" w:eastAsia="Times New Roman" w:hAnsi="Times New Roman" w:cs="Miriam" w:hint="cs"/>
          <w:sz w:val="24"/>
          <w:szCs w:val="24"/>
          <w:rtl/>
        </w:rPr>
        <w:t>להגיש לכבודך העתקה מן המכתבים אשר שלחנו אל השרים הגדולים היושבים ראשונה במלכות</w:t>
      </w:r>
      <w:r w:rsidR="00153BEA">
        <w:rPr>
          <w:rFonts w:ascii="Times New Roman" w:eastAsia="Times New Roman" w:hAnsi="Times New Roman" w:cs="Miriam" w:hint="cs"/>
          <w:sz w:val="24"/>
          <w:szCs w:val="24"/>
          <w:rtl/>
        </w:rPr>
        <w:t>". עד כמה שהעלו חקירותי, זוהי אמירה חסרת תקדים</w:t>
      </w:r>
      <w:r w:rsidR="00B66BEC">
        <w:rPr>
          <w:rFonts w:ascii="Times New Roman" w:eastAsia="Times New Roman" w:hAnsi="Times New Roman" w:cs="Miriam" w:hint="cs"/>
          <w:sz w:val="24"/>
          <w:szCs w:val="24"/>
          <w:rtl/>
        </w:rPr>
        <w:t xml:space="preserve"> לנשים הפונות לסמכות שלטונית. עם זאת,</w:t>
      </w:r>
      <w:r>
        <w:rPr>
          <w:rFonts w:ascii="Times New Roman" w:eastAsia="Times New Roman" w:hAnsi="Times New Roman" w:cs="Miriam" w:hint="cs"/>
          <w:sz w:val="24"/>
          <w:szCs w:val="24"/>
          <w:rtl/>
        </w:rPr>
        <w:t xml:space="preserve"> </w:t>
      </w:r>
      <w:r w:rsidR="001F36E3" w:rsidRPr="00D24311">
        <w:rPr>
          <w:rFonts w:ascii="Times New Roman" w:eastAsia="Times New Roman" w:hAnsi="Times New Roman" w:cs="Miriam" w:hint="cs"/>
          <w:sz w:val="24"/>
          <w:szCs w:val="24"/>
          <w:rtl/>
        </w:rPr>
        <w:t xml:space="preserve">מן הכתב ומסגנונו של המכתב עולה בבירור כי לא אחת הנשים היא </w:t>
      </w:r>
      <w:r w:rsidR="001F36E3" w:rsidRPr="00D24311">
        <w:rPr>
          <w:rFonts w:ascii="Times New Roman" w:eastAsia="Times New Roman" w:hAnsi="Times New Roman" w:cs="Miriam" w:hint="cs"/>
          <w:sz w:val="24"/>
          <w:szCs w:val="24"/>
          <w:rtl/>
        </w:rPr>
        <w:lastRenderedPageBreak/>
        <w:t xml:space="preserve">שכתבה אותו אלא סופר שכתיבת מכתבים וניסוחם הייתה </w:t>
      </w:r>
      <w:r w:rsidR="00B66BEC">
        <w:rPr>
          <w:rFonts w:ascii="Times New Roman" w:eastAsia="Times New Roman" w:hAnsi="Times New Roman" w:cs="Miriam" w:hint="cs"/>
          <w:sz w:val="24"/>
          <w:szCs w:val="24"/>
          <w:rtl/>
        </w:rPr>
        <w:t xml:space="preserve">כנראה </w:t>
      </w:r>
      <w:r w:rsidR="001F36E3" w:rsidRPr="00D24311">
        <w:rPr>
          <w:rFonts w:ascii="Times New Roman" w:eastAsia="Times New Roman" w:hAnsi="Times New Roman" w:cs="Miriam" w:hint="cs"/>
          <w:sz w:val="24"/>
          <w:szCs w:val="24"/>
          <w:rtl/>
        </w:rPr>
        <w:t>מלאכתו ולחם חוקו.</w:t>
      </w:r>
      <w:r w:rsidR="00E003AC" w:rsidRPr="00D24311">
        <w:rPr>
          <w:rFonts w:ascii="Times New Roman" w:eastAsia="Times New Roman" w:hAnsi="Times New Roman" w:cs="Miriam" w:hint="cs"/>
          <w:sz w:val="24"/>
          <w:szCs w:val="24"/>
          <w:rtl/>
        </w:rPr>
        <w:t xml:space="preserve"> כפי שנראה להלן, מאופן כתיבת תאריך</w:t>
      </w:r>
      <w:r w:rsidR="00B66BEC">
        <w:rPr>
          <w:rFonts w:ascii="Times New Roman" w:eastAsia="Times New Roman" w:hAnsi="Times New Roman" w:cs="Miriam" w:hint="cs"/>
          <w:sz w:val="24"/>
          <w:szCs w:val="24"/>
          <w:rtl/>
        </w:rPr>
        <w:t xml:space="preserve"> המכתב</w:t>
      </w:r>
      <w:r w:rsidR="00E003AC" w:rsidRPr="00D24311">
        <w:rPr>
          <w:rFonts w:ascii="Times New Roman" w:eastAsia="Times New Roman" w:hAnsi="Times New Roman" w:cs="Miriam" w:hint="cs"/>
          <w:sz w:val="24"/>
          <w:szCs w:val="24"/>
          <w:rtl/>
        </w:rPr>
        <w:t xml:space="preserve">, ברי כי הכותב נמנה עם עדת האשכנזים, שכן נהירים היו לו שבילי הפיוטים בפולין ובליטא. </w:t>
      </w:r>
      <w:r w:rsidR="003E2699">
        <w:rPr>
          <w:rFonts w:ascii="Times New Roman" w:eastAsia="Times New Roman" w:hAnsi="Times New Roman" w:cs="Miriam" w:hint="cs"/>
          <w:sz w:val="24"/>
          <w:szCs w:val="24"/>
          <w:rtl/>
        </w:rPr>
        <w:t>כאמור לעיל</w:t>
      </w:r>
      <w:r w:rsidR="00E003AC" w:rsidRPr="00D24311">
        <w:rPr>
          <w:rFonts w:ascii="Times New Roman" w:eastAsia="Times New Roman" w:hAnsi="Times New Roman" w:cs="Miriam" w:hint="cs"/>
          <w:sz w:val="24"/>
          <w:szCs w:val="24"/>
          <w:rtl/>
        </w:rPr>
        <w:t>, הנשים מעידות כי שלחו מכתבים גם לשרים בממשלה העות'מאנית, מן הסתם שר המלחמה ושר הפנים, ובוודאי שלא ידעו לכתוב בתורכית עות'מאנית</w:t>
      </w:r>
      <w:r w:rsidR="003E2699">
        <w:rPr>
          <w:rFonts w:ascii="Times New Roman" w:eastAsia="Times New Roman" w:hAnsi="Times New Roman" w:cs="Miriam" w:hint="cs"/>
          <w:sz w:val="24"/>
          <w:szCs w:val="24"/>
          <w:rtl/>
        </w:rPr>
        <w:t xml:space="preserve"> או בצרפתית</w:t>
      </w:r>
      <w:r w:rsidR="00F708E4">
        <w:rPr>
          <w:rFonts w:ascii="Times New Roman" w:eastAsia="Times New Roman" w:hAnsi="Times New Roman" w:cs="Miriam" w:hint="cs"/>
          <w:sz w:val="24"/>
          <w:szCs w:val="24"/>
          <w:rtl/>
        </w:rPr>
        <w:t xml:space="preserve"> רהוטה</w:t>
      </w:r>
      <w:r w:rsidR="00E003AC" w:rsidRPr="00D24311">
        <w:rPr>
          <w:rFonts w:ascii="Times New Roman" w:eastAsia="Times New Roman" w:hAnsi="Times New Roman" w:cs="Miriam" w:hint="cs"/>
          <w:sz w:val="24"/>
          <w:szCs w:val="24"/>
          <w:rtl/>
        </w:rPr>
        <w:t xml:space="preserve">. </w:t>
      </w:r>
      <w:r w:rsidR="00C55574">
        <w:rPr>
          <w:rFonts w:ascii="Times New Roman" w:eastAsia="Times New Roman" w:hAnsi="Times New Roman" w:cs="Miriam" w:hint="cs"/>
          <w:sz w:val="24"/>
          <w:szCs w:val="24"/>
          <w:rtl/>
        </w:rPr>
        <w:t>דומה כי</w:t>
      </w:r>
      <w:r w:rsidR="00E003AC" w:rsidRPr="00D24311">
        <w:rPr>
          <w:rFonts w:ascii="Times New Roman" w:eastAsia="Times New Roman" w:hAnsi="Times New Roman" w:cs="Miriam" w:hint="cs"/>
          <w:sz w:val="24"/>
          <w:szCs w:val="24"/>
          <w:rtl/>
        </w:rPr>
        <w:t xml:space="preserve"> הכותב היה העסקן ר' שלמה יוסף אליאך המוזכר במכתבן כמי שמסייע להן במאבקן לאי גיוס בעליהן.</w:t>
      </w:r>
      <w:r w:rsidR="006E6ED6" w:rsidRPr="00D24311">
        <w:rPr>
          <w:rFonts w:ascii="Times New Roman" w:eastAsia="Times New Roman" w:hAnsi="Times New Roman" w:cs="Miriam" w:hint="cs"/>
          <w:sz w:val="24"/>
          <w:szCs w:val="24"/>
          <w:rtl/>
        </w:rPr>
        <w:t xml:space="preserve"> </w:t>
      </w:r>
      <w:r w:rsidR="006E6ED6" w:rsidRPr="00D24311">
        <w:rPr>
          <w:rFonts w:cs="Miriam"/>
          <w:sz w:val="24"/>
          <w:szCs w:val="24"/>
          <w:rtl/>
        </w:rPr>
        <w:t>אליאך</w:t>
      </w:r>
      <w:r w:rsidR="006E6ED6" w:rsidRPr="00D24311">
        <w:rPr>
          <w:rFonts w:cs="Miriam" w:hint="cs"/>
          <w:sz w:val="24"/>
          <w:szCs w:val="24"/>
          <w:rtl/>
        </w:rPr>
        <w:t>, בן למשפחת חסידי קרלין,</w:t>
      </w:r>
      <w:r w:rsidR="006E6ED6" w:rsidRPr="00D24311">
        <w:rPr>
          <w:rFonts w:cs="Miriam"/>
          <w:sz w:val="24"/>
          <w:szCs w:val="24"/>
          <w:rtl/>
        </w:rPr>
        <w:t xml:space="preserve"> נולד </w:t>
      </w:r>
      <w:r w:rsidR="006E6ED6" w:rsidRPr="00D24311">
        <w:rPr>
          <w:rFonts w:cs="Miriam" w:hint="cs"/>
          <w:sz w:val="24"/>
          <w:szCs w:val="24"/>
          <w:rtl/>
        </w:rPr>
        <w:t xml:space="preserve">בטבריה </w:t>
      </w:r>
      <w:r w:rsidR="006E6ED6" w:rsidRPr="00D24311">
        <w:rPr>
          <w:rFonts w:cs="Miriam"/>
          <w:sz w:val="24"/>
          <w:szCs w:val="24"/>
          <w:rtl/>
        </w:rPr>
        <w:t>בשנת</w:t>
      </w:r>
      <w:r w:rsidR="006E6ED6" w:rsidRPr="00D24311">
        <w:rPr>
          <w:rFonts w:cs="Miriam" w:hint="cs"/>
          <w:sz w:val="24"/>
          <w:szCs w:val="24"/>
          <w:rtl/>
        </w:rPr>
        <w:t xml:space="preserve"> 1860. בשנת 1895 הוא </w:t>
      </w:r>
      <w:r w:rsidR="006E6ED6" w:rsidRPr="00D24311">
        <w:rPr>
          <w:rFonts w:cs="Miriam"/>
          <w:sz w:val="24"/>
          <w:szCs w:val="24"/>
          <w:rtl/>
        </w:rPr>
        <w:t>נשלח מטעם ועד הכוללים</w:t>
      </w:r>
      <w:r w:rsidR="006E6ED6" w:rsidRPr="00D24311">
        <w:rPr>
          <w:rFonts w:cs="Miriam" w:hint="cs"/>
          <w:sz w:val="24"/>
          <w:szCs w:val="24"/>
          <w:rtl/>
        </w:rPr>
        <w:t xml:space="preserve"> לארצות הברית</w:t>
      </w:r>
      <w:r w:rsidR="006E6ED6" w:rsidRPr="00D24311">
        <w:rPr>
          <w:rFonts w:cs="Miriam"/>
          <w:sz w:val="24"/>
          <w:szCs w:val="24"/>
        </w:rPr>
        <w:t> </w:t>
      </w:r>
      <w:r w:rsidR="006E6ED6" w:rsidRPr="00D24311">
        <w:rPr>
          <w:rFonts w:cs="Miriam"/>
          <w:sz w:val="24"/>
          <w:szCs w:val="24"/>
          <w:rtl/>
        </w:rPr>
        <w:t>במטרה לארגן עזרה לכוללים ולמוסדות תורה וחסד בארץ. הוא הקים שם אגודה בשם "ציון המצוינת" לפעולות לטובת ארץ ישראל</w:t>
      </w:r>
      <w:r w:rsidR="006E6ED6" w:rsidRPr="00D24311">
        <w:rPr>
          <w:rFonts w:cs="Miriam"/>
          <w:sz w:val="24"/>
          <w:szCs w:val="24"/>
        </w:rPr>
        <w:t>.</w:t>
      </w:r>
      <w:r w:rsidR="006E6ED6" w:rsidRPr="00D24311">
        <w:rPr>
          <w:rFonts w:cs="Miriam" w:hint="cs"/>
          <w:sz w:val="24"/>
          <w:szCs w:val="24"/>
          <w:rtl/>
        </w:rPr>
        <w:t xml:space="preserve"> אליאך חזר לירושלים בשנת 1899</w:t>
      </w:r>
      <w:r w:rsidR="006E6ED6" w:rsidRPr="00D24311">
        <w:rPr>
          <w:rFonts w:cs="Miriam"/>
          <w:sz w:val="24"/>
          <w:szCs w:val="24"/>
          <w:rtl/>
        </w:rPr>
        <w:t xml:space="preserve"> ונתמנה למזכיר ועד הכוללים בירושלים. באותה שנה פרצה בירושלים מגפת</w:t>
      </w:r>
      <w:r w:rsidR="006E6ED6" w:rsidRPr="00D24311">
        <w:rPr>
          <w:rFonts w:cs="Miriam" w:hint="cs"/>
          <w:sz w:val="24"/>
          <w:szCs w:val="24"/>
          <w:rtl/>
        </w:rPr>
        <w:t xml:space="preserve"> כולרה ו</w:t>
      </w:r>
      <w:r w:rsidR="006E6ED6" w:rsidRPr="00D24311">
        <w:rPr>
          <w:rFonts w:cs="Miriam"/>
          <w:sz w:val="24"/>
          <w:szCs w:val="24"/>
          <w:rtl/>
        </w:rPr>
        <w:t>אליאך ייסד וניהל בירושלים ועד עזרה ששקד על מתן תרופות ומצרכי מזון לחולים ונפגעי ההסגר הרפואי שהוטל על העיר. הוועד המשיך לפעול גם לאחר המגפה ואליאך היה הרוח</w:t>
      </w:r>
      <w:r w:rsidR="006E6ED6" w:rsidRPr="00D24311">
        <w:rPr>
          <w:rFonts w:cs="Miriam" w:hint="cs"/>
          <w:sz w:val="24"/>
          <w:szCs w:val="24"/>
          <w:rtl/>
        </w:rPr>
        <w:t xml:space="preserve"> החיה בו.</w:t>
      </w:r>
      <w:r w:rsidR="006E6ED6" w:rsidRPr="00D24311">
        <w:rPr>
          <w:rFonts w:cs="Miriam" w:hint="cs"/>
          <w:sz w:val="24"/>
          <w:szCs w:val="24"/>
          <w:vertAlign w:val="superscript"/>
          <w:rtl/>
        </w:rPr>
        <w:t xml:space="preserve">  </w:t>
      </w:r>
      <w:r w:rsidR="006E6ED6" w:rsidRPr="00D24311">
        <w:rPr>
          <w:rFonts w:cs="Miriam" w:hint="cs"/>
          <w:sz w:val="24"/>
          <w:szCs w:val="24"/>
          <w:rtl/>
        </w:rPr>
        <w:t>ב</w:t>
      </w:r>
      <w:r w:rsidR="006E6ED6" w:rsidRPr="00D24311">
        <w:rPr>
          <w:rFonts w:cs="Miriam"/>
          <w:sz w:val="24"/>
          <w:szCs w:val="24"/>
          <w:rtl/>
        </w:rPr>
        <w:t xml:space="preserve">אותן </w:t>
      </w:r>
      <w:r w:rsidR="006E6ED6" w:rsidRPr="00D24311">
        <w:rPr>
          <w:rFonts w:cs="Miriam" w:hint="cs"/>
          <w:sz w:val="24"/>
          <w:szCs w:val="24"/>
          <w:rtl/>
        </w:rPr>
        <w:t>ה</w:t>
      </w:r>
      <w:r w:rsidR="006E6ED6" w:rsidRPr="00D24311">
        <w:rPr>
          <w:rFonts w:cs="Miriam"/>
          <w:sz w:val="24"/>
          <w:szCs w:val="24"/>
          <w:rtl/>
        </w:rPr>
        <w:t xml:space="preserve">שנים </w:t>
      </w:r>
      <w:r w:rsidR="006E6ED6" w:rsidRPr="00D24311">
        <w:rPr>
          <w:rFonts w:cs="Miriam" w:hint="cs"/>
          <w:sz w:val="24"/>
          <w:szCs w:val="24"/>
          <w:rtl/>
        </w:rPr>
        <w:t xml:space="preserve">הוא </w:t>
      </w:r>
      <w:r w:rsidR="006E6ED6" w:rsidRPr="00D24311">
        <w:rPr>
          <w:rFonts w:cs="Miriam"/>
          <w:sz w:val="24"/>
          <w:szCs w:val="24"/>
          <w:rtl/>
        </w:rPr>
        <w:t xml:space="preserve">הפעיל בירושלים בית תבשיל, שבין השאר סיפק </w:t>
      </w:r>
      <w:r w:rsidR="006E6ED6" w:rsidRPr="00D24311">
        <w:rPr>
          <w:rFonts w:cs="Miriam" w:hint="cs"/>
          <w:sz w:val="24"/>
          <w:szCs w:val="24"/>
          <w:rtl/>
        </w:rPr>
        <w:t xml:space="preserve">אחר כך </w:t>
      </w:r>
      <w:r w:rsidR="006E6ED6" w:rsidRPr="00D24311">
        <w:rPr>
          <w:rFonts w:cs="Miriam"/>
          <w:sz w:val="24"/>
          <w:szCs w:val="24"/>
          <w:rtl/>
        </w:rPr>
        <w:t>מזון גם לחיילים יהודים ששירתו בצבא העות'מאני</w:t>
      </w:r>
      <w:r w:rsidR="006E6ED6" w:rsidRPr="00D24311">
        <w:rPr>
          <w:rFonts w:cs="Miriam" w:hint="cs"/>
          <w:sz w:val="24"/>
          <w:szCs w:val="24"/>
          <w:rtl/>
        </w:rPr>
        <w:t>. בשנים שלאחר פרסום חוק הגיוס העות'מאני וביתר שאת בעת מלחמת העולם הראשונה, פעל רבות לשחרר כלי קודש מחובת השירות הצבאי. יחד עם השופט מלכיאל מני יסד את חברת "אנשי חיל" לעזרת משפחות המגויסים היהודים. אליאך שהה כבר בחודש ספטמבר 1909 באסתאנבול שם נפגש עם החכם באשי חיים נחום, והעלה בפניו את הבעיות הרבות הנובעות משאלת גיוסם של הצעירים היהודים בירושלים.</w:t>
      </w:r>
      <w:r w:rsidR="006E6ED6" w:rsidRPr="00D24311">
        <w:rPr>
          <w:rStyle w:val="afc"/>
          <w:rFonts w:cs="Miriam"/>
          <w:sz w:val="24"/>
          <w:szCs w:val="24"/>
          <w:rtl/>
        </w:rPr>
        <w:footnoteReference w:id="43"/>
      </w:r>
      <w:r w:rsidR="006E6ED6" w:rsidRPr="00D24311">
        <w:rPr>
          <w:rFonts w:cs="Miriam" w:hint="cs"/>
          <w:sz w:val="24"/>
          <w:szCs w:val="24"/>
          <w:rtl/>
        </w:rPr>
        <w:t xml:space="preserve"> </w:t>
      </w:r>
      <w:r w:rsidR="00F83E8E">
        <w:rPr>
          <w:rFonts w:cs="Miriam" w:hint="cs"/>
          <w:sz w:val="24"/>
          <w:szCs w:val="24"/>
          <w:rtl/>
        </w:rPr>
        <w:t xml:space="preserve">אולם עובדת הציון המפורש של תמיכתו של אליאך מעידה </w:t>
      </w:r>
      <w:r w:rsidR="005D1923">
        <w:rPr>
          <w:rFonts w:cs="Miriam" w:hint="cs"/>
          <w:sz w:val="24"/>
          <w:szCs w:val="24"/>
          <w:rtl/>
        </w:rPr>
        <w:t xml:space="preserve">אולי </w:t>
      </w:r>
      <w:r w:rsidR="00F83E8E">
        <w:rPr>
          <w:rFonts w:cs="Miriam" w:hint="cs"/>
          <w:sz w:val="24"/>
          <w:szCs w:val="24"/>
          <w:rtl/>
        </w:rPr>
        <w:t xml:space="preserve">על הירתעותן של הנשים </w:t>
      </w:r>
      <w:r w:rsidR="005D1923">
        <w:rPr>
          <w:rFonts w:cs="Miriam" w:hint="cs"/>
          <w:sz w:val="24"/>
          <w:szCs w:val="24"/>
          <w:rtl/>
        </w:rPr>
        <w:t xml:space="preserve">החתומות מעצם העזתן לכתוב פטיציה ולשלחה לפקידות הגבוהה באסתאנבול. דומה כאילו הן נזקקות לקול הגברי כדי להעניק למכתב שלהן אוטוריטה ולגיטימציה. מאידך גיסא ניתן לומר כי </w:t>
      </w:r>
      <w:r w:rsidR="005D1923">
        <w:rPr>
          <w:rFonts w:cs="Miriam" w:hint="cs"/>
          <w:sz w:val="24"/>
          <w:szCs w:val="24"/>
          <w:rtl/>
        </w:rPr>
        <w:lastRenderedPageBreak/>
        <w:t>באזכור שמו של אליאך הידוע כמי שנאבק לטובת צעירי ירושלים בשאלת הגיוס, הנשים בקשו דווקא להדגיש את היותן שותפות למאבק הגברי הזה.</w:t>
      </w:r>
      <w:r w:rsidR="005D1923">
        <w:rPr>
          <w:rStyle w:val="afc"/>
          <w:rFonts w:cs="Miriam"/>
          <w:sz w:val="24"/>
          <w:szCs w:val="24"/>
          <w:rtl/>
        </w:rPr>
        <w:footnoteReference w:id="44"/>
      </w:r>
    </w:p>
    <w:p w:rsidR="006D1C84" w:rsidRDefault="006D1C84" w:rsidP="006D1C84">
      <w:pPr>
        <w:pStyle w:val="afa"/>
        <w:spacing w:line="480" w:lineRule="auto"/>
        <w:ind w:firstLine="0"/>
        <w:jc w:val="both"/>
        <w:rPr>
          <w:rFonts w:cs="Miriam"/>
          <w:sz w:val="24"/>
          <w:szCs w:val="24"/>
          <w:rtl/>
        </w:rPr>
      </w:pPr>
      <w:r w:rsidRPr="00D24311">
        <w:rPr>
          <w:rFonts w:cs="Miriam" w:hint="cs"/>
          <w:sz w:val="24"/>
          <w:szCs w:val="24"/>
          <w:rtl/>
        </w:rPr>
        <w:t xml:space="preserve">הנשים מביעות את אמונתן בצדקת מעשה הגיוס, המבוסס על גישתה הנאורה של הממשלה להענקת שוויון לכל הנתינים, והן מביעות בגלוי את נכונותן להכשיר את בניהן להתגייס לצבא העות'מאני בבא העת. </w:t>
      </w:r>
      <w:r w:rsidR="00E2729B">
        <w:rPr>
          <w:rFonts w:cs="Miriam" w:hint="cs"/>
          <w:sz w:val="24"/>
          <w:szCs w:val="24"/>
          <w:rtl/>
        </w:rPr>
        <w:t xml:space="preserve">באמירה </w:t>
      </w:r>
      <w:r w:rsidR="00E024D8">
        <w:rPr>
          <w:rFonts w:cs="Miriam" w:hint="cs"/>
          <w:sz w:val="24"/>
          <w:szCs w:val="24"/>
          <w:rtl/>
        </w:rPr>
        <w:t>פוליטית עצמאית מובהקת</w:t>
      </w:r>
      <w:r w:rsidR="00D61A29">
        <w:rPr>
          <w:rFonts w:cs="Miriam" w:hint="cs"/>
          <w:sz w:val="24"/>
          <w:szCs w:val="24"/>
          <w:rtl/>
        </w:rPr>
        <w:t xml:space="preserve"> שכזו</w:t>
      </w:r>
      <w:r w:rsidR="00E024D8">
        <w:rPr>
          <w:rFonts w:cs="Miriam" w:hint="cs"/>
          <w:sz w:val="24"/>
          <w:szCs w:val="24"/>
          <w:rtl/>
        </w:rPr>
        <w:t xml:space="preserve">, </w:t>
      </w:r>
      <w:r w:rsidR="00E2729B">
        <w:rPr>
          <w:rFonts w:cs="Miriam" w:hint="cs"/>
          <w:sz w:val="24"/>
          <w:szCs w:val="24"/>
          <w:rtl/>
        </w:rPr>
        <w:t>המבטאת בבירור את מחויבותן הלאומית של הנשים ואת מעורבותן בקידום השינויים הגדולים בעקבות מהפכת התורכים הצעירים, ניתן אולי לראות ביטוי של הצדקת הכותבות את עצם התערבותן בעניין שבעבר היה נחלת הגברים בלבד.</w:t>
      </w:r>
      <w:r w:rsidR="00E2729B">
        <w:rPr>
          <w:rStyle w:val="afc"/>
          <w:rFonts w:cs="Miriam"/>
          <w:sz w:val="24"/>
          <w:szCs w:val="24"/>
          <w:rtl/>
        </w:rPr>
        <w:footnoteReference w:id="45"/>
      </w:r>
      <w:r w:rsidR="00E2729B">
        <w:rPr>
          <w:rFonts w:cs="Miriam" w:hint="cs"/>
          <w:sz w:val="24"/>
          <w:szCs w:val="24"/>
          <w:rtl/>
        </w:rPr>
        <w:t xml:space="preserve"> </w:t>
      </w:r>
      <w:r w:rsidR="00F83E8E">
        <w:rPr>
          <w:rFonts w:cs="Miriam" w:hint="cs"/>
          <w:sz w:val="24"/>
          <w:szCs w:val="24"/>
          <w:rtl/>
        </w:rPr>
        <w:t xml:space="preserve">אולם </w:t>
      </w:r>
      <w:r w:rsidRPr="00D24311">
        <w:rPr>
          <w:rFonts w:cs="Miriam" w:hint="cs"/>
          <w:sz w:val="24"/>
          <w:szCs w:val="24"/>
          <w:rtl/>
        </w:rPr>
        <w:t xml:space="preserve">בין אם הדברים נכתבו מתוך שכנוע פנימי והכרה </w:t>
      </w:r>
      <w:r w:rsidR="00BB4690" w:rsidRPr="00D24311">
        <w:rPr>
          <w:rFonts w:cs="Miriam" w:hint="cs"/>
          <w:sz w:val="24"/>
          <w:szCs w:val="24"/>
          <w:rtl/>
        </w:rPr>
        <w:t xml:space="preserve">אמיתית בשירות הצבאי כביטוי לשוויון החובות של כל האזרחים ללא הבדל דת, ובין אם נכתבו כדי לשבר את </w:t>
      </w:r>
      <w:r w:rsidR="00F83E8E">
        <w:rPr>
          <w:rFonts w:cs="Miriam" w:hint="cs"/>
          <w:sz w:val="24"/>
          <w:szCs w:val="24"/>
          <w:rtl/>
        </w:rPr>
        <w:t>אוזני</w:t>
      </w:r>
      <w:r w:rsidR="00BB4690" w:rsidRPr="00D24311">
        <w:rPr>
          <w:rFonts w:cs="Miriam" w:hint="cs"/>
          <w:sz w:val="24"/>
          <w:szCs w:val="24"/>
          <w:rtl/>
        </w:rPr>
        <w:t xml:space="preserve"> הנמענים כי אין הן מורדות במלכות, נשות ירושלים נתלו באיום הכלכלי על חיי משפחותיהן בבואן לבקש משלטונות הצבא שלא לגייס את בעליהן. טענתן כי בעת שנשאו לבעליהן לא ידעו לא הן ולא בני זוגם כי יבוא יום בו יצטרכו להיפרד בגלל גיוס הגברים לצבא, עולה בקנה אחד עם המחאה הנזכרת לעיל של מנהיגי העדות הלא-מוסלמיות נגד גיוס הבחורים מעל גיל עשרים ואחת.</w:t>
      </w:r>
      <w:r w:rsidR="00C1343B" w:rsidRPr="00D24311">
        <w:rPr>
          <w:rFonts w:cs="Miriam" w:hint="cs"/>
          <w:sz w:val="24"/>
          <w:szCs w:val="24"/>
          <w:rtl/>
        </w:rPr>
        <w:t xml:space="preserve"> כך </w:t>
      </w:r>
      <w:r w:rsidR="00D24003" w:rsidRPr="00D24311">
        <w:rPr>
          <w:rFonts w:cs="Miriam" w:hint="cs"/>
          <w:sz w:val="24"/>
          <w:szCs w:val="24"/>
          <w:rtl/>
        </w:rPr>
        <w:t xml:space="preserve">תיאר תיאור פסימי </w:t>
      </w:r>
      <w:r w:rsidR="00067994" w:rsidRPr="00D24311">
        <w:rPr>
          <w:rFonts w:cs="Miriam" w:hint="cs"/>
          <w:sz w:val="24"/>
          <w:szCs w:val="24"/>
          <w:rtl/>
        </w:rPr>
        <w:t>ו</w:t>
      </w:r>
      <w:r w:rsidR="00D24003" w:rsidRPr="00D24311">
        <w:rPr>
          <w:rFonts w:cs="Miriam" w:hint="cs"/>
          <w:sz w:val="24"/>
          <w:szCs w:val="24"/>
          <w:rtl/>
        </w:rPr>
        <w:t>מזעזע</w:t>
      </w:r>
      <w:r w:rsidR="00067994" w:rsidRPr="00D24311">
        <w:rPr>
          <w:rFonts w:cs="Miriam" w:hint="cs"/>
          <w:sz w:val="24"/>
          <w:szCs w:val="24"/>
          <w:rtl/>
        </w:rPr>
        <w:t>,</w:t>
      </w:r>
      <w:r w:rsidR="00D24003" w:rsidRPr="00D24311">
        <w:rPr>
          <w:rFonts w:cs="Miriam" w:hint="cs"/>
          <w:sz w:val="24"/>
          <w:szCs w:val="24"/>
          <w:rtl/>
        </w:rPr>
        <w:t xml:space="preserve"> אחד </w:t>
      </w:r>
      <w:r w:rsidR="00C1343B" w:rsidRPr="00D24311">
        <w:rPr>
          <w:rFonts w:cs="Miriam" w:hint="cs"/>
          <w:sz w:val="24"/>
          <w:szCs w:val="24"/>
          <w:rtl/>
        </w:rPr>
        <w:t>מן המוחים ב</w:t>
      </w:r>
      <w:r w:rsidR="00D24003" w:rsidRPr="00D24311">
        <w:rPr>
          <w:rFonts w:cs="Miriam" w:hint="cs"/>
          <w:sz w:val="24"/>
          <w:szCs w:val="24"/>
          <w:rtl/>
        </w:rPr>
        <w:t>עיתונות ב</w:t>
      </w:r>
      <w:r w:rsidR="00C1343B" w:rsidRPr="00D24311">
        <w:rPr>
          <w:rFonts w:cs="Miriam" w:hint="cs"/>
          <w:sz w:val="24"/>
          <w:szCs w:val="24"/>
          <w:rtl/>
        </w:rPr>
        <w:t>שאלוניקי</w:t>
      </w:r>
      <w:r w:rsidR="00D24003" w:rsidRPr="00D24311">
        <w:rPr>
          <w:rFonts w:cs="Miriam" w:hint="cs"/>
          <w:sz w:val="24"/>
          <w:szCs w:val="24"/>
          <w:rtl/>
        </w:rPr>
        <w:t xml:space="preserve">, </w:t>
      </w:r>
      <w:r w:rsidR="00067994" w:rsidRPr="00D24311">
        <w:rPr>
          <w:rFonts w:cs="Miriam" w:hint="cs"/>
          <w:sz w:val="24"/>
          <w:szCs w:val="24"/>
          <w:rtl/>
        </w:rPr>
        <w:t xml:space="preserve">שלושה ימים לפני שנשות ירושלים כתבו את מכתבן, </w:t>
      </w:r>
      <w:r w:rsidR="00D24003" w:rsidRPr="00D24311">
        <w:rPr>
          <w:rFonts w:cs="Miriam" w:hint="cs"/>
          <w:sz w:val="24"/>
          <w:szCs w:val="24"/>
          <w:rtl/>
        </w:rPr>
        <w:t>את גורלם הצפוי של המגויסים בעלי המשפחות</w:t>
      </w:r>
      <w:r w:rsidR="00C1343B" w:rsidRPr="00D24311">
        <w:rPr>
          <w:rFonts w:cs="Miriam" w:hint="cs"/>
          <w:sz w:val="24"/>
          <w:szCs w:val="24"/>
          <w:rtl/>
        </w:rPr>
        <w:t xml:space="preserve">: "אין ספק בדבר שהצעירים אשר שנותיהם לא הגיעו עדיין לאחת ועשרים יהיו יתר עלולים למלאכתם החדשה, מפני שיהיה להם זמן ויכולת להכין את עצמם לחיי הצבא, מה שלא כך עד בני אחת ועשרים ומעלה. כל אחד מאלה האנשים כבש לו כבר דרך בחיים, בנה לו בית, ערך לו תכנית מסוימה לעבודתו ולא חשב </w:t>
      </w:r>
      <w:r w:rsidR="00C1343B" w:rsidRPr="00D24311">
        <w:rPr>
          <w:rFonts w:cs="Miriam" w:hint="cs"/>
          <w:sz w:val="24"/>
          <w:szCs w:val="24"/>
          <w:rtl/>
        </w:rPr>
        <w:lastRenderedPageBreak/>
        <w:t>אפילו רגע שעבודת הצבא תבוא לפתע ותנתקהו ממצבו הבטוח</w:t>
      </w:r>
      <w:r w:rsidR="00D24003" w:rsidRPr="00D24311">
        <w:rPr>
          <w:rFonts w:cs="Miriam" w:hint="cs"/>
          <w:sz w:val="24"/>
          <w:szCs w:val="24"/>
          <w:rtl/>
        </w:rPr>
        <w:t>...ובכלל כמה צרות בכמה משפחות הביא החוק הפתאומי, דווקא מפני פתאומיותו...נקח נא משל...איש בן שלוש ועשרים שנה. יש לו אשה וילד אחד והוא מרויח שמנה לירות תורקיות. מובן מאליו שמשכורת זו לא הרשתה לו לקמץ</w:t>
      </w:r>
      <w:r w:rsidR="003139CD">
        <w:rPr>
          <w:rStyle w:val="afc"/>
          <w:rFonts w:cs="Miriam"/>
          <w:sz w:val="24"/>
          <w:szCs w:val="24"/>
          <w:rtl/>
        </w:rPr>
        <w:footnoteReference w:id="46"/>
      </w:r>
      <w:r w:rsidR="00D24003" w:rsidRPr="00D24311">
        <w:rPr>
          <w:rFonts w:cs="Miriam" w:hint="cs"/>
          <w:sz w:val="24"/>
          <w:szCs w:val="24"/>
          <w:rtl/>
        </w:rPr>
        <w:t xml:space="preserve"> מאומה, ואדרבה יש לו חובות אחדים. והרי קראוהו לצבא. מה עליו לעשות? לפדות את עצמו אי אפשר לו, היות והוא עני. ישאיר את אשתו ואת בנו לעול על משפחתו; אבל משפחתו ענייה כל כך...ונניח ששנות הצבא תעבורנה עליו ועל אשתו וילדיו ועל אבותיו בלי צרות יתרות. הריהו שב הביתה: מה יעשה כעת? את משרתו לקח אחר, משרה חדשה אין, כי לא הוא בלבד ישוב, אתו יחד ישובו עשרות, מאות, וכולם יבקשו משרות. ואם המסכן הזה לא ירצה לשאת חרפת רעב </w:t>
      </w:r>
      <w:r w:rsidR="00D24003" w:rsidRPr="00D24311">
        <w:rPr>
          <w:rFonts w:cs="Miriam"/>
          <w:sz w:val="24"/>
          <w:szCs w:val="24"/>
          <w:rtl/>
        </w:rPr>
        <w:t>–</w:t>
      </w:r>
      <w:r w:rsidR="00D24003" w:rsidRPr="00D24311">
        <w:rPr>
          <w:rFonts w:cs="Miriam" w:hint="cs"/>
          <w:sz w:val="24"/>
          <w:szCs w:val="24"/>
          <w:rtl/>
        </w:rPr>
        <w:t xml:space="preserve"> או אז ידליק אח עם פחמים בחדר המשכב והוא, אשתו וילדיו ימותו בעשן".</w:t>
      </w:r>
      <w:r w:rsidR="00067994" w:rsidRPr="00D24311">
        <w:rPr>
          <w:rStyle w:val="afc"/>
          <w:rFonts w:cs="Miriam"/>
          <w:sz w:val="24"/>
          <w:szCs w:val="24"/>
        </w:rPr>
        <w:footnoteReference w:id="47"/>
      </w:r>
    </w:p>
    <w:p w:rsidR="00D61A29" w:rsidRDefault="00D621EE" w:rsidP="006D1C84">
      <w:pPr>
        <w:pStyle w:val="afa"/>
        <w:spacing w:line="480" w:lineRule="auto"/>
        <w:ind w:firstLine="0"/>
        <w:jc w:val="both"/>
        <w:rPr>
          <w:rFonts w:cs="Miriam"/>
          <w:sz w:val="24"/>
          <w:szCs w:val="24"/>
          <w:rtl/>
        </w:rPr>
      </w:pPr>
      <w:r>
        <w:rPr>
          <w:rFonts w:cs="Miriam" w:hint="cs"/>
          <w:sz w:val="24"/>
          <w:szCs w:val="24"/>
          <w:rtl/>
        </w:rPr>
        <w:t xml:space="preserve">אולם יש </w:t>
      </w:r>
      <w:r w:rsidR="00871BCA">
        <w:rPr>
          <w:rFonts w:cs="Miriam" w:hint="cs"/>
          <w:sz w:val="24"/>
          <w:szCs w:val="24"/>
          <w:rtl/>
        </w:rPr>
        <w:t>לשים לב לנקודה חשובה נוספת.</w:t>
      </w:r>
      <w:r w:rsidR="00D61A29">
        <w:rPr>
          <w:rFonts w:cs="Miriam" w:hint="cs"/>
          <w:sz w:val="24"/>
          <w:szCs w:val="24"/>
          <w:rtl/>
        </w:rPr>
        <w:t xml:space="preserve"> לכאורה נשות ירושלים באות לבקש על עצמן, </w:t>
      </w:r>
      <w:r w:rsidR="003D45B6">
        <w:rPr>
          <w:rFonts w:cs="Miriam" w:hint="cs"/>
          <w:sz w:val="24"/>
          <w:szCs w:val="24"/>
          <w:rtl/>
        </w:rPr>
        <w:t>ו</w:t>
      </w:r>
      <w:r w:rsidR="00D61A29">
        <w:rPr>
          <w:rFonts w:cs="Miriam" w:hint="cs"/>
          <w:sz w:val="24"/>
          <w:szCs w:val="24"/>
          <w:rtl/>
        </w:rPr>
        <w:t xml:space="preserve">מתחננות לרחמי השלטונות להצלתן </w:t>
      </w:r>
      <w:r w:rsidR="003D45B6">
        <w:rPr>
          <w:rFonts w:cs="Miriam" w:hint="cs"/>
          <w:sz w:val="24"/>
          <w:szCs w:val="24"/>
          <w:rtl/>
        </w:rPr>
        <w:t xml:space="preserve">ולהצלת ילדיהן </w:t>
      </w:r>
      <w:r w:rsidR="00D61A29">
        <w:rPr>
          <w:rFonts w:cs="Miriam" w:hint="cs"/>
          <w:sz w:val="24"/>
          <w:szCs w:val="24"/>
          <w:rtl/>
        </w:rPr>
        <w:t>מ</w:t>
      </w:r>
      <w:r w:rsidR="0095111A">
        <w:rPr>
          <w:rFonts w:cs="Miriam" w:hint="cs"/>
          <w:sz w:val="24"/>
          <w:szCs w:val="24"/>
          <w:rtl/>
        </w:rPr>
        <w:t>ן ה</w:t>
      </w:r>
      <w:r w:rsidR="00D61A29">
        <w:rPr>
          <w:rFonts w:cs="Miriam" w:hint="cs"/>
          <w:sz w:val="24"/>
          <w:szCs w:val="24"/>
          <w:rtl/>
        </w:rPr>
        <w:t xml:space="preserve">אפשרות </w:t>
      </w:r>
      <w:r w:rsidR="0095111A">
        <w:rPr>
          <w:rFonts w:cs="Miriam" w:hint="cs"/>
          <w:sz w:val="24"/>
          <w:szCs w:val="24"/>
          <w:rtl/>
        </w:rPr>
        <w:t>ה</w:t>
      </w:r>
      <w:r w:rsidR="00D61A29">
        <w:rPr>
          <w:rFonts w:cs="Miriam" w:hint="cs"/>
          <w:sz w:val="24"/>
          <w:szCs w:val="24"/>
          <w:rtl/>
        </w:rPr>
        <w:t>מחרידה של אובדן משענתן הכלכלית. אולם בין השורות ניתן ל</w:t>
      </w:r>
      <w:r w:rsidR="003D45B6">
        <w:rPr>
          <w:rFonts w:cs="Miriam" w:hint="cs"/>
          <w:sz w:val="24"/>
          <w:szCs w:val="24"/>
          <w:rtl/>
        </w:rPr>
        <w:t>חוש</w:t>
      </w:r>
      <w:r w:rsidR="00D61A29">
        <w:rPr>
          <w:rFonts w:cs="Miriam" w:hint="cs"/>
          <w:sz w:val="24"/>
          <w:szCs w:val="24"/>
          <w:rtl/>
        </w:rPr>
        <w:t xml:space="preserve"> </w:t>
      </w:r>
      <w:r w:rsidR="003D45B6">
        <w:rPr>
          <w:rFonts w:cs="Miriam" w:hint="cs"/>
          <w:sz w:val="24"/>
          <w:szCs w:val="24"/>
          <w:rtl/>
        </w:rPr>
        <w:t>ב</w:t>
      </w:r>
      <w:r w:rsidR="00D61A29">
        <w:rPr>
          <w:rFonts w:cs="Miriam" w:hint="cs"/>
          <w:sz w:val="24"/>
          <w:szCs w:val="24"/>
          <w:rtl/>
        </w:rPr>
        <w:t>ניצני ה</w:t>
      </w:r>
      <w:r w:rsidR="003D45B6">
        <w:rPr>
          <w:rFonts w:cs="Miriam" w:hint="cs"/>
          <w:sz w:val="24"/>
          <w:szCs w:val="24"/>
          <w:rtl/>
        </w:rPr>
        <w:t>תמורה</w:t>
      </w:r>
      <w:r w:rsidR="00D61A29">
        <w:rPr>
          <w:rFonts w:cs="Miriam" w:hint="cs"/>
          <w:sz w:val="24"/>
          <w:szCs w:val="24"/>
          <w:rtl/>
        </w:rPr>
        <w:t xml:space="preserve"> ש</w:t>
      </w:r>
      <w:r w:rsidR="00CD270B">
        <w:rPr>
          <w:rFonts w:cs="Miriam" w:hint="cs"/>
          <w:sz w:val="24"/>
          <w:szCs w:val="24"/>
          <w:rtl/>
        </w:rPr>
        <w:t xml:space="preserve">התחוללה </w:t>
      </w:r>
      <w:r w:rsidR="00D61A29">
        <w:rPr>
          <w:rFonts w:cs="Miriam" w:hint="cs"/>
          <w:sz w:val="24"/>
          <w:szCs w:val="24"/>
          <w:rtl/>
        </w:rPr>
        <w:t>במעורבות הנשית</w:t>
      </w:r>
      <w:r w:rsidR="003D45B6">
        <w:rPr>
          <w:rFonts w:cs="Miriam" w:hint="cs"/>
          <w:sz w:val="24"/>
          <w:szCs w:val="24"/>
          <w:rtl/>
        </w:rPr>
        <w:t xml:space="preserve"> בספירה הציבורית בירושלים בשנים הבאות, גם אם בעת כתיבת המכתב הנשים עצמן אולי לא היו מודעות לכך.</w:t>
      </w:r>
      <w:r w:rsidR="009866FE">
        <w:rPr>
          <w:rStyle w:val="afc"/>
          <w:rFonts w:cs="Miriam"/>
          <w:sz w:val="24"/>
          <w:szCs w:val="24"/>
          <w:rtl/>
        </w:rPr>
        <w:footnoteReference w:id="48"/>
      </w:r>
      <w:r w:rsidR="00D61A29">
        <w:rPr>
          <w:rFonts w:cs="Miriam" w:hint="cs"/>
          <w:sz w:val="24"/>
          <w:szCs w:val="24"/>
          <w:rtl/>
        </w:rPr>
        <w:t xml:space="preserve"> ב</w:t>
      </w:r>
      <w:r w:rsidR="003D45B6">
        <w:rPr>
          <w:rFonts w:cs="Miriam" w:hint="cs"/>
          <w:sz w:val="24"/>
          <w:szCs w:val="24"/>
          <w:rtl/>
        </w:rPr>
        <w:t>מכתבן ב</w:t>
      </w:r>
      <w:r w:rsidR="00D61A29">
        <w:rPr>
          <w:rFonts w:cs="Miriam" w:hint="cs"/>
          <w:sz w:val="24"/>
          <w:szCs w:val="24"/>
          <w:rtl/>
        </w:rPr>
        <w:t>שאלת הגיוס</w:t>
      </w:r>
      <w:r w:rsidR="00081A8A">
        <w:rPr>
          <w:rFonts w:cs="Miriam" w:hint="cs"/>
          <w:sz w:val="24"/>
          <w:szCs w:val="24"/>
          <w:rtl/>
        </w:rPr>
        <w:t>,</w:t>
      </w:r>
      <w:r w:rsidR="00D61A29">
        <w:rPr>
          <w:rFonts w:cs="Miriam" w:hint="cs"/>
          <w:sz w:val="24"/>
          <w:szCs w:val="24"/>
          <w:rtl/>
        </w:rPr>
        <w:t xml:space="preserve"> לא </w:t>
      </w:r>
      <w:r w:rsidR="003D45B6">
        <w:rPr>
          <w:rFonts w:cs="Miriam" w:hint="cs"/>
          <w:sz w:val="24"/>
          <w:szCs w:val="24"/>
          <w:rtl/>
        </w:rPr>
        <w:t xml:space="preserve">רק </w:t>
      </w:r>
      <w:r w:rsidR="00D61A29">
        <w:rPr>
          <w:rFonts w:cs="Miriam" w:hint="cs"/>
          <w:sz w:val="24"/>
          <w:szCs w:val="24"/>
          <w:rtl/>
        </w:rPr>
        <w:t xml:space="preserve">על עצמן הן יוצאות בעצם לבקש, אלא </w:t>
      </w:r>
      <w:r w:rsidR="003D45B6">
        <w:rPr>
          <w:rFonts w:cs="Miriam" w:hint="cs"/>
          <w:sz w:val="24"/>
          <w:szCs w:val="24"/>
          <w:rtl/>
        </w:rPr>
        <w:t xml:space="preserve">גם, ואולי בראש ובראשונה, </w:t>
      </w:r>
      <w:r w:rsidR="00D61A29">
        <w:rPr>
          <w:rFonts w:cs="Miriam" w:hint="cs"/>
          <w:sz w:val="24"/>
          <w:szCs w:val="24"/>
          <w:rtl/>
        </w:rPr>
        <w:t>על בעליהן</w:t>
      </w:r>
      <w:r w:rsidR="00871BCA">
        <w:rPr>
          <w:rFonts w:cs="Miriam" w:hint="cs"/>
          <w:sz w:val="24"/>
          <w:szCs w:val="24"/>
          <w:rtl/>
        </w:rPr>
        <w:t>, העומדים בפני סכנה של חוסר יכולת להישאר נאמנים לדתם במקרה הטוב, והתעללות ומוות במקרה הרע</w:t>
      </w:r>
      <w:r w:rsidR="00D61A29">
        <w:rPr>
          <w:rFonts w:cs="Miriam" w:hint="cs"/>
          <w:sz w:val="24"/>
          <w:szCs w:val="24"/>
          <w:rtl/>
        </w:rPr>
        <w:t>. חולשת הגברים</w:t>
      </w:r>
      <w:r w:rsidR="00CD270B">
        <w:rPr>
          <w:rFonts w:cs="Miriam" w:hint="cs"/>
          <w:sz w:val="24"/>
          <w:szCs w:val="24"/>
          <w:rtl/>
        </w:rPr>
        <w:t xml:space="preserve"> ואוזלת ידם</w:t>
      </w:r>
      <w:r w:rsidR="003D45B6">
        <w:rPr>
          <w:rFonts w:cs="Miriam" w:hint="cs"/>
          <w:sz w:val="24"/>
          <w:szCs w:val="24"/>
          <w:rtl/>
        </w:rPr>
        <w:t xml:space="preserve">, הן </w:t>
      </w:r>
      <w:r w:rsidR="00CD270B">
        <w:rPr>
          <w:rFonts w:cs="Miriam" w:hint="cs"/>
          <w:sz w:val="24"/>
          <w:szCs w:val="24"/>
          <w:rtl/>
        </w:rPr>
        <w:t xml:space="preserve">של </w:t>
      </w:r>
      <w:r w:rsidR="003D45B6">
        <w:rPr>
          <w:rFonts w:cs="Miriam" w:hint="cs"/>
          <w:sz w:val="24"/>
          <w:szCs w:val="24"/>
          <w:rtl/>
        </w:rPr>
        <w:t xml:space="preserve">הצעירים חייבי הגיוס והן </w:t>
      </w:r>
      <w:r w:rsidR="00CD270B">
        <w:rPr>
          <w:rFonts w:cs="Miriam" w:hint="cs"/>
          <w:sz w:val="24"/>
          <w:szCs w:val="24"/>
          <w:rtl/>
        </w:rPr>
        <w:t xml:space="preserve">של חברי </w:t>
      </w:r>
      <w:r w:rsidR="003D45B6">
        <w:rPr>
          <w:rFonts w:cs="Miriam" w:hint="cs"/>
          <w:sz w:val="24"/>
          <w:szCs w:val="24"/>
          <w:rtl/>
        </w:rPr>
        <w:t>הנהגת הקהילה היהודית,</w:t>
      </w:r>
      <w:r w:rsidR="00D61A29">
        <w:rPr>
          <w:rFonts w:cs="Miriam" w:hint="cs"/>
          <w:sz w:val="24"/>
          <w:szCs w:val="24"/>
          <w:rtl/>
        </w:rPr>
        <w:t xml:space="preserve"> וחוסר יכולתם להתמודד </w:t>
      </w:r>
      <w:r w:rsidR="00D61A29">
        <w:rPr>
          <w:rFonts w:cs="Miriam" w:hint="cs"/>
          <w:sz w:val="24"/>
          <w:szCs w:val="24"/>
          <w:rtl/>
        </w:rPr>
        <w:lastRenderedPageBreak/>
        <w:t xml:space="preserve">עם חוק הגיוס, דחפה את הנשים לתפקיד מגינות הגברים, המוצגים אמנם כמשענתן הכלכלית, אך בעצם היו </w:t>
      </w:r>
      <w:r w:rsidR="00081A8A">
        <w:rPr>
          <w:rFonts w:cs="Miriam" w:hint="cs"/>
          <w:sz w:val="24"/>
          <w:szCs w:val="24"/>
          <w:rtl/>
        </w:rPr>
        <w:t xml:space="preserve">לא פחות, ואולי </w:t>
      </w:r>
      <w:r w:rsidR="00D61A29">
        <w:rPr>
          <w:rFonts w:cs="Miriam" w:hint="cs"/>
          <w:sz w:val="24"/>
          <w:szCs w:val="24"/>
          <w:rtl/>
        </w:rPr>
        <w:t>הרבה יותר מאוימים</w:t>
      </w:r>
      <w:r w:rsidR="00081A8A">
        <w:rPr>
          <w:rFonts w:cs="Miriam" w:hint="cs"/>
          <w:sz w:val="24"/>
          <w:szCs w:val="24"/>
          <w:rtl/>
        </w:rPr>
        <w:t>,</w:t>
      </w:r>
      <w:r w:rsidR="00D61A29">
        <w:rPr>
          <w:rFonts w:cs="Miriam" w:hint="cs"/>
          <w:sz w:val="24"/>
          <w:szCs w:val="24"/>
          <w:rtl/>
        </w:rPr>
        <w:t xml:space="preserve"> על ידי חוק הגיוס מאשר נשותיהן.</w:t>
      </w:r>
    </w:p>
    <w:p w:rsidR="00D61A29" w:rsidRDefault="00D61A29" w:rsidP="006D1C84">
      <w:pPr>
        <w:pStyle w:val="afa"/>
        <w:spacing w:line="480" w:lineRule="auto"/>
        <w:ind w:firstLine="0"/>
        <w:jc w:val="both"/>
        <w:rPr>
          <w:rFonts w:cs="Miriam"/>
          <w:b/>
          <w:bCs/>
          <w:sz w:val="24"/>
          <w:szCs w:val="24"/>
          <w:rtl/>
        </w:rPr>
      </w:pPr>
    </w:p>
    <w:p w:rsidR="00D24311" w:rsidRPr="00D24311" w:rsidRDefault="00D24311" w:rsidP="006D1C84">
      <w:pPr>
        <w:pStyle w:val="afa"/>
        <w:spacing w:line="480" w:lineRule="auto"/>
        <w:ind w:firstLine="0"/>
        <w:jc w:val="both"/>
        <w:rPr>
          <w:rFonts w:cs="Miriam"/>
          <w:b/>
          <w:bCs/>
          <w:sz w:val="24"/>
          <w:szCs w:val="24"/>
          <w:rtl/>
        </w:rPr>
      </w:pPr>
      <w:r w:rsidRPr="00D24311">
        <w:rPr>
          <w:rFonts w:cs="Miriam" w:hint="cs"/>
          <w:b/>
          <w:bCs/>
          <w:sz w:val="24"/>
          <w:szCs w:val="24"/>
          <w:rtl/>
        </w:rPr>
        <w:t>סיכום</w:t>
      </w:r>
    </w:p>
    <w:p w:rsidR="00D24311" w:rsidRPr="00D24311" w:rsidRDefault="00D24311" w:rsidP="00D24311">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בשלב זה ראוי להעמיד את השאלה האם מכתבן של נשות ירושלים מבטא סוג של פמיניזם</w:t>
      </w:r>
      <w:r w:rsidR="00D61A29">
        <w:rPr>
          <w:rFonts w:ascii="Times New Roman" w:eastAsia="Times New Roman" w:hAnsi="Times New Roman" w:cs="Miriam" w:hint="cs"/>
          <w:sz w:val="24"/>
          <w:szCs w:val="24"/>
          <w:rtl/>
        </w:rPr>
        <w:t xml:space="preserve"> אם לאו</w:t>
      </w:r>
      <w:r w:rsidRPr="00D24311">
        <w:rPr>
          <w:rFonts w:ascii="Times New Roman" w:eastAsia="Times New Roman" w:hAnsi="Times New Roman" w:cs="Miriam" w:hint="cs"/>
          <w:sz w:val="24"/>
          <w:szCs w:val="24"/>
          <w:rtl/>
        </w:rPr>
        <w:t xml:space="preserve">. אם נאמץ את הגדרתה של מרגו בדראן </w:t>
      </w:r>
      <w:r w:rsidR="00081A8A">
        <w:rPr>
          <w:rFonts w:ascii="Times New Roman" w:eastAsia="Times New Roman" w:hAnsi="Times New Roman" w:cs="Miriam"/>
          <w:sz w:val="24"/>
          <w:szCs w:val="24"/>
        </w:rPr>
        <w:t>(Margot Badran)</w:t>
      </w:r>
      <w:r w:rsidR="00081A8A">
        <w:rPr>
          <w:rFonts w:ascii="Times New Roman" w:eastAsia="Times New Roman" w:hAnsi="Times New Roman" w:cs="Miriam" w:hint="cs"/>
          <w:sz w:val="24"/>
          <w:szCs w:val="24"/>
          <w:rtl/>
        </w:rPr>
        <w:t xml:space="preserve"> </w:t>
      </w:r>
      <w:r w:rsidRPr="00D24311">
        <w:rPr>
          <w:rFonts w:ascii="Times New Roman" w:eastAsia="Times New Roman" w:hAnsi="Times New Roman" w:cs="Miriam" w:hint="cs"/>
          <w:sz w:val="24"/>
          <w:szCs w:val="24"/>
          <w:rtl/>
        </w:rPr>
        <w:t>כי פמיניזם משמעותו מודעות למגבלות המוטלות על נשים בגלל מינן, כניסיונות להסיר מגבלות אלה וכשאיפה לפתח מערכת מגדרית שוויונית יותר</w:t>
      </w:r>
      <w:r w:rsidR="002D7E45">
        <w:rPr>
          <w:rFonts w:ascii="Times New Roman" w:eastAsia="Times New Roman" w:hAnsi="Times New Roman" w:cs="Miriam" w:hint="cs"/>
          <w:sz w:val="24"/>
          <w:szCs w:val="24"/>
          <w:rtl/>
        </w:rPr>
        <w:t>,</w:t>
      </w:r>
      <w:r w:rsidRPr="00D24311">
        <w:rPr>
          <w:rFonts w:ascii="Times New Roman" w:eastAsia="Times New Roman" w:hAnsi="Times New Roman" w:cs="Miriam" w:hint="cs"/>
          <w:sz w:val="24"/>
          <w:szCs w:val="24"/>
          <w:rtl/>
        </w:rPr>
        <w:t xml:space="preserve"> שיש בה תפקידים חדשים לנשים ויחסים חדשים בין גברים לנשים, הרי שבתקופה הנדונה כאן, נמצאה החברה הנשית היהודית בירושלים עדיין </w:t>
      </w:r>
      <w:r w:rsidR="00081A8A">
        <w:rPr>
          <w:rFonts w:ascii="Times New Roman" w:eastAsia="Times New Roman" w:hAnsi="Times New Roman" w:cs="Miriam" w:hint="cs"/>
          <w:sz w:val="24"/>
          <w:szCs w:val="24"/>
          <w:rtl/>
        </w:rPr>
        <w:t>טרום ה</w:t>
      </w:r>
      <w:r w:rsidRPr="00D24311">
        <w:rPr>
          <w:rFonts w:ascii="Times New Roman" w:eastAsia="Times New Roman" w:hAnsi="Times New Roman" w:cs="Miriam" w:hint="cs"/>
          <w:sz w:val="24"/>
          <w:szCs w:val="24"/>
          <w:rtl/>
        </w:rPr>
        <w:t xml:space="preserve">שלב </w:t>
      </w:r>
      <w:r w:rsidR="00081A8A">
        <w:rPr>
          <w:rFonts w:ascii="Times New Roman" w:eastAsia="Times New Roman" w:hAnsi="Times New Roman" w:cs="Miriam" w:hint="cs"/>
          <w:sz w:val="24"/>
          <w:szCs w:val="24"/>
          <w:rtl/>
        </w:rPr>
        <w:t xml:space="preserve">ההתחלתי של </w:t>
      </w:r>
      <w:r w:rsidRPr="00D24311">
        <w:rPr>
          <w:rFonts w:ascii="Times New Roman" w:eastAsia="Times New Roman" w:hAnsi="Times New Roman" w:cs="Miriam" w:hint="cs"/>
          <w:sz w:val="24"/>
          <w:szCs w:val="24"/>
          <w:rtl/>
        </w:rPr>
        <w:t>פירוק הפרדיגמות הפטריארכליות ובניית הפמיניזם</w:t>
      </w:r>
      <w:r w:rsidR="00D61A29">
        <w:rPr>
          <w:rFonts w:ascii="Times New Roman" w:eastAsia="Times New Roman" w:hAnsi="Times New Roman" w:cs="Miriam" w:hint="cs"/>
          <w:sz w:val="24"/>
          <w:szCs w:val="24"/>
          <w:rtl/>
        </w:rPr>
        <w:t>, ולא ניתן לייחס לה את כל אלה</w:t>
      </w:r>
      <w:r w:rsidRPr="00D24311">
        <w:rPr>
          <w:rFonts w:ascii="Times New Roman" w:eastAsia="Times New Roman" w:hAnsi="Times New Roman" w:cs="Miriam" w:hint="cs"/>
          <w:sz w:val="24"/>
          <w:szCs w:val="24"/>
          <w:rtl/>
        </w:rPr>
        <w:t>.</w:t>
      </w:r>
      <w:r w:rsidRPr="00D24311">
        <w:rPr>
          <w:rStyle w:val="afc"/>
          <w:rFonts w:ascii="Times New Roman" w:eastAsia="Times New Roman" w:hAnsi="Times New Roman" w:cs="Miriam"/>
          <w:sz w:val="24"/>
          <w:szCs w:val="24"/>
          <w:rtl/>
        </w:rPr>
        <w:footnoteReference w:id="49"/>
      </w:r>
      <w:r w:rsidRPr="00D24311">
        <w:rPr>
          <w:rFonts w:ascii="Times New Roman" w:eastAsia="Times New Roman" w:hAnsi="Times New Roman" w:cs="Miriam" w:hint="cs"/>
          <w:sz w:val="24"/>
          <w:szCs w:val="24"/>
          <w:rtl/>
        </w:rPr>
        <w:t xml:space="preserve"> </w:t>
      </w:r>
      <w:r w:rsidR="00081A8A">
        <w:rPr>
          <w:rFonts w:ascii="Times New Roman" w:eastAsia="Times New Roman" w:hAnsi="Times New Roman" w:cs="Miriam" w:hint="cs"/>
          <w:sz w:val="24"/>
          <w:szCs w:val="24"/>
          <w:rtl/>
        </w:rPr>
        <w:t>זאת ועוד, על פי</w:t>
      </w:r>
      <w:r w:rsidRPr="00D24311">
        <w:rPr>
          <w:rFonts w:ascii="Times New Roman" w:eastAsia="Times New Roman" w:hAnsi="Times New Roman" w:cs="Miriam" w:hint="cs"/>
          <w:sz w:val="24"/>
          <w:szCs w:val="24"/>
          <w:rtl/>
        </w:rPr>
        <w:t xml:space="preserve"> </w:t>
      </w:r>
      <w:r w:rsidR="00081A8A">
        <w:rPr>
          <w:rFonts w:ascii="Times New Roman" w:eastAsia="Times New Roman" w:hAnsi="Times New Roman" w:cs="Miriam" w:hint="cs"/>
          <w:sz w:val="24"/>
          <w:szCs w:val="24"/>
          <w:rtl/>
        </w:rPr>
        <w:t>הגדרתה</w:t>
      </w:r>
      <w:r w:rsidRPr="00D24311">
        <w:rPr>
          <w:rFonts w:ascii="Times New Roman" w:eastAsia="Times New Roman" w:hAnsi="Times New Roman" w:cs="Miriam" w:hint="cs"/>
          <w:sz w:val="24"/>
          <w:szCs w:val="24"/>
          <w:rtl/>
        </w:rPr>
        <w:t xml:space="preserve"> של אלן פליישמן</w:t>
      </w:r>
      <w:r w:rsidR="00081A8A">
        <w:rPr>
          <w:rFonts w:ascii="Times New Roman" w:eastAsia="Times New Roman" w:hAnsi="Times New Roman" w:cs="Miriam" w:hint="cs"/>
          <w:sz w:val="24"/>
          <w:szCs w:val="24"/>
          <w:rtl/>
        </w:rPr>
        <w:t xml:space="preserve"> </w:t>
      </w:r>
      <w:r w:rsidR="00081A8A">
        <w:rPr>
          <w:rFonts w:ascii="Times New Roman" w:eastAsia="Times New Roman" w:hAnsi="Times New Roman" w:cs="Miriam"/>
          <w:sz w:val="24"/>
          <w:szCs w:val="24"/>
        </w:rPr>
        <w:t>(Ellen Fleischmann)</w:t>
      </w:r>
      <w:r w:rsidRPr="00D24311">
        <w:rPr>
          <w:rFonts w:ascii="Times New Roman" w:eastAsia="Times New Roman" w:hAnsi="Times New Roman" w:cs="Miriam" w:hint="cs"/>
          <w:sz w:val="24"/>
          <w:szCs w:val="24"/>
          <w:rtl/>
        </w:rPr>
        <w:t xml:space="preserve">, שחקרה את תנועת הנשים הפלשטינית, </w:t>
      </w:r>
      <w:r w:rsidR="00081A8A">
        <w:rPr>
          <w:rFonts w:ascii="Times New Roman" w:eastAsia="Times New Roman" w:hAnsi="Times New Roman" w:cs="Miriam" w:hint="cs"/>
          <w:sz w:val="24"/>
          <w:szCs w:val="24"/>
          <w:rtl/>
        </w:rPr>
        <w:t>נוכל לקבוע כי</w:t>
      </w:r>
      <w:r w:rsidRPr="00D24311">
        <w:rPr>
          <w:rFonts w:ascii="Times New Roman" w:eastAsia="Times New Roman" w:hAnsi="Times New Roman" w:cs="Miriam" w:hint="cs"/>
          <w:sz w:val="24"/>
          <w:szCs w:val="24"/>
          <w:rtl/>
        </w:rPr>
        <w:t xml:space="preserve"> נשות ירושלים היהודיות היו לאחר מהפכת התורכים הצעירים במצב שבו דווקא הן ביקשו להגן על יחסי המגדר מפני האיום שהיה טמון על פי הבנתן בשינויים החברתיים, הכלכליים והתרבותיים</w:t>
      </w:r>
      <w:r w:rsidR="00081A8A">
        <w:rPr>
          <w:rFonts w:ascii="Times New Roman" w:eastAsia="Times New Roman" w:hAnsi="Times New Roman" w:cs="Miriam" w:hint="cs"/>
          <w:sz w:val="24"/>
          <w:szCs w:val="24"/>
          <w:rtl/>
        </w:rPr>
        <w:t>,</w:t>
      </w:r>
      <w:r w:rsidRPr="00D24311">
        <w:rPr>
          <w:rFonts w:ascii="Times New Roman" w:eastAsia="Times New Roman" w:hAnsi="Times New Roman" w:cs="Miriam" w:hint="cs"/>
          <w:sz w:val="24"/>
          <w:szCs w:val="24"/>
          <w:rtl/>
        </w:rPr>
        <w:t xml:space="preserve"> בעקבות החקיקה החדשה של הממשלה המהפכנית באסתאנבול. </w:t>
      </w:r>
      <w:r w:rsidR="00081A8A">
        <w:rPr>
          <w:rFonts w:ascii="Times New Roman" w:eastAsia="Times New Roman" w:hAnsi="Times New Roman" w:cs="Miriam" w:hint="cs"/>
          <w:sz w:val="24"/>
          <w:szCs w:val="24"/>
          <w:rtl/>
        </w:rPr>
        <w:t xml:space="preserve">במכתבן לשרים בממשלה העות'מאנית ולחכם באשי באסתאנבול, </w:t>
      </w:r>
      <w:r w:rsidRPr="00D24311">
        <w:rPr>
          <w:rFonts w:ascii="Times New Roman" w:eastAsia="Times New Roman" w:hAnsi="Times New Roman" w:cs="Miriam" w:hint="cs"/>
          <w:sz w:val="24"/>
          <w:szCs w:val="24"/>
          <w:rtl/>
        </w:rPr>
        <w:t>נשות ירושלים היהודיות ביקשו לחזק את התרבות ואת המשפחה</w:t>
      </w:r>
      <w:r w:rsidR="00081A8A">
        <w:rPr>
          <w:rFonts w:ascii="Times New Roman" w:eastAsia="Times New Roman" w:hAnsi="Times New Roman" w:cs="Miriam" w:hint="cs"/>
          <w:sz w:val="24"/>
          <w:szCs w:val="24"/>
          <w:rtl/>
        </w:rPr>
        <w:t xml:space="preserve"> המסורתיות והמוכרות,</w:t>
      </w:r>
      <w:r w:rsidRPr="00D24311">
        <w:rPr>
          <w:rFonts w:ascii="Times New Roman" w:eastAsia="Times New Roman" w:hAnsi="Times New Roman" w:cs="Miriam" w:hint="cs"/>
          <w:sz w:val="24"/>
          <w:szCs w:val="24"/>
          <w:rtl/>
        </w:rPr>
        <w:t xml:space="preserve"> ולהגן עליהן מפני איום חיצוני.</w:t>
      </w:r>
      <w:r w:rsidRPr="00D24311">
        <w:rPr>
          <w:rStyle w:val="afc"/>
          <w:rFonts w:ascii="Times New Roman" w:eastAsia="Times New Roman" w:hAnsi="Times New Roman" w:cs="Miriam"/>
          <w:sz w:val="24"/>
          <w:szCs w:val="24"/>
          <w:rtl/>
        </w:rPr>
        <w:footnoteReference w:id="50"/>
      </w:r>
      <w:r w:rsidRPr="00D24311">
        <w:rPr>
          <w:rFonts w:ascii="Times New Roman" w:eastAsia="Times New Roman" w:hAnsi="Times New Roman" w:cs="Miriam" w:hint="cs"/>
          <w:sz w:val="24"/>
          <w:szCs w:val="24"/>
          <w:rtl/>
        </w:rPr>
        <w:t xml:space="preserve">  </w:t>
      </w:r>
    </w:p>
    <w:p w:rsidR="00D24311" w:rsidRPr="00D24311" w:rsidRDefault="00D24311" w:rsidP="00D24311">
      <w:pPr>
        <w:spacing w:after="0"/>
        <w:ind w:firstLine="0"/>
        <w:jc w:val="both"/>
        <w:rPr>
          <w:rFonts w:ascii="Times New Roman" w:eastAsia="Times New Roman" w:hAnsi="Times New Roman" w:cs="Miriam"/>
          <w:sz w:val="24"/>
          <w:szCs w:val="24"/>
          <w:rtl/>
        </w:rPr>
      </w:pPr>
    </w:p>
    <w:p w:rsidR="00D24311" w:rsidRPr="00D24311" w:rsidRDefault="00D24311" w:rsidP="006D1C84">
      <w:pPr>
        <w:pStyle w:val="afa"/>
        <w:spacing w:line="480" w:lineRule="auto"/>
        <w:ind w:firstLine="0"/>
        <w:jc w:val="both"/>
        <w:rPr>
          <w:rFonts w:cs="Miriam"/>
          <w:sz w:val="24"/>
          <w:szCs w:val="24"/>
        </w:rPr>
      </w:pPr>
    </w:p>
    <w:p w:rsidR="00D621EE" w:rsidRPr="00D621EE" w:rsidRDefault="00D621EE" w:rsidP="00BC3A3C">
      <w:pPr>
        <w:spacing w:after="0"/>
        <w:jc w:val="both"/>
        <w:rPr>
          <w:rFonts w:ascii="Times New Roman" w:eastAsia="Times New Roman" w:hAnsi="Times New Roman" w:cs="Miriam"/>
          <w:b/>
          <w:bCs/>
          <w:sz w:val="24"/>
          <w:szCs w:val="24"/>
          <w:rtl/>
        </w:rPr>
      </w:pPr>
      <w:r>
        <w:rPr>
          <w:rFonts w:ascii="Times New Roman" w:eastAsia="Times New Roman" w:hAnsi="Times New Roman" w:cs="Miriam" w:hint="cs"/>
          <w:b/>
          <w:bCs/>
          <w:sz w:val="24"/>
          <w:szCs w:val="24"/>
          <w:rtl/>
        </w:rPr>
        <w:lastRenderedPageBreak/>
        <w:t xml:space="preserve">נספח </w:t>
      </w:r>
      <w:r>
        <w:rPr>
          <w:rFonts w:ascii="Times New Roman" w:eastAsia="Times New Roman" w:hAnsi="Times New Roman" w:cs="Miriam"/>
          <w:b/>
          <w:bCs/>
          <w:sz w:val="24"/>
          <w:szCs w:val="24"/>
          <w:rtl/>
        </w:rPr>
        <w:t>–</w:t>
      </w:r>
      <w:r>
        <w:rPr>
          <w:rFonts w:ascii="Times New Roman" w:eastAsia="Times New Roman" w:hAnsi="Times New Roman" w:cs="Miriam" w:hint="cs"/>
          <w:b/>
          <w:bCs/>
          <w:sz w:val="24"/>
          <w:szCs w:val="24"/>
          <w:rtl/>
        </w:rPr>
        <w:t xml:space="preserve"> עצומת הנשים</w:t>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 </w:t>
      </w:r>
      <w:r w:rsidRPr="00D24311">
        <w:rPr>
          <w:rFonts w:ascii="Times New Roman" w:eastAsia="Times New Roman" w:hAnsi="Times New Roman" w:cs="Miriam"/>
          <w:sz w:val="24"/>
          <w:szCs w:val="24"/>
        </w:rPr>
        <w:t xml:space="preserve"> </w:t>
      </w:r>
      <w:r w:rsidRPr="00D24311">
        <w:rPr>
          <w:rFonts w:ascii="Times New Roman" w:eastAsia="Times New Roman" w:hAnsi="Times New Roman" w:cs="Miriam" w:hint="cs"/>
          <w:sz w:val="24"/>
          <w:szCs w:val="24"/>
          <w:rtl/>
        </w:rPr>
        <w:t>ב"ה פעה"ק</w:t>
      </w:r>
      <w:r w:rsidR="0001494B" w:rsidRPr="00D24311">
        <w:rPr>
          <w:rStyle w:val="afc"/>
          <w:rFonts w:ascii="Times New Roman" w:eastAsia="Times New Roman" w:hAnsi="Times New Roman" w:cs="Miriam"/>
          <w:sz w:val="24"/>
          <w:szCs w:val="24"/>
          <w:rtl/>
        </w:rPr>
        <w:footnoteReference w:id="51"/>
      </w:r>
      <w:r w:rsidRPr="00D24311">
        <w:rPr>
          <w:rFonts w:ascii="Times New Roman" w:eastAsia="Times New Roman" w:hAnsi="Times New Roman" w:cs="Miriam" w:hint="cs"/>
          <w:sz w:val="24"/>
          <w:szCs w:val="24"/>
          <w:rtl/>
        </w:rPr>
        <w:t xml:space="preserve">  ירושלם תוב"א</w:t>
      </w:r>
      <w:r w:rsidR="0001494B" w:rsidRPr="00D24311">
        <w:rPr>
          <w:rStyle w:val="afc"/>
          <w:rFonts w:ascii="Times New Roman" w:eastAsia="Times New Roman" w:hAnsi="Times New Roman" w:cs="Miriam"/>
          <w:sz w:val="24"/>
          <w:szCs w:val="24"/>
          <w:rtl/>
        </w:rPr>
        <w:footnoteReference w:id="52"/>
      </w:r>
      <w:r w:rsidRPr="00D24311">
        <w:rPr>
          <w:rFonts w:ascii="Times New Roman" w:eastAsia="Times New Roman" w:hAnsi="Times New Roman" w:cs="Miriam" w:hint="cs"/>
          <w:sz w:val="24"/>
          <w:szCs w:val="24"/>
          <w:rtl/>
        </w:rPr>
        <w:t xml:space="preserve"> מחרת צום העשירי שנת ב</w:t>
      </w:r>
      <w:r w:rsidRPr="00D24311">
        <w:rPr>
          <w:rFonts w:ascii="Times New Roman" w:eastAsia="Times New Roman" w:hAnsi="Times New Roman" w:cs="Miriam" w:hint="cs"/>
          <w:b/>
          <w:bCs/>
          <w:sz w:val="24"/>
          <w:szCs w:val="24"/>
          <w:rtl/>
        </w:rPr>
        <w:t>ע'ת'ר'</w:t>
      </w:r>
      <w:r w:rsidR="00681C91" w:rsidRPr="00D24311">
        <w:rPr>
          <w:rStyle w:val="afc"/>
          <w:rFonts w:ascii="Times New Roman" w:eastAsia="Times New Roman" w:hAnsi="Times New Roman" w:cs="Miriam"/>
          <w:b/>
          <w:bCs/>
          <w:sz w:val="24"/>
          <w:szCs w:val="24"/>
          <w:rtl/>
        </w:rPr>
        <w:footnoteReference w:id="53"/>
      </w:r>
      <w:r w:rsidRPr="00D24311">
        <w:rPr>
          <w:rFonts w:ascii="Times New Roman" w:eastAsia="Times New Roman" w:hAnsi="Times New Roman" w:cs="Miriam" w:hint="cs"/>
          <w:sz w:val="24"/>
          <w:szCs w:val="24"/>
          <w:rtl/>
        </w:rPr>
        <w:t xml:space="preserve"> אליו תדרשי</w:t>
      </w:r>
      <w:r w:rsidR="0087726A" w:rsidRPr="00D24311">
        <w:rPr>
          <w:rStyle w:val="afc"/>
          <w:rFonts w:ascii="Times New Roman" w:eastAsia="Times New Roman" w:hAnsi="Times New Roman" w:cs="Miriam"/>
          <w:sz w:val="24"/>
          <w:szCs w:val="24"/>
          <w:rtl/>
        </w:rPr>
        <w:footnoteReference w:id="54"/>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כבוד עטרת תפארת ישראל, רב רבנן ונשיא הנשיאים, אבי החכמים וראש הרבנים בארצות ממשלת תוגרמה</w:t>
      </w:r>
      <w:r w:rsidR="005901C8" w:rsidRPr="00D24311">
        <w:rPr>
          <w:rStyle w:val="afc"/>
          <w:rFonts w:ascii="Times New Roman" w:eastAsia="Times New Roman" w:hAnsi="Times New Roman" w:cs="Miriam"/>
          <w:sz w:val="24"/>
          <w:szCs w:val="24"/>
          <w:rtl/>
        </w:rPr>
        <w:footnoteReference w:id="55"/>
      </w:r>
      <w:r w:rsidRPr="00D24311">
        <w:rPr>
          <w:rFonts w:ascii="Times New Roman" w:eastAsia="Times New Roman" w:hAnsi="Times New Roman" w:cs="Miriam" w:hint="cs"/>
          <w:sz w:val="24"/>
          <w:szCs w:val="24"/>
          <w:rtl/>
        </w:rPr>
        <w:t xml:space="preserve"> יר"ה</w:t>
      </w:r>
      <w:r w:rsidR="005901C8" w:rsidRPr="00D24311">
        <w:rPr>
          <w:rStyle w:val="afc"/>
          <w:rFonts w:ascii="Times New Roman" w:eastAsia="Times New Roman" w:hAnsi="Times New Roman" w:cs="Miriam"/>
          <w:sz w:val="24"/>
          <w:szCs w:val="24"/>
          <w:rtl/>
        </w:rPr>
        <w:footnoteReference w:id="56"/>
      </w:r>
      <w:r w:rsidRPr="00D24311">
        <w:rPr>
          <w:rFonts w:ascii="Times New Roman" w:eastAsia="Times New Roman" w:hAnsi="Times New Roman" w:cs="Miriam" w:hint="cs"/>
          <w:sz w:val="24"/>
          <w:szCs w:val="24"/>
          <w:rtl/>
        </w:rPr>
        <w:t xml:space="preserve"> הוא ניהו מעלת הרב הגדול מעוז ומגדול צדיק וישר, רבנו חיים נחום יצ"ו</w:t>
      </w:r>
      <w:r w:rsidR="003373FC" w:rsidRPr="00D24311">
        <w:rPr>
          <w:rStyle w:val="afc"/>
          <w:rFonts w:ascii="Times New Roman" w:eastAsia="Times New Roman" w:hAnsi="Times New Roman" w:cs="Miriam"/>
          <w:sz w:val="24"/>
          <w:szCs w:val="24"/>
          <w:rtl/>
        </w:rPr>
        <w:footnoteReference w:id="57"/>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בעיר הבירה קמ"ר</w:t>
      </w:r>
      <w:r w:rsidR="003373FC" w:rsidRPr="00D24311">
        <w:rPr>
          <w:rStyle w:val="afc"/>
          <w:rFonts w:ascii="Times New Roman" w:eastAsia="Times New Roman" w:hAnsi="Times New Roman" w:cs="Miriam"/>
          <w:sz w:val="24"/>
          <w:szCs w:val="24"/>
          <w:rtl/>
        </w:rPr>
        <w:footnoteReference w:id="58"/>
      </w:r>
      <w:r w:rsidRPr="00D24311">
        <w:rPr>
          <w:rFonts w:ascii="Times New Roman" w:eastAsia="Times New Roman" w:hAnsi="Times New Roman" w:cs="Miriam" w:hint="cs"/>
          <w:sz w:val="24"/>
          <w:szCs w:val="24"/>
          <w:rtl/>
        </w:rPr>
        <w:t xml:space="preserve"> קושטא</w:t>
      </w:r>
      <w:r w:rsidR="00C52EA2" w:rsidRPr="00D24311">
        <w:rPr>
          <w:rStyle w:val="afc"/>
          <w:rFonts w:ascii="Times New Roman" w:eastAsia="Times New Roman" w:hAnsi="Times New Roman" w:cs="Miriam"/>
          <w:sz w:val="24"/>
          <w:szCs w:val="24"/>
          <w:rtl/>
        </w:rPr>
        <w:footnoteReference w:id="59"/>
      </w:r>
      <w:r w:rsidRPr="00D24311">
        <w:rPr>
          <w:rFonts w:ascii="Times New Roman" w:eastAsia="Times New Roman" w:hAnsi="Times New Roman" w:cs="Miriam" w:hint="cs"/>
          <w:sz w:val="24"/>
          <w:szCs w:val="24"/>
          <w:rtl/>
        </w:rPr>
        <w:t xml:space="preserve"> י"ע</w:t>
      </w:r>
      <w:r w:rsidR="00C52EA2" w:rsidRPr="00D24311">
        <w:rPr>
          <w:rStyle w:val="afc"/>
          <w:rFonts w:ascii="Times New Roman" w:eastAsia="Times New Roman" w:hAnsi="Times New Roman" w:cs="Miriam"/>
          <w:sz w:val="24"/>
          <w:szCs w:val="24"/>
          <w:rtl/>
        </w:rPr>
        <w:footnoteReference w:id="60"/>
      </w:r>
      <w:r w:rsidRPr="00D24311">
        <w:rPr>
          <w:rFonts w:ascii="Times New Roman" w:eastAsia="Times New Roman" w:hAnsi="Times New Roman" w:cs="Miriam" w:hint="cs"/>
          <w:sz w:val="24"/>
          <w:szCs w:val="24"/>
          <w:rtl/>
        </w:rPr>
        <w:t xml:space="preserve"> לפני שמש ינון שמו!</w:t>
      </w:r>
      <w:r w:rsidR="00C52EA2" w:rsidRPr="00D24311">
        <w:rPr>
          <w:rStyle w:val="afc"/>
          <w:rFonts w:ascii="Times New Roman" w:eastAsia="Times New Roman" w:hAnsi="Times New Roman" w:cs="Miriam"/>
          <w:sz w:val="24"/>
          <w:szCs w:val="24"/>
          <w:rtl/>
        </w:rPr>
        <w:footnoteReference w:id="61"/>
      </w:r>
    </w:p>
    <w:p w:rsidR="00761B6B" w:rsidRDefault="003658A2" w:rsidP="00761B6B">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רב וחכם הכולל!</w:t>
      </w:r>
    </w:p>
    <w:p w:rsidR="003658A2" w:rsidRPr="00D24311" w:rsidRDefault="003658A2" w:rsidP="00761B6B">
      <w:pPr>
        <w:spacing w:after="0"/>
        <w:ind w:firstLine="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אנחנו לוקחות לנו החופש להגיש לכבודך העתקה מן המכתבים אשר שלחנו אל השרים הגדולים היושבים ראשונה במלכות, ואתה רב ושליט אשר ה' אלקים חנן אותך בחנו של יוסף הצדיק בעיני מלך ושריו, נחלה פניך, אנא ה' נא מלאך מושיע לעורר רחמים עלינו האמללות אשר בעלינו הם הם [!] העומדים על הפקודים</w:t>
      </w:r>
      <w:r w:rsidR="00C433F4" w:rsidRPr="00D24311">
        <w:rPr>
          <w:rStyle w:val="afc"/>
          <w:rFonts w:ascii="Times New Roman" w:eastAsia="Times New Roman" w:hAnsi="Times New Roman" w:cs="Miriam"/>
          <w:sz w:val="24"/>
          <w:szCs w:val="24"/>
          <w:rtl/>
        </w:rPr>
        <w:footnoteReference w:id="62"/>
      </w:r>
      <w:r w:rsidRPr="00D24311">
        <w:rPr>
          <w:rFonts w:ascii="Times New Roman" w:eastAsia="Times New Roman" w:hAnsi="Times New Roman" w:cs="Miriam" w:hint="cs"/>
          <w:sz w:val="24"/>
          <w:szCs w:val="24"/>
          <w:rtl/>
        </w:rPr>
        <w:t xml:space="preserve"> להחלץ אל צבא המלכות יר"ה, ואנחנו במה אנן קיימינן עם עוללנו וטפנו מי יחמול עלינו מי יחיינו לחם יום יום. </w:t>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lastRenderedPageBreak/>
        <w:t>ידענו כי המלכות מלאה חנינה מלאה רחמים על עבדיה ובניה אשר בצילה יחסיון, ומאמינה בהכנעתנו כי בכל גופנו נתונים נתונים</w:t>
      </w:r>
      <w:r w:rsidR="00F5562A" w:rsidRPr="00D24311">
        <w:rPr>
          <w:rStyle w:val="afc"/>
          <w:rFonts w:ascii="Times New Roman" w:eastAsia="Times New Roman" w:hAnsi="Times New Roman" w:cs="Miriam"/>
          <w:sz w:val="24"/>
          <w:szCs w:val="24"/>
          <w:rtl/>
        </w:rPr>
        <w:footnoteReference w:id="63"/>
      </w:r>
      <w:r w:rsidRPr="00D24311">
        <w:rPr>
          <w:rFonts w:ascii="Times New Roman" w:eastAsia="Times New Roman" w:hAnsi="Times New Roman" w:cs="Miriam" w:hint="cs"/>
          <w:sz w:val="24"/>
          <w:szCs w:val="24"/>
          <w:rtl/>
        </w:rPr>
        <w:t xml:space="preserve"> אנו לעבוד לפקודתה, ועל כן את בנינו שהגיעו לידי חנוך נכונים אנחנו להכשירם שיהיו מזומנים אל עבודת הצבא במלאת להם השנים, אבל בעלינו אלה אשר נשאו אותנו לנשים בעוד טרם שעלתה על הלב חק עבודת הצבא, וגם ילדנו להם בנים, ונכנסנו בעול חיי משפחה, פתאום והנה יד שלוחה</w:t>
      </w:r>
      <w:r w:rsidR="0019776F" w:rsidRPr="00D24311">
        <w:rPr>
          <w:rStyle w:val="afc"/>
          <w:rFonts w:ascii="Times New Roman" w:eastAsia="Times New Roman" w:hAnsi="Times New Roman" w:cs="Miriam"/>
          <w:sz w:val="24"/>
          <w:szCs w:val="24"/>
          <w:rtl/>
        </w:rPr>
        <w:footnoteReference w:id="64"/>
      </w:r>
      <w:r w:rsidRPr="00D24311">
        <w:rPr>
          <w:rFonts w:ascii="Times New Roman" w:eastAsia="Times New Roman" w:hAnsi="Times New Roman" w:cs="Miriam" w:hint="cs"/>
          <w:sz w:val="24"/>
          <w:szCs w:val="24"/>
          <w:rtl/>
        </w:rPr>
        <w:t xml:space="preserve"> להוציא את אבי הבית החוצה ואנחנו נשארות כאלמנות חיות וילדנו הקטנים כיתומים חיים עד תום לגווע.</w:t>
      </w:r>
      <w:r w:rsidR="002D0C06" w:rsidRPr="00D24311">
        <w:rPr>
          <w:rStyle w:val="afc"/>
          <w:rFonts w:ascii="Times New Roman" w:eastAsia="Times New Roman" w:hAnsi="Times New Roman" w:cs="Miriam"/>
          <w:sz w:val="24"/>
          <w:szCs w:val="24"/>
          <w:rtl/>
        </w:rPr>
        <w:footnoteReference w:id="65"/>
      </w:r>
      <w:r w:rsidRPr="00D24311">
        <w:rPr>
          <w:rFonts w:ascii="Times New Roman" w:eastAsia="Times New Roman" w:hAnsi="Times New Roman" w:cs="Miriam" w:hint="cs"/>
          <w:sz w:val="24"/>
          <w:szCs w:val="24"/>
          <w:rtl/>
        </w:rPr>
        <w:t xml:space="preserve"> הה!</w:t>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קשה היא פקודה כזו בבואה בהפתעה בכל מקום שהוא, אבל איומה היא על אחת כמה בארץ כארצנו הק'[דושה] אשר בכללה שונה היא מכל שארי הארצות, אשר אלו האחרונות יש בהן שגם הנשים תמצאינה להחיות נפשותן בעמל ידיהן, משא"כ</w:t>
      </w:r>
      <w:r w:rsidR="0019776F" w:rsidRPr="00D24311">
        <w:rPr>
          <w:rStyle w:val="afc"/>
          <w:rFonts w:ascii="Times New Roman" w:eastAsia="Times New Roman" w:hAnsi="Times New Roman" w:cs="Miriam"/>
          <w:sz w:val="24"/>
          <w:szCs w:val="24"/>
          <w:rtl/>
        </w:rPr>
        <w:footnoteReference w:id="66"/>
      </w:r>
      <w:r w:rsidRPr="00D24311">
        <w:rPr>
          <w:rFonts w:ascii="Times New Roman" w:eastAsia="Times New Roman" w:hAnsi="Times New Roman" w:cs="Miriam" w:hint="cs"/>
          <w:sz w:val="24"/>
          <w:szCs w:val="24"/>
          <w:rtl/>
        </w:rPr>
        <w:t xml:space="preserve"> בארץ קדשנו אשר דלה במסחרים, עניה במרכולת ואין בה אף אחד בית חרושת המעשה, אין בה רוכל וסובב בסחורתו על הכפרים, כי עסקים כאלה אין למו יחס מאומה לבני עמנו בארץ הזאת, וכל פרנסתנו תלוי'[ה] רק  במה שהזמין ה' לבעלינו שהתפרנסו זה מזה רובם בתורתם ומהם באומנות שלמדו והכל בדרך צמצום די אשר היינו חיים חיי שעה מבלי השג יד אחד לחשוך</w:t>
      </w:r>
      <w:r w:rsidR="006D0C5E" w:rsidRPr="00D24311">
        <w:rPr>
          <w:rStyle w:val="afc"/>
          <w:rFonts w:ascii="Times New Roman" w:eastAsia="Times New Roman" w:hAnsi="Times New Roman" w:cs="Miriam"/>
          <w:sz w:val="24"/>
          <w:szCs w:val="24"/>
          <w:rtl/>
        </w:rPr>
        <w:footnoteReference w:id="67"/>
      </w:r>
      <w:r w:rsidRPr="00D24311">
        <w:rPr>
          <w:rFonts w:ascii="Times New Roman" w:eastAsia="Times New Roman" w:hAnsi="Times New Roman" w:cs="Miriam" w:hint="cs"/>
          <w:sz w:val="24"/>
          <w:szCs w:val="24"/>
          <w:rtl/>
        </w:rPr>
        <w:t xml:space="preserve"> פרוסה ליום רע ח"ו.</w:t>
      </w:r>
      <w:r w:rsidR="006D0C5E" w:rsidRPr="00D24311">
        <w:rPr>
          <w:rStyle w:val="afc"/>
          <w:rFonts w:ascii="Times New Roman" w:eastAsia="Times New Roman" w:hAnsi="Times New Roman" w:cs="Miriam"/>
          <w:sz w:val="24"/>
          <w:szCs w:val="24"/>
          <w:rtl/>
        </w:rPr>
        <w:footnoteReference w:id="68"/>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ועל כן בהלקחם הגברים האלה פתאום לעבודה אשר לא פללו ויוצאים מביתם למספר שנים הרי זה דומה כמו נכרתו ח"ו כל משפחותינו מארץ החיים</w:t>
      </w:r>
      <w:r w:rsidR="006D0C5E" w:rsidRPr="00D24311">
        <w:rPr>
          <w:rFonts w:ascii="Times New Roman" w:eastAsia="Times New Roman" w:hAnsi="Times New Roman" w:cs="Miriam" w:hint="cs"/>
          <w:sz w:val="24"/>
          <w:szCs w:val="24"/>
          <w:rtl/>
        </w:rPr>
        <w:t>.</w:t>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lastRenderedPageBreak/>
        <w:t>ועל כן אדונינו הרב, אל נא יקלו בעיניך דמעותינו השוטפים כמי נהר, ובכחך הרב התאזר עוז ושנס מתניך כאליהו</w:t>
      </w:r>
      <w:r w:rsidR="00412238" w:rsidRPr="00D24311">
        <w:rPr>
          <w:rStyle w:val="afc"/>
          <w:rFonts w:ascii="Times New Roman" w:eastAsia="Times New Roman" w:hAnsi="Times New Roman" w:cs="Miriam"/>
          <w:sz w:val="24"/>
          <w:szCs w:val="24"/>
          <w:rtl/>
        </w:rPr>
        <w:footnoteReference w:id="69"/>
      </w:r>
      <w:r w:rsidRPr="00D24311">
        <w:rPr>
          <w:rFonts w:ascii="Times New Roman" w:eastAsia="Times New Roman" w:hAnsi="Times New Roman" w:cs="Miriam" w:hint="cs"/>
          <w:sz w:val="24"/>
          <w:szCs w:val="24"/>
          <w:rtl/>
        </w:rPr>
        <w:t xml:space="preserve"> מלאך המבשר לרוץ ולעורר עלינו חסדי מלך ושרים וה' יהי'[ה] עם פיך</w:t>
      </w:r>
      <w:r w:rsidR="00301F97" w:rsidRPr="00D24311">
        <w:rPr>
          <w:rStyle w:val="afc"/>
          <w:rFonts w:ascii="Times New Roman" w:eastAsia="Times New Roman" w:hAnsi="Times New Roman" w:cs="Miriam"/>
          <w:sz w:val="24"/>
          <w:szCs w:val="24"/>
          <w:rtl/>
        </w:rPr>
        <w:footnoteReference w:id="70"/>
      </w:r>
      <w:r w:rsidRPr="00D24311">
        <w:rPr>
          <w:rFonts w:ascii="Times New Roman" w:eastAsia="Times New Roman" w:hAnsi="Times New Roman" w:cs="Miriam" w:hint="cs"/>
          <w:sz w:val="24"/>
          <w:szCs w:val="24"/>
          <w:rtl/>
        </w:rPr>
        <w:t xml:space="preserve"> ולבבך והיית אורח חיים למעלה למשכיל</w:t>
      </w:r>
      <w:r w:rsidR="00412238" w:rsidRPr="00D24311">
        <w:rPr>
          <w:rFonts w:ascii="Times New Roman" w:eastAsia="Times New Roman" w:hAnsi="Times New Roman" w:cs="Miriam" w:hint="cs"/>
          <w:sz w:val="24"/>
          <w:szCs w:val="24"/>
          <w:rtl/>
        </w:rPr>
        <w:t>.</w:t>
      </w:r>
      <w:r w:rsidR="00412238" w:rsidRPr="00D24311">
        <w:rPr>
          <w:rStyle w:val="afc"/>
          <w:rFonts w:ascii="Times New Roman" w:eastAsia="Times New Roman" w:hAnsi="Times New Roman" w:cs="Miriam"/>
          <w:sz w:val="24"/>
          <w:szCs w:val="24"/>
          <w:rtl/>
        </w:rPr>
        <w:footnoteReference w:id="71"/>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ואנחנו תמיד נברכך לפני ה' ירום כסא כבודך ירום וגבה ונישא</w:t>
      </w:r>
      <w:r w:rsidR="00D423C1" w:rsidRPr="00D24311">
        <w:rPr>
          <w:rStyle w:val="afc"/>
          <w:rFonts w:ascii="Times New Roman" w:eastAsia="Times New Roman" w:hAnsi="Times New Roman" w:cs="Miriam"/>
          <w:sz w:val="24"/>
          <w:szCs w:val="24"/>
          <w:rtl/>
        </w:rPr>
        <w:footnoteReference w:id="72"/>
      </w:r>
      <w:r w:rsidRPr="00D24311">
        <w:rPr>
          <w:rFonts w:ascii="Times New Roman" w:eastAsia="Times New Roman" w:hAnsi="Times New Roman" w:cs="Miriam" w:hint="cs"/>
          <w:sz w:val="24"/>
          <w:szCs w:val="24"/>
          <w:rtl/>
        </w:rPr>
        <w:t>, כימי העץ יהיו ימיך</w:t>
      </w:r>
      <w:r w:rsidR="00D423C1" w:rsidRPr="00D24311">
        <w:rPr>
          <w:rStyle w:val="afc"/>
          <w:rFonts w:ascii="Times New Roman" w:eastAsia="Times New Roman" w:hAnsi="Times New Roman" w:cs="Miriam"/>
          <w:sz w:val="24"/>
          <w:szCs w:val="24"/>
          <w:rtl/>
        </w:rPr>
        <w:footnoteReference w:id="73"/>
      </w:r>
      <w:r w:rsidRPr="00D24311">
        <w:rPr>
          <w:rFonts w:ascii="Times New Roman" w:eastAsia="Times New Roman" w:hAnsi="Times New Roman" w:cs="Miriam" w:hint="cs"/>
          <w:sz w:val="24"/>
          <w:szCs w:val="24"/>
          <w:rtl/>
        </w:rPr>
        <w:t xml:space="preserve"> ושנותיך כימי דור ודור</w:t>
      </w:r>
      <w:r w:rsidR="00F24DFB" w:rsidRPr="00D24311">
        <w:rPr>
          <w:rStyle w:val="afc"/>
          <w:rFonts w:ascii="Times New Roman" w:eastAsia="Times New Roman" w:hAnsi="Times New Roman" w:cs="Miriam"/>
          <w:sz w:val="24"/>
          <w:szCs w:val="24"/>
          <w:rtl/>
        </w:rPr>
        <w:footnoteReference w:id="74"/>
      </w:r>
      <w:r w:rsidRPr="00D24311">
        <w:rPr>
          <w:rFonts w:ascii="Times New Roman" w:eastAsia="Times New Roman" w:hAnsi="Times New Roman" w:cs="Miriam" w:hint="cs"/>
          <w:sz w:val="24"/>
          <w:szCs w:val="24"/>
          <w:rtl/>
        </w:rPr>
        <w:t xml:space="preserve"> ויקוים בך ושמתיך לגאון עולם משוש דור ודור בישראל.</w:t>
      </w:r>
      <w:r w:rsidR="00F24DFB" w:rsidRPr="00D24311">
        <w:rPr>
          <w:rStyle w:val="afc"/>
          <w:rFonts w:ascii="Times New Roman" w:eastAsia="Times New Roman" w:hAnsi="Times New Roman" w:cs="Miriam"/>
          <w:sz w:val="24"/>
          <w:szCs w:val="24"/>
          <w:rtl/>
        </w:rPr>
        <w:footnoteReference w:id="75"/>
      </w:r>
    </w:p>
    <w:p w:rsidR="009E7A22"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ולהודיע אנחנו באות כי האיש המצוין הרב החכם ר' שלמה אליאך</w:t>
      </w:r>
      <w:r w:rsidR="00A4142E" w:rsidRPr="00D24311">
        <w:rPr>
          <w:rFonts w:ascii="Times New Roman" w:eastAsia="Times New Roman" w:hAnsi="Times New Roman" w:cs="Miriam" w:hint="cs"/>
          <w:sz w:val="24"/>
          <w:szCs w:val="24"/>
          <w:rtl/>
        </w:rPr>
        <w:t xml:space="preserve"> </w:t>
      </w:r>
      <w:r w:rsidRPr="00D24311">
        <w:rPr>
          <w:rFonts w:ascii="Times New Roman" w:eastAsia="Times New Roman" w:hAnsi="Times New Roman" w:cs="Miriam" w:hint="cs"/>
          <w:sz w:val="24"/>
          <w:szCs w:val="24"/>
          <w:rtl/>
        </w:rPr>
        <w:t>שיחי'[ה] הוא אשר נמצא לנו עוזר בצר לנו בעסקניותו החרוצה הידועה ומפורסמת משנים רבות בעיר קדשנו, ובמצוה זו הוא מש</w:t>
      </w:r>
      <w:r w:rsidR="00C433F4" w:rsidRPr="00D24311">
        <w:rPr>
          <w:rFonts w:ascii="Times New Roman" w:eastAsia="Times New Roman" w:hAnsi="Times New Roman" w:cs="Miriam" w:hint="cs"/>
          <w:sz w:val="24"/>
          <w:szCs w:val="24"/>
          <w:rtl/>
        </w:rPr>
        <w:t>ת</w:t>
      </w:r>
      <w:r w:rsidRPr="00D24311">
        <w:rPr>
          <w:rFonts w:ascii="Times New Roman" w:eastAsia="Times New Roman" w:hAnsi="Times New Roman" w:cs="Miriam" w:hint="cs"/>
          <w:sz w:val="24"/>
          <w:szCs w:val="24"/>
          <w:rtl/>
        </w:rPr>
        <w:t>תף בכל כחו, ועל אדרעסע</w:t>
      </w:r>
      <w:r w:rsidR="00C433F4" w:rsidRPr="00D24311">
        <w:rPr>
          <w:rStyle w:val="afc"/>
          <w:rFonts w:ascii="Times New Roman" w:eastAsia="Times New Roman" w:hAnsi="Times New Roman" w:cs="Miriam"/>
          <w:sz w:val="24"/>
          <w:szCs w:val="24"/>
          <w:rtl/>
        </w:rPr>
        <w:footnoteReference w:id="76"/>
      </w:r>
      <w:r w:rsidRPr="00D24311">
        <w:rPr>
          <w:rFonts w:ascii="Times New Roman" w:eastAsia="Times New Roman" w:hAnsi="Times New Roman" w:cs="Miriam" w:hint="cs"/>
          <w:sz w:val="24"/>
          <w:szCs w:val="24"/>
          <w:rtl/>
        </w:rPr>
        <w:t xml:space="preserve"> שלו כשמו הנ"ל אנו מצפות להתבשר ישועת ה' ע"י</w:t>
      </w:r>
      <w:r w:rsidR="00C433F4" w:rsidRPr="00D24311">
        <w:rPr>
          <w:rStyle w:val="afc"/>
          <w:rFonts w:ascii="Times New Roman" w:eastAsia="Times New Roman" w:hAnsi="Times New Roman" w:cs="Miriam"/>
          <w:sz w:val="24"/>
          <w:szCs w:val="24"/>
          <w:rtl/>
        </w:rPr>
        <w:footnoteReference w:id="77"/>
      </w:r>
      <w:r w:rsidRPr="00D24311">
        <w:rPr>
          <w:rFonts w:ascii="Times New Roman" w:eastAsia="Times New Roman" w:hAnsi="Times New Roman" w:cs="Miriam" w:hint="cs"/>
          <w:sz w:val="24"/>
          <w:szCs w:val="24"/>
          <w:rtl/>
        </w:rPr>
        <w:t xml:space="preserve"> רבנו, דברי המשתחות מול גאון עוזו </w:t>
      </w:r>
    </w:p>
    <w:p w:rsidR="003658A2" w:rsidRPr="00D24311" w:rsidRDefault="009E7A22" w:rsidP="00BC3A3C">
      <w:pPr>
        <w:spacing w:after="0"/>
        <w:jc w:val="both"/>
        <w:rPr>
          <w:rFonts w:ascii="Times New Roman" w:eastAsia="Times New Roman" w:hAnsi="Times New Roman" w:cs="Miriam"/>
          <w:sz w:val="24"/>
          <w:szCs w:val="24"/>
          <w:rtl/>
        </w:rPr>
      </w:pPr>
      <w:r>
        <w:rPr>
          <w:rFonts w:ascii="Times New Roman" w:eastAsia="Times New Roman" w:hAnsi="Times New Roman" w:cs="Miriam" w:hint="cs"/>
          <w:sz w:val="24"/>
          <w:szCs w:val="24"/>
          <w:rtl/>
        </w:rPr>
        <w:t xml:space="preserve">           </w:t>
      </w:r>
      <w:r w:rsidR="003658A2" w:rsidRPr="00D24311">
        <w:rPr>
          <w:rFonts w:ascii="Times New Roman" w:eastAsia="Times New Roman" w:hAnsi="Times New Roman" w:cs="Miriam" w:hint="cs"/>
          <w:sz w:val="24"/>
          <w:szCs w:val="24"/>
          <w:rtl/>
        </w:rPr>
        <w:t>נשי היהודים העומדים על הפקודים לצבא פעה"ק ירושלם תוב"א.</w:t>
      </w:r>
    </w:p>
    <w:p w:rsidR="009E7A22" w:rsidRPr="00D24311" w:rsidRDefault="003658A2" w:rsidP="009E7A22">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שרה בת חוה</w:t>
      </w:r>
      <w:r w:rsidR="009E7A22">
        <w:rPr>
          <w:rFonts w:ascii="Times New Roman" w:eastAsia="Times New Roman" w:hAnsi="Times New Roman" w:cs="Miriam" w:hint="cs"/>
          <w:sz w:val="24"/>
          <w:szCs w:val="24"/>
          <w:rtl/>
        </w:rPr>
        <w:t xml:space="preserve">                                                              </w:t>
      </w:r>
      <w:r w:rsidR="009E7A22" w:rsidRPr="00D24311">
        <w:rPr>
          <w:rFonts w:ascii="Times New Roman" w:eastAsia="Times New Roman" w:hAnsi="Times New Roman" w:cs="Miriam" w:hint="cs"/>
          <w:sz w:val="24"/>
          <w:szCs w:val="24"/>
          <w:rtl/>
        </w:rPr>
        <w:t>שרה רבקה אשת יצחק בכרך</w:t>
      </w:r>
    </w:p>
    <w:p w:rsidR="009E7A22" w:rsidRPr="00D24311" w:rsidRDefault="003658A2" w:rsidP="009E7A22">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סיניורה באהר[?]</w:t>
      </w:r>
      <w:r w:rsidR="009E7A22">
        <w:rPr>
          <w:rFonts w:ascii="Times New Roman" w:eastAsia="Times New Roman" w:hAnsi="Times New Roman" w:cs="Miriam" w:hint="cs"/>
          <w:sz w:val="24"/>
          <w:szCs w:val="24"/>
          <w:rtl/>
        </w:rPr>
        <w:t xml:space="preserve">                                                         </w:t>
      </w:r>
      <w:r w:rsidR="009E7A22" w:rsidRPr="00D24311">
        <w:rPr>
          <w:rFonts w:ascii="Times New Roman" w:eastAsia="Times New Roman" w:hAnsi="Times New Roman" w:cs="Miriam" w:hint="cs"/>
          <w:sz w:val="24"/>
          <w:szCs w:val="24"/>
          <w:rtl/>
        </w:rPr>
        <w:t>רחל אשת יחיה אדר</w:t>
      </w:r>
    </w:p>
    <w:p w:rsidR="009E7A22" w:rsidRPr="00D24311" w:rsidRDefault="003658A2" w:rsidP="009E7A22">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רבקה קאסוטו</w:t>
      </w:r>
      <w:r w:rsidR="009E7A22">
        <w:rPr>
          <w:rFonts w:ascii="Times New Roman" w:eastAsia="Times New Roman" w:hAnsi="Times New Roman" w:cs="Miriam" w:hint="cs"/>
          <w:sz w:val="24"/>
          <w:szCs w:val="24"/>
          <w:rtl/>
        </w:rPr>
        <w:t xml:space="preserve">                                                             </w:t>
      </w:r>
      <w:r w:rsidR="009E7A22" w:rsidRPr="00D24311">
        <w:rPr>
          <w:rFonts w:ascii="Times New Roman" w:eastAsia="Times New Roman" w:hAnsi="Times New Roman" w:cs="Miriam" w:hint="cs"/>
          <w:sz w:val="24"/>
          <w:szCs w:val="24"/>
          <w:rtl/>
        </w:rPr>
        <w:t>שמחה אשת שלום כהן</w:t>
      </w:r>
    </w:p>
    <w:p w:rsidR="009E7A22" w:rsidRPr="00D24311" w:rsidRDefault="003658A2" w:rsidP="009E7A22">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מרים אידלונ</w:t>
      </w:r>
      <w:r w:rsidR="0006298E" w:rsidRPr="00D24311">
        <w:rPr>
          <w:rFonts w:ascii="Times New Roman" w:eastAsia="Times New Roman" w:hAnsi="Times New Roman" w:cs="Miriam" w:hint="cs"/>
          <w:sz w:val="24"/>
          <w:szCs w:val="24"/>
          <w:rtl/>
        </w:rPr>
        <w:t>ד</w:t>
      </w:r>
      <w:r w:rsidR="009E7A22">
        <w:rPr>
          <w:rFonts w:ascii="Times New Roman" w:eastAsia="Times New Roman" w:hAnsi="Times New Roman" w:cs="Miriam" w:hint="cs"/>
          <w:sz w:val="24"/>
          <w:szCs w:val="24"/>
          <w:rtl/>
        </w:rPr>
        <w:t xml:space="preserve">                                                           </w:t>
      </w:r>
      <w:r w:rsidR="00527E5D">
        <w:rPr>
          <w:rFonts w:ascii="Times New Roman" w:eastAsia="Times New Roman" w:hAnsi="Times New Roman" w:cs="Miriam" w:hint="cs"/>
          <w:sz w:val="24"/>
          <w:szCs w:val="24"/>
          <w:rtl/>
        </w:rPr>
        <w:t xml:space="preserve"> </w:t>
      </w:r>
      <w:r w:rsidR="009E7A22">
        <w:rPr>
          <w:rFonts w:ascii="Times New Roman" w:eastAsia="Times New Roman" w:hAnsi="Times New Roman" w:cs="Miriam" w:hint="cs"/>
          <w:sz w:val="24"/>
          <w:szCs w:val="24"/>
          <w:rtl/>
        </w:rPr>
        <w:t xml:space="preserve">  </w:t>
      </w:r>
      <w:r w:rsidR="009E7A22" w:rsidRPr="00D24311">
        <w:rPr>
          <w:rFonts w:ascii="Times New Roman" w:eastAsia="Times New Roman" w:hAnsi="Times New Roman" w:cs="Miriam" w:hint="cs"/>
          <w:sz w:val="24"/>
          <w:szCs w:val="24"/>
          <w:rtl/>
        </w:rPr>
        <w:t>נעמה בת נאד</w:t>
      </w:r>
      <w:r w:rsidR="009E7A22">
        <w:rPr>
          <w:rFonts w:ascii="Times New Roman" w:eastAsia="Times New Roman" w:hAnsi="Times New Roman" w:cs="Miriam" w:hint="cs"/>
          <w:sz w:val="24"/>
          <w:szCs w:val="24"/>
          <w:rtl/>
        </w:rPr>
        <w:t>ב</w:t>
      </w:r>
      <w:r w:rsidR="009E7A22" w:rsidRPr="00D24311">
        <w:rPr>
          <w:rFonts w:ascii="Times New Roman" w:eastAsia="Times New Roman" w:hAnsi="Times New Roman" w:cs="Miriam" w:hint="cs"/>
          <w:sz w:val="24"/>
          <w:szCs w:val="24"/>
          <w:rtl/>
        </w:rPr>
        <w:t xml:space="preserve"> ומינה</w:t>
      </w:r>
    </w:p>
    <w:p w:rsidR="00527E5D" w:rsidRPr="00D24311" w:rsidRDefault="003658A2" w:rsidP="00527E5D">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חנה </w:t>
      </w:r>
      <w:r w:rsidR="0006298E" w:rsidRPr="00D24311">
        <w:rPr>
          <w:rFonts w:ascii="Times New Roman" w:eastAsia="Times New Roman" w:hAnsi="Times New Roman" w:cs="Miriam" w:hint="cs"/>
          <w:sz w:val="24"/>
          <w:szCs w:val="24"/>
          <w:rtl/>
        </w:rPr>
        <w:t>אשת משה</w:t>
      </w:r>
      <w:r w:rsidRPr="00D24311">
        <w:rPr>
          <w:rFonts w:ascii="Times New Roman" w:eastAsia="Times New Roman" w:hAnsi="Times New Roman" w:cs="Miriam" w:hint="cs"/>
          <w:sz w:val="24"/>
          <w:szCs w:val="24"/>
          <w:rtl/>
        </w:rPr>
        <w:t xml:space="preserve"> גראב</w:t>
      </w:r>
      <w:r w:rsidR="0006298E" w:rsidRPr="00D24311">
        <w:rPr>
          <w:rFonts w:ascii="Times New Roman" w:eastAsia="Times New Roman" w:hAnsi="Times New Roman" w:cs="Miriam" w:hint="cs"/>
          <w:sz w:val="24"/>
          <w:szCs w:val="24"/>
          <w:rtl/>
        </w:rPr>
        <w:t>י</w:t>
      </w:r>
      <w:r w:rsidRPr="00D24311">
        <w:rPr>
          <w:rFonts w:ascii="Times New Roman" w:eastAsia="Times New Roman" w:hAnsi="Times New Roman" w:cs="Miriam" w:hint="cs"/>
          <w:sz w:val="24"/>
          <w:szCs w:val="24"/>
          <w:rtl/>
        </w:rPr>
        <w:t>נר</w:t>
      </w:r>
      <w:r w:rsidR="00527E5D">
        <w:rPr>
          <w:rFonts w:ascii="Times New Roman" w:eastAsia="Times New Roman" w:hAnsi="Times New Roman" w:cs="Miriam" w:hint="cs"/>
          <w:sz w:val="24"/>
          <w:szCs w:val="24"/>
          <w:rtl/>
        </w:rPr>
        <w:t xml:space="preserve">                                                 </w:t>
      </w:r>
      <w:r w:rsidR="00527E5D" w:rsidRPr="00D24311">
        <w:rPr>
          <w:rFonts w:ascii="Times New Roman" w:eastAsia="Times New Roman" w:hAnsi="Times New Roman" w:cs="Miriam" w:hint="cs"/>
          <w:sz w:val="24"/>
          <w:szCs w:val="24"/>
          <w:rtl/>
        </w:rPr>
        <w:t>מלכה בת חיים עראקי</w:t>
      </w:r>
    </w:p>
    <w:p w:rsidR="00527E5D" w:rsidRPr="00D24311" w:rsidRDefault="003658A2" w:rsidP="00527E5D">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אשת שמואל מזרחי</w:t>
      </w:r>
      <w:r w:rsidR="00527E5D">
        <w:rPr>
          <w:rFonts w:ascii="Times New Roman" w:eastAsia="Times New Roman" w:hAnsi="Times New Roman" w:cs="Miriam" w:hint="cs"/>
          <w:sz w:val="24"/>
          <w:szCs w:val="24"/>
          <w:rtl/>
        </w:rPr>
        <w:t xml:space="preserve">                                                   </w:t>
      </w:r>
      <w:r w:rsidR="00527E5D" w:rsidRPr="00D24311">
        <w:rPr>
          <w:rFonts w:ascii="Times New Roman" w:eastAsia="Times New Roman" w:hAnsi="Times New Roman" w:cs="Miriam" w:hint="cs"/>
          <w:sz w:val="24"/>
          <w:szCs w:val="24"/>
          <w:rtl/>
        </w:rPr>
        <w:t>רחל בת דוד ניגרין</w:t>
      </w:r>
    </w:p>
    <w:p w:rsidR="00527E5D" w:rsidRPr="00D24311" w:rsidRDefault="003658A2" w:rsidP="00527E5D">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אסתר בת יחיא</w:t>
      </w:r>
      <w:r w:rsidR="00527E5D">
        <w:rPr>
          <w:rFonts w:ascii="Times New Roman" w:eastAsia="Times New Roman" w:hAnsi="Times New Roman" w:cs="Miriam" w:hint="cs"/>
          <w:sz w:val="24"/>
          <w:szCs w:val="24"/>
          <w:rtl/>
        </w:rPr>
        <w:t xml:space="preserve">                                                              </w:t>
      </w:r>
      <w:r w:rsidR="00527E5D" w:rsidRPr="00D24311">
        <w:rPr>
          <w:rFonts w:ascii="Times New Roman" w:eastAsia="Times New Roman" w:hAnsi="Times New Roman" w:cs="Miriam" w:hint="cs"/>
          <w:sz w:val="24"/>
          <w:szCs w:val="24"/>
          <w:rtl/>
        </w:rPr>
        <w:t>רוזה בת יצחק מזרחי</w:t>
      </w:r>
    </w:p>
    <w:p w:rsidR="003175C0" w:rsidRPr="00D24311" w:rsidRDefault="003658A2" w:rsidP="003175C0">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lastRenderedPageBreak/>
        <w:t>אסתר אשת משה בוטון</w:t>
      </w:r>
      <w:r w:rsidR="003175C0">
        <w:rPr>
          <w:rFonts w:ascii="Times New Roman" w:eastAsia="Times New Roman" w:hAnsi="Times New Roman" w:cs="Miriam" w:hint="cs"/>
          <w:sz w:val="24"/>
          <w:szCs w:val="24"/>
          <w:rtl/>
        </w:rPr>
        <w:t xml:space="preserve">                                                   </w:t>
      </w:r>
      <w:r w:rsidR="003175C0" w:rsidRPr="00D24311">
        <w:rPr>
          <w:rFonts w:ascii="Times New Roman" w:eastAsia="Times New Roman" w:hAnsi="Times New Roman" w:cs="Miriam" w:hint="cs"/>
          <w:sz w:val="24"/>
          <w:szCs w:val="24"/>
          <w:rtl/>
        </w:rPr>
        <w:t>סאמוחה די טאג'יר</w:t>
      </w:r>
    </w:p>
    <w:p w:rsidR="00763626" w:rsidRPr="00D24311" w:rsidRDefault="003658A2" w:rsidP="00763626">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בוכורה אשת מישולם נינייו</w:t>
      </w:r>
      <w:r w:rsidR="00763626">
        <w:rPr>
          <w:rFonts w:ascii="Times New Roman" w:eastAsia="Times New Roman" w:hAnsi="Times New Roman" w:cs="Miriam" w:hint="cs"/>
          <w:sz w:val="24"/>
          <w:szCs w:val="24"/>
          <w:rtl/>
        </w:rPr>
        <w:t xml:space="preserve">                                            </w:t>
      </w:r>
      <w:r w:rsidR="00763626" w:rsidRPr="00D24311">
        <w:rPr>
          <w:rFonts w:ascii="Times New Roman" w:eastAsia="Times New Roman" w:hAnsi="Times New Roman" w:cs="Miriam" w:hint="cs"/>
          <w:sz w:val="24"/>
          <w:szCs w:val="24"/>
          <w:rtl/>
        </w:rPr>
        <w:t xml:space="preserve">יעקב [- - -] </w:t>
      </w:r>
      <w:r w:rsidR="00763626">
        <w:rPr>
          <w:rStyle w:val="afc"/>
          <w:rFonts w:ascii="Times New Roman" w:eastAsia="Times New Roman" w:hAnsi="Times New Roman" w:cs="Miriam"/>
          <w:sz w:val="24"/>
          <w:szCs w:val="24"/>
          <w:rtl/>
        </w:rPr>
        <w:footnoteReference w:id="78"/>
      </w:r>
    </w:p>
    <w:p w:rsidR="00763626" w:rsidRPr="00D24311" w:rsidRDefault="003658A2" w:rsidP="00763626">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ביין בינדה אשת יוסף מלול</w:t>
      </w:r>
      <w:r w:rsidR="00763626">
        <w:rPr>
          <w:rFonts w:ascii="Times New Roman" w:eastAsia="Times New Roman" w:hAnsi="Times New Roman" w:cs="Miriam" w:hint="cs"/>
          <w:sz w:val="24"/>
          <w:szCs w:val="24"/>
          <w:rtl/>
        </w:rPr>
        <w:t xml:space="preserve">                                              </w:t>
      </w:r>
      <w:r w:rsidR="00763626" w:rsidRPr="00D24311">
        <w:rPr>
          <w:rFonts w:ascii="Times New Roman" w:eastAsia="Times New Roman" w:hAnsi="Times New Roman" w:cs="Miriam" w:hint="cs"/>
          <w:sz w:val="24"/>
          <w:szCs w:val="24"/>
          <w:rtl/>
        </w:rPr>
        <w:t>שרה אש</w:t>
      </w:r>
      <w:r w:rsidR="00763626">
        <w:rPr>
          <w:rFonts w:ascii="Times New Roman" w:eastAsia="Times New Roman" w:hAnsi="Times New Roman" w:cs="Miriam" w:hint="cs"/>
          <w:sz w:val="24"/>
          <w:szCs w:val="24"/>
          <w:rtl/>
        </w:rPr>
        <w:t>ת</w:t>
      </w:r>
      <w:r w:rsidR="00763626" w:rsidRPr="00D24311">
        <w:rPr>
          <w:rFonts w:ascii="Times New Roman" w:eastAsia="Times New Roman" w:hAnsi="Times New Roman" w:cs="Miriam" w:hint="cs"/>
          <w:sz w:val="24"/>
          <w:szCs w:val="24"/>
          <w:rtl/>
        </w:rPr>
        <w:t xml:space="preserve"> משה </w:t>
      </w:r>
      <w:r w:rsidR="00550975">
        <w:rPr>
          <w:rFonts w:ascii="Times New Roman" w:eastAsia="Times New Roman" w:hAnsi="Times New Roman" w:cs="Miriam" w:hint="cs"/>
          <w:sz w:val="24"/>
          <w:szCs w:val="24"/>
          <w:rtl/>
        </w:rPr>
        <w:t>[?]</w:t>
      </w:r>
      <w:r w:rsidR="00763626" w:rsidRPr="00D24311">
        <w:rPr>
          <w:rFonts w:ascii="Times New Roman" w:eastAsia="Times New Roman" w:hAnsi="Times New Roman" w:cs="Miriam" w:hint="cs"/>
          <w:sz w:val="24"/>
          <w:szCs w:val="24"/>
          <w:rtl/>
        </w:rPr>
        <w:t xml:space="preserve"> גאטרמן</w:t>
      </w:r>
    </w:p>
    <w:p w:rsidR="003658A2" w:rsidRPr="00D24311" w:rsidRDefault="0006298E" w:rsidP="00AF1E12">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טייא</w:t>
      </w:r>
      <w:r w:rsidR="003658A2" w:rsidRPr="00D24311">
        <w:rPr>
          <w:rFonts w:ascii="Times New Roman" w:eastAsia="Times New Roman" w:hAnsi="Times New Roman" w:cs="Miriam" w:hint="cs"/>
          <w:sz w:val="24"/>
          <w:szCs w:val="24"/>
          <w:rtl/>
        </w:rPr>
        <w:t xml:space="preserve"> אשת מנחם אשכנזי</w:t>
      </w:r>
      <w:r w:rsidR="00AF1E12">
        <w:rPr>
          <w:rFonts w:ascii="Times New Roman" w:eastAsia="Times New Roman" w:hAnsi="Times New Roman" w:cs="Miriam" w:hint="cs"/>
          <w:sz w:val="24"/>
          <w:szCs w:val="24"/>
          <w:rtl/>
        </w:rPr>
        <w:t xml:space="preserve">                         </w:t>
      </w:r>
      <w:r w:rsidR="00AF1E12" w:rsidRPr="00D24311">
        <w:rPr>
          <w:rFonts w:ascii="Times New Roman" w:eastAsia="Times New Roman" w:hAnsi="Times New Roman" w:cs="Miriam" w:hint="cs"/>
          <w:sz w:val="24"/>
          <w:szCs w:val="24"/>
          <w:rtl/>
        </w:rPr>
        <w:t>חייה רבקה אשת הרב ר' יעקב שלמה ראזנטאל</w:t>
      </w:r>
    </w:p>
    <w:p w:rsidR="0029603E" w:rsidRPr="00D24311" w:rsidRDefault="003658A2" w:rsidP="0029603E">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סימע פער</w:t>
      </w:r>
      <w:r w:rsidR="001C10FF" w:rsidRPr="00D24311">
        <w:rPr>
          <w:rFonts w:ascii="Times New Roman" w:eastAsia="Times New Roman" w:hAnsi="Times New Roman" w:cs="Miriam" w:hint="cs"/>
          <w:sz w:val="24"/>
          <w:szCs w:val="24"/>
          <w:rtl/>
        </w:rPr>
        <w:t>י</w:t>
      </w:r>
      <w:r w:rsidRPr="00D24311">
        <w:rPr>
          <w:rFonts w:ascii="Times New Roman" w:eastAsia="Times New Roman" w:hAnsi="Times New Roman" w:cs="Miriam" w:hint="cs"/>
          <w:sz w:val="24"/>
          <w:szCs w:val="24"/>
          <w:rtl/>
        </w:rPr>
        <w:t>ל אשת משה לעווי</w:t>
      </w:r>
      <w:r w:rsidR="0029603E">
        <w:rPr>
          <w:rFonts w:ascii="Times New Roman" w:eastAsia="Times New Roman" w:hAnsi="Times New Roman" w:cs="Miriam" w:hint="cs"/>
          <w:sz w:val="24"/>
          <w:szCs w:val="24"/>
          <w:rtl/>
        </w:rPr>
        <w:t xml:space="preserve">                            </w:t>
      </w:r>
      <w:r w:rsidR="0029603E" w:rsidRPr="00D24311">
        <w:rPr>
          <w:rFonts w:ascii="Times New Roman" w:eastAsia="Times New Roman" w:hAnsi="Times New Roman" w:cs="Miriam" w:hint="cs"/>
          <w:sz w:val="24"/>
          <w:szCs w:val="24"/>
          <w:rtl/>
        </w:rPr>
        <w:t>גרסיה אשת שלום ן' יוסף שע[תאל</w:t>
      </w:r>
      <w:r w:rsidR="0029603E">
        <w:rPr>
          <w:rFonts w:ascii="Times New Roman" w:eastAsia="Times New Roman" w:hAnsi="Times New Roman" w:cs="Miriam" w:hint="cs"/>
          <w:sz w:val="24"/>
          <w:szCs w:val="24"/>
          <w:rtl/>
        </w:rPr>
        <w:t>?</w:t>
      </w:r>
      <w:r w:rsidR="0029603E" w:rsidRPr="00D24311">
        <w:rPr>
          <w:rFonts w:ascii="Times New Roman" w:eastAsia="Times New Roman" w:hAnsi="Times New Roman" w:cs="Miriam" w:hint="cs"/>
          <w:sz w:val="24"/>
          <w:szCs w:val="24"/>
          <w:rtl/>
        </w:rPr>
        <w:t>]</w:t>
      </w:r>
    </w:p>
    <w:p w:rsidR="0029603E" w:rsidRPr="00D24311" w:rsidRDefault="003658A2" w:rsidP="0029603E">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ל</w:t>
      </w:r>
      <w:r w:rsidR="002B08A1">
        <w:rPr>
          <w:rFonts w:ascii="Times New Roman" w:eastAsia="Times New Roman" w:hAnsi="Times New Roman" w:cs="Miriam" w:hint="cs"/>
          <w:sz w:val="24"/>
          <w:szCs w:val="24"/>
          <w:rtl/>
        </w:rPr>
        <w:t>יי</w:t>
      </w:r>
      <w:r w:rsidRPr="00D24311">
        <w:rPr>
          <w:rFonts w:ascii="Times New Roman" w:eastAsia="Times New Roman" w:hAnsi="Times New Roman" w:cs="Miriam" w:hint="cs"/>
          <w:sz w:val="24"/>
          <w:szCs w:val="24"/>
          <w:rtl/>
        </w:rPr>
        <w:t>דער גרו</w:t>
      </w:r>
      <w:r w:rsidR="002B08A1">
        <w:rPr>
          <w:rFonts w:ascii="Times New Roman" w:eastAsia="Times New Roman" w:hAnsi="Times New Roman" w:cs="Miriam" w:hint="cs"/>
          <w:sz w:val="24"/>
          <w:szCs w:val="24"/>
          <w:rtl/>
        </w:rPr>
        <w:t>י</w:t>
      </w:r>
      <w:r w:rsidRPr="00D24311">
        <w:rPr>
          <w:rFonts w:ascii="Times New Roman" w:eastAsia="Times New Roman" w:hAnsi="Times New Roman" w:cs="Miriam" w:hint="cs"/>
          <w:sz w:val="24"/>
          <w:szCs w:val="24"/>
          <w:rtl/>
        </w:rPr>
        <w:t>בער</w:t>
      </w:r>
      <w:r w:rsidR="0029603E">
        <w:rPr>
          <w:rFonts w:ascii="Times New Roman" w:eastAsia="Times New Roman" w:hAnsi="Times New Roman" w:cs="Miriam" w:hint="cs"/>
          <w:sz w:val="24"/>
          <w:szCs w:val="24"/>
          <w:rtl/>
        </w:rPr>
        <w:t xml:space="preserve">                                               </w:t>
      </w:r>
      <w:r w:rsidR="0029603E" w:rsidRPr="00D24311">
        <w:rPr>
          <w:rFonts w:ascii="Times New Roman" w:eastAsia="Times New Roman" w:hAnsi="Times New Roman" w:cs="Miriam" w:hint="cs"/>
          <w:sz w:val="24"/>
          <w:szCs w:val="24"/>
          <w:rtl/>
        </w:rPr>
        <w:t>שמחה די שלמה קלדירון</w:t>
      </w:r>
    </w:p>
    <w:p w:rsidR="0029603E" w:rsidRPr="00D24311" w:rsidRDefault="003658A2" w:rsidP="0029603E">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רחל גרו</w:t>
      </w:r>
      <w:r w:rsidR="002B08A1">
        <w:rPr>
          <w:rFonts w:ascii="Times New Roman" w:eastAsia="Times New Roman" w:hAnsi="Times New Roman" w:cs="Miriam" w:hint="cs"/>
          <w:sz w:val="24"/>
          <w:szCs w:val="24"/>
          <w:rtl/>
        </w:rPr>
        <w:t>י</w:t>
      </w:r>
      <w:r w:rsidR="00550975">
        <w:rPr>
          <w:rFonts w:ascii="Times New Roman" w:eastAsia="Times New Roman" w:hAnsi="Times New Roman" w:cs="Miriam" w:hint="cs"/>
          <w:sz w:val="24"/>
          <w:szCs w:val="24"/>
          <w:rtl/>
        </w:rPr>
        <w:t>ב</w:t>
      </w:r>
      <w:r w:rsidRPr="00D24311">
        <w:rPr>
          <w:rFonts w:ascii="Times New Roman" w:eastAsia="Times New Roman" w:hAnsi="Times New Roman" w:cs="Miriam" w:hint="cs"/>
          <w:sz w:val="24"/>
          <w:szCs w:val="24"/>
          <w:rtl/>
        </w:rPr>
        <w:t>ער</w:t>
      </w:r>
      <w:r w:rsidR="0029603E">
        <w:rPr>
          <w:rFonts w:ascii="Times New Roman" w:eastAsia="Times New Roman" w:hAnsi="Times New Roman" w:cs="Miriam" w:hint="cs"/>
          <w:sz w:val="24"/>
          <w:szCs w:val="24"/>
          <w:rtl/>
        </w:rPr>
        <w:t xml:space="preserve">                                                    </w:t>
      </w:r>
      <w:r w:rsidR="0029603E" w:rsidRPr="00D24311">
        <w:rPr>
          <w:rFonts w:ascii="Times New Roman" w:eastAsia="Times New Roman" w:hAnsi="Times New Roman" w:cs="Miriam" w:hint="cs"/>
          <w:sz w:val="24"/>
          <w:szCs w:val="24"/>
          <w:rtl/>
        </w:rPr>
        <w:t>רחל פר</w:t>
      </w:r>
      <w:r w:rsidR="0029603E">
        <w:rPr>
          <w:rFonts w:ascii="Times New Roman" w:eastAsia="Times New Roman" w:hAnsi="Times New Roman" w:cs="Miriam" w:hint="cs"/>
          <w:sz w:val="24"/>
          <w:szCs w:val="24"/>
          <w:rtl/>
        </w:rPr>
        <w:t>ל</w:t>
      </w:r>
      <w:r w:rsidR="00550975">
        <w:rPr>
          <w:rFonts w:ascii="Times New Roman" w:eastAsia="Times New Roman" w:hAnsi="Times New Roman" w:cs="Miriam" w:hint="cs"/>
          <w:sz w:val="24"/>
          <w:szCs w:val="24"/>
          <w:rtl/>
        </w:rPr>
        <w:t xml:space="preserve"> מורווטש[?</w:t>
      </w:r>
      <w:r w:rsidR="0029603E" w:rsidRPr="00D24311">
        <w:rPr>
          <w:rFonts w:ascii="Times New Roman" w:eastAsia="Times New Roman" w:hAnsi="Times New Roman" w:cs="Miriam" w:hint="cs"/>
          <w:sz w:val="24"/>
          <w:szCs w:val="24"/>
          <w:rtl/>
        </w:rPr>
        <w:t xml:space="preserve">] </w:t>
      </w:r>
    </w:p>
    <w:p w:rsidR="005E1660" w:rsidRPr="00D24311" w:rsidRDefault="003658A2" w:rsidP="005E1660">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חלביי אשת בנימין אברהם</w:t>
      </w:r>
      <w:r w:rsidR="005E1660">
        <w:rPr>
          <w:rFonts w:ascii="Times New Roman" w:eastAsia="Times New Roman" w:hAnsi="Times New Roman" w:cs="Miriam" w:hint="cs"/>
          <w:sz w:val="24"/>
          <w:szCs w:val="24"/>
          <w:rtl/>
        </w:rPr>
        <w:t xml:space="preserve">                                  ס</w:t>
      </w:r>
      <w:r w:rsidR="005E1660" w:rsidRPr="00D24311">
        <w:rPr>
          <w:rFonts w:ascii="Times New Roman" w:eastAsia="Times New Roman" w:hAnsi="Times New Roman" w:cs="Miriam" w:hint="cs"/>
          <w:sz w:val="24"/>
          <w:szCs w:val="24"/>
          <w:rtl/>
        </w:rPr>
        <w:t>ימחה</w:t>
      </w:r>
      <w:r w:rsidR="005E1660">
        <w:rPr>
          <w:rFonts w:ascii="Times New Roman" w:eastAsia="Times New Roman" w:hAnsi="Times New Roman" w:cs="Miriam" w:hint="cs"/>
          <w:sz w:val="24"/>
          <w:szCs w:val="24"/>
          <w:rtl/>
        </w:rPr>
        <w:t xml:space="preserve"> [!]</w:t>
      </w:r>
      <w:r w:rsidR="005E1660" w:rsidRPr="00D24311">
        <w:rPr>
          <w:rFonts w:ascii="Times New Roman" w:eastAsia="Times New Roman" w:hAnsi="Times New Roman" w:cs="Miriam" w:hint="cs"/>
          <w:sz w:val="24"/>
          <w:szCs w:val="24"/>
          <w:rtl/>
        </w:rPr>
        <w:t xml:space="preserve">  </w:t>
      </w:r>
      <w:r w:rsidR="005E1660">
        <w:rPr>
          <w:rFonts w:ascii="Times New Roman" w:eastAsia="Times New Roman" w:hAnsi="Times New Roman" w:cs="Miriam" w:hint="cs"/>
          <w:sz w:val="24"/>
          <w:szCs w:val="24"/>
          <w:rtl/>
        </w:rPr>
        <w:t xml:space="preserve">אישת יעקב </w:t>
      </w:r>
      <w:r w:rsidR="005E1660" w:rsidRPr="00D24311">
        <w:rPr>
          <w:rFonts w:ascii="Times New Roman" w:eastAsia="Times New Roman" w:hAnsi="Times New Roman" w:cs="Miriam" w:hint="cs"/>
          <w:sz w:val="24"/>
          <w:szCs w:val="24"/>
          <w:rtl/>
        </w:rPr>
        <w:t>קאלדרון</w:t>
      </w:r>
    </w:p>
    <w:p w:rsidR="005E1660" w:rsidRPr="00D24311" w:rsidRDefault="003658A2" w:rsidP="005E1660">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ל</w:t>
      </w:r>
      <w:r w:rsidR="001C10FF" w:rsidRPr="00D24311">
        <w:rPr>
          <w:rFonts w:ascii="Times New Roman" w:eastAsia="Times New Roman" w:hAnsi="Times New Roman" w:cs="Miriam" w:hint="cs"/>
          <w:sz w:val="24"/>
          <w:szCs w:val="24"/>
          <w:rtl/>
        </w:rPr>
        <w:t>ה</w:t>
      </w:r>
      <w:r w:rsidRPr="00D24311">
        <w:rPr>
          <w:rFonts w:ascii="Times New Roman" w:eastAsia="Times New Roman" w:hAnsi="Times New Roman" w:cs="Miriam" w:hint="cs"/>
          <w:sz w:val="24"/>
          <w:szCs w:val="24"/>
          <w:rtl/>
        </w:rPr>
        <w:t>א אשת יעקב ס</w:t>
      </w:r>
      <w:r w:rsidR="001C10FF" w:rsidRPr="00D24311">
        <w:rPr>
          <w:rFonts w:ascii="Times New Roman" w:eastAsia="Times New Roman" w:hAnsi="Times New Roman" w:cs="Miriam" w:hint="cs"/>
          <w:sz w:val="24"/>
          <w:szCs w:val="24"/>
          <w:rtl/>
        </w:rPr>
        <w:t>ת</w:t>
      </w:r>
      <w:r w:rsidR="0006298E" w:rsidRPr="00D24311">
        <w:rPr>
          <w:rFonts w:ascii="Times New Roman" w:eastAsia="Times New Roman" w:hAnsi="Times New Roman" w:cs="Miriam" w:hint="cs"/>
          <w:sz w:val="24"/>
          <w:szCs w:val="24"/>
          <w:rtl/>
        </w:rPr>
        <w:t>ון</w:t>
      </w:r>
      <w:r w:rsidR="005E1660">
        <w:rPr>
          <w:rFonts w:ascii="Times New Roman" w:eastAsia="Times New Roman" w:hAnsi="Times New Roman" w:cs="Miriam" w:hint="cs"/>
          <w:sz w:val="24"/>
          <w:szCs w:val="24"/>
          <w:rtl/>
        </w:rPr>
        <w:t xml:space="preserve">                                          </w:t>
      </w:r>
      <w:r w:rsidR="005E1660" w:rsidRPr="00D24311">
        <w:rPr>
          <w:rFonts w:ascii="Times New Roman" w:eastAsia="Times New Roman" w:hAnsi="Times New Roman" w:cs="Miriam" w:hint="cs"/>
          <w:sz w:val="24"/>
          <w:szCs w:val="24"/>
          <w:rtl/>
        </w:rPr>
        <w:t>יוסף אמוזיג</w:t>
      </w:r>
      <w:r w:rsidR="005E1660">
        <w:rPr>
          <w:rFonts w:ascii="Times New Roman" w:eastAsia="Times New Roman" w:hAnsi="Times New Roman" w:cs="Miriam" w:hint="cs"/>
          <w:sz w:val="24"/>
          <w:szCs w:val="24"/>
          <w:rtl/>
        </w:rPr>
        <w:t xml:space="preserve"> [?]</w:t>
      </w:r>
      <w:r w:rsidR="005E1660">
        <w:rPr>
          <w:rStyle w:val="afc"/>
          <w:rFonts w:ascii="Times New Roman" w:eastAsia="Times New Roman" w:hAnsi="Times New Roman" w:cs="Miriam"/>
          <w:sz w:val="24"/>
          <w:szCs w:val="24"/>
          <w:rtl/>
        </w:rPr>
        <w:footnoteReference w:id="79"/>
      </w:r>
    </w:p>
    <w:p w:rsidR="005E1660" w:rsidRPr="00D24311" w:rsidRDefault="001C10FF" w:rsidP="00CF3497">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א</w:t>
      </w:r>
      <w:r w:rsidR="003658A2" w:rsidRPr="00D24311">
        <w:rPr>
          <w:rFonts w:ascii="Times New Roman" w:eastAsia="Times New Roman" w:hAnsi="Times New Roman" w:cs="Miriam" w:hint="cs"/>
          <w:sz w:val="24"/>
          <w:szCs w:val="24"/>
          <w:rtl/>
        </w:rPr>
        <w:t>יילה</w:t>
      </w:r>
      <w:r w:rsidR="005E1660">
        <w:rPr>
          <w:rFonts w:ascii="Times New Roman" w:eastAsia="Times New Roman" w:hAnsi="Times New Roman" w:cs="Miriam" w:hint="cs"/>
          <w:sz w:val="24"/>
          <w:szCs w:val="24"/>
          <w:rtl/>
        </w:rPr>
        <w:t>[?]</w:t>
      </w:r>
      <w:r w:rsidR="003658A2" w:rsidRPr="00D24311">
        <w:rPr>
          <w:rFonts w:ascii="Times New Roman" w:eastAsia="Times New Roman" w:hAnsi="Times New Roman" w:cs="Miriam" w:hint="cs"/>
          <w:sz w:val="24"/>
          <w:szCs w:val="24"/>
          <w:rtl/>
        </w:rPr>
        <w:t xml:space="preserve"> אשת רפאל מיוחס</w:t>
      </w:r>
      <w:r w:rsidR="005E1660">
        <w:rPr>
          <w:rFonts w:ascii="Times New Roman" w:eastAsia="Times New Roman" w:hAnsi="Times New Roman" w:cs="Miriam" w:hint="cs"/>
          <w:sz w:val="24"/>
          <w:szCs w:val="24"/>
          <w:rtl/>
        </w:rPr>
        <w:t xml:space="preserve">                            </w:t>
      </w:r>
      <w:r w:rsidR="005E1660" w:rsidRPr="00D24311">
        <w:rPr>
          <w:rFonts w:ascii="Times New Roman" w:eastAsia="Times New Roman" w:hAnsi="Times New Roman" w:cs="Miriam" w:hint="cs"/>
          <w:sz w:val="24"/>
          <w:szCs w:val="24"/>
          <w:rtl/>
        </w:rPr>
        <w:t>סימחה</w:t>
      </w:r>
      <w:r w:rsidR="005E1660">
        <w:rPr>
          <w:rFonts w:ascii="Times New Roman" w:eastAsia="Times New Roman" w:hAnsi="Times New Roman" w:cs="Miriam" w:hint="cs"/>
          <w:sz w:val="24"/>
          <w:szCs w:val="24"/>
          <w:rtl/>
        </w:rPr>
        <w:t xml:space="preserve"> [!]</w:t>
      </w:r>
      <w:r w:rsidR="005E1660" w:rsidRPr="00D24311">
        <w:rPr>
          <w:rFonts w:ascii="Times New Roman" w:eastAsia="Times New Roman" w:hAnsi="Times New Roman" w:cs="Miriam" w:hint="cs"/>
          <w:sz w:val="24"/>
          <w:szCs w:val="24"/>
          <w:rtl/>
        </w:rPr>
        <w:t xml:space="preserve"> אישת יעקב קאל</w:t>
      </w:r>
      <w:r w:rsidR="005E1660">
        <w:rPr>
          <w:rFonts w:ascii="Times New Roman" w:eastAsia="Times New Roman" w:hAnsi="Times New Roman" w:cs="Miriam" w:hint="cs"/>
          <w:sz w:val="24"/>
          <w:szCs w:val="24"/>
          <w:rtl/>
        </w:rPr>
        <w:t>דיר</w:t>
      </w:r>
      <w:r w:rsidR="005E1660" w:rsidRPr="00D24311">
        <w:rPr>
          <w:rFonts w:ascii="Times New Roman" w:eastAsia="Times New Roman" w:hAnsi="Times New Roman" w:cs="Miriam" w:hint="cs"/>
          <w:sz w:val="24"/>
          <w:szCs w:val="24"/>
          <w:rtl/>
        </w:rPr>
        <w:t>ון</w:t>
      </w:r>
      <w:r w:rsidR="005E1660">
        <w:rPr>
          <w:rStyle w:val="afc"/>
          <w:rFonts w:ascii="Times New Roman" w:eastAsia="Times New Roman" w:hAnsi="Times New Roman" w:cs="Miriam"/>
          <w:sz w:val="24"/>
          <w:szCs w:val="24"/>
          <w:rtl/>
        </w:rPr>
        <w:footnoteReference w:id="80"/>
      </w:r>
      <w:r w:rsidR="005E1660">
        <w:rPr>
          <w:rFonts w:ascii="Times New Roman" w:eastAsia="Times New Roman" w:hAnsi="Times New Roman" w:cs="Miriam" w:hint="cs"/>
          <w:sz w:val="24"/>
          <w:szCs w:val="24"/>
          <w:rtl/>
        </w:rPr>
        <w:t xml:space="preserve"> </w:t>
      </w:r>
    </w:p>
    <w:p w:rsidR="003658A2" w:rsidRPr="00D24311" w:rsidRDefault="003658A2" w:rsidP="00BC3A3C">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יוסף מיוחס ן' ר</w:t>
      </w:r>
      <w:r w:rsidR="0006298E" w:rsidRPr="00D24311">
        <w:rPr>
          <w:rFonts w:ascii="Times New Roman" w:eastAsia="Times New Roman" w:hAnsi="Times New Roman" w:cs="Miriam" w:hint="cs"/>
          <w:sz w:val="24"/>
          <w:szCs w:val="24"/>
          <w:rtl/>
        </w:rPr>
        <w:t>בקה</w:t>
      </w:r>
      <w:r w:rsidRPr="00D24311">
        <w:rPr>
          <w:rFonts w:ascii="Times New Roman" w:eastAsia="Times New Roman" w:hAnsi="Times New Roman" w:cs="Miriam" w:hint="cs"/>
          <w:sz w:val="24"/>
          <w:szCs w:val="24"/>
          <w:rtl/>
        </w:rPr>
        <w:t xml:space="preserve"> מיוחס</w:t>
      </w:r>
      <w:r w:rsidR="00CF3497">
        <w:rPr>
          <w:rStyle w:val="afc"/>
          <w:rFonts w:ascii="Times New Roman" w:eastAsia="Times New Roman" w:hAnsi="Times New Roman" w:cs="Miriam"/>
          <w:sz w:val="24"/>
          <w:szCs w:val="24"/>
          <w:rtl/>
        </w:rPr>
        <w:footnoteReference w:id="81"/>
      </w:r>
    </w:p>
    <w:p w:rsidR="00CF3497" w:rsidRDefault="00CF3497" w:rsidP="00BC3A3C">
      <w:pPr>
        <w:spacing w:after="0"/>
        <w:jc w:val="both"/>
        <w:rPr>
          <w:rFonts w:ascii="Times New Roman" w:eastAsia="Times New Roman" w:hAnsi="Times New Roman" w:cs="Miriam"/>
          <w:sz w:val="24"/>
          <w:szCs w:val="24"/>
          <w:rtl/>
        </w:rPr>
      </w:pP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מרים אשית[!] אברהם אהרון מנחם</w:t>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רחיל</w:t>
      </w:r>
      <w:r w:rsidR="009E6D9F">
        <w:rPr>
          <w:rFonts w:ascii="Times New Roman" w:eastAsia="Times New Roman" w:hAnsi="Times New Roman" w:cs="Miriam" w:hint="cs"/>
          <w:sz w:val="24"/>
          <w:szCs w:val="24"/>
          <w:rtl/>
        </w:rPr>
        <w:t xml:space="preserve"> [!]</w:t>
      </w:r>
      <w:r w:rsidRPr="00D24311">
        <w:rPr>
          <w:rFonts w:ascii="Times New Roman" w:eastAsia="Times New Roman" w:hAnsi="Times New Roman" w:cs="Miriam" w:hint="cs"/>
          <w:sz w:val="24"/>
          <w:szCs w:val="24"/>
          <w:rtl/>
        </w:rPr>
        <w:t xml:space="preserve"> אשית[!] רפאל </w:t>
      </w:r>
      <w:r w:rsidR="00773EAC" w:rsidRPr="00D24311">
        <w:rPr>
          <w:rFonts w:ascii="Times New Roman" w:eastAsia="Times New Roman" w:hAnsi="Times New Roman" w:cs="Miriam" w:hint="cs"/>
          <w:sz w:val="24"/>
          <w:szCs w:val="24"/>
          <w:rtl/>
        </w:rPr>
        <w:t>הכוהין</w:t>
      </w:r>
      <w:r w:rsidR="009E6D9F">
        <w:rPr>
          <w:rFonts w:ascii="Times New Roman" w:eastAsia="Times New Roman" w:hAnsi="Times New Roman" w:cs="Miriam" w:hint="cs"/>
          <w:sz w:val="24"/>
          <w:szCs w:val="24"/>
          <w:rtl/>
        </w:rPr>
        <w:t xml:space="preserve"> [!]</w:t>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נדריה אשת הארון כלף הי"ו</w:t>
      </w:r>
    </w:p>
    <w:p w:rsidR="003658A2" w:rsidRPr="00D24311" w:rsidRDefault="003658A2"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חנון אשת י</w:t>
      </w:r>
      <w:r w:rsidR="00773EAC" w:rsidRPr="00D24311">
        <w:rPr>
          <w:rFonts w:ascii="Times New Roman" w:eastAsia="Times New Roman" w:hAnsi="Times New Roman" w:cs="Miriam" w:hint="cs"/>
          <w:sz w:val="24"/>
          <w:szCs w:val="24"/>
          <w:rtl/>
        </w:rPr>
        <w:t>הוד[ה]</w:t>
      </w:r>
      <w:r w:rsidRPr="00D24311">
        <w:rPr>
          <w:rFonts w:ascii="Times New Roman" w:eastAsia="Times New Roman" w:hAnsi="Times New Roman" w:cs="Miriam" w:hint="cs"/>
          <w:sz w:val="24"/>
          <w:szCs w:val="24"/>
          <w:rtl/>
        </w:rPr>
        <w:t xml:space="preserve"> משה</w:t>
      </w:r>
    </w:p>
    <w:p w:rsidR="003658A2" w:rsidRPr="00D24311" w:rsidRDefault="00773EAC" w:rsidP="00BC3A3C">
      <w:pPr>
        <w:spacing w:after="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אטיל</w:t>
      </w:r>
      <w:r w:rsidR="003658A2" w:rsidRPr="00D24311">
        <w:rPr>
          <w:rFonts w:ascii="Times New Roman" w:eastAsia="Times New Roman" w:hAnsi="Times New Roman" w:cs="Miriam" w:hint="cs"/>
          <w:sz w:val="24"/>
          <w:szCs w:val="24"/>
          <w:rtl/>
        </w:rPr>
        <w:t xml:space="preserve">  אשת מאיר</w:t>
      </w:r>
    </w:p>
    <w:p w:rsidR="003658A2" w:rsidRPr="00D24311" w:rsidRDefault="003658A2" w:rsidP="00BC3A3C">
      <w:pPr>
        <w:spacing w:after="0"/>
        <w:ind w:left="60"/>
        <w:jc w:val="both"/>
        <w:rPr>
          <w:rFonts w:ascii="Times New Roman" w:eastAsia="Times New Roman" w:hAnsi="Times New Roman" w:cs="Miriam"/>
          <w:sz w:val="24"/>
          <w:szCs w:val="24"/>
        </w:rPr>
      </w:pPr>
      <w:r w:rsidRPr="00D24311">
        <w:rPr>
          <w:rFonts w:ascii="Times New Roman" w:eastAsia="Times New Roman" w:hAnsi="Times New Roman" w:cs="Miriam" w:hint="cs"/>
          <w:sz w:val="24"/>
          <w:szCs w:val="24"/>
          <w:rtl/>
        </w:rPr>
        <w:t>ראחיל</w:t>
      </w:r>
      <w:r w:rsidR="00761B6B">
        <w:rPr>
          <w:rFonts w:ascii="Times New Roman" w:eastAsia="Times New Roman" w:hAnsi="Times New Roman" w:cs="Miriam" w:hint="cs"/>
          <w:sz w:val="24"/>
          <w:szCs w:val="24"/>
          <w:rtl/>
        </w:rPr>
        <w:t xml:space="preserve"> [!]</w:t>
      </w:r>
      <w:r w:rsidRPr="00D24311">
        <w:rPr>
          <w:rFonts w:ascii="Times New Roman" w:eastAsia="Times New Roman" w:hAnsi="Times New Roman" w:cs="Miriam" w:hint="cs"/>
          <w:sz w:val="24"/>
          <w:szCs w:val="24"/>
          <w:rtl/>
        </w:rPr>
        <w:t xml:space="preserve"> אישיית</w:t>
      </w:r>
      <w:r w:rsidR="00761B6B">
        <w:rPr>
          <w:rFonts w:ascii="Times New Roman" w:eastAsia="Times New Roman" w:hAnsi="Times New Roman" w:cs="Miriam" w:hint="cs"/>
          <w:sz w:val="24"/>
          <w:szCs w:val="24"/>
          <w:rtl/>
        </w:rPr>
        <w:t xml:space="preserve"> [!]</w:t>
      </w:r>
      <w:r w:rsidRPr="00D24311">
        <w:rPr>
          <w:rFonts w:ascii="Times New Roman" w:eastAsia="Times New Roman" w:hAnsi="Times New Roman" w:cs="Miriam" w:hint="cs"/>
          <w:sz w:val="24"/>
          <w:szCs w:val="24"/>
          <w:rtl/>
        </w:rPr>
        <w:t xml:space="preserve"> אברהם לוי</w:t>
      </w:r>
    </w:p>
    <w:p w:rsidR="003658A2" w:rsidRPr="00D24311" w:rsidRDefault="003658A2" w:rsidP="00BC3A3C">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נעמה אשת יחיא נ"י</w:t>
      </w:r>
      <w:r w:rsidR="00761B6B">
        <w:rPr>
          <w:rStyle w:val="afc"/>
          <w:rFonts w:ascii="Times New Roman" w:eastAsia="Times New Roman" w:hAnsi="Times New Roman" w:cs="Miriam"/>
          <w:sz w:val="24"/>
          <w:szCs w:val="24"/>
          <w:rtl/>
        </w:rPr>
        <w:footnoteReference w:id="82"/>
      </w:r>
    </w:p>
    <w:p w:rsidR="003658A2" w:rsidRPr="00D24311" w:rsidRDefault="003658A2" w:rsidP="00BC3A3C">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חנה אישת יעקב מרדכי באראדן</w:t>
      </w:r>
    </w:p>
    <w:p w:rsidR="003658A2" w:rsidRPr="00D24311" w:rsidRDefault="003658A2" w:rsidP="00BC3A3C">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שמחה אשת מכלוף חזן</w:t>
      </w:r>
    </w:p>
    <w:p w:rsidR="003658A2" w:rsidRPr="00D24311" w:rsidRDefault="00773EAC" w:rsidP="00BC3A3C">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lastRenderedPageBreak/>
        <w:t>ג'</w:t>
      </w:r>
      <w:r w:rsidR="003658A2" w:rsidRPr="00D24311">
        <w:rPr>
          <w:rFonts w:ascii="Times New Roman" w:eastAsia="Times New Roman" w:hAnsi="Times New Roman" w:cs="Miriam" w:hint="cs"/>
          <w:sz w:val="24"/>
          <w:szCs w:val="24"/>
          <w:rtl/>
        </w:rPr>
        <w:t>וייא אשת אלעזר הלוי ת"מ</w:t>
      </w:r>
      <w:r w:rsidR="00761B6B">
        <w:rPr>
          <w:rStyle w:val="afc"/>
          <w:rFonts w:ascii="Times New Roman" w:eastAsia="Times New Roman" w:hAnsi="Times New Roman" w:cs="Miriam"/>
          <w:sz w:val="24"/>
          <w:szCs w:val="24"/>
          <w:rtl/>
        </w:rPr>
        <w:footnoteReference w:id="83"/>
      </w:r>
    </w:p>
    <w:p w:rsidR="003658A2" w:rsidRPr="00D24311" w:rsidRDefault="003658A2" w:rsidP="00BC3A3C">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 xml:space="preserve">סעדה אשת מסעוד </w:t>
      </w:r>
      <w:r w:rsidR="00773EAC" w:rsidRPr="00D24311">
        <w:rPr>
          <w:rFonts w:ascii="Times New Roman" w:eastAsia="Times New Roman" w:hAnsi="Times New Roman" w:cs="Miriam" w:hint="cs"/>
          <w:sz w:val="24"/>
          <w:szCs w:val="24"/>
          <w:rtl/>
        </w:rPr>
        <w:t>מנחם</w:t>
      </w:r>
    </w:p>
    <w:p w:rsidR="003658A2" w:rsidRPr="00D24311" w:rsidRDefault="003658A2" w:rsidP="00BC3A3C">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רחל אשת יחי'</w:t>
      </w:r>
      <w:r w:rsidR="00761B6B">
        <w:rPr>
          <w:rFonts w:ascii="Times New Roman" w:eastAsia="Times New Roman" w:hAnsi="Times New Roman" w:cs="Miriam" w:hint="cs"/>
          <w:sz w:val="24"/>
          <w:szCs w:val="24"/>
          <w:rtl/>
        </w:rPr>
        <w:t>[א]</w:t>
      </w:r>
      <w:r w:rsidRPr="00D24311">
        <w:rPr>
          <w:rFonts w:ascii="Times New Roman" w:eastAsia="Times New Roman" w:hAnsi="Times New Roman" w:cs="Miriam" w:hint="cs"/>
          <w:sz w:val="24"/>
          <w:szCs w:val="24"/>
          <w:rtl/>
        </w:rPr>
        <w:t xml:space="preserve"> דאר</w:t>
      </w:r>
    </w:p>
    <w:p w:rsidR="003658A2" w:rsidRPr="00D24311" w:rsidRDefault="003658A2" w:rsidP="00BC3A3C">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חנה בת מנחם כהן</w:t>
      </w:r>
    </w:p>
    <w:p w:rsidR="003658A2" w:rsidRPr="00D24311" w:rsidRDefault="003658A2" w:rsidP="00BC3A3C">
      <w:pPr>
        <w:spacing w:after="0"/>
        <w:ind w:left="60"/>
        <w:jc w:val="both"/>
        <w:rPr>
          <w:rFonts w:ascii="Times New Roman" w:eastAsia="Times New Roman" w:hAnsi="Times New Roman" w:cs="Miriam"/>
          <w:sz w:val="24"/>
          <w:szCs w:val="24"/>
          <w:rtl/>
        </w:rPr>
      </w:pPr>
      <w:r w:rsidRPr="00D24311">
        <w:rPr>
          <w:rFonts w:ascii="Times New Roman" w:eastAsia="Times New Roman" w:hAnsi="Times New Roman" w:cs="Miriam" w:hint="cs"/>
          <w:sz w:val="24"/>
          <w:szCs w:val="24"/>
          <w:rtl/>
        </w:rPr>
        <w:t>פלאר אשת מאסאד</w:t>
      </w:r>
    </w:p>
    <w:p w:rsidR="00D24311" w:rsidRPr="00D24311" w:rsidRDefault="003658A2" w:rsidP="00761B6B">
      <w:pPr>
        <w:spacing w:after="0"/>
        <w:ind w:left="60"/>
        <w:jc w:val="both"/>
        <w:rPr>
          <w:rFonts w:cs="Miriam"/>
          <w:sz w:val="24"/>
          <w:szCs w:val="24"/>
        </w:rPr>
      </w:pPr>
      <w:r w:rsidRPr="00D24311">
        <w:rPr>
          <w:rFonts w:ascii="Times New Roman" w:eastAsia="Times New Roman" w:hAnsi="Times New Roman" w:cs="Miriam" w:hint="cs"/>
          <w:sz w:val="24"/>
          <w:szCs w:val="24"/>
          <w:rtl/>
        </w:rPr>
        <w:t xml:space="preserve">בידא אשת אברהם כהן </w:t>
      </w:r>
    </w:p>
    <w:sectPr w:rsidR="00D24311" w:rsidRPr="00D24311" w:rsidSect="00A2138E">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F31" w:rsidRDefault="003A0F31" w:rsidP="00EB4286">
      <w:pPr>
        <w:spacing w:after="0" w:line="240" w:lineRule="auto"/>
      </w:pPr>
      <w:r>
        <w:separator/>
      </w:r>
    </w:p>
  </w:endnote>
  <w:endnote w:type="continuationSeparator" w:id="0">
    <w:p w:rsidR="003A0F31" w:rsidRDefault="003A0F31" w:rsidP="00EB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badi">
    <w:charset w:val="00"/>
    <w:family w:val="swiss"/>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UnicodeMS">
    <w:altName w:val="Arial"/>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F31" w:rsidRDefault="003A0F31" w:rsidP="00EB4286">
      <w:pPr>
        <w:spacing w:after="0" w:line="240" w:lineRule="auto"/>
      </w:pPr>
      <w:r>
        <w:separator/>
      </w:r>
    </w:p>
  </w:footnote>
  <w:footnote w:type="continuationSeparator" w:id="0">
    <w:p w:rsidR="003A0F31" w:rsidRDefault="003A0F31" w:rsidP="00EB4286">
      <w:pPr>
        <w:spacing w:after="0" w:line="240" w:lineRule="auto"/>
      </w:pPr>
      <w:r>
        <w:continuationSeparator/>
      </w:r>
    </w:p>
  </w:footnote>
  <w:footnote w:id="1">
    <w:p w:rsidR="00D621EE" w:rsidRPr="00761B6B" w:rsidRDefault="00D621EE" w:rsidP="00761B6B">
      <w:pPr>
        <w:pStyle w:val="afa"/>
        <w:numPr>
          <w:ilvl w:val="0"/>
          <w:numId w:val="2"/>
        </w:numPr>
        <w:spacing w:line="480" w:lineRule="auto"/>
        <w:rPr>
          <w:rFonts w:cs="Miriam"/>
          <w:sz w:val="24"/>
          <w:szCs w:val="24"/>
          <w:rtl/>
        </w:rPr>
      </w:pPr>
      <w:r w:rsidRPr="00761B6B">
        <w:rPr>
          <w:rFonts w:cs="Miriam" w:hint="cs"/>
          <w:sz w:val="24"/>
          <w:szCs w:val="24"/>
          <w:rtl/>
        </w:rPr>
        <w:t>אני מבקש להוקיר תודה לפרופ' מרגלית שילה</w:t>
      </w:r>
      <w:r w:rsidR="00850302" w:rsidRPr="00761B6B">
        <w:rPr>
          <w:rFonts w:cs="Miriam" w:hint="cs"/>
          <w:sz w:val="24"/>
          <w:szCs w:val="24"/>
          <w:rtl/>
        </w:rPr>
        <w:t xml:space="preserve"> ולפרופ' ירון בן נאה</w:t>
      </w:r>
      <w:r w:rsidRPr="00761B6B">
        <w:rPr>
          <w:rFonts w:cs="Miriam" w:hint="cs"/>
          <w:sz w:val="24"/>
          <w:szCs w:val="24"/>
          <w:rtl/>
        </w:rPr>
        <w:t xml:space="preserve"> על שבימי סגר הקורונה, באין ספריות ובאין ספרים, הואילה </w:t>
      </w:r>
      <w:r w:rsidR="00850302" w:rsidRPr="00761B6B">
        <w:rPr>
          <w:rFonts w:cs="Miriam" w:hint="cs"/>
          <w:sz w:val="24"/>
          <w:szCs w:val="24"/>
          <w:rtl/>
        </w:rPr>
        <w:t xml:space="preserve">מרגלית </w:t>
      </w:r>
      <w:r w:rsidRPr="00761B6B">
        <w:rPr>
          <w:rFonts w:cs="Miriam" w:hint="cs"/>
          <w:sz w:val="24"/>
          <w:szCs w:val="24"/>
          <w:rtl/>
        </w:rPr>
        <w:t>בנדיבותה כי רבה לה</w:t>
      </w:r>
      <w:r w:rsidR="008E6DC2">
        <w:rPr>
          <w:rFonts w:cs="Miriam" w:hint="cs"/>
          <w:sz w:val="24"/>
          <w:szCs w:val="24"/>
          <w:rtl/>
        </w:rPr>
        <w:t>עביר</w:t>
      </w:r>
      <w:r w:rsidRPr="00761B6B">
        <w:rPr>
          <w:rFonts w:cs="Miriam" w:hint="cs"/>
          <w:sz w:val="24"/>
          <w:szCs w:val="24"/>
          <w:rtl/>
        </w:rPr>
        <w:t xml:space="preserve"> לי</w:t>
      </w:r>
      <w:r w:rsidR="008E6DC2">
        <w:rPr>
          <w:rFonts w:cs="Miriam" w:hint="cs"/>
          <w:sz w:val="24"/>
          <w:szCs w:val="24"/>
          <w:rtl/>
        </w:rPr>
        <w:t>די</w:t>
      </w:r>
      <w:r w:rsidRPr="00761B6B">
        <w:rPr>
          <w:rFonts w:cs="Miriam" w:hint="cs"/>
          <w:sz w:val="24"/>
          <w:szCs w:val="24"/>
          <w:rtl/>
        </w:rPr>
        <w:t xml:space="preserve"> עותק מספרה "שבויה או נסיכה", ו</w:t>
      </w:r>
      <w:r w:rsidR="00850302" w:rsidRPr="00761B6B">
        <w:rPr>
          <w:rFonts w:cs="Miriam" w:hint="cs"/>
          <w:sz w:val="24"/>
          <w:szCs w:val="24"/>
          <w:rtl/>
        </w:rPr>
        <w:t>היא וירון שלחו אלי</w:t>
      </w:r>
      <w:r w:rsidRPr="00761B6B">
        <w:rPr>
          <w:rFonts w:cs="Miriam" w:hint="cs"/>
          <w:sz w:val="24"/>
          <w:szCs w:val="24"/>
          <w:rtl/>
        </w:rPr>
        <w:t xml:space="preserve"> עותקים דיגיטליים של אחדים ממאמריה</w:t>
      </w:r>
      <w:r w:rsidR="007B54DE" w:rsidRPr="00761B6B">
        <w:rPr>
          <w:rFonts w:cs="Miriam" w:hint="cs"/>
          <w:sz w:val="24"/>
          <w:szCs w:val="24"/>
          <w:rtl/>
        </w:rPr>
        <w:t>ם</w:t>
      </w:r>
      <w:r w:rsidRPr="00761B6B">
        <w:rPr>
          <w:rFonts w:cs="Miriam" w:hint="cs"/>
          <w:sz w:val="24"/>
          <w:szCs w:val="24"/>
          <w:rtl/>
        </w:rPr>
        <w:t xml:space="preserve"> להם נזקקתי בכתיבת מאמר זה.</w:t>
      </w:r>
    </w:p>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מ"א רוג'רס, חיי יום יום בארץ ישראל: מסעות בארץ הקודש, תל אביב 1984, עמ' 239.                                                                                                                                                                                                                                                                                                                                                                                                                                                                                                                                                                                                                                                                                       </w:t>
      </w:r>
    </w:p>
  </w:footnote>
  <w:footnote w:id="2">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ראו ר' רודד ונ' אפרתי (עורכות), נשים ומגדר במזרח התיכון במאה העשרים, ירושלים תשס"ט, עמ' 4-1.</w:t>
      </w:r>
    </w:p>
  </w:footnote>
  <w:footnote w:id="3">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מבחינה זו מהווה הקובץ שערכה יעל עצמון, אשנב לחייהן של נשים בחברות יהודיות, ירושלים תשנ"ה, אבן דרך משמעותית.</w:t>
      </w:r>
    </w:p>
  </w:footnote>
  <w:footnote w:id="4">
    <w:p w:rsidR="00D621EE" w:rsidRPr="00761B6B" w:rsidRDefault="00D621EE" w:rsidP="00761B6B">
      <w:pPr>
        <w:spacing w:after="0"/>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ירושלים 2006.</w:t>
      </w:r>
      <w:r w:rsidR="00DD1BD3" w:rsidRPr="00761B6B">
        <w:rPr>
          <w:rFonts w:cs="Miriam" w:hint="cs"/>
          <w:sz w:val="24"/>
          <w:szCs w:val="24"/>
          <w:rtl/>
        </w:rPr>
        <w:t xml:space="preserve"> עוד על נשות ירושלים בתקופה זו ראו י' בן נאה, : 'חייהן של נשים יהודיות בירושלים העות'מאנית</w:t>
      </w:r>
      <w:r w:rsidR="00DD1BD3" w:rsidRPr="00761B6B">
        <w:rPr>
          <w:rFonts w:cs="Miriam" w:hint="cs"/>
          <w:sz w:val="24"/>
          <w:szCs w:val="24"/>
        </w:rPr>
        <w:t xml:space="preserve"> </w:t>
      </w:r>
      <w:r w:rsidR="00DD1BD3" w:rsidRPr="00761B6B">
        <w:rPr>
          <w:rFonts w:ascii="Times New Roman" w:hAnsi="Times New Roman" w:cs="Miriam"/>
          <w:sz w:val="24"/>
          <w:szCs w:val="24"/>
        </w:rPr>
        <w:t>-</w:t>
      </w:r>
      <w:r w:rsidR="00DD1BD3" w:rsidRPr="00761B6B">
        <w:rPr>
          <w:rFonts w:cs="Miriam" w:hint="cs"/>
          <w:sz w:val="24"/>
          <w:szCs w:val="24"/>
          <w:rtl/>
        </w:rPr>
        <w:t xml:space="preserve">במאה הי"ט', מכאן, ח (2007), </w:t>
      </w:r>
      <w:r w:rsidR="00DD1BD3" w:rsidRPr="00761B6B">
        <w:rPr>
          <w:rFonts w:cs="Miriam"/>
          <w:sz w:val="24"/>
          <w:szCs w:val="24"/>
        </w:rPr>
        <w:t xml:space="preserve"> </w:t>
      </w:r>
      <w:r w:rsidR="00DD1BD3" w:rsidRPr="00761B6B">
        <w:rPr>
          <w:rFonts w:cs="Miriam" w:hint="cs"/>
          <w:sz w:val="24"/>
          <w:szCs w:val="24"/>
          <w:rtl/>
        </w:rPr>
        <w:t>עמ' 192-179.</w:t>
      </w:r>
      <w:r w:rsidR="00DD1BD3" w:rsidRPr="00761B6B">
        <w:rPr>
          <w:rFonts w:cs="Miriam"/>
          <w:sz w:val="24"/>
          <w:szCs w:val="24"/>
          <w:rtl/>
        </w:rPr>
        <w:t xml:space="preserve"> </w:t>
      </w:r>
    </w:p>
  </w:footnote>
  <w:footnote w:id="5">
    <w:p w:rsidR="00D621EE" w:rsidRPr="00A75529"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שם, עמ' 20-19.</w:t>
      </w:r>
      <w:r w:rsidR="00A75529">
        <w:rPr>
          <w:rFonts w:cs="Miriam" w:hint="cs"/>
          <w:sz w:val="24"/>
          <w:szCs w:val="24"/>
          <w:rtl/>
        </w:rPr>
        <w:t xml:space="preserve"> עוד ראו מ' שילה, פילנתרופיה כנתיב נשי לספירה הציבורית, </w:t>
      </w:r>
      <w:r w:rsidR="00A75529" w:rsidRPr="00A75529">
        <w:rPr>
          <w:rFonts w:ascii="Arial" w:cs="Miriam" w:hint="cs"/>
          <w:sz w:val="24"/>
          <w:szCs w:val="24"/>
          <w:rtl/>
        </w:rPr>
        <w:t>האישה ביהדות: סדרת דיונים, 7 (אייר תשס"א), עמ' 26-17</w:t>
      </w:r>
      <w:r w:rsidR="00A75529">
        <w:rPr>
          <w:rFonts w:ascii="Arial" w:cs="Miriam" w:hint="cs"/>
          <w:sz w:val="24"/>
          <w:szCs w:val="24"/>
          <w:rtl/>
        </w:rPr>
        <w:t>.</w:t>
      </w:r>
      <w:bookmarkStart w:id="0" w:name="_GoBack"/>
      <w:bookmarkEnd w:id="0"/>
    </w:p>
  </w:footnote>
  <w:footnote w:id="6">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ראו א' גרינברג, חינוך נשים בין קהיר לאסתנבול, בתוך רודד ואפרתי, עמ' 13.</w:t>
      </w:r>
    </w:p>
  </w:footnote>
  <w:footnote w:id="7">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על אסתר מויאל ראו י' יהושע, רשימותיו של אפנדי נטול שכר סופרים,  ת"א 2016, עמ' 100-86; </w:t>
      </w:r>
      <w:r w:rsidRPr="00761B6B">
        <w:rPr>
          <w:rFonts w:cs="Miriam"/>
          <w:sz w:val="24"/>
          <w:szCs w:val="24"/>
        </w:rPr>
        <w:t>L. Levi, Partitioned Pasts: Arab Jewish Intellectuals and the Case of Esther Azhari Moyal (1873-1948), in D. Hamzah (ed.), The Making of the Arab Intellectual (1880-1960): Empire, Public Sphere, and the Colonial Coordinates of Selfhood, London 2012, pp. 128-163.</w:t>
      </w:r>
      <w:r w:rsidRPr="00761B6B">
        <w:rPr>
          <w:rFonts w:cs="Miriam" w:hint="cs"/>
          <w:sz w:val="24"/>
          <w:szCs w:val="24"/>
          <w:rtl/>
        </w:rPr>
        <w:t xml:space="preserve"> עוד ראו </w:t>
      </w:r>
      <w:r w:rsidRPr="00761B6B">
        <w:rPr>
          <w:rFonts w:cs="Miriam"/>
          <w:sz w:val="24"/>
          <w:szCs w:val="24"/>
        </w:rPr>
        <w:t>M. Behar and Z. Ben-Dor Benite (eds.), Modern Middle Eastern Jewish Thought: Writing on Identity, Politics, and Culture, 1893-1958, Massachusetts 2013, pp. 31-47</w:t>
      </w:r>
    </w:p>
  </w:footnote>
  <w:footnote w:id="8">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ראו </w:t>
      </w:r>
      <w:r w:rsidRPr="00761B6B">
        <w:rPr>
          <w:rFonts w:cs="Miriam"/>
          <w:sz w:val="24"/>
          <w:szCs w:val="24"/>
        </w:rPr>
        <w:t>A. Rodrigue, De l'instruction à l'émancipation – Les enseignants de l'Alliance Israélite universelle et les Juifs d'Orient 1860-1939, Paris 1989, p. 29</w:t>
      </w:r>
    </w:p>
  </w:footnote>
  <w:footnote w:id="9">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שילה, עמ' 202.</w:t>
      </w:r>
    </w:p>
  </w:footnote>
  <w:footnote w:id="10">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שם, 153-152; 169.</w:t>
      </w:r>
    </w:p>
  </w:footnote>
  <w:footnote w:id="11">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שם, עמ' 210.</w:t>
      </w:r>
    </w:p>
  </w:footnote>
  <w:footnote w:id="12">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ראו </w:t>
      </w:r>
      <w:r w:rsidRPr="00761B6B">
        <w:rPr>
          <w:rFonts w:cs="Miriam"/>
          <w:sz w:val="24"/>
          <w:szCs w:val="24"/>
        </w:rPr>
        <w:t>Auguste Sarrou, “The Young Turks”,</w:t>
      </w:r>
      <w:r w:rsidR="009B01DB">
        <w:rPr>
          <w:rFonts w:cs="Miriam"/>
          <w:sz w:val="24"/>
          <w:szCs w:val="24"/>
        </w:rPr>
        <w:t xml:space="preserve"> in </w:t>
      </w:r>
      <w:r w:rsidR="009B01DB" w:rsidRPr="00761B6B">
        <w:rPr>
          <w:rFonts w:cs="Miriam"/>
          <w:sz w:val="24"/>
          <w:szCs w:val="24"/>
        </w:rPr>
        <w:t>R. Cameron</w:t>
      </w:r>
      <w:r w:rsidR="009B01DB">
        <w:rPr>
          <w:rFonts w:cs="Miriam"/>
          <w:sz w:val="24"/>
          <w:szCs w:val="24"/>
        </w:rPr>
        <w:t xml:space="preserve"> (ed.),</w:t>
      </w:r>
      <w:r w:rsidRPr="00761B6B">
        <w:rPr>
          <w:rFonts w:cs="Miriam"/>
          <w:sz w:val="24"/>
          <w:szCs w:val="24"/>
        </w:rPr>
        <w:t xml:space="preserve"> Civilization since Waterloo, Paris 19</w:t>
      </w:r>
      <w:r w:rsidR="00AD7ACB">
        <w:rPr>
          <w:rFonts w:cs="Miriam"/>
          <w:sz w:val="24"/>
          <w:szCs w:val="24"/>
        </w:rPr>
        <w:t>12</w:t>
      </w:r>
      <w:r w:rsidRPr="00761B6B">
        <w:rPr>
          <w:rFonts w:cs="Miriam"/>
          <w:sz w:val="24"/>
          <w:szCs w:val="24"/>
        </w:rPr>
        <w:t>, pp. 4</w:t>
      </w:r>
      <w:r w:rsidR="007710D1">
        <w:rPr>
          <w:rFonts w:cs="Miriam"/>
          <w:sz w:val="24"/>
          <w:szCs w:val="24"/>
        </w:rPr>
        <w:t>0-42.</w:t>
      </w:r>
    </w:p>
  </w:footnote>
  <w:footnote w:id="13">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29, 4.8.1909, עמ' 2. סקירה היסטורית של הליך התמורה ביחס לשירותם של המיעוטים הלא-מוסלמים בצבא העות'מאנית ושל קבלת חוק הגיוס ראו ד' אשכנזי, גיוס יהודים באסתנבול לצבא העות'מאני בשנים 1910-1909 בראי העיתון "איל טיימפו", פעמים, 106-105 (תשס"ו), עמ' 187-183; 192-191.</w:t>
      </w:r>
    </w:p>
  </w:footnote>
  <w:footnote w:id="14">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33, 13.8.1909, עמ' 4.</w:t>
      </w:r>
    </w:p>
  </w:footnote>
  <w:footnote w:id="15">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42, 3.9.1909, עמ' 4.</w:t>
      </w:r>
    </w:p>
  </w:footnote>
  <w:footnote w:id="16">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החרות, 35, 18.8.1909, עמ' 2; 4. </w:t>
      </w:r>
    </w:p>
  </w:footnote>
  <w:footnote w:id="17">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לפירוט ראו </w:t>
      </w:r>
      <w:r w:rsidRPr="00761B6B">
        <w:rPr>
          <w:rFonts w:cs="Miriam"/>
          <w:sz w:val="24"/>
          <w:szCs w:val="24"/>
        </w:rPr>
        <w:t>E. J. Zürcher, “The Ottoman Conscription System in Theory and Practice, 1844-1918”, International Review of Social History 43, 3 (1998), pp. 437-449</w:t>
      </w:r>
    </w:p>
  </w:footnote>
  <w:footnote w:id="18">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38, 25.8.1909, עמ' 3-2. על אופן ההגרלה עיינו אשכנזי, עמ' 197-196.</w:t>
      </w:r>
    </w:p>
  </w:footnote>
  <w:footnote w:id="19">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42, 3.9.1909, עמ' 4.</w:t>
      </w:r>
    </w:p>
  </w:footnote>
  <w:footnote w:id="20">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לא הצלחתי למצוא במי מדובר.</w:t>
      </w:r>
    </w:p>
  </w:footnote>
  <w:footnote w:id="21">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מילואים.</w:t>
      </w:r>
    </w:p>
  </w:footnote>
  <w:footnote w:id="22">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חבצלת, 118, 10.9.1909, עמוד השער.</w:t>
      </w:r>
    </w:p>
  </w:footnote>
  <w:footnote w:id="23">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חבצלת, 117, 5.9.1909, עמ' 2. אליעזר בן יהודה העלה גם את החשש מפני אי ידיעת השפה התורכית בעיקר בקרב בני היישוב הישן. ראו בהרחבה הצבי, 246, כ"ו אלול תרס"ט, דף השער.</w:t>
      </w:r>
    </w:p>
  </w:footnote>
  <w:footnote w:id="24">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הד הזמן, 283, כ"ד טבת תר"ע (23.12.1909), עמ' 3.</w:t>
      </w:r>
    </w:p>
  </w:footnote>
  <w:footnote w:id="25">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47, 15.9.1909, עמ' 3.</w:t>
      </w:r>
    </w:p>
  </w:footnote>
  <w:footnote w:id="26">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הצבי, 246, כ"ו אלול תרס"ט, דף השער. עוד על עמדתו של בן יהודה ראו בהרחבה י' לנג, דבר עברית </w:t>
      </w:r>
      <w:r w:rsidRPr="00761B6B">
        <w:rPr>
          <w:rFonts w:cs="Miriam"/>
          <w:sz w:val="24"/>
          <w:szCs w:val="24"/>
          <w:rtl/>
        </w:rPr>
        <w:t>–</w:t>
      </w:r>
      <w:r w:rsidRPr="00761B6B">
        <w:rPr>
          <w:rFonts w:cs="Miriam" w:hint="cs"/>
          <w:sz w:val="24"/>
          <w:szCs w:val="24"/>
          <w:rtl/>
        </w:rPr>
        <w:t xml:space="preserve"> חיי אליעזר בן יהודה, ב, ירושלים 2008, עמ' 620-618. וראו גם מאמרו הנלהב של בן ציון, בנו של אליעזר בן יהודה, "איש צבא אני", הצבי, 43, ה' בכסלו תר"ע, עמ' 3-2.</w:t>
      </w:r>
    </w:p>
  </w:footnote>
  <w:footnote w:id="27">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11, 22.10.1909, עמ' 2.</w:t>
      </w:r>
      <w:r w:rsidRPr="00761B6B">
        <w:rPr>
          <w:rFonts w:cs="Miriam"/>
          <w:sz w:val="24"/>
          <w:szCs w:val="24"/>
        </w:rPr>
        <w:t xml:space="preserve">  </w:t>
      </w:r>
      <w:r w:rsidRPr="00761B6B">
        <w:rPr>
          <w:rFonts w:cs="Miriam" w:hint="cs"/>
          <w:sz w:val="24"/>
          <w:szCs w:val="24"/>
          <w:rtl/>
        </w:rPr>
        <w:t>על נסים בכר עיינו בערכו ב-</w:t>
      </w:r>
      <w:r w:rsidRPr="00761B6B">
        <w:rPr>
          <w:rFonts w:cs="Miriam"/>
          <w:sz w:val="24"/>
          <w:szCs w:val="24"/>
        </w:rPr>
        <w:t xml:space="preserve">Encyclopedia of Jews in the Islamic World, Vol. I, Leiden-Boston 2010, pp. 361-362 </w:t>
      </w:r>
    </w:p>
  </w:footnote>
  <w:footnote w:id="28">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הצבי, י' בטבת תר"ע, עמ' השער, וראו גם האור, כ"ו בניסן תר"ע, עמ' 3. תופעת הבריחה-הגירה של צעירים כתוצאה מחוק הגיוס החדש הייתה קיימת בכל המרחב הסורי. ראו למשל </w:t>
      </w:r>
      <w:r w:rsidRPr="00761B6B">
        <w:rPr>
          <w:rFonts w:cs="Miriam"/>
          <w:sz w:val="24"/>
          <w:szCs w:val="24"/>
        </w:rPr>
        <w:t xml:space="preserve">Archives du Ministère des Affaires Etrangères, Nouvelle Serie, Turquie (Syrie-Liban), 112, Laronce, 28.10.1909  </w:t>
      </w:r>
      <w:r w:rsidRPr="00761B6B">
        <w:rPr>
          <w:rFonts w:cs="Miriam" w:hint="cs"/>
          <w:sz w:val="24"/>
          <w:szCs w:val="24"/>
          <w:rtl/>
        </w:rPr>
        <w:t xml:space="preserve"> על תופעת ההגירה וניסיונות להשיג נתינות של מדינות זרות עיינו </w:t>
      </w:r>
      <w:r w:rsidRPr="00761B6B">
        <w:rPr>
          <w:rFonts w:cs="Miriam"/>
          <w:sz w:val="24"/>
          <w:szCs w:val="24"/>
        </w:rPr>
        <w:t xml:space="preserve">C.V. Findley, “The Acid Test of Ottomanism: the Acceptance of Non Muslims in the Late Ottoman Bureaucracy”, Christians and Jews in the Ottoman Empire, eds. B. Braude and B. Lewis, 2, New York and London 1982. p. 342; E. Ginio, “Mobilizing the Ottoman Nation During the Balkan Wars (1912-1913): Awakening From the Ottoman Dream”, War In History 12 (2005), pp. 158  </w:t>
      </w:r>
      <w:r w:rsidRPr="00761B6B">
        <w:rPr>
          <w:rFonts w:cs="Miriam" w:hint="cs"/>
          <w:sz w:val="24"/>
          <w:szCs w:val="24"/>
          <w:rtl/>
        </w:rPr>
        <w:t xml:space="preserve"> ביקורת נוקבת על הבריחה לחו"ל ראו החרות, 55, 2.2.1910, עמוד השער. </w:t>
      </w:r>
    </w:p>
  </w:footnote>
  <w:footnote w:id="29">
    <w:p w:rsidR="00D621EE" w:rsidRPr="00761B6B" w:rsidRDefault="00D621EE" w:rsidP="00761B6B">
      <w:pPr>
        <w:spacing w:after="0"/>
        <w:ind w:firstLine="0"/>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47, 15.9.1909, עמ' 3. מסתבר שהשלושה היו קשורים ביוזמות להקמת שכונות בירושלים. נסים אלישר, בנו של הרב יעקב שאול אלישר, היה עסקן ציבורי מסור, מחברי בית הדין של עירית ירושלים ונשיא הכבוד לעדת הספרדים. ראו בהרחבה מ"ד גאון, יהודי המזרח בארץ ישראל, ב, ירושלים תרח"ץ, עמ' 73-71. הרב לייב דיין הירשלר כיהן משך 25 שנה בבית דינו של הרב שמואל סלנט.</w:t>
      </w:r>
      <w:r w:rsidRPr="00761B6B">
        <w:rPr>
          <w:rFonts w:ascii="Arial" w:hAnsi="Arial" w:cs="Miriam"/>
          <w:color w:val="222222"/>
          <w:sz w:val="24"/>
          <w:szCs w:val="24"/>
          <w:shd w:val="clear" w:color="auto" w:fill="FFFFFF"/>
        </w:rPr>
        <w:t xml:space="preserve">  </w:t>
      </w:r>
      <w:r w:rsidRPr="00761B6B">
        <w:rPr>
          <w:rFonts w:ascii="Arial" w:hAnsi="Arial" w:cs="Miriam" w:hint="cs"/>
          <w:color w:val="222222"/>
          <w:sz w:val="24"/>
          <w:szCs w:val="24"/>
          <w:shd w:val="clear" w:color="auto" w:fill="FFFFFF"/>
          <w:rtl/>
        </w:rPr>
        <w:t xml:space="preserve"> יחד עם נסים אלישר ואלברט ענתבי, נמנה עם מייסדי שכונת בית ישראל וכיהן כרבה וכראש ועד תושביה. עיינו על כך החרות, 6, 12.10.1909, עמ' 3. </w:t>
      </w:r>
      <w:r w:rsidRPr="00761B6B">
        <w:rPr>
          <w:rFonts w:ascii="Arial" w:hAnsi="Arial" w:cs="Miriam"/>
          <w:color w:val="222222"/>
          <w:sz w:val="24"/>
          <w:szCs w:val="24"/>
          <w:shd w:val="clear" w:color="auto" w:fill="FFFFFF"/>
          <w:rtl/>
        </w:rPr>
        <w:t>היה חבר בבית המשפט הממשלתי, וכן נציג היהודים</w:t>
      </w:r>
      <w:r w:rsidRPr="00761B6B">
        <w:rPr>
          <w:rFonts w:ascii="Arial" w:hAnsi="Arial" w:cs="Miriam" w:hint="cs"/>
          <w:color w:val="222222"/>
          <w:sz w:val="24"/>
          <w:szCs w:val="24"/>
          <w:shd w:val="clear" w:color="auto" w:fill="FFFFFF"/>
          <w:rtl/>
        </w:rPr>
        <w:t xml:space="preserve"> האשכנזים</w:t>
      </w:r>
      <w:r w:rsidRPr="00761B6B">
        <w:rPr>
          <w:rFonts w:ascii="Arial" w:hAnsi="Arial" w:cs="Miriam"/>
          <w:color w:val="222222"/>
          <w:sz w:val="24"/>
          <w:szCs w:val="24"/>
          <w:shd w:val="clear" w:color="auto" w:fill="FFFFFF"/>
        </w:rPr>
        <w:t xml:space="preserve"> </w:t>
      </w:r>
      <w:r w:rsidRPr="00761B6B">
        <w:rPr>
          <w:rFonts w:ascii="Arial" w:hAnsi="Arial" w:cs="Miriam"/>
          <w:color w:val="222222"/>
          <w:sz w:val="24"/>
          <w:szCs w:val="24"/>
          <w:shd w:val="clear" w:color="auto" w:fill="FFFFFF"/>
          <w:rtl/>
        </w:rPr>
        <w:t>במועצת העירייה בירושלים</w:t>
      </w:r>
      <w:r w:rsidRPr="00761B6B">
        <w:rPr>
          <w:rFonts w:ascii="Arial" w:hAnsi="Arial" w:cs="Miriam" w:hint="cs"/>
          <w:color w:val="222222"/>
          <w:sz w:val="24"/>
          <w:szCs w:val="24"/>
          <w:shd w:val="clear" w:color="auto" w:fill="FFFFFF"/>
          <w:rtl/>
        </w:rPr>
        <w:t>, עד לפטירתו בשנת 1917.</w:t>
      </w:r>
      <w:r w:rsidRPr="00761B6B">
        <w:rPr>
          <w:rFonts w:ascii="Times New Roman" w:eastAsia="Times New Roman" w:hAnsi="Times New Roman" w:cs="Miriam" w:hint="cs"/>
          <w:sz w:val="24"/>
          <w:szCs w:val="24"/>
          <w:rtl/>
        </w:rPr>
        <w:t xml:space="preserve"> הוא ונסים אלישר</w:t>
      </w:r>
      <w:r w:rsidRPr="00761B6B">
        <w:rPr>
          <w:rFonts w:cs="Miriam" w:hint="cs"/>
          <w:sz w:val="24"/>
          <w:szCs w:val="24"/>
          <w:rtl/>
        </w:rPr>
        <w:t xml:space="preserve"> היו ממייסדי שכונת גבעת שאול בירושלים. על אלברט ענתבי ראו </w:t>
      </w:r>
      <w:r w:rsidRPr="00761B6B">
        <w:rPr>
          <w:rFonts w:cs="Miriam"/>
          <w:sz w:val="24"/>
          <w:szCs w:val="24"/>
        </w:rPr>
        <w:t xml:space="preserve">E. Antébi, L'Homme du Sérail, Paris 1996 </w:t>
      </w:r>
      <w:r w:rsidRPr="00761B6B">
        <w:rPr>
          <w:rFonts w:cs="Miriam" w:hint="cs"/>
          <w:sz w:val="24"/>
          <w:szCs w:val="24"/>
          <w:rtl/>
        </w:rPr>
        <w:t xml:space="preserve"> על הרב יעקב דאנון ראו גאון, עמ' 212 ובהרחבה י' הראל, בין תככים למהפכה </w:t>
      </w:r>
      <w:r w:rsidRPr="00761B6B">
        <w:rPr>
          <w:rFonts w:cs="Miriam"/>
          <w:sz w:val="24"/>
          <w:szCs w:val="24"/>
          <w:rtl/>
        </w:rPr>
        <w:t>–</w:t>
      </w:r>
      <w:r w:rsidRPr="00761B6B">
        <w:rPr>
          <w:rFonts w:cs="Miriam" w:hint="cs"/>
          <w:sz w:val="24"/>
          <w:szCs w:val="24"/>
          <w:rtl/>
        </w:rPr>
        <w:t xml:space="preserve"> מינוי רבנים ראשיים והדחתם בבגדאד, דמשק וחלב 1914-1744, ירושלים תשס"ז, עמ' 270-236. </w:t>
      </w:r>
    </w:p>
  </w:footnote>
  <w:footnote w:id="30">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ראו למשל י' קניאל, מאבקים אירגוניים וכלכליים בין העדות בירושלים במאה הי"ט, בתוך, במעבר </w:t>
      </w:r>
      <w:r w:rsidRPr="00761B6B">
        <w:rPr>
          <w:rFonts w:cs="Miriam"/>
          <w:sz w:val="24"/>
          <w:szCs w:val="24"/>
          <w:rtl/>
        </w:rPr>
        <w:t>–</w:t>
      </w:r>
      <w:r w:rsidRPr="00761B6B">
        <w:rPr>
          <w:rFonts w:cs="Miriam" w:hint="cs"/>
          <w:sz w:val="24"/>
          <w:szCs w:val="24"/>
          <w:rtl/>
        </w:rPr>
        <w:t xml:space="preserve"> היהודים בארץ ישראל במאה הי"ט בין ישן לחדש ובין יישוב ארץ הקודש לבין ציונות: מבחר מאמרים, ירושלים 2000, עמ' 145-120.</w:t>
      </w:r>
    </w:p>
  </w:footnote>
  <w:footnote w:id="31">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עיינו חבצלת, 12, 29.10.1909, עמ' מב-מד.</w:t>
      </w:r>
    </w:p>
  </w:footnote>
  <w:footnote w:id="32">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47, 15.9.1909, עמ' 3...</w:t>
      </w:r>
    </w:p>
  </w:footnote>
  <w:footnote w:id="33">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שם, שם.</w:t>
      </w:r>
    </w:p>
  </w:footnote>
  <w:footnote w:id="34">
    <w:p w:rsidR="00D621EE" w:rsidRPr="00761B6B" w:rsidRDefault="00D621EE" w:rsidP="00761B6B">
      <w:pPr>
        <w:pStyle w:val="afa"/>
        <w:spacing w:line="480" w:lineRule="auto"/>
        <w:ind w:firstLine="357"/>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הפרדה זו בין ספרדים לאשכנזים בלשכת הגיוס הייתה לצנינים בעיניו של בן ציון, בנו של אליעזר בן יהודה. כך הם דבריו: "אכן לא נעים לנו כלל שהביקורת נעשית לפי העדות כאלו עמים שונים זה מזה היינו אנחנו, הספרדים והאשכנזים. ואולם, המנהג הזה, אחד משרידי המנהגים של המשטר הקודם, המתאים כל כך לגלותנו שהבאנו אתנו מארצות הגולה </w:t>
      </w:r>
      <w:r w:rsidRPr="00761B6B">
        <w:rPr>
          <w:rFonts w:cs="Miriam"/>
          <w:sz w:val="24"/>
          <w:szCs w:val="24"/>
          <w:rtl/>
        </w:rPr>
        <w:t>–</w:t>
      </w:r>
      <w:r w:rsidRPr="00761B6B">
        <w:rPr>
          <w:rFonts w:cs="Miriam" w:hint="cs"/>
          <w:sz w:val="24"/>
          <w:szCs w:val="24"/>
          <w:rtl/>
        </w:rPr>
        <w:t xml:space="preserve"> המנהג הזה  יעבור. בשנה הבאה ירימו לצבא לא "אשכנזים וספרדים" אלא עברים. ראו הצבי, 47, י' כסלו תר"ע, עמ' 2-1.</w:t>
      </w:r>
    </w:p>
  </w:footnote>
  <w:footnote w:id="35">
    <w:p w:rsidR="00D621EE" w:rsidRPr="00761B6B" w:rsidRDefault="00D621EE" w:rsidP="00761B6B">
      <w:pPr>
        <w:pStyle w:val="afa"/>
        <w:spacing w:line="480" w:lineRule="auto"/>
        <w:ind w:firstLine="357"/>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ראו החרות, 22, 17.11.1909, עמ' 3.</w:t>
      </w:r>
    </w:p>
  </w:footnote>
  <w:footnote w:id="36">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28, 1.1.2.1909, עמ' 3.</w:t>
      </w:r>
    </w:p>
  </w:footnote>
  <w:footnote w:id="37">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עיינו למשל הצבי, 66, ח' בטבת תר"ע, עמ' 3. לחץ הביקורת הזו הביא אמנם לדיונים בממשלה העות'מאנית שמא יש לחייב את בני העשרים וארבע ועד עשרים ושש, לשרת אך ורק במילואים. ראו החרות, 40, 29.12.1909, עמ' 3.</w:t>
      </w:r>
    </w:p>
  </w:footnote>
  <w:footnote w:id="38">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החרות, 41, 31.12.1909, עמ' 3; החרות, 48, 17.1.1910, עמ' 2. פיליטון על גיוסם של קשישים מזה וינוקות מזה ראו החרות, 33, 13.12.1909, עמ' 2.</w:t>
      </w:r>
    </w:p>
  </w:footnote>
  <w:footnote w:id="39">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ארכיון החכם באשי באסתאנבול, </w:t>
      </w:r>
      <w:r w:rsidRPr="00761B6B">
        <w:rPr>
          <w:rFonts w:cs="Miriam" w:hint="cs"/>
          <w:sz w:val="24"/>
          <w:szCs w:val="24"/>
        </w:rPr>
        <w:t xml:space="preserve"> </w:t>
      </w:r>
      <w:r w:rsidRPr="00761B6B">
        <w:rPr>
          <w:rFonts w:cs="Miriam"/>
          <w:sz w:val="24"/>
          <w:szCs w:val="24"/>
        </w:rPr>
        <w:t xml:space="preserve"> TR/Is 64</w:t>
      </w:r>
      <w:r w:rsidRPr="00761B6B">
        <w:rPr>
          <w:rFonts w:cs="Miriam" w:hint="cs"/>
          <w:sz w:val="24"/>
          <w:szCs w:val="24"/>
          <w:rtl/>
        </w:rPr>
        <w:t>, עצומת נשים לחכם באשי חיים נחום, י"א טבת תר"ע.</w:t>
      </w:r>
    </w:p>
  </w:footnote>
  <w:footnote w:id="40">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על עמדתו של הרב חיים נחום ביחס לגיוס ראו</w:t>
      </w:r>
      <w:r w:rsidR="00E95047">
        <w:rPr>
          <w:rFonts w:cs="Miriam" w:hint="cs"/>
          <w:sz w:val="24"/>
          <w:szCs w:val="24"/>
          <w:rtl/>
        </w:rPr>
        <w:t xml:space="preserve"> בהרחבה</w:t>
      </w:r>
      <w:r w:rsidRPr="00761B6B">
        <w:rPr>
          <w:rFonts w:cs="Miriam" w:hint="cs"/>
          <w:sz w:val="24"/>
          <w:szCs w:val="24"/>
          <w:rtl/>
        </w:rPr>
        <w:t xml:space="preserve"> אשכנזי, עמ' 216-215.</w:t>
      </w:r>
      <w:r w:rsidR="00E95047">
        <w:rPr>
          <w:rFonts w:cs="Miriam" w:hint="cs"/>
          <w:sz w:val="24"/>
          <w:szCs w:val="24"/>
          <w:rtl/>
        </w:rPr>
        <w:t xml:space="preserve"> ראוי לציין כי </w:t>
      </w:r>
      <w:r w:rsidR="00E95047" w:rsidRPr="00761B6B">
        <w:rPr>
          <w:rFonts w:cs="Miriam" w:hint="cs"/>
          <w:sz w:val="24"/>
          <w:szCs w:val="24"/>
          <w:rtl/>
        </w:rPr>
        <w:t xml:space="preserve">הפניות הרבות והלחץ העצום מקהילות רבות על החכם באשי בעניין חוק השירות הצבאי באותה תקופה, כמעט ומוטט את הרב חיים נחום. כך הם דבריו במכתבו לנשיא כי"ח ז'אק ביגר, מן ה-1 באפריל 1910: "העיסוקים שלי בימים אלה כה מרובים וכה קשים, עד כי נחליתי מהם. זוהי מחלת עצבים שמעולם לא חליתי בה. אני לבדי לגמרי, עלי לשאת לבד בעול של עבודה עצומה, בייחוד זו הנוגעת לשירות הצבאי". ראו א' בנבסה, חיים נחום </w:t>
      </w:r>
      <w:r w:rsidR="00E95047" w:rsidRPr="00761B6B">
        <w:rPr>
          <w:rFonts w:cs="Miriam"/>
          <w:sz w:val="24"/>
          <w:szCs w:val="24"/>
          <w:rtl/>
        </w:rPr>
        <w:t>–</w:t>
      </w:r>
      <w:r w:rsidR="00E95047" w:rsidRPr="00761B6B">
        <w:rPr>
          <w:rFonts w:cs="Miriam" w:hint="cs"/>
          <w:sz w:val="24"/>
          <w:szCs w:val="24"/>
          <w:rtl/>
        </w:rPr>
        <w:t xml:space="preserve"> רב ראשי בפוליטיקה 1923-1892, ירושלים תשנ"ט, עמ' 167</w:t>
      </w:r>
    </w:p>
  </w:footnote>
  <w:footnote w:id="41">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על תופעה זו ועל הערכת ממדיה והשפעתה ראו קניאל, עמ' 103-100.</w:t>
      </w:r>
    </w:p>
  </w:footnote>
  <w:footnote w:id="42">
    <w:p w:rsidR="00D621EE" w:rsidRPr="00761B6B" w:rsidRDefault="00D621EE" w:rsidP="00761B6B">
      <w:pPr>
        <w:pStyle w:val="afa"/>
        <w:spacing w:line="480" w:lineRule="auto"/>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ראו שילה, עמ' 259-257. על נישואים בינעדתיים</w:t>
      </w:r>
    </w:p>
  </w:footnote>
  <w:footnote w:id="43">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ראו עליו ד' תדהר</w:t>
      </w:r>
      <w:r w:rsidRPr="00761B6B">
        <w:rPr>
          <w:rFonts w:ascii="Arial" w:hAnsi="Arial" w:cs="Miriam"/>
          <w:color w:val="222222"/>
          <w:sz w:val="24"/>
          <w:szCs w:val="24"/>
          <w:shd w:val="clear" w:color="auto" w:fill="FFFFFF"/>
        </w:rPr>
        <w:t xml:space="preserve"> </w:t>
      </w:r>
      <w:r w:rsidRPr="00761B6B">
        <w:rPr>
          <w:rFonts w:ascii="Arial" w:hAnsi="Arial" w:cs="Miriam" w:hint="cs"/>
          <w:color w:val="222222"/>
          <w:sz w:val="24"/>
          <w:szCs w:val="24"/>
          <w:shd w:val="clear" w:color="auto" w:fill="FFFFFF"/>
          <w:rtl/>
        </w:rPr>
        <w:t>(</w:t>
      </w:r>
      <w:r w:rsidRPr="00761B6B">
        <w:rPr>
          <w:rFonts w:ascii="Arial" w:hAnsi="Arial" w:cs="Miriam"/>
          <w:color w:val="222222"/>
          <w:sz w:val="24"/>
          <w:szCs w:val="24"/>
          <w:shd w:val="clear" w:color="auto" w:fill="FFFFFF"/>
          <w:rtl/>
        </w:rPr>
        <w:t>עור</w:t>
      </w:r>
      <w:r w:rsidRPr="00761B6B">
        <w:rPr>
          <w:rFonts w:ascii="Arial" w:hAnsi="Arial" w:cs="Miriam" w:hint="cs"/>
          <w:color w:val="222222"/>
          <w:sz w:val="24"/>
          <w:szCs w:val="24"/>
          <w:shd w:val="clear" w:color="auto" w:fill="FFFFFF"/>
          <w:rtl/>
        </w:rPr>
        <w:t>ך), אנציקלופדיה לחלוצי הישוב ובוניו, כרך א, תל אביב 1</w:t>
      </w:r>
      <w:r w:rsidRPr="00761B6B">
        <w:rPr>
          <w:rFonts w:ascii="Arial" w:hAnsi="Arial" w:cs="Miriam"/>
          <w:color w:val="222222"/>
          <w:sz w:val="24"/>
          <w:szCs w:val="24"/>
          <w:shd w:val="clear" w:color="auto" w:fill="FFFFFF"/>
          <w:rtl/>
        </w:rPr>
        <w:t>947, עמ' 348</w:t>
      </w:r>
      <w:r w:rsidRPr="00761B6B">
        <w:rPr>
          <w:rFonts w:ascii="Arial" w:hAnsi="Arial" w:cs="Miriam" w:hint="cs"/>
          <w:color w:val="222222"/>
          <w:sz w:val="24"/>
          <w:szCs w:val="24"/>
          <w:shd w:val="clear" w:color="auto" w:fill="FFFFFF"/>
          <w:rtl/>
        </w:rPr>
        <w:t xml:space="preserve">, וכן </w:t>
      </w:r>
      <w:r w:rsidRPr="00761B6B">
        <w:rPr>
          <w:rFonts w:cs="Miriam" w:hint="cs"/>
          <w:sz w:val="24"/>
          <w:szCs w:val="24"/>
          <w:rtl/>
        </w:rPr>
        <w:t>החרות, 47, 15.9.1909, עמ' 3.</w:t>
      </w:r>
    </w:p>
  </w:footnote>
  <w:footnote w:id="44">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hint="cs"/>
          <w:sz w:val="24"/>
          <w:szCs w:val="24"/>
          <w:rtl/>
        </w:rPr>
        <w:t xml:space="preserve"> על ההזדקקות לקול הגברי כגיבוי לקול הנשי עיינו מ' צורף, 'דרך הררית': מסע מן האישי אל הקולקטיבי ביצירתה האוטוביוגרפית של פדוא טוקאן, בתוך רודד ואפרתי, עמ' 74.</w:t>
      </w:r>
    </w:p>
  </w:footnote>
  <w:footnote w:id="45">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ראו למשל </w:t>
      </w:r>
      <w:r w:rsidRPr="00761B6B">
        <w:rPr>
          <w:rFonts w:cs="Miriam"/>
          <w:sz w:val="24"/>
          <w:szCs w:val="24"/>
        </w:rPr>
        <w:t>B. Baron, Mothers, Morality, and Nationalism in Pre-1919 Egypt, in R. Khalidi et al. (eds.), The Origins of Arab Nationalism, New York 1991, pp. 271-288; D. Kandiyoti, Identity and its Discontents: Women and the Nation, Millennium, 20 (1991), p. 432,</w:t>
      </w:r>
    </w:p>
  </w:footnote>
  <w:footnote w:id="46">
    <w:p w:rsidR="003139CD" w:rsidRPr="003139CD" w:rsidRDefault="003139CD" w:rsidP="002D7E45">
      <w:pPr>
        <w:pStyle w:val="afa"/>
        <w:spacing w:line="480" w:lineRule="auto"/>
        <w:rPr>
          <w:rFonts w:cs="Miriam"/>
          <w:sz w:val="24"/>
          <w:szCs w:val="24"/>
          <w:rtl/>
        </w:rPr>
      </w:pPr>
      <w:r>
        <w:rPr>
          <w:rStyle w:val="afc"/>
        </w:rPr>
        <w:footnoteRef/>
      </w:r>
      <w:r>
        <w:rPr>
          <w:rtl/>
        </w:rPr>
        <w:t xml:space="preserve"> </w:t>
      </w:r>
      <w:r>
        <w:rPr>
          <w:rFonts w:cs="Miriam" w:hint="cs"/>
          <w:sz w:val="24"/>
          <w:szCs w:val="24"/>
          <w:rtl/>
        </w:rPr>
        <w:t>לחסוך.</w:t>
      </w:r>
    </w:p>
  </w:footnote>
  <w:footnote w:id="47">
    <w:p w:rsidR="00D621EE" w:rsidRPr="00761B6B" w:rsidRDefault="00D621EE" w:rsidP="002D7E45">
      <w:pPr>
        <w:pStyle w:val="afa"/>
        <w:spacing w:line="480" w:lineRule="auto"/>
        <w:ind w:firstLine="357"/>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הצבי, 66, ח' טבת תר"ע, עמ' 3.</w:t>
      </w:r>
    </w:p>
  </w:footnote>
  <w:footnote w:id="48">
    <w:p w:rsidR="009866FE" w:rsidRPr="00761B6B" w:rsidRDefault="009866FE" w:rsidP="00761B6B">
      <w:pPr>
        <w:autoSpaceDE w:val="0"/>
        <w:autoSpaceDN w:val="0"/>
        <w:adjustRightInd w:val="0"/>
        <w:spacing w:after="0"/>
        <w:ind w:firstLine="0"/>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 על העצמת הנשים בירושלים במלחמת העולם הראשונה</w:t>
      </w:r>
      <w:r w:rsidR="0041439C" w:rsidRPr="00761B6B">
        <w:rPr>
          <w:rFonts w:cs="Miriam" w:hint="cs"/>
          <w:sz w:val="24"/>
          <w:szCs w:val="24"/>
          <w:rtl/>
        </w:rPr>
        <w:t xml:space="preserve"> ולאחריה</w:t>
      </w:r>
      <w:r w:rsidRPr="00761B6B">
        <w:rPr>
          <w:rFonts w:cs="Miriam" w:hint="cs"/>
          <w:sz w:val="24"/>
          <w:szCs w:val="24"/>
          <w:rtl/>
        </w:rPr>
        <w:t xml:space="preserve"> ראו מ' שילה, מגדר בירושלים: הזכות להצביע </w:t>
      </w:r>
      <w:r w:rsidRPr="00761B6B">
        <w:rPr>
          <w:rFonts w:cs="Miriam"/>
          <w:sz w:val="24"/>
          <w:szCs w:val="24"/>
          <w:rtl/>
        </w:rPr>
        <w:t>–</w:t>
      </w:r>
      <w:r w:rsidRPr="00761B6B">
        <w:rPr>
          <w:rFonts w:cs="Miriam" w:hint="cs"/>
          <w:sz w:val="24"/>
          <w:szCs w:val="24"/>
          <w:rtl/>
        </w:rPr>
        <w:t xml:space="preserve"> ירושלים בירת הסופרג'יזם, בתוך א' פרזיגר (עורך), דרכי דניאל</w:t>
      </w:r>
      <w:r w:rsidR="0041439C" w:rsidRPr="00761B6B">
        <w:rPr>
          <w:rFonts w:cs="Miriam" w:hint="cs"/>
          <w:sz w:val="24"/>
          <w:szCs w:val="24"/>
          <w:rtl/>
        </w:rPr>
        <w:t>, רמת גן תשע"ז, עמ' 529-517;</w:t>
      </w:r>
      <w:r w:rsidRPr="00761B6B">
        <w:rPr>
          <w:rFonts w:cs="Miriam" w:hint="cs"/>
          <w:sz w:val="24"/>
          <w:szCs w:val="24"/>
          <w:rtl/>
        </w:rPr>
        <w:t xml:space="preserve"> </w:t>
      </w:r>
      <w:r w:rsidRPr="00761B6B">
        <w:rPr>
          <w:rFonts w:ascii="ArialUnicodeMS" w:cs="Miriam"/>
          <w:sz w:val="24"/>
          <w:szCs w:val="24"/>
        </w:rPr>
        <w:t xml:space="preserve">M. Shilo, The First World War </w:t>
      </w:r>
      <w:r w:rsidRPr="00761B6B">
        <w:rPr>
          <w:rFonts w:ascii="ArialUnicodeMS" w:cs="Miriam"/>
          <w:sz w:val="24"/>
          <w:szCs w:val="24"/>
        </w:rPr>
        <w:t>–</w:t>
      </w:r>
      <w:r w:rsidRPr="00761B6B">
        <w:rPr>
          <w:rFonts w:ascii="ArialUnicodeMS" w:cs="Miriam"/>
          <w:sz w:val="24"/>
          <w:szCs w:val="24"/>
        </w:rPr>
        <w:t xml:space="preserve"> An Arena for the Empowerment OF Women in the Jewish Community in Palestine, Journal of Modern Jewish Studies, 7:1 (2008), pp. 1-15,</w:t>
      </w:r>
      <w:r w:rsidRPr="00761B6B">
        <w:rPr>
          <w:rFonts w:cs="Miriam" w:hint="cs"/>
          <w:sz w:val="24"/>
          <w:szCs w:val="24"/>
          <w:rtl/>
        </w:rPr>
        <w:t xml:space="preserve"> </w:t>
      </w:r>
      <w:r w:rsidR="00C91C87" w:rsidRPr="00C91C87">
        <w:rPr>
          <w:rFonts w:cs="Miriam" w:hint="cs"/>
          <w:sz w:val="24"/>
          <w:szCs w:val="24"/>
          <w:highlight w:val="yellow"/>
          <w:rtl/>
        </w:rPr>
        <w:t>וראו גם על חברת נשים יהודיות לשיווי זכויות בירושלים, דואר היום, 19.9.1919, עמ' 4.</w:t>
      </w:r>
    </w:p>
  </w:footnote>
  <w:footnote w:id="49">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על ארבעת שלבים בהתפתחות הפמיניזם הערבי כפי שהציעה אותם מרגו בדראן ראו רודד ואפרתי, עמ' 29-28.</w:t>
      </w:r>
      <w:r w:rsidRPr="00761B6B">
        <w:rPr>
          <w:rFonts w:cs="Miriam"/>
          <w:sz w:val="24"/>
          <w:szCs w:val="24"/>
        </w:rPr>
        <w:t xml:space="preserve"> </w:t>
      </w:r>
    </w:p>
  </w:footnote>
  <w:footnote w:id="50">
    <w:p w:rsidR="00D621EE" w:rsidRPr="00761B6B" w:rsidRDefault="00D621EE"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עיינו </w:t>
      </w:r>
      <w:r w:rsidRPr="00761B6B">
        <w:rPr>
          <w:rFonts w:cs="Miriam"/>
          <w:sz w:val="24"/>
          <w:szCs w:val="24"/>
        </w:rPr>
        <w:t xml:space="preserve">E.L. Fleischmann, The Other "Awakening": The Emergence of Women's Movements in the Modern Middle East, 1900-1940, in </w:t>
      </w:r>
      <w:r w:rsidRPr="00761B6B">
        <w:rPr>
          <w:rFonts w:ascii="Arial" w:hAnsi="Arial" w:cs="Miriam"/>
          <w:color w:val="000000"/>
          <w:sz w:val="24"/>
          <w:szCs w:val="24"/>
          <w:shd w:val="clear" w:color="auto" w:fill="FFFFFF"/>
        </w:rPr>
        <w:t xml:space="preserve">K. Offen (ed.), </w:t>
      </w:r>
      <w:r w:rsidRPr="00761B6B">
        <w:rPr>
          <w:rFonts w:ascii="Arial" w:hAnsi="Arial" w:cs="Miriam"/>
          <w:i/>
          <w:iCs/>
          <w:color w:val="000000"/>
          <w:sz w:val="24"/>
          <w:szCs w:val="24"/>
          <w:shd w:val="clear" w:color="auto" w:fill="FFFFFF"/>
        </w:rPr>
        <w:t>Globalizing Feminisms</w:t>
      </w:r>
      <w:r w:rsidRPr="00761B6B">
        <w:rPr>
          <w:rFonts w:ascii="Arial" w:hAnsi="Arial" w:cs="Miriam"/>
          <w:color w:val="000000"/>
          <w:sz w:val="24"/>
          <w:szCs w:val="24"/>
          <w:shd w:val="clear" w:color="auto" w:fill="FFFFFF"/>
        </w:rPr>
        <w:t xml:space="preserve">, 1789-1945, London and New York 2010, pp. 90-93. </w:t>
      </w:r>
      <w:r w:rsidRPr="00761B6B">
        <w:rPr>
          <w:rFonts w:cs="Miriam"/>
          <w:sz w:val="24"/>
          <w:szCs w:val="24"/>
        </w:rPr>
        <w:t xml:space="preserve"> </w:t>
      </w:r>
    </w:p>
    <w:p w:rsidR="00D621EE" w:rsidRPr="00761B6B" w:rsidRDefault="00D621EE" w:rsidP="00761B6B">
      <w:pPr>
        <w:pStyle w:val="afa"/>
        <w:spacing w:line="480" w:lineRule="auto"/>
        <w:rPr>
          <w:rFonts w:cs="Miriam"/>
          <w:sz w:val="24"/>
          <w:szCs w:val="24"/>
          <w:rtl/>
        </w:rPr>
      </w:pPr>
    </w:p>
    <w:p w:rsidR="00D621EE" w:rsidRPr="00761B6B" w:rsidRDefault="00D621EE" w:rsidP="00761B6B">
      <w:pPr>
        <w:pStyle w:val="afa"/>
        <w:spacing w:line="480" w:lineRule="auto"/>
        <w:rPr>
          <w:rFonts w:cs="Miriam"/>
          <w:sz w:val="24"/>
          <w:szCs w:val="24"/>
          <w:rtl/>
        </w:rPr>
      </w:pPr>
    </w:p>
  </w:footnote>
  <w:footnote w:id="51">
    <w:p w:rsidR="00D621EE" w:rsidRPr="00761B6B" w:rsidRDefault="00D621EE" w:rsidP="00761B6B">
      <w:pPr>
        <w:pStyle w:val="afa"/>
        <w:spacing w:line="480" w:lineRule="auto"/>
        <w:ind w:firstLine="357"/>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ברוך ה' פה עיר הקודש.</w:t>
      </w:r>
    </w:p>
  </w:footnote>
  <w:footnote w:id="52">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תבנה ותכונן בימינו</w:t>
      </w:r>
      <w:r w:rsidR="00761B6B" w:rsidRPr="00761B6B">
        <w:rPr>
          <w:rFonts w:cs="Miriam" w:hint="cs"/>
          <w:sz w:val="24"/>
          <w:szCs w:val="24"/>
          <w:rtl/>
        </w:rPr>
        <w:t>/במהרה</w:t>
      </w:r>
      <w:r w:rsidRPr="00761B6B">
        <w:rPr>
          <w:rFonts w:cs="Miriam" w:hint="cs"/>
          <w:sz w:val="24"/>
          <w:szCs w:val="24"/>
          <w:rtl/>
        </w:rPr>
        <w:t xml:space="preserve"> אמן.</w:t>
      </w:r>
    </w:p>
  </w:footnote>
  <w:footnote w:id="53">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למחרת צום עשרה בטובת, דהיינו י"א בטבת תר"ע, 23.12.1909 </w:t>
      </w:r>
    </w:p>
  </w:footnote>
  <w:footnote w:id="54">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 xml:space="preserve">מתוך פיוטי סליחות לערב ראש השנה בנוסח יהודי ליטא ופולין. ראו למשל סדר סליחות כמנהג ליטא,  רייסין וזאמוט, וילנא תרל"ט, עמ' נא. </w:t>
      </w:r>
    </w:p>
  </w:footnote>
  <w:footnote w:id="55">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תורכיה, האימפריה העות'מאנית.</w:t>
      </w:r>
    </w:p>
  </w:footnote>
  <w:footnote w:id="56">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ירום הודה.</w:t>
      </w:r>
    </w:p>
  </w:footnote>
  <w:footnote w:id="57">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ישמרו צורו ויחייהו.</w:t>
      </w:r>
    </w:p>
  </w:footnote>
  <w:footnote w:id="58">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קרית מלך רב.</w:t>
      </w:r>
    </w:p>
  </w:footnote>
  <w:footnote w:id="59">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אסתאנבול.</w:t>
      </w:r>
    </w:p>
  </w:footnote>
  <w:footnote w:id="60">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יכוננה עליון.</w:t>
      </w:r>
    </w:p>
  </w:footnote>
  <w:footnote w:id="61">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תהלים עב יז.</w:t>
      </w:r>
    </w:p>
  </w:footnote>
  <w:footnote w:id="62">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במדבר ז ב.</w:t>
      </w:r>
    </w:p>
  </w:footnote>
  <w:footnote w:id="63">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במדבר ח טז.</w:t>
      </w:r>
    </w:p>
  </w:footnote>
  <w:footnote w:id="64">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יחזקאל ב ט.</w:t>
      </w:r>
    </w:p>
  </w:footnote>
  <w:footnote w:id="65">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במדבר יז כח.</w:t>
      </w:r>
    </w:p>
  </w:footnote>
  <w:footnote w:id="66">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מה שאין כן.</w:t>
      </w:r>
    </w:p>
  </w:footnote>
  <w:footnote w:id="67">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צריך להיות לחסוך.</w:t>
      </w:r>
    </w:p>
  </w:footnote>
  <w:footnote w:id="68">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חס ושלום. אמנם, הנשים מציגות כאן מציאות בה אין הן מעורבות כלל בפרנסת משפחתן. עם זאת, בראשית המאה העשרים נשי קהילת ירושלים</w:t>
      </w:r>
      <w:r w:rsidR="002279E6" w:rsidRPr="00761B6B">
        <w:rPr>
          <w:rFonts w:cs="Miriam" w:hint="cs"/>
          <w:sz w:val="24"/>
          <w:szCs w:val="24"/>
          <w:rtl/>
        </w:rPr>
        <w:t xml:space="preserve"> </w:t>
      </w:r>
      <w:r w:rsidRPr="00761B6B">
        <w:rPr>
          <w:rFonts w:cs="Miriam" w:hint="cs"/>
          <w:sz w:val="24"/>
          <w:szCs w:val="24"/>
          <w:rtl/>
        </w:rPr>
        <w:t xml:space="preserve">היו מעורבות יותר ויותר בכלכלת העיר. ראו בהרחבה שילה, עמ' 145-135. </w:t>
      </w:r>
    </w:p>
  </w:footnote>
  <w:footnote w:id="69">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מלכים א יח מו.</w:t>
      </w:r>
    </w:p>
  </w:footnote>
  <w:footnote w:id="70">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שמות ד יב.</w:t>
      </w:r>
    </w:p>
  </w:footnote>
  <w:footnote w:id="71">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משלי טו כד.</w:t>
      </w:r>
    </w:p>
  </w:footnote>
  <w:footnote w:id="72">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ישעיהו נב יג.</w:t>
      </w:r>
    </w:p>
  </w:footnote>
  <w:footnote w:id="73">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ישעיהו סה כב.</w:t>
      </w:r>
    </w:p>
  </w:footnote>
  <w:footnote w:id="74">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תהלים סא ז.</w:t>
      </w:r>
    </w:p>
  </w:footnote>
  <w:footnote w:id="75">
    <w:p w:rsidR="00D621EE" w:rsidRPr="00761B6B" w:rsidRDefault="00D621EE" w:rsidP="00761B6B">
      <w:pPr>
        <w:pStyle w:val="afa"/>
        <w:spacing w:line="480" w:lineRule="auto"/>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השוו ישעיהו ס טו.</w:t>
      </w:r>
    </w:p>
  </w:footnote>
  <w:footnote w:id="76">
    <w:p w:rsidR="00D621EE" w:rsidRPr="00761B6B" w:rsidRDefault="00D621EE" w:rsidP="00761B6B">
      <w:pPr>
        <w:pStyle w:val="afa"/>
        <w:spacing w:line="480" w:lineRule="auto"/>
        <w:jc w:val="both"/>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כתובת.</w:t>
      </w:r>
    </w:p>
  </w:footnote>
  <w:footnote w:id="77">
    <w:p w:rsidR="00D621EE" w:rsidRPr="005E1660" w:rsidRDefault="00D621EE" w:rsidP="005E1660">
      <w:pPr>
        <w:pStyle w:val="afa"/>
        <w:spacing w:line="480" w:lineRule="auto"/>
        <w:ind w:firstLine="357"/>
        <w:jc w:val="both"/>
        <w:rPr>
          <w:rFonts w:cs="Miriam"/>
          <w:sz w:val="24"/>
          <w:szCs w:val="24"/>
        </w:rPr>
      </w:pPr>
      <w:r w:rsidRPr="00761B6B">
        <w:rPr>
          <w:rStyle w:val="afc"/>
          <w:rFonts w:cs="Miriam"/>
          <w:sz w:val="24"/>
          <w:szCs w:val="24"/>
        </w:rPr>
        <w:footnoteRef/>
      </w:r>
      <w:r w:rsidRPr="00761B6B">
        <w:rPr>
          <w:rFonts w:cs="Miriam"/>
          <w:sz w:val="24"/>
          <w:szCs w:val="24"/>
          <w:rtl/>
        </w:rPr>
        <w:t xml:space="preserve"> </w:t>
      </w:r>
      <w:r w:rsidRPr="005E1660">
        <w:rPr>
          <w:rFonts w:cs="Miriam" w:hint="cs"/>
          <w:sz w:val="24"/>
          <w:szCs w:val="24"/>
          <w:rtl/>
        </w:rPr>
        <w:t>על ידי.</w:t>
      </w:r>
    </w:p>
  </w:footnote>
  <w:footnote w:id="78">
    <w:p w:rsidR="00763626" w:rsidRPr="005E1660" w:rsidRDefault="00763626" w:rsidP="005E1660">
      <w:pPr>
        <w:pStyle w:val="afa"/>
        <w:spacing w:line="480" w:lineRule="auto"/>
        <w:ind w:firstLine="357"/>
        <w:rPr>
          <w:rFonts w:cs="Miriam"/>
          <w:sz w:val="24"/>
          <w:szCs w:val="24"/>
          <w:rtl/>
        </w:rPr>
      </w:pPr>
      <w:r w:rsidRPr="005E1660">
        <w:rPr>
          <w:rStyle w:val="afc"/>
          <w:rFonts w:cs="Miriam"/>
          <w:sz w:val="24"/>
          <w:szCs w:val="24"/>
        </w:rPr>
        <w:footnoteRef/>
      </w:r>
      <w:r w:rsidRPr="005E1660">
        <w:rPr>
          <w:rFonts w:cs="Miriam"/>
          <w:sz w:val="24"/>
          <w:szCs w:val="24"/>
          <w:rtl/>
        </w:rPr>
        <w:t xml:space="preserve"> </w:t>
      </w:r>
      <w:r w:rsidRPr="005E1660">
        <w:rPr>
          <w:rFonts w:cs="Miriam" w:hint="cs"/>
          <w:sz w:val="24"/>
          <w:szCs w:val="24"/>
          <w:rtl/>
        </w:rPr>
        <w:t>לא ברור מדוע חתם כאן גבר בשם יעקב. שם המשפחה איננו ברור.</w:t>
      </w:r>
    </w:p>
  </w:footnote>
  <w:footnote w:id="79">
    <w:p w:rsidR="005E1660" w:rsidRPr="005E1660" w:rsidRDefault="005E1660" w:rsidP="005E1660">
      <w:pPr>
        <w:pStyle w:val="afa"/>
        <w:spacing w:line="480" w:lineRule="auto"/>
        <w:ind w:firstLine="357"/>
        <w:rPr>
          <w:rFonts w:cs="Miriam"/>
          <w:sz w:val="24"/>
          <w:szCs w:val="24"/>
          <w:rtl/>
        </w:rPr>
      </w:pPr>
      <w:r w:rsidRPr="005E1660">
        <w:rPr>
          <w:rStyle w:val="afc"/>
          <w:rFonts w:cs="Miriam"/>
          <w:sz w:val="24"/>
          <w:szCs w:val="24"/>
        </w:rPr>
        <w:footnoteRef/>
      </w:r>
      <w:r w:rsidRPr="005E1660">
        <w:rPr>
          <w:rFonts w:cs="Miriam"/>
          <w:sz w:val="24"/>
          <w:szCs w:val="24"/>
          <w:rtl/>
        </w:rPr>
        <w:t xml:space="preserve"> </w:t>
      </w:r>
      <w:r w:rsidRPr="005E1660">
        <w:rPr>
          <w:rFonts w:cs="Miriam" w:hint="cs"/>
          <w:sz w:val="24"/>
          <w:szCs w:val="24"/>
          <w:rtl/>
        </w:rPr>
        <w:t>לא ברור מדוע חתם כאן גבר בשם יוסף. שם המשפחה אינו ברור.</w:t>
      </w:r>
    </w:p>
  </w:footnote>
  <w:footnote w:id="80">
    <w:p w:rsidR="005E1660" w:rsidRPr="005E1660" w:rsidRDefault="005E1660">
      <w:pPr>
        <w:pStyle w:val="afa"/>
        <w:rPr>
          <w:rFonts w:cs="Miriam"/>
          <w:sz w:val="24"/>
          <w:szCs w:val="24"/>
        </w:rPr>
      </w:pPr>
      <w:r>
        <w:rPr>
          <w:rStyle w:val="afc"/>
        </w:rPr>
        <w:footnoteRef/>
      </w:r>
      <w:r>
        <w:rPr>
          <w:rtl/>
        </w:rPr>
        <w:t xml:space="preserve"> </w:t>
      </w:r>
      <w:r>
        <w:rPr>
          <w:rFonts w:cs="Miriam" w:hint="cs"/>
          <w:sz w:val="24"/>
          <w:szCs w:val="24"/>
          <w:rtl/>
        </w:rPr>
        <w:t>לא ברור אם מדובר באותה אישה החתומה שתי שורות למעלה.</w:t>
      </w:r>
    </w:p>
  </w:footnote>
  <w:footnote w:id="81">
    <w:p w:rsidR="00CF3497" w:rsidRDefault="00CF3497">
      <w:pPr>
        <w:pStyle w:val="afa"/>
      </w:pPr>
      <w:r>
        <w:rPr>
          <w:rStyle w:val="afc"/>
        </w:rPr>
        <w:footnoteRef/>
      </w:r>
      <w:r>
        <w:rPr>
          <w:rtl/>
        </w:rPr>
        <w:t xml:space="preserve"> </w:t>
      </w:r>
      <w:r>
        <w:rPr>
          <w:rFonts w:hint="cs"/>
          <w:rtl/>
        </w:rPr>
        <w:t>דהיינו איילה [?] אשת רפאל מיוחס בן יוסף מיוחס ורבקה מיוחס. נפטר ב-30.11.1930 וקבור בהר הזיתים.</w:t>
      </w:r>
    </w:p>
  </w:footnote>
  <w:footnote w:id="82">
    <w:p w:rsidR="00761B6B" w:rsidRPr="00761B6B" w:rsidRDefault="00761B6B"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נרו יאיר.</w:t>
      </w:r>
    </w:p>
  </w:footnote>
  <w:footnote w:id="83">
    <w:p w:rsidR="00761B6B" w:rsidRPr="00761B6B" w:rsidRDefault="00761B6B" w:rsidP="00761B6B">
      <w:pPr>
        <w:pStyle w:val="afa"/>
        <w:spacing w:line="480" w:lineRule="auto"/>
        <w:rPr>
          <w:rFonts w:cs="Miriam"/>
          <w:sz w:val="24"/>
          <w:szCs w:val="24"/>
          <w:rtl/>
        </w:rPr>
      </w:pPr>
      <w:r w:rsidRPr="00761B6B">
        <w:rPr>
          <w:rStyle w:val="afc"/>
          <w:rFonts w:cs="Miriam"/>
          <w:sz w:val="24"/>
          <w:szCs w:val="24"/>
        </w:rPr>
        <w:footnoteRef/>
      </w:r>
      <w:r w:rsidRPr="00761B6B">
        <w:rPr>
          <w:rFonts w:cs="Miriam"/>
          <w:sz w:val="24"/>
          <w:szCs w:val="24"/>
          <w:rtl/>
        </w:rPr>
        <w:t xml:space="preserve"> </w:t>
      </w:r>
      <w:r w:rsidRPr="00761B6B">
        <w:rPr>
          <w:rFonts w:cs="Miriam" w:hint="cs"/>
          <w:sz w:val="24"/>
          <w:szCs w:val="24"/>
          <w:rtl/>
        </w:rPr>
        <w:t>תבורך מנשים.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EE" w:rsidRPr="002D4FBB" w:rsidRDefault="00D621EE" w:rsidP="00A2138E">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33103"/>
    <w:multiLevelType w:val="hybridMultilevel"/>
    <w:tmpl w:val="855EDBC4"/>
    <w:lvl w:ilvl="0" w:tplc="DFCAD2A4">
      <w:start w:val="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B03203"/>
    <w:multiLevelType w:val="hybridMultilevel"/>
    <w:tmpl w:val="D6E84578"/>
    <w:lvl w:ilvl="0" w:tplc="E4BA5F5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A2"/>
    <w:rsid w:val="0001494B"/>
    <w:rsid w:val="00016803"/>
    <w:rsid w:val="000278D7"/>
    <w:rsid w:val="0006298E"/>
    <w:rsid w:val="00062EC0"/>
    <w:rsid w:val="00067994"/>
    <w:rsid w:val="00074C9E"/>
    <w:rsid w:val="00081A8A"/>
    <w:rsid w:val="00097010"/>
    <w:rsid w:val="000C0A36"/>
    <w:rsid w:val="000C25C8"/>
    <w:rsid w:val="000C3AC1"/>
    <w:rsid w:val="000E2FE4"/>
    <w:rsid w:val="000E79E7"/>
    <w:rsid w:val="00102640"/>
    <w:rsid w:val="00107C84"/>
    <w:rsid w:val="0011061C"/>
    <w:rsid w:val="001164A6"/>
    <w:rsid w:val="00133343"/>
    <w:rsid w:val="00136F41"/>
    <w:rsid w:val="00153BEA"/>
    <w:rsid w:val="00154760"/>
    <w:rsid w:val="0016531A"/>
    <w:rsid w:val="00175F24"/>
    <w:rsid w:val="00181C1C"/>
    <w:rsid w:val="00182EE3"/>
    <w:rsid w:val="00187CD8"/>
    <w:rsid w:val="00193D6E"/>
    <w:rsid w:val="0019776F"/>
    <w:rsid w:val="001A3135"/>
    <w:rsid w:val="001C10FF"/>
    <w:rsid w:val="001C16CC"/>
    <w:rsid w:val="001C5007"/>
    <w:rsid w:val="001C686D"/>
    <w:rsid w:val="001E3185"/>
    <w:rsid w:val="001F36E3"/>
    <w:rsid w:val="00212326"/>
    <w:rsid w:val="002172C9"/>
    <w:rsid w:val="002279E6"/>
    <w:rsid w:val="00227FA9"/>
    <w:rsid w:val="0023196C"/>
    <w:rsid w:val="00232995"/>
    <w:rsid w:val="0023678B"/>
    <w:rsid w:val="00267A37"/>
    <w:rsid w:val="00276E46"/>
    <w:rsid w:val="002816A2"/>
    <w:rsid w:val="0029156B"/>
    <w:rsid w:val="0029603E"/>
    <w:rsid w:val="002A7FFB"/>
    <w:rsid w:val="002B08A1"/>
    <w:rsid w:val="002D0C06"/>
    <w:rsid w:val="002D7E45"/>
    <w:rsid w:val="002F10F2"/>
    <w:rsid w:val="00301F97"/>
    <w:rsid w:val="00311B60"/>
    <w:rsid w:val="003139CD"/>
    <w:rsid w:val="003175C0"/>
    <w:rsid w:val="003220A0"/>
    <w:rsid w:val="003373FC"/>
    <w:rsid w:val="00364F70"/>
    <w:rsid w:val="003658A2"/>
    <w:rsid w:val="00384F99"/>
    <w:rsid w:val="003924DF"/>
    <w:rsid w:val="0039390D"/>
    <w:rsid w:val="003A0F31"/>
    <w:rsid w:val="003B1810"/>
    <w:rsid w:val="003D45B6"/>
    <w:rsid w:val="003E00F9"/>
    <w:rsid w:val="003E2699"/>
    <w:rsid w:val="003E2BAC"/>
    <w:rsid w:val="003E3CE7"/>
    <w:rsid w:val="00402386"/>
    <w:rsid w:val="00412238"/>
    <w:rsid w:val="0041439C"/>
    <w:rsid w:val="004277FF"/>
    <w:rsid w:val="0043432B"/>
    <w:rsid w:val="00442A35"/>
    <w:rsid w:val="0045681B"/>
    <w:rsid w:val="00474889"/>
    <w:rsid w:val="00474E76"/>
    <w:rsid w:val="0047799D"/>
    <w:rsid w:val="00480078"/>
    <w:rsid w:val="00486439"/>
    <w:rsid w:val="004A1721"/>
    <w:rsid w:val="004B7790"/>
    <w:rsid w:val="004D0D31"/>
    <w:rsid w:val="004D4BA9"/>
    <w:rsid w:val="004E38F9"/>
    <w:rsid w:val="004E4B97"/>
    <w:rsid w:val="004F18ED"/>
    <w:rsid w:val="00527E5D"/>
    <w:rsid w:val="00532EC1"/>
    <w:rsid w:val="00550975"/>
    <w:rsid w:val="00551394"/>
    <w:rsid w:val="00567FA3"/>
    <w:rsid w:val="00585C61"/>
    <w:rsid w:val="005901C8"/>
    <w:rsid w:val="005B0196"/>
    <w:rsid w:val="005B5E84"/>
    <w:rsid w:val="005C3A75"/>
    <w:rsid w:val="005D1923"/>
    <w:rsid w:val="005E1660"/>
    <w:rsid w:val="005E2EA2"/>
    <w:rsid w:val="00611A32"/>
    <w:rsid w:val="00622253"/>
    <w:rsid w:val="00623B69"/>
    <w:rsid w:val="00651F48"/>
    <w:rsid w:val="0066349C"/>
    <w:rsid w:val="00667EE2"/>
    <w:rsid w:val="0067373E"/>
    <w:rsid w:val="006815DE"/>
    <w:rsid w:val="00681C91"/>
    <w:rsid w:val="00687C0A"/>
    <w:rsid w:val="0069065D"/>
    <w:rsid w:val="006A06D3"/>
    <w:rsid w:val="006C0AAC"/>
    <w:rsid w:val="006D0C5E"/>
    <w:rsid w:val="006D1C84"/>
    <w:rsid w:val="006D4D78"/>
    <w:rsid w:val="006E3D98"/>
    <w:rsid w:val="006E6ED6"/>
    <w:rsid w:val="00704820"/>
    <w:rsid w:val="00722843"/>
    <w:rsid w:val="00725EFF"/>
    <w:rsid w:val="00726EB4"/>
    <w:rsid w:val="00737118"/>
    <w:rsid w:val="00755A11"/>
    <w:rsid w:val="00761B6B"/>
    <w:rsid w:val="00763626"/>
    <w:rsid w:val="007710D1"/>
    <w:rsid w:val="00772C1E"/>
    <w:rsid w:val="00773D84"/>
    <w:rsid w:val="00773EAC"/>
    <w:rsid w:val="00787964"/>
    <w:rsid w:val="007A735E"/>
    <w:rsid w:val="007B27E7"/>
    <w:rsid w:val="007B4C42"/>
    <w:rsid w:val="007B54DE"/>
    <w:rsid w:val="007D3B54"/>
    <w:rsid w:val="007D58F8"/>
    <w:rsid w:val="007E7E82"/>
    <w:rsid w:val="00815241"/>
    <w:rsid w:val="008234DC"/>
    <w:rsid w:val="00826120"/>
    <w:rsid w:val="00846958"/>
    <w:rsid w:val="00850302"/>
    <w:rsid w:val="00871BCA"/>
    <w:rsid w:val="00876364"/>
    <w:rsid w:val="0087726A"/>
    <w:rsid w:val="00883535"/>
    <w:rsid w:val="008A5E3A"/>
    <w:rsid w:val="008B221F"/>
    <w:rsid w:val="008D65D1"/>
    <w:rsid w:val="008E4322"/>
    <w:rsid w:val="008E6827"/>
    <w:rsid w:val="008E6DC2"/>
    <w:rsid w:val="00911453"/>
    <w:rsid w:val="0091727B"/>
    <w:rsid w:val="009340DF"/>
    <w:rsid w:val="0095111A"/>
    <w:rsid w:val="00951AF5"/>
    <w:rsid w:val="00973D19"/>
    <w:rsid w:val="0098551D"/>
    <w:rsid w:val="009866FE"/>
    <w:rsid w:val="009925B6"/>
    <w:rsid w:val="00997123"/>
    <w:rsid w:val="009B01DB"/>
    <w:rsid w:val="009B106F"/>
    <w:rsid w:val="009B3BE2"/>
    <w:rsid w:val="009B777E"/>
    <w:rsid w:val="009C7469"/>
    <w:rsid w:val="009E6D9F"/>
    <w:rsid w:val="009E7A22"/>
    <w:rsid w:val="009F08BE"/>
    <w:rsid w:val="00A04338"/>
    <w:rsid w:val="00A1002D"/>
    <w:rsid w:val="00A2138E"/>
    <w:rsid w:val="00A35C20"/>
    <w:rsid w:val="00A4142E"/>
    <w:rsid w:val="00A526AF"/>
    <w:rsid w:val="00A75529"/>
    <w:rsid w:val="00AC19F7"/>
    <w:rsid w:val="00AD7ACB"/>
    <w:rsid w:val="00AF1E12"/>
    <w:rsid w:val="00B06D0B"/>
    <w:rsid w:val="00B12BF5"/>
    <w:rsid w:val="00B34178"/>
    <w:rsid w:val="00B66BEC"/>
    <w:rsid w:val="00BB4690"/>
    <w:rsid w:val="00BC3A3C"/>
    <w:rsid w:val="00BE336C"/>
    <w:rsid w:val="00BF5F3E"/>
    <w:rsid w:val="00C07878"/>
    <w:rsid w:val="00C10E8B"/>
    <w:rsid w:val="00C1343B"/>
    <w:rsid w:val="00C1412D"/>
    <w:rsid w:val="00C23F05"/>
    <w:rsid w:val="00C24CF5"/>
    <w:rsid w:val="00C433F4"/>
    <w:rsid w:val="00C52EA2"/>
    <w:rsid w:val="00C53C93"/>
    <w:rsid w:val="00C54C89"/>
    <w:rsid w:val="00C55574"/>
    <w:rsid w:val="00C5738F"/>
    <w:rsid w:val="00C66524"/>
    <w:rsid w:val="00C71300"/>
    <w:rsid w:val="00C835D0"/>
    <w:rsid w:val="00C84316"/>
    <w:rsid w:val="00C91871"/>
    <w:rsid w:val="00C91C87"/>
    <w:rsid w:val="00CA07DE"/>
    <w:rsid w:val="00CA3873"/>
    <w:rsid w:val="00CD270B"/>
    <w:rsid w:val="00CF3497"/>
    <w:rsid w:val="00D00E17"/>
    <w:rsid w:val="00D0226C"/>
    <w:rsid w:val="00D144EF"/>
    <w:rsid w:val="00D21FE5"/>
    <w:rsid w:val="00D24003"/>
    <w:rsid w:val="00D24311"/>
    <w:rsid w:val="00D3315C"/>
    <w:rsid w:val="00D3617E"/>
    <w:rsid w:val="00D423C1"/>
    <w:rsid w:val="00D451A6"/>
    <w:rsid w:val="00D51393"/>
    <w:rsid w:val="00D61A29"/>
    <w:rsid w:val="00D621EE"/>
    <w:rsid w:val="00D76C5B"/>
    <w:rsid w:val="00D9759F"/>
    <w:rsid w:val="00DA6AA1"/>
    <w:rsid w:val="00DD1BD3"/>
    <w:rsid w:val="00DD5BC1"/>
    <w:rsid w:val="00DE3E1D"/>
    <w:rsid w:val="00DE784C"/>
    <w:rsid w:val="00E003AC"/>
    <w:rsid w:val="00E024D8"/>
    <w:rsid w:val="00E07E76"/>
    <w:rsid w:val="00E10219"/>
    <w:rsid w:val="00E11263"/>
    <w:rsid w:val="00E12008"/>
    <w:rsid w:val="00E13E0D"/>
    <w:rsid w:val="00E1515F"/>
    <w:rsid w:val="00E2729B"/>
    <w:rsid w:val="00E4129D"/>
    <w:rsid w:val="00E6109D"/>
    <w:rsid w:val="00E707E6"/>
    <w:rsid w:val="00E75736"/>
    <w:rsid w:val="00E95047"/>
    <w:rsid w:val="00E96AFF"/>
    <w:rsid w:val="00EB4286"/>
    <w:rsid w:val="00EB61E6"/>
    <w:rsid w:val="00EC123C"/>
    <w:rsid w:val="00EC4A4E"/>
    <w:rsid w:val="00ED66B1"/>
    <w:rsid w:val="00EF60E4"/>
    <w:rsid w:val="00F069D0"/>
    <w:rsid w:val="00F24DFB"/>
    <w:rsid w:val="00F4144A"/>
    <w:rsid w:val="00F46720"/>
    <w:rsid w:val="00F54F24"/>
    <w:rsid w:val="00F5562A"/>
    <w:rsid w:val="00F57C6C"/>
    <w:rsid w:val="00F708E4"/>
    <w:rsid w:val="00F83E8E"/>
    <w:rsid w:val="00F90104"/>
    <w:rsid w:val="00F966AF"/>
    <w:rsid w:val="00FA69CB"/>
    <w:rsid w:val="00FF5645"/>
    <w:rsid w:val="00FF7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AE14"/>
  <w15:chartTrackingRefBased/>
  <w15:docId w15:val="{1D78D916-8868-467D-82AF-12302139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286"/>
    <w:pPr>
      <w:bidi/>
    </w:pPr>
  </w:style>
  <w:style w:type="paragraph" w:styleId="1">
    <w:name w:val="heading 1"/>
    <w:basedOn w:val="a"/>
    <w:next w:val="a"/>
    <w:link w:val="10"/>
    <w:uiPriority w:val="9"/>
    <w:qFormat/>
    <w:rsid w:val="00EB4286"/>
    <w:pPr>
      <w:bidi w:val="0"/>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EB4286"/>
    <w:pPr>
      <w:bidi w:val="0"/>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B4286"/>
    <w:pPr>
      <w:bidi w:val="0"/>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EB4286"/>
    <w:pPr>
      <w:bidi w:val="0"/>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EB4286"/>
    <w:pPr>
      <w:bidi w:val="0"/>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EB4286"/>
    <w:pPr>
      <w:bidi w:val="0"/>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EB4286"/>
    <w:pPr>
      <w:bidi w:val="0"/>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EB4286"/>
    <w:pPr>
      <w:bidi w:val="0"/>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EB4286"/>
    <w:pPr>
      <w:bidi w:val="0"/>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58A2"/>
    <w:pPr>
      <w:tabs>
        <w:tab w:val="center" w:pos="4153"/>
        <w:tab w:val="right" w:pos="8306"/>
      </w:tabs>
      <w:spacing w:after="0" w:line="240" w:lineRule="auto"/>
    </w:pPr>
    <w:rPr>
      <w:rFonts w:ascii="Times New Roman" w:eastAsia="Times New Roman" w:hAnsi="Times New Roman" w:cs="FrankRuehl"/>
      <w:sz w:val="24"/>
      <w:szCs w:val="28"/>
    </w:rPr>
  </w:style>
  <w:style w:type="character" w:customStyle="1" w:styleId="a4">
    <w:name w:val="כותרת עליונה תו"/>
    <w:basedOn w:val="a0"/>
    <w:link w:val="a3"/>
    <w:rsid w:val="003658A2"/>
    <w:rPr>
      <w:rFonts w:ascii="Times New Roman" w:eastAsia="Times New Roman" w:hAnsi="Times New Roman" w:cs="FrankRuehl"/>
      <w:sz w:val="24"/>
      <w:szCs w:val="28"/>
    </w:rPr>
  </w:style>
  <w:style w:type="paragraph" w:styleId="a5">
    <w:name w:val="footer"/>
    <w:basedOn w:val="a"/>
    <w:link w:val="a6"/>
    <w:uiPriority w:val="99"/>
    <w:unhideWhenUsed/>
    <w:rsid w:val="00EB4286"/>
    <w:pPr>
      <w:tabs>
        <w:tab w:val="center" w:pos="4153"/>
        <w:tab w:val="right" w:pos="8306"/>
      </w:tabs>
      <w:spacing w:after="0" w:line="240" w:lineRule="auto"/>
    </w:pPr>
  </w:style>
  <w:style w:type="character" w:customStyle="1" w:styleId="a6">
    <w:name w:val="כותרת תחתונה תו"/>
    <w:basedOn w:val="a0"/>
    <w:link w:val="a5"/>
    <w:uiPriority w:val="99"/>
    <w:rsid w:val="00EB4286"/>
  </w:style>
  <w:style w:type="character" w:customStyle="1" w:styleId="10">
    <w:name w:val="כותרת 1 תו"/>
    <w:basedOn w:val="a0"/>
    <w:link w:val="1"/>
    <w:uiPriority w:val="9"/>
    <w:rsid w:val="00EB4286"/>
    <w:rPr>
      <w:rFonts w:asciiTheme="majorHAnsi" w:eastAsiaTheme="majorEastAsia" w:hAnsiTheme="majorHAnsi" w:cstheme="majorBidi"/>
      <w:b/>
      <w:bCs/>
      <w:i/>
      <w:iCs/>
      <w:sz w:val="32"/>
      <w:szCs w:val="32"/>
    </w:rPr>
  </w:style>
  <w:style w:type="character" w:customStyle="1" w:styleId="20">
    <w:name w:val="כותרת 2 תו"/>
    <w:basedOn w:val="a0"/>
    <w:link w:val="2"/>
    <w:uiPriority w:val="9"/>
    <w:semiHidden/>
    <w:rsid w:val="00EB4286"/>
    <w:rPr>
      <w:rFonts w:asciiTheme="majorHAnsi" w:eastAsiaTheme="majorEastAsia" w:hAnsiTheme="majorHAnsi" w:cstheme="majorBidi"/>
      <w:b/>
      <w:bCs/>
      <w:i/>
      <w:iCs/>
      <w:sz w:val="28"/>
      <w:szCs w:val="28"/>
    </w:rPr>
  </w:style>
  <w:style w:type="character" w:customStyle="1" w:styleId="30">
    <w:name w:val="כותרת 3 תו"/>
    <w:basedOn w:val="a0"/>
    <w:link w:val="3"/>
    <w:uiPriority w:val="9"/>
    <w:semiHidden/>
    <w:rsid w:val="00EB4286"/>
    <w:rPr>
      <w:rFonts w:asciiTheme="majorHAnsi" w:eastAsiaTheme="majorEastAsia" w:hAnsiTheme="majorHAnsi" w:cstheme="majorBidi"/>
      <w:b/>
      <w:bCs/>
      <w:i/>
      <w:iCs/>
      <w:sz w:val="26"/>
      <w:szCs w:val="26"/>
    </w:rPr>
  </w:style>
  <w:style w:type="character" w:customStyle="1" w:styleId="40">
    <w:name w:val="כותרת 4 תו"/>
    <w:basedOn w:val="a0"/>
    <w:link w:val="4"/>
    <w:uiPriority w:val="9"/>
    <w:semiHidden/>
    <w:rsid w:val="00EB4286"/>
    <w:rPr>
      <w:rFonts w:asciiTheme="majorHAnsi" w:eastAsiaTheme="majorEastAsia" w:hAnsiTheme="majorHAnsi" w:cstheme="majorBidi"/>
      <w:b/>
      <w:bCs/>
      <w:i/>
      <w:iCs/>
      <w:sz w:val="24"/>
      <w:szCs w:val="24"/>
    </w:rPr>
  </w:style>
  <w:style w:type="character" w:customStyle="1" w:styleId="50">
    <w:name w:val="כותרת 5 תו"/>
    <w:basedOn w:val="a0"/>
    <w:link w:val="5"/>
    <w:uiPriority w:val="9"/>
    <w:semiHidden/>
    <w:rsid w:val="00EB4286"/>
    <w:rPr>
      <w:rFonts w:asciiTheme="majorHAnsi" w:eastAsiaTheme="majorEastAsia" w:hAnsiTheme="majorHAnsi" w:cstheme="majorBidi"/>
      <w:b/>
      <w:bCs/>
      <w:i/>
      <w:iCs/>
    </w:rPr>
  </w:style>
  <w:style w:type="character" w:customStyle="1" w:styleId="60">
    <w:name w:val="כותרת 6 תו"/>
    <w:basedOn w:val="a0"/>
    <w:link w:val="6"/>
    <w:uiPriority w:val="9"/>
    <w:semiHidden/>
    <w:rsid w:val="00EB4286"/>
    <w:rPr>
      <w:rFonts w:asciiTheme="majorHAnsi" w:eastAsiaTheme="majorEastAsia" w:hAnsiTheme="majorHAnsi" w:cstheme="majorBidi"/>
      <w:b/>
      <w:bCs/>
      <w:i/>
      <w:iCs/>
    </w:rPr>
  </w:style>
  <w:style w:type="character" w:customStyle="1" w:styleId="70">
    <w:name w:val="כותרת 7 תו"/>
    <w:basedOn w:val="a0"/>
    <w:link w:val="7"/>
    <w:uiPriority w:val="9"/>
    <w:semiHidden/>
    <w:rsid w:val="00EB4286"/>
    <w:rPr>
      <w:rFonts w:asciiTheme="majorHAnsi" w:eastAsiaTheme="majorEastAsia" w:hAnsiTheme="majorHAnsi" w:cstheme="majorBidi"/>
      <w:b/>
      <w:bCs/>
      <w:i/>
      <w:iCs/>
      <w:sz w:val="20"/>
      <w:szCs w:val="20"/>
    </w:rPr>
  </w:style>
  <w:style w:type="character" w:customStyle="1" w:styleId="80">
    <w:name w:val="כותרת 8 תו"/>
    <w:basedOn w:val="a0"/>
    <w:link w:val="8"/>
    <w:uiPriority w:val="9"/>
    <w:semiHidden/>
    <w:rsid w:val="00EB4286"/>
    <w:rPr>
      <w:rFonts w:asciiTheme="majorHAnsi" w:eastAsiaTheme="majorEastAsia" w:hAnsiTheme="majorHAnsi" w:cstheme="majorBidi"/>
      <w:b/>
      <w:bCs/>
      <w:i/>
      <w:iCs/>
      <w:sz w:val="18"/>
      <w:szCs w:val="18"/>
    </w:rPr>
  </w:style>
  <w:style w:type="character" w:customStyle="1" w:styleId="90">
    <w:name w:val="כותרת 9 תו"/>
    <w:basedOn w:val="a0"/>
    <w:link w:val="9"/>
    <w:uiPriority w:val="9"/>
    <w:semiHidden/>
    <w:rsid w:val="00EB4286"/>
    <w:rPr>
      <w:rFonts w:asciiTheme="majorHAnsi" w:eastAsiaTheme="majorEastAsia" w:hAnsiTheme="majorHAnsi" w:cstheme="majorBidi"/>
      <w:i/>
      <w:iCs/>
      <w:sz w:val="18"/>
      <w:szCs w:val="18"/>
    </w:rPr>
  </w:style>
  <w:style w:type="paragraph" w:styleId="a7">
    <w:name w:val="caption"/>
    <w:basedOn w:val="a"/>
    <w:next w:val="a"/>
    <w:uiPriority w:val="35"/>
    <w:semiHidden/>
    <w:unhideWhenUsed/>
    <w:qFormat/>
    <w:rsid w:val="00EB4286"/>
    <w:pPr>
      <w:bidi w:val="0"/>
    </w:pPr>
    <w:rPr>
      <w:b/>
      <w:bCs/>
      <w:sz w:val="18"/>
      <w:szCs w:val="18"/>
    </w:rPr>
  </w:style>
  <w:style w:type="paragraph" w:styleId="a8">
    <w:name w:val="Title"/>
    <w:basedOn w:val="a"/>
    <w:next w:val="a"/>
    <w:link w:val="a9"/>
    <w:uiPriority w:val="10"/>
    <w:qFormat/>
    <w:rsid w:val="00EB4286"/>
    <w:pPr>
      <w:bidi w:val="0"/>
      <w:spacing w:line="240" w:lineRule="auto"/>
      <w:ind w:firstLine="0"/>
    </w:pPr>
    <w:rPr>
      <w:rFonts w:asciiTheme="majorHAnsi" w:eastAsiaTheme="majorEastAsia" w:hAnsiTheme="majorHAnsi" w:cstheme="majorBidi"/>
      <w:b/>
      <w:bCs/>
      <w:i/>
      <w:iCs/>
      <w:spacing w:val="10"/>
      <w:sz w:val="60"/>
      <w:szCs w:val="60"/>
    </w:rPr>
  </w:style>
  <w:style w:type="character" w:customStyle="1" w:styleId="a9">
    <w:name w:val="כותרת טקסט תו"/>
    <w:basedOn w:val="a0"/>
    <w:link w:val="a8"/>
    <w:uiPriority w:val="10"/>
    <w:rsid w:val="00EB4286"/>
    <w:rPr>
      <w:rFonts w:asciiTheme="majorHAnsi" w:eastAsiaTheme="majorEastAsia" w:hAnsiTheme="majorHAnsi" w:cstheme="majorBidi"/>
      <w:b/>
      <w:bCs/>
      <w:i/>
      <w:iCs/>
      <w:spacing w:val="10"/>
      <w:sz w:val="60"/>
      <w:szCs w:val="60"/>
    </w:rPr>
  </w:style>
  <w:style w:type="paragraph" w:styleId="aa">
    <w:name w:val="Subtitle"/>
    <w:basedOn w:val="a"/>
    <w:next w:val="a"/>
    <w:link w:val="ab"/>
    <w:qFormat/>
    <w:rsid w:val="00EB4286"/>
    <w:pPr>
      <w:bidi w:val="0"/>
      <w:spacing w:after="320"/>
      <w:jc w:val="right"/>
    </w:pPr>
    <w:rPr>
      <w:i/>
      <w:iCs/>
      <w:color w:val="808080" w:themeColor="text1" w:themeTint="7F"/>
      <w:spacing w:val="10"/>
      <w:sz w:val="24"/>
      <w:szCs w:val="24"/>
    </w:rPr>
  </w:style>
  <w:style w:type="character" w:customStyle="1" w:styleId="ab">
    <w:name w:val="כותרת משנה תו"/>
    <w:basedOn w:val="a0"/>
    <w:link w:val="aa"/>
    <w:rsid w:val="00EB4286"/>
    <w:rPr>
      <w:i/>
      <w:iCs/>
      <w:color w:val="808080" w:themeColor="text1" w:themeTint="7F"/>
      <w:spacing w:val="10"/>
      <w:sz w:val="24"/>
      <w:szCs w:val="24"/>
    </w:rPr>
  </w:style>
  <w:style w:type="character" w:styleId="ac">
    <w:name w:val="Strong"/>
    <w:basedOn w:val="a0"/>
    <w:uiPriority w:val="22"/>
    <w:qFormat/>
    <w:rsid w:val="00EB4286"/>
    <w:rPr>
      <w:b/>
      <w:bCs/>
      <w:spacing w:val="0"/>
    </w:rPr>
  </w:style>
  <w:style w:type="character" w:styleId="ad">
    <w:name w:val="Emphasis"/>
    <w:uiPriority w:val="20"/>
    <w:qFormat/>
    <w:rsid w:val="00EB4286"/>
    <w:rPr>
      <w:b/>
      <w:bCs/>
      <w:i/>
      <w:iCs/>
      <w:color w:val="auto"/>
    </w:rPr>
  </w:style>
  <w:style w:type="paragraph" w:styleId="ae">
    <w:name w:val="No Spacing"/>
    <w:basedOn w:val="a"/>
    <w:uiPriority w:val="1"/>
    <w:qFormat/>
    <w:rsid w:val="00EB4286"/>
    <w:pPr>
      <w:bidi w:val="0"/>
      <w:spacing w:after="0" w:line="240" w:lineRule="auto"/>
      <w:ind w:firstLine="0"/>
    </w:pPr>
  </w:style>
  <w:style w:type="paragraph" w:styleId="af">
    <w:name w:val="List Paragraph"/>
    <w:basedOn w:val="a"/>
    <w:uiPriority w:val="34"/>
    <w:qFormat/>
    <w:rsid w:val="00EB4286"/>
    <w:pPr>
      <w:bidi w:val="0"/>
      <w:ind w:left="720"/>
      <w:contextualSpacing/>
    </w:pPr>
  </w:style>
  <w:style w:type="paragraph" w:styleId="af0">
    <w:name w:val="Quote"/>
    <w:basedOn w:val="a"/>
    <w:next w:val="a"/>
    <w:link w:val="af1"/>
    <w:uiPriority w:val="29"/>
    <w:qFormat/>
    <w:rsid w:val="00EB4286"/>
    <w:pPr>
      <w:bidi w:val="0"/>
    </w:pPr>
    <w:rPr>
      <w:color w:val="5A5A5A" w:themeColor="text1" w:themeTint="A5"/>
    </w:rPr>
  </w:style>
  <w:style w:type="character" w:customStyle="1" w:styleId="af1">
    <w:name w:val="ציטוט תו"/>
    <w:basedOn w:val="a0"/>
    <w:link w:val="af0"/>
    <w:uiPriority w:val="29"/>
    <w:rsid w:val="00EB4286"/>
    <w:rPr>
      <w:color w:val="5A5A5A" w:themeColor="text1" w:themeTint="A5"/>
    </w:rPr>
  </w:style>
  <w:style w:type="paragraph" w:styleId="af2">
    <w:name w:val="Intense Quote"/>
    <w:basedOn w:val="a"/>
    <w:next w:val="a"/>
    <w:link w:val="af3"/>
    <w:uiPriority w:val="30"/>
    <w:qFormat/>
    <w:rsid w:val="00EB4286"/>
    <w:pPr>
      <w:bidi w:val="0"/>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3">
    <w:name w:val="ציטוט חזק תו"/>
    <w:basedOn w:val="a0"/>
    <w:link w:val="af2"/>
    <w:uiPriority w:val="30"/>
    <w:rsid w:val="00EB4286"/>
    <w:rPr>
      <w:rFonts w:asciiTheme="majorHAnsi" w:eastAsiaTheme="majorEastAsia" w:hAnsiTheme="majorHAnsi" w:cstheme="majorBidi"/>
      <w:i/>
      <w:iCs/>
      <w:sz w:val="20"/>
      <w:szCs w:val="20"/>
    </w:rPr>
  </w:style>
  <w:style w:type="character" w:styleId="af4">
    <w:name w:val="Subtle Emphasis"/>
    <w:uiPriority w:val="19"/>
    <w:qFormat/>
    <w:rsid w:val="00EB4286"/>
    <w:rPr>
      <w:i/>
      <w:iCs/>
      <w:color w:val="5A5A5A" w:themeColor="text1" w:themeTint="A5"/>
    </w:rPr>
  </w:style>
  <w:style w:type="character" w:styleId="af5">
    <w:name w:val="Intense Emphasis"/>
    <w:uiPriority w:val="21"/>
    <w:qFormat/>
    <w:rsid w:val="00EB4286"/>
    <w:rPr>
      <w:b/>
      <w:bCs/>
      <w:i/>
      <w:iCs/>
      <w:color w:val="auto"/>
      <w:u w:val="single"/>
    </w:rPr>
  </w:style>
  <w:style w:type="character" w:styleId="af6">
    <w:name w:val="Subtle Reference"/>
    <w:uiPriority w:val="31"/>
    <w:qFormat/>
    <w:rsid w:val="00EB4286"/>
    <w:rPr>
      <w:smallCaps/>
    </w:rPr>
  </w:style>
  <w:style w:type="character" w:styleId="af7">
    <w:name w:val="Intense Reference"/>
    <w:uiPriority w:val="32"/>
    <w:qFormat/>
    <w:rsid w:val="00EB4286"/>
    <w:rPr>
      <w:b/>
      <w:bCs/>
      <w:smallCaps/>
      <w:color w:val="auto"/>
    </w:rPr>
  </w:style>
  <w:style w:type="character" w:styleId="af8">
    <w:name w:val="Book Title"/>
    <w:uiPriority w:val="33"/>
    <w:qFormat/>
    <w:rsid w:val="00EB4286"/>
    <w:rPr>
      <w:rFonts w:asciiTheme="majorHAnsi" w:eastAsiaTheme="majorEastAsia" w:hAnsiTheme="majorHAnsi" w:cstheme="majorBidi"/>
      <w:b/>
      <w:bCs/>
      <w:smallCaps/>
      <w:color w:val="auto"/>
      <w:u w:val="single"/>
    </w:rPr>
  </w:style>
  <w:style w:type="paragraph" w:styleId="af9">
    <w:name w:val="TOC Heading"/>
    <w:basedOn w:val="1"/>
    <w:next w:val="a"/>
    <w:uiPriority w:val="39"/>
    <w:semiHidden/>
    <w:unhideWhenUsed/>
    <w:qFormat/>
    <w:rsid w:val="00EB4286"/>
    <w:pPr>
      <w:outlineLvl w:val="9"/>
    </w:pPr>
    <w:rPr>
      <w:lang w:bidi="en-US"/>
    </w:rPr>
  </w:style>
  <w:style w:type="paragraph" w:styleId="afa">
    <w:name w:val="footnote text"/>
    <w:basedOn w:val="a"/>
    <w:link w:val="afb"/>
    <w:uiPriority w:val="99"/>
    <w:semiHidden/>
    <w:unhideWhenUsed/>
    <w:rsid w:val="00EB4286"/>
    <w:pPr>
      <w:spacing w:after="0" w:line="240" w:lineRule="auto"/>
    </w:pPr>
    <w:rPr>
      <w:sz w:val="20"/>
      <w:szCs w:val="20"/>
    </w:rPr>
  </w:style>
  <w:style w:type="character" w:customStyle="1" w:styleId="afb">
    <w:name w:val="טקסט הערת שוליים תו"/>
    <w:basedOn w:val="a0"/>
    <w:link w:val="afa"/>
    <w:uiPriority w:val="99"/>
    <w:semiHidden/>
    <w:rsid w:val="00EB4286"/>
    <w:rPr>
      <w:sz w:val="20"/>
      <w:szCs w:val="20"/>
    </w:rPr>
  </w:style>
  <w:style w:type="character" w:styleId="afc">
    <w:name w:val="footnote reference"/>
    <w:basedOn w:val="a0"/>
    <w:uiPriority w:val="99"/>
    <w:semiHidden/>
    <w:unhideWhenUsed/>
    <w:rsid w:val="00EB4286"/>
    <w:rPr>
      <w:vertAlign w:val="superscript"/>
    </w:rPr>
  </w:style>
  <w:style w:type="paragraph" w:styleId="NormalWeb">
    <w:name w:val="Normal (Web)"/>
    <w:basedOn w:val="a"/>
    <w:uiPriority w:val="99"/>
    <w:semiHidden/>
    <w:unhideWhenUsed/>
    <w:rsid w:val="00EB4286"/>
    <w:rPr>
      <w:rFonts w:ascii="Times New Roman" w:hAnsi="Times New Roman" w:cs="Times New Roman"/>
      <w:sz w:val="24"/>
      <w:szCs w:val="24"/>
    </w:rPr>
  </w:style>
  <w:style w:type="character" w:styleId="Hyperlink">
    <w:name w:val="Hyperlink"/>
    <w:basedOn w:val="a0"/>
    <w:uiPriority w:val="99"/>
    <w:unhideWhenUsed/>
    <w:rsid w:val="00EB4286"/>
    <w:rPr>
      <w:color w:val="0000FF" w:themeColor="hyperlink"/>
      <w:u w:val="single"/>
    </w:rPr>
  </w:style>
  <w:style w:type="character" w:styleId="afd">
    <w:name w:val="Unresolved Mention"/>
    <w:basedOn w:val="a0"/>
    <w:uiPriority w:val="99"/>
    <w:semiHidden/>
    <w:unhideWhenUsed/>
    <w:rsid w:val="00EB4286"/>
    <w:rPr>
      <w:color w:val="605E5C"/>
      <w:shd w:val="clear" w:color="auto" w:fill="E1DFDD"/>
    </w:rPr>
  </w:style>
  <w:style w:type="paragraph" w:styleId="afe">
    <w:name w:val="Balloon Text"/>
    <w:basedOn w:val="a"/>
    <w:link w:val="aff"/>
    <w:uiPriority w:val="99"/>
    <w:semiHidden/>
    <w:unhideWhenUsed/>
    <w:rsid w:val="00B06D0B"/>
    <w:pPr>
      <w:spacing w:after="0" w:line="240" w:lineRule="auto"/>
    </w:pPr>
    <w:rPr>
      <w:rFonts w:ascii="Tahoma" w:hAnsi="Tahoma" w:cs="Tahoma"/>
      <w:sz w:val="18"/>
      <w:szCs w:val="18"/>
    </w:rPr>
  </w:style>
  <w:style w:type="character" w:customStyle="1" w:styleId="aff">
    <w:name w:val="טקסט בלונים תו"/>
    <w:basedOn w:val="a0"/>
    <w:link w:val="afe"/>
    <w:uiPriority w:val="99"/>
    <w:semiHidden/>
    <w:rsid w:val="00B06D0B"/>
    <w:rPr>
      <w:rFonts w:ascii="Tahoma" w:hAnsi="Tahoma" w:cs="Tahoma"/>
      <w:sz w:val="18"/>
      <w:szCs w:val="18"/>
    </w:rPr>
  </w:style>
  <w:style w:type="paragraph" w:styleId="aff0">
    <w:name w:val="endnote text"/>
    <w:basedOn w:val="a"/>
    <w:link w:val="aff1"/>
    <w:autoRedefine/>
    <w:semiHidden/>
    <w:unhideWhenUsed/>
    <w:rsid w:val="00D9759F"/>
    <w:pPr>
      <w:overflowPunct w:val="0"/>
      <w:autoSpaceDE w:val="0"/>
      <w:autoSpaceDN w:val="0"/>
      <w:adjustRightInd w:val="0"/>
      <w:spacing w:after="0"/>
      <w:ind w:firstLine="0"/>
    </w:pPr>
    <w:rPr>
      <w:rFonts w:ascii="Times New Roman" w:eastAsia="Times New Roman" w:hAnsi="Times New Roman" w:cs="Miriam"/>
      <w:sz w:val="24"/>
      <w:szCs w:val="24"/>
    </w:rPr>
  </w:style>
  <w:style w:type="character" w:customStyle="1" w:styleId="aff1">
    <w:name w:val="טקסט הערת סיום תו"/>
    <w:basedOn w:val="a0"/>
    <w:link w:val="aff0"/>
    <w:semiHidden/>
    <w:rsid w:val="00D9759F"/>
    <w:rPr>
      <w:rFonts w:ascii="Times New Roman" w:eastAsia="Times New Roman" w:hAnsi="Times New Roman" w:cs="Miriam"/>
      <w:sz w:val="24"/>
      <w:szCs w:val="24"/>
    </w:rPr>
  </w:style>
  <w:style w:type="character" w:styleId="aff2">
    <w:name w:val="endnote reference"/>
    <w:basedOn w:val="a0"/>
    <w:semiHidden/>
    <w:unhideWhenUsed/>
    <w:rsid w:val="00D9759F"/>
    <w:rPr>
      <w:vertAlign w:val="superscript"/>
    </w:rPr>
  </w:style>
  <w:style w:type="character" w:customStyle="1" w:styleId="hit">
    <w:name w:val="hit"/>
    <w:basedOn w:val="a0"/>
    <w:rsid w:val="00E9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6658">
      <w:bodyDiv w:val="1"/>
      <w:marLeft w:val="0"/>
      <w:marRight w:val="0"/>
      <w:marTop w:val="0"/>
      <w:marBottom w:val="0"/>
      <w:divBdr>
        <w:top w:val="none" w:sz="0" w:space="0" w:color="auto"/>
        <w:left w:val="none" w:sz="0" w:space="0" w:color="auto"/>
        <w:bottom w:val="none" w:sz="0" w:space="0" w:color="auto"/>
        <w:right w:val="none" w:sz="0" w:space="0" w:color="auto"/>
      </w:divBdr>
    </w:div>
    <w:div w:id="424544645">
      <w:bodyDiv w:val="1"/>
      <w:marLeft w:val="0"/>
      <w:marRight w:val="0"/>
      <w:marTop w:val="0"/>
      <w:marBottom w:val="0"/>
      <w:divBdr>
        <w:top w:val="none" w:sz="0" w:space="0" w:color="auto"/>
        <w:left w:val="none" w:sz="0" w:space="0" w:color="auto"/>
        <w:bottom w:val="none" w:sz="0" w:space="0" w:color="auto"/>
        <w:right w:val="none" w:sz="0" w:space="0" w:color="auto"/>
      </w:divBdr>
    </w:div>
    <w:div w:id="566846417">
      <w:bodyDiv w:val="1"/>
      <w:marLeft w:val="0"/>
      <w:marRight w:val="0"/>
      <w:marTop w:val="0"/>
      <w:marBottom w:val="0"/>
      <w:divBdr>
        <w:top w:val="none" w:sz="0" w:space="0" w:color="auto"/>
        <w:left w:val="none" w:sz="0" w:space="0" w:color="auto"/>
        <w:bottom w:val="none" w:sz="0" w:space="0" w:color="auto"/>
        <w:right w:val="none" w:sz="0" w:space="0" w:color="auto"/>
      </w:divBdr>
    </w:div>
    <w:div w:id="689571261">
      <w:bodyDiv w:val="1"/>
      <w:marLeft w:val="0"/>
      <w:marRight w:val="0"/>
      <w:marTop w:val="0"/>
      <w:marBottom w:val="0"/>
      <w:divBdr>
        <w:top w:val="none" w:sz="0" w:space="0" w:color="auto"/>
        <w:left w:val="none" w:sz="0" w:space="0" w:color="auto"/>
        <w:bottom w:val="none" w:sz="0" w:space="0" w:color="auto"/>
        <w:right w:val="none" w:sz="0" w:space="0" w:color="auto"/>
      </w:divBdr>
    </w:div>
    <w:div w:id="19888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444F-43FF-4431-8434-F6940A37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4414</Words>
  <Characters>22075</Characters>
  <Application>Microsoft Office Word</Application>
  <DocSecurity>0</DocSecurity>
  <Lines>183</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Yaron Harel</dc:creator>
  <cp:keywords/>
  <dc:description/>
  <cp:lastModifiedBy>Yaron Harel</cp:lastModifiedBy>
  <cp:revision>4</cp:revision>
  <dcterms:created xsi:type="dcterms:W3CDTF">2020-05-02T21:05:00Z</dcterms:created>
  <dcterms:modified xsi:type="dcterms:W3CDTF">2020-08-18T20:18:00Z</dcterms:modified>
</cp:coreProperties>
</file>